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B5ABF" w:rsidRPr="008B2CC1" w:rsidTr="004B5ABF">
        <w:tc>
          <w:tcPr>
            <w:tcW w:w="4513" w:type="dxa"/>
            <w:tcBorders>
              <w:bottom w:val="single" w:sz="4" w:space="0" w:color="auto"/>
            </w:tcBorders>
            <w:tcMar>
              <w:bottom w:w="170" w:type="dxa"/>
            </w:tcMar>
          </w:tcPr>
          <w:p w:rsidR="004B5ABF" w:rsidRPr="008B2CC1" w:rsidRDefault="004B5ABF" w:rsidP="004B5ABF">
            <w:bookmarkStart w:id="0" w:name="_GoBack"/>
            <w:bookmarkEnd w:id="0"/>
          </w:p>
        </w:tc>
        <w:tc>
          <w:tcPr>
            <w:tcW w:w="4337" w:type="dxa"/>
            <w:tcBorders>
              <w:bottom w:val="single" w:sz="4" w:space="0" w:color="auto"/>
            </w:tcBorders>
            <w:tcMar>
              <w:left w:w="0" w:type="dxa"/>
              <w:right w:w="0" w:type="dxa"/>
            </w:tcMar>
          </w:tcPr>
          <w:p w:rsidR="004B5ABF" w:rsidRPr="008B2CC1" w:rsidRDefault="00AF01BD" w:rsidP="004B5ABF">
            <w:r w:rsidRPr="0039155C">
              <w:rPr>
                <w:noProof/>
                <w:lang w:eastAsia="en-US"/>
              </w:rPr>
              <w:drawing>
                <wp:inline distT="0" distB="0" distL="0" distR="0" wp14:anchorId="02F78066" wp14:editId="6C05727D">
                  <wp:extent cx="1739900" cy="1289685"/>
                  <wp:effectExtent l="0" t="0" r="0" b="5715"/>
                  <wp:docPr id="4"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B5ABF" w:rsidRPr="00AF01BD" w:rsidRDefault="00A32ADC" w:rsidP="00A32ADC">
            <w:pPr>
              <w:jc w:val="right"/>
              <w:rPr>
                <w:sz w:val="40"/>
                <w:szCs w:val="40"/>
              </w:rPr>
            </w:pPr>
            <w:r w:rsidRPr="00AF01BD">
              <w:rPr>
                <w:b/>
                <w:color w:val="000000"/>
                <w:sz w:val="40"/>
                <w:szCs w:val="40"/>
                <w:lang w:val="ru-RU"/>
              </w:rPr>
              <w:t>R</w:t>
            </w:r>
          </w:p>
        </w:tc>
      </w:tr>
      <w:tr w:rsidR="004B5ABF" w:rsidRPr="00621AB2" w:rsidTr="004B5ABF">
        <w:trPr>
          <w:trHeight w:hRule="exact" w:val="340"/>
        </w:trPr>
        <w:tc>
          <w:tcPr>
            <w:tcW w:w="9356" w:type="dxa"/>
            <w:gridSpan w:val="3"/>
            <w:tcBorders>
              <w:top w:val="single" w:sz="4" w:space="0" w:color="auto"/>
            </w:tcBorders>
            <w:tcMar>
              <w:top w:w="170" w:type="dxa"/>
              <w:left w:w="0" w:type="dxa"/>
              <w:right w:w="0" w:type="dxa"/>
            </w:tcMar>
            <w:vAlign w:val="bottom"/>
          </w:tcPr>
          <w:p w:rsidR="004B5ABF" w:rsidRPr="00EC4ADE" w:rsidRDefault="00A32ADC" w:rsidP="00EC4ADE">
            <w:pPr>
              <w:jc w:val="right"/>
              <w:rPr>
                <w:rFonts w:ascii="Arial Black" w:hAnsi="Arial Black"/>
                <w:caps/>
                <w:sz w:val="15"/>
              </w:rPr>
            </w:pPr>
            <w:r w:rsidRPr="00AF01BD">
              <w:rPr>
                <w:rFonts w:ascii="Arial Black" w:hAnsi="Arial Black"/>
                <w:caps/>
                <w:sz w:val="15"/>
                <w:lang w:val="ru-RU"/>
              </w:rPr>
              <w:t>WO/GA/47/</w:t>
            </w:r>
            <w:r w:rsidR="00EC4ADE">
              <w:rPr>
                <w:rFonts w:ascii="Arial Black" w:hAnsi="Arial Black"/>
                <w:caps/>
                <w:sz w:val="15"/>
              </w:rPr>
              <w:t>2</w:t>
            </w:r>
          </w:p>
        </w:tc>
      </w:tr>
      <w:tr w:rsidR="004B5ABF" w:rsidRPr="001832A6" w:rsidTr="004B5ABF">
        <w:trPr>
          <w:trHeight w:hRule="exact" w:val="170"/>
        </w:trPr>
        <w:tc>
          <w:tcPr>
            <w:tcW w:w="9356" w:type="dxa"/>
            <w:gridSpan w:val="3"/>
            <w:noWrap/>
            <w:tcMar>
              <w:left w:w="0" w:type="dxa"/>
              <w:right w:w="0" w:type="dxa"/>
            </w:tcMar>
            <w:vAlign w:val="bottom"/>
          </w:tcPr>
          <w:p w:rsidR="004B5ABF" w:rsidRPr="0090731E" w:rsidRDefault="00A32ADC" w:rsidP="00A32ADC">
            <w:pPr>
              <w:jc w:val="right"/>
              <w:rPr>
                <w:rFonts w:ascii="Arial Black" w:hAnsi="Arial Black"/>
                <w:caps/>
                <w:sz w:val="15"/>
              </w:rPr>
            </w:pPr>
            <w:r w:rsidRPr="00AF01BD">
              <w:rPr>
                <w:rFonts w:ascii="Arial Black" w:hAnsi="Arial Black"/>
                <w:caps/>
                <w:sz w:val="15"/>
                <w:lang w:val="ru-RU"/>
              </w:rPr>
              <w:t>оригинал:  английский</w:t>
            </w:r>
          </w:p>
        </w:tc>
      </w:tr>
      <w:tr w:rsidR="004B5ABF" w:rsidRPr="001832A6" w:rsidTr="004B5ABF">
        <w:trPr>
          <w:trHeight w:hRule="exact" w:val="198"/>
        </w:trPr>
        <w:tc>
          <w:tcPr>
            <w:tcW w:w="9356" w:type="dxa"/>
            <w:gridSpan w:val="3"/>
            <w:tcMar>
              <w:left w:w="0" w:type="dxa"/>
              <w:right w:w="0" w:type="dxa"/>
            </w:tcMar>
            <w:vAlign w:val="bottom"/>
          </w:tcPr>
          <w:p w:rsidR="004B5ABF" w:rsidRPr="0090731E" w:rsidRDefault="00A32ADC" w:rsidP="00EC4ADE">
            <w:pPr>
              <w:jc w:val="right"/>
              <w:rPr>
                <w:rFonts w:ascii="Arial Black" w:hAnsi="Arial Black"/>
                <w:caps/>
                <w:sz w:val="15"/>
              </w:rPr>
            </w:pPr>
            <w:r w:rsidRPr="00AF01BD">
              <w:rPr>
                <w:rFonts w:ascii="Arial Black" w:hAnsi="Arial Black"/>
                <w:caps/>
                <w:sz w:val="15"/>
                <w:lang w:val="ru-RU"/>
              </w:rPr>
              <w:t xml:space="preserve">ДАТА: </w:t>
            </w:r>
            <w:r w:rsidR="00EC4ADE">
              <w:rPr>
                <w:rFonts w:ascii="Arial Black" w:hAnsi="Arial Black"/>
                <w:caps/>
                <w:color w:val="000000"/>
                <w:sz w:val="15"/>
              </w:rPr>
              <w:t>11</w:t>
            </w:r>
            <w:r w:rsidRPr="00AF01BD">
              <w:rPr>
                <w:rFonts w:ascii="Arial Black" w:hAnsi="Arial Black"/>
                <w:caps/>
                <w:sz w:val="15"/>
                <w:lang w:val="ru-RU"/>
              </w:rPr>
              <w:t xml:space="preserve"> </w:t>
            </w:r>
            <w:r w:rsidR="00EC4ADE">
              <w:rPr>
                <w:rFonts w:ascii="Arial Black" w:hAnsi="Arial Black"/>
                <w:caps/>
                <w:sz w:val="15"/>
                <w:lang w:val="ru-RU"/>
              </w:rPr>
              <w:t>СЕНТЯБРЯ</w:t>
            </w:r>
            <w:r w:rsidRPr="00AF01BD">
              <w:rPr>
                <w:rFonts w:ascii="Arial Black" w:hAnsi="Arial Black"/>
                <w:caps/>
                <w:sz w:val="15"/>
                <w:lang w:val="ru-RU"/>
              </w:rPr>
              <w:t xml:space="preserve"> 2015</w:t>
            </w:r>
            <w:r w:rsidRPr="00A32ADC">
              <w:rPr>
                <w:rFonts w:ascii="Arial Black" w:hAnsi="Arial Black"/>
                <w:caps/>
                <w:color w:val="000000"/>
                <w:sz w:val="15"/>
                <w:lang w:val="ru-RU"/>
              </w:rPr>
              <w:t xml:space="preserve"> </w:t>
            </w:r>
            <w:r w:rsidRPr="00AF01BD">
              <w:rPr>
                <w:rFonts w:ascii="Arial Black" w:hAnsi="Arial Black"/>
                <w:caps/>
                <w:sz w:val="15"/>
                <w:lang w:val="ru-RU"/>
              </w:rPr>
              <w:t>Г.</w:t>
            </w:r>
          </w:p>
        </w:tc>
      </w:tr>
    </w:tbl>
    <w:p w:rsidR="00A32ADC" w:rsidRDefault="00A32ADC" w:rsidP="004B5ABF"/>
    <w:p w:rsidR="00A32ADC" w:rsidRDefault="00A32ADC" w:rsidP="004B5ABF"/>
    <w:p w:rsidR="00A32ADC" w:rsidRDefault="00A32ADC" w:rsidP="004B5ABF"/>
    <w:p w:rsidR="00A32ADC" w:rsidRDefault="00A32ADC" w:rsidP="004B5ABF"/>
    <w:p w:rsidR="00A32ADC" w:rsidRDefault="00A32ADC" w:rsidP="004B5ABF"/>
    <w:p w:rsidR="00A32ADC" w:rsidRDefault="00A32ADC" w:rsidP="00A32ADC">
      <w:pPr>
        <w:rPr>
          <w:b/>
          <w:sz w:val="28"/>
          <w:szCs w:val="28"/>
        </w:rPr>
      </w:pPr>
      <w:r w:rsidRPr="00A32ADC">
        <w:rPr>
          <w:b/>
          <w:color w:val="000000"/>
          <w:sz w:val="28"/>
          <w:szCs w:val="28"/>
          <w:lang w:val="ru-RU"/>
        </w:rPr>
        <w:t>Генеральная Ассамблея ВОИС</w:t>
      </w:r>
    </w:p>
    <w:p w:rsidR="00A32ADC" w:rsidRDefault="00A32ADC" w:rsidP="004B5ABF"/>
    <w:p w:rsidR="00A32ADC" w:rsidRDefault="00A32ADC" w:rsidP="004B5ABF"/>
    <w:p w:rsidR="00A32ADC" w:rsidRDefault="00A32ADC" w:rsidP="00A32ADC">
      <w:pPr>
        <w:rPr>
          <w:b/>
          <w:sz w:val="24"/>
          <w:szCs w:val="24"/>
        </w:rPr>
      </w:pPr>
      <w:r w:rsidRPr="00A32ADC">
        <w:rPr>
          <w:b/>
          <w:color w:val="000000"/>
          <w:sz w:val="24"/>
          <w:szCs w:val="24"/>
          <w:lang w:val="ru-RU"/>
        </w:rPr>
        <w:t>Сорок седьмая (22-я очередная) сессия</w:t>
      </w:r>
    </w:p>
    <w:p w:rsidR="00A32ADC" w:rsidRDefault="00A32ADC" w:rsidP="00A32ADC">
      <w:pPr>
        <w:rPr>
          <w:b/>
          <w:sz w:val="24"/>
          <w:szCs w:val="24"/>
        </w:rPr>
      </w:pPr>
      <w:r w:rsidRPr="00A32ADC">
        <w:rPr>
          <w:b/>
          <w:color w:val="000000"/>
          <w:sz w:val="24"/>
          <w:szCs w:val="24"/>
          <w:lang w:val="ru-RU"/>
        </w:rPr>
        <w:t>Женева, 5 – 14 октября 2015 г</w:t>
      </w:r>
      <w:r w:rsidRPr="00AF01BD">
        <w:rPr>
          <w:b/>
          <w:sz w:val="24"/>
          <w:szCs w:val="24"/>
          <w:lang w:val="ru-RU"/>
        </w:rPr>
        <w:t>.</w:t>
      </w:r>
    </w:p>
    <w:p w:rsidR="00A32ADC" w:rsidRDefault="00A32ADC" w:rsidP="004B5ABF"/>
    <w:p w:rsidR="00A32ADC" w:rsidRDefault="00A32ADC" w:rsidP="004B5ABF"/>
    <w:p w:rsidR="00A32ADC" w:rsidRDefault="00A32ADC" w:rsidP="004B5ABF"/>
    <w:p w:rsidR="00A32ADC" w:rsidRPr="00593C1E" w:rsidRDefault="00EC4ADE" w:rsidP="00A32ADC">
      <w:pPr>
        <w:rPr>
          <w:caps/>
          <w:sz w:val="24"/>
          <w:lang w:val="ru-RU"/>
        </w:rPr>
      </w:pPr>
      <w:bookmarkStart w:id="1" w:name="TitleOfDoc"/>
      <w:bookmarkEnd w:id="1"/>
      <w:r>
        <w:rPr>
          <w:caps/>
          <w:sz w:val="24"/>
          <w:lang w:val="ru-RU"/>
        </w:rPr>
        <w:t xml:space="preserve">ОТЧЕТ НЕЗАВИСИМОГО КОНСУЛЬТАТИВНОГО КОМИТЕТА ПО НАДЗОРУ </w:t>
      </w:r>
      <w:r w:rsidR="00593C1E">
        <w:rPr>
          <w:caps/>
          <w:sz w:val="24"/>
          <w:lang w:val="ru-RU"/>
        </w:rPr>
        <w:t>(</w:t>
      </w:r>
      <w:r>
        <w:rPr>
          <w:caps/>
          <w:sz w:val="24"/>
          <w:lang w:val="ru-RU"/>
        </w:rPr>
        <w:t>НККН</w:t>
      </w:r>
      <w:r w:rsidR="00593C1E">
        <w:rPr>
          <w:caps/>
          <w:sz w:val="24"/>
          <w:lang w:val="ru-RU"/>
        </w:rPr>
        <w:t>)</w:t>
      </w:r>
    </w:p>
    <w:p w:rsidR="00A32ADC" w:rsidRPr="00593C1E" w:rsidRDefault="00A32ADC" w:rsidP="004B5ABF">
      <w:pPr>
        <w:rPr>
          <w:lang w:val="ru-RU"/>
        </w:rPr>
      </w:pPr>
      <w:bookmarkStart w:id="2" w:name="Prepared"/>
      <w:bookmarkEnd w:id="2"/>
    </w:p>
    <w:p w:rsidR="00A32ADC" w:rsidRDefault="00A32ADC" w:rsidP="00A32ADC">
      <w:pPr>
        <w:rPr>
          <w:i/>
        </w:rPr>
      </w:pPr>
      <w:r w:rsidRPr="00A32ADC">
        <w:rPr>
          <w:i/>
          <w:color w:val="000000"/>
          <w:lang w:val="ru-RU"/>
        </w:rPr>
        <w:t>подготовлен Секретариатом</w:t>
      </w:r>
    </w:p>
    <w:p w:rsidR="00A32ADC" w:rsidRDefault="00A32ADC" w:rsidP="004B6701"/>
    <w:p w:rsidR="00A32ADC" w:rsidRDefault="00A32ADC" w:rsidP="004B6701"/>
    <w:p w:rsidR="00A32ADC" w:rsidRDefault="00A32ADC" w:rsidP="004B6701"/>
    <w:p w:rsidR="00A32ADC" w:rsidRDefault="00A32ADC" w:rsidP="004B6701"/>
    <w:p w:rsidR="00A32ADC" w:rsidRPr="00A32ADC" w:rsidRDefault="00593C1E" w:rsidP="00A32ADC">
      <w:pPr>
        <w:pStyle w:val="ONUME"/>
        <w:rPr>
          <w:lang w:val="ru-RU"/>
        </w:rPr>
      </w:pPr>
      <w:r>
        <w:rPr>
          <w:lang w:val="ru-RU"/>
        </w:rPr>
        <w:t>В н</w:t>
      </w:r>
      <w:r w:rsidR="00A32ADC" w:rsidRPr="00AF01BD">
        <w:rPr>
          <w:lang w:val="ru-RU"/>
        </w:rPr>
        <w:t>астоящ</w:t>
      </w:r>
      <w:r>
        <w:rPr>
          <w:lang w:val="ru-RU"/>
        </w:rPr>
        <w:t>ем</w:t>
      </w:r>
      <w:r w:rsidR="00A32ADC" w:rsidRPr="00AF01BD">
        <w:rPr>
          <w:lang w:val="ru-RU"/>
        </w:rPr>
        <w:t xml:space="preserve"> документ</w:t>
      </w:r>
      <w:r w:rsidR="00015255">
        <w:rPr>
          <w:lang w:val="ru-RU"/>
        </w:rPr>
        <w:t xml:space="preserve">е содержится </w:t>
      </w:r>
      <w:r>
        <w:rPr>
          <w:lang w:val="ru-RU"/>
        </w:rPr>
        <w:t xml:space="preserve">отчет </w:t>
      </w:r>
      <w:r w:rsidR="00EC4ADE">
        <w:rPr>
          <w:lang w:val="ru-RU"/>
        </w:rPr>
        <w:t>Независимого консультативного комитета по надзору</w:t>
      </w:r>
      <w:r w:rsidR="00A32ADC" w:rsidRPr="00AF01BD">
        <w:rPr>
          <w:lang w:val="ru-RU"/>
        </w:rPr>
        <w:t xml:space="preserve"> (</w:t>
      </w:r>
      <w:r w:rsidR="00EC4ADE">
        <w:rPr>
          <w:lang w:val="ru-RU"/>
        </w:rPr>
        <w:t>НККН</w:t>
      </w:r>
      <w:r w:rsidR="00A32ADC" w:rsidRPr="00AF01BD">
        <w:rPr>
          <w:lang w:val="ru-RU"/>
        </w:rPr>
        <w:t>), котор</w:t>
      </w:r>
      <w:r>
        <w:rPr>
          <w:lang w:val="ru-RU"/>
        </w:rPr>
        <w:t xml:space="preserve">ый </w:t>
      </w:r>
      <w:r w:rsidR="00A32ADC" w:rsidRPr="00AF01BD">
        <w:rPr>
          <w:lang w:val="ru-RU"/>
        </w:rPr>
        <w:t>представл</w:t>
      </w:r>
      <w:r w:rsidR="00757FE9">
        <w:rPr>
          <w:lang w:val="ru-RU"/>
        </w:rPr>
        <w:t>я</w:t>
      </w:r>
      <w:r>
        <w:rPr>
          <w:lang w:val="ru-RU"/>
        </w:rPr>
        <w:t>е</w:t>
      </w:r>
      <w:r w:rsidR="00757FE9">
        <w:rPr>
          <w:lang w:val="ru-RU"/>
        </w:rPr>
        <w:t>тся</w:t>
      </w:r>
      <w:r>
        <w:rPr>
          <w:lang w:val="ru-RU"/>
        </w:rPr>
        <w:t xml:space="preserve"> </w:t>
      </w:r>
      <w:r w:rsidR="00A32ADC" w:rsidRPr="00AF01BD">
        <w:rPr>
          <w:lang w:val="ru-RU"/>
        </w:rPr>
        <w:t xml:space="preserve">Комитету ВОИС по программе и бюджету (КПБ) </w:t>
      </w:r>
      <w:r w:rsidR="0008467F">
        <w:rPr>
          <w:lang w:val="ru-RU"/>
        </w:rPr>
        <w:t>для рассмотрения н</w:t>
      </w:r>
      <w:r w:rsidR="00A32ADC" w:rsidRPr="00AF01BD">
        <w:rPr>
          <w:lang w:val="ru-RU"/>
        </w:rPr>
        <w:t xml:space="preserve">а его двадцать </w:t>
      </w:r>
      <w:r w:rsidR="0008467F">
        <w:rPr>
          <w:lang w:val="ru-RU"/>
        </w:rPr>
        <w:t xml:space="preserve">четвертой </w:t>
      </w:r>
      <w:r w:rsidR="00A32ADC" w:rsidRPr="00AF01BD">
        <w:rPr>
          <w:lang w:val="ru-RU"/>
        </w:rPr>
        <w:t>сессии (14-18</w:t>
      </w:r>
      <w:r w:rsidR="0008467F">
        <w:rPr>
          <w:lang w:val="ru-RU"/>
        </w:rPr>
        <w:t> </w:t>
      </w:r>
      <w:r w:rsidR="00A32ADC" w:rsidRPr="00AF01BD">
        <w:rPr>
          <w:lang w:val="ru-RU"/>
        </w:rPr>
        <w:t>сентября 2015</w:t>
      </w:r>
      <w:r w:rsidR="0008467F">
        <w:rPr>
          <w:lang w:val="ru-RU"/>
        </w:rPr>
        <w:t> </w:t>
      </w:r>
      <w:r w:rsidR="00A32ADC" w:rsidRPr="00AF01BD">
        <w:rPr>
          <w:lang w:val="ru-RU"/>
        </w:rPr>
        <w:t>г.).</w:t>
      </w:r>
    </w:p>
    <w:p w:rsidR="00A32ADC" w:rsidRPr="00AF01BD" w:rsidRDefault="00A32ADC" w:rsidP="00A32ADC">
      <w:pPr>
        <w:pStyle w:val="ONUME"/>
        <w:rPr>
          <w:lang w:val="ru-RU"/>
        </w:rPr>
      </w:pPr>
      <w:r w:rsidRPr="00AF01BD">
        <w:rPr>
          <w:lang w:val="ru-RU"/>
        </w:rPr>
        <w:t xml:space="preserve">Любые решения КПБ в отношении этого документа будут включены в перечень решений, принятых Комитетом по программе и бюджету </w:t>
      </w:r>
      <w:r w:rsidR="0008467F">
        <w:rPr>
          <w:lang w:val="ru-RU"/>
        </w:rPr>
        <w:t>(документ А</w:t>
      </w:r>
      <w:r w:rsidR="0008467F" w:rsidRPr="00EC4ADE">
        <w:rPr>
          <w:lang w:val="ru-RU"/>
        </w:rPr>
        <w:t>/55/4</w:t>
      </w:r>
      <w:r w:rsidR="0008467F">
        <w:rPr>
          <w:lang w:val="ru-RU"/>
        </w:rPr>
        <w:t>).</w:t>
      </w:r>
    </w:p>
    <w:p w:rsidR="00A32ADC" w:rsidRDefault="00A32ADC" w:rsidP="004B6701">
      <w:pPr>
        <w:pStyle w:val="ONUME"/>
        <w:numPr>
          <w:ilvl w:val="0"/>
          <w:numId w:val="0"/>
        </w:numPr>
        <w:tabs>
          <w:tab w:val="left" w:pos="6096"/>
        </w:tabs>
        <w:spacing w:after="0"/>
        <w:ind w:left="5533"/>
        <w:rPr>
          <w:i/>
        </w:rPr>
      </w:pPr>
    </w:p>
    <w:p w:rsidR="00B51477" w:rsidRPr="00B51477" w:rsidRDefault="00B51477" w:rsidP="004B6701">
      <w:pPr>
        <w:pStyle w:val="ONUME"/>
        <w:numPr>
          <w:ilvl w:val="0"/>
          <w:numId w:val="0"/>
        </w:numPr>
        <w:tabs>
          <w:tab w:val="left" w:pos="6096"/>
        </w:tabs>
        <w:spacing w:after="0"/>
        <w:ind w:left="5533"/>
        <w:rPr>
          <w:i/>
        </w:rPr>
      </w:pPr>
    </w:p>
    <w:p w:rsidR="00A32ADC" w:rsidRDefault="00A32ADC" w:rsidP="00A32ADC">
      <w:pPr>
        <w:pStyle w:val="Endofdocument-Annex"/>
      </w:pPr>
      <w:r w:rsidRPr="00AF01BD">
        <w:rPr>
          <w:lang w:val="ru-RU"/>
        </w:rPr>
        <w:t>[Документ WO/PBC/24/</w:t>
      </w:r>
      <w:r w:rsidR="00EC4ADE">
        <w:rPr>
          <w:lang w:val="ru-RU"/>
        </w:rPr>
        <w:t>2</w:t>
      </w:r>
      <w:r w:rsidRPr="00AF01BD">
        <w:rPr>
          <w:lang w:val="ru-RU"/>
        </w:rPr>
        <w:t xml:space="preserve"> следует]</w:t>
      </w:r>
    </w:p>
    <w:p w:rsidR="00A32ADC" w:rsidRDefault="00A32ADC" w:rsidP="004B6701">
      <w:pPr>
        <w:pStyle w:val="ONUME"/>
        <w:numPr>
          <w:ilvl w:val="0"/>
          <w:numId w:val="0"/>
        </w:numPr>
        <w:tabs>
          <w:tab w:val="left" w:pos="6096"/>
        </w:tabs>
        <w:spacing w:after="0"/>
        <w:ind w:left="5533"/>
        <w:rPr>
          <w:i/>
        </w:rPr>
      </w:pPr>
    </w:p>
    <w:p w:rsidR="004B6701" w:rsidRDefault="004B6701" w:rsidP="004B6701">
      <w:pPr>
        <w:pStyle w:val="ONUME"/>
        <w:numPr>
          <w:ilvl w:val="0"/>
          <w:numId w:val="0"/>
        </w:numPr>
        <w:tabs>
          <w:tab w:val="left" w:pos="6096"/>
        </w:tabs>
        <w:spacing w:after="0"/>
        <w:ind w:left="5533"/>
        <w:sectPr w:rsidR="004B6701" w:rsidSect="004B670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E5F0D" w:rsidRPr="00B929E3" w:rsidTr="006A395D">
        <w:tc>
          <w:tcPr>
            <w:tcW w:w="4513" w:type="dxa"/>
            <w:tcBorders>
              <w:bottom w:val="single" w:sz="4" w:space="0" w:color="auto"/>
            </w:tcBorders>
            <w:tcMar>
              <w:bottom w:w="170" w:type="dxa"/>
            </w:tcMar>
          </w:tcPr>
          <w:p w:rsidR="009E5F0D" w:rsidRPr="00B929E3" w:rsidRDefault="009E5F0D" w:rsidP="006A395D"/>
        </w:tc>
        <w:tc>
          <w:tcPr>
            <w:tcW w:w="4337" w:type="dxa"/>
            <w:tcBorders>
              <w:bottom w:val="single" w:sz="4" w:space="0" w:color="auto"/>
            </w:tcBorders>
            <w:tcMar>
              <w:left w:w="0" w:type="dxa"/>
              <w:right w:w="0" w:type="dxa"/>
            </w:tcMar>
          </w:tcPr>
          <w:p w:rsidR="009E5F0D" w:rsidRPr="00C46800" w:rsidRDefault="009E5F0D" w:rsidP="006A395D">
            <w:pPr>
              <w:rPr>
                <w:lang w:val="fr-CA"/>
              </w:rPr>
            </w:pPr>
            <w:r w:rsidRPr="00C46800">
              <w:rPr>
                <w:noProof/>
                <w:lang w:eastAsia="en-US"/>
              </w:rPr>
              <w:drawing>
                <wp:inline distT="0" distB="0" distL="0" distR="0" wp14:anchorId="60CDF6E1" wp14:editId="5885126B">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E5F0D" w:rsidRPr="00B929E3" w:rsidRDefault="009E5F0D" w:rsidP="006A395D">
            <w:pPr>
              <w:jc w:val="right"/>
            </w:pPr>
            <w:r>
              <w:rPr>
                <w:b/>
                <w:sz w:val="40"/>
                <w:szCs w:val="40"/>
              </w:rPr>
              <w:t>R</w:t>
            </w:r>
          </w:p>
        </w:tc>
      </w:tr>
      <w:tr w:rsidR="009E5F0D" w:rsidRPr="00B929E3" w:rsidTr="006A395D">
        <w:trPr>
          <w:trHeight w:hRule="exact" w:val="340"/>
        </w:trPr>
        <w:tc>
          <w:tcPr>
            <w:tcW w:w="9356" w:type="dxa"/>
            <w:gridSpan w:val="3"/>
            <w:tcBorders>
              <w:top w:val="single" w:sz="4" w:space="0" w:color="auto"/>
            </w:tcBorders>
            <w:tcMar>
              <w:top w:w="170" w:type="dxa"/>
              <w:left w:w="0" w:type="dxa"/>
              <w:right w:w="0" w:type="dxa"/>
            </w:tcMar>
            <w:vAlign w:val="bottom"/>
          </w:tcPr>
          <w:p w:rsidR="009E5F0D" w:rsidRPr="00B929E3" w:rsidRDefault="009E5F0D" w:rsidP="006A395D">
            <w:pPr>
              <w:jc w:val="right"/>
              <w:rPr>
                <w:rFonts w:ascii="Arial Black" w:hAnsi="Arial Black"/>
                <w:caps/>
                <w:sz w:val="15"/>
              </w:rPr>
            </w:pPr>
            <w:r w:rsidRPr="00B929E3">
              <w:rPr>
                <w:rFonts w:ascii="Arial Black" w:hAnsi="Arial Black"/>
                <w:caps/>
                <w:sz w:val="15"/>
              </w:rPr>
              <w:t>WO/PBC/</w:t>
            </w:r>
            <w:r>
              <w:rPr>
                <w:rFonts w:ascii="Arial Black" w:hAnsi="Arial Black"/>
                <w:caps/>
                <w:sz w:val="15"/>
              </w:rPr>
              <w:t>24/2</w:t>
            </w:r>
            <w:r w:rsidRPr="00B929E3">
              <w:rPr>
                <w:rFonts w:ascii="Arial Black" w:hAnsi="Arial Black"/>
                <w:caps/>
                <w:sz w:val="15"/>
              </w:rPr>
              <w:t xml:space="preserve">    </w:t>
            </w:r>
          </w:p>
        </w:tc>
      </w:tr>
      <w:tr w:rsidR="009E5F0D" w:rsidRPr="00B929E3" w:rsidTr="006A395D">
        <w:trPr>
          <w:trHeight w:hRule="exact" w:val="170"/>
        </w:trPr>
        <w:tc>
          <w:tcPr>
            <w:tcW w:w="9356" w:type="dxa"/>
            <w:gridSpan w:val="3"/>
            <w:noWrap/>
            <w:tcMar>
              <w:left w:w="0" w:type="dxa"/>
              <w:right w:w="0" w:type="dxa"/>
            </w:tcMar>
            <w:vAlign w:val="bottom"/>
          </w:tcPr>
          <w:p w:rsidR="009E5F0D" w:rsidRPr="00C46800" w:rsidRDefault="009E5F0D" w:rsidP="006A395D">
            <w:pPr>
              <w:jc w:val="right"/>
              <w:rPr>
                <w:rFonts w:ascii="Arial Black" w:hAnsi="Arial Black"/>
                <w:caps/>
                <w:sz w:val="15"/>
                <w:lang w:val="ru-RU"/>
              </w:rPr>
            </w:pPr>
            <w:r>
              <w:rPr>
                <w:rFonts w:ascii="Arial Black" w:hAnsi="Arial Black"/>
                <w:caps/>
                <w:sz w:val="15"/>
                <w:lang w:val="ru-RU"/>
              </w:rPr>
              <w:t>ОРИГИНАЛ</w:t>
            </w:r>
            <w:r w:rsidRPr="00B929E3">
              <w:rPr>
                <w:rFonts w:ascii="Arial Black" w:hAnsi="Arial Black"/>
                <w:caps/>
                <w:sz w:val="15"/>
              </w:rPr>
              <w:t xml:space="preserve">:  </w:t>
            </w:r>
            <w:r>
              <w:rPr>
                <w:rFonts w:ascii="Arial Black" w:hAnsi="Arial Black"/>
                <w:caps/>
                <w:sz w:val="15"/>
                <w:lang w:val="ru-RU"/>
              </w:rPr>
              <w:t>АНГЛИЙСКИЙ</w:t>
            </w:r>
          </w:p>
        </w:tc>
      </w:tr>
      <w:tr w:rsidR="009E5F0D" w:rsidRPr="00F05169" w:rsidTr="006A395D">
        <w:trPr>
          <w:trHeight w:hRule="exact" w:val="198"/>
        </w:trPr>
        <w:tc>
          <w:tcPr>
            <w:tcW w:w="9356" w:type="dxa"/>
            <w:gridSpan w:val="3"/>
            <w:tcMar>
              <w:left w:w="0" w:type="dxa"/>
              <w:right w:w="0" w:type="dxa"/>
            </w:tcMar>
            <w:vAlign w:val="bottom"/>
          </w:tcPr>
          <w:p w:rsidR="009E5F0D" w:rsidRPr="00C46800" w:rsidRDefault="009E5F0D" w:rsidP="006A395D">
            <w:pPr>
              <w:jc w:val="right"/>
              <w:rPr>
                <w:rFonts w:ascii="Arial Black" w:hAnsi="Arial Black"/>
                <w:caps/>
                <w:sz w:val="15"/>
                <w:lang w:val="ru-RU"/>
              </w:rPr>
            </w:pPr>
            <w:r>
              <w:rPr>
                <w:rFonts w:ascii="Arial Black" w:hAnsi="Arial Black"/>
                <w:caps/>
                <w:sz w:val="15"/>
                <w:lang w:val="ru-RU"/>
              </w:rPr>
              <w:t>ДАТА</w:t>
            </w:r>
            <w:r w:rsidRPr="00C47CDB">
              <w:rPr>
                <w:rFonts w:ascii="Arial Black" w:hAnsi="Arial Black"/>
                <w:caps/>
                <w:sz w:val="15"/>
              </w:rPr>
              <w:t xml:space="preserve">:  </w:t>
            </w:r>
            <w:r>
              <w:rPr>
                <w:rFonts w:ascii="Arial Black" w:hAnsi="Arial Black"/>
                <w:caps/>
                <w:sz w:val="15"/>
              </w:rPr>
              <w:t>8</w:t>
            </w:r>
            <w:r>
              <w:rPr>
                <w:rFonts w:ascii="Arial Black" w:hAnsi="Arial Black"/>
                <w:caps/>
                <w:sz w:val="15"/>
                <w:lang w:val="ru-RU"/>
              </w:rPr>
              <w:t xml:space="preserve"> СЕНТЯБРЯ</w:t>
            </w:r>
            <w:r w:rsidRPr="00C47CDB">
              <w:rPr>
                <w:rFonts w:ascii="Arial Black" w:hAnsi="Arial Black"/>
                <w:caps/>
                <w:sz w:val="15"/>
              </w:rPr>
              <w:t xml:space="preserve"> 2015</w:t>
            </w:r>
            <w:r>
              <w:rPr>
                <w:rFonts w:ascii="Arial Black" w:hAnsi="Arial Black"/>
                <w:caps/>
                <w:sz w:val="15"/>
                <w:lang w:val="ru-RU"/>
              </w:rPr>
              <w:t xml:space="preserve"> Г.</w:t>
            </w:r>
          </w:p>
        </w:tc>
      </w:tr>
    </w:tbl>
    <w:p w:rsidR="009E5F0D" w:rsidRDefault="009E5F0D" w:rsidP="009E5F0D"/>
    <w:p w:rsidR="009E5F0D" w:rsidRDefault="009E5F0D" w:rsidP="009E5F0D"/>
    <w:p w:rsidR="009E5F0D" w:rsidRDefault="009E5F0D" w:rsidP="009E5F0D"/>
    <w:p w:rsidR="009E5F0D" w:rsidRDefault="009E5F0D" w:rsidP="009E5F0D"/>
    <w:p w:rsidR="009E5F0D" w:rsidRDefault="009E5F0D" w:rsidP="009E5F0D"/>
    <w:p w:rsidR="009E5F0D" w:rsidRDefault="009E5F0D" w:rsidP="009E5F0D">
      <w:pPr>
        <w:rPr>
          <w:b/>
          <w:sz w:val="28"/>
          <w:szCs w:val="28"/>
        </w:rPr>
      </w:pPr>
      <w:r w:rsidRPr="00EB3F71">
        <w:rPr>
          <w:b/>
          <w:sz w:val="28"/>
          <w:szCs w:val="28"/>
          <w:lang w:val="ru-RU"/>
        </w:rPr>
        <w:t>Комитет по программе и бюджету</w:t>
      </w:r>
    </w:p>
    <w:p w:rsidR="009E5F0D" w:rsidRDefault="009E5F0D" w:rsidP="009E5F0D"/>
    <w:p w:rsidR="009E5F0D" w:rsidRDefault="009E5F0D" w:rsidP="009E5F0D"/>
    <w:p w:rsidR="009E5F0D" w:rsidRDefault="009E5F0D" w:rsidP="009E5F0D">
      <w:pPr>
        <w:rPr>
          <w:b/>
          <w:sz w:val="24"/>
          <w:szCs w:val="24"/>
          <w:lang w:val="ru-RU"/>
        </w:rPr>
      </w:pPr>
      <w:r w:rsidRPr="00EB3F71">
        <w:rPr>
          <w:b/>
          <w:sz w:val="24"/>
          <w:szCs w:val="24"/>
          <w:lang w:val="ru-RU"/>
        </w:rPr>
        <w:t>Двадцать четвертая сессия</w:t>
      </w:r>
    </w:p>
    <w:p w:rsidR="009E5F0D" w:rsidRDefault="009E5F0D" w:rsidP="009E5F0D">
      <w:pPr>
        <w:rPr>
          <w:b/>
          <w:sz w:val="24"/>
          <w:szCs w:val="24"/>
          <w:lang w:val="ru-RU"/>
        </w:rPr>
      </w:pPr>
      <w:r w:rsidRPr="00EB3F71">
        <w:rPr>
          <w:b/>
          <w:sz w:val="24"/>
          <w:szCs w:val="24"/>
          <w:lang w:val="ru-RU"/>
        </w:rPr>
        <w:t>Женева, 14 – 18 сентября 2015 г.</w:t>
      </w:r>
    </w:p>
    <w:p w:rsidR="009E5F0D" w:rsidRDefault="009E5F0D" w:rsidP="009E5F0D">
      <w:pPr>
        <w:rPr>
          <w:lang w:val="ru-RU"/>
        </w:rPr>
      </w:pPr>
    </w:p>
    <w:p w:rsidR="009E5F0D" w:rsidRDefault="009E5F0D" w:rsidP="009E5F0D">
      <w:pPr>
        <w:rPr>
          <w:lang w:val="ru-RU"/>
        </w:rPr>
      </w:pPr>
    </w:p>
    <w:p w:rsidR="009E5F0D" w:rsidRDefault="009E5F0D" w:rsidP="009E5F0D">
      <w:pPr>
        <w:rPr>
          <w:lang w:val="ru-RU"/>
        </w:rPr>
      </w:pPr>
    </w:p>
    <w:p w:rsidR="009E5F0D" w:rsidRDefault="009E5F0D" w:rsidP="009E5F0D">
      <w:pPr>
        <w:rPr>
          <w:lang w:val="ru-RU"/>
        </w:rPr>
      </w:pPr>
      <w:r w:rsidRPr="00EB3F71">
        <w:rPr>
          <w:lang w:val="ru-RU"/>
        </w:rPr>
        <w:t>ОТЧЕТ НЕЗАВИСИМОГО КОНСУЛЬТАТИВНОГО КОМИТЕТА ВОИС ПО НАДЗОРУ (НККН)</w:t>
      </w:r>
    </w:p>
    <w:p w:rsidR="009E5F0D" w:rsidRDefault="009E5F0D" w:rsidP="009E5F0D">
      <w:pPr>
        <w:rPr>
          <w:i/>
          <w:lang w:val="ru-RU"/>
        </w:rPr>
      </w:pPr>
    </w:p>
    <w:p w:rsidR="009E5F0D" w:rsidRDefault="009E5F0D" w:rsidP="009E5F0D">
      <w:pPr>
        <w:rPr>
          <w:i/>
          <w:lang w:val="ru-RU"/>
        </w:rPr>
      </w:pPr>
      <w:r w:rsidRPr="00EB3F71">
        <w:rPr>
          <w:i/>
          <w:lang w:val="ru-RU"/>
        </w:rPr>
        <w:t>подготовлен Секретариатом</w:t>
      </w:r>
    </w:p>
    <w:p w:rsidR="009E5F0D" w:rsidRDefault="009E5F0D" w:rsidP="009E5F0D">
      <w:pPr>
        <w:rPr>
          <w:i/>
          <w:lang w:val="ru-RU"/>
        </w:rPr>
      </w:pPr>
    </w:p>
    <w:p w:rsidR="009E5F0D" w:rsidRDefault="009E5F0D" w:rsidP="009E5F0D">
      <w:pPr>
        <w:rPr>
          <w:lang w:val="ru-RU"/>
        </w:rPr>
      </w:pPr>
    </w:p>
    <w:p w:rsidR="009E5F0D" w:rsidRDefault="00B51477" w:rsidP="009E5F0D">
      <w:pPr>
        <w:tabs>
          <w:tab w:val="left" w:pos="567"/>
        </w:tabs>
        <w:autoSpaceDE w:val="0"/>
        <w:autoSpaceDN w:val="0"/>
        <w:adjustRightInd w:val="0"/>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009E5F0D" w:rsidRPr="00EB3F71">
        <w:rPr>
          <w:lang w:val="ru-RU"/>
        </w:rPr>
        <w:t>В настоящем документе содержится отчет Независимого консультативного комитета ВОИС по надзору (НККН), подготовленный НККН и охватывающий период с 1 сентября 2014 г. по 31 августа 2015 г.</w:t>
      </w:r>
      <w:r w:rsidR="009E5F0D" w:rsidRPr="00EB3F71">
        <w:rPr>
          <w:szCs w:val="22"/>
          <w:lang w:val="ru-RU"/>
        </w:rPr>
        <w:t xml:space="preserve"> </w:t>
      </w:r>
    </w:p>
    <w:p w:rsidR="009E5F0D" w:rsidRDefault="009E5F0D" w:rsidP="009E5F0D">
      <w:pPr>
        <w:autoSpaceDE w:val="0"/>
        <w:autoSpaceDN w:val="0"/>
        <w:adjustRightInd w:val="0"/>
        <w:rPr>
          <w:szCs w:val="22"/>
          <w:lang w:val="ru-RU"/>
        </w:rPr>
      </w:pPr>
    </w:p>
    <w:p w:rsidR="009E5F0D" w:rsidRDefault="00B51477" w:rsidP="009E5F0D">
      <w:pPr>
        <w:autoSpaceDE w:val="0"/>
        <w:autoSpaceDN w:val="0"/>
        <w:adjustRightInd w:val="0"/>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009E5F0D" w:rsidRPr="00EB3F71">
        <w:rPr>
          <w:szCs w:val="22"/>
          <w:lang w:val="ru-RU"/>
        </w:rPr>
        <w:t>Предлагается следующий пункт решения:</w:t>
      </w:r>
    </w:p>
    <w:p w:rsidR="009E5F0D" w:rsidRDefault="009E5F0D" w:rsidP="009E5F0D">
      <w:pPr>
        <w:autoSpaceDE w:val="0"/>
        <w:autoSpaceDN w:val="0"/>
        <w:adjustRightInd w:val="0"/>
        <w:rPr>
          <w:szCs w:val="22"/>
          <w:lang w:val="ru-RU"/>
        </w:rPr>
      </w:pPr>
    </w:p>
    <w:p w:rsidR="009E5F0D" w:rsidRDefault="00B51477" w:rsidP="009E5F0D">
      <w:pPr>
        <w:tabs>
          <w:tab w:val="left" w:pos="6096"/>
        </w:tabs>
        <w:ind w:left="5534"/>
        <w:rPr>
          <w:i/>
          <w:lang w:val="ru-RU"/>
        </w:rPr>
      </w:pPr>
      <w:r>
        <w:rPr>
          <w:i/>
          <w:lang w:val="ru-RU"/>
        </w:rPr>
        <w:fldChar w:fldCharType="begin"/>
      </w:r>
      <w:r>
        <w:rPr>
          <w:i/>
          <w:lang w:val="ru-RU"/>
        </w:rPr>
        <w:instrText xml:space="preserve"> AUTONUM  </w:instrText>
      </w:r>
      <w:r>
        <w:rPr>
          <w:i/>
          <w:lang w:val="ru-RU"/>
        </w:rPr>
        <w:fldChar w:fldCharType="end"/>
      </w:r>
      <w:r>
        <w:rPr>
          <w:i/>
          <w:lang w:val="ru-RU"/>
        </w:rPr>
        <w:tab/>
      </w:r>
      <w:r w:rsidR="009E5F0D" w:rsidRPr="00EB3F71">
        <w:rPr>
          <w:i/>
          <w:lang w:val="ru-RU"/>
        </w:rPr>
        <w:t>Комитет по программе и бюджету рекомендовал Генеральной Ассамблее ВОИС принять к сведению отчет Независимого консультативного комитета ВОИС по надзору (НККН) (документ WO/PBC/24/2).</w:t>
      </w:r>
    </w:p>
    <w:p w:rsidR="009E5F0D" w:rsidRDefault="009E5F0D" w:rsidP="009E5F0D">
      <w:pPr>
        <w:tabs>
          <w:tab w:val="left" w:pos="5940"/>
        </w:tabs>
        <w:ind w:left="5534"/>
        <w:rPr>
          <w:i/>
          <w:lang w:val="ru-RU"/>
        </w:rPr>
      </w:pPr>
    </w:p>
    <w:p w:rsidR="009E5F0D" w:rsidRDefault="009E5F0D" w:rsidP="009E5F0D">
      <w:pPr>
        <w:tabs>
          <w:tab w:val="left" w:pos="5940"/>
        </w:tabs>
        <w:rPr>
          <w:i/>
          <w:lang w:val="ru-RU"/>
        </w:rPr>
      </w:pPr>
    </w:p>
    <w:p w:rsidR="009E5F0D" w:rsidRDefault="009E5F0D" w:rsidP="009E5F0D">
      <w:pPr>
        <w:ind w:left="5534"/>
        <w:rPr>
          <w:lang w:val="ru-RU"/>
        </w:rPr>
      </w:pPr>
      <w:r w:rsidRPr="00EB3F71">
        <w:rPr>
          <w:lang w:val="ru-RU"/>
        </w:rPr>
        <w:t>[Отчет Независимого консультативного комитета ВОИС по надзору следует]</w:t>
      </w:r>
    </w:p>
    <w:p w:rsidR="009E5F0D" w:rsidRDefault="009E5F0D" w:rsidP="009E5F0D">
      <w:pPr>
        <w:rPr>
          <w:lang w:val="ru-RU"/>
        </w:rPr>
      </w:pPr>
    </w:p>
    <w:p w:rsidR="009E5F0D" w:rsidRDefault="009E5F0D" w:rsidP="009E5F0D">
      <w:pPr>
        <w:rPr>
          <w:lang w:val="ru-RU"/>
        </w:rPr>
      </w:pPr>
    </w:p>
    <w:p w:rsidR="009E5F0D" w:rsidRDefault="009E5F0D" w:rsidP="009E5F0D">
      <w:pPr>
        <w:rPr>
          <w:rStyle w:val="Endofdocument-AnnexChar"/>
          <w:lang w:val="ru-RU"/>
        </w:rPr>
      </w:pPr>
    </w:p>
    <w:p w:rsidR="009E5F0D" w:rsidRPr="00EB3F71" w:rsidRDefault="009E5F0D" w:rsidP="009E5F0D">
      <w:pPr>
        <w:rPr>
          <w:rStyle w:val="Endofdocument-AnnexChar"/>
          <w:lang w:val="ru-RU"/>
        </w:rPr>
        <w:sectPr w:rsidR="009E5F0D" w:rsidRPr="00EB3F71" w:rsidSect="00A46359">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9E5F0D" w:rsidRDefault="009E5F0D" w:rsidP="009E5F0D">
      <w:pPr>
        <w:jc w:val="center"/>
        <w:rPr>
          <w:lang w:val="ru-RU"/>
        </w:rPr>
      </w:pPr>
    </w:p>
    <w:p w:rsidR="009E5F0D" w:rsidRPr="00EB3F71" w:rsidRDefault="009E5F0D" w:rsidP="009E5F0D">
      <w:pPr>
        <w:jc w:val="center"/>
        <w:rPr>
          <w:lang w:val="ru-RU"/>
        </w:rPr>
        <w:sectPr w:rsidR="009E5F0D" w:rsidRPr="00EB3F71" w:rsidSect="009E5F0D">
          <w:headerReference w:type="default" r:id="rId13"/>
          <w:headerReference w:type="first" r:id="rId14"/>
          <w:endnotePr>
            <w:numFmt w:val="decimal"/>
          </w:endnotePr>
          <w:pgSz w:w="11907" w:h="16840" w:code="9"/>
          <w:pgMar w:top="567" w:right="1134" w:bottom="1134" w:left="1418" w:header="510" w:footer="1021" w:gutter="0"/>
          <w:pgNumType w:start="2"/>
          <w:cols w:space="720"/>
          <w:titlePg/>
          <w:docGrid w:linePitch="299"/>
        </w:sect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tabs>
          <w:tab w:val="left" w:pos="8340"/>
        </w:tabs>
        <w:rPr>
          <w:lang w:val="ru-RU"/>
        </w:rPr>
      </w:pPr>
      <w:r w:rsidRPr="00EB3F71">
        <w:rPr>
          <w:lang w:val="ru-RU"/>
        </w:rPr>
        <w:tab/>
      </w: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p>
    <w:p w:rsidR="009E5F0D" w:rsidRDefault="009E5F0D" w:rsidP="009E5F0D">
      <w:pPr>
        <w:jc w:val="center"/>
        <w:rPr>
          <w:lang w:val="ru-RU"/>
        </w:rPr>
      </w:pPr>
      <w:r w:rsidRPr="00EB3F71">
        <w:rPr>
          <w:lang w:val="ru-RU"/>
        </w:rPr>
        <w:t>ГОДОВОЙ ОТЧЕТ НЕЗАВИСИМОГО КОНСУЛЬТАТИВНОГО КОМИТЕТА ПО НАДЗОРУ</w:t>
      </w:r>
      <w:r>
        <w:rPr>
          <w:lang w:val="ru-RU"/>
        </w:rPr>
        <w:br/>
      </w:r>
      <w:r w:rsidRPr="00EB3F71">
        <w:rPr>
          <w:lang w:val="ru-RU"/>
        </w:rPr>
        <w:t>ЗА ПЕРИОД С 1 СЕНТЯБРЯ 2014 Г. ПО 31 АВГУСТА 2015 Г.</w:t>
      </w:r>
    </w:p>
    <w:p w:rsidR="009E5F0D" w:rsidRDefault="009E5F0D" w:rsidP="009E5F0D">
      <w:pPr>
        <w:rPr>
          <w:rStyle w:val="Endofdocument-AnnexChar"/>
          <w:szCs w:val="18"/>
          <w:lang w:val="ru-RU"/>
        </w:rPr>
      </w:pPr>
    </w:p>
    <w:p w:rsidR="009E5F0D" w:rsidRDefault="009E5F0D" w:rsidP="009E5F0D">
      <w:pPr>
        <w:jc w:val="center"/>
        <w:rPr>
          <w:rStyle w:val="Endofdocument-AnnexChar"/>
        </w:rPr>
      </w:pPr>
      <w:r w:rsidRPr="00EB3F71">
        <w:rPr>
          <w:rStyle w:val="Endofdocument-AnnexChar"/>
          <w:lang w:val="ru-RU"/>
        </w:rPr>
        <w:t>8 сентября 2015 г.</w:t>
      </w:r>
    </w:p>
    <w:p w:rsidR="009E5F0D" w:rsidRDefault="009E5F0D" w:rsidP="009E5F0D">
      <w:pPr>
        <w:jc w:val="center"/>
        <w:rPr>
          <w:rStyle w:val="Endofdocument-AnnexChar"/>
        </w:rPr>
      </w:pPr>
    </w:p>
    <w:p w:rsidR="009E5F0D" w:rsidRDefault="009E5F0D" w:rsidP="009E5F0D">
      <w:pPr>
        <w:jc w:val="center"/>
        <w:rPr>
          <w:rStyle w:val="Endofdocument-AnnexChar"/>
        </w:rPr>
      </w:pPr>
    </w:p>
    <w:p w:rsidR="009E5F0D" w:rsidRDefault="009E5F0D" w:rsidP="009E5F0D">
      <w:pPr>
        <w:rPr>
          <w:rStyle w:val="Endofdocument-AnnexChar"/>
          <w:sz w:val="16"/>
          <w:szCs w:val="16"/>
        </w:rPr>
      </w:pPr>
    </w:p>
    <w:p w:rsidR="009E5F0D" w:rsidRDefault="009E5F0D" w:rsidP="009E5F0D">
      <w:pPr>
        <w:rPr>
          <w:rStyle w:val="Endofdocument-AnnexChar"/>
          <w:sz w:val="16"/>
          <w:szCs w:val="16"/>
        </w:rPr>
      </w:pPr>
      <w:r w:rsidRPr="00667500">
        <w:rPr>
          <w:rStyle w:val="Endofdocument-AnnexChar"/>
          <w:sz w:val="16"/>
          <w:szCs w:val="16"/>
        </w:rPr>
        <w:br w:type="page"/>
      </w:r>
    </w:p>
    <w:p w:rsidR="009E5F0D" w:rsidRDefault="009E5F0D" w:rsidP="009E5F0D">
      <w:bookmarkStart w:id="3" w:name="_Toc365988685"/>
    </w:p>
    <w:p w:rsidR="009E5F0D" w:rsidRDefault="009E5F0D" w:rsidP="009E5F0D">
      <w:pPr>
        <w:jc w:val="center"/>
      </w:pPr>
      <w:r w:rsidRPr="00EB3F71">
        <w:rPr>
          <w:lang w:val="ru-RU"/>
        </w:rPr>
        <w:t>СОДЕРЖАНИЕ</w:t>
      </w:r>
    </w:p>
    <w:p w:rsidR="009E5F0D" w:rsidRPr="009E5F0D" w:rsidRDefault="009E5F0D" w:rsidP="009E5F0D">
      <w:pPr>
        <w:pStyle w:val="Heading2"/>
        <w:jc w:val="center"/>
      </w:pPr>
    </w:p>
    <w:p w:rsidR="009E5F0D" w:rsidRPr="009E5F0D" w:rsidRDefault="009E5F0D" w:rsidP="009A016F">
      <w:pPr>
        <w:pStyle w:val="TOC2"/>
        <w:tabs>
          <w:tab w:val="left" w:pos="425"/>
          <w:tab w:val="right" w:leader="dot" w:pos="9356"/>
        </w:tabs>
        <w:spacing w:before="120" w:after="120" w:line="240" w:lineRule="auto"/>
        <w:ind w:left="0"/>
      </w:pPr>
      <w:r w:rsidRPr="009E5F0D">
        <w:rPr>
          <w:color w:val="000000"/>
        </w:rPr>
        <w:fldChar w:fldCharType="begin"/>
      </w:r>
      <w:r w:rsidRPr="009E5F0D">
        <w:rPr>
          <w:color w:val="000000"/>
        </w:rPr>
        <w:instrText xml:space="preserve"> TOC \o "1-3" \h \z \u </w:instrText>
      </w:r>
      <w:r w:rsidRPr="009E5F0D">
        <w:rPr>
          <w:color w:val="000000"/>
        </w:rPr>
        <w:fldChar w:fldCharType="separate"/>
      </w:r>
      <w:hyperlink w:anchor="_Toc430091345" w:history="1">
        <w:r w:rsidRPr="009E5F0D">
          <w:rPr>
            <w:rStyle w:val="Hyperlink"/>
            <w:rFonts w:cs="Arial"/>
          </w:rPr>
          <w:t>I.</w:t>
        </w:r>
        <w:r w:rsidRPr="009E5F0D">
          <w:tab/>
        </w:r>
        <w:r w:rsidRPr="009E5F0D">
          <w:rPr>
            <w:rStyle w:val="Hyperlink"/>
            <w:rFonts w:cs="Arial"/>
          </w:rPr>
          <w:t>ВВЕДЕНИЕ</w:t>
        </w:r>
        <w:r w:rsidRPr="009E5F0D">
          <w:rPr>
            <w:webHidden/>
          </w:rPr>
          <w:tab/>
        </w:r>
        <w:r w:rsidRPr="009E5F0D">
          <w:rPr>
            <w:webHidden/>
          </w:rPr>
          <w:fldChar w:fldCharType="begin"/>
        </w:r>
        <w:r w:rsidRPr="009E5F0D">
          <w:rPr>
            <w:webHidden/>
          </w:rPr>
          <w:instrText xml:space="preserve"> PAGEREF _Toc430091345 \h </w:instrText>
        </w:r>
        <w:r w:rsidRPr="009E5F0D">
          <w:rPr>
            <w:webHidden/>
          </w:rPr>
        </w:r>
        <w:r w:rsidRPr="009E5F0D">
          <w:rPr>
            <w:webHidden/>
          </w:rPr>
          <w:fldChar w:fldCharType="separate"/>
        </w:r>
        <w:r w:rsidRPr="009E5F0D">
          <w:rPr>
            <w:webHidden/>
          </w:rPr>
          <w:t>5</w:t>
        </w:r>
        <w:r w:rsidRPr="009E5F0D">
          <w:rPr>
            <w:webHidden/>
          </w:rPr>
          <w:fldChar w:fldCharType="end"/>
        </w:r>
      </w:hyperlink>
    </w:p>
    <w:p w:rsidR="009E5F0D" w:rsidRPr="009E5F0D" w:rsidRDefault="00B51477" w:rsidP="009A016F">
      <w:pPr>
        <w:pStyle w:val="TOC2"/>
        <w:tabs>
          <w:tab w:val="left" w:pos="425"/>
          <w:tab w:val="right" w:leader="dot" w:pos="9356"/>
        </w:tabs>
        <w:spacing w:before="120" w:after="120" w:line="240" w:lineRule="auto"/>
        <w:ind w:left="0"/>
      </w:pPr>
      <w:hyperlink w:anchor="_Toc430091346" w:history="1">
        <w:r w:rsidR="009E5F0D" w:rsidRPr="009E5F0D">
          <w:rPr>
            <w:rStyle w:val="Hyperlink"/>
            <w:rFonts w:cs="Arial"/>
            <w:lang w:val="fr-CA"/>
          </w:rPr>
          <w:t>II</w:t>
        </w:r>
        <w:r w:rsidR="009E5F0D" w:rsidRPr="009E5F0D">
          <w:rPr>
            <w:rStyle w:val="Hyperlink"/>
            <w:rFonts w:cs="Arial"/>
          </w:rPr>
          <w:t>.</w:t>
        </w:r>
        <w:r w:rsidR="009E5F0D" w:rsidRPr="009E5F0D">
          <w:tab/>
        </w:r>
        <w:r w:rsidR="009E5F0D" w:rsidRPr="009E5F0D">
          <w:rPr>
            <w:rStyle w:val="Hyperlink"/>
            <w:rFonts w:cs="Arial"/>
          </w:rPr>
          <w:t>КВАРТАЛЬНЫЕ СЕССИИ, СТРУКТУРА И МЕТОДЫ РАБОТЫ</w:t>
        </w:r>
        <w:r w:rsidR="009E5F0D" w:rsidRPr="009E5F0D">
          <w:rPr>
            <w:webHidden/>
          </w:rPr>
          <w:tab/>
        </w:r>
        <w:r w:rsidR="009E5F0D" w:rsidRPr="009E5F0D">
          <w:rPr>
            <w:webHidden/>
          </w:rPr>
          <w:fldChar w:fldCharType="begin"/>
        </w:r>
        <w:r w:rsidR="009E5F0D" w:rsidRPr="009E5F0D">
          <w:rPr>
            <w:webHidden/>
          </w:rPr>
          <w:instrText xml:space="preserve"> PAGEREF _Toc430091346 \h </w:instrText>
        </w:r>
        <w:r w:rsidR="009E5F0D" w:rsidRPr="009E5F0D">
          <w:rPr>
            <w:webHidden/>
          </w:rPr>
        </w:r>
        <w:r w:rsidR="009E5F0D" w:rsidRPr="009E5F0D">
          <w:rPr>
            <w:webHidden/>
          </w:rPr>
          <w:fldChar w:fldCharType="separate"/>
        </w:r>
        <w:r w:rsidR="009E5F0D" w:rsidRPr="009E5F0D">
          <w:rPr>
            <w:webHidden/>
          </w:rPr>
          <w:t>5</w:t>
        </w:r>
        <w:r w:rsidR="009E5F0D" w:rsidRPr="009E5F0D">
          <w:rPr>
            <w:webHidden/>
          </w:rPr>
          <w:fldChar w:fldCharType="end"/>
        </w:r>
      </w:hyperlink>
    </w:p>
    <w:p w:rsidR="009E5F0D" w:rsidRPr="009E5F0D" w:rsidRDefault="00B51477" w:rsidP="009A016F">
      <w:pPr>
        <w:pStyle w:val="TOC2"/>
        <w:tabs>
          <w:tab w:val="left" w:pos="425"/>
          <w:tab w:val="right" w:leader="dot" w:pos="9356"/>
        </w:tabs>
        <w:spacing w:before="120" w:after="120" w:line="240" w:lineRule="auto"/>
        <w:ind w:left="0"/>
      </w:pPr>
      <w:hyperlink w:anchor="_Toc430091347" w:history="1">
        <w:r w:rsidR="009E5F0D" w:rsidRPr="009E5F0D">
          <w:rPr>
            <w:rStyle w:val="Hyperlink"/>
            <w:rFonts w:cs="Arial"/>
          </w:rPr>
          <w:t>III.</w:t>
        </w:r>
        <w:r w:rsidR="009E5F0D" w:rsidRPr="009E5F0D">
          <w:tab/>
        </w:r>
        <w:r w:rsidR="009E5F0D" w:rsidRPr="009E5F0D">
          <w:rPr>
            <w:rStyle w:val="Hyperlink"/>
            <w:rFonts w:cs="Arial"/>
          </w:rPr>
          <w:t>РАССМОТРЕННЫЕ ВОПРОСЫ</w:t>
        </w:r>
        <w:r w:rsidR="009E5F0D" w:rsidRPr="009E5F0D">
          <w:rPr>
            <w:webHidden/>
          </w:rPr>
          <w:tab/>
        </w:r>
        <w:r w:rsidR="009E5F0D" w:rsidRPr="009E5F0D">
          <w:rPr>
            <w:webHidden/>
          </w:rPr>
          <w:fldChar w:fldCharType="begin"/>
        </w:r>
        <w:r w:rsidR="009E5F0D" w:rsidRPr="009E5F0D">
          <w:rPr>
            <w:webHidden/>
          </w:rPr>
          <w:instrText xml:space="preserve"> PAGEREF _Toc430091347 \h </w:instrText>
        </w:r>
        <w:r w:rsidR="009E5F0D" w:rsidRPr="009E5F0D">
          <w:rPr>
            <w:webHidden/>
          </w:rPr>
        </w:r>
        <w:r w:rsidR="009E5F0D" w:rsidRPr="009E5F0D">
          <w:rPr>
            <w:webHidden/>
          </w:rPr>
          <w:fldChar w:fldCharType="separate"/>
        </w:r>
        <w:r w:rsidR="009E5F0D" w:rsidRPr="009E5F0D">
          <w:rPr>
            <w:webHidden/>
          </w:rPr>
          <w:t>6</w:t>
        </w:r>
        <w:r w:rsidR="009E5F0D" w:rsidRPr="009E5F0D">
          <w:rPr>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48" w:history="1">
        <w:r w:rsidR="009E5F0D" w:rsidRPr="009E5F0D">
          <w:rPr>
            <w:rStyle w:val="Hyperlink"/>
            <w:rFonts w:ascii="Arial" w:hAnsi="Arial" w:cs="Arial"/>
            <w:noProof/>
            <w:lang w:val="ru-RU"/>
          </w:rPr>
          <w:t>A.</w:t>
        </w:r>
        <w:r w:rsidR="009E5F0D" w:rsidRPr="009E5F0D">
          <w:rPr>
            <w:rFonts w:ascii="Arial" w:hAnsi="Arial" w:cs="Arial"/>
            <w:noProof/>
          </w:rPr>
          <w:tab/>
        </w:r>
        <w:r w:rsidR="009E5F0D" w:rsidRPr="009E5F0D">
          <w:rPr>
            <w:rStyle w:val="Hyperlink"/>
            <w:rFonts w:ascii="Arial" w:hAnsi="Arial" w:cs="Arial"/>
            <w:noProof/>
            <w:lang w:val="ru-RU"/>
          </w:rPr>
          <w:t>Внешний аудит и проверенные финансовые отчеты</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_Toc430091348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6</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49" w:history="1">
        <w:r w:rsidR="009E5F0D" w:rsidRPr="009E5F0D">
          <w:rPr>
            <w:rStyle w:val="Hyperlink"/>
            <w:rFonts w:ascii="Arial" w:hAnsi="Arial" w:cs="Arial"/>
            <w:noProof/>
          </w:rPr>
          <w:t>B.</w:t>
        </w:r>
        <w:r w:rsidR="009E5F0D" w:rsidRPr="009E5F0D">
          <w:rPr>
            <w:rFonts w:ascii="Arial" w:hAnsi="Arial" w:cs="Arial"/>
            <w:noProof/>
          </w:rPr>
          <w:tab/>
        </w:r>
        <w:r w:rsidR="009E5F0D" w:rsidRPr="009E5F0D">
          <w:rPr>
            <w:rStyle w:val="Hyperlink"/>
            <w:rFonts w:ascii="Arial" w:hAnsi="Arial" w:cs="Arial"/>
            <w:noProof/>
            <w:lang w:val="ru-RU"/>
          </w:rPr>
          <w:t>Внутренний надзор</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_Toc430091349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8</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0" w:history="1">
        <w:r w:rsidR="009E5F0D" w:rsidRPr="009E5F0D">
          <w:rPr>
            <w:rStyle w:val="Hyperlink"/>
            <w:rFonts w:ascii="Arial" w:hAnsi="Arial" w:cs="Arial"/>
            <w:noProof/>
          </w:rPr>
          <w:t>C.</w:t>
        </w:r>
        <w:r w:rsidR="009E5F0D" w:rsidRPr="009E5F0D">
          <w:rPr>
            <w:rFonts w:ascii="Arial" w:hAnsi="Arial" w:cs="Arial"/>
            <w:noProof/>
          </w:rPr>
          <w:tab/>
        </w:r>
        <w:r w:rsidR="009E5F0D" w:rsidRPr="009E5F0D">
          <w:rPr>
            <w:rStyle w:val="Hyperlink"/>
            <w:rFonts w:ascii="Arial" w:hAnsi="Arial" w:cs="Arial"/>
            <w:noProof/>
          </w:rPr>
          <w:t xml:space="preserve">Внутренний </w:t>
        </w:r>
        <w:r w:rsidR="009E5F0D" w:rsidRPr="009A016F">
          <w:rPr>
            <w:rStyle w:val="Hyperlink"/>
            <w:rFonts w:ascii="Arial" w:eastAsia="Times New Roman" w:hAnsi="Arial"/>
            <w:noProof/>
            <w:color w:val="auto"/>
            <w:szCs w:val="20"/>
            <w:lang w:eastAsia="en-US"/>
          </w:rPr>
          <w:t>аудит</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_Toc430091350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9</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1" w:history="1">
        <w:r w:rsidR="009E5F0D" w:rsidRPr="009E5F0D">
          <w:rPr>
            <w:rStyle w:val="Hyperlink"/>
            <w:rFonts w:ascii="Arial" w:hAnsi="Arial" w:cs="Arial"/>
            <w:noProof/>
          </w:rPr>
          <w:t>D.</w:t>
        </w:r>
        <w:r w:rsidR="009E5F0D" w:rsidRPr="009E5F0D">
          <w:rPr>
            <w:rFonts w:ascii="Arial" w:hAnsi="Arial" w:cs="Arial"/>
            <w:noProof/>
          </w:rPr>
          <w:tab/>
        </w:r>
        <w:r w:rsidR="009E5F0D" w:rsidRPr="009A016F">
          <w:rPr>
            <w:rStyle w:val="Hyperlink"/>
            <w:rFonts w:ascii="Arial" w:eastAsia="Times New Roman" w:hAnsi="Arial"/>
            <w:noProof/>
            <w:color w:val="auto"/>
            <w:szCs w:val="20"/>
            <w:lang w:val="ru-RU" w:eastAsia="en-US"/>
          </w:rPr>
          <w:t>Оц</w:t>
        </w:r>
        <w:r w:rsidR="009E5F0D" w:rsidRPr="009A016F">
          <w:rPr>
            <w:rStyle w:val="Hyperlink"/>
            <w:rFonts w:ascii="Arial" w:hAnsi="Arial" w:cs="Arial"/>
            <w:noProof/>
            <w:color w:val="auto"/>
          </w:rPr>
          <w:t>е</w:t>
        </w:r>
        <w:r w:rsidR="009E5F0D" w:rsidRPr="009A016F">
          <w:rPr>
            <w:rStyle w:val="Hyperlink"/>
            <w:rFonts w:ascii="Arial" w:eastAsia="Times New Roman" w:hAnsi="Arial"/>
            <w:noProof/>
            <w:color w:val="auto"/>
            <w:szCs w:val="20"/>
            <w:lang w:val="ru-RU" w:eastAsia="en-US"/>
          </w:rPr>
          <w:t>нка</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_Toc430091351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10</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2" w:history="1">
        <w:r w:rsidR="009E5F0D" w:rsidRPr="009E5F0D">
          <w:rPr>
            <w:rStyle w:val="Hyperlink"/>
            <w:rFonts w:ascii="Arial" w:hAnsi="Arial" w:cs="Arial"/>
            <w:noProof/>
            <w:lang w:val="ru-RU"/>
          </w:rPr>
          <w:t>E.</w:t>
        </w:r>
        <w:r w:rsidR="009E5F0D" w:rsidRPr="009E5F0D">
          <w:rPr>
            <w:rFonts w:ascii="Arial" w:hAnsi="Arial" w:cs="Arial"/>
            <w:noProof/>
          </w:rPr>
          <w:tab/>
        </w:r>
        <w:r w:rsidR="009E5F0D" w:rsidRPr="009E5F0D">
          <w:rPr>
            <w:rStyle w:val="Hyperlink"/>
            <w:rFonts w:ascii="Arial" w:hAnsi="Arial" w:cs="Arial"/>
            <w:noProof/>
            <w:lang w:val="ru-RU"/>
          </w:rPr>
          <w:t>Проверка выполнения рекомендаций, вынесенных в порядке надзора</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_Toc430091352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11</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3" w:history="1">
        <w:r w:rsidR="009E5F0D" w:rsidRPr="009E5F0D">
          <w:rPr>
            <w:rStyle w:val="Hyperlink"/>
            <w:rFonts w:ascii="Arial" w:hAnsi="Arial" w:cs="Arial"/>
            <w:noProof/>
          </w:rPr>
          <w:t>F.</w:t>
        </w:r>
        <w:r w:rsidR="009E5F0D" w:rsidRPr="009E5F0D">
          <w:rPr>
            <w:rFonts w:ascii="Arial" w:hAnsi="Arial" w:cs="Arial"/>
            <w:noProof/>
          </w:rPr>
          <w:tab/>
        </w:r>
        <w:r w:rsidR="009E5F0D" w:rsidRPr="009E5F0D">
          <w:rPr>
            <w:rStyle w:val="Hyperlink"/>
            <w:rFonts w:ascii="Arial" w:hAnsi="Arial" w:cs="Arial"/>
            <w:noProof/>
          </w:rPr>
          <w:t>Этика и Омбудсмен</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_Toc430091353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12</w:t>
        </w:r>
        <w:r w:rsidR="009E5F0D" w:rsidRPr="009E5F0D">
          <w:rPr>
            <w:rFonts w:ascii="Arial" w:hAnsi="Arial" w:cs="Arial"/>
            <w:noProof/>
            <w:webHidden/>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4" w:history="1">
        <w:r w:rsidR="009E5F0D" w:rsidRPr="009E5F0D">
          <w:rPr>
            <w:rStyle w:val="Hyperlink"/>
            <w:rFonts w:ascii="Arial" w:hAnsi="Arial" w:cs="Arial"/>
            <w:noProof/>
            <w:lang w:val="ru-RU"/>
          </w:rPr>
          <w:t>G.</w:t>
        </w:r>
        <w:r w:rsidR="009E5F0D" w:rsidRPr="009E5F0D">
          <w:rPr>
            <w:rFonts w:ascii="Arial" w:hAnsi="Arial" w:cs="Arial"/>
            <w:noProof/>
          </w:rPr>
          <w:tab/>
        </w:r>
        <w:r w:rsidR="009E5F0D" w:rsidRPr="009E5F0D">
          <w:rPr>
            <w:rStyle w:val="Hyperlink"/>
            <w:rFonts w:ascii="Arial" w:hAnsi="Arial" w:cs="Arial"/>
            <w:noProof/>
          </w:rPr>
          <w:t>Проекты строительства новых зданий</w:t>
        </w:r>
        <w:r w:rsidR="009E5F0D" w:rsidRPr="009E5F0D">
          <w:rPr>
            <w:rFonts w:ascii="Arial" w:hAnsi="Arial" w:cs="Arial"/>
            <w:noProof/>
            <w:webHidden/>
          </w:rPr>
          <w:tab/>
        </w:r>
        <w:r w:rsidR="009E5F0D" w:rsidRPr="009A016F">
          <w:rPr>
            <w:rFonts w:ascii="Arial" w:eastAsia="Times New Roman" w:hAnsi="Arial" w:cs="Times New Roman"/>
            <w:noProof/>
            <w:webHidden/>
            <w:szCs w:val="20"/>
            <w:lang w:eastAsia="en-US"/>
          </w:rPr>
          <w:fldChar w:fldCharType="begin"/>
        </w:r>
        <w:r w:rsidR="009E5F0D" w:rsidRPr="009A016F">
          <w:rPr>
            <w:rFonts w:ascii="Arial" w:eastAsia="Times New Roman" w:hAnsi="Arial" w:cs="Times New Roman"/>
            <w:noProof/>
            <w:webHidden/>
            <w:szCs w:val="20"/>
            <w:lang w:eastAsia="en-US"/>
          </w:rPr>
          <w:instrText xml:space="preserve"> PAGEREF _Toc430091354 \h </w:instrText>
        </w:r>
        <w:r w:rsidR="009E5F0D" w:rsidRPr="009A016F">
          <w:rPr>
            <w:rFonts w:ascii="Arial" w:eastAsia="Times New Roman" w:hAnsi="Arial" w:cs="Times New Roman"/>
            <w:noProof/>
            <w:webHidden/>
            <w:szCs w:val="20"/>
            <w:lang w:eastAsia="en-US"/>
          </w:rPr>
        </w:r>
        <w:r w:rsidR="009E5F0D" w:rsidRPr="009A016F">
          <w:rPr>
            <w:rFonts w:ascii="Arial" w:eastAsia="Times New Roman" w:hAnsi="Arial" w:cs="Times New Roman"/>
            <w:webHidden/>
            <w:szCs w:val="20"/>
            <w:lang w:eastAsia="en-US"/>
          </w:rPr>
          <w:fldChar w:fldCharType="separate"/>
        </w:r>
        <w:r w:rsidR="009E5F0D" w:rsidRPr="009A016F">
          <w:rPr>
            <w:rFonts w:ascii="Arial" w:eastAsia="Times New Roman" w:hAnsi="Arial" w:cs="Times New Roman"/>
            <w:noProof/>
            <w:webHidden/>
            <w:szCs w:val="20"/>
            <w:lang w:eastAsia="en-US"/>
          </w:rPr>
          <w:t>12</w:t>
        </w:r>
        <w:r w:rsidR="009E5F0D" w:rsidRPr="009A016F">
          <w:rPr>
            <w:rFonts w:ascii="Arial" w:eastAsia="Times New Roman" w:hAnsi="Arial" w:cs="Times New Roman"/>
            <w:noProof/>
            <w:webHidden/>
            <w:szCs w:val="20"/>
            <w:lang w:eastAsia="en-US"/>
          </w:rPr>
          <w:fldChar w:fldCharType="end"/>
        </w:r>
      </w:hyperlink>
    </w:p>
    <w:p w:rsidR="009E5F0D" w:rsidRPr="009E5F0D" w:rsidRDefault="00B51477" w:rsidP="009A016F">
      <w:pPr>
        <w:pStyle w:val="TOC3"/>
        <w:tabs>
          <w:tab w:val="left" w:pos="851"/>
          <w:tab w:val="right" w:leader="dot" w:pos="9356"/>
        </w:tabs>
        <w:spacing w:before="60" w:after="60" w:line="240" w:lineRule="auto"/>
        <w:ind w:left="562"/>
        <w:rPr>
          <w:rFonts w:ascii="Arial" w:hAnsi="Arial" w:cs="Arial"/>
          <w:noProof/>
        </w:rPr>
      </w:pPr>
      <w:hyperlink w:anchor="_Toc430091355" w:history="1">
        <w:r w:rsidR="009E5F0D" w:rsidRPr="009E5F0D">
          <w:rPr>
            <w:rStyle w:val="Hyperlink"/>
            <w:rFonts w:ascii="Arial" w:hAnsi="Arial" w:cs="Arial"/>
            <w:noProof/>
          </w:rPr>
          <w:t>H.</w:t>
        </w:r>
        <w:r w:rsidR="009E5F0D" w:rsidRPr="009E5F0D">
          <w:rPr>
            <w:rFonts w:ascii="Arial" w:hAnsi="Arial" w:cs="Arial"/>
            <w:noProof/>
          </w:rPr>
          <w:tab/>
        </w:r>
        <w:r w:rsidR="009E5F0D" w:rsidRPr="009E5F0D">
          <w:rPr>
            <w:rStyle w:val="Hyperlink"/>
            <w:rFonts w:ascii="Arial" w:hAnsi="Arial" w:cs="Arial"/>
            <w:noProof/>
          </w:rPr>
          <w:t>Администрация и управление</w:t>
        </w:r>
        <w:r w:rsidR="009E5F0D" w:rsidRPr="009E5F0D">
          <w:rPr>
            <w:rFonts w:ascii="Arial" w:hAnsi="Arial" w:cs="Arial"/>
            <w:noProof/>
            <w:webHidden/>
          </w:rPr>
          <w:tab/>
        </w:r>
        <w:r w:rsidR="009E5F0D" w:rsidRPr="009E5F0D">
          <w:rPr>
            <w:rFonts w:ascii="Arial" w:hAnsi="Arial" w:cs="Arial"/>
            <w:noProof/>
            <w:webHidden/>
          </w:rPr>
          <w:fldChar w:fldCharType="begin"/>
        </w:r>
        <w:r w:rsidR="009E5F0D" w:rsidRPr="009E5F0D">
          <w:rPr>
            <w:rFonts w:ascii="Arial" w:hAnsi="Arial" w:cs="Arial"/>
            <w:noProof/>
            <w:webHidden/>
          </w:rPr>
          <w:instrText xml:space="preserve"> PAGEREF _Toc430091355 \h </w:instrText>
        </w:r>
        <w:r w:rsidR="009E5F0D" w:rsidRPr="009E5F0D">
          <w:rPr>
            <w:rFonts w:ascii="Arial" w:hAnsi="Arial" w:cs="Arial"/>
            <w:noProof/>
            <w:webHidden/>
          </w:rPr>
        </w:r>
        <w:r w:rsidR="009E5F0D" w:rsidRPr="009E5F0D">
          <w:rPr>
            <w:rFonts w:ascii="Arial" w:hAnsi="Arial" w:cs="Arial"/>
            <w:webHidden/>
          </w:rPr>
          <w:fldChar w:fldCharType="separate"/>
        </w:r>
        <w:r w:rsidR="009E5F0D" w:rsidRPr="009E5F0D">
          <w:rPr>
            <w:rFonts w:ascii="Arial" w:hAnsi="Arial" w:cs="Arial"/>
            <w:noProof/>
            <w:webHidden/>
          </w:rPr>
          <w:t>13</w:t>
        </w:r>
        <w:r w:rsidR="009E5F0D" w:rsidRPr="009E5F0D">
          <w:rPr>
            <w:rFonts w:ascii="Arial" w:hAnsi="Arial" w:cs="Arial"/>
            <w:noProof/>
            <w:webHidden/>
          </w:rPr>
          <w:fldChar w:fldCharType="end"/>
        </w:r>
      </w:hyperlink>
    </w:p>
    <w:p w:rsidR="009E5F0D" w:rsidRPr="009E5F0D" w:rsidRDefault="00B51477" w:rsidP="009A016F">
      <w:pPr>
        <w:pStyle w:val="TOC2"/>
        <w:tabs>
          <w:tab w:val="left" w:pos="425"/>
          <w:tab w:val="right" w:leader="dot" w:pos="9356"/>
        </w:tabs>
        <w:spacing w:before="120" w:after="120" w:line="240" w:lineRule="auto"/>
        <w:ind w:left="0"/>
      </w:pPr>
      <w:hyperlink w:anchor="_Toc430091356" w:history="1">
        <w:r w:rsidR="009E5F0D" w:rsidRPr="009E5F0D">
          <w:rPr>
            <w:rStyle w:val="Hyperlink"/>
            <w:rFonts w:cs="Arial"/>
          </w:rPr>
          <w:t>IV.</w:t>
        </w:r>
        <w:r w:rsidR="009E5F0D" w:rsidRPr="009E5F0D">
          <w:tab/>
        </w:r>
        <w:r w:rsidR="009E5F0D" w:rsidRPr="009E5F0D">
          <w:rPr>
            <w:rStyle w:val="Hyperlink"/>
            <w:rFonts w:cs="Arial"/>
          </w:rPr>
          <w:t>ПРЕДЛАГАЕМЫЕ ИЗМЕНЕНИЯ КРУГА ВЕДЕНИЯ</w:t>
        </w:r>
        <w:r w:rsidR="009E5F0D" w:rsidRPr="009E5F0D">
          <w:rPr>
            <w:webHidden/>
          </w:rPr>
          <w:tab/>
        </w:r>
        <w:r w:rsidR="009E5F0D" w:rsidRPr="009A016F">
          <w:rPr>
            <w:webHidden/>
            <w:lang w:val="en-US" w:eastAsia="en-US"/>
          </w:rPr>
          <w:fldChar w:fldCharType="begin"/>
        </w:r>
        <w:r w:rsidR="009E5F0D" w:rsidRPr="009A016F">
          <w:rPr>
            <w:webHidden/>
            <w:lang w:val="en-US" w:eastAsia="en-US"/>
          </w:rPr>
          <w:instrText xml:space="preserve"> PAGEREF _Toc430091356 \h </w:instrText>
        </w:r>
        <w:r w:rsidR="009E5F0D" w:rsidRPr="009A016F">
          <w:rPr>
            <w:webHidden/>
            <w:lang w:val="en-US" w:eastAsia="en-US"/>
          </w:rPr>
        </w:r>
        <w:r w:rsidR="009E5F0D" w:rsidRPr="009A016F">
          <w:rPr>
            <w:webHidden/>
            <w:lang w:val="en-US" w:eastAsia="en-US"/>
          </w:rPr>
          <w:fldChar w:fldCharType="separate"/>
        </w:r>
        <w:r w:rsidR="009E5F0D" w:rsidRPr="009A016F">
          <w:rPr>
            <w:webHidden/>
            <w:lang w:val="en-US" w:eastAsia="en-US"/>
          </w:rPr>
          <w:t>13</w:t>
        </w:r>
        <w:r w:rsidR="009E5F0D" w:rsidRPr="009A016F">
          <w:rPr>
            <w:webHidden/>
            <w:lang w:val="en-US" w:eastAsia="en-US"/>
          </w:rPr>
          <w:fldChar w:fldCharType="end"/>
        </w:r>
      </w:hyperlink>
    </w:p>
    <w:p w:rsidR="009E5F0D" w:rsidRPr="009E5F0D" w:rsidRDefault="00B51477" w:rsidP="009A016F">
      <w:pPr>
        <w:pStyle w:val="TOC2"/>
        <w:tabs>
          <w:tab w:val="left" w:pos="425"/>
          <w:tab w:val="right" w:leader="dot" w:pos="9356"/>
        </w:tabs>
        <w:spacing w:before="120" w:after="120" w:line="240" w:lineRule="auto"/>
        <w:ind w:left="0"/>
      </w:pPr>
      <w:hyperlink w:anchor="_Toc430091357" w:history="1">
        <w:r w:rsidR="009E5F0D" w:rsidRPr="009E5F0D">
          <w:rPr>
            <w:rStyle w:val="Hyperlink"/>
            <w:rFonts w:cs="Arial"/>
          </w:rPr>
          <w:t>V</w:t>
        </w:r>
        <w:r w:rsidR="009E5F0D" w:rsidRPr="009E5F0D">
          <w:tab/>
        </w:r>
        <w:r w:rsidR="009E5F0D" w:rsidRPr="009E5F0D">
          <w:rPr>
            <w:rStyle w:val="Hyperlink"/>
            <w:rFonts w:cs="Arial"/>
          </w:rPr>
          <w:t>ЗАКЛЮЧИТЕЛЬНЫЕ ЗАМЕЧАНИЯ</w:t>
        </w:r>
        <w:r w:rsidR="009E5F0D" w:rsidRPr="009E5F0D">
          <w:rPr>
            <w:webHidden/>
          </w:rPr>
          <w:tab/>
        </w:r>
        <w:r w:rsidR="009E5F0D" w:rsidRPr="009E5F0D">
          <w:rPr>
            <w:webHidden/>
          </w:rPr>
          <w:fldChar w:fldCharType="begin"/>
        </w:r>
        <w:r w:rsidR="009E5F0D" w:rsidRPr="009E5F0D">
          <w:rPr>
            <w:webHidden/>
          </w:rPr>
          <w:instrText xml:space="preserve"> PAGEREF _Toc430091357 \h </w:instrText>
        </w:r>
        <w:r w:rsidR="009E5F0D" w:rsidRPr="009E5F0D">
          <w:rPr>
            <w:webHidden/>
          </w:rPr>
        </w:r>
        <w:r w:rsidR="009E5F0D" w:rsidRPr="009E5F0D">
          <w:rPr>
            <w:webHidden/>
          </w:rPr>
          <w:fldChar w:fldCharType="separate"/>
        </w:r>
        <w:r w:rsidR="009E5F0D" w:rsidRPr="009E5F0D">
          <w:rPr>
            <w:webHidden/>
          </w:rPr>
          <w:t>14</w:t>
        </w:r>
        <w:r w:rsidR="009E5F0D" w:rsidRPr="009E5F0D">
          <w:rPr>
            <w:webHidden/>
          </w:rPr>
          <w:fldChar w:fldCharType="end"/>
        </w:r>
      </w:hyperlink>
    </w:p>
    <w:p w:rsidR="009E5F0D" w:rsidRDefault="009E5F0D" w:rsidP="009E5F0D">
      <w:pPr>
        <w:jc w:val="both"/>
      </w:pPr>
      <w:r w:rsidRPr="009E5F0D">
        <w:rPr>
          <w:color w:val="000000"/>
        </w:rPr>
        <w:fldChar w:fldCharType="end"/>
      </w:r>
    </w:p>
    <w:p w:rsidR="009E5F0D" w:rsidRPr="002D6936" w:rsidRDefault="009E5F0D" w:rsidP="009E5F0D">
      <w:pPr>
        <w:pStyle w:val="Heading2"/>
        <w:rPr>
          <w:rStyle w:val="Endofdocument-AnnexChar"/>
          <w:b/>
          <w:color w:val="7F7F7F"/>
        </w:rPr>
        <w:sectPr w:rsidR="009E5F0D" w:rsidRPr="002D6936" w:rsidSect="005E1B75">
          <w:headerReference w:type="default" r:id="rId15"/>
          <w:endnotePr>
            <w:numFmt w:val="decimal"/>
          </w:endnotePr>
          <w:pgSz w:w="11907" w:h="16840" w:code="9"/>
          <w:pgMar w:top="567" w:right="1134" w:bottom="1134" w:left="1418" w:header="510" w:footer="1021" w:gutter="0"/>
          <w:cols w:space="720"/>
          <w:titlePg/>
          <w:docGrid w:linePitch="299"/>
        </w:sectPr>
      </w:pPr>
    </w:p>
    <w:p w:rsidR="009E5F0D" w:rsidRDefault="009E5F0D" w:rsidP="009A016F">
      <w:pPr>
        <w:pStyle w:val="Heading2"/>
        <w:spacing w:after="0"/>
        <w:rPr>
          <w:rStyle w:val="Endofdocument-AnnexChar"/>
          <w:color w:val="000000"/>
          <w:szCs w:val="22"/>
          <w:lang w:val="ru-RU"/>
        </w:rPr>
      </w:pPr>
      <w:bookmarkStart w:id="4" w:name="_Toc430091345"/>
      <w:bookmarkEnd w:id="3"/>
      <w:r w:rsidRPr="00EB3F71">
        <w:rPr>
          <w:rStyle w:val="Endofdocument-AnnexChar"/>
          <w:color w:val="000000"/>
          <w:szCs w:val="22"/>
          <w:lang w:val="ru-RU"/>
        </w:rPr>
        <w:lastRenderedPageBreak/>
        <w:t>I</w:t>
      </w:r>
      <w:r>
        <w:rPr>
          <w:rStyle w:val="Endofdocument-AnnexChar"/>
          <w:color w:val="000000"/>
          <w:szCs w:val="22"/>
          <w:lang w:val="ru-RU"/>
        </w:rPr>
        <w:t>.</w:t>
      </w:r>
      <w:r>
        <w:rPr>
          <w:rStyle w:val="Endofdocument-AnnexChar"/>
          <w:color w:val="000000"/>
          <w:szCs w:val="22"/>
          <w:lang w:val="ru-RU"/>
        </w:rPr>
        <w:tab/>
      </w:r>
      <w:r w:rsidRPr="00EB3F71">
        <w:rPr>
          <w:rStyle w:val="Endofdocument-AnnexChar"/>
          <w:color w:val="000000"/>
          <w:szCs w:val="22"/>
          <w:lang w:val="ru-RU"/>
        </w:rPr>
        <w:t>ВВЕДЕНИЕ</w:t>
      </w:r>
      <w:bookmarkEnd w:id="4"/>
    </w:p>
    <w:p w:rsidR="009E5F0D" w:rsidRPr="009A016F" w:rsidRDefault="009E5F0D" w:rsidP="009E5F0D">
      <w:pPr>
        <w:tabs>
          <w:tab w:val="left" w:pos="567"/>
        </w:tabs>
        <w:rPr>
          <w:rFonts w:eastAsia="Times New Roman"/>
          <w:color w:val="000000"/>
          <w:szCs w:val="22"/>
          <w:lang w:val="ru-RU" w:eastAsia="en-US"/>
        </w:rPr>
      </w:pPr>
    </w:p>
    <w:p w:rsidR="009E5F0D" w:rsidRDefault="009E5F0D" w:rsidP="009E5F0D">
      <w:pPr>
        <w:tabs>
          <w:tab w:val="left" w:pos="567"/>
        </w:tabs>
        <w:rPr>
          <w:rStyle w:val="Endofdocument-AnnexChar"/>
          <w:color w:val="000000"/>
          <w:szCs w:val="22"/>
          <w:lang w:val="ru-RU"/>
        </w:rPr>
      </w:pPr>
      <w:r w:rsidRPr="00711CC1">
        <w:rPr>
          <w:rStyle w:val="Endofdocument-AnnexChar"/>
          <w:color w:val="000000"/>
          <w:szCs w:val="22"/>
        </w:rPr>
        <w:fldChar w:fldCharType="begin"/>
      </w:r>
      <w:r w:rsidRPr="008C79C5">
        <w:rPr>
          <w:rStyle w:val="Endofdocument-AnnexChar"/>
          <w:color w:val="000000"/>
          <w:szCs w:val="22"/>
          <w:lang w:val="ru-RU"/>
        </w:rPr>
        <w:instrText xml:space="preserve"> </w:instrText>
      </w:r>
      <w:r w:rsidRPr="00711CC1">
        <w:rPr>
          <w:rStyle w:val="Endofdocument-AnnexChar"/>
          <w:color w:val="000000"/>
          <w:szCs w:val="22"/>
        </w:rPr>
        <w:instrText>AUTONUM</w:instrText>
      </w:r>
      <w:r w:rsidRPr="008C79C5">
        <w:rPr>
          <w:rStyle w:val="Endofdocument-AnnexChar"/>
          <w:color w:val="000000"/>
          <w:szCs w:val="22"/>
          <w:lang w:val="ru-RU"/>
        </w:rPr>
        <w:instrText xml:space="preserve">  </w:instrText>
      </w:r>
      <w:r w:rsidRPr="00711CC1">
        <w:rPr>
          <w:rStyle w:val="Endofdocument-AnnexChar"/>
          <w:color w:val="000000"/>
          <w:szCs w:val="22"/>
        </w:rPr>
        <w:fldChar w:fldCharType="end"/>
      </w:r>
      <w:r w:rsidRPr="008C79C5">
        <w:rPr>
          <w:rStyle w:val="Endofdocument-AnnexChar"/>
          <w:color w:val="000000"/>
          <w:szCs w:val="22"/>
          <w:lang w:val="ru-RU"/>
        </w:rPr>
        <w:tab/>
      </w:r>
      <w:r w:rsidRPr="00EB3F71">
        <w:rPr>
          <w:rStyle w:val="Endofdocument-AnnexChar"/>
          <w:color w:val="000000"/>
          <w:szCs w:val="22"/>
          <w:lang w:val="ru-RU"/>
        </w:rPr>
        <w:t>Независимый консультативный комитет ВОИС по надзору (НККН), действуя в соответствии со своим мандатом, представляет свой годовой отчет Комитету по программе и бюджету (КПБ) и Генеральной Ассамблее (ГА) ВОИС.</w:t>
      </w:r>
      <w:r w:rsidRPr="008C79C5">
        <w:rPr>
          <w:rStyle w:val="Endofdocument-AnnexChar"/>
          <w:color w:val="000000"/>
          <w:szCs w:val="22"/>
          <w:lang w:val="ru-RU"/>
        </w:rPr>
        <w:t xml:space="preserve"> </w:t>
      </w:r>
    </w:p>
    <w:p w:rsidR="009E5F0D" w:rsidRDefault="009E5F0D" w:rsidP="009E5F0D">
      <w:pPr>
        <w:rPr>
          <w:rStyle w:val="Endofdocument-AnnexChar"/>
          <w:color w:val="000000"/>
          <w:szCs w:val="22"/>
          <w:lang w:val="ru-RU"/>
        </w:rPr>
      </w:pPr>
    </w:p>
    <w:p w:rsidR="009E5F0D" w:rsidRDefault="009E5F0D" w:rsidP="009E5F0D">
      <w:pPr>
        <w:rPr>
          <w:rStyle w:val="Endofdocument-AnnexChar"/>
          <w:color w:val="000000"/>
          <w:szCs w:val="22"/>
          <w:lang w:val="ru-RU"/>
        </w:rPr>
      </w:pPr>
      <w:r w:rsidRPr="00711CC1">
        <w:rPr>
          <w:color w:val="000000"/>
          <w:szCs w:val="22"/>
        </w:rPr>
        <w:fldChar w:fldCharType="begin"/>
      </w:r>
      <w:r w:rsidRPr="008C79C5">
        <w:rPr>
          <w:color w:val="000000"/>
          <w:szCs w:val="22"/>
          <w:lang w:val="ru-RU"/>
        </w:rPr>
        <w:instrText xml:space="preserve"> </w:instrText>
      </w:r>
      <w:r w:rsidRPr="00711CC1">
        <w:rPr>
          <w:color w:val="000000"/>
          <w:szCs w:val="22"/>
        </w:rPr>
        <w:instrText>AUTONUM</w:instrText>
      </w:r>
      <w:r w:rsidRPr="008C79C5">
        <w:rPr>
          <w:color w:val="000000"/>
          <w:szCs w:val="22"/>
          <w:lang w:val="ru-RU"/>
        </w:rPr>
        <w:instrText xml:space="preserve">  </w:instrText>
      </w:r>
      <w:r w:rsidRPr="00711CC1">
        <w:rPr>
          <w:color w:val="000000"/>
          <w:szCs w:val="22"/>
        </w:rPr>
        <w:fldChar w:fldCharType="end"/>
      </w:r>
      <w:r w:rsidRPr="008C79C5">
        <w:rPr>
          <w:color w:val="000000"/>
          <w:szCs w:val="22"/>
          <w:lang w:val="ru-RU"/>
        </w:rPr>
        <w:tab/>
      </w:r>
      <w:r w:rsidRPr="00EB3F71">
        <w:rPr>
          <w:color w:val="000000"/>
          <w:szCs w:val="22"/>
          <w:lang w:val="ru-RU"/>
        </w:rPr>
        <w:t>НККН был учрежден в 2005 г. как Комитет ВОИС по аудиту.</w:t>
      </w:r>
      <w:r w:rsidRPr="008C79C5">
        <w:rPr>
          <w:color w:val="000000"/>
          <w:szCs w:val="22"/>
          <w:lang w:val="ru-RU"/>
        </w:rPr>
        <w:t xml:space="preserve">  </w:t>
      </w:r>
      <w:r w:rsidRPr="00401135">
        <w:rPr>
          <w:color w:val="000000"/>
          <w:szCs w:val="22"/>
          <w:lang w:val="ru-RU"/>
        </w:rPr>
        <w:t>В 2010 г. его круг ведения был изменен, и впоследствии он был переименован в Независимый консультативный комитет ВОИС по надзору (НККН).</w:t>
      </w:r>
      <w:r w:rsidRPr="008C79C5">
        <w:rPr>
          <w:color w:val="000000"/>
          <w:szCs w:val="22"/>
          <w:lang w:val="ru-RU"/>
        </w:rPr>
        <w:t xml:space="preserve">  </w:t>
      </w:r>
      <w:r w:rsidRPr="00401135">
        <w:rPr>
          <w:color w:val="000000"/>
          <w:szCs w:val="22"/>
          <w:lang w:val="ru-RU"/>
        </w:rPr>
        <w:t>НККН консультирует КПБ и ГА по вопросам, относящимся к его кругу ведения, которые включают в себя вопросы содействия внутреннему контролю, более целенаправленное использование ресурсов для обеспечения достоверности и надзор за выполнением аудиторских функций.</w:t>
      </w:r>
      <w:r w:rsidRPr="008C79C5">
        <w:rPr>
          <w:color w:val="000000"/>
          <w:szCs w:val="22"/>
          <w:lang w:val="ru-RU"/>
        </w:rPr>
        <w:t xml:space="preserve">  </w:t>
      </w:r>
      <w:r w:rsidRPr="00401135">
        <w:rPr>
          <w:color w:val="000000"/>
          <w:szCs w:val="22"/>
          <w:lang w:val="ru-RU"/>
        </w:rPr>
        <w:t>Он также оценивает и контролирует деятельность и проекты, такие как проект строительства нового административного здания.</w:t>
      </w:r>
    </w:p>
    <w:p w:rsidR="009E5F0D" w:rsidRDefault="009E5F0D" w:rsidP="009E5F0D">
      <w:pPr>
        <w:rPr>
          <w:rStyle w:val="Endofdocument-AnnexChar"/>
          <w:color w:val="000000"/>
          <w:szCs w:val="22"/>
          <w:lang w:val="ru-RU"/>
        </w:rPr>
      </w:pPr>
    </w:p>
    <w:p w:rsidR="009E5F0D" w:rsidRDefault="009E5F0D" w:rsidP="009E5F0D">
      <w:pPr>
        <w:rPr>
          <w:rStyle w:val="Endofdocument-AnnexChar"/>
          <w:color w:val="000000"/>
          <w:szCs w:val="22"/>
          <w:lang w:val="ru-RU"/>
        </w:rPr>
      </w:pPr>
      <w:r w:rsidRPr="00711CC1">
        <w:rPr>
          <w:rStyle w:val="Endofdocument-AnnexChar"/>
          <w:color w:val="000000"/>
          <w:szCs w:val="22"/>
        </w:rPr>
        <w:fldChar w:fldCharType="begin"/>
      </w:r>
      <w:r w:rsidRPr="008C79C5">
        <w:rPr>
          <w:rStyle w:val="Endofdocument-AnnexChar"/>
          <w:color w:val="000000"/>
          <w:szCs w:val="22"/>
          <w:lang w:val="ru-RU"/>
        </w:rPr>
        <w:instrText xml:space="preserve"> </w:instrText>
      </w:r>
      <w:r w:rsidRPr="00711CC1">
        <w:rPr>
          <w:rStyle w:val="Endofdocument-AnnexChar"/>
          <w:color w:val="000000"/>
          <w:szCs w:val="22"/>
        </w:rPr>
        <w:instrText>AUTONUM</w:instrText>
      </w:r>
      <w:r w:rsidRPr="008C79C5">
        <w:rPr>
          <w:rStyle w:val="Endofdocument-AnnexChar"/>
          <w:color w:val="000000"/>
          <w:szCs w:val="22"/>
          <w:lang w:val="ru-RU"/>
        </w:rPr>
        <w:instrText xml:space="preserve">  </w:instrText>
      </w:r>
      <w:r w:rsidRPr="00711CC1">
        <w:rPr>
          <w:rStyle w:val="Endofdocument-AnnexChar"/>
          <w:color w:val="000000"/>
          <w:szCs w:val="22"/>
        </w:rPr>
        <w:fldChar w:fldCharType="end"/>
      </w:r>
      <w:r w:rsidRPr="008C79C5">
        <w:rPr>
          <w:rStyle w:val="Endofdocument-AnnexChar"/>
          <w:color w:val="000000"/>
          <w:szCs w:val="22"/>
          <w:lang w:val="ru-RU"/>
        </w:rPr>
        <w:tab/>
      </w:r>
      <w:r w:rsidRPr="00401135">
        <w:rPr>
          <w:rStyle w:val="Endofdocument-AnnexChar"/>
          <w:color w:val="000000"/>
          <w:szCs w:val="22"/>
          <w:lang w:val="ru-RU"/>
        </w:rPr>
        <w:t>Настоящий годовой отчет охватывает период с 1 сентября 2014 г. по 31 августа 2015 г.</w:t>
      </w:r>
      <w:r w:rsidRPr="008C79C5">
        <w:rPr>
          <w:rStyle w:val="Endofdocument-AnnexChar"/>
          <w:color w:val="000000"/>
          <w:szCs w:val="22"/>
          <w:lang w:val="ru-RU"/>
        </w:rPr>
        <w:t xml:space="preserve">  </w:t>
      </w:r>
      <w:r w:rsidRPr="00401135">
        <w:rPr>
          <w:rStyle w:val="Endofdocument-AnnexChar"/>
          <w:color w:val="000000"/>
          <w:szCs w:val="22"/>
          <w:lang w:val="ru-RU"/>
        </w:rPr>
        <w:t>В разделе II отчета приводится обзор сессий НККН, его состава и методов работы.</w:t>
      </w:r>
      <w:r w:rsidRPr="008C79C5">
        <w:rPr>
          <w:rStyle w:val="Endofdocument-AnnexChar"/>
          <w:color w:val="000000"/>
          <w:szCs w:val="22"/>
          <w:lang w:val="ru-RU"/>
        </w:rPr>
        <w:t xml:space="preserve">  </w:t>
      </w:r>
      <w:r w:rsidRPr="00C80E80">
        <w:rPr>
          <w:rStyle w:val="Endofdocument-AnnexChar"/>
          <w:color w:val="000000"/>
          <w:szCs w:val="22"/>
          <w:lang w:val="ru-RU"/>
        </w:rPr>
        <w:t>В разделе III содержится подробное изложение вопросов, рассмотренных НККН за этот период, в то время как в разделе IV приводится информация по предлагаемому пересмотру мандата НККН.</w:t>
      </w:r>
      <w:r w:rsidRPr="008C79C5">
        <w:rPr>
          <w:rStyle w:val="Endofdocument-AnnexChar"/>
          <w:color w:val="000000"/>
          <w:szCs w:val="22"/>
          <w:lang w:val="ru-RU"/>
        </w:rPr>
        <w:t xml:space="preserve"> </w:t>
      </w:r>
    </w:p>
    <w:p w:rsidR="009E5F0D" w:rsidRDefault="009E5F0D" w:rsidP="009E5F0D">
      <w:pPr>
        <w:rPr>
          <w:rStyle w:val="Endofdocument-AnnexChar"/>
          <w:color w:val="000000"/>
          <w:szCs w:val="22"/>
          <w:lang w:val="ru-RU"/>
        </w:rPr>
      </w:pPr>
    </w:p>
    <w:p w:rsidR="009E5F0D" w:rsidRDefault="009E5F0D" w:rsidP="009E5F0D">
      <w:pPr>
        <w:rPr>
          <w:rStyle w:val="Endofdocument-AnnexChar"/>
          <w:color w:val="000000"/>
          <w:szCs w:val="22"/>
          <w:lang w:val="ru-RU"/>
        </w:rPr>
      </w:pPr>
    </w:p>
    <w:p w:rsidR="009E5F0D" w:rsidRDefault="009E5F0D" w:rsidP="009A016F">
      <w:pPr>
        <w:pStyle w:val="Heading2"/>
        <w:spacing w:before="0" w:after="0"/>
        <w:rPr>
          <w:color w:val="000000"/>
          <w:szCs w:val="22"/>
          <w:lang w:val="ru-RU"/>
        </w:rPr>
      </w:pPr>
      <w:bookmarkStart w:id="5" w:name="_Toc430091346"/>
      <w:r>
        <w:rPr>
          <w:color w:val="000000"/>
          <w:szCs w:val="22"/>
          <w:lang w:val="fr-CA"/>
        </w:rPr>
        <w:t>II</w:t>
      </w:r>
      <w:r>
        <w:rPr>
          <w:color w:val="000000"/>
          <w:szCs w:val="22"/>
          <w:lang w:val="ru-RU"/>
        </w:rPr>
        <w:t>.</w:t>
      </w:r>
      <w:r>
        <w:rPr>
          <w:color w:val="000000"/>
          <w:szCs w:val="22"/>
          <w:lang w:val="ru-RU"/>
        </w:rPr>
        <w:tab/>
      </w:r>
      <w:r w:rsidRPr="00C80E80">
        <w:rPr>
          <w:color w:val="000000"/>
          <w:szCs w:val="22"/>
          <w:lang w:val="ru-RU"/>
        </w:rPr>
        <w:t>КВАРТАЛЬНЫЕ СЕССИИ, СТРУКТУРА И МЕТОДЫ РАБОТЫ</w:t>
      </w:r>
      <w:bookmarkEnd w:id="5"/>
    </w:p>
    <w:p w:rsidR="009E5F0D" w:rsidRDefault="009E5F0D" w:rsidP="009E5F0D">
      <w:pPr>
        <w:spacing w:before="120" w:after="120"/>
        <w:rPr>
          <w:i/>
          <w:color w:val="000000"/>
          <w:szCs w:val="22"/>
          <w:lang w:val="ru-RU"/>
        </w:rPr>
      </w:pPr>
      <w:r w:rsidRPr="008C79C5">
        <w:rPr>
          <w:color w:val="000000"/>
          <w:szCs w:val="22"/>
          <w:lang w:val="ru-RU"/>
        </w:rPr>
        <w:tab/>
      </w:r>
      <w:r w:rsidRPr="00C80E80">
        <w:rPr>
          <w:i/>
          <w:color w:val="000000"/>
          <w:szCs w:val="22"/>
          <w:lang w:val="ru-RU"/>
        </w:rPr>
        <w:t>Квартальные сессии</w:t>
      </w:r>
    </w:p>
    <w:p w:rsidR="009E5F0D" w:rsidRDefault="009E5F0D" w:rsidP="009E5F0D">
      <w:pPr>
        <w:rPr>
          <w:color w:val="000000"/>
          <w:szCs w:val="22"/>
          <w:lang w:val="ru-RU"/>
        </w:rPr>
      </w:pPr>
      <w:r w:rsidRPr="00711CC1">
        <w:rPr>
          <w:color w:val="000000"/>
          <w:szCs w:val="22"/>
        </w:rPr>
        <w:fldChar w:fldCharType="begin"/>
      </w:r>
      <w:r w:rsidRPr="008C79C5">
        <w:rPr>
          <w:color w:val="000000"/>
          <w:szCs w:val="22"/>
          <w:lang w:val="ru-RU"/>
        </w:rPr>
        <w:instrText xml:space="preserve"> </w:instrText>
      </w:r>
      <w:r w:rsidRPr="00711CC1">
        <w:rPr>
          <w:color w:val="000000"/>
          <w:szCs w:val="22"/>
        </w:rPr>
        <w:instrText>AUTONUM</w:instrText>
      </w:r>
      <w:r w:rsidRPr="008C79C5">
        <w:rPr>
          <w:color w:val="000000"/>
          <w:szCs w:val="22"/>
          <w:lang w:val="ru-RU"/>
        </w:rPr>
        <w:instrText xml:space="preserve">  </w:instrText>
      </w:r>
      <w:r w:rsidRPr="00711CC1">
        <w:rPr>
          <w:color w:val="000000"/>
          <w:szCs w:val="22"/>
        </w:rPr>
        <w:fldChar w:fldCharType="end"/>
      </w:r>
      <w:r w:rsidRPr="008C79C5">
        <w:rPr>
          <w:color w:val="000000"/>
          <w:szCs w:val="22"/>
          <w:lang w:val="ru-RU"/>
        </w:rPr>
        <w:tab/>
      </w:r>
      <w:r w:rsidRPr="00C80E80">
        <w:rPr>
          <w:color w:val="000000"/>
          <w:szCs w:val="22"/>
          <w:lang w:val="ru-RU"/>
        </w:rPr>
        <w:t>За отчетный период НККН провел четыре квартальны</w:t>
      </w:r>
      <w:r>
        <w:rPr>
          <w:color w:val="000000"/>
          <w:szCs w:val="22"/>
          <w:lang w:val="ru-RU"/>
        </w:rPr>
        <w:t>е</w:t>
      </w:r>
      <w:r w:rsidRPr="00C80E80">
        <w:rPr>
          <w:color w:val="000000"/>
          <w:szCs w:val="22"/>
          <w:lang w:val="ru-RU"/>
        </w:rPr>
        <w:t xml:space="preserve"> сессии: </w:t>
      </w:r>
      <w:r>
        <w:rPr>
          <w:color w:val="000000"/>
          <w:szCs w:val="22"/>
          <w:lang w:val="ru-RU"/>
        </w:rPr>
        <w:t xml:space="preserve"> </w:t>
      </w:r>
      <w:r w:rsidRPr="00C80E80">
        <w:rPr>
          <w:color w:val="000000"/>
          <w:szCs w:val="22"/>
          <w:lang w:val="ru-RU"/>
        </w:rPr>
        <w:t xml:space="preserve">с 13 по 17 ноября 2014 г. (35-я сессия);  с 23 по 27 марта 2015 г. (36-я сессия);  с 26 по 29 мая 2015 г. </w:t>
      </w:r>
      <w:r>
        <w:rPr>
          <w:color w:val="000000"/>
          <w:szCs w:val="22"/>
          <w:lang w:val="ru-RU"/>
        </w:rPr>
        <w:br/>
      </w:r>
      <w:r w:rsidRPr="00C80E80">
        <w:rPr>
          <w:color w:val="000000"/>
          <w:szCs w:val="22"/>
          <w:lang w:val="ru-RU"/>
        </w:rPr>
        <w:t>(37-я сессия);  и с 24 по 28 августа 2015 г. (38-я сессия).</w:t>
      </w:r>
      <w:r w:rsidRPr="008C79C5">
        <w:rPr>
          <w:color w:val="000000"/>
          <w:szCs w:val="22"/>
          <w:lang w:val="ru-RU"/>
        </w:rPr>
        <w:t xml:space="preserve">  </w:t>
      </w:r>
      <w:r w:rsidRPr="00C80E80">
        <w:rPr>
          <w:color w:val="000000"/>
          <w:szCs w:val="22"/>
          <w:lang w:val="ru-RU"/>
        </w:rPr>
        <w:t>В соответствии с его мандатом НККН после каждой сессии издавал квартальный отчет.</w:t>
      </w:r>
      <w:r w:rsidRPr="008C79C5">
        <w:rPr>
          <w:color w:val="000000"/>
          <w:szCs w:val="22"/>
          <w:lang w:val="ru-RU"/>
        </w:rPr>
        <w:t xml:space="preserve">  </w:t>
      </w:r>
      <w:r w:rsidRPr="00C80E80">
        <w:rPr>
          <w:color w:val="000000"/>
          <w:szCs w:val="22"/>
          <w:lang w:val="ru-RU"/>
        </w:rPr>
        <w:t>Во исполнение решения ГА</w:t>
      </w:r>
      <w:r w:rsidRPr="00711CC1">
        <w:rPr>
          <w:rStyle w:val="FootnoteReference"/>
          <w:color w:val="000000"/>
          <w:szCs w:val="22"/>
        </w:rPr>
        <w:footnoteReference w:id="2"/>
      </w:r>
      <w:r w:rsidRPr="00C80E80">
        <w:rPr>
          <w:color w:val="000000"/>
          <w:szCs w:val="22"/>
          <w:lang w:val="ru-RU"/>
        </w:rPr>
        <w:t xml:space="preserve"> в конце каждой сессии проводилась информационная сессия для государств-членов</w:t>
      </w:r>
      <w:r w:rsidRPr="00DE1392">
        <w:rPr>
          <w:color w:val="000000"/>
          <w:szCs w:val="22"/>
          <w:lang w:val="ru-RU"/>
        </w:rPr>
        <w:t xml:space="preserve">. </w:t>
      </w:r>
    </w:p>
    <w:p w:rsidR="009E5F0D" w:rsidRDefault="009E5F0D" w:rsidP="009E5F0D">
      <w:pPr>
        <w:spacing w:before="120" w:after="120"/>
        <w:rPr>
          <w:i/>
          <w:color w:val="000000"/>
          <w:szCs w:val="22"/>
          <w:lang w:val="ru-RU"/>
        </w:rPr>
      </w:pPr>
      <w:r w:rsidRPr="00DE1392">
        <w:rPr>
          <w:color w:val="000000"/>
          <w:szCs w:val="22"/>
          <w:lang w:val="ru-RU"/>
        </w:rPr>
        <w:tab/>
      </w:r>
      <w:r w:rsidRPr="008C79C5">
        <w:rPr>
          <w:i/>
          <w:color w:val="000000"/>
          <w:szCs w:val="22"/>
          <w:lang w:val="ru-RU"/>
        </w:rPr>
        <w:t>Состав комитета</w:t>
      </w:r>
    </w:p>
    <w:p w:rsidR="009E5F0D" w:rsidRDefault="009E5F0D" w:rsidP="009E5F0D">
      <w:pPr>
        <w:pStyle w:val="BlockText"/>
        <w:spacing w:after="0"/>
        <w:ind w:left="0" w:right="-1"/>
        <w:rPr>
          <w:rFonts w:cs="Arial"/>
          <w:color w:val="000000"/>
          <w:szCs w:val="22"/>
          <w:lang w:val="ru-RU"/>
        </w:rPr>
      </w:pPr>
      <w:r w:rsidRPr="00711CC1">
        <w:rPr>
          <w:rFonts w:cs="Arial"/>
          <w:color w:val="000000"/>
          <w:szCs w:val="22"/>
        </w:rPr>
        <w:fldChar w:fldCharType="begin"/>
      </w:r>
      <w:r w:rsidRPr="008C79C5">
        <w:rPr>
          <w:rFonts w:cs="Arial"/>
          <w:color w:val="000000"/>
          <w:szCs w:val="22"/>
          <w:lang w:val="ru-RU"/>
        </w:rPr>
        <w:instrText xml:space="preserve"> </w:instrText>
      </w:r>
      <w:r w:rsidRPr="00711CC1">
        <w:rPr>
          <w:rFonts w:cs="Arial"/>
          <w:color w:val="000000"/>
          <w:szCs w:val="22"/>
        </w:rPr>
        <w:instrText>AUTONUM</w:instrText>
      </w:r>
      <w:r w:rsidRPr="008C79C5">
        <w:rPr>
          <w:rFonts w:cs="Arial"/>
          <w:color w:val="000000"/>
          <w:szCs w:val="22"/>
          <w:lang w:val="ru-RU"/>
        </w:rPr>
        <w:instrText xml:space="preserve">  </w:instrText>
      </w:r>
      <w:r w:rsidRPr="00711CC1">
        <w:rPr>
          <w:rFonts w:cs="Arial"/>
          <w:color w:val="000000"/>
          <w:szCs w:val="22"/>
        </w:rPr>
        <w:fldChar w:fldCharType="end"/>
      </w:r>
      <w:r w:rsidRPr="008C79C5">
        <w:rPr>
          <w:rFonts w:cs="Arial"/>
          <w:color w:val="000000"/>
          <w:szCs w:val="22"/>
          <w:lang w:val="ru-RU"/>
        </w:rPr>
        <w:tab/>
        <w:t>НККН состоит из семи членов, которые представляют сформированные в ВОИС географические группы и которые работают в личном качестве и независимо от государств-членов.  Нынешний состав членов по-прежнему обеспечивает надлежащий набор и сочетание профессиональных навыков и опыта его членов, и в настоящее время в него входят следующие лица:</w:t>
      </w:r>
      <w:r w:rsidRPr="00F83AED">
        <w:rPr>
          <w:rFonts w:cs="Arial"/>
          <w:color w:val="000000"/>
          <w:szCs w:val="22"/>
          <w:lang w:val="ru-RU"/>
        </w:rPr>
        <w:t xml:space="preserve">  </w:t>
      </w:r>
    </w:p>
    <w:p w:rsidR="009E5F0D" w:rsidRDefault="009E5F0D" w:rsidP="009E5F0D">
      <w:pPr>
        <w:pStyle w:val="BlockText"/>
        <w:spacing w:after="0"/>
        <w:ind w:left="0" w:right="-1"/>
        <w:rPr>
          <w:rFonts w:cs="Arial"/>
          <w:color w:val="000000"/>
          <w:szCs w:val="22"/>
          <w:lang w:val="ru-RU"/>
        </w:rPr>
      </w:pPr>
    </w:p>
    <w:p w:rsidR="009E5F0D" w:rsidRDefault="009E5F0D" w:rsidP="009E5F0D">
      <w:pPr>
        <w:pStyle w:val="BlockText"/>
        <w:numPr>
          <w:ilvl w:val="0"/>
          <w:numId w:val="46"/>
        </w:numPr>
        <w:spacing w:after="0"/>
        <w:ind w:left="851" w:right="-1" w:hanging="284"/>
        <w:rPr>
          <w:rFonts w:cs="Arial"/>
          <w:color w:val="000000"/>
          <w:szCs w:val="22"/>
          <w:lang w:val="ru-RU"/>
        </w:rPr>
      </w:pPr>
      <w:r w:rsidRPr="00C436FB">
        <w:rPr>
          <w:rFonts w:cs="Arial"/>
          <w:color w:val="000000"/>
          <w:szCs w:val="22"/>
          <w:lang w:val="ru-RU"/>
        </w:rPr>
        <w:t>г-жа</w:t>
      </w:r>
      <w:r w:rsidRPr="008C79C5">
        <w:rPr>
          <w:rFonts w:cs="Arial"/>
          <w:color w:val="000000"/>
          <w:szCs w:val="22"/>
          <w:lang w:val="ru-RU"/>
        </w:rPr>
        <w:t xml:space="preserve"> Мэри Нкубе, Председатель (Африканская группа)</w:t>
      </w:r>
    </w:p>
    <w:p w:rsidR="009E5F0D" w:rsidRDefault="009E5F0D" w:rsidP="009E5F0D">
      <w:pPr>
        <w:pStyle w:val="BlockText"/>
        <w:numPr>
          <w:ilvl w:val="0"/>
          <w:numId w:val="46"/>
        </w:numPr>
        <w:spacing w:after="0"/>
        <w:ind w:left="900" w:right="-1"/>
        <w:rPr>
          <w:rFonts w:cs="Arial"/>
          <w:color w:val="000000"/>
          <w:szCs w:val="22"/>
          <w:lang w:val="ru-RU"/>
        </w:rPr>
      </w:pPr>
      <w:r w:rsidRPr="008C79C5">
        <w:rPr>
          <w:rFonts w:cs="Arial"/>
          <w:color w:val="000000"/>
          <w:szCs w:val="22"/>
          <w:lang w:val="ru-RU"/>
        </w:rPr>
        <w:t>г-н Габор Амон</w:t>
      </w:r>
      <w:r>
        <w:rPr>
          <w:rFonts w:cs="Arial"/>
          <w:color w:val="000000"/>
          <w:szCs w:val="22"/>
          <w:lang w:val="ru-RU"/>
        </w:rPr>
        <w:t xml:space="preserve">, заместитель Председателя </w:t>
      </w:r>
      <w:r w:rsidRPr="008C79C5">
        <w:rPr>
          <w:rFonts w:cs="Arial"/>
          <w:color w:val="000000"/>
          <w:szCs w:val="22"/>
          <w:lang w:val="ru-RU"/>
        </w:rPr>
        <w:t xml:space="preserve">(Группа государств Центральной Европы и Балтии (ГЦЕБ)) </w:t>
      </w:r>
    </w:p>
    <w:p w:rsidR="009E5F0D" w:rsidRDefault="009E5F0D" w:rsidP="009E5F0D">
      <w:pPr>
        <w:pStyle w:val="BlockText"/>
        <w:numPr>
          <w:ilvl w:val="0"/>
          <w:numId w:val="46"/>
        </w:numPr>
        <w:spacing w:after="0"/>
        <w:ind w:left="851" w:right="-1" w:hanging="284"/>
        <w:rPr>
          <w:rFonts w:cs="Arial"/>
          <w:color w:val="000000"/>
          <w:szCs w:val="22"/>
          <w:lang w:val="ru-RU"/>
        </w:rPr>
      </w:pPr>
      <w:r w:rsidRPr="00F83AED">
        <w:rPr>
          <w:rFonts w:cs="Arial"/>
          <w:color w:val="000000"/>
          <w:szCs w:val="22"/>
          <w:lang w:val="ru-RU"/>
        </w:rPr>
        <w:t>г-н Анол Чаттерджи (Группа стран Азии)</w:t>
      </w:r>
    </w:p>
    <w:p w:rsidR="009E5F0D" w:rsidRDefault="009E5F0D" w:rsidP="009E5F0D">
      <w:pPr>
        <w:pStyle w:val="BlockText"/>
        <w:numPr>
          <w:ilvl w:val="0"/>
          <w:numId w:val="47"/>
        </w:numPr>
        <w:spacing w:after="0"/>
        <w:ind w:left="851" w:right="-1" w:hanging="284"/>
        <w:rPr>
          <w:rFonts w:cs="Arial"/>
          <w:color w:val="000000"/>
          <w:szCs w:val="22"/>
          <w:lang w:val="ru-RU"/>
        </w:rPr>
      </w:pPr>
      <w:r w:rsidRPr="003B7CAD">
        <w:rPr>
          <w:rFonts w:cs="Arial"/>
          <w:color w:val="000000"/>
          <w:szCs w:val="22"/>
          <w:lang w:val="ru-RU"/>
        </w:rPr>
        <w:t>г-н Эгберт Кальтенбах (Группа B)</w:t>
      </w:r>
    </w:p>
    <w:p w:rsidR="009E5F0D" w:rsidRDefault="009E5F0D" w:rsidP="009E5F0D">
      <w:pPr>
        <w:pStyle w:val="BlockText"/>
        <w:numPr>
          <w:ilvl w:val="0"/>
          <w:numId w:val="47"/>
        </w:numPr>
        <w:spacing w:after="0"/>
        <w:ind w:left="851" w:right="-1" w:hanging="284"/>
        <w:rPr>
          <w:rFonts w:cs="Arial"/>
          <w:color w:val="000000"/>
          <w:szCs w:val="22"/>
          <w:lang w:val="ru-RU"/>
        </w:rPr>
      </w:pPr>
      <w:r w:rsidRPr="003B7CAD">
        <w:rPr>
          <w:rFonts w:cs="Arial"/>
          <w:color w:val="000000"/>
          <w:szCs w:val="22"/>
          <w:lang w:val="ru-RU"/>
        </w:rPr>
        <w:t>г-н Николай Лозинский (Группа стран Центральной Азии, Кавказа и Восточной Европы (ГЦАКВЕ))</w:t>
      </w:r>
    </w:p>
    <w:p w:rsidR="009E5F0D" w:rsidRDefault="009E5F0D" w:rsidP="009E5F0D">
      <w:pPr>
        <w:pStyle w:val="BlockText"/>
        <w:numPr>
          <w:ilvl w:val="0"/>
          <w:numId w:val="47"/>
        </w:numPr>
        <w:spacing w:after="0"/>
        <w:ind w:left="851" w:right="-1" w:hanging="284"/>
        <w:rPr>
          <w:rFonts w:cs="Arial"/>
          <w:color w:val="000000"/>
          <w:szCs w:val="22"/>
          <w:lang w:val="ru-RU"/>
        </w:rPr>
      </w:pPr>
      <w:r w:rsidRPr="003B7CAD">
        <w:rPr>
          <w:rFonts w:cs="Arial"/>
          <w:color w:val="000000"/>
          <w:szCs w:val="22"/>
          <w:lang w:val="ru-RU"/>
        </w:rPr>
        <w:t>г-н Фернандо Никитина (Группа стран Латинской Америки и Карибского бассейна)</w:t>
      </w:r>
    </w:p>
    <w:p w:rsidR="009E5F0D" w:rsidRDefault="009E5F0D" w:rsidP="009E5F0D">
      <w:pPr>
        <w:pStyle w:val="BlockText"/>
        <w:numPr>
          <w:ilvl w:val="0"/>
          <w:numId w:val="47"/>
        </w:numPr>
        <w:spacing w:after="0"/>
        <w:ind w:left="851" w:right="-1" w:hanging="284"/>
        <w:rPr>
          <w:rFonts w:cs="Arial"/>
          <w:color w:val="000000"/>
          <w:szCs w:val="22"/>
          <w:lang w:val="ru-RU"/>
        </w:rPr>
      </w:pPr>
      <w:r w:rsidRPr="003B7CAD">
        <w:rPr>
          <w:rFonts w:cs="Arial"/>
          <w:color w:val="000000"/>
          <w:szCs w:val="22"/>
          <w:lang w:val="ru-RU"/>
        </w:rPr>
        <w:t xml:space="preserve">г-н Чзан Гуанлян (Китай) </w:t>
      </w:r>
    </w:p>
    <w:p w:rsidR="009E5F0D" w:rsidRDefault="009E5F0D" w:rsidP="009E5F0D">
      <w:pPr>
        <w:spacing w:before="240" w:after="120"/>
        <w:rPr>
          <w:i/>
          <w:color w:val="000000"/>
          <w:szCs w:val="22"/>
          <w:lang w:val="ru-RU"/>
        </w:rPr>
      </w:pPr>
      <w:r w:rsidRPr="003B7CAD">
        <w:rPr>
          <w:i/>
          <w:color w:val="000000"/>
          <w:szCs w:val="22"/>
          <w:lang w:val="ru-RU"/>
        </w:rPr>
        <w:tab/>
      </w:r>
      <w:r>
        <w:rPr>
          <w:i/>
          <w:color w:val="000000"/>
          <w:szCs w:val="22"/>
          <w:lang w:val="ru-RU"/>
        </w:rPr>
        <w:t xml:space="preserve">Новый секретарь НККН </w:t>
      </w:r>
    </w:p>
    <w:p w:rsidR="009E5F0D" w:rsidRDefault="009E5F0D" w:rsidP="009E5F0D">
      <w:pPr>
        <w:rPr>
          <w:color w:val="000000"/>
          <w:szCs w:val="22"/>
          <w:lang w:val="ru-RU"/>
        </w:rPr>
      </w:pPr>
      <w:r w:rsidRPr="00711CC1">
        <w:rPr>
          <w:color w:val="000000"/>
          <w:szCs w:val="22"/>
        </w:rPr>
        <w:fldChar w:fldCharType="begin"/>
      </w:r>
      <w:r w:rsidRPr="00DC2019">
        <w:rPr>
          <w:color w:val="000000"/>
          <w:szCs w:val="22"/>
          <w:lang w:val="ru-RU"/>
        </w:rPr>
        <w:instrText xml:space="preserve"> </w:instrText>
      </w:r>
      <w:r w:rsidRPr="00711CC1">
        <w:rPr>
          <w:color w:val="000000"/>
          <w:szCs w:val="22"/>
        </w:rPr>
        <w:instrText>AUTONUM</w:instrText>
      </w:r>
      <w:r w:rsidRPr="00DC2019">
        <w:rPr>
          <w:color w:val="000000"/>
          <w:szCs w:val="22"/>
          <w:lang w:val="ru-RU"/>
        </w:rPr>
        <w:instrText xml:space="preserve">  </w:instrText>
      </w:r>
      <w:r w:rsidRPr="00711CC1">
        <w:rPr>
          <w:color w:val="000000"/>
          <w:szCs w:val="22"/>
        </w:rPr>
        <w:fldChar w:fldCharType="end"/>
      </w:r>
      <w:r w:rsidRPr="00DC2019">
        <w:rPr>
          <w:color w:val="000000"/>
          <w:szCs w:val="22"/>
          <w:lang w:val="ru-RU"/>
        </w:rPr>
        <w:tab/>
      </w:r>
      <w:r w:rsidRPr="003B7CAD">
        <w:rPr>
          <w:color w:val="000000"/>
          <w:szCs w:val="22"/>
          <w:lang w:val="ru-RU"/>
        </w:rPr>
        <w:t>В мар</w:t>
      </w:r>
      <w:r>
        <w:rPr>
          <w:color w:val="000000"/>
          <w:szCs w:val="22"/>
          <w:lang w:val="ru-RU"/>
        </w:rPr>
        <w:t>т</w:t>
      </w:r>
      <w:r w:rsidRPr="003B7CAD">
        <w:rPr>
          <w:color w:val="000000"/>
          <w:szCs w:val="22"/>
          <w:lang w:val="ru-RU"/>
        </w:rPr>
        <w:t xml:space="preserve">е 2015 г. должность </w:t>
      </w:r>
      <w:r>
        <w:rPr>
          <w:color w:val="000000"/>
          <w:szCs w:val="22"/>
          <w:lang w:val="ru-RU"/>
        </w:rPr>
        <w:t>с</w:t>
      </w:r>
      <w:r w:rsidRPr="003B7CAD">
        <w:rPr>
          <w:color w:val="000000"/>
          <w:szCs w:val="22"/>
          <w:lang w:val="ru-RU"/>
        </w:rPr>
        <w:t>екретаря НККН занял г-н Фредерик Сэмуэлс, который заменил г-жу Николу Ландер, назначенную на другую должность в ВОИС.</w:t>
      </w:r>
      <w:r w:rsidRPr="00DC2019">
        <w:rPr>
          <w:color w:val="000000"/>
          <w:szCs w:val="22"/>
          <w:lang w:val="ru-RU"/>
        </w:rPr>
        <w:t xml:space="preserve"> </w:t>
      </w:r>
    </w:p>
    <w:p w:rsidR="009E5F0D" w:rsidRDefault="009E5F0D" w:rsidP="009E5F0D">
      <w:pPr>
        <w:rPr>
          <w:color w:val="000000"/>
          <w:szCs w:val="22"/>
          <w:lang w:val="ru-RU"/>
        </w:rPr>
      </w:pPr>
      <w:r w:rsidRPr="00711CC1">
        <w:rPr>
          <w:color w:val="000000"/>
          <w:szCs w:val="22"/>
        </w:rPr>
        <w:lastRenderedPageBreak/>
        <w:fldChar w:fldCharType="begin"/>
      </w:r>
      <w:r w:rsidRPr="00EA7B5F">
        <w:rPr>
          <w:color w:val="000000"/>
          <w:szCs w:val="22"/>
          <w:lang w:val="ru-RU"/>
        </w:rPr>
        <w:instrText xml:space="preserve"> </w:instrText>
      </w:r>
      <w:r w:rsidRPr="00711CC1">
        <w:rPr>
          <w:color w:val="000000"/>
          <w:szCs w:val="22"/>
        </w:rPr>
        <w:instrText>AUTONUM</w:instrText>
      </w:r>
      <w:r w:rsidRPr="00EA7B5F">
        <w:rPr>
          <w:color w:val="000000"/>
          <w:szCs w:val="22"/>
          <w:lang w:val="ru-RU"/>
        </w:rPr>
        <w:instrText xml:space="preserve">  </w:instrText>
      </w:r>
      <w:r w:rsidRPr="00711CC1">
        <w:rPr>
          <w:color w:val="000000"/>
          <w:szCs w:val="22"/>
        </w:rPr>
        <w:fldChar w:fldCharType="end"/>
      </w:r>
      <w:r w:rsidRPr="00EA7B5F">
        <w:rPr>
          <w:color w:val="000000"/>
          <w:szCs w:val="22"/>
          <w:lang w:val="ru-RU"/>
        </w:rPr>
        <w:tab/>
      </w:r>
      <w:r>
        <w:rPr>
          <w:color w:val="000000"/>
          <w:szCs w:val="22"/>
          <w:lang w:val="ru-RU"/>
        </w:rPr>
        <w:t>Комитет пред</w:t>
      </w:r>
      <w:r w:rsidRPr="003B7CAD">
        <w:rPr>
          <w:color w:val="000000"/>
          <w:szCs w:val="22"/>
          <w:lang w:val="ru-RU"/>
        </w:rPr>
        <w:t xml:space="preserve">ставили руководству предлагаемый мандат нового </w:t>
      </w:r>
      <w:r>
        <w:rPr>
          <w:color w:val="000000"/>
          <w:szCs w:val="22"/>
          <w:lang w:val="ru-RU"/>
        </w:rPr>
        <w:t>с</w:t>
      </w:r>
      <w:r w:rsidRPr="003B7CAD">
        <w:rPr>
          <w:color w:val="000000"/>
          <w:szCs w:val="22"/>
          <w:lang w:val="ru-RU"/>
        </w:rPr>
        <w:t xml:space="preserve">екретаря НККН, </w:t>
      </w:r>
      <w:r>
        <w:rPr>
          <w:color w:val="000000"/>
          <w:szCs w:val="22"/>
          <w:lang w:val="ru-RU"/>
        </w:rPr>
        <w:t>включающий</w:t>
      </w:r>
      <w:r w:rsidRPr="003B7CAD">
        <w:rPr>
          <w:color w:val="000000"/>
          <w:szCs w:val="22"/>
          <w:lang w:val="ru-RU"/>
        </w:rPr>
        <w:t xml:space="preserve"> его ожидания в отношении необходимой организационно-технической поддержки.</w:t>
      </w:r>
      <w:r w:rsidRPr="00EA7B5F">
        <w:rPr>
          <w:color w:val="000000"/>
          <w:szCs w:val="22"/>
          <w:lang w:val="ru-RU"/>
        </w:rPr>
        <w:t xml:space="preserve">  </w:t>
      </w:r>
      <w:r w:rsidRPr="003B7CAD">
        <w:rPr>
          <w:color w:val="000000"/>
          <w:szCs w:val="22"/>
          <w:lang w:val="ru-RU"/>
        </w:rPr>
        <w:t xml:space="preserve">Комитет надеется на то, что эти предложения будут отражены в пересмотренном описании должностных обязанностей </w:t>
      </w:r>
      <w:r>
        <w:rPr>
          <w:color w:val="000000"/>
          <w:szCs w:val="22"/>
          <w:lang w:val="ru-RU"/>
        </w:rPr>
        <w:t>с</w:t>
      </w:r>
      <w:r w:rsidRPr="003B7CAD">
        <w:rPr>
          <w:color w:val="000000"/>
          <w:szCs w:val="22"/>
          <w:lang w:val="ru-RU"/>
        </w:rPr>
        <w:t>екретаря.</w:t>
      </w:r>
      <w:r w:rsidRPr="00DC2019">
        <w:rPr>
          <w:color w:val="000000"/>
          <w:szCs w:val="22"/>
          <w:lang w:val="ru-RU"/>
        </w:rPr>
        <w:t xml:space="preserve">  </w:t>
      </w:r>
      <w:r w:rsidRPr="003B7CAD">
        <w:rPr>
          <w:color w:val="000000"/>
          <w:szCs w:val="22"/>
          <w:lang w:val="ru-RU"/>
        </w:rPr>
        <w:t>Руководство сообщило НККН, что в скором времени будет завершена подготовка нового описания должностных обязанностей, учитывающего предложения НККН.</w:t>
      </w:r>
    </w:p>
    <w:p w:rsidR="009E5F0D" w:rsidRDefault="009E5F0D" w:rsidP="009E5F0D">
      <w:pPr>
        <w:spacing w:before="120" w:after="120"/>
        <w:rPr>
          <w:i/>
          <w:color w:val="000000"/>
          <w:szCs w:val="22"/>
          <w:lang w:val="ru-RU"/>
        </w:rPr>
      </w:pPr>
      <w:r w:rsidRPr="00DC2019">
        <w:rPr>
          <w:color w:val="000000"/>
          <w:szCs w:val="22"/>
          <w:lang w:val="ru-RU"/>
        </w:rPr>
        <w:tab/>
      </w:r>
      <w:r w:rsidRPr="003B7CAD">
        <w:rPr>
          <w:i/>
          <w:color w:val="000000"/>
          <w:szCs w:val="22"/>
          <w:lang w:val="ru-RU"/>
        </w:rPr>
        <w:t>Методы работы</w:t>
      </w:r>
    </w:p>
    <w:p w:rsidR="009E5F0D" w:rsidRPr="009E5F0D" w:rsidRDefault="009E5F0D" w:rsidP="009E5F0D">
      <w:pPr>
        <w:pStyle w:val="ONUME"/>
        <w:numPr>
          <w:ilvl w:val="0"/>
          <w:numId w:val="0"/>
        </w:numPr>
        <w:spacing w:after="0"/>
        <w:ind w:right="-143"/>
        <w:rPr>
          <w:color w:val="000000"/>
          <w:szCs w:val="22"/>
          <w:lang w:val="ru-RU"/>
        </w:rPr>
      </w:pPr>
      <w:r w:rsidRPr="00711CC1">
        <w:rPr>
          <w:color w:val="000000"/>
          <w:szCs w:val="22"/>
        </w:rPr>
        <w:fldChar w:fldCharType="begin"/>
      </w:r>
      <w:r w:rsidRPr="009E5F0D">
        <w:rPr>
          <w:color w:val="000000"/>
          <w:szCs w:val="22"/>
          <w:lang w:val="ru-RU"/>
        </w:rPr>
        <w:instrText xml:space="preserve"> </w:instrText>
      </w:r>
      <w:r w:rsidRPr="00711CC1">
        <w:rPr>
          <w:color w:val="000000"/>
          <w:szCs w:val="22"/>
        </w:rPr>
        <w:instrText>AUTONUM</w:instrText>
      </w:r>
      <w:r w:rsidRPr="009E5F0D">
        <w:rPr>
          <w:color w:val="000000"/>
          <w:szCs w:val="22"/>
          <w:lang w:val="ru-RU"/>
        </w:rPr>
        <w:instrText xml:space="preserve">  </w:instrText>
      </w:r>
      <w:r w:rsidRPr="00711CC1">
        <w:rPr>
          <w:color w:val="000000"/>
          <w:szCs w:val="22"/>
        </w:rPr>
        <w:fldChar w:fldCharType="end"/>
      </w:r>
      <w:r w:rsidRPr="009E5F0D">
        <w:rPr>
          <w:color w:val="000000"/>
          <w:szCs w:val="22"/>
          <w:lang w:val="ru-RU"/>
        </w:rPr>
        <w:tab/>
      </w:r>
      <w:r w:rsidRPr="00DC2019">
        <w:rPr>
          <w:color w:val="000000"/>
          <w:szCs w:val="22"/>
          <w:lang w:val="ru-RU"/>
        </w:rPr>
        <w:t>Комитет является вспомогательным органом, рекомендации которого основаны на информации, получаемой от Секретариата и/или внутренних и внешних аудиторов, и его взаимодействии с ними.</w:t>
      </w:r>
      <w:r w:rsidRPr="009E5F0D">
        <w:rPr>
          <w:color w:val="000000"/>
          <w:szCs w:val="22"/>
          <w:lang w:val="ru-RU"/>
        </w:rPr>
        <w:t xml:space="preserve">  </w:t>
      </w:r>
      <w:r w:rsidRPr="00DC2019">
        <w:rPr>
          <w:color w:val="000000"/>
          <w:szCs w:val="22"/>
          <w:lang w:val="ru-RU"/>
        </w:rPr>
        <w:t xml:space="preserve">Его методы работы по-прежнему заключаются в анализе документации и проведении обсуждений с должностными лицами Секретариата, а также во взаимодействии с Внешним аудитором (ВА) и </w:t>
      </w:r>
      <w:r w:rsidRPr="00C436FB">
        <w:rPr>
          <w:color w:val="000000"/>
          <w:szCs w:val="22"/>
          <w:lang w:val="ru-RU"/>
        </w:rPr>
        <w:t>директором</w:t>
      </w:r>
      <w:r w:rsidRPr="00DC2019">
        <w:rPr>
          <w:color w:val="000000"/>
          <w:szCs w:val="22"/>
          <w:lang w:val="ru-RU"/>
        </w:rPr>
        <w:t xml:space="preserve"> Отдела внутреннего надзора (ОВН), по итогам которых проводятся внутренние обсуждения для подготовки </w:t>
      </w:r>
      <w:r w:rsidRPr="00C436FB">
        <w:rPr>
          <w:color w:val="000000"/>
          <w:szCs w:val="22"/>
          <w:lang w:val="ru-RU"/>
        </w:rPr>
        <w:t>выводов</w:t>
      </w:r>
      <w:r w:rsidRPr="00DC2019">
        <w:rPr>
          <w:color w:val="000000"/>
          <w:szCs w:val="22"/>
          <w:lang w:val="ru-RU"/>
        </w:rPr>
        <w:t>.</w:t>
      </w:r>
      <w:r w:rsidRPr="009E5F0D">
        <w:rPr>
          <w:color w:val="000000"/>
          <w:szCs w:val="22"/>
          <w:lang w:val="ru-RU"/>
        </w:rPr>
        <w:t xml:space="preserve"> </w:t>
      </w:r>
    </w:p>
    <w:p w:rsidR="009E5F0D" w:rsidRPr="009E5F0D" w:rsidRDefault="009E5F0D" w:rsidP="009E5F0D">
      <w:pPr>
        <w:pStyle w:val="ONUME"/>
        <w:numPr>
          <w:ilvl w:val="0"/>
          <w:numId w:val="0"/>
        </w:numPr>
        <w:spacing w:after="0"/>
        <w:rPr>
          <w:color w:val="000000"/>
          <w:szCs w:val="22"/>
          <w:lang w:val="ru-RU"/>
        </w:rPr>
      </w:pPr>
    </w:p>
    <w:p w:rsidR="009E5F0D" w:rsidRDefault="009E5F0D" w:rsidP="009E5F0D">
      <w:pPr>
        <w:rPr>
          <w:color w:val="000000"/>
          <w:szCs w:val="22"/>
          <w:lang w:val="ru-RU"/>
        </w:rPr>
      </w:pPr>
    </w:p>
    <w:p w:rsidR="009E5F0D" w:rsidRPr="009E5F0D" w:rsidRDefault="009E5F0D" w:rsidP="009A016F">
      <w:pPr>
        <w:pStyle w:val="Heading2"/>
        <w:spacing w:before="0" w:after="0"/>
        <w:rPr>
          <w:color w:val="000000"/>
          <w:szCs w:val="22"/>
          <w:lang w:val="ru-RU"/>
        </w:rPr>
      </w:pPr>
      <w:bookmarkStart w:id="6" w:name="_Toc430091347"/>
      <w:r w:rsidRPr="00DC2019">
        <w:rPr>
          <w:color w:val="000000"/>
          <w:szCs w:val="22"/>
          <w:lang w:val="ru-RU"/>
        </w:rPr>
        <w:t>III.</w:t>
      </w:r>
      <w:r w:rsidRPr="00DC2019">
        <w:rPr>
          <w:color w:val="000000"/>
          <w:szCs w:val="22"/>
          <w:lang w:val="ru-RU"/>
        </w:rPr>
        <w:tab/>
        <w:t>РАССМОТРЕННЫЕ ВОПРОСЫ</w:t>
      </w:r>
      <w:bookmarkEnd w:id="6"/>
    </w:p>
    <w:p w:rsidR="009E5F0D" w:rsidRPr="009E5F0D" w:rsidRDefault="009E5F0D" w:rsidP="009E5F0D">
      <w:pPr>
        <w:rPr>
          <w:lang w:val="ru-RU"/>
        </w:rPr>
      </w:pPr>
    </w:p>
    <w:p w:rsidR="009E5F0D" w:rsidRDefault="009A016F" w:rsidP="009E5F0D">
      <w:pPr>
        <w:pStyle w:val="Heading3"/>
        <w:tabs>
          <w:tab w:val="left" w:pos="567"/>
        </w:tabs>
        <w:spacing w:before="120" w:after="120"/>
        <w:ind w:left="634" w:hanging="634"/>
        <w:rPr>
          <w:color w:val="000000"/>
          <w:szCs w:val="22"/>
          <w:lang w:val="ru-RU"/>
        </w:rPr>
      </w:pPr>
      <w:bookmarkStart w:id="7" w:name="_Toc430091348"/>
      <w:r w:rsidRPr="009A016F">
        <w:rPr>
          <w:rFonts w:eastAsia="Times New Roman"/>
          <w:color w:val="000000"/>
          <w:szCs w:val="22"/>
          <w:u w:val="none"/>
          <w:lang w:val="ru-RU" w:eastAsia="en-US"/>
        </w:rPr>
        <w:t>А.</w:t>
      </w:r>
      <w:r w:rsidRPr="009A016F">
        <w:rPr>
          <w:rFonts w:eastAsia="Times New Roman"/>
          <w:color w:val="000000"/>
          <w:szCs w:val="22"/>
          <w:u w:val="none"/>
          <w:lang w:val="ru-RU" w:eastAsia="en-US"/>
        </w:rPr>
        <w:tab/>
      </w:r>
      <w:r w:rsidR="009E5F0D" w:rsidRPr="009A016F">
        <w:rPr>
          <w:rFonts w:eastAsia="Times New Roman"/>
          <w:color w:val="000000"/>
          <w:szCs w:val="22"/>
          <w:lang w:val="ru-RU" w:eastAsia="en-US"/>
        </w:rPr>
        <w:t>Внешний</w:t>
      </w:r>
      <w:r w:rsidR="009E5F0D" w:rsidRPr="00DC2019">
        <w:rPr>
          <w:color w:val="000000"/>
          <w:szCs w:val="22"/>
          <w:lang w:val="ru-RU"/>
        </w:rPr>
        <w:t xml:space="preserve"> аудит и проверенные финансовые отчеты</w:t>
      </w:r>
      <w:bookmarkEnd w:id="7"/>
    </w:p>
    <w:p w:rsidR="009E5F0D" w:rsidRDefault="009E5F0D" w:rsidP="009E5F0D">
      <w:pPr>
        <w:spacing w:before="120" w:after="120"/>
        <w:ind w:left="562"/>
        <w:rPr>
          <w:i/>
          <w:color w:val="000000"/>
          <w:szCs w:val="22"/>
          <w:lang w:val="ru-RU"/>
        </w:rPr>
      </w:pPr>
      <w:r w:rsidRPr="00DC2019">
        <w:rPr>
          <w:i/>
          <w:color w:val="000000"/>
          <w:szCs w:val="22"/>
          <w:lang w:val="ru-RU"/>
        </w:rPr>
        <w:t>Внешний</w:t>
      </w:r>
      <w:r w:rsidRPr="00FF5F72">
        <w:rPr>
          <w:i/>
          <w:color w:val="000000"/>
          <w:szCs w:val="22"/>
          <w:lang w:val="ru-RU"/>
        </w:rPr>
        <w:t xml:space="preserve"> </w:t>
      </w:r>
      <w:r w:rsidRPr="00DC2019">
        <w:rPr>
          <w:i/>
          <w:color w:val="000000"/>
          <w:szCs w:val="22"/>
          <w:lang w:val="ru-RU"/>
        </w:rPr>
        <w:t>аудит</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1B61AC">
        <w:rPr>
          <w:rFonts w:ascii="Arial" w:hAnsi="Arial" w:cs="Arial"/>
          <w:color w:val="000000"/>
          <w:sz w:val="22"/>
          <w:szCs w:val="22"/>
          <w:lang w:val="ru-RU"/>
        </w:rPr>
        <w:t>9.</w:t>
      </w:r>
      <w:r w:rsidRPr="001B61AC">
        <w:rPr>
          <w:rFonts w:ascii="Arial" w:hAnsi="Arial" w:cs="Arial"/>
          <w:color w:val="000000"/>
          <w:sz w:val="22"/>
          <w:szCs w:val="22"/>
          <w:lang w:val="ru-RU"/>
        </w:rPr>
        <w:tab/>
      </w:r>
      <w:r>
        <w:rPr>
          <w:rFonts w:ascii="Arial" w:hAnsi="Arial" w:cs="Arial"/>
          <w:color w:val="000000"/>
          <w:sz w:val="22"/>
          <w:szCs w:val="22"/>
          <w:lang w:val="ru-RU"/>
        </w:rPr>
        <w:t>В целях усиления взаимодействия с Внешним аудитором и усовершенствования процесса дальнейшей работы на основе рекомендаций Внешнего аудитора Председатель НККН обратился с письмом к Генеральному инспектору и аудитору Индии, выполняющему функции Внешнего аудитора, в котором он попросил его рассмотреть несколько предложений НККН, а также организовать встречу с одним из старших должностных лиц его управления.  В ответ на эту просьбу</w:t>
      </w:r>
      <w:r w:rsidRPr="00FF5F72">
        <w:rPr>
          <w:rFonts w:ascii="Arial" w:hAnsi="Arial" w:cs="Arial"/>
          <w:color w:val="000000"/>
          <w:sz w:val="22"/>
          <w:szCs w:val="22"/>
          <w:lang w:val="ru-RU"/>
        </w:rPr>
        <w:t xml:space="preserve"> </w:t>
      </w:r>
      <w:r>
        <w:rPr>
          <w:rFonts w:ascii="Arial" w:hAnsi="Arial" w:cs="Arial"/>
          <w:color w:val="000000"/>
          <w:sz w:val="22"/>
          <w:szCs w:val="22"/>
          <w:lang w:val="ru-RU"/>
        </w:rPr>
        <w:t>во время работы 36-й сессии</w:t>
      </w:r>
      <w:r w:rsidRPr="00FF5F72">
        <w:rPr>
          <w:rFonts w:ascii="Arial" w:hAnsi="Arial" w:cs="Arial"/>
          <w:color w:val="000000"/>
          <w:sz w:val="22"/>
          <w:szCs w:val="22"/>
          <w:lang w:val="ru-RU"/>
        </w:rPr>
        <w:t xml:space="preserve"> </w:t>
      </w:r>
      <w:r>
        <w:rPr>
          <w:rFonts w:ascii="Arial" w:hAnsi="Arial" w:cs="Arial"/>
          <w:color w:val="000000"/>
          <w:sz w:val="22"/>
          <w:szCs w:val="22"/>
          <w:lang w:val="ru-RU"/>
        </w:rPr>
        <w:t>с НККН встретились заместитель Генерального инспектора и аудитора</w:t>
      </w:r>
      <w:r w:rsidRPr="00FF5F72">
        <w:rPr>
          <w:rFonts w:ascii="Arial" w:hAnsi="Arial" w:cs="Arial"/>
          <w:color w:val="000000"/>
          <w:sz w:val="22"/>
          <w:szCs w:val="22"/>
          <w:lang w:val="ru-RU"/>
        </w:rPr>
        <w:t xml:space="preserve"> </w:t>
      </w:r>
      <w:r>
        <w:rPr>
          <w:rFonts w:ascii="Arial" w:hAnsi="Arial" w:cs="Arial"/>
          <w:color w:val="000000"/>
          <w:sz w:val="22"/>
          <w:szCs w:val="22"/>
          <w:lang w:val="ru-RU"/>
        </w:rPr>
        <w:t>г-н Прасенджит Мухерджи и Ведущий директор Отдела международных отношений</w:t>
      </w:r>
      <w:r w:rsidRPr="00FF5F72">
        <w:rPr>
          <w:rFonts w:ascii="Arial" w:hAnsi="Arial" w:cs="Arial"/>
          <w:color w:val="000000"/>
          <w:sz w:val="22"/>
          <w:szCs w:val="22"/>
          <w:lang w:val="ru-RU"/>
        </w:rPr>
        <w:t xml:space="preserve"> </w:t>
      </w:r>
      <w:r>
        <w:rPr>
          <w:rFonts w:ascii="Arial" w:hAnsi="Arial" w:cs="Arial"/>
          <w:color w:val="000000"/>
          <w:sz w:val="22"/>
          <w:szCs w:val="22"/>
          <w:lang w:val="ru-RU"/>
        </w:rPr>
        <w:t>г-н К.С. Субраманиан.  Г</w:t>
      </w:r>
      <w:r>
        <w:rPr>
          <w:rFonts w:ascii="Arial" w:hAnsi="Arial" w:cs="Arial"/>
          <w:color w:val="000000"/>
          <w:sz w:val="22"/>
          <w:szCs w:val="22"/>
          <w:lang w:val="ru-RU"/>
        </w:rPr>
        <w:noBreakHyphen/>
        <w:t xml:space="preserve">н Субраманиан проинформировал Комитет о том, что отныне он отвечает за координацию работы по всем вопросам, касающимся внешнего аудита </w:t>
      </w:r>
      <w:r w:rsidRPr="001B61AC">
        <w:rPr>
          <w:rFonts w:ascii="Arial" w:hAnsi="Arial" w:cs="Arial"/>
          <w:color w:val="000000"/>
          <w:sz w:val="22"/>
          <w:szCs w:val="22"/>
          <w:lang w:val="ru-RU"/>
        </w:rPr>
        <w:t>ВОИС</w:t>
      </w:r>
      <w:r>
        <w:rPr>
          <w:rFonts w:ascii="Arial" w:hAnsi="Arial" w:cs="Arial"/>
          <w:color w:val="000000"/>
          <w:sz w:val="22"/>
          <w:szCs w:val="22"/>
          <w:lang w:val="ru-RU"/>
        </w:rPr>
        <w:t>, что упрощает контроль за этой работой на уровне старшего руководства.</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1B61AC">
        <w:rPr>
          <w:rFonts w:ascii="Arial" w:hAnsi="Arial" w:cs="Arial"/>
          <w:color w:val="000000"/>
          <w:sz w:val="22"/>
          <w:szCs w:val="22"/>
          <w:lang w:val="ru-RU"/>
        </w:rPr>
        <w:t>10.</w:t>
      </w:r>
      <w:r w:rsidRPr="001B61AC">
        <w:rPr>
          <w:rFonts w:ascii="Arial" w:hAnsi="Arial" w:cs="Arial"/>
          <w:color w:val="000000"/>
          <w:sz w:val="22"/>
          <w:szCs w:val="22"/>
          <w:lang w:val="ru-RU"/>
        </w:rPr>
        <w:tab/>
      </w:r>
      <w:r>
        <w:rPr>
          <w:rFonts w:ascii="Arial" w:hAnsi="Arial" w:cs="Arial"/>
          <w:color w:val="000000"/>
          <w:sz w:val="22"/>
          <w:szCs w:val="22"/>
          <w:lang w:val="ru-RU"/>
        </w:rPr>
        <w:t xml:space="preserve">Представители также кратко проинформировали НККН об областях деятельности </w:t>
      </w:r>
      <w:r w:rsidRPr="001B61AC">
        <w:rPr>
          <w:rFonts w:ascii="Arial" w:hAnsi="Arial" w:cs="Arial"/>
          <w:color w:val="000000"/>
          <w:sz w:val="22"/>
          <w:szCs w:val="22"/>
          <w:lang w:val="ru-RU"/>
        </w:rPr>
        <w:t>ВОИС</w:t>
      </w:r>
      <w:r>
        <w:rPr>
          <w:rFonts w:ascii="Arial" w:hAnsi="Arial" w:cs="Arial"/>
          <w:color w:val="000000"/>
          <w:sz w:val="22"/>
          <w:szCs w:val="22"/>
          <w:lang w:val="ru-RU"/>
        </w:rPr>
        <w:t xml:space="preserve">, которые они рассмотрят в дополнение к аудиту финансовой отчетности за финансовый период, закончившийся 31 декабря </w:t>
      </w:r>
      <w:r w:rsidRPr="001B61AC">
        <w:rPr>
          <w:rFonts w:ascii="Arial" w:hAnsi="Arial" w:cs="Arial"/>
          <w:color w:val="000000"/>
          <w:sz w:val="22"/>
          <w:szCs w:val="22"/>
          <w:lang w:val="ru-RU"/>
        </w:rPr>
        <w:t>2014 г.</w:t>
      </w:r>
      <w:r>
        <w:rPr>
          <w:rFonts w:ascii="Arial" w:hAnsi="Arial" w:cs="Arial"/>
          <w:color w:val="000000"/>
          <w:sz w:val="22"/>
          <w:szCs w:val="22"/>
          <w:lang w:val="ru-RU"/>
        </w:rPr>
        <w:t xml:space="preserve">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1B61AC">
        <w:rPr>
          <w:rFonts w:ascii="Arial" w:hAnsi="Arial" w:cs="Arial"/>
          <w:color w:val="000000"/>
          <w:sz w:val="22"/>
          <w:szCs w:val="22"/>
          <w:lang w:val="ru-RU"/>
        </w:rPr>
        <w:t>11.</w:t>
      </w:r>
      <w:r w:rsidRPr="001B61AC">
        <w:rPr>
          <w:rFonts w:ascii="Arial" w:hAnsi="Arial" w:cs="Arial"/>
          <w:color w:val="000000"/>
          <w:sz w:val="22"/>
          <w:szCs w:val="22"/>
          <w:lang w:val="ru-RU"/>
        </w:rPr>
        <w:tab/>
      </w:r>
      <w:r>
        <w:rPr>
          <w:rFonts w:ascii="Arial" w:hAnsi="Arial" w:cs="Arial"/>
          <w:color w:val="000000"/>
          <w:sz w:val="22"/>
          <w:szCs w:val="22"/>
          <w:lang w:val="ru-RU"/>
        </w:rPr>
        <w:t xml:space="preserve">Что касается классификации рекомендаций аудита по степени приоритета, то было принято решение о том, что, поскольку данная практика не предусмотрена Международными стандартами аудита (МСА), регулирующими проведение внешнего аудита в организациях системы </w:t>
      </w:r>
      <w:r w:rsidRPr="002F63CE">
        <w:rPr>
          <w:rFonts w:ascii="Arial" w:hAnsi="Arial" w:cs="Arial"/>
          <w:color w:val="000000"/>
          <w:sz w:val="22"/>
          <w:szCs w:val="22"/>
          <w:lang w:val="ru-RU"/>
        </w:rPr>
        <w:t>Орга</w:t>
      </w:r>
      <w:r>
        <w:rPr>
          <w:rFonts w:ascii="Arial" w:hAnsi="Arial" w:cs="Arial"/>
          <w:color w:val="000000"/>
          <w:sz w:val="22"/>
          <w:szCs w:val="22"/>
          <w:lang w:val="ru-RU"/>
        </w:rPr>
        <w:t xml:space="preserve">низации Объединенных Наций, в резюме для руководства по отчету ВА будут отражены только рекомендации, касающиеся областей высокого риска, что позволит руководству присвоить им высокий приоритет и рассматривать остальные рекомендации как имеющие средний приоритет.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2F63CE">
        <w:rPr>
          <w:rFonts w:ascii="Arial" w:hAnsi="Arial" w:cs="Arial"/>
          <w:color w:val="000000"/>
          <w:sz w:val="22"/>
          <w:szCs w:val="22"/>
          <w:lang w:val="ru-RU"/>
        </w:rPr>
        <w:t>12.</w:t>
      </w:r>
      <w:r w:rsidRPr="002F63CE">
        <w:rPr>
          <w:rFonts w:ascii="Arial" w:hAnsi="Arial" w:cs="Arial"/>
          <w:color w:val="000000"/>
          <w:sz w:val="22"/>
          <w:szCs w:val="22"/>
          <w:lang w:val="ru-RU"/>
        </w:rPr>
        <w:tab/>
      </w:r>
      <w:r>
        <w:rPr>
          <w:rFonts w:ascii="Arial" w:hAnsi="Arial" w:cs="Arial"/>
          <w:color w:val="000000"/>
          <w:sz w:val="22"/>
          <w:szCs w:val="22"/>
          <w:lang w:val="ru-RU"/>
        </w:rPr>
        <w:t xml:space="preserve">НККН стремится к продолжению тесного сотрудничества с Внешним аудитором, и будут приняты все меры для налаживания регулярного взаимодействия между ВА и НККН в будущем.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2F63CE">
        <w:rPr>
          <w:rFonts w:ascii="Arial" w:hAnsi="Arial" w:cs="Arial"/>
          <w:color w:val="000000"/>
          <w:sz w:val="22"/>
          <w:szCs w:val="22"/>
          <w:lang w:val="ru-RU"/>
        </w:rPr>
        <w:t>13.</w:t>
      </w:r>
      <w:r w:rsidRPr="002F63CE">
        <w:rPr>
          <w:rFonts w:ascii="Arial" w:hAnsi="Arial" w:cs="Arial"/>
          <w:color w:val="000000"/>
          <w:sz w:val="22"/>
          <w:szCs w:val="22"/>
          <w:lang w:val="ru-RU"/>
        </w:rPr>
        <w:tab/>
      </w:r>
      <w:r>
        <w:rPr>
          <w:rFonts w:ascii="Arial" w:hAnsi="Arial" w:cs="Arial"/>
          <w:color w:val="000000"/>
          <w:sz w:val="22"/>
          <w:szCs w:val="22"/>
          <w:lang w:val="ru-RU"/>
        </w:rPr>
        <w:t xml:space="preserve">На своей 38-й восьмой сессии </w:t>
      </w:r>
      <w:r w:rsidRPr="002F63CE">
        <w:rPr>
          <w:rFonts w:ascii="Arial" w:hAnsi="Arial" w:cs="Arial"/>
          <w:color w:val="000000"/>
          <w:sz w:val="22"/>
          <w:szCs w:val="22"/>
          <w:lang w:val="ru-RU"/>
        </w:rPr>
        <w:t>Комитет</w:t>
      </w:r>
      <w:r>
        <w:rPr>
          <w:rFonts w:ascii="Arial" w:hAnsi="Arial" w:cs="Arial"/>
          <w:color w:val="000000"/>
          <w:sz w:val="22"/>
          <w:szCs w:val="22"/>
          <w:lang w:val="ru-RU"/>
        </w:rPr>
        <w:t xml:space="preserve"> получил прошедшую аудиторскую проверку финансовую отчетность за </w:t>
      </w:r>
      <w:r w:rsidRPr="002F63CE">
        <w:rPr>
          <w:rFonts w:ascii="Arial" w:hAnsi="Arial" w:cs="Arial"/>
          <w:color w:val="000000"/>
          <w:sz w:val="22"/>
          <w:szCs w:val="22"/>
          <w:lang w:val="ru-RU"/>
        </w:rPr>
        <w:t>2014 г.</w:t>
      </w:r>
      <w:r>
        <w:rPr>
          <w:rFonts w:ascii="Arial" w:hAnsi="Arial" w:cs="Arial"/>
          <w:color w:val="000000"/>
          <w:sz w:val="22"/>
          <w:szCs w:val="22"/>
          <w:lang w:val="ru-RU"/>
        </w:rPr>
        <w:t xml:space="preserve"> и отчет Внешнего аудитора.  </w:t>
      </w:r>
      <w:r w:rsidRPr="002F63CE">
        <w:rPr>
          <w:rFonts w:ascii="Arial" w:hAnsi="Arial" w:cs="Arial"/>
          <w:color w:val="000000"/>
          <w:sz w:val="22"/>
          <w:szCs w:val="22"/>
          <w:lang w:val="ru-RU"/>
        </w:rPr>
        <w:t>Комитет</w:t>
      </w:r>
      <w:r>
        <w:rPr>
          <w:rFonts w:ascii="Arial" w:hAnsi="Arial" w:cs="Arial"/>
          <w:color w:val="000000"/>
          <w:sz w:val="22"/>
          <w:szCs w:val="22"/>
          <w:lang w:val="ru-RU"/>
        </w:rPr>
        <w:t xml:space="preserve"> отметил, что по финансовой отчетности за </w:t>
      </w:r>
      <w:r w:rsidRPr="002F63CE">
        <w:rPr>
          <w:rFonts w:ascii="Arial" w:hAnsi="Arial" w:cs="Arial"/>
          <w:color w:val="000000"/>
          <w:sz w:val="22"/>
          <w:szCs w:val="22"/>
          <w:lang w:val="ru-RU"/>
        </w:rPr>
        <w:t>2014 г.</w:t>
      </w:r>
      <w:r>
        <w:rPr>
          <w:rFonts w:ascii="Arial" w:hAnsi="Arial" w:cs="Arial"/>
          <w:color w:val="000000"/>
          <w:sz w:val="22"/>
          <w:szCs w:val="22"/>
          <w:lang w:val="ru-RU"/>
        </w:rPr>
        <w:t xml:space="preserve"> Внешним аудитором было вынесено аудиторское заключение без оговорок.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2F63CE">
        <w:rPr>
          <w:rFonts w:ascii="Arial" w:hAnsi="Arial" w:cs="Arial"/>
          <w:color w:val="000000"/>
          <w:sz w:val="22"/>
          <w:szCs w:val="22"/>
          <w:lang w:val="ru-RU"/>
        </w:rPr>
        <w:lastRenderedPageBreak/>
        <w:t>14.</w:t>
      </w:r>
      <w:r w:rsidRPr="002F63CE">
        <w:rPr>
          <w:rFonts w:ascii="Arial" w:hAnsi="Arial" w:cs="Arial"/>
          <w:color w:val="000000"/>
          <w:sz w:val="22"/>
          <w:szCs w:val="22"/>
          <w:lang w:val="ru-RU"/>
        </w:rPr>
        <w:tab/>
        <w:t>Комитет</w:t>
      </w:r>
      <w:r>
        <w:rPr>
          <w:rFonts w:ascii="Arial" w:hAnsi="Arial" w:cs="Arial"/>
          <w:color w:val="000000"/>
          <w:sz w:val="22"/>
          <w:szCs w:val="22"/>
          <w:lang w:val="ru-RU"/>
        </w:rPr>
        <w:t xml:space="preserve"> также отметил, что Внешний аудитор с удовлетворением указал на изменения/усовершенствования, внесенные руководством в финансовую отчетность </w:t>
      </w:r>
      <w:r w:rsidRPr="002F63CE">
        <w:rPr>
          <w:rFonts w:ascii="Arial" w:hAnsi="Arial" w:cs="Arial"/>
          <w:color w:val="000000"/>
          <w:sz w:val="22"/>
          <w:szCs w:val="22"/>
          <w:lang w:val="ru-RU"/>
        </w:rPr>
        <w:t>в соответствии с</w:t>
      </w:r>
      <w:r>
        <w:rPr>
          <w:rFonts w:ascii="Arial" w:hAnsi="Arial" w:cs="Arial"/>
          <w:color w:val="000000"/>
          <w:sz w:val="22"/>
          <w:szCs w:val="22"/>
          <w:lang w:val="ru-RU"/>
        </w:rPr>
        <w:t xml:space="preserve"> замечаниями аудиторов.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2F63CE">
        <w:rPr>
          <w:rFonts w:ascii="Arial" w:hAnsi="Arial" w:cs="Arial"/>
          <w:color w:val="000000"/>
          <w:sz w:val="22"/>
          <w:szCs w:val="22"/>
          <w:lang w:val="ru-RU"/>
        </w:rPr>
        <w:t>15.</w:t>
      </w:r>
      <w:r w:rsidRPr="002F63CE">
        <w:rPr>
          <w:rFonts w:ascii="Arial" w:hAnsi="Arial" w:cs="Arial"/>
          <w:color w:val="000000"/>
          <w:sz w:val="22"/>
          <w:szCs w:val="22"/>
          <w:lang w:val="ru-RU"/>
        </w:rPr>
        <w:tab/>
      </w:r>
      <w:r>
        <w:rPr>
          <w:rFonts w:ascii="Arial" w:hAnsi="Arial" w:cs="Arial"/>
          <w:color w:val="000000"/>
          <w:sz w:val="22"/>
          <w:szCs w:val="22"/>
          <w:lang w:val="ru-RU"/>
        </w:rPr>
        <w:t xml:space="preserve">В отчете Внешнего аудитора содержатся выводы, сделанные по итогам аудита финансовой отчетности, аудита эффективности внедрения системы ПОР (планирование общеорганизационных ресурсов) и аудиторской проверки </w:t>
      </w:r>
      <w:r w:rsidRPr="00FB716A">
        <w:rPr>
          <w:rFonts w:ascii="Arial" w:hAnsi="Arial" w:cs="Arial"/>
          <w:color w:val="000000"/>
          <w:sz w:val="22"/>
          <w:szCs w:val="22"/>
          <w:lang w:val="ru-RU"/>
        </w:rPr>
        <w:t xml:space="preserve">соблюдения требований в работе </w:t>
      </w:r>
      <w:r>
        <w:rPr>
          <w:rFonts w:ascii="Arial" w:hAnsi="Arial" w:cs="Arial"/>
          <w:color w:val="000000"/>
          <w:sz w:val="22"/>
          <w:szCs w:val="22"/>
          <w:lang w:val="ru-RU"/>
        </w:rPr>
        <w:t xml:space="preserve">Департамента управления людскими ресурсами (ДУЛР).  Отчет содержит двадцать одну рекомендацию, все из которых были приняты руководством для исполнения.  </w:t>
      </w: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2F63CE">
        <w:rPr>
          <w:rFonts w:ascii="Arial" w:hAnsi="Arial" w:cs="Arial"/>
          <w:color w:val="000000"/>
          <w:sz w:val="22"/>
          <w:szCs w:val="22"/>
          <w:lang w:val="ru-RU"/>
        </w:rPr>
        <w:t>16.</w:t>
      </w:r>
      <w:r w:rsidRPr="002F63CE">
        <w:rPr>
          <w:rFonts w:ascii="Arial" w:hAnsi="Arial" w:cs="Arial"/>
          <w:color w:val="000000"/>
          <w:sz w:val="22"/>
          <w:szCs w:val="22"/>
          <w:lang w:val="ru-RU"/>
        </w:rPr>
        <w:tab/>
      </w:r>
      <w:r>
        <w:rPr>
          <w:rFonts w:ascii="Arial" w:hAnsi="Arial" w:cs="Arial"/>
          <w:color w:val="000000"/>
          <w:sz w:val="22"/>
          <w:szCs w:val="22"/>
          <w:lang w:val="ru-RU"/>
        </w:rPr>
        <w:t xml:space="preserve">Что касается внедрения системы ПОР, то </w:t>
      </w:r>
      <w:r w:rsidRPr="002F63CE">
        <w:rPr>
          <w:rFonts w:ascii="Arial" w:hAnsi="Arial" w:cs="Arial"/>
          <w:color w:val="000000"/>
          <w:sz w:val="22"/>
          <w:szCs w:val="22"/>
          <w:lang w:val="ru-RU"/>
        </w:rPr>
        <w:t>Комитет</w:t>
      </w:r>
      <w:r>
        <w:rPr>
          <w:rFonts w:ascii="Arial" w:hAnsi="Arial" w:cs="Arial"/>
          <w:color w:val="000000"/>
          <w:sz w:val="22"/>
          <w:szCs w:val="22"/>
          <w:lang w:val="ru-RU"/>
        </w:rPr>
        <w:t xml:space="preserve"> отметил, что в отчете Внешнего аудитора содержится рекомендация о том, что руководство может продолжить «изыскивать возможности для сдерживания отставания как на уровне отдельных проектов, так и на уровне всего портфеля».  Признавая отставание и необходимость его устранения, руководство заявило, что оно считает «факторы качества и стоимости приоритетными </w:t>
      </w:r>
      <w:r w:rsidRPr="002F63CE">
        <w:rPr>
          <w:rFonts w:ascii="Arial" w:hAnsi="Arial" w:cs="Arial"/>
          <w:color w:val="000000"/>
          <w:sz w:val="22"/>
          <w:szCs w:val="22"/>
          <w:lang w:val="ru-RU"/>
        </w:rPr>
        <w:t>относительно</w:t>
      </w:r>
      <w:r>
        <w:rPr>
          <w:rFonts w:ascii="Arial" w:hAnsi="Arial" w:cs="Arial"/>
          <w:color w:val="000000"/>
          <w:sz w:val="22"/>
          <w:szCs w:val="22"/>
          <w:lang w:val="ru-RU"/>
        </w:rPr>
        <w:t xml:space="preserve"> фактора времени».  </w:t>
      </w:r>
      <w:r w:rsidRPr="002F63CE">
        <w:rPr>
          <w:rFonts w:ascii="Arial" w:hAnsi="Arial" w:cs="Arial"/>
          <w:color w:val="000000"/>
          <w:sz w:val="22"/>
          <w:szCs w:val="22"/>
          <w:lang w:val="ru-RU"/>
        </w:rPr>
        <w:t>Комитет</w:t>
      </w:r>
      <w:r>
        <w:rPr>
          <w:rFonts w:ascii="Arial" w:hAnsi="Arial" w:cs="Arial"/>
          <w:color w:val="000000"/>
          <w:sz w:val="22"/>
          <w:szCs w:val="22"/>
          <w:lang w:val="ru-RU"/>
        </w:rPr>
        <w:t xml:space="preserve"> на своих будущих сессиях будет более детально контролировать внедрение системы ПОР. </w:t>
      </w:r>
    </w:p>
    <w:p w:rsidR="009E5F0D" w:rsidRDefault="009E5F0D" w:rsidP="009E5F0D">
      <w:pPr>
        <w:shd w:val="clear" w:color="auto" w:fill="FFFFFF"/>
        <w:rPr>
          <w:i/>
          <w:color w:val="000000"/>
          <w:szCs w:val="22"/>
          <w:lang w:val="ru-RU"/>
        </w:rPr>
      </w:pPr>
    </w:p>
    <w:p w:rsidR="009E5F0D" w:rsidRDefault="009E5F0D" w:rsidP="009E5F0D">
      <w:pPr>
        <w:shd w:val="clear" w:color="auto" w:fill="FFFFFF"/>
        <w:rPr>
          <w:color w:val="000000"/>
          <w:szCs w:val="22"/>
          <w:lang w:val="ru-RU"/>
        </w:rPr>
      </w:pPr>
      <w:r w:rsidRPr="00943DC3">
        <w:rPr>
          <w:color w:val="000000"/>
          <w:szCs w:val="22"/>
          <w:lang w:val="ru-RU"/>
        </w:rPr>
        <w:t>17.</w:t>
      </w:r>
      <w:r w:rsidRPr="00943DC3">
        <w:rPr>
          <w:color w:val="000000"/>
          <w:szCs w:val="22"/>
          <w:lang w:val="ru-RU"/>
        </w:rPr>
        <w:tab/>
        <w:t>Комитет</w:t>
      </w:r>
      <w:r>
        <w:rPr>
          <w:color w:val="000000"/>
          <w:szCs w:val="22"/>
          <w:lang w:val="ru-RU"/>
        </w:rPr>
        <w:t xml:space="preserve"> отметил, что отчет Внешнего аудитора включает шесть рекомендаций, связанных с аудитом соблюдения требований в работе ДУЛР, </w:t>
      </w:r>
      <w:r w:rsidRPr="00C436FB">
        <w:rPr>
          <w:color w:val="000000"/>
          <w:szCs w:val="22"/>
          <w:lang w:val="ru-RU"/>
        </w:rPr>
        <w:t>которые призывают к обеспечению соответствия некоторой практики управления льготами с действующими положениями, правилами и политикой.</w:t>
      </w:r>
      <w:r>
        <w:rPr>
          <w:color w:val="000000"/>
          <w:szCs w:val="22"/>
          <w:lang w:val="ru-RU"/>
        </w:rPr>
        <w:t xml:space="preserve">  Руководство полностью приняло эти рекомендации и обязалось немедленно выполнить их.  </w:t>
      </w:r>
    </w:p>
    <w:p w:rsidR="009E5F0D" w:rsidRDefault="009E5F0D" w:rsidP="009E5F0D">
      <w:pPr>
        <w:pStyle w:val="Title1"/>
        <w:shd w:val="clear" w:color="auto" w:fill="FFFFFF"/>
        <w:spacing w:before="120" w:beforeAutospacing="0" w:after="120" w:afterAutospacing="0"/>
        <w:rPr>
          <w:rFonts w:ascii="Arial" w:hAnsi="Arial" w:cs="Arial"/>
          <w:i/>
          <w:color w:val="000000"/>
          <w:sz w:val="22"/>
          <w:szCs w:val="22"/>
          <w:lang w:val="ru-RU"/>
        </w:rPr>
      </w:pPr>
      <w:r w:rsidRPr="00FF5F72">
        <w:rPr>
          <w:rFonts w:ascii="Arial" w:hAnsi="Arial" w:cs="Arial"/>
          <w:i/>
          <w:color w:val="000000"/>
          <w:sz w:val="22"/>
          <w:szCs w:val="22"/>
          <w:lang w:val="ru-RU"/>
        </w:rPr>
        <w:tab/>
      </w:r>
      <w:r>
        <w:rPr>
          <w:rFonts w:ascii="Arial" w:hAnsi="Arial" w:cs="Arial"/>
          <w:i/>
          <w:color w:val="000000"/>
          <w:sz w:val="22"/>
          <w:szCs w:val="22"/>
          <w:lang w:val="ru-RU"/>
        </w:rPr>
        <w:t>Проверенная финансовая отчетность за</w:t>
      </w:r>
      <w:r w:rsidRPr="00846EFB">
        <w:rPr>
          <w:rFonts w:ascii="Arial" w:hAnsi="Arial" w:cs="Arial"/>
          <w:i/>
          <w:color w:val="000000"/>
          <w:sz w:val="22"/>
          <w:szCs w:val="22"/>
          <w:lang w:val="ru-RU"/>
        </w:rPr>
        <w:t xml:space="preserve"> 2014</w:t>
      </w:r>
      <w:r>
        <w:rPr>
          <w:rFonts w:ascii="Arial" w:hAnsi="Arial" w:cs="Arial"/>
          <w:i/>
          <w:color w:val="000000"/>
          <w:sz w:val="22"/>
          <w:szCs w:val="22"/>
          <w:lang w:val="ru-RU"/>
        </w:rPr>
        <w:t xml:space="preserve"> г.</w:t>
      </w:r>
    </w:p>
    <w:p w:rsidR="009E5F0D" w:rsidRDefault="009E5F0D" w:rsidP="009E5F0D">
      <w:pPr>
        <w:shd w:val="clear" w:color="auto" w:fill="FFFFFF"/>
        <w:rPr>
          <w:color w:val="000000"/>
          <w:szCs w:val="22"/>
          <w:lang w:val="ru-RU"/>
        </w:rPr>
      </w:pPr>
      <w:r w:rsidRPr="00846EFB">
        <w:rPr>
          <w:color w:val="000000"/>
          <w:szCs w:val="22"/>
          <w:lang w:val="ru-RU"/>
        </w:rPr>
        <w:t>18.</w:t>
      </w:r>
      <w:r w:rsidRPr="00846EFB">
        <w:rPr>
          <w:color w:val="000000"/>
          <w:szCs w:val="22"/>
          <w:lang w:val="ru-RU"/>
        </w:rPr>
        <w:tab/>
        <w:t>Комитет</w:t>
      </w:r>
      <w:r>
        <w:rPr>
          <w:color w:val="000000"/>
          <w:szCs w:val="22"/>
          <w:lang w:val="ru-RU"/>
        </w:rPr>
        <w:t xml:space="preserve"> отметил, что Внешний аудитор вынес аудиторское заключение без оговорок </w:t>
      </w:r>
      <w:r w:rsidRPr="00846EFB">
        <w:rPr>
          <w:color w:val="000000"/>
          <w:szCs w:val="22"/>
          <w:lang w:val="ru-RU"/>
        </w:rPr>
        <w:t>в отношении</w:t>
      </w:r>
      <w:r>
        <w:rPr>
          <w:color w:val="000000"/>
          <w:szCs w:val="22"/>
          <w:lang w:val="ru-RU"/>
        </w:rPr>
        <w:t xml:space="preserve"> финансовой отчетности за год, закончившийся 31 декабря </w:t>
      </w:r>
      <w:r w:rsidRPr="00846EFB">
        <w:rPr>
          <w:color w:val="000000"/>
          <w:szCs w:val="22"/>
          <w:lang w:val="ru-RU"/>
        </w:rPr>
        <w:t>2014 г.</w:t>
      </w:r>
      <w:r>
        <w:rPr>
          <w:color w:val="000000"/>
          <w:szCs w:val="22"/>
          <w:lang w:val="ru-RU"/>
        </w:rPr>
        <w:t xml:space="preserve">  </w:t>
      </w:r>
      <w:r w:rsidRPr="00846EFB">
        <w:rPr>
          <w:color w:val="000000"/>
          <w:szCs w:val="22"/>
          <w:lang w:val="ru-RU"/>
        </w:rPr>
        <w:t>Комитет</w:t>
      </w:r>
      <w:r>
        <w:rPr>
          <w:color w:val="000000"/>
          <w:szCs w:val="22"/>
          <w:lang w:val="ru-RU"/>
        </w:rPr>
        <w:t xml:space="preserve"> также отметил, что Внешний аудитор с удовлетворением отметил изменения/усовершенствования, внесенные руководством в финансовую отчетность </w:t>
      </w:r>
      <w:r w:rsidRPr="002F63CE">
        <w:rPr>
          <w:color w:val="000000"/>
          <w:szCs w:val="22"/>
          <w:lang w:val="ru-RU"/>
        </w:rPr>
        <w:t>в соответствии с</w:t>
      </w:r>
      <w:r>
        <w:rPr>
          <w:color w:val="000000"/>
          <w:szCs w:val="22"/>
          <w:lang w:val="ru-RU"/>
        </w:rPr>
        <w:t xml:space="preserve"> замечаниями аудиторов. </w:t>
      </w:r>
    </w:p>
    <w:p w:rsidR="009E5F0D" w:rsidRDefault="009E5F0D" w:rsidP="009E5F0D">
      <w:pPr>
        <w:shd w:val="clear" w:color="auto" w:fill="FFFFFF"/>
        <w:rPr>
          <w:color w:val="000000"/>
          <w:szCs w:val="22"/>
          <w:lang w:val="ru-RU"/>
        </w:rPr>
      </w:pPr>
    </w:p>
    <w:p w:rsidR="009E5F0D" w:rsidRDefault="009E5F0D" w:rsidP="009E5F0D">
      <w:pPr>
        <w:shd w:val="clear" w:color="auto" w:fill="FFFFFF"/>
        <w:rPr>
          <w:color w:val="000000"/>
          <w:szCs w:val="22"/>
          <w:lang w:val="ru-RU"/>
        </w:rPr>
      </w:pPr>
      <w:r w:rsidRPr="00846EFB">
        <w:rPr>
          <w:color w:val="000000"/>
          <w:szCs w:val="22"/>
          <w:lang w:val="ru-RU"/>
        </w:rPr>
        <w:t>19.</w:t>
      </w:r>
      <w:r w:rsidRPr="00846EFB">
        <w:rPr>
          <w:color w:val="000000"/>
          <w:szCs w:val="22"/>
          <w:lang w:val="ru-RU"/>
        </w:rPr>
        <w:tab/>
      </w:r>
      <w:r>
        <w:rPr>
          <w:color w:val="000000"/>
          <w:szCs w:val="22"/>
          <w:lang w:val="ru-RU"/>
        </w:rPr>
        <w:t xml:space="preserve">Профицит за </w:t>
      </w:r>
      <w:r w:rsidRPr="00846EFB">
        <w:rPr>
          <w:color w:val="000000"/>
          <w:szCs w:val="22"/>
          <w:lang w:val="ru-RU"/>
        </w:rPr>
        <w:t>2014 г.</w:t>
      </w:r>
      <w:r>
        <w:rPr>
          <w:color w:val="000000"/>
          <w:szCs w:val="22"/>
          <w:lang w:val="ru-RU"/>
        </w:rPr>
        <w:t xml:space="preserve">, рассчитанный </w:t>
      </w:r>
      <w:r w:rsidRPr="00846EFB">
        <w:rPr>
          <w:color w:val="000000"/>
          <w:szCs w:val="22"/>
          <w:lang w:val="ru-RU"/>
        </w:rPr>
        <w:t>в соответствии с</w:t>
      </w:r>
      <w:r>
        <w:rPr>
          <w:color w:val="000000"/>
          <w:szCs w:val="22"/>
          <w:lang w:val="ru-RU"/>
        </w:rPr>
        <w:t xml:space="preserve"> МСУГС, составил 37 млн шв. </w:t>
      </w:r>
      <w:r w:rsidRPr="00846EFB">
        <w:rPr>
          <w:color w:val="000000"/>
          <w:szCs w:val="22"/>
          <w:lang w:val="ru-RU"/>
        </w:rPr>
        <w:t>франков</w:t>
      </w:r>
      <w:r>
        <w:rPr>
          <w:color w:val="000000"/>
          <w:szCs w:val="22"/>
          <w:lang w:val="ru-RU"/>
        </w:rPr>
        <w:t xml:space="preserve"> против 15,1 млн </w:t>
      </w:r>
      <w:r w:rsidRPr="00846EFB">
        <w:rPr>
          <w:color w:val="000000"/>
          <w:szCs w:val="22"/>
          <w:lang w:val="ru-RU"/>
        </w:rPr>
        <w:t>шв. франков</w:t>
      </w:r>
      <w:r>
        <w:rPr>
          <w:color w:val="000000"/>
          <w:szCs w:val="22"/>
          <w:lang w:val="ru-RU"/>
        </w:rPr>
        <w:t xml:space="preserve"> в </w:t>
      </w:r>
      <w:r w:rsidRPr="00846EFB">
        <w:rPr>
          <w:color w:val="000000"/>
          <w:szCs w:val="22"/>
          <w:lang w:val="ru-RU"/>
        </w:rPr>
        <w:t>2013 г.</w:t>
      </w:r>
      <w:r>
        <w:rPr>
          <w:color w:val="000000"/>
          <w:szCs w:val="22"/>
          <w:lang w:val="ru-RU"/>
        </w:rPr>
        <w:t xml:space="preserve">, увеличившись на 145 процентов.  Общий доход в </w:t>
      </w:r>
      <w:r w:rsidRPr="00846EFB">
        <w:rPr>
          <w:color w:val="000000"/>
          <w:szCs w:val="22"/>
          <w:lang w:val="ru-RU"/>
        </w:rPr>
        <w:t>2014 г.</w:t>
      </w:r>
      <w:r>
        <w:rPr>
          <w:color w:val="000000"/>
          <w:szCs w:val="22"/>
          <w:lang w:val="ru-RU"/>
        </w:rPr>
        <w:t xml:space="preserve"> составил </w:t>
      </w:r>
      <w:r w:rsidRPr="00846EFB">
        <w:rPr>
          <w:color w:val="000000"/>
          <w:szCs w:val="22"/>
          <w:lang w:val="ru-RU"/>
        </w:rPr>
        <w:t>370</w:t>
      </w:r>
      <w:r>
        <w:rPr>
          <w:color w:val="000000"/>
          <w:szCs w:val="22"/>
          <w:lang w:val="ru-RU"/>
        </w:rPr>
        <w:t>,</w:t>
      </w:r>
      <w:r w:rsidRPr="00846EFB">
        <w:rPr>
          <w:color w:val="000000"/>
          <w:szCs w:val="22"/>
          <w:lang w:val="ru-RU"/>
        </w:rPr>
        <w:t>2</w:t>
      </w:r>
      <w:r>
        <w:rPr>
          <w:color w:val="000000"/>
          <w:szCs w:val="22"/>
          <w:lang w:val="ru-RU"/>
        </w:rPr>
        <w:t xml:space="preserve"> млн </w:t>
      </w:r>
      <w:r w:rsidRPr="00846EFB">
        <w:rPr>
          <w:color w:val="000000"/>
          <w:szCs w:val="22"/>
          <w:lang w:val="ru-RU"/>
        </w:rPr>
        <w:t>шв. франков</w:t>
      </w:r>
      <w:r>
        <w:rPr>
          <w:color w:val="000000"/>
          <w:szCs w:val="22"/>
          <w:lang w:val="ru-RU"/>
        </w:rPr>
        <w:t xml:space="preserve"> против </w:t>
      </w:r>
      <w:r w:rsidRPr="00846EFB">
        <w:rPr>
          <w:color w:val="000000"/>
          <w:szCs w:val="22"/>
          <w:lang w:val="ru-RU"/>
        </w:rPr>
        <w:t>351</w:t>
      </w:r>
      <w:r>
        <w:rPr>
          <w:color w:val="000000"/>
          <w:szCs w:val="22"/>
          <w:lang w:val="ru-RU"/>
        </w:rPr>
        <w:t>,</w:t>
      </w:r>
      <w:r w:rsidRPr="00846EFB">
        <w:rPr>
          <w:color w:val="000000"/>
          <w:szCs w:val="22"/>
          <w:lang w:val="ru-RU"/>
        </w:rPr>
        <w:t>6</w:t>
      </w:r>
      <w:r>
        <w:rPr>
          <w:color w:val="000000"/>
          <w:szCs w:val="22"/>
          <w:lang w:val="ru-RU"/>
        </w:rPr>
        <w:t xml:space="preserve"> млн </w:t>
      </w:r>
      <w:r w:rsidRPr="00846EFB">
        <w:rPr>
          <w:color w:val="000000"/>
          <w:szCs w:val="22"/>
          <w:lang w:val="ru-RU"/>
        </w:rPr>
        <w:t>шв. франков</w:t>
      </w:r>
      <w:r>
        <w:rPr>
          <w:color w:val="000000"/>
          <w:szCs w:val="22"/>
          <w:lang w:val="ru-RU"/>
        </w:rPr>
        <w:t xml:space="preserve"> в </w:t>
      </w:r>
      <w:r w:rsidRPr="00846EFB">
        <w:rPr>
          <w:color w:val="000000"/>
          <w:szCs w:val="22"/>
          <w:lang w:val="ru-RU"/>
        </w:rPr>
        <w:t>2013 г.</w:t>
      </w:r>
      <w:r>
        <w:rPr>
          <w:color w:val="000000"/>
          <w:szCs w:val="22"/>
          <w:lang w:val="ru-RU"/>
        </w:rPr>
        <w:t xml:space="preserve"> и увеличился, таким образом, на 5,3 процента. </w:t>
      </w:r>
    </w:p>
    <w:p w:rsidR="009E5F0D" w:rsidRDefault="009E5F0D" w:rsidP="009E5F0D">
      <w:pPr>
        <w:shd w:val="clear" w:color="auto" w:fill="FFFFFF"/>
        <w:rPr>
          <w:color w:val="000000"/>
          <w:szCs w:val="22"/>
          <w:lang w:val="ru-RU"/>
        </w:rPr>
      </w:pPr>
    </w:p>
    <w:p w:rsidR="009E5F0D" w:rsidRDefault="009E5F0D" w:rsidP="009E5F0D">
      <w:pPr>
        <w:shd w:val="clear" w:color="auto" w:fill="FFFFFF"/>
        <w:rPr>
          <w:color w:val="000000"/>
          <w:szCs w:val="22"/>
          <w:lang w:val="ru-RU"/>
        </w:rPr>
      </w:pPr>
      <w:r w:rsidRPr="00FF5F72">
        <w:rPr>
          <w:color w:val="000000"/>
          <w:szCs w:val="22"/>
          <w:lang w:val="ru-RU"/>
        </w:rPr>
        <w:t>20.</w:t>
      </w:r>
      <w:r w:rsidRPr="00FF5F72">
        <w:rPr>
          <w:color w:val="000000"/>
          <w:szCs w:val="22"/>
          <w:lang w:val="ru-RU"/>
        </w:rPr>
        <w:tab/>
      </w:r>
      <w:r w:rsidRPr="00846EFB">
        <w:rPr>
          <w:color w:val="000000"/>
          <w:szCs w:val="22"/>
          <w:lang w:val="ru-RU"/>
        </w:rPr>
        <w:t>Крупнейшим</w:t>
      </w:r>
      <w:r w:rsidRPr="00FF5F72">
        <w:rPr>
          <w:color w:val="000000"/>
          <w:szCs w:val="22"/>
          <w:lang w:val="ru-RU"/>
        </w:rPr>
        <w:t xml:space="preserve"> </w:t>
      </w:r>
      <w:r w:rsidRPr="00846EFB">
        <w:rPr>
          <w:color w:val="000000"/>
          <w:szCs w:val="22"/>
          <w:lang w:val="ru-RU"/>
        </w:rPr>
        <w:t xml:space="preserve">источником поступлений </w:t>
      </w:r>
      <w:r>
        <w:rPr>
          <w:color w:val="000000"/>
          <w:szCs w:val="22"/>
          <w:lang w:val="ru-RU"/>
        </w:rPr>
        <w:t xml:space="preserve">явились пошлины в системе РСТ, доход от которых составил </w:t>
      </w:r>
      <w:r w:rsidRPr="00FF5F72">
        <w:rPr>
          <w:color w:val="000000"/>
          <w:szCs w:val="22"/>
          <w:lang w:val="ru-RU"/>
        </w:rPr>
        <w:t>278</w:t>
      </w:r>
      <w:r>
        <w:rPr>
          <w:color w:val="000000"/>
          <w:szCs w:val="22"/>
          <w:lang w:val="ru-RU"/>
        </w:rPr>
        <w:t>,</w:t>
      </w:r>
      <w:r w:rsidRPr="00FF5F72">
        <w:rPr>
          <w:color w:val="000000"/>
          <w:szCs w:val="22"/>
          <w:lang w:val="ru-RU"/>
        </w:rPr>
        <w:t>6</w:t>
      </w:r>
      <w:r>
        <w:rPr>
          <w:color w:val="000000"/>
          <w:szCs w:val="22"/>
          <w:lang w:val="ru-RU"/>
        </w:rPr>
        <w:t xml:space="preserve"> млн </w:t>
      </w:r>
      <w:r w:rsidRPr="00846EFB">
        <w:rPr>
          <w:color w:val="000000"/>
          <w:szCs w:val="22"/>
          <w:lang w:val="ru-RU"/>
        </w:rPr>
        <w:t>шв. франков</w:t>
      </w:r>
      <w:r>
        <w:rPr>
          <w:color w:val="000000"/>
          <w:szCs w:val="22"/>
          <w:lang w:val="ru-RU"/>
        </w:rPr>
        <w:t xml:space="preserve">, или </w:t>
      </w:r>
      <w:r w:rsidRPr="00FF5F72">
        <w:rPr>
          <w:color w:val="000000"/>
          <w:szCs w:val="22"/>
          <w:lang w:val="ru-RU"/>
        </w:rPr>
        <w:t>75</w:t>
      </w:r>
      <w:r>
        <w:rPr>
          <w:color w:val="000000"/>
          <w:szCs w:val="22"/>
          <w:lang w:val="ru-RU"/>
        </w:rPr>
        <w:t>,</w:t>
      </w:r>
      <w:r w:rsidRPr="00FF5F72">
        <w:rPr>
          <w:color w:val="000000"/>
          <w:szCs w:val="22"/>
          <w:lang w:val="ru-RU"/>
        </w:rPr>
        <w:t>2</w:t>
      </w:r>
      <w:r>
        <w:rPr>
          <w:color w:val="000000"/>
          <w:szCs w:val="22"/>
          <w:lang w:val="ru-RU"/>
        </w:rPr>
        <w:t xml:space="preserve"> процента всего дохода, полученного </w:t>
      </w:r>
      <w:r w:rsidRPr="00846EFB">
        <w:rPr>
          <w:color w:val="000000"/>
          <w:szCs w:val="22"/>
          <w:lang w:val="ru-RU"/>
        </w:rPr>
        <w:t>ВОИС</w:t>
      </w:r>
      <w:r>
        <w:rPr>
          <w:color w:val="000000"/>
          <w:szCs w:val="22"/>
          <w:lang w:val="ru-RU"/>
        </w:rPr>
        <w:t xml:space="preserve">, и вырос на 8,2 процента по отношению к предыдущему году.  Пошлины в Мадридской системе представляют собой второй по величине источник поступлений, которые составили </w:t>
      </w:r>
      <w:r w:rsidRPr="00846EFB">
        <w:rPr>
          <w:color w:val="000000"/>
          <w:szCs w:val="22"/>
          <w:lang w:val="ru-RU"/>
        </w:rPr>
        <w:t>14</w:t>
      </w:r>
      <w:r>
        <w:rPr>
          <w:color w:val="000000"/>
          <w:szCs w:val="22"/>
          <w:lang w:val="ru-RU"/>
        </w:rPr>
        <w:t>,</w:t>
      </w:r>
      <w:r w:rsidRPr="00846EFB">
        <w:rPr>
          <w:color w:val="000000"/>
          <w:szCs w:val="22"/>
          <w:lang w:val="ru-RU"/>
        </w:rPr>
        <w:t>9</w:t>
      </w:r>
      <w:r>
        <w:rPr>
          <w:color w:val="000000"/>
          <w:szCs w:val="22"/>
          <w:lang w:val="ru-RU"/>
        </w:rPr>
        <w:t xml:space="preserve"> процента всего дохода в </w:t>
      </w:r>
      <w:r w:rsidRPr="00846EFB">
        <w:rPr>
          <w:color w:val="000000"/>
          <w:szCs w:val="22"/>
          <w:lang w:val="ru-RU"/>
        </w:rPr>
        <w:t>2014 г.</w:t>
      </w:r>
      <w:r>
        <w:rPr>
          <w:color w:val="000000"/>
          <w:szCs w:val="22"/>
          <w:lang w:val="ru-RU"/>
        </w:rPr>
        <w:t xml:space="preserve">, сократившись на 0,5 процента по отношению к предыдущему году.  Поступления от Гаагской системы на уровне 3,2 млн </w:t>
      </w:r>
      <w:r w:rsidRPr="00846EFB">
        <w:rPr>
          <w:color w:val="000000"/>
          <w:szCs w:val="22"/>
          <w:lang w:val="ru-RU"/>
        </w:rPr>
        <w:t>шв. франков</w:t>
      </w:r>
      <w:r>
        <w:rPr>
          <w:color w:val="000000"/>
          <w:szCs w:val="22"/>
          <w:lang w:val="ru-RU"/>
        </w:rPr>
        <w:t xml:space="preserve"> стали третьим по величине источником дохода в </w:t>
      </w:r>
      <w:r w:rsidRPr="00846EFB">
        <w:rPr>
          <w:color w:val="000000"/>
          <w:szCs w:val="22"/>
          <w:lang w:val="ru-RU"/>
        </w:rPr>
        <w:t>2014 г.</w:t>
      </w:r>
    </w:p>
    <w:p w:rsidR="009E5F0D" w:rsidRDefault="009E5F0D" w:rsidP="009E5F0D">
      <w:pPr>
        <w:shd w:val="clear" w:color="auto" w:fill="FFFFFF"/>
        <w:rPr>
          <w:color w:val="000000"/>
          <w:szCs w:val="22"/>
          <w:lang w:val="ru-RU"/>
        </w:rPr>
      </w:pPr>
    </w:p>
    <w:p w:rsidR="009E5F0D" w:rsidRDefault="009E5F0D" w:rsidP="009E5F0D">
      <w:pPr>
        <w:shd w:val="clear" w:color="auto" w:fill="FFFFFF"/>
        <w:rPr>
          <w:color w:val="000000"/>
          <w:szCs w:val="22"/>
          <w:lang w:val="ru-RU"/>
        </w:rPr>
      </w:pPr>
      <w:r w:rsidRPr="00846EFB">
        <w:rPr>
          <w:color w:val="000000"/>
          <w:szCs w:val="22"/>
          <w:lang w:val="ru-RU"/>
        </w:rPr>
        <w:t>21.</w:t>
      </w:r>
      <w:r w:rsidRPr="00846EFB">
        <w:rPr>
          <w:color w:val="000000"/>
          <w:szCs w:val="22"/>
          <w:lang w:val="ru-RU"/>
        </w:rPr>
        <w:tab/>
      </w:r>
      <w:r>
        <w:rPr>
          <w:color w:val="000000"/>
          <w:szCs w:val="22"/>
          <w:lang w:val="ru-RU"/>
        </w:rPr>
        <w:t xml:space="preserve">Общие расходы в </w:t>
      </w:r>
      <w:r w:rsidRPr="00846EFB">
        <w:rPr>
          <w:color w:val="000000"/>
          <w:szCs w:val="22"/>
          <w:lang w:val="ru-RU"/>
        </w:rPr>
        <w:t>2014 г.</w:t>
      </w:r>
      <w:r>
        <w:rPr>
          <w:color w:val="000000"/>
          <w:szCs w:val="22"/>
          <w:lang w:val="ru-RU"/>
        </w:rPr>
        <w:t xml:space="preserve"> составили 333,</w:t>
      </w:r>
      <w:r w:rsidRPr="00846EFB">
        <w:rPr>
          <w:color w:val="000000"/>
          <w:szCs w:val="22"/>
          <w:lang w:val="ru-RU"/>
        </w:rPr>
        <w:t>2</w:t>
      </w:r>
      <w:r>
        <w:rPr>
          <w:color w:val="000000"/>
          <w:szCs w:val="22"/>
          <w:lang w:val="ru-RU"/>
        </w:rPr>
        <w:t xml:space="preserve"> млн </w:t>
      </w:r>
      <w:r w:rsidRPr="00846EFB">
        <w:rPr>
          <w:color w:val="000000"/>
          <w:szCs w:val="22"/>
          <w:lang w:val="ru-RU"/>
        </w:rPr>
        <w:t>шв. франков</w:t>
      </w:r>
      <w:r>
        <w:rPr>
          <w:color w:val="000000"/>
          <w:szCs w:val="22"/>
          <w:lang w:val="ru-RU"/>
        </w:rPr>
        <w:t>, сократившись на 1,</w:t>
      </w:r>
      <w:r w:rsidRPr="00846EFB">
        <w:rPr>
          <w:color w:val="000000"/>
          <w:szCs w:val="22"/>
          <w:lang w:val="ru-RU"/>
        </w:rPr>
        <w:t>0</w:t>
      </w:r>
      <w:r>
        <w:rPr>
          <w:color w:val="000000"/>
          <w:szCs w:val="22"/>
          <w:lang w:val="en"/>
        </w:rPr>
        <w:t> </w:t>
      </w:r>
      <w:r>
        <w:rPr>
          <w:color w:val="000000"/>
          <w:szCs w:val="22"/>
          <w:lang w:val="ru-RU"/>
        </w:rPr>
        <w:t>процент</w:t>
      </w:r>
      <w:r w:rsidRPr="00C436FB">
        <w:rPr>
          <w:color w:val="000000"/>
          <w:szCs w:val="22"/>
          <w:lang w:val="ru-RU"/>
        </w:rPr>
        <w:t>а</w:t>
      </w:r>
      <w:r>
        <w:rPr>
          <w:color w:val="000000"/>
          <w:szCs w:val="22"/>
          <w:lang w:val="ru-RU"/>
        </w:rPr>
        <w:t xml:space="preserve">.  Расходы, связанные с персоналом, составили </w:t>
      </w:r>
      <w:r w:rsidRPr="00846EFB">
        <w:rPr>
          <w:color w:val="000000"/>
          <w:szCs w:val="22"/>
          <w:lang w:val="ru-RU"/>
        </w:rPr>
        <w:t>216</w:t>
      </w:r>
      <w:r>
        <w:rPr>
          <w:color w:val="000000"/>
          <w:szCs w:val="22"/>
          <w:lang w:val="ru-RU"/>
        </w:rPr>
        <w:t>,</w:t>
      </w:r>
      <w:r w:rsidRPr="00846EFB">
        <w:rPr>
          <w:color w:val="000000"/>
          <w:szCs w:val="22"/>
          <w:lang w:val="ru-RU"/>
        </w:rPr>
        <w:t>4</w:t>
      </w:r>
      <w:r>
        <w:rPr>
          <w:color w:val="000000"/>
          <w:szCs w:val="22"/>
          <w:lang w:val="ru-RU"/>
        </w:rPr>
        <w:t xml:space="preserve"> млн </w:t>
      </w:r>
      <w:r w:rsidRPr="00846EFB">
        <w:rPr>
          <w:color w:val="000000"/>
          <w:szCs w:val="22"/>
          <w:lang w:val="ru-RU"/>
        </w:rPr>
        <w:t>шв. франков</w:t>
      </w:r>
      <w:r>
        <w:rPr>
          <w:color w:val="000000"/>
          <w:szCs w:val="22"/>
          <w:lang w:val="ru-RU"/>
        </w:rPr>
        <w:t xml:space="preserve"> и были крупнейшей статьей расходов в </w:t>
      </w:r>
      <w:r w:rsidRPr="00846EFB">
        <w:rPr>
          <w:color w:val="000000"/>
          <w:szCs w:val="22"/>
          <w:lang w:val="ru-RU"/>
        </w:rPr>
        <w:t>2014 г.</w:t>
      </w:r>
      <w:r>
        <w:rPr>
          <w:color w:val="000000"/>
          <w:szCs w:val="22"/>
          <w:lang w:val="ru-RU"/>
        </w:rPr>
        <w:t xml:space="preserve">, увеличившись на 1,1 процента по отношению к </w:t>
      </w:r>
      <w:r w:rsidRPr="00846EFB">
        <w:rPr>
          <w:color w:val="000000"/>
          <w:szCs w:val="22"/>
          <w:lang w:val="ru-RU"/>
        </w:rPr>
        <w:t>2014 г.</w:t>
      </w:r>
      <w:r>
        <w:rPr>
          <w:color w:val="000000"/>
          <w:szCs w:val="22"/>
          <w:lang w:val="ru-RU"/>
        </w:rPr>
        <w:t xml:space="preserve">  Расходы на подрядные услуги, составившие </w:t>
      </w:r>
      <w:r w:rsidRPr="008861DE">
        <w:rPr>
          <w:color w:val="000000"/>
          <w:szCs w:val="22"/>
          <w:lang w:val="ru-RU"/>
        </w:rPr>
        <w:t>63</w:t>
      </w:r>
      <w:r>
        <w:rPr>
          <w:color w:val="000000"/>
          <w:szCs w:val="22"/>
          <w:lang w:val="ru-RU"/>
        </w:rPr>
        <w:t>,</w:t>
      </w:r>
      <w:r w:rsidRPr="008861DE">
        <w:rPr>
          <w:color w:val="000000"/>
          <w:szCs w:val="22"/>
          <w:lang w:val="ru-RU"/>
        </w:rPr>
        <w:t>6</w:t>
      </w:r>
      <w:r>
        <w:rPr>
          <w:color w:val="000000"/>
          <w:szCs w:val="22"/>
          <w:lang w:val="ru-RU"/>
        </w:rPr>
        <w:t xml:space="preserve"> млн </w:t>
      </w:r>
      <w:r w:rsidRPr="00846EFB">
        <w:rPr>
          <w:color w:val="000000"/>
          <w:szCs w:val="22"/>
          <w:lang w:val="ru-RU"/>
        </w:rPr>
        <w:t>шв. франков</w:t>
      </w:r>
      <w:r>
        <w:rPr>
          <w:color w:val="000000"/>
          <w:szCs w:val="22"/>
          <w:lang w:val="ru-RU"/>
        </w:rPr>
        <w:t xml:space="preserve">, явились второй по величине статьей расходов и сократились на 2,2 процента по отношению к </w:t>
      </w:r>
      <w:r w:rsidRPr="008861DE">
        <w:rPr>
          <w:color w:val="000000"/>
          <w:szCs w:val="22"/>
          <w:lang w:val="ru-RU"/>
        </w:rPr>
        <w:t>2013 г.</w:t>
      </w:r>
      <w:r>
        <w:rPr>
          <w:color w:val="000000"/>
          <w:szCs w:val="22"/>
          <w:lang w:val="ru-RU"/>
        </w:rPr>
        <w:t xml:space="preserve">  Операционные расходы в размере 20,8 млн </w:t>
      </w:r>
      <w:r w:rsidRPr="008861DE">
        <w:rPr>
          <w:color w:val="000000"/>
          <w:szCs w:val="22"/>
          <w:lang w:val="ru-RU"/>
        </w:rPr>
        <w:t>шв. франков</w:t>
      </w:r>
      <w:r>
        <w:rPr>
          <w:color w:val="000000"/>
          <w:szCs w:val="22"/>
          <w:lang w:val="ru-RU"/>
        </w:rPr>
        <w:t xml:space="preserve"> стали третьей по значению статьей расходов и сократились на 1,4 процента по отношению к предыдущему году.  </w:t>
      </w:r>
    </w:p>
    <w:p w:rsidR="009E5F0D" w:rsidRDefault="009E5F0D" w:rsidP="009E5F0D">
      <w:pPr>
        <w:shd w:val="clear" w:color="auto" w:fill="FFFFFF"/>
        <w:rPr>
          <w:color w:val="000000"/>
          <w:szCs w:val="22"/>
          <w:lang w:val="ru-RU"/>
        </w:rPr>
      </w:pPr>
    </w:p>
    <w:p w:rsidR="009E5F0D" w:rsidRDefault="009E5F0D" w:rsidP="009E5F0D">
      <w:pPr>
        <w:shd w:val="clear" w:color="auto" w:fill="FFFFFF"/>
        <w:rPr>
          <w:color w:val="000000"/>
          <w:szCs w:val="22"/>
          <w:lang w:val="ru-RU"/>
        </w:rPr>
      </w:pPr>
      <w:r w:rsidRPr="008861DE">
        <w:rPr>
          <w:color w:val="000000"/>
          <w:szCs w:val="22"/>
          <w:lang w:val="ru-RU"/>
        </w:rPr>
        <w:lastRenderedPageBreak/>
        <w:t>22.</w:t>
      </w:r>
      <w:r w:rsidRPr="008861DE">
        <w:rPr>
          <w:color w:val="000000"/>
          <w:szCs w:val="22"/>
          <w:lang w:val="ru-RU"/>
        </w:rPr>
        <w:tab/>
      </w:r>
      <w:r>
        <w:rPr>
          <w:color w:val="000000"/>
          <w:szCs w:val="22"/>
          <w:lang w:val="ru-RU"/>
        </w:rPr>
        <w:t xml:space="preserve">В связи с финансовой отчетностью Внешним аудитором было сделано четыре рекомендации, включая рекомендацию о подготовке Отчета о реализации программы (ОРП) до завершения финансового аудита или представления объяснения расхождений между бюджетными и фактическими показателями в финансовой отчетности. </w:t>
      </w:r>
    </w:p>
    <w:p w:rsidR="009E5F0D" w:rsidRPr="009E5F0D" w:rsidRDefault="009A016F" w:rsidP="009E5F0D">
      <w:pPr>
        <w:pStyle w:val="Heading3"/>
        <w:tabs>
          <w:tab w:val="left" w:pos="567"/>
        </w:tabs>
        <w:rPr>
          <w:color w:val="000000"/>
          <w:szCs w:val="22"/>
          <w:lang w:val="ru-RU"/>
        </w:rPr>
      </w:pPr>
      <w:bookmarkStart w:id="8" w:name="_Toc429145909"/>
      <w:bookmarkStart w:id="9" w:name="_Toc429147802"/>
      <w:bookmarkStart w:id="10" w:name="_Toc429147820"/>
      <w:bookmarkStart w:id="11" w:name="_Toc429384079"/>
      <w:bookmarkStart w:id="12" w:name="_Toc430091349"/>
      <w:bookmarkEnd w:id="8"/>
      <w:bookmarkEnd w:id="9"/>
      <w:bookmarkEnd w:id="10"/>
      <w:bookmarkEnd w:id="11"/>
      <w:r w:rsidRPr="009A016F">
        <w:rPr>
          <w:color w:val="000000"/>
          <w:szCs w:val="22"/>
          <w:u w:val="none"/>
          <w:lang w:val="ru-RU"/>
        </w:rPr>
        <w:t>В.</w:t>
      </w:r>
      <w:r w:rsidRPr="009A016F">
        <w:rPr>
          <w:color w:val="000000"/>
          <w:szCs w:val="22"/>
          <w:u w:val="none"/>
          <w:lang w:val="ru-RU"/>
        </w:rPr>
        <w:tab/>
      </w:r>
      <w:r w:rsidR="009E5F0D">
        <w:rPr>
          <w:color w:val="000000"/>
          <w:szCs w:val="22"/>
          <w:lang w:val="ru-RU"/>
        </w:rPr>
        <w:t>Внутренний надзор</w:t>
      </w:r>
      <w:bookmarkEnd w:id="12"/>
    </w:p>
    <w:p w:rsidR="009E5F0D" w:rsidRDefault="009E5F0D" w:rsidP="009E5F0D">
      <w:pPr>
        <w:spacing w:before="120" w:after="120"/>
        <w:rPr>
          <w:i/>
          <w:color w:val="000000"/>
          <w:szCs w:val="22"/>
          <w:lang w:val="ru-RU"/>
        </w:rPr>
      </w:pPr>
      <w:r w:rsidRPr="00AA4503">
        <w:rPr>
          <w:i/>
          <w:color w:val="000000"/>
          <w:szCs w:val="22"/>
          <w:lang w:val="ru-RU"/>
        </w:rPr>
        <w:tab/>
      </w:r>
      <w:r>
        <w:rPr>
          <w:i/>
          <w:color w:val="000000"/>
          <w:szCs w:val="22"/>
          <w:lang w:val="ru-RU"/>
        </w:rPr>
        <w:t>Результаты</w:t>
      </w:r>
      <w:r w:rsidRPr="004A1040">
        <w:rPr>
          <w:i/>
          <w:color w:val="000000"/>
          <w:szCs w:val="22"/>
          <w:lang w:val="ru-RU"/>
        </w:rPr>
        <w:t xml:space="preserve"> </w:t>
      </w:r>
      <w:r>
        <w:rPr>
          <w:i/>
          <w:color w:val="000000"/>
          <w:szCs w:val="22"/>
          <w:lang w:val="ru-RU"/>
        </w:rPr>
        <w:t>выполнения</w:t>
      </w:r>
      <w:r w:rsidRPr="004A1040">
        <w:rPr>
          <w:i/>
          <w:color w:val="000000"/>
          <w:szCs w:val="22"/>
          <w:lang w:val="ru-RU"/>
        </w:rPr>
        <w:t xml:space="preserve"> </w:t>
      </w:r>
      <w:r>
        <w:rPr>
          <w:i/>
          <w:color w:val="000000"/>
          <w:szCs w:val="22"/>
          <w:lang w:val="ru-RU"/>
        </w:rPr>
        <w:t>плана</w:t>
      </w:r>
      <w:r w:rsidRPr="004A1040">
        <w:rPr>
          <w:i/>
          <w:color w:val="000000"/>
          <w:szCs w:val="22"/>
          <w:lang w:val="ru-RU"/>
        </w:rPr>
        <w:t xml:space="preserve"> </w:t>
      </w:r>
      <w:r>
        <w:rPr>
          <w:i/>
          <w:color w:val="000000"/>
          <w:szCs w:val="22"/>
          <w:lang w:val="ru-RU"/>
        </w:rPr>
        <w:t>работы</w:t>
      </w:r>
      <w:r w:rsidRPr="004A1040">
        <w:rPr>
          <w:i/>
          <w:color w:val="000000"/>
          <w:szCs w:val="22"/>
          <w:lang w:val="ru-RU"/>
        </w:rPr>
        <w:t xml:space="preserve"> </w:t>
      </w:r>
      <w:r>
        <w:rPr>
          <w:i/>
          <w:color w:val="000000"/>
          <w:szCs w:val="22"/>
          <w:lang w:val="ru-RU"/>
        </w:rPr>
        <w:t>на</w:t>
      </w:r>
      <w:r w:rsidRPr="004A1040">
        <w:rPr>
          <w:i/>
          <w:color w:val="000000"/>
          <w:szCs w:val="22"/>
          <w:lang w:val="ru-RU"/>
        </w:rPr>
        <w:t xml:space="preserve"> 2014 </w:t>
      </w:r>
      <w:r>
        <w:rPr>
          <w:i/>
          <w:color w:val="000000"/>
          <w:szCs w:val="22"/>
          <w:lang w:val="ru-RU"/>
        </w:rPr>
        <w:t>г</w:t>
      </w:r>
      <w:r w:rsidRPr="004A1040">
        <w:rPr>
          <w:i/>
          <w:color w:val="000000"/>
          <w:szCs w:val="22"/>
          <w:lang w:val="ru-RU"/>
        </w:rPr>
        <w:t xml:space="preserve">. </w:t>
      </w:r>
      <w:r>
        <w:rPr>
          <w:i/>
          <w:color w:val="000000"/>
          <w:szCs w:val="22"/>
          <w:lang w:val="ru-RU"/>
        </w:rPr>
        <w:t xml:space="preserve">и план работы на </w:t>
      </w:r>
      <w:r w:rsidRPr="004A1040">
        <w:rPr>
          <w:i/>
          <w:color w:val="000000"/>
          <w:szCs w:val="22"/>
          <w:lang w:val="ru-RU"/>
        </w:rPr>
        <w:t>2015 г.</w:t>
      </w:r>
    </w:p>
    <w:p w:rsidR="009E5F0D" w:rsidRDefault="009E5F0D" w:rsidP="009E5F0D">
      <w:pPr>
        <w:rPr>
          <w:color w:val="000000"/>
          <w:szCs w:val="22"/>
          <w:lang w:val="ru-RU"/>
        </w:rPr>
      </w:pPr>
      <w:r w:rsidRPr="004A1040">
        <w:rPr>
          <w:color w:val="000000"/>
          <w:szCs w:val="22"/>
          <w:lang w:val="ru-RU"/>
        </w:rPr>
        <w:t>23.</w:t>
      </w:r>
      <w:r w:rsidRPr="004A1040">
        <w:rPr>
          <w:color w:val="000000"/>
          <w:szCs w:val="22"/>
          <w:lang w:val="ru-RU"/>
        </w:rPr>
        <w:tab/>
      </w:r>
      <w:r>
        <w:rPr>
          <w:color w:val="000000"/>
          <w:szCs w:val="22"/>
          <w:lang w:val="ru-RU"/>
        </w:rPr>
        <w:t xml:space="preserve">На 36-й сессии НККН ОВН сообщил </w:t>
      </w:r>
      <w:r w:rsidRPr="004A1040">
        <w:rPr>
          <w:color w:val="000000"/>
          <w:szCs w:val="22"/>
          <w:lang w:val="ru-RU"/>
        </w:rPr>
        <w:t>Комитет</w:t>
      </w:r>
      <w:r>
        <w:rPr>
          <w:color w:val="000000"/>
          <w:szCs w:val="22"/>
          <w:lang w:val="ru-RU"/>
        </w:rPr>
        <w:t xml:space="preserve">у, что им были достигнуты запланированные в Программе и бюджете результаты на </w:t>
      </w:r>
      <w:r w:rsidRPr="004A1040">
        <w:rPr>
          <w:color w:val="000000"/>
          <w:szCs w:val="22"/>
          <w:lang w:val="ru-RU"/>
        </w:rPr>
        <w:t>2014 г</w:t>
      </w:r>
      <w:r>
        <w:rPr>
          <w:color w:val="000000"/>
          <w:szCs w:val="22"/>
          <w:lang w:val="ru-RU"/>
        </w:rPr>
        <w:t xml:space="preserve">.  В этот период были осуществлены новые инициативы и приняты новые подходы, такие как «практика постоянного аудита», включающая аудиторское тестирование отдельных ключевых механизмов внутреннего контроля в </w:t>
      </w:r>
      <w:r w:rsidRPr="004A1040">
        <w:rPr>
          <w:color w:val="000000"/>
          <w:szCs w:val="22"/>
          <w:lang w:val="ru-RU"/>
        </w:rPr>
        <w:t>ВОИС</w:t>
      </w:r>
      <w:r>
        <w:rPr>
          <w:color w:val="000000"/>
          <w:szCs w:val="22"/>
          <w:lang w:val="ru-RU"/>
        </w:rPr>
        <w:t xml:space="preserve"> в режиме реального времени или приближения к реальному времени. </w:t>
      </w:r>
    </w:p>
    <w:p w:rsidR="009E5F0D" w:rsidRDefault="009E5F0D" w:rsidP="009E5F0D">
      <w:pPr>
        <w:rPr>
          <w:color w:val="000000"/>
          <w:szCs w:val="22"/>
          <w:lang w:val="ru-RU"/>
        </w:rPr>
      </w:pPr>
    </w:p>
    <w:p w:rsidR="009E5F0D" w:rsidRDefault="009E5F0D" w:rsidP="009E5F0D">
      <w:pPr>
        <w:rPr>
          <w:color w:val="000000"/>
          <w:szCs w:val="22"/>
          <w:lang w:val="ru-RU"/>
        </w:rPr>
      </w:pPr>
      <w:r w:rsidRPr="004A1040">
        <w:rPr>
          <w:color w:val="000000"/>
          <w:szCs w:val="22"/>
          <w:lang w:val="ru-RU"/>
        </w:rPr>
        <w:t>24.</w:t>
      </w:r>
      <w:r w:rsidRPr="004A1040">
        <w:rPr>
          <w:color w:val="000000"/>
          <w:szCs w:val="22"/>
          <w:lang w:val="ru-RU"/>
        </w:rPr>
        <w:tab/>
      </w:r>
      <w:r>
        <w:rPr>
          <w:color w:val="000000"/>
          <w:szCs w:val="22"/>
          <w:lang w:val="ru-RU"/>
        </w:rPr>
        <w:t xml:space="preserve">Затем на своей 35-й сессии </w:t>
      </w:r>
      <w:r w:rsidRPr="004A1040">
        <w:rPr>
          <w:color w:val="000000"/>
          <w:szCs w:val="22"/>
          <w:lang w:val="ru-RU"/>
        </w:rPr>
        <w:t>Комитет</w:t>
      </w:r>
      <w:r>
        <w:rPr>
          <w:color w:val="000000"/>
          <w:szCs w:val="22"/>
          <w:lang w:val="ru-RU"/>
        </w:rPr>
        <w:t xml:space="preserve"> рассмотрел проект плана работы ОВН на </w:t>
      </w:r>
      <w:r w:rsidRPr="004A1040">
        <w:rPr>
          <w:color w:val="000000"/>
          <w:szCs w:val="22"/>
          <w:lang w:val="ru-RU"/>
        </w:rPr>
        <w:t>2015 г.</w:t>
      </w:r>
      <w:r>
        <w:rPr>
          <w:color w:val="000000"/>
          <w:szCs w:val="22"/>
          <w:lang w:val="ru-RU"/>
        </w:rPr>
        <w:t xml:space="preserve"> и представил директору ОВН ряд комментариев и предложений, которые были приняты во внимание при составлении окончательного плана работы.</w:t>
      </w:r>
    </w:p>
    <w:p w:rsidR="009E5F0D" w:rsidRDefault="009E5F0D" w:rsidP="009E5F0D">
      <w:pPr>
        <w:rPr>
          <w:b/>
          <w:color w:val="000000"/>
          <w:szCs w:val="22"/>
          <w:lang w:val="ru-RU"/>
        </w:rPr>
      </w:pPr>
    </w:p>
    <w:p w:rsidR="009E5F0D" w:rsidRDefault="009E5F0D" w:rsidP="009E5F0D">
      <w:pPr>
        <w:pStyle w:val="Default"/>
        <w:keepNext/>
        <w:rPr>
          <w:sz w:val="22"/>
          <w:szCs w:val="22"/>
          <w:lang w:val="ru-RU"/>
        </w:rPr>
      </w:pPr>
      <w:r w:rsidRPr="004A1040">
        <w:rPr>
          <w:sz w:val="22"/>
          <w:szCs w:val="22"/>
          <w:lang w:val="ru-RU"/>
        </w:rPr>
        <w:t>25.</w:t>
      </w:r>
      <w:r w:rsidRPr="004A1040">
        <w:rPr>
          <w:sz w:val="22"/>
          <w:szCs w:val="22"/>
          <w:lang w:val="ru-RU"/>
        </w:rPr>
        <w:tab/>
      </w:r>
      <w:r>
        <w:rPr>
          <w:sz w:val="22"/>
          <w:szCs w:val="22"/>
          <w:lang w:val="ru-RU"/>
        </w:rPr>
        <w:t xml:space="preserve">На каждой из сессий НККН получал информацию о текущих и запланированных заданиях и отмечал, что выполнение Плана надзора на </w:t>
      </w:r>
      <w:r w:rsidRPr="004A1040">
        <w:rPr>
          <w:sz w:val="22"/>
          <w:szCs w:val="22"/>
          <w:lang w:val="ru-RU"/>
        </w:rPr>
        <w:t>2015 г.</w:t>
      </w:r>
      <w:r>
        <w:rPr>
          <w:sz w:val="22"/>
          <w:szCs w:val="22"/>
          <w:lang w:val="ru-RU"/>
        </w:rPr>
        <w:t xml:space="preserve"> осуществляется в сроки и </w:t>
      </w:r>
      <w:r w:rsidRPr="004A1040">
        <w:rPr>
          <w:sz w:val="22"/>
          <w:szCs w:val="22"/>
          <w:lang w:val="ru-RU"/>
        </w:rPr>
        <w:t>в соответствии с</w:t>
      </w:r>
      <w:r>
        <w:rPr>
          <w:sz w:val="22"/>
          <w:szCs w:val="22"/>
          <w:lang w:val="ru-RU"/>
        </w:rPr>
        <w:t xml:space="preserve"> принятыми решениями, за исключением проведения аудиторской проверки системы морально-этических норм в </w:t>
      </w:r>
      <w:r w:rsidRPr="004A1040">
        <w:rPr>
          <w:sz w:val="22"/>
          <w:szCs w:val="22"/>
          <w:lang w:val="ru-RU"/>
        </w:rPr>
        <w:t>ВОИС</w:t>
      </w:r>
      <w:r>
        <w:rPr>
          <w:sz w:val="22"/>
          <w:szCs w:val="22"/>
          <w:lang w:val="ru-RU"/>
        </w:rPr>
        <w:t>, которая была отложена до назначения нового старшего сотрудника по вопросам этики и его вступления в должность.</w:t>
      </w:r>
    </w:p>
    <w:p w:rsidR="009E5F0D" w:rsidRDefault="009E5F0D" w:rsidP="009E5F0D">
      <w:pPr>
        <w:spacing w:before="120" w:after="120"/>
        <w:rPr>
          <w:i/>
          <w:color w:val="000000"/>
          <w:szCs w:val="22"/>
          <w:lang w:val="ru-RU"/>
        </w:rPr>
      </w:pPr>
      <w:r w:rsidRPr="00AA4503">
        <w:rPr>
          <w:i/>
          <w:color w:val="000000"/>
          <w:szCs w:val="22"/>
          <w:lang w:val="ru-RU"/>
        </w:rPr>
        <w:tab/>
      </w:r>
      <w:r>
        <w:rPr>
          <w:i/>
          <w:color w:val="000000"/>
          <w:szCs w:val="22"/>
          <w:lang w:val="ru-RU"/>
        </w:rPr>
        <w:t>Увольнение директора Отдела внутреннего надзора</w:t>
      </w:r>
      <w:r w:rsidRPr="004A1040">
        <w:rPr>
          <w:i/>
          <w:color w:val="000000"/>
          <w:szCs w:val="22"/>
          <w:lang w:val="ru-RU"/>
        </w:rPr>
        <w:t xml:space="preserve"> (</w:t>
      </w:r>
      <w:r>
        <w:rPr>
          <w:i/>
          <w:color w:val="000000"/>
          <w:szCs w:val="22"/>
          <w:lang w:val="ru-RU"/>
        </w:rPr>
        <w:t>ОВН</w:t>
      </w:r>
      <w:r w:rsidRPr="004A1040">
        <w:rPr>
          <w:i/>
          <w:color w:val="000000"/>
          <w:szCs w:val="22"/>
          <w:lang w:val="ru-RU"/>
        </w:rPr>
        <w:t>)</w:t>
      </w:r>
    </w:p>
    <w:p w:rsidR="009E5F0D" w:rsidRDefault="009E5F0D" w:rsidP="009E5F0D">
      <w:pPr>
        <w:rPr>
          <w:color w:val="000000"/>
          <w:szCs w:val="22"/>
          <w:lang w:val="ru-RU"/>
        </w:rPr>
      </w:pPr>
      <w:r w:rsidRPr="004A1040">
        <w:rPr>
          <w:color w:val="000000"/>
          <w:szCs w:val="22"/>
          <w:lang w:val="ru-RU"/>
        </w:rPr>
        <w:t>26.</w:t>
      </w:r>
      <w:r w:rsidRPr="004A1040">
        <w:rPr>
          <w:color w:val="000000"/>
          <w:szCs w:val="22"/>
          <w:lang w:val="ru-RU"/>
        </w:rPr>
        <w:tab/>
      </w:r>
      <w:r>
        <w:rPr>
          <w:color w:val="000000"/>
          <w:szCs w:val="22"/>
          <w:lang w:val="ru-RU"/>
        </w:rPr>
        <w:t xml:space="preserve">НККН принял к сведению, что </w:t>
      </w:r>
      <w:r w:rsidRPr="00C436FB">
        <w:rPr>
          <w:color w:val="000000"/>
          <w:szCs w:val="22"/>
          <w:lang w:val="ru-RU"/>
        </w:rPr>
        <w:t>Директор</w:t>
      </w:r>
      <w:r>
        <w:rPr>
          <w:color w:val="000000"/>
          <w:szCs w:val="22"/>
          <w:lang w:val="ru-RU"/>
        </w:rPr>
        <w:t xml:space="preserve"> Отдела внутреннего надзора (ОВН) г</w:t>
      </w:r>
      <w:r>
        <w:rPr>
          <w:color w:val="000000"/>
          <w:szCs w:val="22"/>
          <w:lang w:val="ru-RU"/>
        </w:rPr>
        <w:noBreakHyphen/>
        <w:t xml:space="preserve">н Тьери Раджаобелина уволился со своей должности с конца апреля </w:t>
      </w:r>
      <w:r w:rsidRPr="004A1040">
        <w:rPr>
          <w:color w:val="000000"/>
          <w:szCs w:val="22"/>
          <w:lang w:val="ru-RU"/>
        </w:rPr>
        <w:t>2015 г.</w:t>
      </w:r>
      <w:r>
        <w:rPr>
          <w:color w:val="000000"/>
          <w:szCs w:val="22"/>
          <w:lang w:val="ru-RU"/>
        </w:rPr>
        <w:t xml:space="preserve"> в связи с переходом на работу директором подразделения внутреннего надзора в </w:t>
      </w:r>
      <w:r w:rsidRPr="00C436FB">
        <w:rPr>
          <w:color w:val="000000"/>
          <w:szCs w:val="22"/>
          <w:lang w:val="ru-RU"/>
        </w:rPr>
        <w:t>одну из других</w:t>
      </w:r>
      <w:r>
        <w:rPr>
          <w:color w:val="000000"/>
          <w:szCs w:val="22"/>
          <w:lang w:val="ru-RU"/>
        </w:rPr>
        <w:t xml:space="preserve"> организаций системы Организации Объединенных Наций. </w:t>
      </w:r>
    </w:p>
    <w:p w:rsidR="009E5F0D" w:rsidRDefault="009E5F0D" w:rsidP="009E5F0D">
      <w:pPr>
        <w:rPr>
          <w:color w:val="000000"/>
          <w:szCs w:val="22"/>
          <w:lang w:val="ru-RU"/>
        </w:rPr>
      </w:pPr>
    </w:p>
    <w:p w:rsidR="009E5F0D" w:rsidRDefault="009E5F0D" w:rsidP="009E5F0D">
      <w:pPr>
        <w:rPr>
          <w:color w:val="000000"/>
          <w:szCs w:val="22"/>
          <w:lang w:val="ru-RU"/>
        </w:rPr>
      </w:pPr>
      <w:r w:rsidRPr="004A1040">
        <w:rPr>
          <w:color w:val="000000"/>
          <w:szCs w:val="22"/>
          <w:lang w:val="ru-RU"/>
        </w:rPr>
        <w:t>27.</w:t>
      </w:r>
      <w:r w:rsidRPr="004A1040">
        <w:rPr>
          <w:color w:val="000000"/>
          <w:szCs w:val="22"/>
          <w:lang w:val="ru-RU"/>
        </w:rPr>
        <w:tab/>
      </w:r>
      <w:r>
        <w:rPr>
          <w:color w:val="000000"/>
          <w:szCs w:val="22"/>
          <w:lang w:val="ru-RU"/>
        </w:rPr>
        <w:t xml:space="preserve">НККН отметил в своем отчете </w:t>
      </w:r>
      <w:r w:rsidRPr="00C436FB">
        <w:rPr>
          <w:color w:val="000000"/>
          <w:szCs w:val="22"/>
          <w:lang w:val="ru-RU"/>
        </w:rPr>
        <w:t>прекрасно проделанную работу г-на Раджаобелины</w:t>
      </w:r>
      <w:r>
        <w:rPr>
          <w:color w:val="000000"/>
          <w:szCs w:val="22"/>
          <w:lang w:val="ru-RU"/>
        </w:rPr>
        <w:t xml:space="preserve"> и его тесное сотрудничество с </w:t>
      </w:r>
      <w:r w:rsidRPr="004A1040">
        <w:rPr>
          <w:color w:val="000000"/>
          <w:szCs w:val="22"/>
          <w:lang w:val="ru-RU"/>
        </w:rPr>
        <w:t>Комитет</w:t>
      </w:r>
      <w:r>
        <w:rPr>
          <w:color w:val="000000"/>
          <w:szCs w:val="22"/>
          <w:lang w:val="ru-RU"/>
        </w:rPr>
        <w:t xml:space="preserve">ом.  Г-н Раджаобелина, который занимал свою должность в течение более </w:t>
      </w:r>
      <w:r w:rsidRPr="00C436FB">
        <w:rPr>
          <w:color w:val="000000"/>
          <w:szCs w:val="22"/>
          <w:lang w:val="ru-RU"/>
        </w:rPr>
        <w:t>чем</w:t>
      </w:r>
      <w:r>
        <w:rPr>
          <w:color w:val="000000"/>
          <w:szCs w:val="22"/>
          <w:lang w:val="ru-RU"/>
        </w:rPr>
        <w:t xml:space="preserve"> трех лет, усилил функцию внутреннего надзора в </w:t>
      </w:r>
      <w:r w:rsidRPr="004A1040">
        <w:rPr>
          <w:color w:val="000000"/>
          <w:szCs w:val="22"/>
          <w:lang w:val="ru-RU"/>
        </w:rPr>
        <w:t>ВОИС</w:t>
      </w:r>
      <w:r>
        <w:rPr>
          <w:color w:val="000000"/>
          <w:szCs w:val="22"/>
          <w:lang w:val="ru-RU"/>
        </w:rPr>
        <w:t xml:space="preserve">, стоял на страже независимости отдела и значительно повысил его эффективность и востребованность.  Под его руководством функции внутреннего аудита и оценки в целом вышли на уровень соответствия профессиональным стандартам.  </w:t>
      </w:r>
    </w:p>
    <w:p w:rsidR="009E5F0D" w:rsidRDefault="009E5F0D" w:rsidP="009E5F0D">
      <w:pPr>
        <w:spacing w:before="120" w:after="120"/>
        <w:ind w:firstLine="562"/>
        <w:rPr>
          <w:i/>
          <w:color w:val="000000"/>
          <w:szCs w:val="22"/>
          <w:lang w:val="ru-RU"/>
        </w:rPr>
      </w:pPr>
      <w:r>
        <w:rPr>
          <w:i/>
          <w:color w:val="000000"/>
          <w:szCs w:val="22"/>
          <w:lang w:val="ru-RU"/>
        </w:rPr>
        <w:t>Наем нового директора ОВН</w:t>
      </w:r>
    </w:p>
    <w:p w:rsidR="009E5F0D" w:rsidRDefault="009E5F0D" w:rsidP="009E5F0D">
      <w:pPr>
        <w:rPr>
          <w:color w:val="000000"/>
          <w:szCs w:val="22"/>
          <w:lang w:val="ru-RU"/>
        </w:rPr>
      </w:pPr>
      <w:r w:rsidRPr="00640B78">
        <w:rPr>
          <w:color w:val="000000"/>
          <w:szCs w:val="22"/>
          <w:lang w:val="ru-RU"/>
        </w:rPr>
        <w:t>28.</w:t>
      </w:r>
      <w:r w:rsidRPr="00640B78">
        <w:rPr>
          <w:color w:val="000000"/>
          <w:szCs w:val="22"/>
          <w:lang w:val="ru-RU"/>
        </w:rPr>
        <w:tab/>
      </w:r>
      <w:r>
        <w:rPr>
          <w:color w:val="000000"/>
          <w:szCs w:val="22"/>
          <w:lang w:val="ru-RU"/>
        </w:rPr>
        <w:t xml:space="preserve">В ходе 36-й сессии НККН получил краткую </w:t>
      </w:r>
      <w:r w:rsidRPr="00640B78">
        <w:rPr>
          <w:color w:val="000000"/>
          <w:szCs w:val="22"/>
          <w:lang w:val="ru-RU"/>
        </w:rPr>
        <w:t>информацию</w:t>
      </w:r>
      <w:r>
        <w:rPr>
          <w:color w:val="000000"/>
          <w:szCs w:val="22"/>
          <w:lang w:val="ru-RU"/>
        </w:rPr>
        <w:t xml:space="preserve"> от </w:t>
      </w:r>
      <w:r w:rsidRPr="00C436FB">
        <w:rPr>
          <w:color w:val="000000"/>
          <w:szCs w:val="22"/>
          <w:lang w:val="ru-RU"/>
        </w:rPr>
        <w:t>директора</w:t>
      </w:r>
      <w:r>
        <w:rPr>
          <w:color w:val="000000"/>
          <w:szCs w:val="22"/>
          <w:lang w:val="ru-RU"/>
        </w:rPr>
        <w:t xml:space="preserve"> ДУЛР о процедуре найма директора ОВН.  НККН выразил готовность принять участие в процессе отбора кандидатов, как это предусмотрено Уставом внутреннего надзора </w:t>
      </w:r>
      <w:r w:rsidRPr="00640B78">
        <w:rPr>
          <w:color w:val="000000"/>
          <w:szCs w:val="22"/>
          <w:lang w:val="ru-RU"/>
        </w:rPr>
        <w:t>ВОИС</w:t>
      </w:r>
      <w:r>
        <w:rPr>
          <w:color w:val="000000"/>
          <w:szCs w:val="22"/>
          <w:lang w:val="ru-RU"/>
        </w:rPr>
        <w:t xml:space="preserve">.  НККН представил комментарии и предложения </w:t>
      </w:r>
      <w:r w:rsidRPr="00640B78">
        <w:rPr>
          <w:color w:val="000000"/>
          <w:szCs w:val="22"/>
          <w:lang w:val="ru-RU"/>
        </w:rPr>
        <w:t>в отношении</w:t>
      </w:r>
      <w:r>
        <w:rPr>
          <w:color w:val="000000"/>
          <w:szCs w:val="22"/>
          <w:lang w:val="ru-RU"/>
        </w:rPr>
        <w:t xml:space="preserve"> описания должностных обязанностей, которые были учтены ДУЛР при подготовке объявления о вакансии.  Директор ДУЛР согласилась еще раз проконсультироваться с НККН после того, как будет составлен короткий список кандидатов (см. пункт 14 отчета НККН о 36-й сессии).  В </w:t>
      </w:r>
      <w:r w:rsidRPr="00640B78">
        <w:rPr>
          <w:color w:val="000000"/>
          <w:szCs w:val="22"/>
          <w:lang w:val="ru-RU"/>
        </w:rPr>
        <w:t>соответствии с</w:t>
      </w:r>
      <w:r>
        <w:rPr>
          <w:color w:val="000000"/>
          <w:szCs w:val="22"/>
          <w:lang w:val="ru-RU"/>
        </w:rPr>
        <w:t xml:space="preserve"> пунктом 43 Устава внутреннего надзора после вынесения рекомендации Отборочной комиссией руководство будет стремиться согласовать с НККН назначение отобранного кандидата. </w:t>
      </w:r>
    </w:p>
    <w:p w:rsidR="009E5F0D" w:rsidRDefault="009E5F0D" w:rsidP="009E5F0D">
      <w:pPr>
        <w:rPr>
          <w:color w:val="000000"/>
          <w:szCs w:val="22"/>
          <w:lang w:val="ru-RU"/>
        </w:rPr>
      </w:pPr>
    </w:p>
    <w:p w:rsidR="009E5F0D" w:rsidRDefault="009E5F0D" w:rsidP="009E5F0D">
      <w:pPr>
        <w:rPr>
          <w:color w:val="000000"/>
          <w:szCs w:val="22"/>
          <w:lang w:val="ru-RU"/>
        </w:rPr>
      </w:pPr>
      <w:r w:rsidRPr="00640B78">
        <w:rPr>
          <w:color w:val="000000"/>
          <w:szCs w:val="22"/>
          <w:lang w:val="ru-RU"/>
        </w:rPr>
        <w:t>29.</w:t>
      </w:r>
      <w:r w:rsidRPr="00640B78">
        <w:rPr>
          <w:color w:val="000000"/>
          <w:szCs w:val="22"/>
          <w:lang w:val="ru-RU"/>
        </w:rPr>
        <w:tab/>
      </w:r>
      <w:r>
        <w:rPr>
          <w:color w:val="000000"/>
          <w:szCs w:val="22"/>
          <w:lang w:val="ru-RU"/>
        </w:rPr>
        <w:t xml:space="preserve">На своей 37-й сессии НККН получил </w:t>
      </w:r>
      <w:r w:rsidRPr="00640B78">
        <w:rPr>
          <w:color w:val="000000"/>
          <w:szCs w:val="22"/>
          <w:lang w:val="ru-RU"/>
        </w:rPr>
        <w:t>информацию</w:t>
      </w:r>
      <w:r>
        <w:rPr>
          <w:color w:val="000000"/>
          <w:szCs w:val="22"/>
          <w:lang w:val="ru-RU"/>
        </w:rPr>
        <w:t xml:space="preserve"> о том, что Отборочная комиссия была сформирована и в скором времени приступит к рассмотрению полученных заявок.  С тех пор НККН не участвовал в процессе отбора кандидатов. </w:t>
      </w:r>
    </w:p>
    <w:p w:rsidR="009E5F0D" w:rsidRDefault="009E5F0D" w:rsidP="009E5F0D">
      <w:pPr>
        <w:rPr>
          <w:color w:val="000000"/>
          <w:szCs w:val="22"/>
          <w:lang w:val="ru-RU"/>
        </w:rPr>
      </w:pPr>
    </w:p>
    <w:p w:rsidR="009E5F0D" w:rsidRDefault="009E5F0D" w:rsidP="009E5F0D">
      <w:pPr>
        <w:rPr>
          <w:color w:val="000000"/>
          <w:szCs w:val="22"/>
          <w:lang w:val="ru-RU"/>
        </w:rPr>
      </w:pPr>
      <w:r w:rsidRPr="00D65F07">
        <w:rPr>
          <w:color w:val="000000"/>
          <w:szCs w:val="22"/>
          <w:lang w:val="ru-RU"/>
        </w:rPr>
        <w:t>30.</w:t>
      </w:r>
      <w:r w:rsidRPr="00D65F07">
        <w:rPr>
          <w:color w:val="000000"/>
          <w:szCs w:val="22"/>
          <w:lang w:val="ru-RU"/>
        </w:rPr>
        <w:tab/>
      </w:r>
      <w:r>
        <w:rPr>
          <w:color w:val="000000"/>
          <w:szCs w:val="22"/>
          <w:lang w:val="ru-RU"/>
        </w:rPr>
        <w:t xml:space="preserve">На своей 38-й сессии НККН получил меморандум </w:t>
      </w:r>
      <w:r w:rsidRPr="00D65F07">
        <w:rPr>
          <w:color w:val="000000"/>
          <w:szCs w:val="22"/>
          <w:lang w:val="ru-RU"/>
        </w:rPr>
        <w:t>Генерального директора</w:t>
      </w:r>
      <w:r>
        <w:rPr>
          <w:color w:val="000000"/>
          <w:szCs w:val="22"/>
          <w:lang w:val="ru-RU"/>
        </w:rPr>
        <w:t xml:space="preserve"> от 24 августа </w:t>
      </w:r>
      <w:r w:rsidRPr="00D65F07">
        <w:rPr>
          <w:color w:val="000000"/>
          <w:szCs w:val="22"/>
          <w:lang w:val="ru-RU"/>
        </w:rPr>
        <w:t>2015 г.</w:t>
      </w:r>
      <w:r>
        <w:rPr>
          <w:color w:val="000000"/>
          <w:szCs w:val="22"/>
          <w:lang w:val="ru-RU"/>
        </w:rPr>
        <w:t xml:space="preserve">, в котором ему предлагалось одобрить назначение отобранного </w:t>
      </w:r>
      <w:r>
        <w:rPr>
          <w:color w:val="000000"/>
          <w:szCs w:val="22"/>
          <w:lang w:val="ru-RU"/>
        </w:rPr>
        <w:lastRenderedPageBreak/>
        <w:t xml:space="preserve">кандидата.  </w:t>
      </w:r>
      <w:r w:rsidRPr="00D65F07">
        <w:rPr>
          <w:color w:val="000000"/>
          <w:szCs w:val="22"/>
          <w:lang w:val="ru-RU"/>
        </w:rPr>
        <w:t>Комитет</w:t>
      </w:r>
      <w:r>
        <w:rPr>
          <w:color w:val="000000"/>
          <w:szCs w:val="22"/>
          <w:lang w:val="ru-RU"/>
        </w:rPr>
        <w:t xml:space="preserve"> рассмотрел сведения о предложенном кандидате в свете требований, изложенных в объявлении о вакансии, и предоставил свой ответ </w:t>
      </w:r>
      <w:r w:rsidRPr="00D65F07">
        <w:rPr>
          <w:color w:val="000000"/>
          <w:szCs w:val="22"/>
          <w:lang w:val="ru-RU"/>
        </w:rPr>
        <w:t>Генеральному директору</w:t>
      </w:r>
      <w:r>
        <w:rPr>
          <w:color w:val="000000"/>
          <w:szCs w:val="22"/>
          <w:lang w:val="ru-RU"/>
        </w:rPr>
        <w:t>.</w:t>
      </w:r>
    </w:p>
    <w:p w:rsidR="009E5F0D" w:rsidRDefault="009E5F0D" w:rsidP="009E5F0D">
      <w:pPr>
        <w:spacing w:before="120" w:after="120"/>
        <w:ind w:firstLine="562"/>
        <w:rPr>
          <w:i/>
          <w:color w:val="000000"/>
          <w:szCs w:val="22"/>
          <w:lang w:val="ru-RU"/>
        </w:rPr>
      </w:pPr>
      <w:r>
        <w:rPr>
          <w:i/>
          <w:color w:val="000000"/>
          <w:szCs w:val="22"/>
          <w:lang w:val="ru-RU"/>
        </w:rPr>
        <w:t>Служебная аттестация директора ОВН</w:t>
      </w:r>
    </w:p>
    <w:p w:rsidR="009E5F0D" w:rsidRDefault="009E5F0D" w:rsidP="009E5F0D">
      <w:pPr>
        <w:pStyle w:val="Default"/>
        <w:spacing w:after="120"/>
        <w:rPr>
          <w:sz w:val="22"/>
          <w:szCs w:val="22"/>
          <w:lang w:val="ru-RU"/>
        </w:rPr>
      </w:pPr>
      <w:r w:rsidRPr="00D65F07">
        <w:rPr>
          <w:sz w:val="22"/>
          <w:szCs w:val="22"/>
          <w:lang w:val="ru-RU"/>
        </w:rPr>
        <w:t>31.</w:t>
      </w:r>
      <w:r w:rsidRPr="00D65F07">
        <w:rPr>
          <w:sz w:val="22"/>
          <w:szCs w:val="22"/>
          <w:lang w:val="ru-RU"/>
        </w:rPr>
        <w:tab/>
      </w:r>
      <w:r>
        <w:rPr>
          <w:sz w:val="22"/>
          <w:szCs w:val="22"/>
          <w:lang w:val="ru-RU"/>
        </w:rPr>
        <w:t>В</w:t>
      </w:r>
      <w:r w:rsidRPr="00D65F07">
        <w:rPr>
          <w:sz w:val="22"/>
          <w:szCs w:val="22"/>
          <w:lang w:val="ru-RU"/>
        </w:rPr>
        <w:t xml:space="preserve"> соответствии с</w:t>
      </w:r>
      <w:r>
        <w:rPr>
          <w:sz w:val="22"/>
          <w:szCs w:val="22"/>
          <w:lang w:val="ru-RU"/>
        </w:rPr>
        <w:t xml:space="preserve"> пунктом 45 пересмотренного Устава внутреннего надзора, который предусматривает, что «служебная аттестация директора ОВН проводится </w:t>
      </w:r>
      <w:r w:rsidRPr="00D65F07">
        <w:rPr>
          <w:sz w:val="22"/>
          <w:szCs w:val="22"/>
          <w:lang w:val="ru-RU"/>
        </w:rPr>
        <w:t>Генеральным директором</w:t>
      </w:r>
      <w:r>
        <w:rPr>
          <w:sz w:val="22"/>
          <w:szCs w:val="22"/>
          <w:lang w:val="ru-RU"/>
        </w:rPr>
        <w:t xml:space="preserve"> после получения </w:t>
      </w:r>
      <w:r w:rsidRPr="00D65F07">
        <w:rPr>
          <w:sz w:val="22"/>
          <w:szCs w:val="22"/>
          <w:lang w:val="ru-RU"/>
        </w:rPr>
        <w:t>информации</w:t>
      </w:r>
      <w:r>
        <w:rPr>
          <w:sz w:val="22"/>
          <w:szCs w:val="22"/>
          <w:lang w:val="ru-RU"/>
        </w:rPr>
        <w:t xml:space="preserve"> от НККН и в консультации с НККН», НККН предоставил такую </w:t>
      </w:r>
      <w:r w:rsidRPr="00D65F07">
        <w:rPr>
          <w:sz w:val="22"/>
          <w:szCs w:val="22"/>
          <w:lang w:val="ru-RU"/>
        </w:rPr>
        <w:t>информацию</w:t>
      </w:r>
      <w:r>
        <w:rPr>
          <w:sz w:val="22"/>
          <w:szCs w:val="22"/>
          <w:lang w:val="ru-RU"/>
        </w:rPr>
        <w:t xml:space="preserve">, основанную на рабочих задачах, поставленных перед директором ОВН на </w:t>
      </w:r>
      <w:r w:rsidRPr="00D65F07">
        <w:rPr>
          <w:sz w:val="22"/>
          <w:szCs w:val="22"/>
          <w:lang w:val="ru-RU"/>
        </w:rPr>
        <w:t>2014 г.</w:t>
      </w:r>
      <w:r>
        <w:rPr>
          <w:sz w:val="22"/>
          <w:szCs w:val="22"/>
          <w:lang w:val="ru-RU"/>
        </w:rPr>
        <w:t xml:space="preserve"> в рамках системы управления служебной деятельностью и повышения квалификации персонала (</w:t>
      </w:r>
      <w:r w:rsidRPr="00711CC1">
        <w:rPr>
          <w:sz w:val="22"/>
          <w:szCs w:val="22"/>
        </w:rPr>
        <w:t>PMSDS</w:t>
      </w:r>
      <w:r>
        <w:rPr>
          <w:sz w:val="22"/>
          <w:szCs w:val="22"/>
          <w:lang w:val="ru-RU"/>
        </w:rPr>
        <w:t xml:space="preserve">).  Данная оценка была передана </w:t>
      </w:r>
      <w:r w:rsidRPr="00D65F07">
        <w:rPr>
          <w:sz w:val="22"/>
          <w:szCs w:val="22"/>
          <w:lang w:val="ru-RU"/>
        </w:rPr>
        <w:t>Генеральному директору</w:t>
      </w:r>
      <w:r>
        <w:rPr>
          <w:sz w:val="22"/>
          <w:szCs w:val="22"/>
          <w:lang w:val="ru-RU"/>
        </w:rPr>
        <w:t xml:space="preserve"> в письменном виде. </w:t>
      </w:r>
    </w:p>
    <w:p w:rsidR="009E5F0D" w:rsidRDefault="009E5F0D" w:rsidP="009E5F0D">
      <w:pPr>
        <w:spacing w:before="120" w:after="120"/>
        <w:ind w:firstLine="567"/>
        <w:rPr>
          <w:i/>
          <w:color w:val="000000"/>
          <w:szCs w:val="22"/>
          <w:lang w:val="ru-RU"/>
        </w:rPr>
      </w:pPr>
      <w:r>
        <w:rPr>
          <w:i/>
          <w:color w:val="000000"/>
          <w:szCs w:val="22"/>
          <w:lang w:val="ru-RU"/>
        </w:rPr>
        <w:t>Исполняющий обязанности директора ОВН и сотрудники ОВН</w:t>
      </w:r>
    </w:p>
    <w:p w:rsidR="009E5F0D" w:rsidRDefault="009E5F0D" w:rsidP="009E5F0D">
      <w:pPr>
        <w:rPr>
          <w:color w:val="000000"/>
          <w:szCs w:val="22"/>
          <w:lang w:val="ru-RU"/>
        </w:rPr>
      </w:pPr>
      <w:r w:rsidRPr="00D65F07">
        <w:rPr>
          <w:color w:val="000000"/>
          <w:szCs w:val="22"/>
          <w:lang w:val="ru-RU"/>
        </w:rPr>
        <w:t>32.</w:t>
      </w:r>
      <w:r w:rsidRPr="00D65F07">
        <w:rPr>
          <w:color w:val="000000"/>
          <w:szCs w:val="22"/>
          <w:lang w:val="ru-RU"/>
        </w:rPr>
        <w:tab/>
      </w:r>
      <w:r>
        <w:rPr>
          <w:color w:val="000000"/>
          <w:szCs w:val="22"/>
          <w:lang w:val="ru-RU"/>
        </w:rPr>
        <w:t xml:space="preserve">В ходе 37-й сессии НККН </w:t>
      </w:r>
      <w:r w:rsidRPr="00D65F07">
        <w:rPr>
          <w:color w:val="000000"/>
          <w:szCs w:val="22"/>
          <w:lang w:val="ru-RU"/>
        </w:rPr>
        <w:t>Комитет</w:t>
      </w:r>
      <w:r>
        <w:rPr>
          <w:color w:val="000000"/>
          <w:szCs w:val="22"/>
          <w:lang w:val="ru-RU"/>
        </w:rPr>
        <w:t xml:space="preserve"> провел встречу с вновь назначенным исполняющим обязанности </w:t>
      </w:r>
      <w:r w:rsidRPr="00C436FB">
        <w:rPr>
          <w:color w:val="000000"/>
          <w:szCs w:val="22"/>
          <w:lang w:val="ru-RU"/>
        </w:rPr>
        <w:t>Директора</w:t>
      </w:r>
      <w:r>
        <w:rPr>
          <w:color w:val="000000"/>
          <w:szCs w:val="22"/>
          <w:lang w:val="ru-RU"/>
        </w:rPr>
        <w:t xml:space="preserve"> ОВН г-ном Тункаем Эфендиоглу, который также продолжал выполнение функций руководителя Секции внутреннего аудита ОВН.  </w:t>
      </w:r>
    </w:p>
    <w:p w:rsidR="009E5F0D" w:rsidRDefault="009E5F0D" w:rsidP="009E5F0D">
      <w:pPr>
        <w:rPr>
          <w:color w:val="000000"/>
          <w:szCs w:val="22"/>
          <w:lang w:val="ru-RU"/>
        </w:rPr>
      </w:pPr>
    </w:p>
    <w:p w:rsidR="009E5F0D" w:rsidRDefault="009E5F0D" w:rsidP="009E5F0D">
      <w:pPr>
        <w:spacing w:before="120" w:after="120"/>
        <w:rPr>
          <w:color w:val="000000"/>
          <w:szCs w:val="22"/>
          <w:lang w:val="ru-RU"/>
        </w:rPr>
      </w:pPr>
      <w:r w:rsidRPr="00614F24">
        <w:rPr>
          <w:szCs w:val="22"/>
          <w:lang w:val="ru-RU"/>
        </w:rPr>
        <w:t>33.</w:t>
      </w:r>
      <w:r w:rsidRPr="00614F24">
        <w:rPr>
          <w:szCs w:val="22"/>
          <w:lang w:val="ru-RU"/>
        </w:rPr>
        <w:tab/>
        <w:t>Что касается других сотрудников ОВН, то Комитет был проинформирован о том, что на должность младшего сотрудника по ревизии и должность секретаря Секции расследований были назначены соответствующие сотрудники.  Комитет с удовлетворением отметил, что все вакантные долж</w:t>
      </w:r>
      <w:r>
        <w:rPr>
          <w:szCs w:val="22"/>
          <w:lang w:val="ru-RU"/>
        </w:rPr>
        <w:t>ности, за исключением должности д</w:t>
      </w:r>
      <w:r w:rsidRPr="00614F24">
        <w:rPr>
          <w:szCs w:val="22"/>
          <w:lang w:val="ru-RU"/>
        </w:rPr>
        <w:t>иректора ОВН, были заполнены</w:t>
      </w:r>
      <w:r w:rsidRPr="00AA4503">
        <w:rPr>
          <w:color w:val="000000"/>
          <w:szCs w:val="22"/>
          <w:lang w:val="ru-RU"/>
        </w:rPr>
        <w:t>.</w:t>
      </w:r>
      <w:r>
        <w:rPr>
          <w:color w:val="000000"/>
          <w:szCs w:val="22"/>
          <w:lang w:val="ru-RU"/>
        </w:rPr>
        <w:t xml:space="preserve"> </w:t>
      </w:r>
    </w:p>
    <w:p w:rsidR="009E5F0D" w:rsidRPr="00C24576" w:rsidRDefault="009E5F0D" w:rsidP="009E5F0D">
      <w:pPr>
        <w:keepNext/>
        <w:keepLines/>
        <w:spacing w:before="120" w:after="120"/>
        <w:ind w:firstLine="562"/>
        <w:rPr>
          <w:i/>
          <w:color w:val="000000"/>
          <w:szCs w:val="22"/>
          <w:lang w:val="ru-RU"/>
        </w:rPr>
      </w:pPr>
      <w:r w:rsidRPr="00D85346">
        <w:rPr>
          <w:i/>
          <w:color w:val="000000"/>
          <w:szCs w:val="22"/>
          <w:lang w:val="ru-RU"/>
        </w:rPr>
        <w:t>Проект политики в отношении публикации отчетов о надзоре</w:t>
      </w:r>
    </w:p>
    <w:p w:rsidR="009E5F0D" w:rsidRPr="009E5F0D" w:rsidRDefault="009E5F0D" w:rsidP="009E5F0D">
      <w:pPr>
        <w:keepNext/>
        <w:keepLines/>
        <w:rPr>
          <w:color w:val="000000"/>
          <w:szCs w:val="22"/>
          <w:lang w:val="ru-RU"/>
        </w:rPr>
      </w:pPr>
      <w:r w:rsidRPr="00D85346">
        <w:rPr>
          <w:color w:val="000000"/>
          <w:szCs w:val="22"/>
          <w:lang w:val="ru-RU"/>
        </w:rPr>
        <w:t>34.</w:t>
      </w:r>
      <w:r w:rsidRPr="00D85346">
        <w:rPr>
          <w:color w:val="000000"/>
          <w:szCs w:val="22"/>
          <w:lang w:val="ru-RU"/>
        </w:rPr>
        <w:tab/>
        <w:t>Поскольку ранее Комитетом была предоставлена информация для составления набора стандартных требований к процедуре публикации отчетов о надзоре, которые готовит ОВН, с тем чтобы они могли быть использованы при публикации будущих отчетов о надзоре, Комитет с удовлетворением отметил, что его комментарии и предоставленная им информация были приняты во внимание.</w:t>
      </w:r>
      <w:r w:rsidRPr="00C24576">
        <w:rPr>
          <w:color w:val="000000"/>
          <w:szCs w:val="22"/>
          <w:lang w:val="ru-RU"/>
        </w:rPr>
        <w:t xml:space="preserve">  </w:t>
      </w:r>
      <w:r w:rsidRPr="000C1ED8">
        <w:rPr>
          <w:color w:val="000000"/>
          <w:szCs w:val="22"/>
          <w:lang w:val="ru-RU"/>
        </w:rPr>
        <w:t>Проект политики содержит, в частности, подробные критерии в отношении изъятия из публикации или редактирования отчетов на основании требований к конфиденциальности.</w:t>
      </w:r>
      <w:r w:rsidRPr="00C24576">
        <w:rPr>
          <w:color w:val="000000"/>
          <w:szCs w:val="22"/>
          <w:lang w:val="ru-RU"/>
        </w:rPr>
        <w:t xml:space="preserve">  </w:t>
      </w:r>
      <w:r w:rsidRPr="000C1ED8">
        <w:rPr>
          <w:color w:val="000000"/>
          <w:szCs w:val="22"/>
          <w:lang w:val="ru-RU"/>
        </w:rPr>
        <w:t>НККН также приветствовал решение о том, что информация о статусе реализации рекомендаций будет периодически обновляться и публиковаться на одной странице веб-сайта с отчетами.</w:t>
      </w:r>
      <w:r w:rsidRPr="00C24576">
        <w:rPr>
          <w:color w:val="000000"/>
          <w:szCs w:val="22"/>
          <w:lang w:val="ru-RU"/>
        </w:rPr>
        <w:t xml:space="preserve">  </w:t>
      </w:r>
      <w:r w:rsidRPr="000C1ED8">
        <w:rPr>
          <w:color w:val="000000"/>
          <w:szCs w:val="22"/>
          <w:lang w:val="ru-RU"/>
        </w:rPr>
        <w:t>Комитет будет следить за выполнением этой политики.</w:t>
      </w:r>
      <w:r>
        <w:rPr>
          <w:color w:val="000000"/>
          <w:szCs w:val="22"/>
          <w:lang w:val="ru-RU"/>
        </w:rPr>
        <w:t xml:space="preserve"> </w:t>
      </w:r>
    </w:p>
    <w:p w:rsidR="009E5F0D" w:rsidRPr="009E5F0D" w:rsidRDefault="009A016F" w:rsidP="009E5F0D">
      <w:pPr>
        <w:pStyle w:val="Heading3"/>
        <w:tabs>
          <w:tab w:val="left" w:pos="567"/>
        </w:tabs>
        <w:rPr>
          <w:szCs w:val="22"/>
          <w:lang w:val="ru-RU"/>
        </w:rPr>
      </w:pPr>
      <w:bookmarkStart w:id="13" w:name="_Toc429145911"/>
      <w:bookmarkStart w:id="14" w:name="_Toc429147804"/>
      <w:bookmarkStart w:id="15" w:name="_Toc429147822"/>
      <w:bookmarkStart w:id="16" w:name="_Toc429384081"/>
      <w:bookmarkStart w:id="17" w:name="_Toc429554330"/>
      <w:bookmarkStart w:id="18" w:name="_Toc430091350"/>
      <w:bookmarkEnd w:id="13"/>
      <w:bookmarkEnd w:id="14"/>
      <w:bookmarkEnd w:id="15"/>
      <w:bookmarkEnd w:id="16"/>
      <w:r w:rsidRPr="009A016F">
        <w:rPr>
          <w:u w:val="none"/>
          <w:lang w:val="ru-RU"/>
        </w:rPr>
        <w:t>С.</w:t>
      </w:r>
      <w:r w:rsidRPr="009A016F">
        <w:rPr>
          <w:u w:val="none"/>
          <w:lang w:val="ru-RU"/>
        </w:rPr>
        <w:tab/>
      </w:r>
      <w:r w:rsidR="009E5F0D" w:rsidRPr="009E5F0D">
        <w:rPr>
          <w:lang w:val="ru-RU"/>
        </w:rPr>
        <w:t>Внутренний аудит</w:t>
      </w:r>
      <w:bookmarkEnd w:id="17"/>
      <w:bookmarkEnd w:id="18"/>
    </w:p>
    <w:p w:rsidR="009E5F0D" w:rsidRPr="009E5F0D" w:rsidRDefault="009E5F0D" w:rsidP="009E5F0D">
      <w:pPr>
        <w:pStyle w:val="Default"/>
        <w:spacing w:before="120" w:after="120"/>
        <w:ind w:firstLine="562"/>
        <w:rPr>
          <w:i/>
          <w:sz w:val="22"/>
          <w:szCs w:val="22"/>
          <w:lang w:val="ru-RU"/>
        </w:rPr>
      </w:pPr>
      <w:bookmarkStart w:id="19" w:name="_Toc429145913"/>
      <w:bookmarkStart w:id="20" w:name="_Toc429147806"/>
      <w:bookmarkStart w:id="21" w:name="_Toc429147824"/>
      <w:bookmarkStart w:id="22" w:name="_Toc429384083"/>
      <w:bookmarkEnd w:id="19"/>
      <w:bookmarkEnd w:id="20"/>
      <w:bookmarkEnd w:id="21"/>
      <w:bookmarkEnd w:id="22"/>
      <w:r w:rsidRPr="009E5F0D">
        <w:rPr>
          <w:i/>
          <w:sz w:val="22"/>
          <w:lang w:val="ru-RU"/>
        </w:rPr>
        <w:t>Проект руководства по внутреннему аудиту</w:t>
      </w:r>
    </w:p>
    <w:p w:rsidR="009E5F0D" w:rsidRPr="00C436FB" w:rsidRDefault="009E5F0D" w:rsidP="009E5F0D">
      <w:pPr>
        <w:rPr>
          <w:color w:val="000000"/>
          <w:szCs w:val="22"/>
          <w:lang w:val="ru-RU"/>
        </w:rPr>
      </w:pPr>
      <w:r w:rsidRPr="00C436FB">
        <w:rPr>
          <w:color w:val="000000"/>
          <w:lang w:val="ru-RU"/>
        </w:rPr>
        <w:t>35.</w:t>
      </w:r>
      <w:r w:rsidRPr="00C436FB">
        <w:rPr>
          <w:lang w:val="ru-RU"/>
        </w:rPr>
        <w:tab/>
      </w:r>
      <w:r w:rsidRPr="00C436FB">
        <w:rPr>
          <w:color w:val="000000"/>
          <w:lang w:val="ru-RU"/>
        </w:rPr>
        <w:t>НККН рассмотрел проект руководства по внутреннему аудиту и представил замечания к нему.  НККН считает проект руководства по внутреннему аудиту всеобъемлющим и информативным документом, который содержит указания в отношении процесса аудита как для аудиторов, так и для аудируемых структур.</w:t>
      </w:r>
    </w:p>
    <w:p w:rsidR="009E5F0D" w:rsidRPr="00C436FB" w:rsidRDefault="009E5F0D" w:rsidP="009E5F0D">
      <w:pPr>
        <w:pStyle w:val="Default"/>
        <w:spacing w:before="120" w:after="120"/>
        <w:rPr>
          <w:i/>
          <w:sz w:val="22"/>
          <w:szCs w:val="22"/>
          <w:lang w:val="ru-RU"/>
        </w:rPr>
      </w:pPr>
      <w:r w:rsidRPr="00C436FB">
        <w:rPr>
          <w:lang w:val="ru-RU"/>
        </w:rPr>
        <w:tab/>
      </w:r>
      <w:r w:rsidRPr="00C436FB">
        <w:rPr>
          <w:i/>
          <w:sz w:val="22"/>
          <w:lang w:val="ru-RU"/>
        </w:rPr>
        <w:t>Проект стратегии по аудиту</w:t>
      </w:r>
    </w:p>
    <w:p w:rsidR="009E5F0D" w:rsidRPr="00C436FB" w:rsidRDefault="009E5F0D" w:rsidP="009E5F0D">
      <w:pPr>
        <w:rPr>
          <w:color w:val="000000"/>
          <w:szCs w:val="22"/>
          <w:lang w:val="ru-RU"/>
        </w:rPr>
      </w:pPr>
      <w:r w:rsidRPr="00C436FB">
        <w:rPr>
          <w:color w:val="000000"/>
          <w:lang w:val="ru-RU"/>
        </w:rPr>
        <w:t>36.</w:t>
      </w:r>
      <w:r w:rsidRPr="00C436FB">
        <w:rPr>
          <w:lang w:val="ru-RU"/>
        </w:rPr>
        <w:tab/>
      </w:r>
      <w:r w:rsidRPr="00C436FB">
        <w:rPr>
          <w:color w:val="000000"/>
          <w:lang w:val="ru-RU"/>
        </w:rPr>
        <w:t>НККН рассмотрел проект стратегии по аудиту и отметил, что необходимо более четко указывать на взаимосвязи между выявляемыми руководителями рисками общеорганизационного масштаба, занесенными в Систему управления рисками Организации, и процессом оценки рисков внутреннего аудита, который осуществляет ОВН.</w:t>
      </w:r>
    </w:p>
    <w:p w:rsidR="00B51477" w:rsidRDefault="00B51477">
      <w:pPr>
        <w:rPr>
          <w:rFonts w:eastAsia="Times New Roman"/>
          <w:i/>
          <w:color w:val="000000"/>
          <w:szCs w:val="24"/>
          <w:lang w:val="ru-RU" w:eastAsia="en-US"/>
        </w:rPr>
      </w:pPr>
      <w:r>
        <w:rPr>
          <w:i/>
          <w:lang w:val="ru-RU"/>
        </w:rPr>
        <w:br w:type="page"/>
      </w:r>
    </w:p>
    <w:p w:rsidR="009E5F0D" w:rsidRPr="00C436FB" w:rsidRDefault="009E5F0D" w:rsidP="009E5F0D">
      <w:pPr>
        <w:pStyle w:val="Default"/>
        <w:spacing w:before="120" w:after="120"/>
        <w:ind w:firstLine="562"/>
        <w:rPr>
          <w:i/>
          <w:sz w:val="22"/>
          <w:szCs w:val="22"/>
          <w:lang w:val="ru-RU"/>
        </w:rPr>
      </w:pPr>
      <w:r w:rsidRPr="00C436FB">
        <w:rPr>
          <w:i/>
          <w:sz w:val="22"/>
          <w:lang w:val="ru-RU"/>
        </w:rPr>
        <w:lastRenderedPageBreak/>
        <w:t>Отчеты о результатах внутреннего аудита</w:t>
      </w:r>
    </w:p>
    <w:p w:rsidR="009E5F0D" w:rsidRPr="00C436FB" w:rsidRDefault="009E5F0D" w:rsidP="009E5F0D">
      <w:pPr>
        <w:pStyle w:val="Default"/>
        <w:rPr>
          <w:sz w:val="22"/>
          <w:szCs w:val="22"/>
          <w:lang w:val="ru-RU"/>
        </w:rPr>
      </w:pPr>
      <w:r w:rsidRPr="00C436FB">
        <w:rPr>
          <w:sz w:val="22"/>
          <w:lang w:val="ru-RU"/>
        </w:rPr>
        <w:t>37.</w:t>
      </w:r>
      <w:r w:rsidRPr="00C436FB">
        <w:rPr>
          <w:lang w:val="ru-RU"/>
        </w:rPr>
        <w:tab/>
      </w:r>
      <w:r w:rsidRPr="00C436FB">
        <w:rPr>
          <w:sz w:val="22"/>
          <w:lang w:val="ru-RU"/>
        </w:rPr>
        <w:t>За истекший период НККН совместно с ОВН и администрацией рассмотрел четыре отчета о результатах внутреннего аудита: «Риск третьей стороны», «Управление активами», «Академия ВОИС» и «Охрана и безопасность», а также отчет «Мониторинг исключений».</w:t>
      </w:r>
    </w:p>
    <w:p w:rsidR="009E5F0D" w:rsidRPr="00C436FB" w:rsidRDefault="009E5F0D" w:rsidP="009E5F0D">
      <w:pPr>
        <w:pStyle w:val="Default"/>
        <w:rPr>
          <w:sz w:val="22"/>
          <w:szCs w:val="22"/>
          <w:lang w:val="ru-RU"/>
        </w:rPr>
      </w:pPr>
    </w:p>
    <w:p w:rsidR="009E5F0D" w:rsidRPr="00C436FB" w:rsidRDefault="009E5F0D" w:rsidP="009E5F0D">
      <w:pPr>
        <w:pStyle w:val="Title1"/>
        <w:shd w:val="clear" w:color="auto" w:fill="FFFFFF"/>
        <w:spacing w:before="0" w:beforeAutospacing="0" w:after="0" w:afterAutospacing="0"/>
        <w:rPr>
          <w:rFonts w:ascii="Arial" w:hAnsi="Arial" w:cs="Arial"/>
          <w:color w:val="000000"/>
          <w:sz w:val="22"/>
          <w:szCs w:val="22"/>
          <w:lang w:val="ru-RU"/>
        </w:rPr>
      </w:pPr>
      <w:r w:rsidRPr="00C436FB">
        <w:rPr>
          <w:rFonts w:ascii="Arial" w:hAnsi="Arial"/>
          <w:color w:val="000000"/>
          <w:sz w:val="22"/>
          <w:lang w:val="ru-RU"/>
        </w:rPr>
        <w:t>38.</w:t>
      </w:r>
      <w:r w:rsidRPr="00C436FB">
        <w:rPr>
          <w:lang w:val="ru-RU"/>
        </w:rPr>
        <w:tab/>
      </w:r>
      <w:r w:rsidRPr="00C436FB">
        <w:rPr>
          <w:rFonts w:ascii="Arial" w:hAnsi="Arial"/>
          <w:color w:val="000000"/>
          <w:sz w:val="22"/>
          <w:lang w:val="ru-RU"/>
        </w:rPr>
        <w:t>Комитет с удовлетворением отметил, что по результатам оценки процессы управления активами в ВОИС в целом были признаны эффективными, хотя и была отмечена необходимость дальнейшего ужесточения контроля за движением активов и физической инвентаризации.  Что касается аудита рисков третьей стороны, то НККН приветствовал включение в контракты, заключаемые ВОИС с поставщиками, положения об аудите, которое дает ОВН доступ к поставщикам в случае необходимости.  НККН положительно оценил запланированное введение режима санкций для поставщиков и просил информировать его о развитии событий в этом отношении.</w:t>
      </w:r>
    </w:p>
    <w:p w:rsidR="009E5F0D" w:rsidRPr="00C436FB" w:rsidRDefault="009E5F0D" w:rsidP="009E5F0D">
      <w:pPr>
        <w:pStyle w:val="Title1"/>
        <w:shd w:val="clear" w:color="auto" w:fill="FFFFFF"/>
        <w:spacing w:before="0" w:beforeAutospacing="0" w:after="0" w:afterAutospacing="0"/>
        <w:rPr>
          <w:rFonts w:ascii="Arial" w:hAnsi="Arial" w:cs="Arial"/>
          <w:color w:val="000000"/>
          <w:sz w:val="22"/>
          <w:szCs w:val="22"/>
          <w:lang w:val="ru-RU"/>
        </w:rPr>
      </w:pPr>
    </w:p>
    <w:p w:rsidR="009E5F0D" w:rsidRPr="00C436FB" w:rsidRDefault="009E5F0D" w:rsidP="009E5F0D">
      <w:pPr>
        <w:pStyle w:val="Default"/>
        <w:rPr>
          <w:sz w:val="22"/>
          <w:szCs w:val="22"/>
          <w:lang w:val="ru-RU"/>
        </w:rPr>
      </w:pPr>
      <w:r w:rsidRPr="00C436FB">
        <w:rPr>
          <w:sz w:val="22"/>
          <w:lang w:val="ru-RU"/>
        </w:rPr>
        <w:t>39.</w:t>
      </w:r>
      <w:r w:rsidRPr="00C436FB">
        <w:rPr>
          <w:lang w:val="ru-RU"/>
        </w:rPr>
        <w:tab/>
      </w:r>
      <w:r w:rsidRPr="00C436FB">
        <w:rPr>
          <w:sz w:val="22"/>
          <w:lang w:val="ru-RU"/>
        </w:rPr>
        <w:t>Что касается аудита Академии ВОИС, то, по мнению Комитета, вынесенные по результатам проверки рекомендации помогут подвести официальную основу под переориентацию Академии.  Руководство отметило, что выполнение ряда рекомендаций зависит от подготовки новой служебной инструкции, определяющей задачи, цели, роли и сферы ответственности Академии, заверив при этом Комитет, что практическая реализация остальных рекомендаций будет начата без промедления.</w:t>
      </w:r>
    </w:p>
    <w:p w:rsidR="009E5F0D" w:rsidRPr="00C436FB" w:rsidRDefault="009E5F0D" w:rsidP="009E5F0D">
      <w:pPr>
        <w:pStyle w:val="Default"/>
        <w:rPr>
          <w:sz w:val="22"/>
          <w:szCs w:val="22"/>
          <w:lang w:val="ru-RU"/>
        </w:rPr>
      </w:pPr>
    </w:p>
    <w:p w:rsidR="009E5F0D" w:rsidRPr="00C436FB" w:rsidRDefault="009E5F0D" w:rsidP="009E5F0D">
      <w:pPr>
        <w:pStyle w:val="Default"/>
        <w:rPr>
          <w:sz w:val="22"/>
          <w:szCs w:val="22"/>
          <w:lang w:val="ru-RU"/>
        </w:rPr>
      </w:pPr>
      <w:r w:rsidRPr="00C436FB">
        <w:rPr>
          <w:sz w:val="22"/>
          <w:lang w:val="ru-RU"/>
        </w:rPr>
        <w:t>40.</w:t>
      </w:r>
      <w:r w:rsidRPr="00C436FB">
        <w:rPr>
          <w:lang w:val="ru-RU"/>
        </w:rPr>
        <w:tab/>
      </w:r>
      <w:r w:rsidRPr="00C436FB">
        <w:rPr>
          <w:sz w:val="22"/>
          <w:lang w:val="ru-RU"/>
        </w:rPr>
        <w:t>Комитет приветствовал аудит охраны и безопасности как своевременную проверку ключевой для функционирования ВОИС сферы деятельности.  Он с удовлетворением отметил, что в ходе аудита в области охраны и безопасности были выявлены примеры передовой практики.  Что касается предложений по совершенствованию работы в этой области, подготовленных по результатам аудита, то Комитет отметил, что руководство учло все десять рекомендаций и намерено выполнить четыре наиболее приоритетные из них до конца 2015</w:t>
      </w:r>
      <w:r w:rsidRPr="00AD6B2F">
        <w:rPr>
          <w:sz w:val="22"/>
        </w:rPr>
        <w:t> </w:t>
      </w:r>
      <w:r w:rsidRPr="00C436FB">
        <w:rPr>
          <w:sz w:val="22"/>
          <w:lang w:val="ru-RU"/>
        </w:rPr>
        <w:t>г.  Комитет считает, что результаты аудита должны послужить ориентиром при исполнении обязанностей для недавно принятого на работу главного сотрудника по вопросам безопасности и будущего начальника Службы охраны и безопасности.  Комитет был проинформирован о том, что из соображений конфиденциальности отчет публиковаться не будет, поскольку в нем содержится закрытая информация.</w:t>
      </w:r>
    </w:p>
    <w:p w:rsidR="009E5F0D" w:rsidRPr="00C436FB" w:rsidRDefault="009E5F0D" w:rsidP="009E5F0D">
      <w:pPr>
        <w:pStyle w:val="Default"/>
        <w:rPr>
          <w:sz w:val="22"/>
          <w:szCs w:val="22"/>
          <w:lang w:val="ru-RU"/>
        </w:rPr>
      </w:pPr>
    </w:p>
    <w:p w:rsidR="009E5F0D" w:rsidRPr="00C436FB" w:rsidRDefault="009E5F0D" w:rsidP="009E5F0D">
      <w:pPr>
        <w:autoSpaceDE w:val="0"/>
        <w:autoSpaceDN w:val="0"/>
        <w:adjustRightInd w:val="0"/>
        <w:rPr>
          <w:color w:val="000000"/>
          <w:szCs w:val="22"/>
          <w:lang w:val="ru-RU"/>
        </w:rPr>
      </w:pPr>
      <w:r w:rsidRPr="00C436FB">
        <w:rPr>
          <w:color w:val="000000"/>
          <w:lang w:val="ru-RU"/>
        </w:rPr>
        <w:t>41.</w:t>
      </w:r>
      <w:r w:rsidRPr="00C436FB">
        <w:rPr>
          <w:lang w:val="ru-RU"/>
        </w:rPr>
        <w:tab/>
      </w:r>
      <w:r w:rsidRPr="00C436FB">
        <w:rPr>
          <w:color w:val="000000"/>
          <w:lang w:val="ru-RU"/>
        </w:rPr>
        <w:t>Комитет также рассмотрел отчет ОВН о мониторинге исключений из политики и процедур ВОИС, который был подготовлен в целях повышения эффективности работы руководства в области мониторинга исключений.  В отчете делается вывод о том, что применение положений, правил и инструкций ВОИС допускает лишь незначительное число исключений.  В связи с этим НККН согласился с ОВН в том, что вести постоянный мониторинг исключений необязательно и предложил проводить такой мониторинг ежегодно, ориентируясь на результаты данного отчета как на исходный уровень.</w:t>
      </w:r>
    </w:p>
    <w:p w:rsidR="009A016F" w:rsidRPr="009A016F" w:rsidRDefault="009A016F" w:rsidP="009A016F">
      <w:pPr>
        <w:pStyle w:val="Heading3"/>
        <w:rPr>
          <w:szCs w:val="22"/>
          <w:lang w:val="ru-RU"/>
        </w:rPr>
      </w:pPr>
      <w:bookmarkStart w:id="23" w:name="_Toc429554331"/>
      <w:bookmarkStart w:id="24" w:name="_Toc430091351"/>
      <w:r w:rsidRPr="009A016F">
        <w:rPr>
          <w:u w:val="none"/>
          <w:lang w:val="fr-CA"/>
        </w:rPr>
        <w:t>D</w:t>
      </w:r>
      <w:r w:rsidRPr="009A016F">
        <w:rPr>
          <w:u w:val="none"/>
          <w:lang w:val="ru-RU"/>
        </w:rPr>
        <w:t>.</w:t>
      </w:r>
      <w:r w:rsidRPr="009A016F">
        <w:rPr>
          <w:u w:val="none"/>
          <w:lang w:val="ru-RU"/>
        </w:rPr>
        <w:tab/>
      </w:r>
      <w:r w:rsidRPr="009A016F">
        <w:rPr>
          <w:lang w:val="ru-RU"/>
        </w:rPr>
        <w:t>Оценка</w:t>
      </w:r>
      <w:bookmarkEnd w:id="23"/>
      <w:bookmarkEnd w:id="24"/>
    </w:p>
    <w:p w:rsidR="009E5F0D" w:rsidRPr="00C436FB" w:rsidRDefault="009E5F0D" w:rsidP="009E5F0D">
      <w:pPr>
        <w:spacing w:before="120" w:after="120"/>
        <w:rPr>
          <w:i/>
          <w:color w:val="000000"/>
          <w:szCs w:val="22"/>
          <w:lang w:val="ru-RU"/>
        </w:rPr>
      </w:pPr>
      <w:r w:rsidRPr="009E5F0D">
        <w:rPr>
          <w:lang w:val="ru-RU"/>
        </w:rPr>
        <w:tab/>
      </w:r>
      <w:r w:rsidRPr="00C436FB">
        <w:rPr>
          <w:i/>
          <w:color w:val="000000"/>
          <w:lang w:val="ru-RU"/>
        </w:rPr>
        <w:t>Проект политики по оценке</w:t>
      </w:r>
    </w:p>
    <w:p w:rsidR="009E5F0D" w:rsidRPr="00C436FB" w:rsidRDefault="009E5F0D" w:rsidP="009E5F0D">
      <w:pPr>
        <w:rPr>
          <w:color w:val="000000"/>
          <w:szCs w:val="22"/>
          <w:lang w:val="ru-RU"/>
        </w:rPr>
      </w:pPr>
      <w:r w:rsidRPr="00C436FB">
        <w:rPr>
          <w:color w:val="000000"/>
          <w:lang w:val="ru-RU"/>
        </w:rPr>
        <w:t>42.</w:t>
      </w:r>
      <w:r w:rsidRPr="00C436FB">
        <w:rPr>
          <w:lang w:val="ru-RU"/>
        </w:rPr>
        <w:tab/>
      </w:r>
      <w:r w:rsidRPr="00C436FB">
        <w:rPr>
          <w:color w:val="000000"/>
          <w:lang w:val="ru-RU"/>
        </w:rPr>
        <w:t>На 38-й сессии НККН рассмотрел проект новой политики по оценке, который был подготовлен ОВН в соответствии с рекомендациями по итогам внешней оценки качества ревизионной функции (функции оценки).</w:t>
      </w:r>
    </w:p>
    <w:p w:rsidR="009E5F0D" w:rsidRPr="00C436FB" w:rsidRDefault="009E5F0D" w:rsidP="009E5F0D">
      <w:pPr>
        <w:rPr>
          <w:color w:val="000000"/>
          <w:szCs w:val="22"/>
          <w:lang w:val="ru-RU"/>
        </w:rPr>
      </w:pPr>
    </w:p>
    <w:p w:rsidR="009E5F0D" w:rsidRPr="00C436FB" w:rsidRDefault="009E5F0D" w:rsidP="009E5F0D">
      <w:pPr>
        <w:rPr>
          <w:color w:val="000000"/>
          <w:szCs w:val="22"/>
          <w:lang w:val="ru-RU"/>
        </w:rPr>
      </w:pPr>
      <w:r w:rsidRPr="00C436FB">
        <w:rPr>
          <w:color w:val="000000"/>
          <w:lang w:val="ru-RU"/>
        </w:rPr>
        <w:t>43.</w:t>
      </w:r>
      <w:r w:rsidRPr="00C436FB">
        <w:rPr>
          <w:lang w:val="ru-RU"/>
        </w:rPr>
        <w:tab/>
      </w:r>
      <w:r w:rsidRPr="00C436FB">
        <w:rPr>
          <w:color w:val="000000"/>
          <w:lang w:val="ru-RU"/>
        </w:rPr>
        <w:t>НККН с удовлетворением отметил, что в проекте документа четко установлены принципы функции оценки в ВОИС и дано определение роли ОВН в проведении централизованной и децентрализованной оценки.  Комитет выступил с рядом замечаний, которые директору ОВН было предложено учесть при доработке новой политики по оценке.</w:t>
      </w:r>
    </w:p>
    <w:p w:rsidR="009E5F0D" w:rsidRPr="00C436FB" w:rsidRDefault="009E5F0D" w:rsidP="009E5F0D">
      <w:pPr>
        <w:pStyle w:val="Default"/>
        <w:spacing w:before="120" w:after="120"/>
        <w:ind w:firstLine="567"/>
        <w:rPr>
          <w:i/>
          <w:sz w:val="22"/>
          <w:szCs w:val="22"/>
          <w:lang w:val="ru-RU"/>
        </w:rPr>
      </w:pPr>
      <w:r w:rsidRPr="00C436FB">
        <w:rPr>
          <w:i/>
          <w:sz w:val="22"/>
          <w:lang w:val="ru-RU"/>
        </w:rPr>
        <w:lastRenderedPageBreak/>
        <w:t>Отчеты по оценке</w:t>
      </w:r>
    </w:p>
    <w:p w:rsidR="009E5F0D" w:rsidRPr="00C436FB" w:rsidRDefault="009E5F0D" w:rsidP="009E5F0D">
      <w:pPr>
        <w:pStyle w:val="Default"/>
        <w:rPr>
          <w:sz w:val="22"/>
          <w:szCs w:val="22"/>
          <w:lang w:val="ru-RU"/>
        </w:rPr>
      </w:pPr>
      <w:r w:rsidRPr="00C436FB">
        <w:rPr>
          <w:sz w:val="22"/>
          <w:lang w:val="ru-RU"/>
        </w:rPr>
        <w:t>44.</w:t>
      </w:r>
      <w:r w:rsidRPr="00C436FB">
        <w:rPr>
          <w:lang w:val="ru-RU"/>
        </w:rPr>
        <w:tab/>
      </w:r>
      <w:r w:rsidRPr="00C436FB">
        <w:rPr>
          <w:sz w:val="22"/>
          <w:lang w:val="ru-RU"/>
        </w:rPr>
        <w:t xml:space="preserve">За истекший период НККН совместно с ОВН и руководством рассмотрел три отчета по оценке: «Стратегическая цель </w:t>
      </w:r>
      <w:r w:rsidRPr="00AD6B2F">
        <w:rPr>
          <w:sz w:val="22"/>
        </w:rPr>
        <w:t>VI</w:t>
      </w:r>
      <w:r w:rsidRPr="00C436FB">
        <w:rPr>
          <w:sz w:val="22"/>
          <w:lang w:val="ru-RU"/>
        </w:rPr>
        <w:t>:  Международное сотрудничество, направленное на обеспечение уважения ИС», «Программа поощрения и признания заслуг сотрудников ВОИС (экспериментальный этап 2013-2014</w:t>
      </w:r>
      <w:r w:rsidRPr="00AD6B2F">
        <w:rPr>
          <w:sz w:val="22"/>
        </w:rPr>
        <w:t> </w:t>
      </w:r>
      <w:r w:rsidRPr="00C436FB">
        <w:rPr>
          <w:sz w:val="22"/>
          <w:lang w:val="ru-RU"/>
        </w:rPr>
        <w:t>гг.)» и «Оценка странового портфеля Чили – 2010–2014</w:t>
      </w:r>
      <w:r w:rsidRPr="00AD6B2F">
        <w:rPr>
          <w:sz w:val="22"/>
        </w:rPr>
        <w:t> </w:t>
      </w:r>
      <w:r w:rsidRPr="00C436FB">
        <w:rPr>
          <w:sz w:val="22"/>
          <w:lang w:val="ru-RU"/>
        </w:rPr>
        <w:t>гг.».</w:t>
      </w:r>
    </w:p>
    <w:p w:rsidR="009E5F0D" w:rsidRPr="00C436FB" w:rsidRDefault="009E5F0D" w:rsidP="009E5F0D">
      <w:pPr>
        <w:rPr>
          <w:color w:val="000000"/>
          <w:szCs w:val="22"/>
          <w:highlight w:val="yellow"/>
          <w:lang w:val="ru-RU"/>
        </w:rPr>
      </w:pPr>
    </w:p>
    <w:p w:rsidR="009E5F0D" w:rsidRPr="00C436FB" w:rsidRDefault="009E5F0D" w:rsidP="009E5F0D">
      <w:pPr>
        <w:rPr>
          <w:color w:val="000000"/>
          <w:szCs w:val="22"/>
          <w:lang w:val="ru-RU"/>
        </w:rPr>
      </w:pPr>
      <w:r w:rsidRPr="00C436FB">
        <w:rPr>
          <w:color w:val="000000"/>
          <w:lang w:val="ru-RU"/>
        </w:rPr>
        <w:t>45.</w:t>
      </w:r>
      <w:r w:rsidRPr="00C436FB">
        <w:rPr>
          <w:lang w:val="ru-RU"/>
        </w:rPr>
        <w:tab/>
      </w:r>
      <w:r w:rsidRPr="00C436FB">
        <w:rPr>
          <w:color w:val="000000"/>
          <w:lang w:val="ru-RU"/>
        </w:rPr>
        <w:t>НККН обеспокоен значительным отставанием в завершении работы над отчетом по оценке реализации Программы</w:t>
      </w:r>
      <w:r>
        <w:rPr>
          <w:color w:val="000000"/>
        </w:rPr>
        <w:t> </w:t>
      </w:r>
      <w:r w:rsidRPr="00C436FB">
        <w:rPr>
          <w:color w:val="000000"/>
          <w:lang w:val="ru-RU"/>
        </w:rPr>
        <w:t>30 «Малые и средние предприятия и инновации».  Комитет был проинформирован о том, что проект отчета по оценке был распространен среди руководителей программ еще 30</w:t>
      </w:r>
      <w:r w:rsidRPr="00AD6B2F">
        <w:rPr>
          <w:color w:val="000000"/>
        </w:rPr>
        <w:t> </w:t>
      </w:r>
      <w:r w:rsidRPr="00C436FB">
        <w:rPr>
          <w:color w:val="000000"/>
          <w:lang w:val="ru-RU"/>
        </w:rPr>
        <w:t>апреля 2015</w:t>
      </w:r>
      <w:r w:rsidRPr="00AD6B2F">
        <w:rPr>
          <w:color w:val="000000"/>
        </w:rPr>
        <w:t> </w:t>
      </w:r>
      <w:r w:rsidRPr="00C436FB">
        <w:rPr>
          <w:color w:val="000000"/>
          <w:lang w:val="ru-RU"/>
        </w:rPr>
        <w:t>г., а комментарии руководства были получены только в августе 2015</w:t>
      </w:r>
      <w:r w:rsidRPr="00AD6B2F">
        <w:rPr>
          <w:color w:val="000000"/>
        </w:rPr>
        <w:t> </w:t>
      </w:r>
      <w:r w:rsidRPr="00C436FB">
        <w:rPr>
          <w:color w:val="000000"/>
          <w:lang w:val="ru-RU"/>
        </w:rPr>
        <w:t>г.  Комитет подчеркнул, что руководители программ должны активнее участвовать в деятельности по надзору и своевременно представлять свои комментарии.</w:t>
      </w:r>
    </w:p>
    <w:p w:rsidR="009E5F0D" w:rsidRPr="00C436FB" w:rsidRDefault="009E5F0D" w:rsidP="009E5F0D">
      <w:pPr>
        <w:pStyle w:val="Default"/>
        <w:keepNext/>
        <w:spacing w:before="120" w:after="120"/>
        <w:rPr>
          <w:i/>
          <w:sz w:val="22"/>
          <w:szCs w:val="22"/>
          <w:lang w:val="ru-RU"/>
        </w:rPr>
      </w:pPr>
      <w:r w:rsidRPr="00C436FB">
        <w:rPr>
          <w:lang w:val="ru-RU"/>
        </w:rPr>
        <w:tab/>
      </w:r>
      <w:r w:rsidRPr="00C436FB">
        <w:rPr>
          <w:i/>
          <w:sz w:val="22"/>
          <w:lang w:val="ru-RU"/>
        </w:rPr>
        <w:t>Расследования</w:t>
      </w:r>
    </w:p>
    <w:p w:rsidR="009E5F0D" w:rsidRPr="00C436FB" w:rsidRDefault="009E5F0D" w:rsidP="009E5F0D">
      <w:pPr>
        <w:rPr>
          <w:color w:val="000000"/>
          <w:szCs w:val="22"/>
          <w:lang w:val="ru-RU"/>
        </w:rPr>
      </w:pPr>
      <w:r w:rsidRPr="00C436FB">
        <w:rPr>
          <w:color w:val="000000"/>
          <w:lang w:val="ru-RU"/>
        </w:rPr>
        <w:t>46.</w:t>
      </w:r>
      <w:r w:rsidRPr="00C436FB">
        <w:rPr>
          <w:lang w:val="ru-RU"/>
        </w:rPr>
        <w:tab/>
      </w:r>
      <w:r w:rsidRPr="00C436FB">
        <w:rPr>
          <w:color w:val="000000"/>
          <w:lang w:val="ru-RU"/>
        </w:rPr>
        <w:t>Для НККН регулярно проводились брифинги о статусе проводимых расследований и их результатах.  В ряде случаев, когда имелось подозрение о наличии конфликта интересов, Комитет консультировал директора ОВН.  НККН уделил много времени консультированию и взаимодействию с председателем ГА и председателем Координационного комитета в связи с некоторыми из этих случаев.</w:t>
      </w:r>
    </w:p>
    <w:p w:rsidR="009E5F0D" w:rsidRPr="00C436FB" w:rsidRDefault="009E5F0D" w:rsidP="009E5F0D">
      <w:pPr>
        <w:rPr>
          <w:color w:val="000000"/>
          <w:szCs w:val="22"/>
          <w:lang w:val="ru-RU"/>
        </w:rPr>
      </w:pPr>
    </w:p>
    <w:p w:rsidR="009E5F0D" w:rsidRPr="00C436FB" w:rsidRDefault="009E5F0D" w:rsidP="009E5F0D">
      <w:pPr>
        <w:rPr>
          <w:color w:val="000000"/>
          <w:szCs w:val="22"/>
          <w:lang w:val="ru-RU"/>
        </w:rPr>
      </w:pPr>
      <w:r w:rsidRPr="00C436FB">
        <w:rPr>
          <w:color w:val="000000"/>
          <w:lang w:val="ru-RU"/>
        </w:rPr>
        <w:t>47.</w:t>
      </w:r>
      <w:r w:rsidRPr="00C436FB">
        <w:rPr>
          <w:lang w:val="ru-RU"/>
        </w:rPr>
        <w:tab/>
      </w:r>
      <w:r w:rsidRPr="00C436FB">
        <w:rPr>
          <w:color w:val="000000"/>
          <w:lang w:val="ru-RU"/>
        </w:rPr>
        <w:t>На своей 38-й сессии Комитет обсудил с директором ОВН Отчет о результатах расследования для руководства, в котором отмечается необходимость ужесточения существующих инструментов контроля доступа к информации и физического доступа.</w:t>
      </w:r>
    </w:p>
    <w:p w:rsidR="009E5F0D" w:rsidRPr="00C436FB" w:rsidRDefault="009A016F" w:rsidP="009E5F0D">
      <w:pPr>
        <w:pStyle w:val="Heading3"/>
        <w:tabs>
          <w:tab w:val="left" w:pos="567"/>
        </w:tabs>
        <w:rPr>
          <w:color w:val="000000"/>
          <w:szCs w:val="22"/>
          <w:lang w:val="ru-RU"/>
        </w:rPr>
      </w:pPr>
      <w:bookmarkStart w:id="25" w:name="_Toc429145915"/>
      <w:bookmarkStart w:id="26" w:name="_Toc429147808"/>
      <w:bookmarkStart w:id="27" w:name="_Toc429147826"/>
      <w:bookmarkStart w:id="28" w:name="_Toc429384085"/>
      <w:bookmarkStart w:id="29" w:name="_Toc395336854"/>
      <w:bookmarkStart w:id="30" w:name="_Toc429554332"/>
      <w:bookmarkStart w:id="31" w:name="_Toc430091352"/>
      <w:bookmarkEnd w:id="25"/>
      <w:bookmarkEnd w:id="26"/>
      <w:bookmarkEnd w:id="27"/>
      <w:bookmarkEnd w:id="28"/>
      <w:r w:rsidRPr="009A016F">
        <w:rPr>
          <w:color w:val="000000"/>
          <w:u w:val="none"/>
          <w:lang w:val="fr-CA"/>
        </w:rPr>
        <w:t>E</w:t>
      </w:r>
      <w:r w:rsidRPr="009A016F">
        <w:rPr>
          <w:color w:val="000000"/>
          <w:u w:val="none"/>
          <w:lang w:val="ru-RU"/>
        </w:rPr>
        <w:t>.</w:t>
      </w:r>
      <w:r w:rsidRPr="009A016F">
        <w:rPr>
          <w:color w:val="000000"/>
          <w:u w:val="none"/>
          <w:lang w:val="ru-RU"/>
        </w:rPr>
        <w:tab/>
      </w:r>
      <w:r w:rsidR="009E5F0D" w:rsidRPr="00C436FB">
        <w:rPr>
          <w:color w:val="000000"/>
          <w:lang w:val="ru-RU"/>
        </w:rPr>
        <w:t>Проверка выполнения рекомендаций, вынесенных в порядке надзора</w:t>
      </w:r>
      <w:bookmarkEnd w:id="29"/>
      <w:bookmarkEnd w:id="30"/>
      <w:bookmarkEnd w:id="31"/>
    </w:p>
    <w:p w:rsidR="009E5F0D" w:rsidRPr="00C436FB" w:rsidRDefault="009E5F0D" w:rsidP="009E5F0D">
      <w:pPr>
        <w:spacing w:before="120" w:after="120"/>
        <w:ind w:left="562"/>
        <w:rPr>
          <w:i/>
          <w:color w:val="000000"/>
          <w:szCs w:val="22"/>
          <w:lang w:val="ru-RU"/>
        </w:rPr>
      </w:pPr>
      <w:r w:rsidRPr="00C436FB">
        <w:rPr>
          <w:i/>
          <w:color w:val="000000"/>
          <w:lang w:val="ru-RU"/>
        </w:rPr>
        <w:t>Рекомендации, вынесенные в порядке внутреннего надзора и внешнего аудита</w:t>
      </w:r>
    </w:p>
    <w:p w:rsidR="009E5F0D" w:rsidRPr="00C436FB" w:rsidRDefault="009E5F0D" w:rsidP="009E5F0D">
      <w:pPr>
        <w:pStyle w:val="ONUME"/>
        <w:numPr>
          <w:ilvl w:val="0"/>
          <w:numId w:val="0"/>
        </w:numPr>
        <w:rPr>
          <w:iCs/>
          <w:color w:val="000000"/>
          <w:szCs w:val="22"/>
          <w:lang w:val="ru-RU"/>
        </w:rPr>
      </w:pPr>
      <w:r w:rsidRPr="00C436FB">
        <w:rPr>
          <w:color w:val="000000"/>
          <w:lang w:val="ru-RU"/>
        </w:rPr>
        <w:t>48.</w:t>
      </w:r>
      <w:r w:rsidRPr="00C436FB">
        <w:rPr>
          <w:lang w:val="ru-RU"/>
        </w:rPr>
        <w:tab/>
      </w:r>
      <w:r w:rsidRPr="00C436FB">
        <w:rPr>
          <w:color w:val="000000"/>
          <w:lang w:val="ru-RU"/>
        </w:rPr>
        <w:t>НККН принял к сведению, что Генеральная Ассамблея одобрила рекомендацию КПБ, в которой НККН предлагается в соответствии со своим мандатом продолжать контролировать и внимательно следить за действиями, предпринимаемыми Секретариатом в связи с его рекомендацией и рекомендациями ОВН, и докладывать КПБ о ходе работы.</w:t>
      </w:r>
    </w:p>
    <w:p w:rsidR="009E5F0D" w:rsidRPr="00C436FB" w:rsidRDefault="009E5F0D" w:rsidP="009E5F0D">
      <w:pPr>
        <w:pStyle w:val="ONUME"/>
        <w:numPr>
          <w:ilvl w:val="0"/>
          <w:numId w:val="0"/>
        </w:numPr>
        <w:rPr>
          <w:iCs/>
          <w:color w:val="000000"/>
          <w:szCs w:val="22"/>
          <w:lang w:val="ru-RU"/>
        </w:rPr>
      </w:pPr>
      <w:r w:rsidRPr="00C436FB">
        <w:rPr>
          <w:color w:val="000000"/>
          <w:lang w:val="ru-RU"/>
        </w:rPr>
        <w:t>49.</w:t>
      </w:r>
      <w:r w:rsidRPr="00C436FB">
        <w:rPr>
          <w:lang w:val="ru-RU"/>
        </w:rPr>
        <w:tab/>
      </w:r>
      <w:r w:rsidRPr="00C436FB">
        <w:rPr>
          <w:color w:val="000000"/>
          <w:lang w:val="ru-RU"/>
        </w:rPr>
        <w:t>НККН проводит обзор хода выполнения всех рекомендаций по надзору дважды в год.  Он также ежеквартально рассматривает рекомендации по ситуациям, связанным с крайне высоким и высоким риском, которые не были выполнены по причине разногласий между руководством и ОВН по вопросу целесообразности данных рекомендаций с последующим принятием руководством остаточного риска.</w:t>
      </w:r>
    </w:p>
    <w:p w:rsidR="009E5F0D" w:rsidRPr="00C436FB" w:rsidRDefault="009E5F0D" w:rsidP="009E5F0D">
      <w:pPr>
        <w:pStyle w:val="ONUME"/>
        <w:numPr>
          <w:ilvl w:val="0"/>
          <w:numId w:val="0"/>
        </w:numPr>
        <w:rPr>
          <w:iCs/>
          <w:color w:val="000000"/>
          <w:szCs w:val="22"/>
          <w:lang w:val="ru-RU"/>
        </w:rPr>
      </w:pPr>
      <w:r w:rsidRPr="00C436FB">
        <w:rPr>
          <w:color w:val="000000"/>
          <w:lang w:val="ru-RU"/>
        </w:rPr>
        <w:t>50.</w:t>
      </w:r>
      <w:r w:rsidRPr="00C436FB">
        <w:rPr>
          <w:lang w:val="ru-RU"/>
        </w:rPr>
        <w:tab/>
      </w:r>
      <w:r w:rsidRPr="00C436FB">
        <w:rPr>
          <w:color w:val="000000"/>
          <w:lang w:val="ru-RU"/>
        </w:rPr>
        <w:t>На своей 37-й сессии Комитет рекомендовал директору ОВН провести переоценку остаточного риска, связанного с невыполненными рекомендациями, и внести соответствующие изменения в рейтинг рисков.  НККН отметил, что по состоянию на август 2015 г. не были полностью выполнены 176 рекомендаций, из которых 66% имеют высокий приоритет.  Таково положение дел после переоценки рисков.</w:t>
      </w:r>
    </w:p>
    <w:p w:rsidR="009E5F0D" w:rsidRPr="00C436FB" w:rsidRDefault="009E5F0D" w:rsidP="009E5F0D">
      <w:pPr>
        <w:pStyle w:val="ONUME"/>
        <w:numPr>
          <w:ilvl w:val="0"/>
          <w:numId w:val="0"/>
        </w:numPr>
        <w:rPr>
          <w:b/>
          <w:iCs/>
          <w:color w:val="000000"/>
          <w:szCs w:val="22"/>
          <w:lang w:val="ru-RU"/>
        </w:rPr>
      </w:pPr>
      <w:r w:rsidRPr="00C436FB">
        <w:rPr>
          <w:color w:val="000000"/>
          <w:lang w:val="ru-RU"/>
        </w:rPr>
        <w:t>51.</w:t>
      </w:r>
      <w:r w:rsidRPr="00C436FB">
        <w:rPr>
          <w:lang w:val="ru-RU"/>
        </w:rPr>
        <w:tab/>
      </w:r>
      <w:r w:rsidRPr="00C436FB">
        <w:rPr>
          <w:color w:val="000000"/>
          <w:lang w:val="ru-RU"/>
        </w:rPr>
        <w:t>Комитет отметил, что в это число не вошла 21 рекомендация из числа вынесенных внешними аудиторами в их докладе за 2014 финансовый год от 7 июля 2015 г.</w:t>
      </w:r>
    </w:p>
    <w:p w:rsidR="009E5F0D" w:rsidRPr="00C436FB" w:rsidRDefault="009E5F0D" w:rsidP="009E5F0D">
      <w:pPr>
        <w:pStyle w:val="ONUME"/>
        <w:numPr>
          <w:ilvl w:val="0"/>
          <w:numId w:val="0"/>
        </w:numPr>
        <w:rPr>
          <w:i/>
          <w:iCs/>
          <w:color w:val="000000"/>
          <w:szCs w:val="22"/>
          <w:lang w:val="ru-RU"/>
        </w:rPr>
      </w:pPr>
      <w:r w:rsidRPr="00C436FB">
        <w:rPr>
          <w:lang w:val="ru-RU"/>
        </w:rPr>
        <w:tab/>
      </w:r>
      <w:r w:rsidRPr="00C436FB">
        <w:rPr>
          <w:i/>
          <w:lang w:val="ru-RU"/>
        </w:rPr>
        <w:t>Рекомендации Объединенной инспекционной группы (ОИГ)</w:t>
      </w:r>
    </w:p>
    <w:p w:rsidR="009E5F0D" w:rsidRPr="00C436FB" w:rsidRDefault="009E5F0D" w:rsidP="009E5F0D">
      <w:pPr>
        <w:pStyle w:val="ONUME"/>
        <w:numPr>
          <w:ilvl w:val="0"/>
          <w:numId w:val="0"/>
        </w:numPr>
        <w:rPr>
          <w:iCs/>
          <w:color w:val="000000"/>
          <w:szCs w:val="22"/>
          <w:lang w:val="ru-RU"/>
        </w:rPr>
      </w:pPr>
      <w:r w:rsidRPr="00C436FB">
        <w:rPr>
          <w:color w:val="000000"/>
          <w:lang w:val="ru-RU"/>
        </w:rPr>
        <w:t>52.</w:t>
      </w:r>
      <w:r w:rsidRPr="00C436FB">
        <w:rPr>
          <w:lang w:val="ru-RU"/>
        </w:rPr>
        <w:tab/>
      </w:r>
      <w:r w:rsidRPr="00C436FB">
        <w:rPr>
          <w:color w:val="000000"/>
          <w:lang w:val="ru-RU"/>
        </w:rPr>
        <w:t xml:space="preserve">НККН был проинформирован о прогрессе в осуществлении рекомендаций, предложенных в докладах и отчетах Объединенной инспекционной группы (ОИГ).  На своей 37-й сессии Комитет отметил, что до сих пор не выполнены 77 рекомендаций, вынесенных в период с 2010 по 2014 г.  В то же время Комитет с удовлетворением </w:t>
      </w:r>
      <w:r w:rsidRPr="00C436FB">
        <w:rPr>
          <w:color w:val="000000"/>
          <w:lang w:val="ru-RU"/>
        </w:rPr>
        <w:lastRenderedPageBreak/>
        <w:t xml:space="preserve">отметил, что в 2014 г. в выполнении рекомендаций был достигнут значительный прогресс: доля выполненных рекомендаций выросла с 29% на конец 2013 г. до 55% на конец 2014 г. </w:t>
      </w:r>
    </w:p>
    <w:p w:rsidR="009E5F0D" w:rsidRPr="00C436FB" w:rsidRDefault="009E5F0D" w:rsidP="009E5F0D">
      <w:pPr>
        <w:pStyle w:val="ONUME"/>
        <w:numPr>
          <w:ilvl w:val="0"/>
          <w:numId w:val="0"/>
        </w:numPr>
        <w:rPr>
          <w:iCs/>
          <w:color w:val="000000"/>
          <w:szCs w:val="22"/>
          <w:lang w:val="ru-RU"/>
        </w:rPr>
      </w:pPr>
      <w:r w:rsidRPr="00C436FB">
        <w:rPr>
          <w:color w:val="000000"/>
          <w:lang w:val="ru-RU"/>
        </w:rPr>
        <w:t>53.</w:t>
      </w:r>
      <w:r w:rsidRPr="00C436FB">
        <w:rPr>
          <w:lang w:val="ru-RU"/>
        </w:rPr>
        <w:tab/>
      </w:r>
      <w:r w:rsidRPr="00C436FB">
        <w:rPr>
          <w:color w:val="000000"/>
          <w:lang w:val="ru-RU"/>
        </w:rPr>
        <w:t xml:space="preserve"> Комитет также отметил, что руководство считает некоторые рекомендации нерелевантными для ВОИС.  Комитет призвал руководство обсуждать такие случаи с ОИГ на раннем этапе, желательно при представлении замечаний по проекту доклада.</w:t>
      </w:r>
    </w:p>
    <w:p w:rsidR="009E5F0D" w:rsidRPr="00C436FB" w:rsidRDefault="009E5F0D" w:rsidP="009E5F0D">
      <w:pPr>
        <w:pStyle w:val="ONUME"/>
        <w:numPr>
          <w:ilvl w:val="0"/>
          <w:numId w:val="0"/>
        </w:numPr>
        <w:rPr>
          <w:iCs/>
          <w:color w:val="000000"/>
          <w:szCs w:val="22"/>
          <w:lang w:val="ru-RU"/>
        </w:rPr>
      </w:pPr>
      <w:r w:rsidRPr="00C436FB">
        <w:rPr>
          <w:color w:val="000000"/>
          <w:lang w:val="ru-RU"/>
        </w:rPr>
        <w:t>54.</w:t>
      </w:r>
      <w:r w:rsidRPr="00C436FB">
        <w:rPr>
          <w:lang w:val="ru-RU"/>
        </w:rPr>
        <w:tab/>
      </w:r>
      <w:r w:rsidRPr="00C436FB">
        <w:rPr>
          <w:color w:val="000000"/>
          <w:lang w:val="ru-RU"/>
        </w:rPr>
        <w:t>На 38-й сессии НККН руководство проинформировало Комитет о том, что все рекомендации, вынесенные ОИГ в докладе «Обзор системы управления и администрации Всемирной организации интеллектуальной собственности (ВОИС)» (JIU/REP/2014/2), были выполнены, за исключением трех рекомендаций, адресованных нормотворческому органу.</w:t>
      </w:r>
    </w:p>
    <w:p w:rsidR="009E5F0D" w:rsidRPr="00C436FB" w:rsidRDefault="009A016F" w:rsidP="009E5F0D">
      <w:pPr>
        <w:pStyle w:val="Heading3"/>
        <w:tabs>
          <w:tab w:val="left" w:pos="567"/>
        </w:tabs>
        <w:spacing w:before="0" w:after="120"/>
        <w:rPr>
          <w:szCs w:val="22"/>
          <w:lang w:val="ru-RU"/>
        </w:rPr>
      </w:pPr>
      <w:bookmarkStart w:id="32" w:name="_Toc429554333"/>
      <w:bookmarkStart w:id="33" w:name="_Toc430091353"/>
      <w:r w:rsidRPr="009A016F">
        <w:rPr>
          <w:u w:val="none"/>
          <w:lang w:val="fr-CA"/>
        </w:rPr>
        <w:t>F</w:t>
      </w:r>
      <w:r w:rsidRPr="00B51477">
        <w:rPr>
          <w:u w:val="none"/>
          <w:lang w:val="ru-RU"/>
        </w:rPr>
        <w:t>.</w:t>
      </w:r>
      <w:r w:rsidRPr="009A016F">
        <w:rPr>
          <w:u w:val="none"/>
          <w:lang w:val="ru-RU"/>
        </w:rPr>
        <w:tab/>
      </w:r>
      <w:r w:rsidR="009E5F0D" w:rsidRPr="00C436FB">
        <w:rPr>
          <w:lang w:val="ru-RU"/>
        </w:rPr>
        <w:t>Этика и Омбудсмен</w:t>
      </w:r>
      <w:bookmarkEnd w:id="32"/>
      <w:bookmarkEnd w:id="33"/>
    </w:p>
    <w:p w:rsidR="009E5F0D" w:rsidRPr="00C436FB" w:rsidRDefault="009E5F0D" w:rsidP="009E5F0D">
      <w:pPr>
        <w:pStyle w:val="Default"/>
        <w:keepNext/>
        <w:spacing w:before="120" w:after="120"/>
        <w:ind w:left="562"/>
        <w:rPr>
          <w:i/>
          <w:sz w:val="22"/>
          <w:szCs w:val="22"/>
          <w:lang w:val="ru-RU"/>
        </w:rPr>
      </w:pPr>
      <w:r w:rsidRPr="00C436FB">
        <w:rPr>
          <w:i/>
          <w:sz w:val="22"/>
          <w:lang w:val="ru-RU"/>
        </w:rPr>
        <w:t>Бюро по вопросам этики</w:t>
      </w:r>
    </w:p>
    <w:p w:rsidR="009E5F0D" w:rsidRPr="00C436FB" w:rsidRDefault="009E5F0D" w:rsidP="009E5F0D">
      <w:pPr>
        <w:rPr>
          <w:color w:val="000000"/>
          <w:szCs w:val="22"/>
          <w:lang w:val="ru-RU"/>
        </w:rPr>
      </w:pPr>
      <w:r w:rsidRPr="00C436FB">
        <w:rPr>
          <w:color w:val="000000"/>
          <w:lang w:val="ru-RU"/>
        </w:rPr>
        <w:t>55.</w:t>
      </w:r>
      <w:r w:rsidRPr="00C436FB">
        <w:rPr>
          <w:lang w:val="ru-RU"/>
        </w:rPr>
        <w:tab/>
      </w:r>
      <w:r w:rsidRPr="00C436FB">
        <w:rPr>
          <w:color w:val="000000"/>
          <w:lang w:val="ru-RU"/>
        </w:rPr>
        <w:t>Руководство известило НККН о том, что в соответствии с передовой практикой системы ООН главный сотрудник по вопросам этики в будущем будет подчиняться напрямую Генеральному директору.  Комитет также был проинформирован о том, что в соответствии с предложением НККН ежегодный отчет главного сотрудника по вопросам этики будет представляться как отдельный документ, а не как приложение к ежегодному отчету Генерального директора о людских ресурсах.  Это позволит подчеркнуть независимую роль Бюро по вопросам этики.</w:t>
      </w:r>
    </w:p>
    <w:p w:rsidR="009E5F0D" w:rsidRPr="00C436FB" w:rsidRDefault="009E5F0D" w:rsidP="009E5F0D">
      <w:pPr>
        <w:rPr>
          <w:color w:val="000000"/>
          <w:szCs w:val="22"/>
          <w:lang w:val="ru-RU"/>
        </w:rPr>
      </w:pPr>
    </w:p>
    <w:p w:rsidR="009E5F0D" w:rsidRPr="00C436FB" w:rsidRDefault="009E5F0D" w:rsidP="009E5F0D">
      <w:pPr>
        <w:rPr>
          <w:color w:val="000000"/>
          <w:szCs w:val="22"/>
          <w:lang w:val="ru-RU"/>
        </w:rPr>
      </w:pPr>
      <w:r w:rsidRPr="00C436FB">
        <w:rPr>
          <w:color w:val="000000"/>
          <w:lang w:val="ru-RU"/>
        </w:rPr>
        <w:t>56.</w:t>
      </w:r>
      <w:r w:rsidRPr="00C436FB">
        <w:rPr>
          <w:lang w:val="ru-RU"/>
        </w:rPr>
        <w:tab/>
      </w:r>
      <w:r w:rsidRPr="00C436FB">
        <w:rPr>
          <w:color w:val="000000"/>
          <w:lang w:val="ru-RU"/>
        </w:rPr>
        <w:t>Что касается предложения НККН проводить обзор годового плана работы Бюро по вопросам этики до его окончательного утверждения, то НККН было указано, что, учитывая независимый характер работы Бюро по вопросам этики, НККН будет взаимодействовать непосредственно с главным сотрудником по вопросам этики.</w:t>
      </w:r>
    </w:p>
    <w:p w:rsidR="009E5F0D" w:rsidRPr="00C436FB" w:rsidRDefault="009E5F0D" w:rsidP="009E5F0D">
      <w:pPr>
        <w:rPr>
          <w:color w:val="000000"/>
          <w:szCs w:val="22"/>
          <w:lang w:val="ru-RU"/>
        </w:rPr>
      </w:pPr>
    </w:p>
    <w:p w:rsidR="009E5F0D" w:rsidRPr="009E5F0D" w:rsidRDefault="009E5F0D" w:rsidP="009E5F0D">
      <w:pPr>
        <w:pStyle w:val="ONUME"/>
        <w:numPr>
          <w:ilvl w:val="0"/>
          <w:numId w:val="0"/>
        </w:numPr>
        <w:spacing w:after="120"/>
        <w:rPr>
          <w:iCs/>
          <w:color w:val="000000"/>
          <w:szCs w:val="22"/>
          <w:lang w:val="ru-RU"/>
        </w:rPr>
      </w:pPr>
      <w:r w:rsidRPr="009E5F0D">
        <w:rPr>
          <w:color w:val="000000"/>
          <w:lang w:val="ru-RU"/>
        </w:rPr>
        <w:t>57.</w:t>
      </w:r>
      <w:r w:rsidRPr="009E5F0D">
        <w:rPr>
          <w:lang w:val="ru-RU"/>
        </w:rPr>
        <w:tab/>
      </w:r>
      <w:r w:rsidRPr="009E5F0D">
        <w:rPr>
          <w:color w:val="000000"/>
          <w:lang w:val="ru-RU"/>
        </w:rPr>
        <w:t>До начала 38-й сессии директор ДУЛР провел для НККН брифинг по вопросам найма главного сотрудника по вопросам этики.  На 38-й сессии Комитет был уведомлен о том, что кандидат на эту должность был подобран и будет назначен с 15</w:t>
      </w:r>
      <w:r w:rsidRPr="00AD6B2F">
        <w:rPr>
          <w:color w:val="000000"/>
        </w:rPr>
        <w:t> </w:t>
      </w:r>
      <w:r w:rsidRPr="009E5F0D">
        <w:rPr>
          <w:color w:val="000000"/>
          <w:lang w:val="ru-RU"/>
        </w:rPr>
        <w:t>сентября 2015</w:t>
      </w:r>
      <w:r w:rsidRPr="00AD6B2F">
        <w:rPr>
          <w:color w:val="000000"/>
        </w:rPr>
        <w:t> </w:t>
      </w:r>
      <w:r w:rsidRPr="009E5F0D">
        <w:rPr>
          <w:color w:val="000000"/>
          <w:lang w:val="ru-RU"/>
        </w:rPr>
        <w:t>г.</w:t>
      </w:r>
    </w:p>
    <w:p w:rsidR="009E5F0D" w:rsidRPr="00C436FB" w:rsidRDefault="009E5F0D" w:rsidP="009E5F0D">
      <w:pPr>
        <w:pStyle w:val="Default"/>
        <w:keepNext/>
        <w:spacing w:before="120" w:after="120"/>
        <w:ind w:firstLine="562"/>
        <w:rPr>
          <w:i/>
          <w:sz w:val="22"/>
          <w:szCs w:val="22"/>
          <w:lang w:val="ru-RU"/>
        </w:rPr>
      </w:pPr>
      <w:r w:rsidRPr="00C436FB">
        <w:rPr>
          <w:i/>
          <w:sz w:val="22"/>
          <w:lang w:val="ru-RU"/>
        </w:rPr>
        <w:t>Омбудсмен</w:t>
      </w:r>
    </w:p>
    <w:p w:rsidR="009E5F0D" w:rsidRPr="00C436FB" w:rsidRDefault="009E5F0D" w:rsidP="009E5F0D">
      <w:pPr>
        <w:rPr>
          <w:color w:val="000000"/>
          <w:szCs w:val="22"/>
          <w:lang w:val="ru-RU"/>
        </w:rPr>
      </w:pPr>
      <w:r w:rsidRPr="00C436FB">
        <w:rPr>
          <w:color w:val="000000"/>
          <w:lang w:val="ru-RU"/>
        </w:rPr>
        <w:t>58.</w:t>
      </w:r>
      <w:r w:rsidRPr="00C436FB">
        <w:rPr>
          <w:lang w:val="ru-RU"/>
        </w:rPr>
        <w:tab/>
      </w:r>
      <w:r w:rsidRPr="00C436FB">
        <w:rPr>
          <w:color w:val="000000"/>
          <w:lang w:val="ru-RU"/>
        </w:rPr>
        <w:t>НККН провел встречу с покидающим свой пост Омбудсменом, который проинформировал Комитет о проделанной им работе.  В ходе этой встречи НККН пришел к выводу, что анализ рабочей нагрузки Омбудсмена мог бы оказаться полезным для группы ВДЛ, и особенно для ДУЛР, но при этом необходимо сохранить конфиденциальность и соблюсти принципы профессиональной этики, присущие Бюро Омбудсмена.</w:t>
      </w:r>
    </w:p>
    <w:p w:rsidR="009E5F0D" w:rsidRPr="00C436FB" w:rsidRDefault="009E5F0D" w:rsidP="009E5F0D">
      <w:pPr>
        <w:rPr>
          <w:color w:val="000000"/>
          <w:szCs w:val="22"/>
          <w:lang w:val="ru-RU"/>
        </w:rPr>
      </w:pPr>
    </w:p>
    <w:p w:rsidR="009E5F0D" w:rsidRPr="00C436FB" w:rsidRDefault="009E5F0D" w:rsidP="009E5F0D">
      <w:pPr>
        <w:rPr>
          <w:color w:val="000000"/>
          <w:szCs w:val="22"/>
          <w:lang w:val="ru-RU"/>
        </w:rPr>
      </w:pPr>
    </w:p>
    <w:p w:rsidR="009E5F0D" w:rsidRDefault="00633CB2" w:rsidP="009E5F0D">
      <w:pPr>
        <w:pStyle w:val="Heading3"/>
        <w:keepNext w:val="0"/>
        <w:tabs>
          <w:tab w:val="left" w:pos="567"/>
        </w:tabs>
        <w:spacing w:before="0" w:after="120"/>
        <w:rPr>
          <w:color w:val="000000"/>
          <w:szCs w:val="22"/>
          <w:lang w:val="ru-RU"/>
        </w:rPr>
      </w:pPr>
      <w:bookmarkStart w:id="34" w:name="_Toc429554334"/>
      <w:bookmarkStart w:id="35" w:name="_Toc430091354"/>
      <w:r w:rsidRPr="00633CB2">
        <w:rPr>
          <w:color w:val="000000"/>
          <w:u w:val="none"/>
          <w:lang w:val="fr-CA"/>
        </w:rPr>
        <w:t>G</w:t>
      </w:r>
      <w:r w:rsidRPr="00633CB2">
        <w:rPr>
          <w:color w:val="000000"/>
          <w:u w:val="none"/>
          <w:lang w:val="ru-RU"/>
        </w:rPr>
        <w:t>.</w:t>
      </w:r>
      <w:r w:rsidRPr="00633CB2">
        <w:rPr>
          <w:color w:val="000000"/>
          <w:u w:val="none"/>
          <w:lang w:val="ru-RU"/>
        </w:rPr>
        <w:tab/>
      </w:r>
      <w:r w:rsidR="009E5F0D" w:rsidRPr="009E5F0D">
        <w:rPr>
          <w:color w:val="000000"/>
          <w:lang w:val="ru-RU"/>
        </w:rPr>
        <w:t>Проекты строительства новых зданий</w:t>
      </w:r>
      <w:bookmarkEnd w:id="34"/>
      <w:bookmarkEnd w:id="35"/>
    </w:p>
    <w:p w:rsidR="009E5F0D" w:rsidRPr="00C436FB" w:rsidRDefault="009E5F0D" w:rsidP="009E5F0D">
      <w:pPr>
        <w:rPr>
          <w:lang w:val="ru-RU"/>
        </w:rPr>
      </w:pPr>
    </w:p>
    <w:p w:rsidR="009E5F0D" w:rsidRPr="00C436FB" w:rsidRDefault="009E5F0D" w:rsidP="009E5F0D">
      <w:pPr>
        <w:pStyle w:val="Default"/>
        <w:rPr>
          <w:sz w:val="22"/>
          <w:szCs w:val="22"/>
          <w:lang w:val="ru-RU"/>
        </w:rPr>
      </w:pPr>
      <w:bookmarkStart w:id="36" w:name="_Toc395336856"/>
      <w:r w:rsidRPr="00C436FB">
        <w:rPr>
          <w:sz w:val="22"/>
          <w:lang w:val="ru-RU"/>
        </w:rPr>
        <w:t>59.</w:t>
      </w:r>
      <w:r w:rsidRPr="00C436FB">
        <w:rPr>
          <w:lang w:val="ru-RU"/>
        </w:rPr>
        <w:tab/>
      </w:r>
      <w:r w:rsidRPr="00C436FB">
        <w:rPr>
          <w:sz w:val="22"/>
          <w:lang w:val="ru-RU"/>
        </w:rPr>
        <w:t>В ходе своих сессий НККН получал информацию о ходе строительства новых зданий.  В частности, на 37-й сессии Комитет был проинформирован о ходе продолжающегося процесса проверки и утверждения счетов, выставленных за работы по строительству нового конференц-зала, завершение которого позволит полностью рассчитаться с подрядчиком и субподрядчиками.  НККН принял к сведению, что в связи с окончательным расчетом могут потребоваться дополнительные средства, но решение по этому вопросу будет приниматься в свете продолжающихся обсуждений со специалистами.</w:t>
      </w:r>
    </w:p>
    <w:p w:rsidR="009E5F0D" w:rsidRPr="00C436FB" w:rsidRDefault="009E5F0D" w:rsidP="009E5F0D">
      <w:pPr>
        <w:pStyle w:val="Default"/>
        <w:rPr>
          <w:sz w:val="22"/>
          <w:szCs w:val="22"/>
          <w:lang w:val="ru-RU"/>
        </w:rPr>
      </w:pPr>
    </w:p>
    <w:p w:rsidR="009E5F0D" w:rsidRPr="00C436FB" w:rsidRDefault="009E5F0D" w:rsidP="009E5F0D">
      <w:pPr>
        <w:pStyle w:val="Default"/>
        <w:rPr>
          <w:sz w:val="22"/>
          <w:szCs w:val="22"/>
          <w:lang w:val="ru-RU"/>
        </w:rPr>
      </w:pPr>
      <w:r w:rsidRPr="00C436FB">
        <w:rPr>
          <w:sz w:val="22"/>
          <w:lang w:val="ru-RU"/>
        </w:rPr>
        <w:lastRenderedPageBreak/>
        <w:t>60.</w:t>
      </w:r>
      <w:r w:rsidRPr="00C436FB">
        <w:rPr>
          <w:lang w:val="ru-RU"/>
        </w:rPr>
        <w:tab/>
      </w:r>
      <w:r w:rsidRPr="00C436FB">
        <w:rPr>
          <w:sz w:val="22"/>
          <w:lang w:val="ru-RU"/>
        </w:rPr>
        <w:t>НККН рассмотрел политику в отношении использования конференционных помещений ВОИС третьими сторонами и принял к сведению, что размер взимаемой платы будет пересмотрен в конце 2015</w:t>
      </w:r>
      <w:r w:rsidRPr="00AD6B2F">
        <w:rPr>
          <w:sz w:val="22"/>
        </w:rPr>
        <w:t> </w:t>
      </w:r>
      <w:r w:rsidRPr="00C436FB">
        <w:rPr>
          <w:sz w:val="22"/>
          <w:lang w:val="ru-RU"/>
        </w:rPr>
        <w:t>г.</w:t>
      </w:r>
    </w:p>
    <w:p w:rsidR="009E5F0D" w:rsidRPr="009E5F0D" w:rsidRDefault="00633CB2" w:rsidP="009E5F0D">
      <w:pPr>
        <w:pStyle w:val="Heading3"/>
        <w:tabs>
          <w:tab w:val="left" w:pos="567"/>
        </w:tabs>
        <w:rPr>
          <w:color w:val="000000"/>
          <w:szCs w:val="22"/>
          <w:u w:val="none"/>
          <w:lang w:val="ru-RU"/>
        </w:rPr>
      </w:pPr>
      <w:bookmarkStart w:id="37" w:name="_Toc429145919"/>
      <w:bookmarkStart w:id="38" w:name="_Toc429147812"/>
      <w:bookmarkStart w:id="39" w:name="_Toc429147830"/>
      <w:bookmarkStart w:id="40" w:name="_Toc429384089"/>
      <w:bookmarkStart w:id="41" w:name="_Toc429554335"/>
      <w:bookmarkStart w:id="42" w:name="_Toc430091355"/>
      <w:bookmarkEnd w:id="36"/>
      <w:bookmarkEnd w:id="37"/>
      <w:bookmarkEnd w:id="38"/>
      <w:bookmarkEnd w:id="39"/>
      <w:bookmarkEnd w:id="40"/>
      <w:r w:rsidRPr="00633CB2">
        <w:rPr>
          <w:color w:val="000000"/>
          <w:u w:val="none"/>
          <w:lang w:val="fr-CA"/>
        </w:rPr>
        <w:t>H</w:t>
      </w:r>
      <w:r w:rsidRPr="00B51477">
        <w:rPr>
          <w:color w:val="000000"/>
          <w:u w:val="none"/>
          <w:lang w:val="ru-RU"/>
        </w:rPr>
        <w:t>.</w:t>
      </w:r>
      <w:r w:rsidRPr="00B51477">
        <w:rPr>
          <w:color w:val="000000"/>
          <w:u w:val="none"/>
          <w:lang w:val="ru-RU"/>
        </w:rPr>
        <w:tab/>
      </w:r>
      <w:r w:rsidR="009E5F0D" w:rsidRPr="009E5F0D">
        <w:rPr>
          <w:color w:val="000000"/>
          <w:lang w:val="ru-RU"/>
        </w:rPr>
        <w:t>Администрация и управление</w:t>
      </w:r>
      <w:bookmarkEnd w:id="41"/>
      <w:bookmarkEnd w:id="42"/>
    </w:p>
    <w:p w:rsidR="009E5F0D" w:rsidRPr="009E5F0D" w:rsidRDefault="009E5F0D" w:rsidP="009E5F0D">
      <w:pPr>
        <w:rPr>
          <w:color w:val="000000"/>
          <w:szCs w:val="22"/>
          <w:lang w:val="ru-RU"/>
        </w:rPr>
      </w:pPr>
    </w:p>
    <w:p w:rsidR="009E5F0D" w:rsidRPr="00C436FB" w:rsidRDefault="009E5F0D" w:rsidP="009E5F0D">
      <w:pPr>
        <w:rPr>
          <w:color w:val="000000"/>
          <w:szCs w:val="22"/>
          <w:lang w:val="ru-RU"/>
        </w:rPr>
      </w:pPr>
      <w:r w:rsidRPr="00C436FB">
        <w:rPr>
          <w:color w:val="000000"/>
          <w:lang w:val="ru-RU"/>
        </w:rPr>
        <w:t>61.</w:t>
      </w:r>
      <w:r w:rsidRPr="00C436FB">
        <w:rPr>
          <w:lang w:val="ru-RU"/>
        </w:rPr>
        <w:tab/>
      </w:r>
      <w:r w:rsidRPr="00C436FB">
        <w:rPr>
          <w:color w:val="000000"/>
          <w:lang w:val="ru-RU"/>
        </w:rPr>
        <w:t>На 36-й сессии НККН были представлены различные управленческие инициативы, в том числе в области управления, ориентированного на конкретные результаты, управления рисками и механизмов внутреннего контроля.  Были рассмотрены темы, касающиеся совершенствования нормативной базы ВОИС, а также интеграции механизмов управления рисками и внутреннего контроля.</w:t>
      </w:r>
    </w:p>
    <w:p w:rsidR="009E5F0D" w:rsidRPr="00C436FB" w:rsidRDefault="009E5F0D" w:rsidP="009E5F0D">
      <w:pPr>
        <w:rPr>
          <w:color w:val="000000"/>
          <w:szCs w:val="22"/>
          <w:lang w:val="ru-RU"/>
        </w:rPr>
      </w:pPr>
    </w:p>
    <w:p w:rsidR="009E5F0D" w:rsidRPr="009E5F0D" w:rsidRDefault="009E5F0D" w:rsidP="009E5F0D">
      <w:pPr>
        <w:rPr>
          <w:color w:val="000000"/>
          <w:szCs w:val="22"/>
          <w:lang w:val="ru-RU"/>
        </w:rPr>
      </w:pPr>
      <w:r w:rsidRPr="00C436FB">
        <w:rPr>
          <w:color w:val="000000"/>
          <w:lang w:val="ru-RU"/>
        </w:rPr>
        <w:t>62.</w:t>
      </w:r>
      <w:r w:rsidRPr="00C436FB">
        <w:rPr>
          <w:lang w:val="ru-RU"/>
        </w:rPr>
        <w:tab/>
      </w:r>
      <w:r w:rsidRPr="00C436FB">
        <w:rPr>
          <w:color w:val="000000"/>
          <w:lang w:val="ru-RU"/>
        </w:rPr>
        <w:t xml:space="preserve">На своей 37-й сессии НККН заслушал доклад о Системе управления рисками Организации и был уведомлен о том, что процесс внедрения протекает в соответствии с планом.  Комитет вновь подчеркнул важность принятия всеми оперативными подразделениями, особенно на уровне программ, ответственности за этот процесс путем выявления рисков и выработки предложений по снижению и устранению рисков.  Комитет планирует получать обновленную информацию о ходе подготовки Общеорганизационного реестра рисков и его встраивании в систему внутреннего контроля.  </w:t>
      </w:r>
      <w:r w:rsidRPr="009E5F0D">
        <w:rPr>
          <w:color w:val="000000"/>
          <w:lang w:val="ru-RU"/>
        </w:rPr>
        <w:t xml:space="preserve">Комитет продолжит следить за ходом осуществления. </w:t>
      </w:r>
    </w:p>
    <w:p w:rsidR="009E5F0D" w:rsidRPr="009E5F0D" w:rsidRDefault="009E5F0D" w:rsidP="009E5F0D">
      <w:pPr>
        <w:rPr>
          <w:color w:val="000000"/>
          <w:szCs w:val="22"/>
          <w:lang w:val="ru-RU"/>
        </w:rPr>
      </w:pPr>
    </w:p>
    <w:p w:rsidR="009E5F0D" w:rsidRPr="00C436FB" w:rsidRDefault="009E5F0D" w:rsidP="009E5F0D">
      <w:pPr>
        <w:rPr>
          <w:color w:val="000000"/>
          <w:szCs w:val="22"/>
          <w:lang w:val="ru-RU"/>
        </w:rPr>
      </w:pPr>
      <w:r w:rsidRPr="00C436FB">
        <w:rPr>
          <w:color w:val="000000"/>
          <w:lang w:val="ru-RU"/>
        </w:rPr>
        <w:t>63.</w:t>
      </w:r>
      <w:r w:rsidRPr="00C436FB">
        <w:rPr>
          <w:lang w:val="ru-RU"/>
        </w:rPr>
        <w:tab/>
      </w:r>
      <w:r w:rsidRPr="00C436FB">
        <w:rPr>
          <w:color w:val="000000"/>
          <w:lang w:val="ru-RU"/>
        </w:rPr>
        <w:t>На 36-й сессии Комитет провел встречу с новым директором Отдела безопасности и обеспечения достоверности информации, который является главным сотрудником по вопросам безопасности Организации.  НККН выразил удовлетворение тем, что учреждение этой новой должности позволит комплексно подходить к вопросам физической и информационной безопасности.</w:t>
      </w:r>
    </w:p>
    <w:p w:rsidR="009E5F0D" w:rsidRPr="00C436FB" w:rsidRDefault="009E5F0D" w:rsidP="009E5F0D">
      <w:pPr>
        <w:rPr>
          <w:color w:val="000000"/>
          <w:szCs w:val="22"/>
          <w:lang w:val="ru-RU"/>
        </w:rPr>
      </w:pPr>
    </w:p>
    <w:p w:rsidR="009E5F0D" w:rsidRPr="00C436FB" w:rsidRDefault="009E5F0D" w:rsidP="009E5F0D">
      <w:pPr>
        <w:pStyle w:val="Default"/>
        <w:rPr>
          <w:sz w:val="22"/>
          <w:szCs w:val="22"/>
          <w:lang w:val="ru-RU"/>
        </w:rPr>
      </w:pPr>
      <w:r w:rsidRPr="00C436FB">
        <w:rPr>
          <w:sz w:val="22"/>
          <w:lang w:val="ru-RU"/>
        </w:rPr>
        <w:t>64.</w:t>
      </w:r>
      <w:r w:rsidRPr="00C436FB">
        <w:rPr>
          <w:lang w:val="ru-RU"/>
        </w:rPr>
        <w:tab/>
      </w:r>
      <w:r w:rsidRPr="00C436FB">
        <w:rPr>
          <w:sz w:val="22"/>
          <w:lang w:val="ru-RU"/>
        </w:rPr>
        <w:t xml:space="preserve">Руководство уведомило Комитет, что с учетом рисков, связанных с решением Национального банка Швейцарии об отказе от обслуживания имеющихся и приема новых депозитов международных организаций, номинированных в швейцарских франках, Секретариат проводит консультации с экспертами для выработки альтернативных вариантов хранения и инвестирования денежных средств, которые будут представлены на рассмотрение государств-членов на следующей сессии КПБ.  НККН ценит усилия, предпринимаемые на этом направлении, и будет следить за развитием событий. </w:t>
      </w:r>
    </w:p>
    <w:p w:rsidR="009E5F0D" w:rsidRPr="00C436FB" w:rsidRDefault="009E5F0D" w:rsidP="009E5F0D">
      <w:pPr>
        <w:pStyle w:val="Default"/>
        <w:rPr>
          <w:sz w:val="22"/>
          <w:szCs w:val="22"/>
          <w:lang w:val="ru-RU"/>
        </w:rPr>
      </w:pPr>
    </w:p>
    <w:p w:rsidR="009E5F0D" w:rsidRPr="00C436FB" w:rsidRDefault="009E5F0D" w:rsidP="009E5F0D">
      <w:pPr>
        <w:pStyle w:val="Default"/>
        <w:rPr>
          <w:sz w:val="22"/>
          <w:szCs w:val="22"/>
          <w:lang w:val="ru-RU"/>
        </w:rPr>
      </w:pPr>
      <w:r w:rsidRPr="00C436FB">
        <w:rPr>
          <w:sz w:val="22"/>
          <w:lang w:val="ru-RU"/>
        </w:rPr>
        <w:t>65.</w:t>
      </w:r>
      <w:r w:rsidRPr="00C436FB">
        <w:rPr>
          <w:lang w:val="ru-RU"/>
        </w:rPr>
        <w:tab/>
      </w:r>
      <w:r w:rsidRPr="00C436FB">
        <w:rPr>
          <w:sz w:val="22"/>
          <w:lang w:val="ru-RU"/>
        </w:rPr>
        <w:t>НККН был уведомлен о том, что в соответствии с указаниями государств-членов в Программе и бюджете на 2016–2017</w:t>
      </w:r>
      <w:r w:rsidRPr="00AD6B2F">
        <w:rPr>
          <w:sz w:val="22"/>
        </w:rPr>
        <w:t> </w:t>
      </w:r>
      <w:r w:rsidRPr="00C436FB">
        <w:rPr>
          <w:sz w:val="22"/>
          <w:lang w:val="ru-RU"/>
        </w:rPr>
        <w:t xml:space="preserve">гг. капитальные расходы приведены в разбивке по конкретным программам, с которыми они связаны.  НККН предложил указывать для каждого капитального проекта общий объем расходов, объем расходов на конец предыдущего двухлетнего периода и предлагаемые расходы для утверждения в рамках текущего программного бюджета.  Руководство согласилось с этим предложением. </w:t>
      </w:r>
    </w:p>
    <w:p w:rsidR="009E5F0D" w:rsidRPr="00C436FB" w:rsidRDefault="009E5F0D" w:rsidP="009E5F0D">
      <w:pPr>
        <w:rPr>
          <w:szCs w:val="22"/>
          <w:lang w:val="ru-RU"/>
        </w:rPr>
      </w:pPr>
    </w:p>
    <w:p w:rsidR="009E5F0D" w:rsidRPr="00C436FB" w:rsidRDefault="009E5F0D" w:rsidP="009E5F0D">
      <w:pPr>
        <w:rPr>
          <w:szCs w:val="22"/>
          <w:lang w:val="ru-RU"/>
        </w:rPr>
      </w:pPr>
      <w:r w:rsidRPr="00C436FB">
        <w:rPr>
          <w:lang w:val="ru-RU"/>
        </w:rPr>
        <w:t xml:space="preserve">66. </w:t>
      </w:r>
      <w:r w:rsidRPr="00C436FB">
        <w:rPr>
          <w:lang w:val="ru-RU"/>
        </w:rPr>
        <w:tab/>
        <w:t>Комитет с удовлетворением отметил, что ППБ на первый год текущего двухлетнего периода готовятся параллельно с ППБ на новый двухлетний период и будут представлены КПБ на его предстоящей сессии.</w:t>
      </w:r>
    </w:p>
    <w:p w:rsidR="009E5F0D" w:rsidRPr="00C436FB" w:rsidRDefault="009E5F0D" w:rsidP="009E5F0D">
      <w:pPr>
        <w:rPr>
          <w:color w:val="000000"/>
          <w:szCs w:val="22"/>
          <w:lang w:val="ru-RU"/>
        </w:rPr>
      </w:pPr>
    </w:p>
    <w:p w:rsidR="009E5F0D" w:rsidRPr="00C436FB" w:rsidRDefault="009E5F0D" w:rsidP="009E5F0D">
      <w:pPr>
        <w:rPr>
          <w:color w:val="000000"/>
          <w:szCs w:val="22"/>
          <w:lang w:val="ru-RU"/>
        </w:rPr>
      </w:pPr>
    </w:p>
    <w:p w:rsidR="009E5F0D" w:rsidRPr="00C436FB" w:rsidRDefault="009E5F0D" w:rsidP="00633CB2">
      <w:pPr>
        <w:pStyle w:val="Heading2"/>
        <w:spacing w:before="0" w:after="120"/>
        <w:rPr>
          <w:color w:val="000000"/>
          <w:szCs w:val="22"/>
          <w:lang w:val="ru-RU"/>
        </w:rPr>
      </w:pPr>
      <w:bookmarkStart w:id="43" w:name="_Toc429554336"/>
      <w:bookmarkStart w:id="44" w:name="_Toc430091356"/>
      <w:r>
        <w:rPr>
          <w:color w:val="000000"/>
        </w:rPr>
        <w:t>IV</w:t>
      </w:r>
      <w:r w:rsidRPr="00C436FB">
        <w:rPr>
          <w:color w:val="000000"/>
          <w:lang w:val="ru-RU"/>
        </w:rPr>
        <w:t>.</w:t>
      </w:r>
      <w:r w:rsidRPr="00C436FB">
        <w:rPr>
          <w:lang w:val="ru-RU"/>
        </w:rPr>
        <w:tab/>
      </w:r>
      <w:r w:rsidRPr="00C436FB">
        <w:rPr>
          <w:caps w:val="0"/>
          <w:color w:val="000000"/>
          <w:lang w:val="ru-RU"/>
        </w:rPr>
        <w:t>ПРЕДЛАГАЕМЫЕ ИЗМЕНЕНИЯ КРУГА ВЕДЕНИЯ</w:t>
      </w:r>
      <w:bookmarkEnd w:id="43"/>
      <w:bookmarkEnd w:id="44"/>
    </w:p>
    <w:p w:rsidR="009E5F0D" w:rsidRPr="00C436FB" w:rsidRDefault="009E5F0D" w:rsidP="009E5F0D">
      <w:pPr>
        <w:pStyle w:val="Default"/>
        <w:rPr>
          <w:sz w:val="22"/>
          <w:lang w:val="ru-RU"/>
        </w:rPr>
      </w:pPr>
      <w:r w:rsidRPr="00C436FB">
        <w:rPr>
          <w:sz w:val="22"/>
          <w:lang w:val="ru-RU"/>
        </w:rPr>
        <w:t>67.</w:t>
      </w:r>
      <w:r w:rsidRPr="00C436FB">
        <w:rPr>
          <w:lang w:val="ru-RU"/>
        </w:rPr>
        <w:tab/>
      </w:r>
      <w:r w:rsidRPr="00C436FB">
        <w:rPr>
          <w:sz w:val="22"/>
          <w:lang w:val="ru-RU"/>
        </w:rPr>
        <w:t>В ходе 35-й и 36-й сессий (ноябрь 2014</w:t>
      </w:r>
      <w:r w:rsidRPr="00AD6B2F">
        <w:rPr>
          <w:sz w:val="22"/>
        </w:rPr>
        <w:t> </w:t>
      </w:r>
      <w:r w:rsidRPr="00C436FB">
        <w:rPr>
          <w:sz w:val="22"/>
          <w:lang w:val="ru-RU"/>
        </w:rPr>
        <w:t>г. и март 2015</w:t>
      </w:r>
      <w:r w:rsidRPr="00AD6B2F">
        <w:rPr>
          <w:sz w:val="22"/>
        </w:rPr>
        <w:t> </w:t>
      </w:r>
      <w:r w:rsidRPr="00C436FB">
        <w:rPr>
          <w:sz w:val="22"/>
          <w:lang w:val="ru-RU"/>
        </w:rPr>
        <w:t>г. соответственно) Комитет рассмотрел свой круг ведения и предложил внести в него ряд изменений, что отражено в отчете о 36-й сессии НККН (документ</w:t>
      </w:r>
      <w:r>
        <w:rPr>
          <w:sz w:val="22"/>
        </w:rPr>
        <w:t> WO</w:t>
      </w:r>
      <w:r w:rsidRPr="00C436FB">
        <w:rPr>
          <w:sz w:val="22"/>
          <w:lang w:val="ru-RU"/>
        </w:rPr>
        <w:t>/</w:t>
      </w:r>
      <w:r>
        <w:rPr>
          <w:sz w:val="22"/>
        </w:rPr>
        <w:t>IAOC</w:t>
      </w:r>
      <w:r w:rsidRPr="00C436FB">
        <w:rPr>
          <w:sz w:val="22"/>
          <w:lang w:val="ru-RU"/>
        </w:rPr>
        <w:t>/36/2).</w:t>
      </w:r>
    </w:p>
    <w:p w:rsidR="009E5F0D" w:rsidRPr="00C436FB" w:rsidRDefault="009E5F0D" w:rsidP="009E5F0D">
      <w:pPr>
        <w:pStyle w:val="Default"/>
        <w:rPr>
          <w:rFonts w:eastAsia="Calibri"/>
          <w:sz w:val="22"/>
          <w:szCs w:val="22"/>
          <w:lang w:val="ru-RU"/>
        </w:rPr>
      </w:pPr>
    </w:p>
    <w:p w:rsidR="009E5F0D" w:rsidRPr="00C436FB" w:rsidRDefault="009E5F0D" w:rsidP="009E5F0D">
      <w:pPr>
        <w:autoSpaceDE w:val="0"/>
        <w:autoSpaceDN w:val="0"/>
        <w:adjustRightInd w:val="0"/>
        <w:rPr>
          <w:rFonts w:eastAsia="Calibri"/>
          <w:color w:val="000000"/>
          <w:szCs w:val="22"/>
          <w:lang w:val="ru-RU"/>
        </w:rPr>
      </w:pPr>
      <w:r w:rsidRPr="00C436FB">
        <w:rPr>
          <w:color w:val="000000"/>
          <w:lang w:val="ru-RU"/>
        </w:rPr>
        <w:t>68.</w:t>
      </w:r>
      <w:r w:rsidRPr="00C436FB">
        <w:rPr>
          <w:lang w:val="ru-RU"/>
        </w:rPr>
        <w:tab/>
      </w:r>
      <w:r w:rsidRPr="00C436FB">
        <w:rPr>
          <w:color w:val="000000"/>
          <w:lang w:val="ru-RU"/>
        </w:rPr>
        <w:t>НККН получил и должным образом рассмотрел замечания государств-членов и директора ОВН.  В результате были предложены дополнительные изменения, которые были представлены руководству, а затем на утверждение КПБ на его 24-й сессии.</w:t>
      </w:r>
    </w:p>
    <w:p w:rsidR="009E5F0D" w:rsidRPr="00C436FB" w:rsidRDefault="009E5F0D" w:rsidP="00633CB2">
      <w:pPr>
        <w:keepNext/>
        <w:autoSpaceDE w:val="0"/>
        <w:autoSpaceDN w:val="0"/>
        <w:adjustRightInd w:val="0"/>
        <w:rPr>
          <w:rFonts w:eastAsia="Calibri"/>
          <w:color w:val="000000"/>
          <w:szCs w:val="22"/>
          <w:lang w:val="ru-RU"/>
        </w:rPr>
      </w:pPr>
      <w:r w:rsidRPr="00C436FB">
        <w:rPr>
          <w:color w:val="000000"/>
          <w:lang w:val="ru-RU"/>
        </w:rPr>
        <w:lastRenderedPageBreak/>
        <w:t>69.</w:t>
      </w:r>
      <w:r w:rsidRPr="00C436FB">
        <w:rPr>
          <w:lang w:val="ru-RU"/>
        </w:rPr>
        <w:tab/>
      </w:r>
      <w:r w:rsidRPr="00C436FB">
        <w:rPr>
          <w:color w:val="000000"/>
          <w:lang w:val="ru-RU"/>
        </w:rPr>
        <w:t xml:space="preserve">Основные предложенные изменения заключаются в следующем: </w:t>
      </w:r>
    </w:p>
    <w:p w:rsidR="009E5F0D" w:rsidRPr="00C436FB" w:rsidRDefault="009E5F0D" w:rsidP="00633CB2">
      <w:pPr>
        <w:keepNext/>
        <w:autoSpaceDE w:val="0"/>
        <w:autoSpaceDN w:val="0"/>
        <w:adjustRightInd w:val="0"/>
        <w:rPr>
          <w:rFonts w:eastAsia="Calibri"/>
          <w:color w:val="000000"/>
          <w:szCs w:val="22"/>
          <w:lang w:val="ru-RU"/>
        </w:rPr>
      </w:pPr>
    </w:p>
    <w:p w:rsidR="009E5F0D" w:rsidRPr="00C436FB" w:rsidRDefault="009E5F0D" w:rsidP="00633CB2">
      <w:pPr>
        <w:keepNext/>
        <w:numPr>
          <w:ilvl w:val="0"/>
          <w:numId w:val="48"/>
        </w:numPr>
        <w:spacing w:after="220"/>
        <w:ind w:left="1080" w:hanging="450"/>
        <w:rPr>
          <w:szCs w:val="22"/>
          <w:lang w:val="ru-RU"/>
        </w:rPr>
      </w:pPr>
      <w:r w:rsidRPr="00C436FB">
        <w:rPr>
          <w:lang w:val="ru-RU"/>
        </w:rPr>
        <w:t>привести круг ведения в соответствие с недавними изменениями в Уставе внутреннего надзора;</w:t>
      </w:r>
    </w:p>
    <w:p w:rsidR="009E5F0D" w:rsidRPr="00C436FB" w:rsidRDefault="009E5F0D" w:rsidP="009E5F0D">
      <w:pPr>
        <w:numPr>
          <w:ilvl w:val="0"/>
          <w:numId w:val="48"/>
        </w:numPr>
        <w:spacing w:after="220"/>
        <w:ind w:left="1080" w:hanging="450"/>
        <w:rPr>
          <w:szCs w:val="22"/>
          <w:lang w:val="ru-RU"/>
        </w:rPr>
      </w:pPr>
      <w:r w:rsidRPr="00C436FB">
        <w:rPr>
          <w:lang w:val="ru-RU"/>
        </w:rPr>
        <w:t>внедрить некоторые элементы передовой практики в методы работы комитетов по надзору;</w:t>
      </w:r>
    </w:p>
    <w:p w:rsidR="009E5F0D" w:rsidRPr="00C436FB" w:rsidRDefault="009E5F0D" w:rsidP="009E5F0D">
      <w:pPr>
        <w:numPr>
          <w:ilvl w:val="0"/>
          <w:numId w:val="48"/>
        </w:numPr>
        <w:spacing w:after="220"/>
        <w:ind w:left="1080" w:hanging="450"/>
        <w:rPr>
          <w:szCs w:val="22"/>
          <w:lang w:val="ru-RU"/>
        </w:rPr>
      </w:pPr>
      <w:r w:rsidRPr="00C436FB">
        <w:rPr>
          <w:lang w:val="ru-RU"/>
        </w:rPr>
        <w:t>уточнить роль Комитета в предоставлении консультаций в области расследований, включая ситуации, не охваченные существующей надзорной системой;</w:t>
      </w:r>
    </w:p>
    <w:p w:rsidR="009E5F0D" w:rsidRPr="00C436FB" w:rsidRDefault="009E5F0D" w:rsidP="009E5F0D">
      <w:pPr>
        <w:numPr>
          <w:ilvl w:val="0"/>
          <w:numId w:val="48"/>
        </w:numPr>
        <w:spacing w:after="220"/>
        <w:ind w:left="1080" w:hanging="450"/>
        <w:rPr>
          <w:szCs w:val="22"/>
          <w:lang w:val="ru-RU"/>
        </w:rPr>
      </w:pPr>
      <w:r w:rsidRPr="00C436FB">
        <w:rPr>
          <w:lang w:val="ru-RU"/>
        </w:rPr>
        <w:t>усилить независимый надзор за этической функцией в ВОИС;</w:t>
      </w:r>
    </w:p>
    <w:p w:rsidR="009E5F0D" w:rsidRPr="00C436FB" w:rsidRDefault="009E5F0D" w:rsidP="009E5F0D">
      <w:pPr>
        <w:numPr>
          <w:ilvl w:val="0"/>
          <w:numId w:val="48"/>
        </w:numPr>
        <w:spacing w:after="220"/>
        <w:ind w:left="1080" w:hanging="450"/>
        <w:rPr>
          <w:rFonts w:eastAsia="Calibri"/>
          <w:color w:val="000000"/>
          <w:szCs w:val="22"/>
          <w:lang w:val="ru-RU"/>
        </w:rPr>
      </w:pPr>
      <w:r w:rsidRPr="00C436FB">
        <w:rPr>
          <w:lang w:val="ru-RU"/>
        </w:rPr>
        <w:t>доработать раздел «Членский состав и профессиональная квалификация» с учетом того, что положения о начальном переходном периоде потеряли актуальность.</w:t>
      </w:r>
    </w:p>
    <w:p w:rsidR="009E5F0D" w:rsidRPr="00C436FB" w:rsidRDefault="009E5F0D" w:rsidP="009E5F0D">
      <w:pPr>
        <w:rPr>
          <w:color w:val="000000"/>
          <w:szCs w:val="22"/>
          <w:lang w:val="ru-RU"/>
        </w:rPr>
      </w:pPr>
      <w:r w:rsidRPr="00C436FB">
        <w:rPr>
          <w:color w:val="000000"/>
          <w:lang w:val="ru-RU"/>
        </w:rPr>
        <w:t>70.</w:t>
      </w:r>
      <w:r w:rsidRPr="00C436FB">
        <w:rPr>
          <w:lang w:val="ru-RU"/>
        </w:rPr>
        <w:tab/>
      </w:r>
      <w:r w:rsidRPr="00C436FB">
        <w:rPr>
          <w:color w:val="000000"/>
          <w:lang w:val="ru-RU"/>
        </w:rPr>
        <w:t>На 35-й сессии Комитет пересмотрел свои Правила процедуры, предусмотрев в них возможность проведения в случае острой необходимости внеочередной сессии в виртуальном формате.</w:t>
      </w:r>
    </w:p>
    <w:p w:rsidR="009E5F0D" w:rsidRPr="00C436FB" w:rsidRDefault="009E5F0D" w:rsidP="009E5F0D">
      <w:pPr>
        <w:rPr>
          <w:szCs w:val="22"/>
          <w:lang w:val="ru-RU"/>
        </w:rPr>
      </w:pPr>
    </w:p>
    <w:p w:rsidR="009E5F0D" w:rsidRPr="00C436FB" w:rsidRDefault="009E5F0D" w:rsidP="009E5F0D">
      <w:pPr>
        <w:rPr>
          <w:szCs w:val="22"/>
          <w:lang w:val="ru-RU"/>
        </w:rPr>
      </w:pPr>
    </w:p>
    <w:p w:rsidR="009E5F0D" w:rsidRPr="00C436FB" w:rsidRDefault="009E5F0D" w:rsidP="00633CB2">
      <w:pPr>
        <w:pStyle w:val="Heading2"/>
        <w:spacing w:before="0" w:after="120"/>
        <w:rPr>
          <w:color w:val="000000"/>
          <w:szCs w:val="22"/>
          <w:lang w:val="ru-RU"/>
        </w:rPr>
      </w:pPr>
      <w:bookmarkStart w:id="45" w:name="_Toc429554337"/>
      <w:bookmarkStart w:id="46" w:name="_Toc430091357"/>
      <w:r w:rsidRPr="00AD6B2F">
        <w:t>V</w:t>
      </w:r>
      <w:r w:rsidRPr="00C436FB">
        <w:rPr>
          <w:lang w:val="ru-RU"/>
        </w:rPr>
        <w:tab/>
        <w:t>ЗАКЛЮЧИТЕЛЬНЫЕ ЗАМЕЧАНИЯ</w:t>
      </w:r>
      <w:bookmarkEnd w:id="45"/>
      <w:bookmarkEnd w:id="46"/>
    </w:p>
    <w:p w:rsidR="009E5F0D" w:rsidRPr="00C436FB" w:rsidRDefault="009E5F0D" w:rsidP="009E5F0D">
      <w:pPr>
        <w:rPr>
          <w:color w:val="000000"/>
          <w:szCs w:val="22"/>
          <w:lang w:val="ru-RU"/>
        </w:rPr>
      </w:pPr>
      <w:r w:rsidRPr="00C436FB">
        <w:rPr>
          <w:color w:val="000000"/>
          <w:lang w:val="ru-RU"/>
        </w:rPr>
        <w:t>71.</w:t>
      </w:r>
      <w:r w:rsidRPr="00C436FB">
        <w:rPr>
          <w:lang w:val="ru-RU"/>
        </w:rPr>
        <w:tab/>
      </w:r>
      <w:r w:rsidRPr="00C436FB">
        <w:rPr>
          <w:color w:val="000000"/>
          <w:lang w:val="ru-RU"/>
        </w:rPr>
        <w:t>НККН благодарит Генерального директора, руководство, бывшего директора ОВН и исполняющего обязанности директора ОВН за их готовность помочь, открытость и честность в общении с НККН и своевременное предоставление документов.</w:t>
      </w:r>
    </w:p>
    <w:p w:rsidR="009E5F0D" w:rsidRPr="00C436FB" w:rsidRDefault="00B51477" w:rsidP="00B51477">
      <w:pPr>
        <w:tabs>
          <w:tab w:val="left" w:pos="2270"/>
        </w:tabs>
        <w:rPr>
          <w:color w:val="000000"/>
          <w:szCs w:val="22"/>
          <w:lang w:val="ru-RU"/>
        </w:rPr>
      </w:pPr>
      <w:r>
        <w:rPr>
          <w:color w:val="000000"/>
          <w:szCs w:val="22"/>
          <w:lang w:val="ru-RU"/>
        </w:rPr>
        <w:tab/>
      </w:r>
    </w:p>
    <w:p w:rsidR="009E5F0D" w:rsidRDefault="009E5F0D" w:rsidP="009E5F0D">
      <w:pPr>
        <w:rPr>
          <w:color w:val="000000"/>
          <w:szCs w:val="22"/>
        </w:rPr>
      </w:pPr>
    </w:p>
    <w:p w:rsidR="00B51477" w:rsidRPr="00B51477" w:rsidRDefault="00B51477" w:rsidP="009E5F0D">
      <w:pPr>
        <w:rPr>
          <w:color w:val="000000"/>
          <w:szCs w:val="22"/>
        </w:rPr>
      </w:pPr>
    </w:p>
    <w:p w:rsidR="009E5F0D" w:rsidRDefault="009E5F0D" w:rsidP="009E5F0D">
      <w:pPr>
        <w:pStyle w:val="Endofdocument-Annex"/>
        <w:rPr>
          <w:color w:val="000000"/>
        </w:rPr>
      </w:pPr>
      <w:r w:rsidRPr="008563C5">
        <w:rPr>
          <w:color w:val="000000"/>
        </w:rPr>
        <w:t>[</w:t>
      </w:r>
      <w:r>
        <w:rPr>
          <w:color w:val="000000"/>
          <w:lang w:val="ru-RU"/>
        </w:rPr>
        <w:t>Конец документа</w:t>
      </w:r>
      <w:r w:rsidRPr="008563C5">
        <w:rPr>
          <w:color w:val="000000"/>
        </w:rPr>
        <w:t>]</w:t>
      </w:r>
    </w:p>
    <w:p w:rsidR="009E5F0D" w:rsidRDefault="009E5F0D" w:rsidP="009E5F0D">
      <w:pPr>
        <w:pStyle w:val="Endofdocument-Annex"/>
        <w:rPr>
          <w:color w:val="000000"/>
        </w:rPr>
      </w:pPr>
    </w:p>
    <w:sectPr w:rsidR="009E5F0D" w:rsidSect="001E2D32">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58591" w15:done="0"/>
  <w15:commentEx w15:paraId="1925C2AF" w15:done="0"/>
  <w15:commentEx w15:paraId="4E0A76A3" w15:done="0"/>
  <w15:commentEx w15:paraId="301CD981" w15:done="0"/>
  <w15:commentEx w15:paraId="601446A5" w15:done="0"/>
  <w15:commentEx w15:paraId="268FB05B" w15:done="0"/>
  <w15:commentEx w15:paraId="3C81A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D1" w:rsidRDefault="004A68D1">
      <w:r>
        <w:separator/>
      </w:r>
    </w:p>
  </w:endnote>
  <w:endnote w:type="continuationSeparator" w:id="0">
    <w:p w:rsidR="004A68D1" w:rsidRDefault="004A68D1" w:rsidP="003B38C1">
      <w:r>
        <w:separator/>
      </w:r>
    </w:p>
    <w:p w:rsidR="004A68D1" w:rsidRPr="003B38C1" w:rsidRDefault="004A68D1" w:rsidP="003B38C1">
      <w:pPr>
        <w:spacing w:after="60"/>
        <w:rPr>
          <w:sz w:val="17"/>
        </w:rPr>
      </w:pPr>
      <w:r>
        <w:rPr>
          <w:sz w:val="17"/>
        </w:rPr>
        <w:t>[Endnote continued from previous page]</w:t>
      </w:r>
    </w:p>
  </w:endnote>
  <w:endnote w:type="continuationNotice" w:id="1">
    <w:p w:rsidR="004A68D1" w:rsidRPr="003B38C1" w:rsidRDefault="004A68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D1" w:rsidRDefault="004A68D1">
      <w:r>
        <w:separator/>
      </w:r>
    </w:p>
  </w:footnote>
  <w:footnote w:type="continuationSeparator" w:id="0">
    <w:p w:rsidR="004A68D1" w:rsidRDefault="004A68D1" w:rsidP="008B60B2">
      <w:r>
        <w:separator/>
      </w:r>
    </w:p>
    <w:p w:rsidR="004A68D1" w:rsidRPr="00ED77FB" w:rsidRDefault="004A68D1" w:rsidP="008B60B2">
      <w:pPr>
        <w:spacing w:after="60"/>
        <w:rPr>
          <w:sz w:val="17"/>
          <w:szCs w:val="17"/>
        </w:rPr>
      </w:pPr>
      <w:r w:rsidRPr="00ED77FB">
        <w:rPr>
          <w:sz w:val="17"/>
          <w:szCs w:val="17"/>
        </w:rPr>
        <w:t>[Footnote continued from previous page]</w:t>
      </w:r>
    </w:p>
  </w:footnote>
  <w:footnote w:type="continuationNotice" w:id="1">
    <w:p w:rsidR="004A68D1" w:rsidRPr="00ED77FB" w:rsidRDefault="004A68D1" w:rsidP="008B60B2">
      <w:pPr>
        <w:spacing w:before="60"/>
        <w:jc w:val="right"/>
        <w:rPr>
          <w:sz w:val="17"/>
          <w:szCs w:val="17"/>
        </w:rPr>
      </w:pPr>
      <w:r w:rsidRPr="00ED77FB">
        <w:rPr>
          <w:sz w:val="17"/>
          <w:szCs w:val="17"/>
        </w:rPr>
        <w:t>[Footnote continued on next page]</w:t>
      </w:r>
    </w:p>
  </w:footnote>
  <w:footnote w:id="2">
    <w:p w:rsidR="009E5F0D" w:rsidRPr="00DE1392" w:rsidRDefault="009E5F0D" w:rsidP="009E5F0D">
      <w:pPr>
        <w:pStyle w:val="FootnoteText"/>
        <w:rPr>
          <w:lang w:val="ru-RU"/>
        </w:rPr>
      </w:pPr>
      <w:r>
        <w:rPr>
          <w:rStyle w:val="FootnoteReference"/>
        </w:rPr>
        <w:footnoteRef/>
      </w:r>
      <w:r>
        <w:t xml:space="preserve">  </w:t>
      </w:r>
      <w:r>
        <w:rPr>
          <w:lang w:val="ru-RU"/>
        </w:rPr>
        <w:t>Документ</w:t>
      </w:r>
      <w:r>
        <w:t xml:space="preserve"> WO/GA/34/15</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D1" w:rsidRDefault="004A68D1" w:rsidP="00A32ADC">
    <w:pPr>
      <w:jc w:val="right"/>
    </w:pPr>
    <w:r w:rsidRPr="00A32ADC">
      <w:rPr>
        <w:color w:val="000000"/>
        <w:lang w:val="ru-RU"/>
      </w:rPr>
      <w:tab/>
    </w:r>
    <w:r w:rsidRPr="00A32ADC">
      <w:rPr>
        <w:color w:val="000000"/>
        <w:lang w:val="ru-RU"/>
      </w:rPr>
      <w:tab/>
    </w:r>
    <w:r w:rsidRPr="00AF01BD">
      <w:rPr>
        <w:lang w:val="ru-RU"/>
      </w:rPr>
      <w:t>WO/GA//46</w:t>
    </w:r>
  </w:p>
  <w:p w:rsidR="004A68D1" w:rsidRDefault="004A68D1" w:rsidP="00A32ADC">
    <w:pPr>
      <w:jc w:val="right"/>
    </w:pPr>
    <w:r w:rsidRPr="00AF01BD">
      <w:rPr>
        <w:lang w:val="ru-RU"/>
      </w:rPr>
      <w:t>стр.2</w:t>
    </w:r>
    <w:r>
      <w:t xml:space="preserve"> </w:t>
    </w:r>
    <w:r>
      <w:fldChar w:fldCharType="begin"/>
    </w:r>
    <w:r>
      <w:instrText xml:space="preserve"> PAGE  \* MERGEFORMAT </w:instrText>
    </w:r>
    <w:r>
      <w:fldChar w:fldCharType="separate"/>
    </w:r>
    <w:r>
      <w:rPr>
        <w:noProof/>
      </w:rPr>
      <w:t>17</w:t>
    </w:r>
    <w:r>
      <w:fldChar w:fldCharType="end"/>
    </w:r>
  </w:p>
  <w:p w:rsidR="004A68D1" w:rsidRDefault="004A68D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13</w:t>
    </w:r>
    <w:r>
      <w:fldChar w:fldCharType="end"/>
    </w:r>
  </w:p>
  <w:p w:rsidR="009E5F0D" w:rsidRDefault="009E5F0D" w:rsidP="00C25C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Pr="005E1B75" w:rsidRDefault="009E5F0D" w:rsidP="005E1B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5E1B75">
    <w:pPr>
      <w:jc w:val="right"/>
      <w:rPr>
        <w:szCs w:val="22"/>
      </w:rPr>
    </w:pPr>
    <w:r>
      <w:rPr>
        <w:szCs w:val="22"/>
      </w:rPr>
      <w:t>WO/PBC/24/2</w:t>
    </w:r>
  </w:p>
  <w:p w:rsidR="009E5F0D" w:rsidRDefault="009E5F0D" w:rsidP="005E1B75">
    <w:pPr>
      <w:jc w:val="right"/>
      <w:rPr>
        <w:noProof/>
        <w:szCs w:val="22"/>
      </w:rPr>
    </w:pPr>
    <w:r>
      <w:rPr>
        <w:szCs w:val="22"/>
        <w:lang w:val="ru-RU"/>
      </w:rPr>
      <w:t>стр.</w:t>
    </w:r>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Pr>
        <w:noProof/>
        <w:szCs w:val="22"/>
      </w:rPr>
      <w:t>4</w:t>
    </w:r>
    <w:r w:rsidRPr="00C44910">
      <w:rPr>
        <w:noProof/>
        <w:szCs w:val="22"/>
      </w:rPr>
      <w:fldChar w:fldCharType="end"/>
    </w:r>
  </w:p>
  <w:p w:rsidR="009E5F0D" w:rsidRDefault="009E5F0D" w:rsidP="00C25CA0"/>
  <w:p w:rsidR="009E5F0D" w:rsidRDefault="009E5F0D" w:rsidP="00C25C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5E1B75">
    <w:pPr>
      <w:jc w:val="right"/>
      <w:rPr>
        <w:szCs w:val="22"/>
      </w:rPr>
    </w:pPr>
    <w:r>
      <w:rPr>
        <w:szCs w:val="22"/>
      </w:rPr>
      <w:t>WO/PBC/24/2</w:t>
    </w:r>
  </w:p>
  <w:p w:rsidR="009E5F0D" w:rsidRDefault="009E5F0D" w:rsidP="005E1B75">
    <w:pPr>
      <w:jc w:val="right"/>
      <w:rPr>
        <w:noProof/>
        <w:szCs w:val="22"/>
      </w:rPr>
    </w:pPr>
    <w:r>
      <w:rPr>
        <w:szCs w:val="22"/>
        <w:lang w:val="ru-RU"/>
      </w:rPr>
      <w:t>стр.</w:t>
    </w:r>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B51477">
      <w:rPr>
        <w:noProof/>
        <w:szCs w:val="22"/>
      </w:rPr>
      <w:t>3</w:t>
    </w:r>
    <w:r w:rsidRPr="00C44910">
      <w:rPr>
        <w:noProof/>
        <w:szCs w:val="22"/>
      </w:rPr>
      <w:fldChar w:fldCharType="end"/>
    </w:r>
  </w:p>
  <w:p w:rsidR="009E5F0D" w:rsidRPr="005E1B75" w:rsidRDefault="009E5F0D" w:rsidP="005E1B7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5E1B75">
    <w:pPr>
      <w:jc w:val="right"/>
      <w:rPr>
        <w:szCs w:val="22"/>
      </w:rPr>
    </w:pPr>
    <w:r>
      <w:rPr>
        <w:szCs w:val="22"/>
      </w:rPr>
      <w:t>WO/PBC/24/2</w:t>
    </w:r>
  </w:p>
  <w:p w:rsidR="009E5F0D" w:rsidRDefault="009E5F0D" w:rsidP="005E1B75">
    <w:pPr>
      <w:jc w:val="right"/>
      <w:rPr>
        <w:noProof/>
        <w:szCs w:val="22"/>
      </w:rPr>
    </w:pPr>
    <w:r>
      <w:rPr>
        <w:szCs w:val="22"/>
        <w:lang w:val="ru-RU"/>
      </w:rPr>
      <w:t>стр.</w:t>
    </w:r>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B51477">
      <w:rPr>
        <w:noProof/>
        <w:szCs w:val="22"/>
      </w:rPr>
      <w:t>4</w:t>
    </w:r>
    <w:r w:rsidRPr="00C44910">
      <w:rPr>
        <w:noProof/>
        <w:szCs w:val="22"/>
      </w:rPr>
      <w:fldChar w:fldCharType="end"/>
    </w:r>
  </w:p>
  <w:p w:rsidR="009E5F0D" w:rsidRDefault="009E5F0D" w:rsidP="00C25CA0"/>
  <w:p w:rsidR="009E5F0D" w:rsidRDefault="009E5F0D" w:rsidP="00C25C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5E1B75">
    <w:pPr>
      <w:jc w:val="right"/>
      <w:rPr>
        <w:szCs w:val="22"/>
      </w:rPr>
    </w:pPr>
    <w:r>
      <w:rPr>
        <w:szCs w:val="22"/>
      </w:rPr>
      <w:t>WO/PBC/24/2</w:t>
    </w:r>
  </w:p>
  <w:p w:rsidR="009E5F0D" w:rsidRDefault="009E5F0D" w:rsidP="005E1B75">
    <w:pPr>
      <w:jc w:val="right"/>
      <w:rPr>
        <w:noProof/>
        <w:szCs w:val="22"/>
      </w:rPr>
    </w:pPr>
    <w:r>
      <w:rPr>
        <w:szCs w:val="22"/>
        <w:lang w:val="ru-RU"/>
      </w:rPr>
      <w:t>стр.</w:t>
    </w:r>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B51477">
      <w:rPr>
        <w:noProof/>
        <w:szCs w:val="22"/>
      </w:rPr>
      <w:t>6</w:t>
    </w:r>
    <w:r w:rsidRPr="00C44910">
      <w:rPr>
        <w:noProof/>
        <w:szCs w:val="22"/>
      </w:rPr>
      <w:fldChar w:fldCharType="end"/>
    </w:r>
  </w:p>
  <w:p w:rsidR="009E5F0D" w:rsidRDefault="009E5F0D" w:rsidP="00C25CA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0D" w:rsidRDefault="009E5F0D" w:rsidP="009E5F0D">
    <w:pPr>
      <w:jc w:val="right"/>
      <w:rPr>
        <w:szCs w:val="22"/>
      </w:rPr>
    </w:pPr>
    <w:r>
      <w:rPr>
        <w:szCs w:val="22"/>
      </w:rPr>
      <w:t>WO/PBC/24/2</w:t>
    </w:r>
  </w:p>
  <w:p w:rsidR="009E5F0D" w:rsidRDefault="009E5F0D" w:rsidP="009E5F0D">
    <w:pPr>
      <w:jc w:val="right"/>
      <w:rPr>
        <w:noProof/>
        <w:szCs w:val="22"/>
      </w:rPr>
    </w:pPr>
    <w:r>
      <w:rPr>
        <w:szCs w:val="22"/>
        <w:lang w:val="ru-RU"/>
      </w:rPr>
      <w:t>стр.</w:t>
    </w:r>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B51477">
      <w:rPr>
        <w:noProof/>
        <w:szCs w:val="22"/>
      </w:rPr>
      <w:t>5</w:t>
    </w:r>
    <w:r w:rsidRPr="00C44910">
      <w:rPr>
        <w:noProof/>
        <w:szCs w:val="22"/>
      </w:rPr>
      <w:fldChar w:fldCharType="end"/>
    </w:r>
  </w:p>
  <w:p w:rsidR="004A68D1" w:rsidRPr="00524915" w:rsidRDefault="004A68D1" w:rsidP="001E2D3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89"/>
    <w:multiLevelType w:val="singleLevel"/>
    <w:tmpl w:val="477A882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990D98"/>
    <w:multiLevelType w:val="multilevel"/>
    <w:tmpl w:val="A9803776"/>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lang w:val="ru-RU"/>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6732831"/>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4">
    <w:nsid w:val="06CD29E3"/>
    <w:multiLevelType w:val="multilevel"/>
    <w:tmpl w:val="8E50177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2202D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E5232"/>
    <w:multiLevelType w:val="hybridMultilevel"/>
    <w:tmpl w:val="39000BF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2614C2"/>
    <w:multiLevelType w:val="hybridMultilevel"/>
    <w:tmpl w:val="2070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D83B3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3B196DCA"/>
    <w:multiLevelType w:val="hybridMultilevel"/>
    <w:tmpl w:val="92AE8724"/>
    <w:lvl w:ilvl="0" w:tplc="06C4C812">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877FC"/>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2C5937"/>
    <w:multiLevelType w:val="multilevel"/>
    <w:tmpl w:val="B97A1CB0"/>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lang w:val="ru-RU"/>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44C5F"/>
    <w:multiLevelType w:val="hybridMultilevel"/>
    <w:tmpl w:val="39000BFC"/>
    <w:lvl w:ilvl="0" w:tplc="04090017">
      <w:start w:val="1"/>
      <w:numFmt w:val="lowerLetter"/>
      <w:lvlText w:val="%1)"/>
      <w:lvlJc w:val="lef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B5CC7"/>
    <w:multiLevelType w:val="hybridMultilevel"/>
    <w:tmpl w:val="1B18A8CE"/>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064D36"/>
    <w:multiLevelType w:val="multilevel"/>
    <w:tmpl w:val="DE424C54"/>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lang w:val="ru-RU"/>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2">
    <w:nsid w:val="62D53F46"/>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212CC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5">
    <w:nsid w:val="67DB0FF2"/>
    <w:multiLevelType w:val="multilevel"/>
    <w:tmpl w:val="7A2C6996"/>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lang w:val="ru-RU"/>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6CD156F6"/>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7">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9">
    <w:nsid w:val="7BE4206F"/>
    <w:multiLevelType w:val="hybridMultilevel"/>
    <w:tmpl w:val="0DD40274"/>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32119A"/>
    <w:multiLevelType w:val="multilevel"/>
    <w:tmpl w:val="4F9C689E"/>
    <w:lvl w:ilvl="0">
      <w:start w:val="80"/>
      <w:numFmt w:val="decimal"/>
      <w:lvlRestart w:val="0"/>
      <w:lvlText w:val="%1."/>
      <w:lvlJc w:val="left"/>
      <w:pPr>
        <w:tabs>
          <w:tab w:val="num" w:pos="567"/>
        </w:tabs>
        <w:ind w:left="0" w:firstLine="0"/>
      </w:pPr>
      <w:rPr>
        <w:rFonts w:ascii="Arial" w:hAnsi="Arial" w:cs="Times New Roman" w:hint="default"/>
        <w:b w:val="0"/>
        <w:i w:val="0"/>
        <w:sz w:val="22"/>
        <w:szCs w:val="22"/>
      </w:rPr>
    </w:lvl>
    <w:lvl w:ilvl="1">
      <w:start w:val="1"/>
      <w:numFmt w:val="lowerLetter"/>
      <w:lvlText w:val="(%2)"/>
      <w:lvlJc w:val="left"/>
      <w:pPr>
        <w:tabs>
          <w:tab w:val="num" w:pos="1134"/>
        </w:tabs>
        <w:ind w:left="567" w:firstLine="0"/>
      </w:pPr>
      <w:rPr>
        <w:rFonts w:ascii="Arial" w:hAnsi="Arial" w:cs="Times New Roman" w:hint="default"/>
        <w:b w:val="0"/>
        <w:i w:val="0"/>
        <w:sz w:val="22"/>
        <w:szCs w:val="22"/>
      </w:rPr>
    </w:lvl>
    <w:lvl w:ilvl="2">
      <w:start w:val="1"/>
      <w:numFmt w:val="lowerRoman"/>
      <w:lvlText w:val="(%3)"/>
      <w:lvlJc w:val="left"/>
      <w:pPr>
        <w:tabs>
          <w:tab w:val="num" w:pos="1701"/>
        </w:tabs>
        <w:ind w:left="1134" w:firstLine="0"/>
      </w:pPr>
      <w:rPr>
        <w:rFonts w:ascii="Arial" w:hAnsi="Arial" w:cs="Times New Roman" w:hint="default"/>
        <w:b w:val="0"/>
        <w:i w:val="0"/>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14"/>
  </w:num>
  <w:num w:numId="3">
    <w:abstractNumId w:val="0"/>
  </w:num>
  <w:num w:numId="4">
    <w:abstractNumId w:val="18"/>
  </w:num>
  <w:num w:numId="5">
    <w:abstractNumId w:val="4"/>
  </w:num>
  <w:num w:numId="6">
    <w:abstractNumId w:val="7"/>
  </w:num>
  <w:num w:numId="7">
    <w:abstractNumId w:val="25"/>
  </w:num>
  <w:num w:numId="8">
    <w:abstractNumId w:val="28"/>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num>
  <w:num w:numId="13">
    <w:abstractNumId w:val="4"/>
  </w:num>
  <w:num w:numId="14">
    <w:abstractNumId w:val="4"/>
  </w:num>
  <w:num w:numId="15">
    <w:abstractNumId w:val="25"/>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
  </w:num>
  <w:num w:numId="18">
    <w:abstractNumId w:val="25"/>
  </w:num>
  <w:num w:numId="19">
    <w:abstractNumId w:val="10"/>
  </w:num>
  <w:num w:numId="20">
    <w:abstractNumId w:val="25"/>
  </w:num>
  <w:num w:numId="21">
    <w:abstractNumId w:val="26"/>
  </w:num>
  <w:num w:numId="22">
    <w:abstractNumId w:val="25"/>
  </w:num>
  <w:num w:numId="23">
    <w:abstractNumId w:val="25"/>
  </w:num>
  <w:num w:numId="24">
    <w:abstractNumId w:val="3"/>
  </w:num>
  <w:num w:numId="25">
    <w:abstractNumId w:val="25"/>
  </w:num>
  <w:num w:numId="26">
    <w:abstractNumId w:val="24"/>
  </w:num>
  <w:num w:numId="27">
    <w:abstractNumId w:val="25"/>
  </w:num>
  <w:num w:numId="28">
    <w:abstractNumId w:val="13"/>
  </w:num>
  <w:num w:numId="29">
    <w:abstractNumId w:val="20"/>
  </w:num>
  <w:num w:numId="30">
    <w:abstractNumId w:val="9"/>
  </w:num>
  <w:num w:numId="31">
    <w:abstractNumId w:val="29"/>
  </w:num>
  <w:num w:numId="32">
    <w:abstractNumId w:val="25"/>
  </w:num>
  <w:num w:numId="33">
    <w:abstractNumId w:val="22"/>
  </w:num>
  <w:num w:numId="34">
    <w:abstractNumId w:val="25"/>
  </w:num>
  <w:num w:numId="35">
    <w:abstractNumId w:val="17"/>
  </w:num>
  <w:num w:numId="36">
    <w:abstractNumId w:val="25"/>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
  </w:num>
  <w:num w:numId="41">
    <w:abstractNumId w:val="25"/>
  </w:num>
  <w:num w:numId="42">
    <w:abstractNumId w:val="11"/>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7"/>
  </w:num>
  <w:num w:numId="46">
    <w:abstractNumId w:val="8"/>
  </w:num>
  <w:num w:numId="47">
    <w:abstractNumId w:val="16"/>
  </w:num>
  <w:num w:numId="4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EN-RU\Patents\PCTCTC285|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ETS\Test|TextBase TMs\WorkspaceRTS\EN-RU\Treaties\Lisbon|TextBase TMs\WorkspaceRTS\Test"/>
    <w:docVar w:name="TextBaseURL" w:val="empty"/>
    <w:docVar w:name="UILng" w:val="en"/>
  </w:docVars>
  <w:rsids>
    <w:rsidRoot w:val="004B6701"/>
    <w:rsid w:val="000003AE"/>
    <w:rsid w:val="00003070"/>
    <w:rsid w:val="00015255"/>
    <w:rsid w:val="0003255F"/>
    <w:rsid w:val="00037502"/>
    <w:rsid w:val="00040D67"/>
    <w:rsid w:val="00042905"/>
    <w:rsid w:val="00042A50"/>
    <w:rsid w:val="00043795"/>
    <w:rsid w:val="00043CAA"/>
    <w:rsid w:val="00044B92"/>
    <w:rsid w:val="000526EA"/>
    <w:rsid w:val="00070BF9"/>
    <w:rsid w:val="00075432"/>
    <w:rsid w:val="0008074D"/>
    <w:rsid w:val="0008467F"/>
    <w:rsid w:val="00091C15"/>
    <w:rsid w:val="000921A9"/>
    <w:rsid w:val="00096403"/>
    <w:rsid w:val="0009671F"/>
    <w:rsid w:val="000968ED"/>
    <w:rsid w:val="00096DE6"/>
    <w:rsid w:val="000A4BA6"/>
    <w:rsid w:val="000A74DC"/>
    <w:rsid w:val="000B0098"/>
    <w:rsid w:val="000C311A"/>
    <w:rsid w:val="000C7A95"/>
    <w:rsid w:val="000D0188"/>
    <w:rsid w:val="000D47E7"/>
    <w:rsid w:val="000E2FC8"/>
    <w:rsid w:val="000E787F"/>
    <w:rsid w:val="000F04D4"/>
    <w:rsid w:val="000F3F26"/>
    <w:rsid w:val="000F5E56"/>
    <w:rsid w:val="000F73AE"/>
    <w:rsid w:val="0010150D"/>
    <w:rsid w:val="00103FFE"/>
    <w:rsid w:val="001040AF"/>
    <w:rsid w:val="0011018F"/>
    <w:rsid w:val="001118B4"/>
    <w:rsid w:val="00113834"/>
    <w:rsid w:val="00125442"/>
    <w:rsid w:val="00126C5A"/>
    <w:rsid w:val="00131A2F"/>
    <w:rsid w:val="0013256A"/>
    <w:rsid w:val="0013299F"/>
    <w:rsid w:val="0013389F"/>
    <w:rsid w:val="00134C46"/>
    <w:rsid w:val="00135B5F"/>
    <w:rsid w:val="001362EE"/>
    <w:rsid w:val="00140A13"/>
    <w:rsid w:val="0014516E"/>
    <w:rsid w:val="001625B3"/>
    <w:rsid w:val="001634CE"/>
    <w:rsid w:val="00164C2D"/>
    <w:rsid w:val="00171453"/>
    <w:rsid w:val="00173108"/>
    <w:rsid w:val="00174A63"/>
    <w:rsid w:val="001755B5"/>
    <w:rsid w:val="00176141"/>
    <w:rsid w:val="001811CF"/>
    <w:rsid w:val="001832A6"/>
    <w:rsid w:val="001858C9"/>
    <w:rsid w:val="001A12DA"/>
    <w:rsid w:val="001A56A8"/>
    <w:rsid w:val="001B3EFB"/>
    <w:rsid w:val="001B5644"/>
    <w:rsid w:val="001B7B59"/>
    <w:rsid w:val="001C0542"/>
    <w:rsid w:val="001C1E16"/>
    <w:rsid w:val="001C3690"/>
    <w:rsid w:val="001C3C72"/>
    <w:rsid w:val="001C4F8F"/>
    <w:rsid w:val="001D28C2"/>
    <w:rsid w:val="001D59E5"/>
    <w:rsid w:val="001D5A37"/>
    <w:rsid w:val="001D6C6D"/>
    <w:rsid w:val="001E109C"/>
    <w:rsid w:val="001E287F"/>
    <w:rsid w:val="001E2D32"/>
    <w:rsid w:val="001E429A"/>
    <w:rsid w:val="001E59FC"/>
    <w:rsid w:val="001F5C15"/>
    <w:rsid w:val="00214569"/>
    <w:rsid w:val="002172DD"/>
    <w:rsid w:val="00221DF5"/>
    <w:rsid w:val="0022315B"/>
    <w:rsid w:val="002320EB"/>
    <w:rsid w:val="002329A9"/>
    <w:rsid w:val="00234893"/>
    <w:rsid w:val="00236405"/>
    <w:rsid w:val="00240678"/>
    <w:rsid w:val="00246BD1"/>
    <w:rsid w:val="002539F1"/>
    <w:rsid w:val="00262DEA"/>
    <w:rsid w:val="00263055"/>
    <w:rsid w:val="002634C4"/>
    <w:rsid w:val="00273442"/>
    <w:rsid w:val="00274898"/>
    <w:rsid w:val="002757C8"/>
    <w:rsid w:val="00280C9A"/>
    <w:rsid w:val="00283187"/>
    <w:rsid w:val="002861F4"/>
    <w:rsid w:val="00287160"/>
    <w:rsid w:val="00290467"/>
    <w:rsid w:val="002918FE"/>
    <w:rsid w:val="002928D3"/>
    <w:rsid w:val="00294A15"/>
    <w:rsid w:val="00294F58"/>
    <w:rsid w:val="002A3468"/>
    <w:rsid w:val="002B05D3"/>
    <w:rsid w:val="002B1D11"/>
    <w:rsid w:val="002B691F"/>
    <w:rsid w:val="002C2E59"/>
    <w:rsid w:val="002C455E"/>
    <w:rsid w:val="002E327A"/>
    <w:rsid w:val="002E6F42"/>
    <w:rsid w:val="002F1FE6"/>
    <w:rsid w:val="002F4E68"/>
    <w:rsid w:val="002F7B78"/>
    <w:rsid w:val="00303667"/>
    <w:rsid w:val="00312F7F"/>
    <w:rsid w:val="003228B7"/>
    <w:rsid w:val="00331327"/>
    <w:rsid w:val="003324E4"/>
    <w:rsid w:val="0034349C"/>
    <w:rsid w:val="00343801"/>
    <w:rsid w:val="0034511F"/>
    <w:rsid w:val="00345590"/>
    <w:rsid w:val="00352817"/>
    <w:rsid w:val="00352CF9"/>
    <w:rsid w:val="00354921"/>
    <w:rsid w:val="0036105F"/>
    <w:rsid w:val="003673CF"/>
    <w:rsid w:val="003774F1"/>
    <w:rsid w:val="00377EED"/>
    <w:rsid w:val="00380817"/>
    <w:rsid w:val="00381B23"/>
    <w:rsid w:val="003845C1"/>
    <w:rsid w:val="00385B12"/>
    <w:rsid w:val="00390583"/>
    <w:rsid w:val="00392212"/>
    <w:rsid w:val="003A18B5"/>
    <w:rsid w:val="003A4009"/>
    <w:rsid w:val="003A6F89"/>
    <w:rsid w:val="003B38C1"/>
    <w:rsid w:val="003B6FBB"/>
    <w:rsid w:val="003B75C2"/>
    <w:rsid w:val="003C1B55"/>
    <w:rsid w:val="003C7670"/>
    <w:rsid w:val="003D51B9"/>
    <w:rsid w:val="003D6B48"/>
    <w:rsid w:val="003E2852"/>
    <w:rsid w:val="003E2D3E"/>
    <w:rsid w:val="003F279E"/>
    <w:rsid w:val="003F2B38"/>
    <w:rsid w:val="00411011"/>
    <w:rsid w:val="00411448"/>
    <w:rsid w:val="00411FE7"/>
    <w:rsid w:val="00417929"/>
    <w:rsid w:val="00423E3E"/>
    <w:rsid w:val="00427AF4"/>
    <w:rsid w:val="00427E09"/>
    <w:rsid w:val="00427FDF"/>
    <w:rsid w:val="00433D62"/>
    <w:rsid w:val="00435324"/>
    <w:rsid w:val="004400E2"/>
    <w:rsid w:val="00444503"/>
    <w:rsid w:val="004445DA"/>
    <w:rsid w:val="00447F00"/>
    <w:rsid w:val="00450E42"/>
    <w:rsid w:val="00451660"/>
    <w:rsid w:val="004553E9"/>
    <w:rsid w:val="00455E8D"/>
    <w:rsid w:val="004647DA"/>
    <w:rsid w:val="00464E49"/>
    <w:rsid w:val="00470332"/>
    <w:rsid w:val="00474062"/>
    <w:rsid w:val="004744AC"/>
    <w:rsid w:val="00477D6B"/>
    <w:rsid w:val="00480D6E"/>
    <w:rsid w:val="00481478"/>
    <w:rsid w:val="004826DB"/>
    <w:rsid w:val="00486BDE"/>
    <w:rsid w:val="00487CAC"/>
    <w:rsid w:val="004934E6"/>
    <w:rsid w:val="00493A25"/>
    <w:rsid w:val="00494D02"/>
    <w:rsid w:val="00495BD3"/>
    <w:rsid w:val="004A0CBF"/>
    <w:rsid w:val="004A0DF7"/>
    <w:rsid w:val="004A68D1"/>
    <w:rsid w:val="004B2173"/>
    <w:rsid w:val="004B3BFC"/>
    <w:rsid w:val="004B3DA3"/>
    <w:rsid w:val="004B4526"/>
    <w:rsid w:val="004B5ABF"/>
    <w:rsid w:val="004B6701"/>
    <w:rsid w:val="004C0F88"/>
    <w:rsid w:val="004C21B1"/>
    <w:rsid w:val="004D2C55"/>
    <w:rsid w:val="004D3595"/>
    <w:rsid w:val="004D66A2"/>
    <w:rsid w:val="004D6A1C"/>
    <w:rsid w:val="004E1190"/>
    <w:rsid w:val="004E146D"/>
    <w:rsid w:val="004E381B"/>
    <w:rsid w:val="005148D2"/>
    <w:rsid w:val="005242EE"/>
    <w:rsid w:val="0053057A"/>
    <w:rsid w:val="00533536"/>
    <w:rsid w:val="005342C1"/>
    <w:rsid w:val="005343CC"/>
    <w:rsid w:val="00537B8D"/>
    <w:rsid w:val="00542D31"/>
    <w:rsid w:val="00543F36"/>
    <w:rsid w:val="00543FB7"/>
    <w:rsid w:val="00544A7D"/>
    <w:rsid w:val="005455F1"/>
    <w:rsid w:val="005525E8"/>
    <w:rsid w:val="005549A8"/>
    <w:rsid w:val="00560A29"/>
    <w:rsid w:val="0057775C"/>
    <w:rsid w:val="00580EE4"/>
    <w:rsid w:val="0058548F"/>
    <w:rsid w:val="00592981"/>
    <w:rsid w:val="00593C1E"/>
    <w:rsid w:val="00594545"/>
    <w:rsid w:val="005A1790"/>
    <w:rsid w:val="005B1EB4"/>
    <w:rsid w:val="005B4CF8"/>
    <w:rsid w:val="005B5683"/>
    <w:rsid w:val="005B6F2D"/>
    <w:rsid w:val="005C2D6D"/>
    <w:rsid w:val="005C48F4"/>
    <w:rsid w:val="005D6BB8"/>
    <w:rsid w:val="005D7088"/>
    <w:rsid w:val="005D7F4E"/>
    <w:rsid w:val="005E6584"/>
    <w:rsid w:val="005E6E7D"/>
    <w:rsid w:val="00605540"/>
    <w:rsid w:val="00605827"/>
    <w:rsid w:val="0061246C"/>
    <w:rsid w:val="00621AB2"/>
    <w:rsid w:val="006312EC"/>
    <w:rsid w:val="00633CB2"/>
    <w:rsid w:val="006355F8"/>
    <w:rsid w:val="00640A1B"/>
    <w:rsid w:val="0064277F"/>
    <w:rsid w:val="00644A1E"/>
    <w:rsid w:val="00646050"/>
    <w:rsid w:val="0065303D"/>
    <w:rsid w:val="00662043"/>
    <w:rsid w:val="006713CA"/>
    <w:rsid w:val="00674A65"/>
    <w:rsid w:val="00676C5C"/>
    <w:rsid w:val="00677F67"/>
    <w:rsid w:val="006923C8"/>
    <w:rsid w:val="00693211"/>
    <w:rsid w:val="00694A52"/>
    <w:rsid w:val="0069776D"/>
    <w:rsid w:val="00697E35"/>
    <w:rsid w:val="006A0D3F"/>
    <w:rsid w:val="006A208E"/>
    <w:rsid w:val="006A6EDF"/>
    <w:rsid w:val="006B2AFA"/>
    <w:rsid w:val="006B3471"/>
    <w:rsid w:val="006C25ED"/>
    <w:rsid w:val="006D026D"/>
    <w:rsid w:val="006E4171"/>
    <w:rsid w:val="006E5C22"/>
    <w:rsid w:val="006E6466"/>
    <w:rsid w:val="006E6DAD"/>
    <w:rsid w:val="006E7669"/>
    <w:rsid w:val="006F0553"/>
    <w:rsid w:val="006F1721"/>
    <w:rsid w:val="006F517F"/>
    <w:rsid w:val="00702DD6"/>
    <w:rsid w:val="007058FB"/>
    <w:rsid w:val="00714BE7"/>
    <w:rsid w:val="007168AC"/>
    <w:rsid w:val="007401D0"/>
    <w:rsid w:val="00745A6E"/>
    <w:rsid w:val="00757FE9"/>
    <w:rsid w:val="00761435"/>
    <w:rsid w:val="007642AE"/>
    <w:rsid w:val="00773259"/>
    <w:rsid w:val="007830CB"/>
    <w:rsid w:val="00783563"/>
    <w:rsid w:val="007874B0"/>
    <w:rsid w:val="007875E8"/>
    <w:rsid w:val="00787E03"/>
    <w:rsid w:val="00790CBF"/>
    <w:rsid w:val="00791391"/>
    <w:rsid w:val="00795104"/>
    <w:rsid w:val="007B0574"/>
    <w:rsid w:val="007B0CB5"/>
    <w:rsid w:val="007B38D4"/>
    <w:rsid w:val="007B6A58"/>
    <w:rsid w:val="007B7B74"/>
    <w:rsid w:val="007C1519"/>
    <w:rsid w:val="007C234D"/>
    <w:rsid w:val="007C30B5"/>
    <w:rsid w:val="007C6C2E"/>
    <w:rsid w:val="007C7DCF"/>
    <w:rsid w:val="007D04DF"/>
    <w:rsid w:val="007D1613"/>
    <w:rsid w:val="007D2376"/>
    <w:rsid w:val="007D2421"/>
    <w:rsid w:val="007E1672"/>
    <w:rsid w:val="007E25C2"/>
    <w:rsid w:val="007E416F"/>
    <w:rsid w:val="007E687F"/>
    <w:rsid w:val="007E6BEE"/>
    <w:rsid w:val="007E70D8"/>
    <w:rsid w:val="007F46A5"/>
    <w:rsid w:val="007F69A4"/>
    <w:rsid w:val="00800194"/>
    <w:rsid w:val="0080470B"/>
    <w:rsid w:val="008052E6"/>
    <w:rsid w:val="0081363B"/>
    <w:rsid w:val="00816B9E"/>
    <w:rsid w:val="008210F4"/>
    <w:rsid w:val="00823CCF"/>
    <w:rsid w:val="00825794"/>
    <w:rsid w:val="008271E3"/>
    <w:rsid w:val="008400D1"/>
    <w:rsid w:val="008404B7"/>
    <w:rsid w:val="00840A87"/>
    <w:rsid w:val="008414E9"/>
    <w:rsid w:val="00841C90"/>
    <w:rsid w:val="008461DF"/>
    <w:rsid w:val="00846A49"/>
    <w:rsid w:val="00847021"/>
    <w:rsid w:val="00862FFA"/>
    <w:rsid w:val="00870853"/>
    <w:rsid w:val="0087184D"/>
    <w:rsid w:val="00871CAE"/>
    <w:rsid w:val="00881C5C"/>
    <w:rsid w:val="00882C1D"/>
    <w:rsid w:val="008840A7"/>
    <w:rsid w:val="00887D91"/>
    <w:rsid w:val="008954E3"/>
    <w:rsid w:val="008A7961"/>
    <w:rsid w:val="008B2CC1"/>
    <w:rsid w:val="008B4C29"/>
    <w:rsid w:val="008B60B2"/>
    <w:rsid w:val="008C016E"/>
    <w:rsid w:val="008C3DED"/>
    <w:rsid w:val="008C40BA"/>
    <w:rsid w:val="008C7722"/>
    <w:rsid w:val="008D26CB"/>
    <w:rsid w:val="008E1933"/>
    <w:rsid w:val="008F198A"/>
    <w:rsid w:val="008F3B49"/>
    <w:rsid w:val="008F4FA6"/>
    <w:rsid w:val="00903CEF"/>
    <w:rsid w:val="009071A9"/>
    <w:rsid w:val="0090731E"/>
    <w:rsid w:val="00914A26"/>
    <w:rsid w:val="00916A9B"/>
    <w:rsid w:val="00916EE2"/>
    <w:rsid w:val="009173FD"/>
    <w:rsid w:val="00920E74"/>
    <w:rsid w:val="00923496"/>
    <w:rsid w:val="00924E1D"/>
    <w:rsid w:val="00935C1C"/>
    <w:rsid w:val="0094432B"/>
    <w:rsid w:val="00952623"/>
    <w:rsid w:val="00960C10"/>
    <w:rsid w:val="00962758"/>
    <w:rsid w:val="00963387"/>
    <w:rsid w:val="00966A22"/>
    <w:rsid w:val="0096722F"/>
    <w:rsid w:val="00980843"/>
    <w:rsid w:val="009819BE"/>
    <w:rsid w:val="00981D2A"/>
    <w:rsid w:val="009867D9"/>
    <w:rsid w:val="00987739"/>
    <w:rsid w:val="00990ACC"/>
    <w:rsid w:val="009910F7"/>
    <w:rsid w:val="00991F00"/>
    <w:rsid w:val="00995A58"/>
    <w:rsid w:val="009A016F"/>
    <w:rsid w:val="009A12FE"/>
    <w:rsid w:val="009B64D3"/>
    <w:rsid w:val="009B6E7F"/>
    <w:rsid w:val="009C2BE7"/>
    <w:rsid w:val="009C2FB7"/>
    <w:rsid w:val="009C37FB"/>
    <w:rsid w:val="009C3BD4"/>
    <w:rsid w:val="009C6F7D"/>
    <w:rsid w:val="009D3BE4"/>
    <w:rsid w:val="009D59E5"/>
    <w:rsid w:val="009E07C6"/>
    <w:rsid w:val="009E2791"/>
    <w:rsid w:val="009E3F6F"/>
    <w:rsid w:val="009E5F0D"/>
    <w:rsid w:val="009F0C09"/>
    <w:rsid w:val="009F1012"/>
    <w:rsid w:val="009F3E90"/>
    <w:rsid w:val="009F499F"/>
    <w:rsid w:val="00A010A4"/>
    <w:rsid w:val="00A01236"/>
    <w:rsid w:val="00A0199E"/>
    <w:rsid w:val="00A029DD"/>
    <w:rsid w:val="00A04430"/>
    <w:rsid w:val="00A10659"/>
    <w:rsid w:val="00A12BF4"/>
    <w:rsid w:val="00A20382"/>
    <w:rsid w:val="00A21C09"/>
    <w:rsid w:val="00A2657B"/>
    <w:rsid w:val="00A26B19"/>
    <w:rsid w:val="00A32ADC"/>
    <w:rsid w:val="00A36E63"/>
    <w:rsid w:val="00A41DD8"/>
    <w:rsid w:val="00A42DAF"/>
    <w:rsid w:val="00A45BD8"/>
    <w:rsid w:val="00A50EE0"/>
    <w:rsid w:val="00A52152"/>
    <w:rsid w:val="00A52A87"/>
    <w:rsid w:val="00A52D34"/>
    <w:rsid w:val="00A542F2"/>
    <w:rsid w:val="00A56783"/>
    <w:rsid w:val="00A60A16"/>
    <w:rsid w:val="00A61FE3"/>
    <w:rsid w:val="00A67909"/>
    <w:rsid w:val="00A74323"/>
    <w:rsid w:val="00A75E8D"/>
    <w:rsid w:val="00A77BA6"/>
    <w:rsid w:val="00A85B8E"/>
    <w:rsid w:val="00A87220"/>
    <w:rsid w:val="00A879BA"/>
    <w:rsid w:val="00A96C33"/>
    <w:rsid w:val="00AA228C"/>
    <w:rsid w:val="00AA321B"/>
    <w:rsid w:val="00AB3585"/>
    <w:rsid w:val="00AB69DE"/>
    <w:rsid w:val="00AC0825"/>
    <w:rsid w:val="00AC1A5D"/>
    <w:rsid w:val="00AC205C"/>
    <w:rsid w:val="00AC5DA6"/>
    <w:rsid w:val="00AD1815"/>
    <w:rsid w:val="00AD3A61"/>
    <w:rsid w:val="00AE00DB"/>
    <w:rsid w:val="00AE5ACD"/>
    <w:rsid w:val="00AE7BE4"/>
    <w:rsid w:val="00AF01BD"/>
    <w:rsid w:val="00AF4A4E"/>
    <w:rsid w:val="00AF72D5"/>
    <w:rsid w:val="00B033B3"/>
    <w:rsid w:val="00B04629"/>
    <w:rsid w:val="00B05A69"/>
    <w:rsid w:val="00B11972"/>
    <w:rsid w:val="00B14DE4"/>
    <w:rsid w:val="00B1523B"/>
    <w:rsid w:val="00B15589"/>
    <w:rsid w:val="00B2126A"/>
    <w:rsid w:val="00B21ACA"/>
    <w:rsid w:val="00B23382"/>
    <w:rsid w:val="00B277A4"/>
    <w:rsid w:val="00B309FE"/>
    <w:rsid w:val="00B34E17"/>
    <w:rsid w:val="00B41D10"/>
    <w:rsid w:val="00B425FA"/>
    <w:rsid w:val="00B43F75"/>
    <w:rsid w:val="00B4451F"/>
    <w:rsid w:val="00B51477"/>
    <w:rsid w:val="00B532CB"/>
    <w:rsid w:val="00B56438"/>
    <w:rsid w:val="00B570D2"/>
    <w:rsid w:val="00B66F63"/>
    <w:rsid w:val="00B74E9E"/>
    <w:rsid w:val="00B81797"/>
    <w:rsid w:val="00B83230"/>
    <w:rsid w:val="00B87CB2"/>
    <w:rsid w:val="00B93272"/>
    <w:rsid w:val="00B952FC"/>
    <w:rsid w:val="00B95ADC"/>
    <w:rsid w:val="00B9734B"/>
    <w:rsid w:val="00BA37D1"/>
    <w:rsid w:val="00BA45A3"/>
    <w:rsid w:val="00BB22C4"/>
    <w:rsid w:val="00BB29B9"/>
    <w:rsid w:val="00BB6D15"/>
    <w:rsid w:val="00BB6D24"/>
    <w:rsid w:val="00BB73B4"/>
    <w:rsid w:val="00BC209B"/>
    <w:rsid w:val="00BC5DBD"/>
    <w:rsid w:val="00BD4EC1"/>
    <w:rsid w:val="00BD77B0"/>
    <w:rsid w:val="00BE4D05"/>
    <w:rsid w:val="00BE6712"/>
    <w:rsid w:val="00BE7D7F"/>
    <w:rsid w:val="00BF0144"/>
    <w:rsid w:val="00BF10AA"/>
    <w:rsid w:val="00C04A9F"/>
    <w:rsid w:val="00C06064"/>
    <w:rsid w:val="00C11BFE"/>
    <w:rsid w:val="00C15F00"/>
    <w:rsid w:val="00C17856"/>
    <w:rsid w:val="00C27D92"/>
    <w:rsid w:val="00C32322"/>
    <w:rsid w:val="00C35122"/>
    <w:rsid w:val="00C37A90"/>
    <w:rsid w:val="00C40722"/>
    <w:rsid w:val="00C452C1"/>
    <w:rsid w:val="00C45A5C"/>
    <w:rsid w:val="00C4622A"/>
    <w:rsid w:val="00C5679F"/>
    <w:rsid w:val="00C640F7"/>
    <w:rsid w:val="00C64F41"/>
    <w:rsid w:val="00C71859"/>
    <w:rsid w:val="00C71FD4"/>
    <w:rsid w:val="00C765F0"/>
    <w:rsid w:val="00C77961"/>
    <w:rsid w:val="00C81884"/>
    <w:rsid w:val="00C90CF1"/>
    <w:rsid w:val="00C92F90"/>
    <w:rsid w:val="00C94629"/>
    <w:rsid w:val="00C96816"/>
    <w:rsid w:val="00C9704E"/>
    <w:rsid w:val="00CA0D6C"/>
    <w:rsid w:val="00CA1198"/>
    <w:rsid w:val="00CA196F"/>
    <w:rsid w:val="00CA392A"/>
    <w:rsid w:val="00CA4435"/>
    <w:rsid w:val="00CB0EDC"/>
    <w:rsid w:val="00CB1018"/>
    <w:rsid w:val="00CB3F81"/>
    <w:rsid w:val="00CC11C5"/>
    <w:rsid w:val="00CC256D"/>
    <w:rsid w:val="00CE033F"/>
    <w:rsid w:val="00CE0AF5"/>
    <w:rsid w:val="00CE2815"/>
    <w:rsid w:val="00CE5067"/>
    <w:rsid w:val="00CE6B79"/>
    <w:rsid w:val="00CF1194"/>
    <w:rsid w:val="00CF1A6B"/>
    <w:rsid w:val="00CF286F"/>
    <w:rsid w:val="00CF3B66"/>
    <w:rsid w:val="00D00DE2"/>
    <w:rsid w:val="00D060E1"/>
    <w:rsid w:val="00D065AE"/>
    <w:rsid w:val="00D067C8"/>
    <w:rsid w:val="00D12A8F"/>
    <w:rsid w:val="00D16B2C"/>
    <w:rsid w:val="00D26DF4"/>
    <w:rsid w:val="00D27037"/>
    <w:rsid w:val="00D304C2"/>
    <w:rsid w:val="00D401D2"/>
    <w:rsid w:val="00D45252"/>
    <w:rsid w:val="00D456CA"/>
    <w:rsid w:val="00D516E7"/>
    <w:rsid w:val="00D575A5"/>
    <w:rsid w:val="00D61E52"/>
    <w:rsid w:val="00D64329"/>
    <w:rsid w:val="00D646CA"/>
    <w:rsid w:val="00D71B4D"/>
    <w:rsid w:val="00D741E5"/>
    <w:rsid w:val="00D74FB8"/>
    <w:rsid w:val="00D77ED4"/>
    <w:rsid w:val="00D830F1"/>
    <w:rsid w:val="00D8524D"/>
    <w:rsid w:val="00D93D55"/>
    <w:rsid w:val="00DA6ADF"/>
    <w:rsid w:val="00DA77DB"/>
    <w:rsid w:val="00DB0525"/>
    <w:rsid w:val="00DB0F8C"/>
    <w:rsid w:val="00DC2856"/>
    <w:rsid w:val="00DC3B2F"/>
    <w:rsid w:val="00DC48E2"/>
    <w:rsid w:val="00DD3488"/>
    <w:rsid w:val="00DD3D6E"/>
    <w:rsid w:val="00DD7D76"/>
    <w:rsid w:val="00DE390D"/>
    <w:rsid w:val="00DF1566"/>
    <w:rsid w:val="00DF7C4C"/>
    <w:rsid w:val="00E03902"/>
    <w:rsid w:val="00E04B15"/>
    <w:rsid w:val="00E067AB"/>
    <w:rsid w:val="00E07818"/>
    <w:rsid w:val="00E14B47"/>
    <w:rsid w:val="00E14D79"/>
    <w:rsid w:val="00E16254"/>
    <w:rsid w:val="00E16E2A"/>
    <w:rsid w:val="00E204EC"/>
    <w:rsid w:val="00E218C9"/>
    <w:rsid w:val="00E22A45"/>
    <w:rsid w:val="00E2643D"/>
    <w:rsid w:val="00E32ADE"/>
    <w:rsid w:val="00E32C97"/>
    <w:rsid w:val="00E335FE"/>
    <w:rsid w:val="00E365E6"/>
    <w:rsid w:val="00E412BD"/>
    <w:rsid w:val="00E44155"/>
    <w:rsid w:val="00E44D4A"/>
    <w:rsid w:val="00E5021F"/>
    <w:rsid w:val="00E50DB6"/>
    <w:rsid w:val="00E56D03"/>
    <w:rsid w:val="00E60A4D"/>
    <w:rsid w:val="00E63C21"/>
    <w:rsid w:val="00E65EF4"/>
    <w:rsid w:val="00E71E89"/>
    <w:rsid w:val="00E763B9"/>
    <w:rsid w:val="00E87B71"/>
    <w:rsid w:val="00E974AD"/>
    <w:rsid w:val="00EA2EF2"/>
    <w:rsid w:val="00EA4FD4"/>
    <w:rsid w:val="00EC0EAE"/>
    <w:rsid w:val="00EC4ADE"/>
    <w:rsid w:val="00EC4E49"/>
    <w:rsid w:val="00ED1829"/>
    <w:rsid w:val="00ED1AFE"/>
    <w:rsid w:val="00ED25C9"/>
    <w:rsid w:val="00ED77FB"/>
    <w:rsid w:val="00EE7BCE"/>
    <w:rsid w:val="00EF17CB"/>
    <w:rsid w:val="00EF391B"/>
    <w:rsid w:val="00F021A6"/>
    <w:rsid w:val="00F05C4F"/>
    <w:rsid w:val="00F12187"/>
    <w:rsid w:val="00F146E5"/>
    <w:rsid w:val="00F21824"/>
    <w:rsid w:val="00F21A32"/>
    <w:rsid w:val="00F32B6A"/>
    <w:rsid w:val="00F415B1"/>
    <w:rsid w:val="00F4532B"/>
    <w:rsid w:val="00F45986"/>
    <w:rsid w:val="00F50E35"/>
    <w:rsid w:val="00F64205"/>
    <w:rsid w:val="00F66152"/>
    <w:rsid w:val="00F71B13"/>
    <w:rsid w:val="00F73A5E"/>
    <w:rsid w:val="00F757DA"/>
    <w:rsid w:val="00F76BB8"/>
    <w:rsid w:val="00F76F40"/>
    <w:rsid w:val="00F812A1"/>
    <w:rsid w:val="00F876A5"/>
    <w:rsid w:val="00F9030B"/>
    <w:rsid w:val="00F94926"/>
    <w:rsid w:val="00FA1D86"/>
    <w:rsid w:val="00FB11DF"/>
    <w:rsid w:val="00FB238F"/>
    <w:rsid w:val="00FB70C5"/>
    <w:rsid w:val="00FC7133"/>
    <w:rsid w:val="00FD2537"/>
    <w:rsid w:val="00FD3129"/>
    <w:rsid w:val="00FD5B85"/>
    <w:rsid w:val="00FE2EAA"/>
    <w:rsid w:val="00FE5A09"/>
    <w:rsid w:val="00FF0AB4"/>
    <w:rsid w:val="00FF2988"/>
    <w:rsid w:val="00FF43B6"/>
    <w:rsid w:val="00FF5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9E5F0D"/>
    <w:pPr>
      <w:spacing w:after="100" w:line="276" w:lineRule="auto"/>
      <w:ind w:left="220"/>
    </w:pPr>
    <w:rPr>
      <w:rFonts w:eastAsiaTheme="minorEastAsia"/>
      <w:noProof/>
      <w:szCs w:val="22"/>
      <w:lang w:val="ru-RU" w:eastAsia="ja-JP"/>
    </w:rPr>
  </w:style>
  <w:style w:type="paragraph" w:styleId="TOC3">
    <w:name w:val="toc 3"/>
    <w:basedOn w:val="Normal"/>
    <w:next w:val="Normal"/>
    <w:autoRedefine/>
    <w:uiPriority w:val="39"/>
    <w:unhideWhenUsed/>
    <w:qFormat/>
    <w:rsid w:val="004A0DF7"/>
    <w:pPr>
      <w:spacing w:after="100" w:line="276" w:lineRule="auto"/>
      <w:ind w:left="440"/>
    </w:pPr>
    <w:rPr>
      <w:rFonts w:asciiTheme="minorHAnsi" w:eastAsiaTheme="minorEastAsia" w:hAnsiTheme="minorHAnsi" w:cstheme="minorBidi"/>
      <w:szCs w:val="22"/>
      <w:lang w:eastAsia="ja-JP"/>
    </w:rPr>
  </w:style>
  <w:style w:type="paragraph" w:styleId="ListBullet">
    <w:name w:val="List Bullet"/>
    <w:basedOn w:val="Normal"/>
    <w:unhideWhenUsed/>
    <w:rsid w:val="002B691F"/>
    <w:pPr>
      <w:numPr>
        <w:numId w:val="44"/>
      </w:numPr>
      <w:contextualSpacing/>
    </w:pPr>
  </w:style>
  <w:style w:type="paragraph" w:customStyle="1" w:styleId="Default">
    <w:name w:val="Default"/>
    <w:rsid w:val="009E5F0D"/>
    <w:pPr>
      <w:autoSpaceDE w:val="0"/>
      <w:autoSpaceDN w:val="0"/>
      <w:adjustRightInd w:val="0"/>
    </w:pPr>
    <w:rPr>
      <w:rFonts w:ascii="Arial" w:hAnsi="Arial" w:cs="Arial"/>
      <w:color w:val="000000"/>
      <w:sz w:val="24"/>
      <w:szCs w:val="24"/>
    </w:rPr>
  </w:style>
  <w:style w:type="paragraph" w:styleId="BlockText">
    <w:name w:val="Block Text"/>
    <w:basedOn w:val="Normal"/>
    <w:rsid w:val="009E5F0D"/>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9E5F0D"/>
    <w:rPr>
      <w:rFonts w:ascii="Arial" w:eastAsia="SimSun" w:hAnsi="Arial" w:cs="Arial"/>
      <w:sz w:val="22"/>
      <w:lang w:eastAsia="zh-CN"/>
    </w:rPr>
  </w:style>
  <w:style w:type="paragraph" w:customStyle="1" w:styleId="Title1">
    <w:name w:val="Title1"/>
    <w:basedOn w:val="Normal"/>
    <w:rsid w:val="009E5F0D"/>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9E5F0D"/>
    <w:pPr>
      <w:spacing w:after="100" w:line="276" w:lineRule="auto"/>
      <w:ind w:left="220"/>
    </w:pPr>
    <w:rPr>
      <w:rFonts w:eastAsiaTheme="minorEastAsia"/>
      <w:noProof/>
      <w:szCs w:val="22"/>
      <w:lang w:val="ru-RU" w:eastAsia="ja-JP"/>
    </w:rPr>
  </w:style>
  <w:style w:type="paragraph" w:styleId="TOC3">
    <w:name w:val="toc 3"/>
    <w:basedOn w:val="Normal"/>
    <w:next w:val="Normal"/>
    <w:autoRedefine/>
    <w:uiPriority w:val="39"/>
    <w:unhideWhenUsed/>
    <w:qFormat/>
    <w:rsid w:val="004A0DF7"/>
    <w:pPr>
      <w:spacing w:after="100" w:line="276" w:lineRule="auto"/>
      <w:ind w:left="440"/>
    </w:pPr>
    <w:rPr>
      <w:rFonts w:asciiTheme="minorHAnsi" w:eastAsiaTheme="minorEastAsia" w:hAnsiTheme="minorHAnsi" w:cstheme="minorBidi"/>
      <w:szCs w:val="22"/>
      <w:lang w:eastAsia="ja-JP"/>
    </w:rPr>
  </w:style>
  <w:style w:type="paragraph" w:styleId="ListBullet">
    <w:name w:val="List Bullet"/>
    <w:basedOn w:val="Normal"/>
    <w:unhideWhenUsed/>
    <w:rsid w:val="002B691F"/>
    <w:pPr>
      <w:numPr>
        <w:numId w:val="44"/>
      </w:numPr>
      <w:contextualSpacing/>
    </w:pPr>
  </w:style>
  <w:style w:type="paragraph" w:customStyle="1" w:styleId="Default">
    <w:name w:val="Default"/>
    <w:rsid w:val="009E5F0D"/>
    <w:pPr>
      <w:autoSpaceDE w:val="0"/>
      <w:autoSpaceDN w:val="0"/>
      <w:adjustRightInd w:val="0"/>
    </w:pPr>
    <w:rPr>
      <w:rFonts w:ascii="Arial" w:hAnsi="Arial" w:cs="Arial"/>
      <w:color w:val="000000"/>
      <w:sz w:val="24"/>
      <w:szCs w:val="24"/>
    </w:rPr>
  </w:style>
  <w:style w:type="paragraph" w:styleId="BlockText">
    <w:name w:val="Block Text"/>
    <w:basedOn w:val="Normal"/>
    <w:rsid w:val="009E5F0D"/>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9E5F0D"/>
    <w:rPr>
      <w:rFonts w:ascii="Arial" w:eastAsia="SimSun" w:hAnsi="Arial" w:cs="Arial"/>
      <w:sz w:val="22"/>
      <w:lang w:eastAsia="zh-CN"/>
    </w:rPr>
  </w:style>
  <w:style w:type="paragraph" w:customStyle="1" w:styleId="Title1">
    <w:name w:val="Title1"/>
    <w:basedOn w:val="Normal"/>
    <w:rsid w:val="009E5F0D"/>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9"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C08E-7CE1-4D2F-ACAA-DBF35A28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4161</Words>
  <Characters>27721</Characters>
  <Application>Microsoft Office Word</Application>
  <DocSecurity>0</DocSecurity>
  <Lines>231</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HÄFLIGER Patience</cp:lastModifiedBy>
  <cp:revision>6</cp:revision>
  <cp:lastPrinted>2015-09-14T08:28:00Z</cp:lastPrinted>
  <dcterms:created xsi:type="dcterms:W3CDTF">2015-09-14T08:21:00Z</dcterms:created>
  <dcterms:modified xsi:type="dcterms:W3CDTF">2015-09-15T14:06:00Z</dcterms:modified>
</cp:coreProperties>
</file>