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AF63" w14:textId="1DC97C1D" w:rsidR="008B2CC1" w:rsidRPr="00F043DE" w:rsidRDefault="00F30487" w:rsidP="0060728F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0B79EF">
        <w:rPr>
          <w:noProof/>
          <w:lang w:eastAsia="en-US"/>
        </w:rPr>
        <w:drawing>
          <wp:inline distT="0" distB="0" distL="0" distR="0" wp14:anchorId="55AB32D6" wp14:editId="23CA0E77">
            <wp:extent cx="3246120" cy="1630680"/>
            <wp:effectExtent l="0" t="0" r="0" b="762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C54C9" w14:textId="6EEF8A3D" w:rsidR="008B2CC1" w:rsidRPr="00351CD9" w:rsidRDefault="0060728F" w:rsidP="00EB2F76">
      <w:pPr>
        <w:jc w:val="right"/>
        <w:rPr>
          <w:rFonts w:ascii="Arial Black" w:hAnsi="Arial Black"/>
          <w:sz w:val="15"/>
          <w:szCs w:val="15"/>
          <w:lang w:val="ru-RU"/>
        </w:rPr>
      </w:pPr>
      <w:r>
        <w:rPr>
          <w:rFonts w:ascii="Arial Black" w:hAnsi="Arial Black"/>
          <w:sz w:val="15"/>
          <w:szCs w:val="15"/>
        </w:rPr>
        <w:t>WO</w:t>
      </w:r>
      <w:r w:rsidRPr="00351CD9">
        <w:rPr>
          <w:rFonts w:ascii="Arial Black" w:hAnsi="Arial Black"/>
          <w:sz w:val="15"/>
          <w:szCs w:val="15"/>
          <w:lang w:val="ru-RU"/>
        </w:rPr>
        <w:t>/</w:t>
      </w:r>
      <w:r>
        <w:rPr>
          <w:rFonts w:ascii="Arial Black" w:hAnsi="Arial Black"/>
          <w:sz w:val="15"/>
          <w:szCs w:val="15"/>
        </w:rPr>
        <w:t>CC</w:t>
      </w:r>
      <w:r w:rsidRPr="00351CD9">
        <w:rPr>
          <w:rFonts w:ascii="Arial Black" w:hAnsi="Arial Black"/>
          <w:sz w:val="15"/>
          <w:szCs w:val="15"/>
          <w:lang w:val="ru-RU"/>
        </w:rPr>
        <w:t>/8</w:t>
      </w:r>
      <w:r w:rsidR="00BF21AE" w:rsidRPr="00351CD9">
        <w:rPr>
          <w:rFonts w:ascii="Arial Black" w:hAnsi="Arial Black"/>
          <w:sz w:val="15"/>
          <w:szCs w:val="15"/>
          <w:lang w:val="ru-RU"/>
        </w:rPr>
        <w:t>1</w:t>
      </w:r>
      <w:r w:rsidRPr="00351CD9">
        <w:rPr>
          <w:rFonts w:ascii="Arial Black" w:hAnsi="Arial Black"/>
          <w:sz w:val="15"/>
          <w:szCs w:val="15"/>
          <w:lang w:val="ru-RU"/>
        </w:rPr>
        <w:t>/</w:t>
      </w:r>
      <w:bookmarkStart w:id="1" w:name="Code"/>
      <w:bookmarkEnd w:id="1"/>
      <w:r w:rsidR="00276BEE">
        <w:rPr>
          <w:rFonts w:ascii="Arial Black" w:hAnsi="Arial Black"/>
          <w:sz w:val="15"/>
          <w:szCs w:val="15"/>
        </w:rPr>
        <w:t>INF</w:t>
      </w:r>
      <w:r w:rsidR="0006560C" w:rsidRPr="00351CD9">
        <w:rPr>
          <w:rFonts w:ascii="Arial Black" w:hAnsi="Arial Black"/>
          <w:sz w:val="15"/>
          <w:szCs w:val="15"/>
          <w:lang w:val="ru-RU"/>
        </w:rPr>
        <w:t>/</w:t>
      </w:r>
      <w:r w:rsidR="00276BEE" w:rsidRPr="00351CD9">
        <w:rPr>
          <w:rFonts w:ascii="Arial Black" w:hAnsi="Arial Black"/>
          <w:sz w:val="15"/>
          <w:szCs w:val="15"/>
          <w:lang w:val="ru-RU"/>
        </w:rPr>
        <w:t>1</w:t>
      </w:r>
    </w:p>
    <w:p w14:paraId="68D95474" w14:textId="77777777" w:rsidR="00F053C3" w:rsidRDefault="00F053C3" w:rsidP="00F053C3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14:paraId="7489E24B" w14:textId="2973BAFE" w:rsidR="00F053C3" w:rsidRDefault="000C30C4" w:rsidP="00F053C3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3" w:name="Date"/>
      <w:bookmarkEnd w:id="2"/>
      <w:r>
        <w:rPr>
          <w:rFonts w:ascii="Arial Black" w:hAnsi="Arial Black"/>
          <w:caps/>
          <w:sz w:val="15"/>
          <w:szCs w:val="15"/>
          <w:lang w:val="ru-RU"/>
        </w:rPr>
        <w:t>дата: 2</w:t>
      </w:r>
      <w:r w:rsidR="00F053C3">
        <w:rPr>
          <w:rFonts w:ascii="Arial Black" w:hAnsi="Arial Black"/>
          <w:caps/>
          <w:sz w:val="15"/>
          <w:szCs w:val="15"/>
          <w:lang w:val="ru-RU"/>
        </w:rPr>
        <w:t>3 мая 2022 г.</w:t>
      </w:r>
      <w:bookmarkEnd w:id="3"/>
    </w:p>
    <w:p w14:paraId="10156923" w14:textId="77777777" w:rsidR="00F053C3" w:rsidRPr="006D0DB3" w:rsidRDefault="00F053C3" w:rsidP="00393FC9">
      <w:pPr>
        <w:pStyle w:val="Heading1"/>
        <w:spacing w:before="0" w:after="480"/>
        <w:rPr>
          <w:b w:val="0"/>
          <w:sz w:val="28"/>
          <w:szCs w:val="28"/>
          <w:lang w:val="ru-RU"/>
        </w:rPr>
      </w:pPr>
      <w:bookmarkStart w:id="4" w:name="TitleOfDoc"/>
      <w:r w:rsidRPr="00393FC9">
        <w:rPr>
          <w:caps w:val="0"/>
          <w:sz w:val="28"/>
        </w:rPr>
        <w:t>Координационный комитет ВОИС</w:t>
      </w:r>
    </w:p>
    <w:p w14:paraId="206F2E6C" w14:textId="77777777" w:rsidR="00F053C3" w:rsidRPr="00393FC9" w:rsidRDefault="00F053C3" w:rsidP="00F053C3">
      <w:pPr>
        <w:rPr>
          <w:b/>
          <w:sz w:val="24"/>
        </w:rPr>
      </w:pPr>
      <w:r w:rsidRPr="00393FC9">
        <w:rPr>
          <w:b/>
          <w:sz w:val="24"/>
        </w:rPr>
        <w:t>Восемьдесят первая (53-я очередная) сессия</w:t>
      </w:r>
    </w:p>
    <w:p w14:paraId="64549C61" w14:textId="2E8EC774" w:rsidR="00F053C3" w:rsidRPr="00351CD9" w:rsidRDefault="00F053C3" w:rsidP="00F053C3">
      <w:pPr>
        <w:spacing w:after="720"/>
        <w:rPr>
          <w:b/>
          <w:sz w:val="24"/>
          <w:szCs w:val="24"/>
          <w:lang w:val="ru-RU"/>
        </w:rPr>
      </w:pPr>
      <w:r w:rsidRPr="00393FC9">
        <w:rPr>
          <w:b/>
          <w:sz w:val="24"/>
        </w:rPr>
        <w:t>Женева, 1</w:t>
      </w:r>
      <w:r w:rsidR="00E12D33" w:rsidRPr="00393FC9">
        <w:rPr>
          <w:b/>
          <w:sz w:val="24"/>
        </w:rPr>
        <w:t>4–</w:t>
      </w:r>
      <w:r w:rsidRPr="00393FC9">
        <w:rPr>
          <w:b/>
          <w:sz w:val="24"/>
        </w:rPr>
        <w:t>22 июля 2022</w:t>
      </w:r>
      <w:r w:rsidR="00E12D33" w:rsidRPr="00393FC9">
        <w:rPr>
          <w:b/>
          <w:sz w:val="24"/>
        </w:rPr>
        <w:t> </w:t>
      </w:r>
      <w:r w:rsidRPr="00393FC9">
        <w:rPr>
          <w:b/>
          <w:sz w:val="24"/>
        </w:rPr>
        <w:t>г.</w:t>
      </w:r>
    </w:p>
    <w:p w14:paraId="5FAC4EE7" w14:textId="57871837" w:rsidR="00D42507" w:rsidRPr="004A60F3" w:rsidRDefault="00D42507" w:rsidP="00D42507">
      <w:pPr>
        <w:spacing w:after="360"/>
        <w:outlineLvl w:val="0"/>
        <w:rPr>
          <w:lang w:val="ru-RU"/>
        </w:rPr>
      </w:pPr>
      <w:r w:rsidRPr="00393FC9">
        <w:rPr>
          <w:caps/>
          <w:sz w:val="24"/>
        </w:rPr>
        <w:t>годовой отчет о людских ресурсах</w:t>
      </w:r>
    </w:p>
    <w:p w14:paraId="4DFA6BDD" w14:textId="76F1D97A" w:rsidR="00D42507" w:rsidRPr="00D42507" w:rsidRDefault="004A60F3" w:rsidP="00A254C4">
      <w:pPr>
        <w:spacing w:after="1040"/>
        <w:rPr>
          <w:caps/>
          <w:sz w:val="24"/>
          <w:lang w:val="ru-RU"/>
        </w:rPr>
      </w:pPr>
      <w:proofErr w:type="gramStart"/>
      <w:r w:rsidRPr="00A254C4">
        <w:rPr>
          <w:i/>
        </w:rPr>
        <w:t>п</w:t>
      </w:r>
      <w:r w:rsidR="00D42507" w:rsidRPr="00A254C4">
        <w:rPr>
          <w:i/>
        </w:rPr>
        <w:t>одготовлен</w:t>
      </w:r>
      <w:proofErr w:type="gramEnd"/>
      <w:r w:rsidR="00D42507" w:rsidRPr="00A254C4">
        <w:rPr>
          <w:i/>
        </w:rPr>
        <w:t xml:space="preserve"> Секретариатом</w:t>
      </w:r>
    </w:p>
    <w:bookmarkEnd w:id="4"/>
    <w:p w14:paraId="38CDDDAA" w14:textId="7F64C19A" w:rsidR="00276BEE" w:rsidRDefault="00331997" w:rsidP="00276BEE">
      <w:pPr>
        <w:pStyle w:val="Heading1"/>
        <w:numPr>
          <w:ilvl w:val="0"/>
          <w:numId w:val="11"/>
        </w:numPr>
        <w:spacing w:before="0"/>
        <w:ind w:left="567" w:hanging="567"/>
      </w:pPr>
      <w:r w:rsidRPr="00CE6683">
        <w:t>ВВЕДЕ</w:t>
      </w:r>
      <w:r>
        <w:rPr>
          <w:lang w:val="ru-RU"/>
        </w:rPr>
        <w:t>НИЕ</w:t>
      </w:r>
    </w:p>
    <w:p w14:paraId="4CBD87C4" w14:textId="77777777" w:rsidR="00276BEE" w:rsidRDefault="00276BEE" w:rsidP="00276BEE">
      <w:pPr>
        <w:pStyle w:val="ListParagraph"/>
        <w:ind w:left="0"/>
        <w:rPr>
          <w:szCs w:val="22"/>
        </w:rPr>
      </w:pPr>
    </w:p>
    <w:p w14:paraId="1E0E4F35" w14:textId="02976BF9" w:rsidR="00276BEE" w:rsidRPr="00CD52A1" w:rsidRDefault="00CD52A1" w:rsidP="00276BEE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созыва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июле</w:t>
      </w:r>
      <w:r w:rsidRPr="00CD52A1">
        <w:rPr>
          <w:szCs w:val="22"/>
          <w:lang w:val="ru-RU"/>
        </w:rPr>
        <w:t xml:space="preserve"> 2022</w:t>
      </w:r>
      <w:r w:rsidR="009A2CB2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9A2CB2">
        <w:rPr>
          <w:szCs w:val="22"/>
          <w:lang w:val="ru-RU"/>
        </w:rPr>
        <w:t>.</w:t>
      </w:r>
      <w:r w:rsidRPr="00CD52A1">
        <w:rPr>
          <w:szCs w:val="22"/>
          <w:lang w:val="ru-RU"/>
        </w:rPr>
        <w:t xml:space="preserve"> </w:t>
      </w:r>
      <w:r w:rsidR="009A2CB2">
        <w:rPr>
          <w:szCs w:val="22"/>
          <w:lang w:val="ru-RU"/>
        </w:rPr>
        <w:t>А</w:t>
      </w:r>
      <w:r>
        <w:rPr>
          <w:szCs w:val="22"/>
          <w:lang w:val="ru-RU"/>
        </w:rPr>
        <w:t>ссамблей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Pr="00CD52A1">
        <w:rPr>
          <w:szCs w:val="22"/>
          <w:lang w:val="ru-RU"/>
        </w:rPr>
        <w:t xml:space="preserve"> </w:t>
      </w:r>
      <w:r w:rsidR="009A2CB2">
        <w:rPr>
          <w:szCs w:val="22"/>
          <w:lang w:val="ru-RU"/>
        </w:rPr>
        <w:t>–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членов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настоящем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годовом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отчете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людских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ресурсах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впервые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охвачен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календарный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CD52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есть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D52A1">
        <w:rPr>
          <w:szCs w:val="22"/>
          <w:lang w:val="ru-RU"/>
        </w:rPr>
        <w:t xml:space="preserve"> 1</w:t>
      </w:r>
      <w:r w:rsidR="009A2CB2">
        <w:rPr>
          <w:szCs w:val="22"/>
          <w:lang w:val="ru-RU"/>
        </w:rPr>
        <w:t> </w:t>
      </w:r>
      <w:r>
        <w:rPr>
          <w:szCs w:val="22"/>
          <w:lang w:val="ru-RU"/>
        </w:rPr>
        <w:t>января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CD52A1">
        <w:rPr>
          <w:szCs w:val="22"/>
          <w:lang w:val="ru-RU"/>
        </w:rPr>
        <w:t xml:space="preserve"> 31</w:t>
      </w:r>
      <w:r w:rsidR="009A2CB2">
        <w:rPr>
          <w:szCs w:val="22"/>
          <w:lang w:val="ru-RU"/>
        </w:rPr>
        <w:t> </w:t>
      </w:r>
      <w:r>
        <w:rPr>
          <w:szCs w:val="22"/>
          <w:lang w:val="ru-RU"/>
        </w:rPr>
        <w:t>декабря</w:t>
      </w:r>
      <w:r w:rsidRPr="00CD52A1">
        <w:rPr>
          <w:szCs w:val="22"/>
          <w:lang w:val="ru-RU"/>
        </w:rPr>
        <w:t xml:space="preserve"> 2021</w:t>
      </w:r>
      <w:r w:rsidR="009A2CB2">
        <w:rPr>
          <w:szCs w:val="22"/>
          <w:lang w:val="ru-RU"/>
        </w:rPr>
        <w:t> </w:t>
      </w:r>
      <w:r>
        <w:rPr>
          <w:szCs w:val="22"/>
          <w:lang w:val="ru-RU"/>
        </w:rPr>
        <w:t>г. При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нем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затронуты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некоторые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CD52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нашедших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отражение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D52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предыдущем</w:t>
      </w:r>
      <w:r w:rsidRPr="00CD52A1">
        <w:rPr>
          <w:szCs w:val="22"/>
          <w:lang w:val="ru-RU"/>
        </w:rPr>
        <w:t xml:space="preserve"> </w:t>
      </w:r>
      <w:hyperlink r:id="rId9" w:history="1">
        <w:r>
          <w:rPr>
            <w:rStyle w:val="Hyperlink"/>
            <w:szCs w:val="22"/>
            <w:lang w:val="ru-RU"/>
          </w:rPr>
          <w:t>годовом</w:t>
        </w:r>
        <w:r w:rsidRPr="00CD52A1">
          <w:rPr>
            <w:rStyle w:val="Hyperlink"/>
            <w:szCs w:val="22"/>
            <w:lang w:val="ru-RU"/>
          </w:rPr>
          <w:t xml:space="preserve"> </w:t>
        </w:r>
        <w:r>
          <w:rPr>
            <w:rStyle w:val="Hyperlink"/>
            <w:szCs w:val="22"/>
            <w:lang w:val="ru-RU"/>
          </w:rPr>
          <w:t>отчете</w:t>
        </w:r>
      </w:hyperlink>
      <w:r w:rsidR="004F467D" w:rsidRPr="00CD52A1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в котором был охвачен период с 1</w:t>
      </w:r>
      <w:r w:rsidR="009A2CB2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июля </w:t>
      </w:r>
      <w:r w:rsidR="00593A9F">
        <w:rPr>
          <w:szCs w:val="22"/>
          <w:lang w:val="ru-RU"/>
        </w:rPr>
        <w:t>2020</w:t>
      </w:r>
      <w:r w:rsidR="009A2CB2">
        <w:rPr>
          <w:szCs w:val="22"/>
          <w:lang w:val="ru-RU"/>
        </w:rPr>
        <w:t> </w:t>
      </w:r>
      <w:r w:rsidR="00593A9F">
        <w:rPr>
          <w:szCs w:val="22"/>
          <w:lang w:val="ru-RU"/>
        </w:rPr>
        <w:t>г</w:t>
      </w:r>
      <w:r w:rsidR="009A2CB2">
        <w:rPr>
          <w:szCs w:val="22"/>
          <w:lang w:val="ru-RU"/>
        </w:rPr>
        <w:t>.</w:t>
      </w:r>
      <w:r w:rsidR="00593A9F">
        <w:rPr>
          <w:szCs w:val="22"/>
          <w:lang w:val="ru-RU"/>
        </w:rPr>
        <w:t xml:space="preserve"> по 30</w:t>
      </w:r>
      <w:r w:rsidR="00456FBE">
        <w:rPr>
          <w:szCs w:val="22"/>
          <w:lang w:val="ru-RU"/>
        </w:rPr>
        <w:t> </w:t>
      </w:r>
      <w:r w:rsidR="00593A9F">
        <w:rPr>
          <w:szCs w:val="22"/>
          <w:lang w:val="ru-RU"/>
        </w:rPr>
        <w:t>июня 2021</w:t>
      </w:r>
      <w:r w:rsidR="009A2CB2">
        <w:rPr>
          <w:szCs w:val="22"/>
          <w:lang w:val="ru-RU"/>
        </w:rPr>
        <w:t> </w:t>
      </w:r>
      <w:r w:rsidR="00593A9F">
        <w:rPr>
          <w:szCs w:val="22"/>
          <w:lang w:val="ru-RU"/>
        </w:rPr>
        <w:t>г.</w:t>
      </w:r>
    </w:p>
    <w:p w14:paraId="26017866" w14:textId="77777777" w:rsidR="00276BEE" w:rsidRPr="00CD52A1" w:rsidRDefault="00276BEE" w:rsidP="00276BEE">
      <w:pPr>
        <w:pStyle w:val="ListParagraph"/>
        <w:ind w:left="0"/>
        <w:rPr>
          <w:szCs w:val="22"/>
          <w:lang w:val="ru-RU"/>
        </w:rPr>
      </w:pPr>
    </w:p>
    <w:p w14:paraId="2174BA39" w14:textId="75F2DD23" w:rsidR="00276BEE" w:rsidRPr="00D54850" w:rsidRDefault="001D35F8" w:rsidP="00276BEE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1D35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настоящем</w:t>
      </w:r>
      <w:r w:rsidRPr="001D35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отчете</w:t>
      </w:r>
      <w:r w:rsidRPr="001D35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охвачены</w:t>
      </w:r>
      <w:r w:rsidRPr="001D35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</w:t>
      </w:r>
      <w:r w:rsidRPr="001D35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кадровые</w:t>
      </w:r>
      <w:r w:rsidRPr="001D35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вопросы</w:t>
      </w:r>
      <w:r w:rsidRPr="001D35F8">
        <w:rPr>
          <w:szCs w:val="22"/>
          <w:lang w:val="ru-RU"/>
        </w:rPr>
        <w:t xml:space="preserve">, </w:t>
      </w:r>
      <w:r w:rsidRPr="001F557E">
        <w:rPr>
          <w:szCs w:val="22"/>
          <w:lang w:val="ru-RU"/>
        </w:rPr>
        <w:t>по которым необходимо отчитываться перед Координационным комитетом ВОИС, и другие кадровые вопросы, представляющие интерес для</w:t>
      </w:r>
      <w:r>
        <w:rPr>
          <w:szCs w:val="22"/>
          <w:lang w:val="ru-RU"/>
        </w:rPr>
        <w:t xml:space="preserve"> государств-членов. В</w:t>
      </w:r>
      <w:r w:rsidRPr="00D548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нем</w:t>
      </w:r>
      <w:r w:rsidRPr="00D548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содерж</w:t>
      </w:r>
      <w:r w:rsidR="00D54850">
        <w:rPr>
          <w:szCs w:val="22"/>
          <w:lang w:val="ru-RU"/>
        </w:rPr>
        <w:t>а</w:t>
      </w:r>
      <w:r>
        <w:rPr>
          <w:szCs w:val="22"/>
          <w:lang w:val="ru-RU"/>
        </w:rPr>
        <w:t>тся</w:t>
      </w:r>
      <w:r w:rsidRPr="00D548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D548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D548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54850">
        <w:rPr>
          <w:szCs w:val="22"/>
          <w:lang w:val="ru-RU"/>
        </w:rPr>
        <w:t xml:space="preserve"> </w:t>
      </w:r>
      <w:r w:rsidR="00D54850" w:rsidRPr="001F557E">
        <w:rPr>
          <w:szCs w:val="22"/>
          <w:lang w:val="ru-RU"/>
        </w:rPr>
        <w:t xml:space="preserve">прогрессе, достигнутом в реализации кадровых целей, и обзор политики, инициатив и мероприятий в </w:t>
      </w:r>
      <w:r w:rsidR="00D54850">
        <w:rPr>
          <w:szCs w:val="22"/>
          <w:lang w:val="ru-RU"/>
        </w:rPr>
        <w:t xml:space="preserve">кадровой </w:t>
      </w:r>
      <w:r w:rsidR="00D54850" w:rsidRPr="001F557E">
        <w:rPr>
          <w:szCs w:val="22"/>
          <w:lang w:val="ru-RU"/>
        </w:rPr>
        <w:t>области</w:t>
      </w:r>
      <w:r w:rsidR="00D54850">
        <w:rPr>
          <w:szCs w:val="22"/>
          <w:lang w:val="ru-RU"/>
        </w:rPr>
        <w:t>, согласующихся</w:t>
      </w:r>
      <w:r w:rsidR="00D54850" w:rsidRPr="001F557E">
        <w:rPr>
          <w:szCs w:val="22"/>
          <w:lang w:val="ru-RU"/>
        </w:rPr>
        <w:t xml:space="preserve"> со Стратегией ВОИС в области </w:t>
      </w:r>
      <w:r w:rsidR="00D54850">
        <w:rPr>
          <w:szCs w:val="22"/>
          <w:lang w:val="ru-RU"/>
        </w:rPr>
        <w:t>людских ресурсов</w:t>
      </w:r>
      <w:r w:rsidR="00D54850" w:rsidRPr="001F557E">
        <w:rPr>
          <w:szCs w:val="22"/>
          <w:lang w:val="ru-RU"/>
        </w:rPr>
        <w:t xml:space="preserve"> на 2017–2021 </w:t>
      </w:r>
      <w:r w:rsidR="00D54850">
        <w:rPr>
          <w:szCs w:val="22"/>
          <w:lang w:val="ru-RU"/>
        </w:rPr>
        <w:t>гг.</w:t>
      </w:r>
    </w:p>
    <w:p w14:paraId="1618D608" w14:textId="77777777" w:rsidR="00276BEE" w:rsidRPr="005C2951" w:rsidRDefault="00276BEE" w:rsidP="005C2951">
      <w:pPr>
        <w:rPr>
          <w:szCs w:val="22"/>
          <w:lang w:val="ru-RU"/>
        </w:rPr>
      </w:pPr>
    </w:p>
    <w:p w14:paraId="51D7A2A8" w14:textId="78D83C98" w:rsidR="00276BEE" w:rsidRPr="008A1ED4" w:rsidRDefault="00D54850" w:rsidP="00276BEE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Помимо</w:t>
      </w:r>
      <w:r w:rsidRPr="008A1E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введения</w:t>
      </w:r>
      <w:r w:rsidRPr="008A1ED4">
        <w:rPr>
          <w:szCs w:val="22"/>
          <w:lang w:val="ru-RU"/>
        </w:rPr>
        <w:t xml:space="preserve"> </w:t>
      </w:r>
      <w:r w:rsidR="008A1ED4">
        <w:rPr>
          <w:szCs w:val="22"/>
          <w:lang w:val="ru-RU"/>
        </w:rPr>
        <w:t>в</w:t>
      </w:r>
      <w:r w:rsidR="008A1ED4" w:rsidRPr="008A1ED4">
        <w:rPr>
          <w:szCs w:val="22"/>
          <w:lang w:val="ru-RU"/>
        </w:rPr>
        <w:t xml:space="preserve"> </w:t>
      </w:r>
      <w:r w:rsidR="008A1ED4">
        <w:rPr>
          <w:szCs w:val="22"/>
          <w:lang w:val="ru-RU"/>
        </w:rPr>
        <w:t>настоящем</w:t>
      </w:r>
      <w:r w:rsidR="008A1ED4" w:rsidRPr="008A1ED4">
        <w:rPr>
          <w:szCs w:val="22"/>
          <w:lang w:val="ru-RU"/>
        </w:rPr>
        <w:t xml:space="preserve"> </w:t>
      </w:r>
      <w:r w:rsidR="008A1ED4">
        <w:rPr>
          <w:szCs w:val="22"/>
          <w:lang w:val="ru-RU"/>
        </w:rPr>
        <w:t>годовом</w:t>
      </w:r>
      <w:r w:rsidR="008A1ED4" w:rsidRPr="008A1ED4">
        <w:rPr>
          <w:szCs w:val="22"/>
          <w:lang w:val="ru-RU"/>
        </w:rPr>
        <w:t xml:space="preserve"> </w:t>
      </w:r>
      <w:r w:rsidR="008A1ED4">
        <w:rPr>
          <w:szCs w:val="22"/>
          <w:lang w:val="ru-RU"/>
        </w:rPr>
        <w:t>отчете</w:t>
      </w:r>
      <w:r w:rsidR="008A1ED4" w:rsidRPr="008A1ED4">
        <w:rPr>
          <w:szCs w:val="22"/>
          <w:lang w:val="ru-RU"/>
        </w:rPr>
        <w:t xml:space="preserve"> </w:t>
      </w:r>
      <w:r w:rsidR="008A1ED4">
        <w:rPr>
          <w:szCs w:val="22"/>
          <w:lang w:val="ru-RU"/>
        </w:rPr>
        <w:t>содержатся</w:t>
      </w:r>
      <w:r w:rsidR="008A1ED4" w:rsidRPr="008A1ED4">
        <w:rPr>
          <w:szCs w:val="22"/>
          <w:lang w:val="ru-RU"/>
        </w:rPr>
        <w:t xml:space="preserve"> </w:t>
      </w:r>
      <w:r w:rsidR="008A1ED4">
        <w:rPr>
          <w:szCs w:val="22"/>
          <w:lang w:val="ru-RU"/>
        </w:rPr>
        <w:t>следующие разделы</w:t>
      </w:r>
      <w:r w:rsidR="00276BEE" w:rsidRPr="008A1ED4">
        <w:rPr>
          <w:szCs w:val="22"/>
          <w:lang w:val="ru-RU"/>
        </w:rPr>
        <w:t xml:space="preserve">: </w:t>
      </w:r>
    </w:p>
    <w:p w14:paraId="5887F83F" w14:textId="77777777" w:rsidR="00276BEE" w:rsidRPr="008A1ED4" w:rsidRDefault="00276BEE" w:rsidP="0018674A">
      <w:pPr>
        <w:rPr>
          <w:szCs w:val="22"/>
          <w:lang w:val="ru-RU"/>
        </w:rPr>
      </w:pPr>
    </w:p>
    <w:p w14:paraId="734B7455" w14:textId="1A7FA89B" w:rsidR="00276BEE" w:rsidRPr="008A1ED4" w:rsidRDefault="00D54850" w:rsidP="00880D97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990" w:right="29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краткий</w:t>
      </w:r>
      <w:r w:rsidRPr="008A1E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</w:t>
      </w:r>
      <w:r w:rsidRPr="008A1ED4">
        <w:rPr>
          <w:szCs w:val="22"/>
          <w:lang w:val="ru-RU"/>
        </w:rPr>
        <w:t xml:space="preserve"> </w:t>
      </w:r>
      <w:r w:rsidR="008A1ED4">
        <w:rPr>
          <w:szCs w:val="22"/>
          <w:lang w:val="ru-RU"/>
        </w:rPr>
        <w:t>основных</w:t>
      </w:r>
      <w:r w:rsidR="008A1ED4" w:rsidRPr="008A1ED4">
        <w:rPr>
          <w:szCs w:val="22"/>
          <w:lang w:val="ru-RU"/>
        </w:rPr>
        <w:t xml:space="preserve"> </w:t>
      </w:r>
      <w:r w:rsidR="008A1ED4">
        <w:rPr>
          <w:szCs w:val="22"/>
          <w:lang w:val="ru-RU"/>
        </w:rPr>
        <w:t>тенденций</w:t>
      </w:r>
      <w:r w:rsidR="008A1ED4" w:rsidRPr="008A1ED4">
        <w:rPr>
          <w:szCs w:val="22"/>
          <w:lang w:val="ru-RU"/>
        </w:rPr>
        <w:t xml:space="preserve"> </w:t>
      </w:r>
      <w:r w:rsidR="008A1ED4">
        <w:rPr>
          <w:szCs w:val="22"/>
          <w:lang w:val="ru-RU"/>
        </w:rPr>
        <w:t>в сфере людских ресурсов</w:t>
      </w:r>
      <w:r w:rsidR="00314A68">
        <w:rPr>
          <w:szCs w:val="22"/>
          <w:lang w:val="ru-RU"/>
        </w:rPr>
        <w:t>;</w:t>
      </w:r>
    </w:p>
    <w:p w14:paraId="30BACCDA" w14:textId="21A62A95" w:rsidR="00276BEE" w:rsidRPr="008A1ED4" w:rsidRDefault="008A1ED4" w:rsidP="001A6B4A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14"/>
        <w:ind w:left="990" w:right="3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вопросы, предполагающие обязательное уведомление государств-членов</w:t>
      </w:r>
      <w:r w:rsidR="00276BEE" w:rsidRPr="008A1ED4">
        <w:rPr>
          <w:szCs w:val="22"/>
          <w:lang w:val="ru-RU"/>
        </w:rPr>
        <w:t>;</w:t>
      </w:r>
    </w:p>
    <w:p w14:paraId="0951974C" w14:textId="35186C37" w:rsidR="00276BEE" w:rsidRPr="009D4990" w:rsidRDefault="008A1ED4" w:rsidP="001A6B4A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14"/>
        <w:ind w:left="990" w:right="3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вызовы, новые цели и перемены в ВОИС</w:t>
      </w:r>
      <w:r w:rsidR="00276BEE" w:rsidRPr="009D4990">
        <w:rPr>
          <w:szCs w:val="22"/>
          <w:lang w:val="ru-RU"/>
        </w:rPr>
        <w:t>;</w:t>
      </w:r>
    </w:p>
    <w:p w14:paraId="1A25F8C2" w14:textId="17235026" w:rsidR="00276BEE" w:rsidRPr="009D4990" w:rsidRDefault="009D4990" w:rsidP="001A6B4A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14"/>
        <w:ind w:left="990" w:right="3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общи</w:t>
      </w:r>
      <w:r w:rsidR="00FF40D9">
        <w:rPr>
          <w:szCs w:val="22"/>
          <w:lang w:val="ru-RU"/>
        </w:rPr>
        <w:t>е успе</w:t>
      </w:r>
      <w:r w:rsidR="00503794">
        <w:rPr>
          <w:szCs w:val="22"/>
          <w:lang w:val="ru-RU"/>
        </w:rPr>
        <w:t>хи</w:t>
      </w:r>
      <w:r>
        <w:rPr>
          <w:szCs w:val="22"/>
          <w:lang w:val="ru-RU"/>
        </w:rPr>
        <w:t>, достигнуты</w:t>
      </w:r>
      <w:r w:rsidR="00503794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в прошлом году.</w:t>
      </w:r>
    </w:p>
    <w:p w14:paraId="6960AC7F" w14:textId="06F9DFD0" w:rsidR="00276BEE" w:rsidRPr="0006645A" w:rsidRDefault="009D4990" w:rsidP="00276BEE">
      <w:pPr>
        <w:pStyle w:val="Heading1"/>
        <w:numPr>
          <w:ilvl w:val="0"/>
          <w:numId w:val="11"/>
        </w:numPr>
        <w:spacing w:before="0"/>
        <w:ind w:left="567" w:hanging="567"/>
      </w:pPr>
      <w:r w:rsidRPr="00314A68">
        <w:lastRenderedPageBreak/>
        <w:t>КРАТКИЙ ОБЗОР КАДРОВОЙ</w:t>
      </w:r>
      <w:r>
        <w:rPr>
          <w:lang w:val="ru-RU"/>
        </w:rPr>
        <w:t xml:space="preserve"> СИТУАЦИИ</w:t>
      </w:r>
    </w:p>
    <w:p w14:paraId="3CC67E0C" w14:textId="77777777" w:rsidR="00276BEE" w:rsidRPr="00314A68" w:rsidRDefault="00276BEE" w:rsidP="00314A68">
      <w:pPr>
        <w:keepNext/>
        <w:rPr>
          <w:szCs w:val="22"/>
        </w:rPr>
      </w:pPr>
    </w:p>
    <w:p w14:paraId="6C1BD399" w14:textId="47370EFD" w:rsidR="006221A7" w:rsidRPr="009D4990" w:rsidRDefault="009D4990" w:rsidP="006221A7">
      <w:pPr>
        <w:pStyle w:val="ListParagraph"/>
        <w:keepNext/>
        <w:numPr>
          <w:ilvl w:val="0"/>
          <w:numId w:val="12"/>
        </w:numPr>
        <w:ind w:left="0" w:firstLine="0"/>
        <w:rPr>
          <w:szCs w:val="22"/>
          <w:lang w:val="ru-RU"/>
        </w:rPr>
      </w:pPr>
      <w:r w:rsidRPr="00891613">
        <w:rPr>
          <w:szCs w:val="22"/>
          <w:lang w:val="ru-RU"/>
        </w:rPr>
        <w:t>По состоянию на 3</w:t>
      </w:r>
      <w:r>
        <w:rPr>
          <w:szCs w:val="22"/>
          <w:lang w:val="ru-RU"/>
        </w:rPr>
        <w:t>1</w:t>
      </w:r>
      <w:r w:rsidRPr="00891613">
        <w:rPr>
          <w:szCs w:val="22"/>
        </w:rPr>
        <w:t> </w:t>
      </w:r>
      <w:r>
        <w:rPr>
          <w:szCs w:val="22"/>
          <w:lang w:val="ru-RU"/>
        </w:rPr>
        <w:t>декабря</w:t>
      </w:r>
      <w:r w:rsidRPr="00891613">
        <w:rPr>
          <w:szCs w:val="22"/>
          <w:lang w:val="ru-RU"/>
        </w:rPr>
        <w:t xml:space="preserve"> 2021</w:t>
      </w:r>
      <w:r w:rsidRPr="00891613">
        <w:rPr>
          <w:szCs w:val="22"/>
        </w:rPr>
        <w:t> </w:t>
      </w:r>
      <w:r>
        <w:rPr>
          <w:szCs w:val="22"/>
          <w:lang w:val="ru-RU"/>
        </w:rPr>
        <w:t>г</w:t>
      </w:r>
      <w:r w:rsidRPr="00891613">
        <w:rPr>
          <w:szCs w:val="22"/>
          <w:lang w:val="ru-RU"/>
        </w:rPr>
        <w:t xml:space="preserve">. общая численность персонала ВОИС </w:t>
      </w:r>
      <w:r>
        <w:rPr>
          <w:szCs w:val="22"/>
          <w:lang w:val="ru-RU"/>
        </w:rPr>
        <w:t>составляла</w:t>
      </w:r>
      <w:r w:rsidRPr="00891613">
        <w:rPr>
          <w:szCs w:val="22"/>
          <w:lang w:val="ru-RU"/>
        </w:rPr>
        <w:t xml:space="preserve"> 15</w:t>
      </w:r>
      <w:r>
        <w:rPr>
          <w:szCs w:val="22"/>
          <w:lang w:val="ru-RU"/>
        </w:rPr>
        <w:t>88</w:t>
      </w:r>
      <w:r w:rsidRPr="00891613">
        <w:rPr>
          <w:szCs w:val="22"/>
          <w:lang w:val="ru-RU"/>
        </w:rPr>
        <w:t xml:space="preserve"> человек</w:t>
      </w:r>
      <w:r>
        <w:rPr>
          <w:szCs w:val="22"/>
          <w:lang w:val="ru-RU"/>
        </w:rPr>
        <w:t>.</w:t>
      </w:r>
    </w:p>
    <w:p w14:paraId="0291965D" w14:textId="77777777" w:rsidR="006221A7" w:rsidRPr="009D4990" w:rsidRDefault="006221A7" w:rsidP="006221A7">
      <w:pPr>
        <w:pStyle w:val="ListParagraph"/>
        <w:keepNext/>
        <w:ind w:left="0"/>
        <w:rPr>
          <w:szCs w:val="22"/>
          <w:lang w:val="ru-RU"/>
        </w:rPr>
      </w:pPr>
    </w:p>
    <w:p w14:paraId="264211FA" w14:textId="437071F6" w:rsidR="006221A7" w:rsidRPr="00351CD9" w:rsidRDefault="00D44EAC" w:rsidP="006221A7">
      <w:pPr>
        <w:pStyle w:val="ListParagraph"/>
        <w:keepNext/>
        <w:numPr>
          <w:ilvl w:val="0"/>
          <w:numId w:val="12"/>
        </w:numPr>
        <w:ind w:left="0" w:firstLine="0"/>
        <w:rPr>
          <w:szCs w:val="22"/>
          <w:lang w:val="ru-RU"/>
        </w:rPr>
      </w:pPr>
      <w:r w:rsidRPr="006236A8">
        <w:rPr>
          <w:szCs w:val="22"/>
          <w:lang w:val="ru-RU"/>
        </w:rPr>
        <w:t>По</w:t>
      </w:r>
      <w:r w:rsidRPr="0034679A">
        <w:rPr>
          <w:szCs w:val="22"/>
          <w:lang w:val="ru-RU"/>
        </w:rPr>
        <w:t xml:space="preserve"> </w:t>
      </w:r>
      <w:r w:rsidRPr="006236A8">
        <w:rPr>
          <w:szCs w:val="22"/>
          <w:lang w:val="ru-RU"/>
        </w:rPr>
        <w:t>сравнению</w:t>
      </w:r>
      <w:r w:rsidRPr="0034679A">
        <w:rPr>
          <w:szCs w:val="22"/>
          <w:lang w:val="ru-RU"/>
        </w:rPr>
        <w:t xml:space="preserve"> </w:t>
      </w:r>
      <w:r w:rsidRPr="006236A8">
        <w:rPr>
          <w:szCs w:val="22"/>
          <w:lang w:val="ru-RU"/>
        </w:rPr>
        <w:t>с</w:t>
      </w:r>
      <w:r w:rsidRPr="0034679A">
        <w:rPr>
          <w:szCs w:val="22"/>
          <w:lang w:val="ru-RU"/>
        </w:rPr>
        <w:t xml:space="preserve"> </w:t>
      </w:r>
      <w:r w:rsidRPr="006236A8">
        <w:rPr>
          <w:szCs w:val="22"/>
          <w:lang w:val="ru-RU"/>
        </w:rPr>
        <w:t>предыдущим</w:t>
      </w:r>
      <w:r w:rsidRPr="0034679A">
        <w:rPr>
          <w:szCs w:val="22"/>
          <w:lang w:val="ru-RU"/>
        </w:rPr>
        <w:t xml:space="preserve"> </w:t>
      </w:r>
      <w:r w:rsidRPr="006236A8">
        <w:rPr>
          <w:szCs w:val="22"/>
          <w:lang w:val="ru-RU"/>
        </w:rPr>
        <w:t>отчетным</w:t>
      </w:r>
      <w:r w:rsidRPr="0034679A">
        <w:rPr>
          <w:szCs w:val="22"/>
          <w:lang w:val="ru-RU"/>
        </w:rPr>
        <w:t xml:space="preserve"> </w:t>
      </w:r>
      <w:r w:rsidRPr="006236A8">
        <w:rPr>
          <w:szCs w:val="22"/>
          <w:lang w:val="ru-RU"/>
        </w:rPr>
        <w:t>периодом</w:t>
      </w:r>
      <w:r>
        <w:rPr>
          <w:rStyle w:val="FootnoteReference"/>
          <w:szCs w:val="22"/>
          <w:lang w:val="ru-RU"/>
        </w:rPr>
        <w:footnoteReference w:id="2"/>
      </w:r>
      <w:r w:rsidRPr="0034679A">
        <w:rPr>
          <w:szCs w:val="22"/>
          <w:lang w:val="ru-RU"/>
        </w:rPr>
        <w:t xml:space="preserve"> </w:t>
      </w:r>
      <w:r w:rsidR="00E717A8">
        <w:rPr>
          <w:szCs w:val="22"/>
          <w:lang w:val="ru-RU"/>
        </w:rPr>
        <w:t>численность</w:t>
      </w:r>
      <w:r w:rsidR="00E717A8" w:rsidRPr="0034679A">
        <w:rPr>
          <w:szCs w:val="22"/>
          <w:lang w:val="ru-RU"/>
        </w:rPr>
        <w:t xml:space="preserve"> </w:t>
      </w:r>
      <w:r w:rsidR="00E717A8">
        <w:rPr>
          <w:szCs w:val="22"/>
          <w:lang w:val="ru-RU"/>
        </w:rPr>
        <w:t>основного</w:t>
      </w:r>
      <w:r w:rsidR="00E717A8">
        <w:rPr>
          <w:rStyle w:val="FootnoteReference"/>
          <w:szCs w:val="22"/>
          <w:lang w:val="ru-RU"/>
        </w:rPr>
        <w:footnoteReference w:id="3"/>
      </w:r>
      <w:r w:rsidR="00E717A8" w:rsidRPr="0034679A">
        <w:rPr>
          <w:szCs w:val="22"/>
          <w:lang w:val="ru-RU"/>
        </w:rPr>
        <w:t xml:space="preserve"> </w:t>
      </w:r>
      <w:r w:rsidR="0034679A">
        <w:rPr>
          <w:szCs w:val="22"/>
          <w:lang w:val="ru-RU"/>
        </w:rPr>
        <w:t>персонала</w:t>
      </w:r>
      <w:r w:rsidR="0034679A" w:rsidRPr="0034679A">
        <w:rPr>
          <w:szCs w:val="22"/>
          <w:lang w:val="ru-RU"/>
        </w:rPr>
        <w:t xml:space="preserve"> </w:t>
      </w:r>
      <w:r w:rsidR="0034679A">
        <w:rPr>
          <w:szCs w:val="22"/>
          <w:lang w:val="ru-RU"/>
        </w:rPr>
        <w:t>слегка</w:t>
      </w:r>
      <w:r w:rsidR="0034679A" w:rsidRPr="0034679A">
        <w:rPr>
          <w:szCs w:val="22"/>
          <w:lang w:val="ru-RU"/>
        </w:rPr>
        <w:t xml:space="preserve"> </w:t>
      </w:r>
      <w:r w:rsidR="0034679A">
        <w:rPr>
          <w:szCs w:val="22"/>
          <w:lang w:val="ru-RU"/>
        </w:rPr>
        <w:t>снизилась</w:t>
      </w:r>
      <w:r w:rsidR="0034679A" w:rsidRPr="0034679A">
        <w:rPr>
          <w:szCs w:val="22"/>
          <w:lang w:val="ru-RU"/>
        </w:rPr>
        <w:t xml:space="preserve"> (1074 </w:t>
      </w:r>
      <w:r w:rsidR="0034679A" w:rsidRPr="006236A8">
        <w:rPr>
          <w:szCs w:val="22"/>
          <w:lang w:val="ru-RU"/>
        </w:rPr>
        <w:t>человека вместо 10</w:t>
      </w:r>
      <w:r w:rsidR="0034679A">
        <w:rPr>
          <w:szCs w:val="22"/>
          <w:lang w:val="ru-RU"/>
        </w:rPr>
        <w:t xml:space="preserve">83) и составила </w:t>
      </w:r>
      <w:r w:rsidR="006221A7" w:rsidRPr="0034679A">
        <w:rPr>
          <w:szCs w:val="22"/>
          <w:lang w:val="ru-RU"/>
        </w:rPr>
        <w:t>67</w:t>
      </w:r>
      <w:r w:rsidR="0034679A">
        <w:rPr>
          <w:szCs w:val="22"/>
          <w:lang w:val="ru-RU"/>
        </w:rPr>
        <w:t>,</w:t>
      </w:r>
      <w:r w:rsidR="006221A7" w:rsidRPr="0034679A">
        <w:rPr>
          <w:szCs w:val="22"/>
          <w:lang w:val="ru-RU"/>
        </w:rPr>
        <w:t xml:space="preserve">6 </w:t>
      </w:r>
      <w:r w:rsidR="0034679A">
        <w:rPr>
          <w:szCs w:val="22"/>
          <w:lang w:val="ru-RU"/>
        </w:rPr>
        <w:t xml:space="preserve">процента от общей численности персонала, </w:t>
      </w:r>
      <w:r w:rsidR="00E924F9">
        <w:rPr>
          <w:szCs w:val="22"/>
          <w:lang w:val="ru-RU"/>
        </w:rPr>
        <w:t>в то время как численность персонала, привлекаемого на гибких</w:t>
      </w:r>
      <w:r w:rsidR="00E924F9">
        <w:rPr>
          <w:rStyle w:val="FootnoteReference"/>
          <w:szCs w:val="22"/>
          <w:lang w:val="ru-RU"/>
        </w:rPr>
        <w:footnoteReference w:id="4"/>
      </w:r>
      <w:r w:rsidR="00E924F9">
        <w:rPr>
          <w:szCs w:val="22"/>
          <w:lang w:val="ru-RU"/>
        </w:rPr>
        <w:t xml:space="preserve"> условиях, увеличилась (с 489 до 514 человек) и составила 32,4 процента</w:t>
      </w:r>
      <w:r w:rsidR="00E924F9" w:rsidRPr="00E924F9">
        <w:rPr>
          <w:szCs w:val="22"/>
          <w:lang w:val="ru-RU"/>
        </w:rPr>
        <w:t xml:space="preserve"> </w:t>
      </w:r>
      <w:r w:rsidR="00E924F9">
        <w:rPr>
          <w:szCs w:val="22"/>
          <w:lang w:val="ru-RU"/>
        </w:rPr>
        <w:t>от общей численности персонала.</w:t>
      </w:r>
    </w:p>
    <w:p w14:paraId="4FB87365" w14:textId="77777777" w:rsidR="006221A7" w:rsidRPr="00351CD9" w:rsidRDefault="006221A7" w:rsidP="006221A7">
      <w:pPr>
        <w:pStyle w:val="ListParagraph"/>
        <w:keepNext/>
        <w:ind w:left="0"/>
        <w:rPr>
          <w:szCs w:val="22"/>
          <w:lang w:val="ru-RU"/>
        </w:rPr>
      </w:pPr>
    </w:p>
    <w:p w14:paraId="722FD6C9" w14:textId="7343262E" w:rsidR="006221A7" w:rsidRDefault="00863DA6" w:rsidP="006221A7">
      <w:pPr>
        <w:pStyle w:val="ListParagraph"/>
        <w:keepNext/>
        <w:numPr>
          <w:ilvl w:val="0"/>
          <w:numId w:val="12"/>
        </w:numPr>
        <w:ind w:left="0" w:firstLine="0"/>
        <w:rPr>
          <w:szCs w:val="22"/>
        </w:rPr>
      </w:pPr>
      <w:r w:rsidRPr="00BF49F0">
        <w:rPr>
          <w:szCs w:val="22"/>
          <w:lang w:val="ru-RU"/>
        </w:rPr>
        <w:t>Что касается гендерного состава, то женщины составля</w:t>
      </w:r>
      <w:r>
        <w:rPr>
          <w:szCs w:val="22"/>
          <w:lang w:val="ru-RU"/>
        </w:rPr>
        <w:t>ли</w:t>
      </w:r>
      <w:r w:rsidRPr="00BF49F0">
        <w:rPr>
          <w:szCs w:val="22"/>
          <w:lang w:val="ru-RU"/>
        </w:rPr>
        <w:t xml:space="preserve"> 5</w:t>
      </w:r>
      <w:r>
        <w:rPr>
          <w:szCs w:val="22"/>
          <w:lang w:val="ru-RU"/>
        </w:rPr>
        <w:t>3,2</w:t>
      </w:r>
      <w:r w:rsidRPr="00BF49F0">
        <w:rPr>
          <w:szCs w:val="22"/>
          <w:lang w:val="ru-RU"/>
        </w:rPr>
        <w:t> процента сотрудников (8</w:t>
      </w:r>
      <w:r>
        <w:rPr>
          <w:szCs w:val="22"/>
          <w:lang w:val="ru-RU"/>
        </w:rPr>
        <w:t>45</w:t>
      </w:r>
      <w:r w:rsidRPr="00BF49F0">
        <w:rPr>
          <w:szCs w:val="22"/>
          <w:lang w:val="ru-RU"/>
        </w:rPr>
        <w:t>), а мужчины </w:t>
      </w:r>
      <w:r w:rsidR="00A60151">
        <w:rPr>
          <w:szCs w:val="22"/>
          <w:lang w:val="ru-RU"/>
        </w:rPr>
        <w:t>–</w:t>
      </w:r>
      <w:r w:rsidRPr="00BF49F0">
        <w:rPr>
          <w:szCs w:val="22"/>
          <w:lang w:val="ru-RU"/>
        </w:rPr>
        <w:t xml:space="preserve"> 4</w:t>
      </w:r>
      <w:r>
        <w:rPr>
          <w:szCs w:val="22"/>
          <w:lang w:val="ru-RU"/>
        </w:rPr>
        <w:t>6</w:t>
      </w:r>
      <w:r w:rsidRPr="00BF49F0">
        <w:rPr>
          <w:szCs w:val="22"/>
          <w:lang w:val="ru-RU"/>
        </w:rPr>
        <w:t>,</w:t>
      </w:r>
      <w:r>
        <w:rPr>
          <w:szCs w:val="22"/>
          <w:lang w:val="ru-RU"/>
        </w:rPr>
        <w:t>8</w:t>
      </w:r>
      <w:r w:rsidRPr="00BF49F0">
        <w:rPr>
          <w:szCs w:val="22"/>
          <w:lang w:val="ru-RU"/>
        </w:rPr>
        <w:t> процента (74</w:t>
      </w:r>
      <w:r>
        <w:rPr>
          <w:szCs w:val="22"/>
          <w:lang w:val="ru-RU"/>
        </w:rPr>
        <w:t>3</w:t>
      </w:r>
      <w:r w:rsidRPr="00BF49F0">
        <w:rPr>
          <w:szCs w:val="22"/>
          <w:lang w:val="ru-RU"/>
        </w:rPr>
        <w:t>), при</w:t>
      </w:r>
      <w:r>
        <w:rPr>
          <w:szCs w:val="22"/>
          <w:lang w:val="ru-RU"/>
        </w:rPr>
        <w:t>чем</w:t>
      </w:r>
      <w:r w:rsidRPr="00BF49F0">
        <w:rPr>
          <w:szCs w:val="22"/>
          <w:lang w:val="ru-RU"/>
        </w:rPr>
        <w:t xml:space="preserve"> следует отметить, что </w:t>
      </w:r>
      <w:r>
        <w:rPr>
          <w:szCs w:val="22"/>
          <w:lang w:val="ru-RU"/>
        </w:rPr>
        <w:t>в разных категориях персонала представленность мужчин и женщин</w:t>
      </w:r>
      <w:r w:rsidRPr="00BF49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различается</w:t>
      </w:r>
      <w:r w:rsidRPr="00BF49F0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 категории основного персонала, численность которого составляла 1</w:t>
      </w:r>
      <w:r w:rsidRPr="00BF49F0">
        <w:rPr>
          <w:szCs w:val="22"/>
          <w:lang w:val="ru-RU"/>
        </w:rPr>
        <w:t>0</w:t>
      </w:r>
      <w:r>
        <w:rPr>
          <w:szCs w:val="22"/>
          <w:lang w:val="ru-RU"/>
        </w:rPr>
        <w:t>74</w:t>
      </w:r>
      <w:r w:rsidRPr="00BF49F0">
        <w:rPr>
          <w:szCs w:val="22"/>
          <w:lang w:val="ru-RU"/>
        </w:rPr>
        <w:t xml:space="preserve"> </w:t>
      </w:r>
      <w:r w:rsidR="00A60151">
        <w:rPr>
          <w:szCs w:val="22"/>
          <w:lang w:val="ru-RU"/>
        </w:rPr>
        <w:t>сотрудника</w:t>
      </w:r>
      <w:r>
        <w:rPr>
          <w:szCs w:val="22"/>
          <w:lang w:val="ru-RU"/>
        </w:rPr>
        <w:t xml:space="preserve">, доля женщин равнялась </w:t>
      </w:r>
      <w:r w:rsidRPr="00BF49F0">
        <w:rPr>
          <w:szCs w:val="22"/>
          <w:lang w:val="ru-RU"/>
        </w:rPr>
        <w:t>5</w:t>
      </w:r>
      <w:r>
        <w:rPr>
          <w:szCs w:val="22"/>
          <w:lang w:val="ru-RU"/>
        </w:rPr>
        <w:t>4,2</w:t>
      </w:r>
      <w:r w:rsidRPr="00BF49F0">
        <w:rPr>
          <w:szCs w:val="22"/>
          <w:lang w:val="ru-RU"/>
        </w:rPr>
        <w:t xml:space="preserve"> процента (58</w:t>
      </w:r>
      <w:r>
        <w:rPr>
          <w:szCs w:val="22"/>
          <w:lang w:val="ru-RU"/>
        </w:rPr>
        <w:t>2</w:t>
      </w:r>
      <w:r w:rsidRPr="00BF49F0">
        <w:rPr>
          <w:szCs w:val="22"/>
          <w:lang w:val="ru-RU"/>
        </w:rPr>
        <w:t>), а</w:t>
      </w:r>
      <w:r>
        <w:rPr>
          <w:szCs w:val="22"/>
          <w:lang w:val="ru-RU"/>
        </w:rPr>
        <w:t xml:space="preserve"> доля</w:t>
      </w:r>
      <w:r w:rsidRPr="00BF49F0">
        <w:rPr>
          <w:szCs w:val="22"/>
          <w:lang w:val="ru-RU"/>
        </w:rPr>
        <w:t xml:space="preserve"> мужчин</w:t>
      </w:r>
      <w:r>
        <w:rPr>
          <w:szCs w:val="22"/>
          <w:lang w:val="ru-RU"/>
        </w:rPr>
        <w:t> </w:t>
      </w:r>
      <w:r w:rsidR="00A60151">
        <w:rPr>
          <w:szCs w:val="22"/>
          <w:lang w:val="ru-RU"/>
        </w:rPr>
        <w:t>–</w:t>
      </w:r>
      <w:r w:rsidRPr="00BF49F0">
        <w:rPr>
          <w:szCs w:val="22"/>
          <w:lang w:val="ru-RU"/>
        </w:rPr>
        <w:t xml:space="preserve"> 4</w:t>
      </w:r>
      <w:r>
        <w:rPr>
          <w:szCs w:val="22"/>
          <w:lang w:val="ru-RU"/>
        </w:rPr>
        <w:t>5,8</w:t>
      </w:r>
      <w:r w:rsidRPr="00BF49F0">
        <w:rPr>
          <w:szCs w:val="22"/>
          <w:lang w:val="ru-RU"/>
        </w:rPr>
        <w:t xml:space="preserve"> процент</w:t>
      </w:r>
      <w:r>
        <w:rPr>
          <w:szCs w:val="22"/>
          <w:lang w:val="ru-RU"/>
        </w:rPr>
        <w:t>а</w:t>
      </w:r>
      <w:r w:rsidRPr="00BF49F0">
        <w:rPr>
          <w:szCs w:val="22"/>
          <w:lang w:val="ru-RU"/>
        </w:rPr>
        <w:t xml:space="preserve"> (49</w:t>
      </w:r>
      <w:r>
        <w:rPr>
          <w:szCs w:val="22"/>
          <w:lang w:val="ru-RU"/>
        </w:rPr>
        <w:t>2</w:t>
      </w:r>
      <w:r w:rsidRPr="00BF49F0">
        <w:rPr>
          <w:szCs w:val="22"/>
          <w:lang w:val="ru-RU"/>
        </w:rPr>
        <w:t xml:space="preserve">). </w:t>
      </w:r>
      <w:r>
        <w:rPr>
          <w:szCs w:val="22"/>
          <w:lang w:val="ru-RU"/>
        </w:rPr>
        <w:t>С</w:t>
      </w:r>
      <w:r w:rsidRPr="00D5594E">
        <w:rPr>
          <w:szCs w:val="22"/>
          <w:lang w:val="ru-RU"/>
        </w:rPr>
        <w:t>редний</w:t>
      </w:r>
      <w:r w:rsidRPr="00863DA6">
        <w:rPr>
          <w:szCs w:val="22"/>
        </w:rPr>
        <w:t xml:space="preserve"> </w:t>
      </w:r>
      <w:r w:rsidRPr="00D5594E">
        <w:rPr>
          <w:szCs w:val="22"/>
          <w:lang w:val="ru-RU"/>
        </w:rPr>
        <w:t>возраст</w:t>
      </w:r>
      <w:r w:rsidRPr="00863DA6">
        <w:rPr>
          <w:szCs w:val="22"/>
        </w:rPr>
        <w:t xml:space="preserve"> </w:t>
      </w:r>
      <w:r w:rsidR="00DB5F56">
        <w:rPr>
          <w:szCs w:val="22"/>
          <w:lang w:val="ru-RU"/>
        </w:rPr>
        <w:t>сотрудников</w:t>
      </w:r>
      <w:r w:rsidR="00DB5F56" w:rsidRPr="00DB5F56">
        <w:rPr>
          <w:szCs w:val="22"/>
        </w:rPr>
        <w:t xml:space="preserve"> </w:t>
      </w:r>
      <w:r w:rsidR="00DB5F56">
        <w:rPr>
          <w:szCs w:val="22"/>
          <w:lang w:val="ru-RU"/>
        </w:rPr>
        <w:t>из</w:t>
      </w:r>
      <w:r w:rsidR="00DB5F56" w:rsidRPr="00DB5F56">
        <w:rPr>
          <w:szCs w:val="22"/>
        </w:rPr>
        <w:t xml:space="preserve"> </w:t>
      </w:r>
      <w:r w:rsidR="00DB5F56">
        <w:rPr>
          <w:szCs w:val="22"/>
          <w:lang w:val="ru-RU"/>
        </w:rPr>
        <w:t>числа</w:t>
      </w:r>
      <w:r w:rsidR="00DB5F56" w:rsidRPr="00DB5F56">
        <w:rPr>
          <w:szCs w:val="22"/>
        </w:rPr>
        <w:t xml:space="preserve"> </w:t>
      </w:r>
      <w:r>
        <w:rPr>
          <w:szCs w:val="22"/>
          <w:lang w:val="ru-RU"/>
        </w:rPr>
        <w:t>основного</w:t>
      </w:r>
      <w:r w:rsidRPr="00863DA6">
        <w:rPr>
          <w:szCs w:val="22"/>
        </w:rPr>
        <w:t xml:space="preserve"> </w:t>
      </w:r>
      <w:r>
        <w:rPr>
          <w:szCs w:val="22"/>
          <w:lang w:val="ru-RU"/>
        </w:rPr>
        <w:t>персонала</w:t>
      </w:r>
      <w:r w:rsidRPr="00863DA6">
        <w:rPr>
          <w:szCs w:val="22"/>
        </w:rPr>
        <w:t xml:space="preserve"> </w:t>
      </w:r>
      <w:r>
        <w:rPr>
          <w:szCs w:val="22"/>
          <w:lang w:val="ru-RU"/>
        </w:rPr>
        <w:t>составля</w:t>
      </w:r>
      <w:r w:rsidR="00DB5F56">
        <w:rPr>
          <w:szCs w:val="22"/>
          <w:lang w:val="ru-RU"/>
        </w:rPr>
        <w:t>л</w:t>
      </w:r>
      <w:r w:rsidRPr="00863DA6">
        <w:rPr>
          <w:szCs w:val="22"/>
        </w:rPr>
        <w:t xml:space="preserve"> 49,</w:t>
      </w:r>
      <w:r w:rsidR="00DB5F56" w:rsidRPr="00DB5F56">
        <w:rPr>
          <w:szCs w:val="22"/>
        </w:rPr>
        <w:t>6</w:t>
      </w:r>
      <w:r w:rsidRPr="00863DA6">
        <w:rPr>
          <w:szCs w:val="22"/>
        </w:rPr>
        <w:t xml:space="preserve"> </w:t>
      </w:r>
      <w:r>
        <w:rPr>
          <w:szCs w:val="22"/>
          <w:lang w:val="ru-RU"/>
        </w:rPr>
        <w:t>года</w:t>
      </w:r>
      <w:r w:rsidR="00DB5F56" w:rsidRPr="00DB5F56">
        <w:rPr>
          <w:szCs w:val="22"/>
        </w:rPr>
        <w:t>.</w:t>
      </w:r>
    </w:p>
    <w:p w14:paraId="304FC8D8" w14:textId="77777777" w:rsidR="006221A7" w:rsidRPr="0087408C" w:rsidRDefault="006221A7" w:rsidP="0087408C">
      <w:pPr>
        <w:rPr>
          <w:szCs w:val="22"/>
        </w:rPr>
      </w:pPr>
    </w:p>
    <w:p w14:paraId="7FD8C8A0" w14:textId="3B745D94" w:rsidR="006221A7" w:rsidRPr="003855E9" w:rsidRDefault="007C6229" w:rsidP="006221A7">
      <w:pPr>
        <w:pStyle w:val="ListParagraph"/>
        <w:keepNext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Что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касается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общей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картины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плане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географического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представительства</w:t>
      </w:r>
      <w:r w:rsidRPr="0027305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комплекса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информационно</w:t>
      </w:r>
      <w:r w:rsidRPr="00273058">
        <w:rPr>
          <w:szCs w:val="22"/>
          <w:lang w:val="ru-RU"/>
        </w:rPr>
        <w:t>-</w:t>
      </w:r>
      <w:r>
        <w:rPr>
          <w:szCs w:val="22"/>
          <w:lang w:val="ru-RU"/>
        </w:rPr>
        <w:t>просветительских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мероприятий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уровнях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категориях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персонала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обеспечена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представленность</w:t>
      </w:r>
      <w:r w:rsidRPr="00273058">
        <w:rPr>
          <w:szCs w:val="22"/>
          <w:lang w:val="ru-RU"/>
        </w:rPr>
        <w:t xml:space="preserve"> 121</w:t>
      </w:r>
      <w:r w:rsidR="004640E6">
        <w:rPr>
          <w:szCs w:val="22"/>
          <w:lang w:val="ru-RU"/>
        </w:rPr>
        <w:t> </w:t>
      </w:r>
      <w:r>
        <w:rPr>
          <w:szCs w:val="22"/>
          <w:lang w:val="ru-RU"/>
        </w:rPr>
        <w:t>государства</w:t>
      </w:r>
      <w:r w:rsidRPr="00273058">
        <w:rPr>
          <w:szCs w:val="22"/>
          <w:lang w:val="ru-RU"/>
        </w:rPr>
        <w:t>-</w:t>
      </w:r>
      <w:r>
        <w:rPr>
          <w:szCs w:val="22"/>
          <w:lang w:val="ru-RU"/>
        </w:rPr>
        <w:t>члена</w:t>
      </w:r>
      <w:r w:rsidRPr="0027305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причем</w:t>
      </w:r>
      <w:r w:rsidRPr="00273058">
        <w:rPr>
          <w:szCs w:val="22"/>
          <w:lang w:val="ru-RU"/>
        </w:rPr>
        <w:t xml:space="preserve"> 110 </w:t>
      </w:r>
      <w:r>
        <w:rPr>
          <w:szCs w:val="22"/>
          <w:lang w:val="ru-RU"/>
        </w:rPr>
        <w:t>государств</w:t>
      </w:r>
      <w:r w:rsidRPr="00273058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представлены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730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должностях</w:t>
      </w:r>
      <w:r w:rsidRPr="0027305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подлежащих</w:t>
      </w:r>
      <w:r w:rsidRPr="00273058">
        <w:rPr>
          <w:szCs w:val="22"/>
          <w:lang w:val="ru-RU"/>
        </w:rPr>
        <w:t xml:space="preserve"> </w:t>
      </w:r>
      <w:r w:rsidR="00273058">
        <w:rPr>
          <w:szCs w:val="22"/>
          <w:lang w:val="ru-RU"/>
        </w:rPr>
        <w:t>географическому</w:t>
      </w:r>
      <w:r w:rsidR="00273058" w:rsidRPr="00273058">
        <w:rPr>
          <w:szCs w:val="22"/>
          <w:lang w:val="ru-RU"/>
        </w:rPr>
        <w:t xml:space="preserve"> </w:t>
      </w:r>
      <w:r w:rsidR="00273058">
        <w:rPr>
          <w:szCs w:val="22"/>
          <w:lang w:val="ru-RU"/>
        </w:rPr>
        <w:t>распределению</w:t>
      </w:r>
      <w:r w:rsidR="00273058">
        <w:rPr>
          <w:rStyle w:val="FootnoteReference"/>
          <w:szCs w:val="22"/>
          <w:lang w:val="ru-RU"/>
        </w:rPr>
        <w:footnoteReference w:id="5"/>
      </w:r>
      <w:r w:rsidR="0093393D">
        <w:rPr>
          <w:szCs w:val="22"/>
          <w:lang w:val="ru-RU"/>
        </w:rPr>
        <w:t>.</w:t>
      </w:r>
    </w:p>
    <w:p w14:paraId="3A95B13D" w14:textId="77777777" w:rsidR="006221A7" w:rsidRPr="0087408C" w:rsidRDefault="006221A7" w:rsidP="0087408C">
      <w:pPr>
        <w:rPr>
          <w:szCs w:val="22"/>
          <w:lang w:val="ru-RU"/>
        </w:rPr>
      </w:pPr>
    </w:p>
    <w:p w14:paraId="43BBE496" w14:textId="3455F7B0" w:rsidR="00C00A0C" w:rsidRPr="003855E9" w:rsidRDefault="003855E9" w:rsidP="00276BEE">
      <w:pPr>
        <w:pStyle w:val="ListParagraph"/>
        <w:keepNext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3855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онлайновом</w:t>
      </w:r>
      <w:r w:rsidRPr="003855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формате</w:t>
      </w:r>
      <w:r w:rsidRPr="003855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доступен</w:t>
      </w:r>
      <w:r w:rsidRPr="003855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отдельный</w:t>
      </w:r>
      <w:r w:rsidRPr="003855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3855E9">
        <w:rPr>
          <w:szCs w:val="22"/>
          <w:lang w:val="ru-RU"/>
        </w:rPr>
        <w:t xml:space="preserve">, </w:t>
      </w:r>
      <w:r w:rsidRPr="00D5594E">
        <w:rPr>
          <w:szCs w:val="22"/>
          <w:lang w:val="ru-RU"/>
        </w:rPr>
        <w:t xml:space="preserve">содержащий основные данные и </w:t>
      </w:r>
      <w:r>
        <w:rPr>
          <w:szCs w:val="22"/>
          <w:lang w:val="ru-RU"/>
        </w:rPr>
        <w:t xml:space="preserve">показатели, касающиеся персонала </w:t>
      </w:r>
      <w:r w:rsidRPr="00D5594E">
        <w:rPr>
          <w:szCs w:val="22"/>
          <w:lang w:val="ru-RU"/>
        </w:rPr>
        <w:t>ВОИС</w:t>
      </w:r>
      <w:r>
        <w:rPr>
          <w:szCs w:val="22"/>
          <w:lang w:val="ru-RU"/>
        </w:rPr>
        <w:t>,</w:t>
      </w:r>
      <w:r w:rsidRPr="00D55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разнообразия,</w:t>
      </w:r>
      <w:r w:rsidRPr="00D5594E">
        <w:rPr>
          <w:szCs w:val="22"/>
          <w:lang w:val="ru-RU"/>
        </w:rPr>
        <w:t xml:space="preserve"> по</w:t>
      </w:r>
      <w:r w:rsidR="00DE483F">
        <w:rPr>
          <w:szCs w:val="22"/>
          <w:lang w:val="ru-RU"/>
        </w:rPr>
        <w:t>дбора</w:t>
      </w:r>
      <w:r w:rsidRPr="00D5594E">
        <w:rPr>
          <w:szCs w:val="22"/>
          <w:lang w:val="ru-RU"/>
        </w:rPr>
        <w:t xml:space="preserve">, </w:t>
      </w:r>
      <w:r w:rsidR="0007190E">
        <w:rPr>
          <w:szCs w:val="22"/>
          <w:lang w:val="ru-RU"/>
        </w:rPr>
        <w:t xml:space="preserve">профессионального </w:t>
      </w:r>
      <w:r w:rsidRPr="00D5594E">
        <w:rPr>
          <w:szCs w:val="22"/>
          <w:lang w:val="ru-RU"/>
        </w:rPr>
        <w:t>развити</w:t>
      </w:r>
      <w:r>
        <w:rPr>
          <w:szCs w:val="22"/>
          <w:lang w:val="ru-RU"/>
        </w:rPr>
        <w:t>я</w:t>
      </w:r>
      <w:r w:rsidRPr="00D5594E">
        <w:rPr>
          <w:szCs w:val="22"/>
          <w:lang w:val="ru-RU"/>
        </w:rPr>
        <w:t xml:space="preserve"> и обучени</w:t>
      </w:r>
      <w:r>
        <w:rPr>
          <w:szCs w:val="22"/>
          <w:lang w:val="ru-RU"/>
        </w:rPr>
        <w:t>я</w:t>
      </w:r>
      <w:r w:rsidRPr="00D559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сотрудников,</w:t>
      </w:r>
      <w:r w:rsidRPr="00D5594E">
        <w:rPr>
          <w:szCs w:val="22"/>
          <w:lang w:val="ru-RU"/>
        </w:rPr>
        <w:t xml:space="preserve"> а также управлени</w:t>
      </w:r>
      <w:r>
        <w:rPr>
          <w:szCs w:val="22"/>
          <w:lang w:val="ru-RU"/>
        </w:rPr>
        <w:t>я</w:t>
      </w:r>
      <w:r w:rsidRPr="00D5594E">
        <w:rPr>
          <w:szCs w:val="22"/>
          <w:lang w:val="ru-RU"/>
        </w:rPr>
        <w:t xml:space="preserve"> конфликтами, </w:t>
      </w:r>
      <w:r>
        <w:rPr>
          <w:szCs w:val="22"/>
          <w:lang w:val="ru-RU"/>
        </w:rPr>
        <w:t xml:space="preserve">и охватывающий </w:t>
      </w:r>
      <w:r w:rsidRPr="00D5594E">
        <w:rPr>
          <w:szCs w:val="22"/>
          <w:lang w:val="ru-RU"/>
        </w:rPr>
        <w:t xml:space="preserve">тот же отчетный период </w:t>
      </w:r>
      <w:r>
        <w:rPr>
          <w:szCs w:val="22"/>
          <w:lang w:val="ru-RU"/>
        </w:rPr>
        <w:t xml:space="preserve">или </w:t>
      </w:r>
      <w:r w:rsidRPr="00D5594E">
        <w:rPr>
          <w:szCs w:val="22"/>
          <w:lang w:val="ru-RU"/>
        </w:rPr>
        <w:t>календарный год</w:t>
      </w:r>
      <w:r>
        <w:rPr>
          <w:szCs w:val="22"/>
          <w:lang w:val="ru-RU"/>
        </w:rPr>
        <w:t>.</w:t>
      </w:r>
    </w:p>
    <w:p w14:paraId="3351001F" w14:textId="77777777" w:rsidR="00276BEE" w:rsidRPr="003855E9" w:rsidRDefault="00276BEE" w:rsidP="00276BEE">
      <w:pPr>
        <w:rPr>
          <w:szCs w:val="22"/>
          <w:lang w:val="ru-RU"/>
        </w:rPr>
      </w:pPr>
    </w:p>
    <w:p w14:paraId="457E8339" w14:textId="77777777" w:rsidR="00276BEE" w:rsidRPr="003855E9" w:rsidRDefault="00276BEE" w:rsidP="00276BEE">
      <w:pPr>
        <w:ind w:left="720" w:hanging="720"/>
        <w:rPr>
          <w:szCs w:val="22"/>
          <w:lang w:val="ru-RU"/>
        </w:rPr>
      </w:pPr>
    </w:p>
    <w:p w14:paraId="39A6E4B6" w14:textId="4C76AD56" w:rsidR="001943E7" w:rsidRDefault="003855E9" w:rsidP="003855E9">
      <w:pPr>
        <w:pStyle w:val="Heading1"/>
        <w:numPr>
          <w:ilvl w:val="0"/>
          <w:numId w:val="11"/>
        </w:numPr>
        <w:spacing w:before="0"/>
        <w:ind w:left="567" w:hanging="567"/>
        <w:rPr>
          <w:lang w:val="ru-RU"/>
        </w:rPr>
      </w:pPr>
      <w:r>
        <w:rPr>
          <w:lang w:val="ru-RU"/>
        </w:rPr>
        <w:t>ВОПРОСЫ</w:t>
      </w:r>
      <w:r w:rsidRPr="003855E9">
        <w:rPr>
          <w:lang w:val="ru-RU"/>
        </w:rPr>
        <w:t xml:space="preserve">, </w:t>
      </w:r>
      <w:r w:rsidRPr="00BF064A">
        <w:rPr>
          <w:lang w:val="ru-RU"/>
        </w:rPr>
        <w:t>ПРЕДУСМАТРИВАЮЩИЕ ОБЯЗАТЕЛЬНОЕ УВЕДОМЛЕНИЕ КООРДИНАЦИОННОГО КОМИТЕТА ВОИС</w:t>
      </w:r>
    </w:p>
    <w:p w14:paraId="4E6E4396" w14:textId="77777777" w:rsidR="004640E6" w:rsidRPr="004640E6" w:rsidRDefault="004640E6" w:rsidP="004640E6">
      <w:pPr>
        <w:rPr>
          <w:lang w:val="ru-RU"/>
        </w:rPr>
      </w:pPr>
    </w:p>
    <w:p w14:paraId="51834A46" w14:textId="60E7AED8" w:rsidR="00276BEE" w:rsidRPr="009D3595" w:rsidRDefault="009D3595" w:rsidP="001943E7">
      <w:pPr>
        <w:pStyle w:val="Heading1"/>
        <w:spacing w:before="0"/>
        <w:ind w:firstLine="567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УВОЛЬНЕНИЕ СОТРУДНИКОВ</w:t>
      </w:r>
    </w:p>
    <w:p w14:paraId="34C54243" w14:textId="77777777" w:rsidR="00276BEE" w:rsidRPr="00351CD9" w:rsidRDefault="00276BEE" w:rsidP="00276BEE">
      <w:pPr>
        <w:rPr>
          <w:lang w:val="ru-RU"/>
        </w:rPr>
      </w:pPr>
    </w:p>
    <w:p w14:paraId="19F1C8C9" w14:textId="324CAB78" w:rsidR="00BF21AE" w:rsidRPr="00A9637D" w:rsidRDefault="00C918B1" w:rsidP="00BF21AE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Положение</w:t>
      </w:r>
      <w:r w:rsidRPr="00C918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918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персонале</w:t>
      </w:r>
      <w:r w:rsidRPr="00C918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C918B1">
        <w:rPr>
          <w:szCs w:val="22"/>
          <w:lang w:val="ru-RU"/>
        </w:rPr>
        <w:t xml:space="preserve"> </w:t>
      </w:r>
      <w:r w:rsidR="00BF21AE" w:rsidRPr="00C918B1">
        <w:rPr>
          <w:szCs w:val="22"/>
          <w:lang w:val="ru-RU"/>
        </w:rPr>
        <w:t xml:space="preserve">9.2(g) </w:t>
      </w:r>
      <w:r>
        <w:rPr>
          <w:szCs w:val="22"/>
          <w:lang w:val="ru-RU"/>
        </w:rPr>
        <w:t>требует</w:t>
      </w:r>
      <w:r w:rsidRPr="00C918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C918B1">
        <w:rPr>
          <w:szCs w:val="22"/>
          <w:lang w:val="ru-RU"/>
        </w:rPr>
        <w:t xml:space="preserve"> Генеральный директор докладыва</w:t>
      </w:r>
      <w:r w:rsidR="00453302">
        <w:rPr>
          <w:szCs w:val="22"/>
          <w:lang w:val="ru-RU"/>
        </w:rPr>
        <w:t>л</w:t>
      </w:r>
      <w:r w:rsidRPr="00C918B1">
        <w:rPr>
          <w:szCs w:val="22"/>
          <w:lang w:val="ru-RU"/>
        </w:rPr>
        <w:t xml:space="preserve"> Координационному комитету о всех увольнениях сотрудников</w:t>
      </w:r>
      <w:r w:rsidRPr="00351CD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</w:t>
      </w:r>
      <w:r w:rsidRPr="00A963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A963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9637D">
        <w:rPr>
          <w:szCs w:val="22"/>
          <w:lang w:val="ru-RU"/>
        </w:rPr>
        <w:t xml:space="preserve"> </w:t>
      </w:r>
      <w:r w:rsidR="00A9637D" w:rsidRPr="00A9637D">
        <w:rPr>
          <w:szCs w:val="22"/>
          <w:lang w:val="ru-RU"/>
        </w:rPr>
        <w:t>1</w:t>
      </w:r>
      <w:r w:rsidR="003E4C1F">
        <w:rPr>
          <w:szCs w:val="22"/>
          <w:lang w:val="ru-RU"/>
        </w:rPr>
        <w:t> </w:t>
      </w:r>
      <w:r w:rsidR="00A9637D">
        <w:rPr>
          <w:szCs w:val="22"/>
          <w:lang w:val="ru-RU"/>
        </w:rPr>
        <w:t>января</w:t>
      </w:r>
      <w:r w:rsidR="00A9637D" w:rsidRPr="00A9637D">
        <w:rPr>
          <w:szCs w:val="22"/>
          <w:lang w:val="ru-RU"/>
        </w:rPr>
        <w:t xml:space="preserve"> </w:t>
      </w:r>
      <w:r w:rsidR="00A9637D">
        <w:rPr>
          <w:szCs w:val="22"/>
          <w:lang w:val="ru-RU"/>
        </w:rPr>
        <w:t>по</w:t>
      </w:r>
      <w:r w:rsidR="00A9637D" w:rsidRPr="00A9637D">
        <w:rPr>
          <w:szCs w:val="22"/>
          <w:lang w:val="ru-RU"/>
        </w:rPr>
        <w:t xml:space="preserve"> 31</w:t>
      </w:r>
      <w:r w:rsidR="00660828">
        <w:rPr>
          <w:szCs w:val="22"/>
          <w:lang w:val="ru-RU"/>
        </w:rPr>
        <w:t> </w:t>
      </w:r>
      <w:r w:rsidR="00A9637D">
        <w:rPr>
          <w:szCs w:val="22"/>
          <w:lang w:val="ru-RU"/>
        </w:rPr>
        <w:t>декабря</w:t>
      </w:r>
      <w:r w:rsidR="00A9637D" w:rsidRPr="00A9637D">
        <w:rPr>
          <w:szCs w:val="22"/>
          <w:lang w:val="ru-RU"/>
        </w:rPr>
        <w:t xml:space="preserve"> 2021</w:t>
      </w:r>
      <w:r w:rsidR="003E4C1F">
        <w:rPr>
          <w:szCs w:val="22"/>
          <w:lang w:val="ru-RU"/>
        </w:rPr>
        <w:t> </w:t>
      </w:r>
      <w:r w:rsidR="00A9637D">
        <w:rPr>
          <w:szCs w:val="22"/>
          <w:lang w:val="ru-RU"/>
        </w:rPr>
        <w:t>г</w:t>
      </w:r>
      <w:r w:rsidR="003E4C1F">
        <w:rPr>
          <w:szCs w:val="22"/>
          <w:lang w:val="ru-RU"/>
        </w:rPr>
        <w:t>.</w:t>
      </w:r>
      <w:r w:rsidR="00A9637D" w:rsidRPr="00A9637D">
        <w:rPr>
          <w:szCs w:val="22"/>
          <w:lang w:val="ru-RU"/>
        </w:rPr>
        <w:t xml:space="preserve"> </w:t>
      </w:r>
      <w:r w:rsidR="00A9637D">
        <w:rPr>
          <w:szCs w:val="22"/>
          <w:lang w:val="ru-RU"/>
        </w:rPr>
        <w:t>имели</w:t>
      </w:r>
      <w:r w:rsidR="00A9637D" w:rsidRPr="00A9637D">
        <w:rPr>
          <w:szCs w:val="22"/>
          <w:lang w:val="ru-RU"/>
        </w:rPr>
        <w:t xml:space="preserve"> </w:t>
      </w:r>
      <w:r w:rsidR="00A9637D">
        <w:rPr>
          <w:szCs w:val="22"/>
          <w:lang w:val="ru-RU"/>
        </w:rPr>
        <w:t>место</w:t>
      </w:r>
      <w:r w:rsidR="00A9637D" w:rsidRPr="00A9637D">
        <w:rPr>
          <w:szCs w:val="22"/>
          <w:lang w:val="ru-RU"/>
        </w:rPr>
        <w:t xml:space="preserve"> </w:t>
      </w:r>
      <w:r w:rsidR="00A9637D">
        <w:rPr>
          <w:szCs w:val="22"/>
          <w:lang w:val="ru-RU"/>
        </w:rPr>
        <w:t>следующие</w:t>
      </w:r>
      <w:r w:rsidR="00A9637D" w:rsidRPr="00A9637D">
        <w:rPr>
          <w:szCs w:val="22"/>
          <w:lang w:val="ru-RU"/>
        </w:rPr>
        <w:t xml:space="preserve"> </w:t>
      </w:r>
      <w:r w:rsidR="00A9637D">
        <w:rPr>
          <w:szCs w:val="22"/>
          <w:lang w:val="ru-RU"/>
        </w:rPr>
        <w:t>случаи</w:t>
      </w:r>
      <w:r w:rsidR="00A9637D" w:rsidRPr="00A9637D">
        <w:rPr>
          <w:szCs w:val="22"/>
          <w:lang w:val="ru-RU"/>
        </w:rPr>
        <w:t xml:space="preserve"> </w:t>
      </w:r>
      <w:r w:rsidR="00A9637D">
        <w:rPr>
          <w:szCs w:val="22"/>
          <w:lang w:val="ru-RU"/>
        </w:rPr>
        <w:t>увольнения</w:t>
      </w:r>
      <w:r w:rsidR="00A9637D" w:rsidRPr="00A9637D">
        <w:rPr>
          <w:szCs w:val="22"/>
          <w:lang w:val="ru-RU"/>
        </w:rPr>
        <w:t xml:space="preserve"> </w:t>
      </w:r>
      <w:r w:rsidR="00A9637D">
        <w:rPr>
          <w:szCs w:val="22"/>
          <w:lang w:val="ru-RU"/>
        </w:rPr>
        <w:t>сотрудников</w:t>
      </w:r>
      <w:r w:rsidR="00BF21AE" w:rsidRPr="00A9637D">
        <w:rPr>
          <w:szCs w:val="22"/>
          <w:lang w:val="ru-RU"/>
        </w:rPr>
        <w:t>:</w:t>
      </w:r>
    </w:p>
    <w:p w14:paraId="6BB07E9D" w14:textId="77777777" w:rsidR="00BF21AE" w:rsidRPr="00A9637D" w:rsidRDefault="00BF21AE" w:rsidP="00BF21AE">
      <w:pPr>
        <w:pStyle w:val="ListParagraph"/>
        <w:ind w:left="0"/>
        <w:rPr>
          <w:szCs w:val="22"/>
          <w:lang w:val="ru-RU"/>
        </w:rPr>
      </w:pPr>
    </w:p>
    <w:p w14:paraId="16F19D43" w14:textId="4D262B65" w:rsidR="004D274C" w:rsidRPr="00A9637D" w:rsidRDefault="00A9637D" w:rsidP="004D274C">
      <w:pPr>
        <w:pStyle w:val="ListParagraph"/>
        <w:numPr>
          <w:ilvl w:val="0"/>
          <w:numId w:val="14"/>
        </w:numPr>
        <w:ind w:hanging="657"/>
        <w:rPr>
          <w:szCs w:val="22"/>
          <w:lang w:val="ru-RU"/>
        </w:rPr>
      </w:pPr>
      <w:r>
        <w:rPr>
          <w:szCs w:val="22"/>
          <w:lang w:val="ru-RU"/>
        </w:rPr>
        <w:t xml:space="preserve">четыре случая </w:t>
      </w:r>
      <w:r w:rsidRPr="00606318">
        <w:rPr>
          <w:szCs w:val="22"/>
          <w:lang w:val="ru-RU"/>
        </w:rPr>
        <w:t>увольнени</w:t>
      </w:r>
      <w:r>
        <w:rPr>
          <w:szCs w:val="22"/>
          <w:lang w:val="ru-RU"/>
        </w:rPr>
        <w:t>я</w:t>
      </w:r>
      <w:r w:rsidRPr="00606318">
        <w:rPr>
          <w:szCs w:val="22"/>
          <w:lang w:val="ru-RU"/>
        </w:rPr>
        <w:t xml:space="preserve"> по состоянию здоровья согласно положению о персонале</w:t>
      </w:r>
      <w:r w:rsidR="00660828">
        <w:rPr>
          <w:szCs w:val="22"/>
          <w:lang w:val="ru-RU"/>
        </w:rPr>
        <w:t> </w:t>
      </w:r>
      <w:r w:rsidRPr="00606318">
        <w:rPr>
          <w:szCs w:val="22"/>
          <w:lang w:val="ru-RU"/>
        </w:rPr>
        <w:t>9.2(</w:t>
      </w:r>
      <w:r w:rsidRPr="0006645A">
        <w:rPr>
          <w:szCs w:val="22"/>
        </w:rPr>
        <w:t>a</w:t>
      </w:r>
      <w:r w:rsidRPr="00606318">
        <w:rPr>
          <w:szCs w:val="22"/>
          <w:lang w:val="ru-RU"/>
        </w:rPr>
        <w:t>)(2</w:t>
      </w:r>
      <w:r>
        <w:rPr>
          <w:szCs w:val="22"/>
          <w:lang w:val="ru-RU"/>
        </w:rPr>
        <w:t>)</w:t>
      </w:r>
      <w:r w:rsidR="00BF21AE" w:rsidRPr="00A9637D">
        <w:rPr>
          <w:szCs w:val="22"/>
          <w:lang w:val="ru-RU"/>
        </w:rPr>
        <w:t>;</w:t>
      </w:r>
    </w:p>
    <w:p w14:paraId="5E9BB74B" w14:textId="3F252399" w:rsidR="0018674A" w:rsidRPr="00C94B6B" w:rsidRDefault="00A9637D" w:rsidP="00310363">
      <w:pPr>
        <w:pStyle w:val="ListParagraph"/>
        <w:numPr>
          <w:ilvl w:val="0"/>
          <w:numId w:val="14"/>
        </w:numPr>
        <w:ind w:hanging="657"/>
        <w:rPr>
          <w:bCs/>
          <w:iCs/>
          <w:caps/>
          <w:szCs w:val="28"/>
          <w:lang w:val="ru-RU"/>
        </w:rPr>
      </w:pPr>
      <w:r w:rsidRPr="00C94B6B">
        <w:rPr>
          <w:szCs w:val="22"/>
          <w:lang w:val="ru-RU"/>
        </w:rPr>
        <w:lastRenderedPageBreak/>
        <w:t xml:space="preserve">девять случаев увольнения в интересах надлежащего управления Организацией и </w:t>
      </w:r>
      <w:r w:rsidR="000C47C9" w:rsidRPr="00C94B6B">
        <w:rPr>
          <w:szCs w:val="22"/>
          <w:lang w:val="ru-RU"/>
        </w:rPr>
        <w:t>без возражений со стороны</w:t>
      </w:r>
      <w:r w:rsidRPr="00C94B6B">
        <w:rPr>
          <w:szCs w:val="22"/>
          <w:lang w:val="ru-RU"/>
        </w:rPr>
        <w:t xml:space="preserve"> увольняемых сотрудников согласно положению о</w:t>
      </w:r>
      <w:r w:rsidRPr="00C94B6B">
        <w:rPr>
          <w:szCs w:val="22"/>
        </w:rPr>
        <w:t> </w:t>
      </w:r>
      <w:r w:rsidRPr="00C94B6B">
        <w:rPr>
          <w:szCs w:val="22"/>
          <w:lang w:val="ru-RU"/>
        </w:rPr>
        <w:t>персонале 9.2(</w:t>
      </w:r>
      <w:r w:rsidRPr="00C94B6B">
        <w:rPr>
          <w:szCs w:val="22"/>
        </w:rPr>
        <w:t>a</w:t>
      </w:r>
      <w:r w:rsidR="0093393D">
        <w:rPr>
          <w:szCs w:val="22"/>
          <w:lang w:val="ru-RU"/>
        </w:rPr>
        <w:t>)(5).</w:t>
      </w:r>
    </w:p>
    <w:p w14:paraId="0033A278" w14:textId="17C563D5" w:rsidR="00276BEE" w:rsidRPr="0006645A" w:rsidRDefault="0018674A" w:rsidP="00276BEE">
      <w:pPr>
        <w:pStyle w:val="Heading2"/>
      </w:pPr>
      <w:r w:rsidRPr="000C47C9">
        <w:rPr>
          <w:lang w:val="ru-RU"/>
        </w:rPr>
        <w:tab/>
      </w:r>
      <w:r w:rsidR="000C47C9" w:rsidRPr="00DC0A85">
        <w:t>ПРОДЛЕНИ</w:t>
      </w:r>
      <w:r w:rsidR="000C47C9" w:rsidRPr="00606318">
        <w:rPr>
          <w:lang w:val="ru-RU"/>
        </w:rPr>
        <w:t>Е ВРЕМЕННЫХ КОНТРАКТОВ</w:t>
      </w:r>
    </w:p>
    <w:p w14:paraId="57EC83AC" w14:textId="77777777" w:rsidR="00276BEE" w:rsidRPr="00616584" w:rsidRDefault="00276BEE" w:rsidP="00616584">
      <w:pPr>
        <w:rPr>
          <w:szCs w:val="22"/>
        </w:rPr>
      </w:pPr>
    </w:p>
    <w:p w14:paraId="1A5EBC45" w14:textId="37A724D4" w:rsidR="00276BEE" w:rsidRPr="00597F94" w:rsidRDefault="00172574" w:rsidP="00D204CB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 w:rsidRPr="007E5299">
        <w:rPr>
          <w:szCs w:val="22"/>
          <w:lang w:val="ru-RU"/>
        </w:rPr>
        <w:t>На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своей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ежегодной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сессии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в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сентябре</w:t>
      </w:r>
      <w:r w:rsidRPr="00172574">
        <w:rPr>
          <w:szCs w:val="22"/>
          <w:lang w:val="ru-RU"/>
        </w:rPr>
        <w:t xml:space="preserve"> 2018</w:t>
      </w:r>
      <w:r w:rsidRPr="00172574">
        <w:rPr>
          <w:szCs w:val="22"/>
        </w:rPr>
        <w:t> </w:t>
      </w:r>
      <w:r w:rsidRPr="007E5299">
        <w:rPr>
          <w:szCs w:val="22"/>
          <w:lang w:val="ru-RU"/>
        </w:rPr>
        <w:t>г</w:t>
      </w:r>
      <w:r w:rsidRPr="00172574">
        <w:rPr>
          <w:szCs w:val="22"/>
          <w:lang w:val="ru-RU"/>
        </w:rPr>
        <w:t xml:space="preserve">. </w:t>
      </w:r>
      <w:r w:rsidRPr="007E5299">
        <w:rPr>
          <w:szCs w:val="22"/>
          <w:lang w:val="ru-RU"/>
        </w:rPr>
        <w:t>Координационный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комитет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ВОИС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просил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Секретариат</w:t>
      </w:r>
      <w:r w:rsidRPr="00172574">
        <w:rPr>
          <w:szCs w:val="22"/>
          <w:lang w:val="ru-RU"/>
        </w:rPr>
        <w:t xml:space="preserve"> </w:t>
      </w:r>
      <w:r w:rsidR="008F7DB0">
        <w:rPr>
          <w:szCs w:val="22"/>
          <w:lang w:val="ru-RU"/>
        </w:rPr>
        <w:t>регулярно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включать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в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его</w:t>
      </w:r>
      <w:r w:rsidRPr="0017257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7E5299">
        <w:rPr>
          <w:szCs w:val="22"/>
          <w:lang w:val="ru-RU"/>
        </w:rPr>
        <w:t>одовой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отчет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о</w:t>
      </w:r>
      <w:r w:rsidRPr="007E5299">
        <w:rPr>
          <w:szCs w:val="22"/>
        </w:rPr>
        <w:t> </w:t>
      </w:r>
      <w:r w:rsidRPr="007E5299">
        <w:rPr>
          <w:szCs w:val="22"/>
          <w:lang w:val="ru-RU"/>
        </w:rPr>
        <w:t>людских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ресурсах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подробн</w:t>
      </w:r>
      <w:r w:rsidR="00597F94">
        <w:rPr>
          <w:szCs w:val="22"/>
          <w:lang w:val="ru-RU"/>
        </w:rPr>
        <w:t>ую информацию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о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количестве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временных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контрактов</w:t>
      </w:r>
      <w:r w:rsidRPr="00172574">
        <w:rPr>
          <w:szCs w:val="22"/>
          <w:lang w:val="ru-RU"/>
        </w:rPr>
        <w:t xml:space="preserve">, </w:t>
      </w:r>
      <w:r w:rsidRPr="007E5299">
        <w:rPr>
          <w:szCs w:val="22"/>
          <w:lang w:val="ru-RU"/>
        </w:rPr>
        <w:t>продлеваемых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Генеральным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директором</w:t>
      </w:r>
      <w:r w:rsidRPr="00172574">
        <w:rPr>
          <w:szCs w:val="22"/>
          <w:lang w:val="ru-RU"/>
        </w:rPr>
        <w:t xml:space="preserve"> </w:t>
      </w:r>
      <w:r w:rsidR="00A11DC9">
        <w:rPr>
          <w:szCs w:val="22"/>
          <w:lang w:val="ru-RU"/>
        </w:rPr>
        <w:t xml:space="preserve">сверх </w:t>
      </w:r>
      <w:r w:rsidRPr="007E5299">
        <w:rPr>
          <w:szCs w:val="22"/>
          <w:lang w:val="ru-RU"/>
        </w:rPr>
        <w:t>двухлетнего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срока</w:t>
      </w:r>
      <w:r w:rsidRPr="00172574">
        <w:rPr>
          <w:szCs w:val="22"/>
          <w:lang w:val="ru-RU"/>
        </w:rPr>
        <w:t xml:space="preserve"> </w:t>
      </w:r>
      <w:r w:rsidR="00597F94">
        <w:rPr>
          <w:szCs w:val="22"/>
          <w:lang w:val="ru-RU"/>
        </w:rPr>
        <w:t>согласно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положени</w:t>
      </w:r>
      <w:r w:rsidR="00597F94">
        <w:rPr>
          <w:szCs w:val="22"/>
          <w:lang w:val="ru-RU"/>
        </w:rPr>
        <w:t>ю</w:t>
      </w:r>
      <w:r w:rsidRPr="00172574">
        <w:rPr>
          <w:szCs w:val="22"/>
          <w:lang w:val="ru-RU"/>
        </w:rPr>
        <w:t xml:space="preserve"> </w:t>
      </w:r>
      <w:r w:rsidRPr="007E5299">
        <w:rPr>
          <w:szCs w:val="22"/>
          <w:lang w:val="ru-RU"/>
        </w:rPr>
        <w:t>о</w:t>
      </w:r>
      <w:r w:rsidRPr="007E5299">
        <w:rPr>
          <w:szCs w:val="22"/>
        </w:rPr>
        <w:t> </w:t>
      </w:r>
      <w:r w:rsidRPr="007E5299">
        <w:rPr>
          <w:szCs w:val="22"/>
          <w:lang w:val="ru-RU"/>
        </w:rPr>
        <w:t>персонале</w:t>
      </w:r>
      <w:r w:rsidR="003510E4">
        <w:rPr>
          <w:szCs w:val="22"/>
          <w:lang w:val="ru-RU"/>
        </w:rPr>
        <w:t> </w:t>
      </w:r>
      <w:r w:rsidRPr="00172574">
        <w:rPr>
          <w:szCs w:val="22"/>
          <w:lang w:val="ru-RU"/>
        </w:rPr>
        <w:t>4.16(</w:t>
      </w:r>
      <w:r w:rsidRPr="007E5299">
        <w:rPr>
          <w:szCs w:val="22"/>
        </w:rPr>
        <w:t>a</w:t>
      </w:r>
      <w:r w:rsidRPr="00172574">
        <w:rPr>
          <w:szCs w:val="22"/>
          <w:lang w:val="ru-RU"/>
        </w:rPr>
        <w:t>)</w:t>
      </w:r>
      <w:r>
        <w:rPr>
          <w:rStyle w:val="FootnoteReference"/>
          <w:szCs w:val="22"/>
          <w:lang w:val="ru-RU"/>
        </w:rPr>
        <w:footnoteReference w:id="6"/>
      </w:r>
      <w:r w:rsidRPr="00172574">
        <w:rPr>
          <w:szCs w:val="22"/>
          <w:lang w:val="ru-RU"/>
        </w:rPr>
        <w:t xml:space="preserve">, </w:t>
      </w:r>
      <w:r w:rsidRPr="007E5299">
        <w:rPr>
          <w:szCs w:val="22"/>
          <w:lang w:val="ru-RU"/>
        </w:rPr>
        <w:t>с указанием оснований для применения этой исключительной меры</w:t>
      </w:r>
      <w:r>
        <w:rPr>
          <w:szCs w:val="22"/>
          <w:lang w:val="ru-RU"/>
        </w:rPr>
        <w:t>.</w:t>
      </w:r>
    </w:p>
    <w:p w14:paraId="3F695186" w14:textId="77777777" w:rsidR="00276BEE" w:rsidRPr="00597F94" w:rsidRDefault="00276BEE" w:rsidP="00276BEE">
      <w:pPr>
        <w:pStyle w:val="ListParagraph"/>
        <w:ind w:left="0"/>
        <w:rPr>
          <w:szCs w:val="22"/>
          <w:lang w:val="ru-RU"/>
        </w:rPr>
      </w:pPr>
    </w:p>
    <w:p w14:paraId="059EA89B" w14:textId="79C33103" w:rsidR="00BF21AE" w:rsidRPr="00316A08" w:rsidRDefault="00A11DC9" w:rsidP="00BF21AE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A11D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отчетный</w:t>
      </w:r>
      <w:r w:rsidRPr="00A11D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A11DC9">
        <w:rPr>
          <w:szCs w:val="22"/>
          <w:lang w:val="ru-RU"/>
        </w:rPr>
        <w:t xml:space="preserve"> </w:t>
      </w:r>
      <w:r w:rsidR="00611CC2">
        <w:rPr>
          <w:szCs w:val="22"/>
          <w:lang w:val="ru-RU"/>
        </w:rPr>
        <w:t>–</w:t>
      </w:r>
      <w:r w:rsidRPr="00A11D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11DC9">
        <w:rPr>
          <w:szCs w:val="22"/>
          <w:lang w:val="ru-RU"/>
        </w:rPr>
        <w:t xml:space="preserve"> 1</w:t>
      </w:r>
      <w:r w:rsidR="00660828">
        <w:rPr>
          <w:szCs w:val="22"/>
          <w:lang w:val="ru-RU"/>
        </w:rPr>
        <w:t> </w:t>
      </w:r>
      <w:r>
        <w:rPr>
          <w:szCs w:val="22"/>
          <w:lang w:val="ru-RU"/>
        </w:rPr>
        <w:t>января</w:t>
      </w:r>
      <w:r w:rsidRPr="00A11D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11DC9">
        <w:rPr>
          <w:szCs w:val="22"/>
          <w:lang w:val="ru-RU"/>
        </w:rPr>
        <w:t xml:space="preserve"> 31</w:t>
      </w:r>
      <w:r w:rsidR="00660828">
        <w:rPr>
          <w:szCs w:val="22"/>
          <w:lang w:val="ru-RU"/>
        </w:rPr>
        <w:t> </w:t>
      </w:r>
      <w:r>
        <w:rPr>
          <w:szCs w:val="22"/>
          <w:lang w:val="ru-RU"/>
        </w:rPr>
        <w:t>декабря</w:t>
      </w:r>
      <w:r w:rsidRPr="00A11DC9">
        <w:rPr>
          <w:szCs w:val="22"/>
          <w:lang w:val="ru-RU"/>
        </w:rPr>
        <w:t xml:space="preserve"> 2021</w:t>
      </w:r>
      <w:r w:rsidR="00611CC2">
        <w:rPr>
          <w:szCs w:val="22"/>
          <w:lang w:val="ru-RU"/>
        </w:rPr>
        <w:t> </w:t>
      </w:r>
      <w:r w:rsidR="00D23561">
        <w:rPr>
          <w:szCs w:val="22"/>
          <w:lang w:val="ru-RU"/>
        </w:rPr>
        <w:t>г</w:t>
      </w:r>
      <w:r w:rsidR="00611CC2">
        <w:rPr>
          <w:szCs w:val="22"/>
          <w:lang w:val="ru-RU"/>
        </w:rPr>
        <w:t>. –</w:t>
      </w:r>
      <w:r w:rsidRPr="00A11D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A11D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продлены</w:t>
      </w:r>
      <w:r w:rsidRPr="00A11D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сверх двухлетнего срока</w:t>
      </w:r>
      <w:r w:rsidRPr="00A11D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временные</w:t>
      </w:r>
      <w:r w:rsidRPr="00A11D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контракты</w:t>
      </w:r>
      <w:r w:rsidRPr="00A11DC9">
        <w:rPr>
          <w:szCs w:val="22"/>
          <w:lang w:val="ru-RU"/>
        </w:rPr>
        <w:t xml:space="preserve"> 16 </w:t>
      </w:r>
      <w:r>
        <w:rPr>
          <w:szCs w:val="22"/>
          <w:lang w:val="ru-RU"/>
        </w:rPr>
        <w:t>сотрудников. В</w:t>
      </w:r>
      <w:r w:rsidRPr="00316A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316A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основания</w:t>
      </w:r>
      <w:r w:rsidRPr="00316A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="00316A08" w:rsidRPr="00316A08">
        <w:rPr>
          <w:szCs w:val="22"/>
          <w:lang w:val="ru-RU"/>
        </w:rPr>
        <w:t xml:space="preserve"> </w:t>
      </w:r>
      <w:r w:rsidR="00316A08">
        <w:rPr>
          <w:szCs w:val="22"/>
          <w:lang w:val="ru-RU"/>
        </w:rPr>
        <w:t>применения</w:t>
      </w:r>
      <w:r w:rsidR="00316A08" w:rsidRPr="00316A08">
        <w:rPr>
          <w:szCs w:val="22"/>
          <w:lang w:val="ru-RU"/>
        </w:rPr>
        <w:t xml:space="preserve"> </w:t>
      </w:r>
      <w:r w:rsidR="00316A08">
        <w:rPr>
          <w:szCs w:val="22"/>
          <w:lang w:val="ru-RU"/>
        </w:rPr>
        <w:t>этого</w:t>
      </w:r>
      <w:r w:rsidR="00316A08" w:rsidRPr="00316A08">
        <w:rPr>
          <w:szCs w:val="22"/>
          <w:lang w:val="ru-RU"/>
        </w:rPr>
        <w:t xml:space="preserve"> </w:t>
      </w:r>
      <w:r w:rsidR="00316A08">
        <w:rPr>
          <w:szCs w:val="22"/>
          <w:lang w:val="ru-RU"/>
        </w:rPr>
        <w:t>исключения</w:t>
      </w:r>
      <w:r w:rsidR="00316A08" w:rsidRPr="00316A08">
        <w:rPr>
          <w:szCs w:val="22"/>
          <w:lang w:val="ru-RU"/>
        </w:rPr>
        <w:t xml:space="preserve"> </w:t>
      </w:r>
      <w:r w:rsidR="00316A08">
        <w:rPr>
          <w:szCs w:val="22"/>
          <w:lang w:val="ru-RU"/>
        </w:rPr>
        <w:t>были</w:t>
      </w:r>
      <w:r w:rsidR="00316A08" w:rsidRPr="00316A08">
        <w:rPr>
          <w:szCs w:val="22"/>
          <w:lang w:val="ru-RU"/>
        </w:rPr>
        <w:t xml:space="preserve"> </w:t>
      </w:r>
      <w:r w:rsidR="00316A08">
        <w:rPr>
          <w:szCs w:val="22"/>
          <w:lang w:val="ru-RU"/>
        </w:rPr>
        <w:t>указаны</w:t>
      </w:r>
      <w:r w:rsidR="00316A08" w:rsidRPr="00316A08">
        <w:rPr>
          <w:szCs w:val="22"/>
          <w:lang w:val="ru-RU"/>
        </w:rPr>
        <w:t xml:space="preserve"> </w:t>
      </w:r>
      <w:r w:rsidR="00316A08">
        <w:rPr>
          <w:szCs w:val="22"/>
          <w:lang w:val="ru-RU"/>
        </w:rPr>
        <w:t>следующие</w:t>
      </w:r>
      <w:r w:rsidR="00316A08" w:rsidRPr="00316A08">
        <w:rPr>
          <w:szCs w:val="22"/>
          <w:lang w:val="ru-RU"/>
        </w:rPr>
        <w:t xml:space="preserve"> </w:t>
      </w:r>
      <w:r w:rsidR="00316A08">
        <w:rPr>
          <w:szCs w:val="22"/>
          <w:lang w:val="ru-RU"/>
        </w:rPr>
        <w:t>причины</w:t>
      </w:r>
      <w:r w:rsidR="00BF21AE" w:rsidRPr="00316A08">
        <w:rPr>
          <w:szCs w:val="22"/>
          <w:lang w:val="ru-RU"/>
        </w:rPr>
        <w:t>:</w:t>
      </w:r>
    </w:p>
    <w:p w14:paraId="32B6F436" w14:textId="49456638" w:rsidR="00BF21AE" w:rsidRPr="00316A08" w:rsidRDefault="00BF21AE" w:rsidP="00BF21AE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14:paraId="2FC39469" w14:textId="0D27F0B8" w:rsidR="00BF21AE" w:rsidRPr="00316A08" w:rsidRDefault="00316A08" w:rsidP="00BF21AE">
      <w:pPr>
        <w:pStyle w:val="null"/>
        <w:numPr>
          <w:ilvl w:val="0"/>
          <w:numId w:val="15"/>
        </w:numPr>
        <w:spacing w:before="0" w:beforeAutospacing="0" w:after="0" w:afterAutospacing="0"/>
        <w:ind w:left="1260" w:hanging="720"/>
        <w:rPr>
          <w:rStyle w:val="null1"/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два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временных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контракта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были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порядке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исключения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продлены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(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один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на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шесть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месяцев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другой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на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12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месяцев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)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по</w:t>
      </w:r>
      <w:r w:rsidRPr="00316A08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служебной необходимости;</w:t>
      </w:r>
    </w:p>
    <w:p w14:paraId="7D213CFC" w14:textId="7284321A" w:rsidR="00BF21AE" w:rsidRPr="00E12F77" w:rsidRDefault="00316A08" w:rsidP="00BF21AE">
      <w:pPr>
        <w:pStyle w:val="null"/>
        <w:numPr>
          <w:ilvl w:val="0"/>
          <w:numId w:val="15"/>
        </w:numPr>
        <w:spacing w:before="0" w:beforeAutospacing="0" w:after="0" w:afterAutospacing="0"/>
        <w:ind w:left="1260" w:hanging="720"/>
        <w:rPr>
          <w:lang w:val="ru-RU"/>
        </w:rPr>
      </w:pP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девять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временных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контрактов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были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порядке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исключения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продлены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(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два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на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шесть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месяцев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семь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на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12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месяцев</w:t>
      </w:r>
      <w:r w:rsidRP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) </w:t>
      </w:r>
      <w:r w:rsidR="00E12F77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для обеспечения бесперебойности в работе до прояснения ситуации с кадровыми потребностями;</w:t>
      </w:r>
    </w:p>
    <w:p w14:paraId="7F2D7C44" w14:textId="16BFC794" w:rsidR="00BF21AE" w:rsidRPr="008E1A99" w:rsidRDefault="00E12F77" w:rsidP="00BF21AE">
      <w:pPr>
        <w:pStyle w:val="ListParagraph"/>
        <w:numPr>
          <w:ilvl w:val="0"/>
          <w:numId w:val="15"/>
        </w:numPr>
        <w:ind w:left="1260" w:hanging="720"/>
        <w:rPr>
          <w:rStyle w:val="null1"/>
          <w:szCs w:val="22"/>
          <w:lang w:val="ru-RU"/>
        </w:rPr>
      </w:pPr>
      <w:r>
        <w:rPr>
          <w:rStyle w:val="null1"/>
          <w:color w:val="000000"/>
          <w:szCs w:val="22"/>
          <w:lang w:val="ru-RU"/>
        </w:rPr>
        <w:t>пять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временных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контрактов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были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в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порядке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исключения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продлены</w:t>
      </w:r>
      <w:r w:rsidRPr="00E12F77">
        <w:rPr>
          <w:rStyle w:val="null1"/>
          <w:color w:val="000000"/>
          <w:szCs w:val="22"/>
          <w:lang w:val="ru-RU"/>
        </w:rPr>
        <w:t xml:space="preserve"> (</w:t>
      </w:r>
      <w:r>
        <w:rPr>
          <w:rStyle w:val="null1"/>
          <w:color w:val="000000"/>
          <w:szCs w:val="22"/>
          <w:lang w:val="ru-RU"/>
        </w:rPr>
        <w:t>два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на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три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месяца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и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три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на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шесть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месяцев)</w:t>
      </w:r>
      <w:r w:rsidRPr="00E12F77">
        <w:rPr>
          <w:rStyle w:val="null1"/>
          <w:color w:val="000000"/>
          <w:szCs w:val="22"/>
          <w:lang w:val="ru-RU"/>
        </w:rPr>
        <w:t xml:space="preserve"> </w:t>
      </w:r>
      <w:r>
        <w:rPr>
          <w:rStyle w:val="null1"/>
          <w:color w:val="000000"/>
          <w:szCs w:val="22"/>
          <w:lang w:val="ru-RU"/>
        </w:rPr>
        <w:t>для обеспечения бесперебойности в работе в ожидании набора новых сотрудников.</w:t>
      </w:r>
    </w:p>
    <w:p w14:paraId="60A57AA3" w14:textId="4E846A45" w:rsidR="00276BEE" w:rsidRPr="008E1A99" w:rsidRDefault="00276BEE" w:rsidP="00276BEE">
      <w:pPr>
        <w:pStyle w:val="Heading2"/>
        <w:rPr>
          <w:color w:val="000000"/>
          <w:szCs w:val="22"/>
          <w:lang w:val="ru-RU"/>
        </w:rPr>
      </w:pPr>
      <w:r w:rsidRPr="008E1A99">
        <w:rPr>
          <w:lang w:val="ru-RU"/>
        </w:rPr>
        <w:tab/>
      </w:r>
      <w:r w:rsidR="008E1A99" w:rsidRPr="00616584">
        <w:t>ОСУЩЕСТВЛ</w:t>
      </w:r>
      <w:r w:rsidR="008E1A99" w:rsidRPr="00C03A08">
        <w:rPr>
          <w:lang w:val="ru-RU"/>
        </w:rPr>
        <w:t xml:space="preserve">ЕНИЕ ПОЛИТИКИ ВОИС </w:t>
      </w:r>
      <w:r w:rsidR="003958D1">
        <w:rPr>
          <w:lang w:val="ru-RU"/>
        </w:rPr>
        <w:t>в области</w:t>
      </w:r>
      <w:r w:rsidR="008E1A99" w:rsidRPr="00C03A08">
        <w:rPr>
          <w:lang w:val="ru-RU"/>
        </w:rPr>
        <w:t xml:space="preserve"> ГЕНДЕРНОГО РАВЕНСТВА</w:t>
      </w:r>
    </w:p>
    <w:p w14:paraId="475EB933" w14:textId="77777777" w:rsidR="00276BEE" w:rsidRPr="008E1A99" w:rsidRDefault="00276BEE" w:rsidP="00276BEE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2735FBC1" w14:textId="77181AFF" w:rsidR="00A17D90" w:rsidRPr="00191714" w:rsidRDefault="00191714" w:rsidP="00CD4CDA">
      <w:pPr>
        <w:pStyle w:val="ListParagraph"/>
        <w:numPr>
          <w:ilvl w:val="0"/>
          <w:numId w:val="12"/>
        </w:numPr>
        <w:ind w:left="0" w:firstLine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ВОИС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применяет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двусторонний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подход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своих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усилиях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обеспечению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гендерного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равенства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расширению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прав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возможностей</w:t>
      </w:r>
      <w:r w:rsidRPr="0019171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женщин</w:t>
      </w:r>
      <w:r w:rsidRPr="00191714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 xml:space="preserve">претворяя в жизнь гендерно-специфичные инициативы и добиваясь всестороннего учета гендерного фактора применительно ко всем программам и </w:t>
      </w:r>
      <w:r w:rsidR="003958D1">
        <w:rPr>
          <w:color w:val="000000"/>
          <w:szCs w:val="22"/>
          <w:lang w:val="ru-RU"/>
        </w:rPr>
        <w:t>функциям</w:t>
      </w:r>
      <w:r w:rsidR="0093393D">
        <w:rPr>
          <w:color w:val="000000"/>
          <w:szCs w:val="22"/>
          <w:lang w:val="ru-RU"/>
        </w:rPr>
        <w:t>.</w:t>
      </w:r>
    </w:p>
    <w:p w14:paraId="5D07E6CA" w14:textId="77777777" w:rsidR="00A17D90" w:rsidRPr="00191714" w:rsidRDefault="00A17D90" w:rsidP="00A17D90">
      <w:pPr>
        <w:rPr>
          <w:i/>
          <w:lang w:val="ru-RU"/>
        </w:rPr>
      </w:pPr>
    </w:p>
    <w:p w14:paraId="132DBEC2" w14:textId="21D7700E" w:rsidR="00A17D90" w:rsidRPr="003958D1" w:rsidRDefault="003958D1" w:rsidP="00A17D90">
      <w:pPr>
        <w:rPr>
          <w:lang w:val="ru-RU"/>
        </w:rPr>
      </w:pPr>
      <w:r>
        <w:rPr>
          <w:i/>
          <w:lang w:val="ru-RU"/>
        </w:rPr>
        <w:t>Всесторонний</w:t>
      </w:r>
      <w:r w:rsidRPr="003958D1">
        <w:rPr>
          <w:i/>
          <w:lang w:val="ru-RU"/>
        </w:rPr>
        <w:t xml:space="preserve"> </w:t>
      </w:r>
      <w:r>
        <w:rPr>
          <w:i/>
          <w:lang w:val="ru-RU"/>
        </w:rPr>
        <w:t>учет</w:t>
      </w:r>
      <w:r w:rsidRPr="003958D1">
        <w:rPr>
          <w:i/>
          <w:lang w:val="ru-RU"/>
        </w:rPr>
        <w:t xml:space="preserve"> </w:t>
      </w:r>
      <w:r>
        <w:rPr>
          <w:i/>
          <w:lang w:val="ru-RU"/>
        </w:rPr>
        <w:t>гендерного</w:t>
      </w:r>
      <w:r w:rsidRPr="003958D1">
        <w:rPr>
          <w:i/>
          <w:lang w:val="ru-RU"/>
        </w:rPr>
        <w:t xml:space="preserve"> </w:t>
      </w:r>
      <w:r>
        <w:rPr>
          <w:i/>
          <w:lang w:val="ru-RU"/>
        </w:rPr>
        <w:t>фактора</w:t>
      </w:r>
      <w:r w:rsidRPr="003958D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3958D1">
        <w:rPr>
          <w:i/>
          <w:lang w:val="ru-RU"/>
        </w:rPr>
        <w:t xml:space="preserve"> </w:t>
      </w:r>
      <w:r>
        <w:rPr>
          <w:i/>
          <w:lang w:val="ru-RU"/>
        </w:rPr>
        <w:t>контексте</w:t>
      </w:r>
      <w:r w:rsidRPr="003958D1">
        <w:rPr>
          <w:i/>
          <w:lang w:val="ru-RU"/>
        </w:rPr>
        <w:t xml:space="preserve"> </w:t>
      </w:r>
      <w:r>
        <w:rPr>
          <w:i/>
          <w:lang w:val="ru-RU"/>
        </w:rPr>
        <w:t>организационных функций</w:t>
      </w:r>
    </w:p>
    <w:p w14:paraId="5CFBD71D" w14:textId="77777777" w:rsidR="00A17D90" w:rsidRPr="003958D1" w:rsidRDefault="00A17D90" w:rsidP="00A17D90">
      <w:pPr>
        <w:rPr>
          <w:i/>
          <w:lang w:val="ru-RU"/>
        </w:rPr>
      </w:pPr>
    </w:p>
    <w:p w14:paraId="44786E0B" w14:textId="09F2D459" w:rsidR="00A17D90" w:rsidRPr="00D177CD" w:rsidRDefault="003958D1" w:rsidP="00A17D90">
      <w:pPr>
        <w:keepNext/>
        <w:keepLines/>
        <w:numPr>
          <w:ilvl w:val="0"/>
          <w:numId w:val="12"/>
        </w:numPr>
        <w:ind w:left="0" w:firstLine="0"/>
        <w:contextualSpacing/>
        <w:rPr>
          <w:szCs w:val="22"/>
          <w:lang w:val="ru-RU"/>
        </w:rPr>
      </w:pPr>
      <w:r w:rsidRPr="004005EC">
        <w:rPr>
          <w:lang w:val="ru-RU"/>
        </w:rPr>
        <w:t>Что касается общесистемной работы в рамках ООН, то в 202</w:t>
      </w:r>
      <w:r>
        <w:rPr>
          <w:lang w:val="ru-RU"/>
        </w:rPr>
        <w:t>1</w:t>
      </w:r>
      <w:r w:rsidRPr="004005EC">
        <w:rPr>
          <w:lang w:val="ru-RU"/>
        </w:rPr>
        <w:t> г</w:t>
      </w:r>
      <w:r w:rsidR="008F1A1B">
        <w:rPr>
          <w:lang w:val="ru-RU"/>
        </w:rPr>
        <w:t>.</w:t>
      </w:r>
      <w:r>
        <w:rPr>
          <w:lang w:val="ru-RU"/>
        </w:rPr>
        <w:t xml:space="preserve"> </w:t>
      </w:r>
      <w:r w:rsidRPr="004005EC">
        <w:rPr>
          <w:lang w:val="ru-RU"/>
        </w:rPr>
        <w:t xml:space="preserve">ВОИС продолжала осуществление </w:t>
      </w:r>
      <w:r w:rsidR="008E1A99" w:rsidRPr="003958D1">
        <w:rPr>
          <w:szCs w:val="22"/>
          <w:lang w:val="ru-RU"/>
        </w:rPr>
        <w:t>Общесистемн</w:t>
      </w:r>
      <w:r>
        <w:rPr>
          <w:szCs w:val="22"/>
          <w:lang w:val="ru-RU"/>
        </w:rPr>
        <w:t>ого</w:t>
      </w:r>
      <w:r w:rsidR="008E1A99" w:rsidRPr="003958D1">
        <w:rPr>
          <w:szCs w:val="22"/>
          <w:lang w:val="ru-RU"/>
        </w:rPr>
        <w:t xml:space="preserve"> план</w:t>
      </w:r>
      <w:r w:rsidR="00993D2B">
        <w:rPr>
          <w:szCs w:val="22"/>
          <w:lang w:val="ru-RU"/>
        </w:rPr>
        <w:t>а</w:t>
      </w:r>
      <w:r w:rsidR="008E1A99" w:rsidRPr="003958D1">
        <w:rPr>
          <w:szCs w:val="22"/>
          <w:lang w:val="ru-RU"/>
        </w:rPr>
        <w:t xml:space="preserve"> действий Организации Объединенных Наций по вопросам гендерного равенства и расширения прав и возможностей женщин</w:t>
      </w:r>
      <w:r>
        <w:rPr>
          <w:szCs w:val="22"/>
          <w:lang w:val="ru-RU"/>
        </w:rPr>
        <w:t xml:space="preserve"> (ОПДООН)</w:t>
      </w:r>
      <w:r>
        <w:rPr>
          <w:rStyle w:val="FootnoteReference"/>
          <w:szCs w:val="22"/>
          <w:lang w:val="ru-RU"/>
        </w:rPr>
        <w:footnoteReference w:id="7"/>
      </w:r>
      <w:r w:rsidR="00C72D14">
        <w:rPr>
          <w:szCs w:val="22"/>
          <w:lang w:val="ru-RU"/>
        </w:rPr>
        <w:t>. В</w:t>
      </w:r>
      <w:r w:rsidR="00C72D14" w:rsidRPr="00C72D14">
        <w:rPr>
          <w:szCs w:val="22"/>
          <w:lang w:val="ru-RU"/>
        </w:rPr>
        <w:t xml:space="preserve"> 2021</w:t>
      </w:r>
      <w:r w:rsidR="008F1A1B">
        <w:rPr>
          <w:szCs w:val="22"/>
          <w:lang w:val="ru-RU"/>
        </w:rPr>
        <w:t> </w:t>
      </w:r>
      <w:r w:rsidR="00C72D14">
        <w:rPr>
          <w:szCs w:val="22"/>
          <w:lang w:val="ru-RU"/>
        </w:rPr>
        <w:t>г</w:t>
      </w:r>
      <w:r w:rsidR="008F1A1B">
        <w:rPr>
          <w:szCs w:val="22"/>
          <w:lang w:val="ru-RU"/>
        </w:rPr>
        <w:t>.</w:t>
      </w:r>
      <w:r w:rsidR="00C72D14" w:rsidRPr="00C72D14">
        <w:rPr>
          <w:szCs w:val="22"/>
          <w:lang w:val="ru-RU"/>
        </w:rPr>
        <w:t xml:space="preserve"> </w:t>
      </w:r>
      <w:r w:rsidR="00C72D14">
        <w:rPr>
          <w:szCs w:val="22"/>
          <w:lang w:val="ru-RU"/>
        </w:rPr>
        <w:t>ВОИС</w:t>
      </w:r>
      <w:r w:rsidR="00C72D14" w:rsidRPr="00C72D14">
        <w:rPr>
          <w:szCs w:val="22"/>
          <w:lang w:val="ru-RU"/>
        </w:rPr>
        <w:t xml:space="preserve"> </w:t>
      </w:r>
      <w:r w:rsidR="00C72D14">
        <w:rPr>
          <w:szCs w:val="22"/>
          <w:lang w:val="ru-RU"/>
        </w:rPr>
        <w:t>выполнила</w:t>
      </w:r>
      <w:r w:rsidR="00C72D14" w:rsidRPr="00C72D14">
        <w:rPr>
          <w:szCs w:val="22"/>
          <w:lang w:val="ru-RU"/>
        </w:rPr>
        <w:t xml:space="preserve"> </w:t>
      </w:r>
      <w:r w:rsidR="00C72D14">
        <w:rPr>
          <w:szCs w:val="22"/>
          <w:lang w:val="ru-RU"/>
        </w:rPr>
        <w:t>или</w:t>
      </w:r>
      <w:r w:rsidR="00C72D14" w:rsidRPr="00C72D14">
        <w:rPr>
          <w:szCs w:val="22"/>
          <w:lang w:val="ru-RU"/>
        </w:rPr>
        <w:t xml:space="preserve"> </w:t>
      </w:r>
      <w:r w:rsidR="00C72D14">
        <w:rPr>
          <w:szCs w:val="22"/>
          <w:lang w:val="ru-RU"/>
        </w:rPr>
        <w:t>перевыполнила</w:t>
      </w:r>
      <w:r w:rsidR="00C72D14" w:rsidRPr="00C72D14">
        <w:rPr>
          <w:szCs w:val="22"/>
          <w:lang w:val="ru-RU"/>
        </w:rPr>
        <w:t xml:space="preserve"> </w:t>
      </w:r>
      <w:r w:rsidR="00C72D14">
        <w:rPr>
          <w:szCs w:val="22"/>
          <w:lang w:val="ru-RU"/>
        </w:rPr>
        <w:t>требования</w:t>
      </w:r>
      <w:r w:rsidR="00C72D14" w:rsidRPr="00C72D14">
        <w:rPr>
          <w:szCs w:val="22"/>
          <w:lang w:val="ru-RU"/>
        </w:rPr>
        <w:t xml:space="preserve"> </w:t>
      </w:r>
      <w:r w:rsidR="00C72D14">
        <w:rPr>
          <w:szCs w:val="22"/>
          <w:lang w:val="ru-RU"/>
        </w:rPr>
        <w:t>в</w:t>
      </w:r>
      <w:r w:rsidR="00C72D14" w:rsidRPr="00C72D14">
        <w:rPr>
          <w:szCs w:val="22"/>
          <w:lang w:val="ru-RU"/>
        </w:rPr>
        <w:t xml:space="preserve"> </w:t>
      </w:r>
      <w:r w:rsidR="00C72D14">
        <w:rPr>
          <w:szCs w:val="22"/>
          <w:lang w:val="ru-RU"/>
        </w:rPr>
        <w:t>отношении</w:t>
      </w:r>
      <w:r w:rsidR="00C72D14" w:rsidRPr="00C72D14">
        <w:rPr>
          <w:szCs w:val="22"/>
          <w:lang w:val="ru-RU"/>
        </w:rPr>
        <w:t xml:space="preserve"> 47</w:t>
      </w:r>
      <w:r w:rsidR="008F1A1B">
        <w:rPr>
          <w:szCs w:val="22"/>
          <w:lang w:val="ru-RU"/>
        </w:rPr>
        <w:t> </w:t>
      </w:r>
      <w:r w:rsidR="00C72D14">
        <w:rPr>
          <w:szCs w:val="22"/>
          <w:lang w:val="ru-RU"/>
        </w:rPr>
        <w:t>процентов</w:t>
      </w:r>
      <w:r w:rsidR="00C72D14" w:rsidRPr="00C72D14">
        <w:rPr>
          <w:szCs w:val="22"/>
          <w:lang w:val="ru-RU"/>
        </w:rPr>
        <w:t xml:space="preserve"> </w:t>
      </w:r>
      <w:r w:rsidR="00C72D14">
        <w:rPr>
          <w:szCs w:val="22"/>
          <w:lang w:val="ru-RU"/>
        </w:rPr>
        <w:t>расчетных параметров</w:t>
      </w:r>
      <w:r w:rsidR="000B445C">
        <w:rPr>
          <w:szCs w:val="22"/>
          <w:lang w:val="ru-RU"/>
        </w:rPr>
        <w:t>, или восьми показателей. В</w:t>
      </w:r>
      <w:r w:rsidR="000B445C" w:rsidRPr="000B445C">
        <w:rPr>
          <w:szCs w:val="22"/>
          <w:lang w:val="ru-RU"/>
        </w:rPr>
        <w:t xml:space="preserve"> </w:t>
      </w:r>
      <w:r w:rsidR="000B445C">
        <w:rPr>
          <w:szCs w:val="22"/>
          <w:lang w:val="ru-RU"/>
        </w:rPr>
        <w:t>частности</w:t>
      </w:r>
      <w:r w:rsidR="000B445C" w:rsidRPr="000B445C">
        <w:rPr>
          <w:szCs w:val="22"/>
          <w:lang w:val="ru-RU"/>
        </w:rPr>
        <w:t xml:space="preserve">, </w:t>
      </w:r>
      <w:r w:rsidR="000B445C">
        <w:rPr>
          <w:szCs w:val="22"/>
          <w:lang w:val="ru-RU"/>
        </w:rPr>
        <w:t>ВОИС в 2021</w:t>
      </w:r>
      <w:r w:rsidR="008F1A1B">
        <w:rPr>
          <w:szCs w:val="22"/>
          <w:lang w:val="ru-RU"/>
        </w:rPr>
        <w:t> </w:t>
      </w:r>
      <w:r w:rsidR="000B445C">
        <w:rPr>
          <w:szCs w:val="22"/>
          <w:lang w:val="ru-RU"/>
        </w:rPr>
        <w:t>г</w:t>
      </w:r>
      <w:r w:rsidR="008F1A1B">
        <w:rPr>
          <w:szCs w:val="22"/>
          <w:lang w:val="ru-RU"/>
        </w:rPr>
        <w:t>.</w:t>
      </w:r>
      <w:r w:rsidR="000B445C">
        <w:rPr>
          <w:szCs w:val="22"/>
          <w:lang w:val="ru-RU"/>
        </w:rPr>
        <w:t xml:space="preserve"> добилась</w:t>
      </w:r>
      <w:r w:rsidR="000B445C" w:rsidRPr="000B445C">
        <w:rPr>
          <w:szCs w:val="22"/>
          <w:lang w:val="ru-RU"/>
        </w:rPr>
        <w:t xml:space="preserve"> </w:t>
      </w:r>
      <w:r w:rsidR="000B445C">
        <w:rPr>
          <w:szCs w:val="22"/>
          <w:lang w:val="ru-RU"/>
        </w:rPr>
        <w:t>увеличения</w:t>
      </w:r>
      <w:r w:rsidR="000B445C" w:rsidRPr="000B445C">
        <w:rPr>
          <w:szCs w:val="22"/>
          <w:lang w:val="ru-RU"/>
        </w:rPr>
        <w:t xml:space="preserve"> </w:t>
      </w:r>
      <w:r w:rsidR="008F1A1B">
        <w:rPr>
          <w:szCs w:val="22"/>
          <w:lang w:val="ru-RU"/>
        </w:rPr>
        <w:t>–</w:t>
      </w:r>
      <w:r w:rsidR="000B445C">
        <w:rPr>
          <w:szCs w:val="22"/>
          <w:lang w:val="ru-RU"/>
        </w:rPr>
        <w:t xml:space="preserve"> по сравнению с 2020</w:t>
      </w:r>
      <w:r w:rsidR="008F1A1B">
        <w:rPr>
          <w:szCs w:val="22"/>
          <w:lang w:val="ru-RU"/>
        </w:rPr>
        <w:t> </w:t>
      </w:r>
      <w:r w:rsidR="000B445C">
        <w:rPr>
          <w:szCs w:val="22"/>
          <w:lang w:val="ru-RU"/>
        </w:rPr>
        <w:t>г</w:t>
      </w:r>
      <w:r w:rsidR="008F1A1B">
        <w:rPr>
          <w:szCs w:val="22"/>
          <w:lang w:val="ru-RU"/>
        </w:rPr>
        <w:t>.</w:t>
      </w:r>
      <w:r w:rsidR="000B445C">
        <w:rPr>
          <w:szCs w:val="22"/>
          <w:lang w:val="ru-RU"/>
        </w:rPr>
        <w:t xml:space="preserve"> </w:t>
      </w:r>
      <w:r w:rsidR="008F1A1B">
        <w:rPr>
          <w:szCs w:val="22"/>
          <w:lang w:val="ru-RU"/>
        </w:rPr>
        <w:t>–</w:t>
      </w:r>
      <w:r w:rsidR="000B445C">
        <w:rPr>
          <w:szCs w:val="22"/>
          <w:lang w:val="ru-RU"/>
        </w:rPr>
        <w:t xml:space="preserve"> числа</w:t>
      </w:r>
      <w:r w:rsidR="000B445C" w:rsidRPr="000B445C">
        <w:rPr>
          <w:szCs w:val="22"/>
          <w:lang w:val="ru-RU"/>
        </w:rPr>
        <w:t xml:space="preserve"> </w:t>
      </w:r>
      <w:r w:rsidR="000B445C">
        <w:rPr>
          <w:szCs w:val="22"/>
          <w:lang w:val="ru-RU"/>
        </w:rPr>
        <w:t>показателей</w:t>
      </w:r>
      <w:r w:rsidR="000B445C" w:rsidRPr="000B445C">
        <w:rPr>
          <w:szCs w:val="22"/>
          <w:lang w:val="ru-RU"/>
        </w:rPr>
        <w:t xml:space="preserve">, </w:t>
      </w:r>
      <w:r w:rsidR="000B445C">
        <w:rPr>
          <w:szCs w:val="22"/>
          <w:lang w:val="ru-RU"/>
        </w:rPr>
        <w:t>в</w:t>
      </w:r>
      <w:r w:rsidR="000B445C" w:rsidRPr="000B445C">
        <w:rPr>
          <w:szCs w:val="22"/>
          <w:lang w:val="ru-RU"/>
        </w:rPr>
        <w:t xml:space="preserve"> </w:t>
      </w:r>
      <w:r w:rsidR="000B445C">
        <w:rPr>
          <w:szCs w:val="22"/>
          <w:lang w:val="ru-RU"/>
        </w:rPr>
        <w:t>отношении</w:t>
      </w:r>
      <w:r w:rsidR="000B445C" w:rsidRPr="000B445C">
        <w:rPr>
          <w:szCs w:val="22"/>
          <w:lang w:val="ru-RU"/>
        </w:rPr>
        <w:t xml:space="preserve"> </w:t>
      </w:r>
      <w:r w:rsidR="000B445C">
        <w:rPr>
          <w:szCs w:val="22"/>
          <w:lang w:val="ru-RU"/>
        </w:rPr>
        <w:t xml:space="preserve">которых она перевыполнила требования, с двух до трех («Оценка», «Аудит», </w:t>
      </w:r>
      <w:r w:rsidR="00D177CD">
        <w:rPr>
          <w:szCs w:val="22"/>
          <w:lang w:val="ru-RU"/>
        </w:rPr>
        <w:t>«Знания и коммуникация»).</w:t>
      </w:r>
    </w:p>
    <w:p w14:paraId="5B227529" w14:textId="2DEA436E" w:rsidR="00EA529E" w:rsidRDefault="00EA529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53F58594" w14:textId="275E292F" w:rsidR="00A17D90" w:rsidRPr="00D177CD" w:rsidRDefault="00D177CD" w:rsidP="00A17D90">
      <w:pPr>
        <w:numPr>
          <w:ilvl w:val="0"/>
          <w:numId w:val="12"/>
        </w:numPr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lastRenderedPageBreak/>
        <w:t>Приводимая</w:t>
      </w:r>
      <w:r w:rsidRPr="00D177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ниже</w:t>
      </w:r>
      <w:r w:rsidRPr="00D177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диаграмма</w:t>
      </w:r>
      <w:r w:rsidRPr="00D177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отражает</w:t>
      </w:r>
      <w:r w:rsidRPr="00D177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результаты работы по осуществлению ОПДООН</w:t>
      </w:r>
      <w:r w:rsidRPr="00D177C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достигнутые</w:t>
      </w:r>
      <w:r w:rsidRPr="00D177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D177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177CD">
        <w:rPr>
          <w:szCs w:val="22"/>
          <w:lang w:val="ru-RU"/>
        </w:rPr>
        <w:t xml:space="preserve"> 2021</w:t>
      </w:r>
      <w:r w:rsidR="00E50217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E50217">
        <w:rPr>
          <w:szCs w:val="22"/>
          <w:lang w:val="ru-RU"/>
        </w:rPr>
        <w:t>.</w:t>
      </w:r>
      <w:r>
        <w:rPr>
          <w:szCs w:val="22"/>
          <w:lang w:val="ru-RU"/>
        </w:rPr>
        <w:t>, в</w:t>
      </w:r>
      <w:r w:rsidRPr="00D177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сравнении</w:t>
      </w:r>
      <w:r w:rsidRPr="00D177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результатами 2020</w:t>
      </w:r>
      <w:r w:rsidR="00E50217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E50217">
        <w:rPr>
          <w:szCs w:val="22"/>
          <w:lang w:val="ru-RU"/>
        </w:rPr>
        <w:t>.</w:t>
      </w:r>
      <w:r w:rsidR="00A17D90" w:rsidRPr="00D177CD">
        <w:rPr>
          <w:szCs w:val="22"/>
          <w:lang w:val="ru-RU"/>
        </w:rPr>
        <w:t>:</w:t>
      </w:r>
    </w:p>
    <w:p w14:paraId="0D1256E2" w14:textId="77777777" w:rsidR="00A17D90" w:rsidRPr="00D177CD" w:rsidRDefault="00A17D90" w:rsidP="00A17D90">
      <w:pPr>
        <w:contextualSpacing/>
        <w:rPr>
          <w:szCs w:val="22"/>
          <w:lang w:val="ru-RU"/>
        </w:rPr>
      </w:pPr>
    </w:p>
    <w:p w14:paraId="139BE6F5" w14:textId="18E1AD51" w:rsidR="00A17D90" w:rsidRPr="0006645A" w:rsidRDefault="009D158C" w:rsidP="00A17D90">
      <w:pPr>
        <w:contextualSpacing/>
        <w:rPr>
          <w:szCs w:val="22"/>
        </w:rPr>
      </w:pPr>
      <w:r>
        <w:rPr>
          <w:noProof/>
          <w:lang w:eastAsia="en-US"/>
        </w:rPr>
        <w:drawing>
          <wp:inline distT="0" distB="0" distL="0" distR="0" wp14:anchorId="24C2C4CF" wp14:editId="5F04FE82">
            <wp:extent cx="5578475" cy="1774825"/>
            <wp:effectExtent l="0" t="0" r="3175" b="15875"/>
            <wp:docPr id="1" name="Chart 1" descr="Сравнение результатов в 2020 и 2021 гг." title="Достижение ВОИС показателей ОПДООН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EF80A16" w14:textId="77777777" w:rsidR="00A17D90" w:rsidRDefault="00A17D90" w:rsidP="00A17D90">
      <w:pPr>
        <w:contextualSpacing/>
        <w:rPr>
          <w:szCs w:val="22"/>
        </w:rPr>
      </w:pPr>
    </w:p>
    <w:p w14:paraId="77E39DC2" w14:textId="6A6310F0" w:rsidR="00A17D90" w:rsidRPr="009179B5" w:rsidRDefault="00D177CD" w:rsidP="00D177CD">
      <w:pPr>
        <w:rPr>
          <w:i/>
        </w:rPr>
      </w:pPr>
      <w:r>
        <w:rPr>
          <w:i/>
          <w:lang w:val="ru-RU"/>
        </w:rPr>
        <w:t>Гендерный баланс</w:t>
      </w:r>
    </w:p>
    <w:p w14:paraId="72280A71" w14:textId="77777777" w:rsidR="00A17D90" w:rsidRPr="00724054" w:rsidRDefault="00A17D90" w:rsidP="00A17D90">
      <w:pPr>
        <w:contextualSpacing/>
        <w:rPr>
          <w:szCs w:val="22"/>
        </w:rPr>
      </w:pPr>
    </w:p>
    <w:p w14:paraId="052591B5" w14:textId="3DB0EDF3" w:rsidR="00A17D90" w:rsidRPr="00923549" w:rsidRDefault="000B3A29" w:rsidP="00A17D90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По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состоянию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23549">
        <w:rPr>
          <w:szCs w:val="22"/>
          <w:lang w:val="ru-RU"/>
        </w:rPr>
        <w:t xml:space="preserve"> 31</w:t>
      </w:r>
      <w:r w:rsidR="005C6690">
        <w:rPr>
          <w:szCs w:val="22"/>
          <w:lang w:val="ru-RU"/>
        </w:rPr>
        <w:t> </w:t>
      </w:r>
      <w:r>
        <w:rPr>
          <w:szCs w:val="22"/>
          <w:lang w:val="ru-RU"/>
        </w:rPr>
        <w:t>декабря</w:t>
      </w:r>
      <w:r w:rsidRPr="00923549">
        <w:rPr>
          <w:szCs w:val="22"/>
          <w:lang w:val="ru-RU"/>
        </w:rPr>
        <w:t xml:space="preserve"> 2021</w:t>
      </w:r>
      <w:r w:rsidR="005C6690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5C6690">
        <w:rPr>
          <w:szCs w:val="22"/>
          <w:lang w:val="ru-RU"/>
        </w:rPr>
        <w:t>.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доля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женщин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среди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сотрудников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категории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</w:t>
      </w:r>
      <w:r w:rsidRPr="009235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имевших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срочные</w:t>
      </w:r>
      <w:r w:rsidRPr="009235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непрерывные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постоянные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контракты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занимавшие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должности</w:t>
      </w:r>
      <w:r w:rsidRPr="009235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финансируемые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регулярного</w:t>
      </w:r>
      <w:r w:rsidRPr="009235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бюджета</w:t>
      </w:r>
      <w:r w:rsidRPr="009235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составляла</w:t>
      </w:r>
      <w:r w:rsidRPr="00923549">
        <w:rPr>
          <w:szCs w:val="22"/>
          <w:lang w:val="ru-RU"/>
        </w:rPr>
        <w:t xml:space="preserve"> 47,9</w:t>
      </w:r>
      <w:r w:rsidR="005C6690">
        <w:rPr>
          <w:szCs w:val="22"/>
          <w:lang w:val="ru-RU"/>
        </w:rPr>
        <w:t> </w:t>
      </w:r>
      <w:r>
        <w:rPr>
          <w:szCs w:val="22"/>
          <w:lang w:val="ru-RU"/>
        </w:rPr>
        <w:t>процента</w:t>
      </w:r>
      <w:r>
        <w:rPr>
          <w:rStyle w:val="FootnoteReference"/>
          <w:szCs w:val="22"/>
          <w:lang w:val="ru-RU"/>
        </w:rPr>
        <w:footnoteReference w:id="8"/>
      </w:r>
      <w:r w:rsidR="00923549" w:rsidRPr="00923549">
        <w:rPr>
          <w:szCs w:val="22"/>
          <w:lang w:val="ru-RU"/>
        </w:rPr>
        <w:t xml:space="preserve">; </w:t>
      </w:r>
      <w:r w:rsidR="001E1D40">
        <w:rPr>
          <w:szCs w:val="22"/>
          <w:lang w:val="ru-RU"/>
        </w:rPr>
        <w:t>среди</w:t>
      </w:r>
      <w:r w:rsidR="00923549" w:rsidRPr="00923549">
        <w:rPr>
          <w:szCs w:val="22"/>
          <w:lang w:val="ru-RU"/>
        </w:rPr>
        <w:t xml:space="preserve"> </w:t>
      </w:r>
      <w:r w:rsidR="00923549">
        <w:rPr>
          <w:szCs w:val="22"/>
          <w:lang w:val="ru-RU"/>
        </w:rPr>
        <w:t>сотрудников</w:t>
      </w:r>
      <w:r w:rsidR="00923549" w:rsidRPr="00923549">
        <w:rPr>
          <w:szCs w:val="22"/>
          <w:lang w:val="ru-RU"/>
        </w:rPr>
        <w:t xml:space="preserve"> </w:t>
      </w:r>
      <w:r w:rsidR="00923549">
        <w:rPr>
          <w:szCs w:val="22"/>
          <w:lang w:val="ru-RU"/>
        </w:rPr>
        <w:t>категории</w:t>
      </w:r>
      <w:r w:rsidR="00923549" w:rsidRPr="00923549">
        <w:rPr>
          <w:szCs w:val="22"/>
          <w:lang w:val="ru-RU"/>
        </w:rPr>
        <w:t xml:space="preserve"> </w:t>
      </w:r>
      <w:r w:rsidR="00923549">
        <w:rPr>
          <w:szCs w:val="22"/>
          <w:lang w:val="ru-RU"/>
        </w:rPr>
        <w:t>специалистов</w:t>
      </w:r>
      <w:r w:rsidR="00923549" w:rsidRPr="00923549">
        <w:rPr>
          <w:szCs w:val="22"/>
          <w:lang w:val="ru-RU"/>
        </w:rPr>
        <w:t xml:space="preserve"> </w:t>
      </w:r>
      <w:r w:rsidR="00923549">
        <w:rPr>
          <w:szCs w:val="22"/>
          <w:lang w:val="ru-RU"/>
        </w:rPr>
        <w:t>женщины</w:t>
      </w:r>
      <w:r w:rsidR="00923549" w:rsidRPr="00923549">
        <w:rPr>
          <w:szCs w:val="22"/>
          <w:lang w:val="ru-RU"/>
        </w:rPr>
        <w:t xml:space="preserve"> </w:t>
      </w:r>
      <w:r w:rsidR="00923549">
        <w:rPr>
          <w:szCs w:val="22"/>
          <w:lang w:val="ru-RU"/>
        </w:rPr>
        <w:t>составляли</w:t>
      </w:r>
      <w:r w:rsidR="00923549" w:rsidRPr="00923549">
        <w:rPr>
          <w:szCs w:val="22"/>
          <w:lang w:val="ru-RU"/>
        </w:rPr>
        <w:t xml:space="preserve"> 49,8</w:t>
      </w:r>
      <w:r w:rsidR="005C6690">
        <w:rPr>
          <w:szCs w:val="22"/>
          <w:lang w:val="ru-RU"/>
        </w:rPr>
        <w:t> </w:t>
      </w:r>
      <w:r w:rsidR="00923549">
        <w:rPr>
          <w:szCs w:val="22"/>
          <w:lang w:val="ru-RU"/>
        </w:rPr>
        <w:t>процента</w:t>
      </w:r>
      <w:r w:rsidR="00923549" w:rsidRPr="00923549">
        <w:rPr>
          <w:szCs w:val="22"/>
          <w:lang w:val="ru-RU"/>
        </w:rPr>
        <w:t xml:space="preserve">, </w:t>
      </w:r>
      <w:r w:rsidR="00923549">
        <w:rPr>
          <w:szCs w:val="22"/>
          <w:lang w:val="ru-RU"/>
        </w:rPr>
        <w:t>а</w:t>
      </w:r>
      <w:r w:rsidR="00923549" w:rsidRPr="00923549">
        <w:rPr>
          <w:szCs w:val="22"/>
          <w:lang w:val="ru-RU"/>
        </w:rPr>
        <w:t xml:space="preserve"> </w:t>
      </w:r>
      <w:r w:rsidR="00923549">
        <w:rPr>
          <w:szCs w:val="22"/>
          <w:lang w:val="ru-RU"/>
        </w:rPr>
        <w:t>в</w:t>
      </w:r>
      <w:r w:rsidR="00923549" w:rsidRPr="00923549">
        <w:rPr>
          <w:szCs w:val="22"/>
          <w:lang w:val="ru-RU"/>
        </w:rPr>
        <w:t xml:space="preserve"> </w:t>
      </w:r>
      <w:r w:rsidR="00923549">
        <w:rPr>
          <w:szCs w:val="22"/>
          <w:lang w:val="ru-RU"/>
        </w:rPr>
        <w:t>категории</w:t>
      </w:r>
      <w:r w:rsidR="00923549" w:rsidRPr="00923549">
        <w:rPr>
          <w:szCs w:val="22"/>
          <w:lang w:val="ru-RU"/>
        </w:rPr>
        <w:t xml:space="preserve"> </w:t>
      </w:r>
      <w:r w:rsidR="00923549">
        <w:rPr>
          <w:szCs w:val="22"/>
          <w:lang w:val="ru-RU"/>
        </w:rPr>
        <w:t>директоров</w:t>
      </w:r>
      <w:r w:rsidR="00923549" w:rsidRPr="00923549">
        <w:rPr>
          <w:szCs w:val="22"/>
          <w:lang w:val="ru-RU"/>
        </w:rPr>
        <w:t xml:space="preserve"> </w:t>
      </w:r>
      <w:r w:rsidR="005C6690">
        <w:rPr>
          <w:szCs w:val="22"/>
          <w:lang w:val="ru-RU"/>
        </w:rPr>
        <w:t>–</w:t>
      </w:r>
      <w:r w:rsidR="00923549" w:rsidRPr="00923549">
        <w:rPr>
          <w:szCs w:val="22"/>
          <w:lang w:val="ru-RU"/>
        </w:rPr>
        <w:t xml:space="preserve"> 33,3 </w:t>
      </w:r>
      <w:r w:rsidR="00923549">
        <w:rPr>
          <w:szCs w:val="22"/>
          <w:lang w:val="ru-RU"/>
        </w:rPr>
        <w:t>процента. Женщины</w:t>
      </w:r>
      <w:r w:rsidR="00923549" w:rsidRPr="00923549">
        <w:rPr>
          <w:szCs w:val="22"/>
          <w:lang w:val="ru-RU"/>
        </w:rPr>
        <w:t xml:space="preserve"> </w:t>
      </w:r>
      <w:r w:rsidR="00923549">
        <w:rPr>
          <w:szCs w:val="22"/>
          <w:lang w:val="ru-RU"/>
        </w:rPr>
        <w:t>составляли</w:t>
      </w:r>
      <w:r w:rsidR="00923549" w:rsidRPr="00923549">
        <w:rPr>
          <w:szCs w:val="22"/>
          <w:lang w:val="ru-RU"/>
        </w:rPr>
        <w:t xml:space="preserve"> 80</w:t>
      </w:r>
      <w:r w:rsidR="005C6690">
        <w:rPr>
          <w:szCs w:val="22"/>
          <w:lang w:val="ru-RU"/>
        </w:rPr>
        <w:t> </w:t>
      </w:r>
      <w:r w:rsidR="00923549">
        <w:rPr>
          <w:szCs w:val="22"/>
          <w:lang w:val="ru-RU"/>
        </w:rPr>
        <w:t>процентов</w:t>
      </w:r>
      <w:r w:rsidR="00923549" w:rsidRPr="00923549">
        <w:rPr>
          <w:szCs w:val="22"/>
          <w:lang w:val="ru-RU"/>
        </w:rPr>
        <w:t xml:space="preserve"> </w:t>
      </w:r>
      <w:r w:rsidR="00923549" w:rsidRPr="009E2637">
        <w:rPr>
          <w:szCs w:val="22"/>
          <w:lang w:val="ru-RU"/>
        </w:rPr>
        <w:t>в категории национальных сотрудников-специалистов</w:t>
      </w:r>
      <w:r w:rsidR="00923549">
        <w:rPr>
          <w:szCs w:val="22"/>
          <w:lang w:val="ru-RU"/>
        </w:rPr>
        <w:t xml:space="preserve"> и</w:t>
      </w:r>
      <w:r w:rsidR="00923549" w:rsidRPr="009E2637">
        <w:rPr>
          <w:szCs w:val="22"/>
          <w:lang w:val="ru-RU"/>
        </w:rPr>
        <w:t xml:space="preserve"> 62,</w:t>
      </w:r>
      <w:r w:rsidR="00923549">
        <w:rPr>
          <w:szCs w:val="22"/>
          <w:lang w:val="ru-RU"/>
        </w:rPr>
        <w:t>8</w:t>
      </w:r>
      <w:r w:rsidR="00923549" w:rsidRPr="009E2637">
        <w:rPr>
          <w:szCs w:val="22"/>
          <w:lang w:val="ru-RU"/>
        </w:rPr>
        <w:t> процента в категории персонала общего обслуживания</w:t>
      </w:r>
      <w:r w:rsidR="00923549">
        <w:rPr>
          <w:szCs w:val="22"/>
          <w:lang w:val="ru-RU"/>
        </w:rPr>
        <w:t>.</w:t>
      </w:r>
    </w:p>
    <w:p w14:paraId="0D537B96" w14:textId="77777777" w:rsidR="00A17D90" w:rsidRPr="00923549" w:rsidRDefault="00A17D90" w:rsidP="00A17D90">
      <w:pPr>
        <w:pStyle w:val="ListParagraph"/>
        <w:ind w:left="0"/>
        <w:rPr>
          <w:szCs w:val="22"/>
          <w:lang w:val="ru-RU"/>
        </w:rPr>
      </w:pPr>
    </w:p>
    <w:p w14:paraId="56B8F11F" w14:textId="2B676405" w:rsidR="00A17D90" w:rsidRPr="001519A4" w:rsidRDefault="00923549" w:rsidP="00A17D90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Что</w:t>
      </w:r>
      <w:r w:rsidRPr="00151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касается</w:t>
      </w:r>
      <w:r w:rsidRPr="00151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целевых</w:t>
      </w:r>
      <w:r w:rsidRPr="00151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показателей</w:t>
      </w:r>
      <w:r w:rsidRPr="00151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обеспечения</w:t>
      </w:r>
      <w:r w:rsidRPr="00151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гендерного</w:t>
      </w:r>
      <w:r w:rsidRPr="00151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равенства</w:t>
      </w:r>
      <w:r w:rsidRPr="001519A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</w:t>
      </w:r>
      <w:r w:rsidRPr="00151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151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уровнях</w:t>
      </w:r>
      <w:r w:rsidRPr="00151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519A4">
        <w:rPr>
          <w:szCs w:val="22"/>
          <w:lang w:val="ru-RU"/>
        </w:rPr>
        <w:t xml:space="preserve">-4 </w:t>
      </w:r>
      <w:r>
        <w:rPr>
          <w:szCs w:val="22"/>
          <w:lang w:val="ru-RU"/>
        </w:rPr>
        <w:t>и</w:t>
      </w:r>
      <w:r w:rsidRPr="001519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</w:t>
      </w:r>
      <w:r w:rsidRPr="001519A4">
        <w:rPr>
          <w:szCs w:val="22"/>
          <w:lang w:val="ru-RU"/>
        </w:rPr>
        <w:t xml:space="preserve">-1 </w:t>
      </w:r>
      <w:r w:rsidR="001519A4">
        <w:rPr>
          <w:szCs w:val="22"/>
          <w:lang w:val="ru-RU"/>
        </w:rPr>
        <w:t>целевые показатели в истекшем двухгодичном периоде были достигнуты и сохранены. И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напротив</w:t>
      </w:r>
      <w:r w:rsidR="001519A4" w:rsidRPr="001519A4">
        <w:rPr>
          <w:szCs w:val="22"/>
          <w:lang w:val="ru-RU"/>
        </w:rPr>
        <w:t xml:space="preserve">, </w:t>
      </w:r>
      <w:r w:rsidR="001519A4">
        <w:rPr>
          <w:szCs w:val="22"/>
          <w:lang w:val="ru-RU"/>
        </w:rPr>
        <w:t>в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отношении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должностей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уровней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Д</w:t>
      </w:r>
      <w:r w:rsidR="001519A4" w:rsidRPr="001519A4">
        <w:rPr>
          <w:szCs w:val="22"/>
          <w:lang w:val="ru-RU"/>
        </w:rPr>
        <w:t xml:space="preserve">-2 </w:t>
      </w:r>
      <w:r w:rsidR="001519A4">
        <w:rPr>
          <w:szCs w:val="22"/>
          <w:lang w:val="ru-RU"/>
        </w:rPr>
        <w:t>и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С</w:t>
      </w:r>
      <w:r w:rsidR="001519A4" w:rsidRPr="001519A4">
        <w:rPr>
          <w:szCs w:val="22"/>
          <w:lang w:val="ru-RU"/>
        </w:rPr>
        <w:t xml:space="preserve">-5 </w:t>
      </w:r>
      <w:r w:rsidR="001519A4">
        <w:rPr>
          <w:szCs w:val="22"/>
          <w:lang w:val="ru-RU"/>
        </w:rPr>
        <w:t>был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отмечен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регресс</w:t>
      </w:r>
      <w:r w:rsidR="001519A4" w:rsidRPr="001519A4">
        <w:rPr>
          <w:szCs w:val="22"/>
          <w:lang w:val="ru-RU"/>
        </w:rPr>
        <w:t xml:space="preserve">, </w:t>
      </w:r>
      <w:r w:rsidR="001519A4">
        <w:rPr>
          <w:szCs w:val="22"/>
          <w:lang w:val="ru-RU"/>
        </w:rPr>
        <w:t>хотя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в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истекшем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году</w:t>
      </w:r>
      <w:r w:rsidR="001519A4" w:rsidRPr="001519A4">
        <w:rPr>
          <w:szCs w:val="22"/>
          <w:lang w:val="ru-RU"/>
        </w:rPr>
        <w:t xml:space="preserve"> </w:t>
      </w:r>
      <w:r w:rsidR="001519A4">
        <w:rPr>
          <w:szCs w:val="22"/>
          <w:lang w:val="ru-RU"/>
        </w:rPr>
        <w:t>показатели не изменились.</w:t>
      </w:r>
    </w:p>
    <w:p w14:paraId="77867F39" w14:textId="77777777" w:rsidR="009D158C" w:rsidRPr="00A53F6C" w:rsidRDefault="009D158C" w:rsidP="00A53F6C">
      <w:pPr>
        <w:rPr>
          <w:szCs w:val="22"/>
          <w:lang w:val="ru-RU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  <w:tblDescription w:val="На таблице показано, что по сравнению с целевыми показателями для уровней Д-2, Д-1, С-5 и С-4  в отношении ряда уровней в течение двухлетнего периода был достигнут некоторый прогресс.   Например, для уровня С-4 целевые показатели были достигнуты на год раньше установленного срока. Показатели по уровню Д-1 также стабильно улучшались и находятся в пределах двух процентных пунктов от целевых.  "/>
      </w:tblPr>
      <w:tblGrid>
        <w:gridCol w:w="895"/>
        <w:gridCol w:w="1729"/>
        <w:gridCol w:w="1730"/>
        <w:gridCol w:w="1730"/>
        <w:gridCol w:w="1730"/>
        <w:gridCol w:w="1631"/>
      </w:tblGrid>
      <w:tr w:rsidR="009D158C" w:rsidRPr="009D158C" w14:paraId="787CBB54" w14:textId="77777777" w:rsidTr="009D158C">
        <w:trPr>
          <w:tblHeader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969A" w14:textId="77777777" w:rsidR="009D158C" w:rsidRDefault="009D158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9D8A" w14:textId="77777777" w:rsidR="009D158C" w:rsidRDefault="009D158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 состоянию на 30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ru-RU"/>
              </w:rPr>
              <w:t>июня 2019 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79E5" w14:textId="77777777" w:rsidR="009D158C" w:rsidRDefault="009D158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 состоянию на 30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ru-RU"/>
              </w:rPr>
              <w:t>июня 2020 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19F6" w14:textId="77777777" w:rsidR="009D158C" w:rsidRDefault="009D158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 состоянию на 30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ru-RU"/>
              </w:rPr>
              <w:t>июня 2021 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F0E" w14:textId="77777777" w:rsidR="009D158C" w:rsidRDefault="009D158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 состоянию на 31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ru-RU"/>
              </w:rPr>
              <w:t>декабря 2021 г.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121A03" w14:textId="77777777" w:rsidR="009D158C" w:rsidRDefault="009D158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Целевые показатели на декабрь 2021 г.</w:t>
            </w:r>
          </w:p>
        </w:tc>
      </w:tr>
      <w:tr w:rsidR="009D158C" w14:paraId="5491C294" w14:textId="77777777" w:rsidTr="009D158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8857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Д-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5123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4%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9C43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4%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6338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53FB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B388BD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24%</w:t>
            </w:r>
          </w:p>
        </w:tc>
      </w:tr>
      <w:tr w:rsidR="009D158C" w14:paraId="5014D254" w14:textId="77777777" w:rsidTr="009D158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94C9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Д-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C7DF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8%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A2BB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9%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CF5B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1%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8D5B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3%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B7B7DA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37%</w:t>
            </w:r>
          </w:p>
        </w:tc>
      </w:tr>
      <w:tr w:rsidR="009D158C" w14:paraId="00D1EA0E" w14:textId="77777777" w:rsidTr="009D158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B9D4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С-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E7A3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4%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2816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7%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C5F6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7%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2C69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1%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227AE7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43%</w:t>
            </w:r>
          </w:p>
        </w:tc>
      </w:tr>
      <w:tr w:rsidR="009D158C" w14:paraId="2C0D85BB" w14:textId="77777777" w:rsidTr="009D158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D190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С-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36D0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7%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A311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0%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88B6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772D" w14:textId="0DB0098E" w:rsidR="009D158C" w:rsidRDefault="009D158C" w:rsidP="00FD4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  <w:lang w:val="ru-RU"/>
              </w:rPr>
              <w:t>,</w:t>
            </w:r>
            <w:r w:rsidR="00FD4CF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28B0A5" w14:textId="77777777" w:rsidR="009D158C" w:rsidRDefault="009D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</w:tr>
    </w:tbl>
    <w:p w14:paraId="1DD01DF8" w14:textId="77777777" w:rsidR="009D158C" w:rsidRPr="00AE04B4" w:rsidRDefault="009D158C" w:rsidP="00AE04B4">
      <w:pPr>
        <w:rPr>
          <w:szCs w:val="22"/>
        </w:rPr>
      </w:pPr>
    </w:p>
    <w:p w14:paraId="42CCE825" w14:textId="08FFE94B" w:rsidR="00A17D90" w:rsidRPr="00351CD9" w:rsidRDefault="00DB7B34" w:rsidP="00A17D90">
      <w:pPr>
        <w:numPr>
          <w:ilvl w:val="0"/>
          <w:numId w:val="12"/>
        </w:numPr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351C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двухгодичный</w:t>
      </w:r>
      <w:r w:rsidRPr="00351C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351CD9">
        <w:rPr>
          <w:szCs w:val="22"/>
          <w:lang w:val="ru-RU"/>
        </w:rPr>
        <w:t xml:space="preserve"> </w:t>
      </w:r>
      <w:r w:rsidRPr="00351CD9">
        <w:rPr>
          <w:lang w:val="ru-RU"/>
        </w:rPr>
        <w:t>2022–2023</w:t>
      </w:r>
      <w:r w:rsidRPr="00DB7B34">
        <w:t> </w:t>
      </w:r>
      <w:r w:rsidRPr="00F03402">
        <w:rPr>
          <w:lang w:val="ru-RU"/>
        </w:rPr>
        <w:t>гг</w:t>
      </w:r>
      <w:r w:rsidRPr="00351CD9">
        <w:rPr>
          <w:lang w:val="ru-RU"/>
        </w:rPr>
        <w:t xml:space="preserve">. </w:t>
      </w:r>
      <w:r>
        <w:rPr>
          <w:lang w:val="ru-RU"/>
        </w:rPr>
        <w:t>ВОИС</w:t>
      </w:r>
      <w:r w:rsidRPr="00351CD9">
        <w:rPr>
          <w:lang w:val="ru-RU"/>
        </w:rPr>
        <w:t xml:space="preserve"> </w:t>
      </w:r>
      <w:r>
        <w:rPr>
          <w:lang w:val="ru-RU"/>
        </w:rPr>
        <w:t>установила</w:t>
      </w:r>
      <w:r w:rsidRPr="00351CD9">
        <w:rPr>
          <w:lang w:val="ru-RU"/>
        </w:rPr>
        <w:t xml:space="preserve"> </w:t>
      </w:r>
      <w:r>
        <w:rPr>
          <w:lang w:val="ru-RU"/>
        </w:rPr>
        <w:t>нижеследующие</w:t>
      </w:r>
      <w:r w:rsidRPr="00351CD9">
        <w:rPr>
          <w:lang w:val="ru-RU"/>
        </w:rPr>
        <w:t xml:space="preserve"> </w:t>
      </w:r>
      <w:r>
        <w:rPr>
          <w:lang w:val="ru-RU"/>
        </w:rPr>
        <w:t>новые</w:t>
      </w:r>
      <w:r w:rsidRPr="00351CD9">
        <w:rPr>
          <w:lang w:val="ru-RU"/>
        </w:rPr>
        <w:t xml:space="preserve"> </w:t>
      </w:r>
      <w:r>
        <w:rPr>
          <w:lang w:val="ru-RU"/>
        </w:rPr>
        <w:t>целевые</w:t>
      </w:r>
      <w:r w:rsidRPr="00351CD9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351CD9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351CD9">
        <w:rPr>
          <w:lang w:val="ru-RU"/>
        </w:rPr>
        <w:t xml:space="preserve"> </w:t>
      </w:r>
      <w:r>
        <w:rPr>
          <w:lang w:val="ru-RU"/>
        </w:rPr>
        <w:t>гендерного</w:t>
      </w:r>
      <w:r w:rsidRPr="00351CD9">
        <w:rPr>
          <w:lang w:val="ru-RU"/>
        </w:rPr>
        <w:t xml:space="preserve"> </w:t>
      </w:r>
      <w:r>
        <w:rPr>
          <w:lang w:val="ru-RU"/>
        </w:rPr>
        <w:t>равенства</w:t>
      </w:r>
      <w:r w:rsidRPr="00351CD9">
        <w:rPr>
          <w:lang w:val="ru-RU"/>
        </w:rPr>
        <w:t xml:space="preserve"> </w:t>
      </w:r>
      <w:r w:rsidR="00372DF0">
        <w:rPr>
          <w:lang w:val="ru-RU"/>
        </w:rPr>
        <w:t>в</w:t>
      </w:r>
      <w:r w:rsidR="00372DF0" w:rsidRPr="00351CD9">
        <w:rPr>
          <w:lang w:val="ru-RU"/>
        </w:rPr>
        <w:t xml:space="preserve"> </w:t>
      </w:r>
      <w:r w:rsidR="00372DF0">
        <w:rPr>
          <w:lang w:val="ru-RU"/>
        </w:rPr>
        <w:t>отношении</w:t>
      </w:r>
      <w:r w:rsidR="00372DF0" w:rsidRPr="00351CD9">
        <w:rPr>
          <w:lang w:val="ru-RU"/>
        </w:rPr>
        <w:t xml:space="preserve"> </w:t>
      </w:r>
      <w:r w:rsidR="00372DF0">
        <w:rPr>
          <w:lang w:val="ru-RU"/>
        </w:rPr>
        <w:t>должностей</w:t>
      </w:r>
      <w:r w:rsidR="00372DF0" w:rsidRPr="00351CD9">
        <w:rPr>
          <w:lang w:val="ru-RU"/>
        </w:rPr>
        <w:t xml:space="preserve"> </w:t>
      </w:r>
      <w:r w:rsidR="00372DF0">
        <w:rPr>
          <w:lang w:val="ru-RU"/>
        </w:rPr>
        <w:t>уровней</w:t>
      </w:r>
      <w:r w:rsidR="00372DF0" w:rsidRPr="00351CD9">
        <w:rPr>
          <w:lang w:val="ru-RU"/>
        </w:rPr>
        <w:t xml:space="preserve"> </w:t>
      </w:r>
      <w:r w:rsidR="00372DF0" w:rsidRPr="00F03402">
        <w:rPr>
          <w:lang w:val="ru-RU"/>
        </w:rPr>
        <w:t>Д</w:t>
      </w:r>
      <w:r w:rsidR="00372DF0" w:rsidRPr="00351CD9">
        <w:rPr>
          <w:lang w:val="ru-RU"/>
        </w:rPr>
        <w:t xml:space="preserve">-2, </w:t>
      </w:r>
      <w:r w:rsidR="00372DF0" w:rsidRPr="00F03402">
        <w:rPr>
          <w:lang w:val="ru-RU"/>
        </w:rPr>
        <w:t>Д</w:t>
      </w:r>
      <w:r w:rsidR="00372DF0" w:rsidRPr="00351CD9">
        <w:rPr>
          <w:lang w:val="ru-RU"/>
        </w:rPr>
        <w:t xml:space="preserve">-1, </w:t>
      </w:r>
      <w:r w:rsidR="00372DF0" w:rsidRPr="00F03402">
        <w:rPr>
          <w:lang w:val="ru-RU"/>
        </w:rPr>
        <w:t>С</w:t>
      </w:r>
      <w:r w:rsidR="00372DF0" w:rsidRPr="00351CD9">
        <w:rPr>
          <w:lang w:val="ru-RU"/>
        </w:rPr>
        <w:t xml:space="preserve">-5 </w:t>
      </w:r>
      <w:r w:rsidR="00372DF0" w:rsidRPr="00F03402">
        <w:rPr>
          <w:lang w:val="ru-RU"/>
        </w:rPr>
        <w:t>и</w:t>
      </w:r>
      <w:r w:rsidR="00372DF0" w:rsidRPr="00351CD9">
        <w:rPr>
          <w:lang w:val="ru-RU"/>
        </w:rPr>
        <w:t xml:space="preserve"> </w:t>
      </w:r>
      <w:r w:rsidR="00372DF0" w:rsidRPr="00F03402">
        <w:rPr>
          <w:lang w:val="ru-RU"/>
        </w:rPr>
        <w:t>С</w:t>
      </w:r>
      <w:r w:rsidR="00372DF0" w:rsidRPr="00351CD9">
        <w:rPr>
          <w:lang w:val="ru-RU"/>
        </w:rPr>
        <w:t>-4:</w:t>
      </w:r>
    </w:p>
    <w:p w14:paraId="6C42AE33" w14:textId="77777777" w:rsidR="009D158C" w:rsidRPr="00781122" w:rsidRDefault="009D158C" w:rsidP="00781122">
      <w:pPr>
        <w:rPr>
          <w:szCs w:val="22"/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На двухгодичный период 2022–2023 гг. ВОИС установила нижеследующие новые целевые показатели обеспечения гендерного равенства в отношении должностей категорий Д-2, Д-1, С-5 и С-4  соответственно на уровнях 24%, 37%, 43% и 50%.&#10;&#10;"/>
      </w:tblPr>
      <w:tblGrid>
        <w:gridCol w:w="1347"/>
        <w:gridCol w:w="1347"/>
      </w:tblGrid>
      <w:tr w:rsidR="009D158C" w14:paraId="6ABABAE2" w14:textId="77777777" w:rsidTr="009D158C">
        <w:trPr>
          <w:tblHeader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DEA0" w14:textId="77777777" w:rsidR="009D158C" w:rsidRPr="003557A9" w:rsidRDefault="009D158C">
            <w:pPr>
              <w:ind w:left="-46"/>
              <w:contextualSpacing/>
              <w:jc w:val="center"/>
              <w:rPr>
                <w:b/>
                <w:sz w:val="18"/>
                <w:szCs w:val="18"/>
                <w:lang w:val="ru-RU"/>
              </w:rPr>
            </w:pPr>
            <w:r w:rsidRPr="003557A9">
              <w:rPr>
                <w:b/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82F5" w14:textId="0B5A4BAA" w:rsidR="009D158C" w:rsidRDefault="003557A9">
            <w:pPr>
              <w:ind w:left="-46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Целевой показатель</w:t>
            </w:r>
          </w:p>
        </w:tc>
      </w:tr>
      <w:tr w:rsidR="009D158C" w14:paraId="6BD536A1" w14:textId="77777777" w:rsidTr="009D158C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4DB1" w14:textId="77777777" w:rsidR="009D158C" w:rsidRDefault="009D158C">
            <w:pPr>
              <w:ind w:left="-46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Д-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2DC1" w14:textId="77777777" w:rsidR="009D158C" w:rsidRDefault="009D158C">
            <w:pPr>
              <w:ind w:left="-46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33%</w:t>
            </w:r>
          </w:p>
        </w:tc>
      </w:tr>
      <w:tr w:rsidR="009D158C" w14:paraId="76DA3641" w14:textId="77777777" w:rsidTr="009D158C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9F71" w14:textId="77777777" w:rsidR="009D158C" w:rsidRDefault="009D158C">
            <w:pPr>
              <w:ind w:left="-46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Д-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B40D" w14:textId="77777777" w:rsidR="009D158C" w:rsidRDefault="009D158C">
            <w:pPr>
              <w:ind w:left="-46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41%</w:t>
            </w:r>
          </w:p>
        </w:tc>
      </w:tr>
      <w:tr w:rsidR="009D158C" w14:paraId="5FBE3D90" w14:textId="77777777" w:rsidTr="009D158C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4C28" w14:textId="77777777" w:rsidR="009D158C" w:rsidRDefault="009D158C">
            <w:pPr>
              <w:ind w:left="-46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С-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DC8" w14:textId="77777777" w:rsidR="009D158C" w:rsidRDefault="009D158C">
            <w:pPr>
              <w:ind w:left="-46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35%</w:t>
            </w:r>
          </w:p>
        </w:tc>
      </w:tr>
      <w:tr w:rsidR="009D158C" w14:paraId="20D180C9" w14:textId="77777777" w:rsidTr="009D158C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A816" w14:textId="77777777" w:rsidR="009D158C" w:rsidRDefault="009D158C">
            <w:pPr>
              <w:ind w:left="-46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С-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279D" w14:textId="77777777" w:rsidR="009D158C" w:rsidRDefault="009D158C">
            <w:pPr>
              <w:ind w:left="-46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</w:tr>
    </w:tbl>
    <w:p w14:paraId="20467530" w14:textId="214F2DD5" w:rsidR="003557A9" w:rsidRDefault="003557A9" w:rsidP="00781122">
      <w:pPr>
        <w:rPr>
          <w:szCs w:val="22"/>
        </w:rPr>
      </w:pPr>
    </w:p>
    <w:p w14:paraId="759DFD65" w14:textId="77777777" w:rsidR="003557A9" w:rsidRDefault="003557A9">
      <w:pPr>
        <w:rPr>
          <w:szCs w:val="22"/>
        </w:rPr>
      </w:pPr>
      <w:r>
        <w:rPr>
          <w:szCs w:val="22"/>
        </w:rPr>
        <w:br w:type="page"/>
      </w:r>
    </w:p>
    <w:p w14:paraId="291E7CB6" w14:textId="244CEA92" w:rsidR="00A17D90" w:rsidRPr="00F75AE8" w:rsidRDefault="00F75AE8" w:rsidP="00A17D90">
      <w:pPr>
        <w:pStyle w:val="Heading3"/>
        <w:rPr>
          <w:i/>
          <w:u w:val="none"/>
          <w:lang w:val="ru-RU"/>
        </w:rPr>
      </w:pPr>
      <w:r w:rsidRPr="00F75AE8">
        <w:rPr>
          <w:i/>
          <w:u w:val="none"/>
          <w:lang w:val="ru-RU"/>
        </w:rPr>
        <w:lastRenderedPageBreak/>
        <w:t>Всесторонний учет гендерного фактора</w:t>
      </w:r>
      <w:r w:rsidR="00A17D90" w:rsidRPr="00F75AE8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в программной деятельности</w:t>
      </w:r>
    </w:p>
    <w:p w14:paraId="11A30EBD" w14:textId="77777777" w:rsidR="00A17D90" w:rsidRPr="00F75AE8" w:rsidRDefault="00A17D90" w:rsidP="00A17D90">
      <w:pPr>
        <w:contextualSpacing/>
        <w:rPr>
          <w:szCs w:val="22"/>
          <w:lang w:val="ru-RU"/>
        </w:rPr>
      </w:pPr>
    </w:p>
    <w:p w14:paraId="37791A1D" w14:textId="155C2B2D" w:rsidR="00A17D90" w:rsidRPr="000533A9" w:rsidRDefault="00EC7C09" w:rsidP="00A17D90">
      <w:pPr>
        <w:numPr>
          <w:ilvl w:val="0"/>
          <w:numId w:val="12"/>
        </w:numPr>
        <w:ind w:left="0" w:firstLine="0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Стремясь</w:t>
      </w:r>
      <w:r w:rsidRPr="00EC7C0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повысить</w:t>
      </w:r>
      <w:r w:rsidRPr="00EC7C0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уровень</w:t>
      </w:r>
      <w:r w:rsidRPr="00EC7C0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осведомленности</w:t>
      </w:r>
      <w:r w:rsidRPr="00EC7C0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</w:t>
      </w:r>
      <w:r w:rsidRPr="00EC7C0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глобальном</w:t>
      </w:r>
      <w:r w:rsidRPr="00EC7C0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гендерном</w:t>
      </w:r>
      <w:r w:rsidRPr="00EC7C0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разрыве</w:t>
      </w:r>
      <w:r w:rsidRPr="00EC7C0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EC7C0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сфере ИС и найти </w:t>
      </w:r>
      <w:r w:rsidR="008F7A8C">
        <w:rPr>
          <w:rFonts w:eastAsia="Times New Roman"/>
          <w:szCs w:val="22"/>
          <w:lang w:val="ru-RU" w:eastAsia="en-US"/>
        </w:rPr>
        <w:t xml:space="preserve">пути устранения этого разрыва, ДУЛР и </w:t>
      </w:r>
      <w:r w:rsidR="008F7A8C" w:rsidRPr="001B4409">
        <w:rPr>
          <w:szCs w:val="22"/>
          <w:lang w:val="ru-RU" w:eastAsia="en-GB"/>
        </w:rPr>
        <w:t xml:space="preserve">Группа по Повестке дня в области развития </w:t>
      </w:r>
      <w:r w:rsidR="00924F5D">
        <w:rPr>
          <w:szCs w:val="22"/>
          <w:lang w:val="ru-RU" w:eastAsia="en-GB"/>
        </w:rPr>
        <w:t>в 2021</w:t>
      </w:r>
      <w:r w:rsidR="007D25C3">
        <w:rPr>
          <w:szCs w:val="22"/>
          <w:lang w:val="ru-RU" w:eastAsia="en-GB"/>
        </w:rPr>
        <w:t> </w:t>
      </w:r>
      <w:r w:rsidR="00924F5D">
        <w:rPr>
          <w:szCs w:val="22"/>
          <w:lang w:val="ru-RU" w:eastAsia="en-GB"/>
        </w:rPr>
        <w:t>г</w:t>
      </w:r>
      <w:r w:rsidR="007D25C3">
        <w:rPr>
          <w:szCs w:val="22"/>
          <w:lang w:val="ru-RU" w:eastAsia="en-GB"/>
        </w:rPr>
        <w:t>.</w:t>
      </w:r>
      <w:r w:rsidR="00924F5D">
        <w:rPr>
          <w:szCs w:val="22"/>
          <w:lang w:val="ru-RU" w:eastAsia="en-GB"/>
        </w:rPr>
        <w:t xml:space="preserve"> </w:t>
      </w:r>
      <w:r w:rsidR="008F7A8C">
        <w:rPr>
          <w:szCs w:val="22"/>
          <w:lang w:val="ru-RU" w:eastAsia="en-GB"/>
        </w:rPr>
        <w:t>организовали в онлайновом формате три глобальных совещания</w:t>
      </w:r>
      <w:r w:rsidR="00924F5D">
        <w:rPr>
          <w:szCs w:val="22"/>
          <w:lang w:val="ru-RU" w:eastAsia="en-GB"/>
        </w:rPr>
        <w:t xml:space="preserve"> на тему </w:t>
      </w:r>
      <w:r w:rsidR="00924F5D">
        <w:rPr>
          <w:rFonts w:eastAsia="Times New Roman"/>
          <w:szCs w:val="22"/>
          <w:lang w:val="ru-RU" w:eastAsia="en-US"/>
        </w:rPr>
        <w:t>«</w:t>
      </w:r>
      <w:r w:rsidRPr="00EC7C09">
        <w:rPr>
          <w:rFonts w:eastAsia="Times New Roman"/>
          <w:szCs w:val="22"/>
          <w:lang w:val="ru-RU" w:eastAsia="en-US"/>
        </w:rPr>
        <w:t>Ликвидация гендерного разрыва в сфере ИС</w:t>
      </w:r>
      <w:r w:rsidR="00924F5D">
        <w:rPr>
          <w:rFonts w:eastAsia="Times New Roman"/>
          <w:szCs w:val="22"/>
          <w:lang w:val="ru-RU" w:eastAsia="en-US"/>
        </w:rPr>
        <w:t>».</w:t>
      </w:r>
      <w:r w:rsidR="00893E3A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В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них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приняли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участие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различные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представители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глобального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сообщества</w:t>
      </w:r>
      <w:r w:rsidR="007D25C3">
        <w:rPr>
          <w:rFonts w:eastAsia="Times New Roman"/>
          <w:szCs w:val="22"/>
          <w:lang w:val="ru-RU" w:eastAsia="en-US"/>
        </w:rPr>
        <w:t xml:space="preserve"> ИС</w:t>
      </w:r>
      <w:r w:rsidR="00924F5D" w:rsidRPr="00924F5D">
        <w:rPr>
          <w:rFonts w:eastAsia="Times New Roman"/>
          <w:szCs w:val="22"/>
          <w:lang w:val="ru-RU" w:eastAsia="en-US"/>
        </w:rPr>
        <w:t xml:space="preserve"> (</w:t>
      </w:r>
      <w:r w:rsidR="00924F5D">
        <w:rPr>
          <w:rFonts w:eastAsia="Times New Roman"/>
          <w:szCs w:val="22"/>
          <w:lang w:val="ru-RU" w:eastAsia="en-US"/>
        </w:rPr>
        <w:t>ведомства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ИС</w:t>
      </w:r>
      <w:r w:rsidR="00924F5D" w:rsidRPr="00924F5D">
        <w:rPr>
          <w:rFonts w:eastAsia="Times New Roman"/>
          <w:szCs w:val="22"/>
          <w:lang w:val="ru-RU" w:eastAsia="en-US"/>
        </w:rPr>
        <w:t xml:space="preserve">, </w:t>
      </w:r>
      <w:r w:rsidR="00924F5D">
        <w:rPr>
          <w:rFonts w:eastAsia="Times New Roman"/>
          <w:szCs w:val="22"/>
          <w:lang w:val="ru-RU" w:eastAsia="en-US"/>
        </w:rPr>
        <w:t>ассоциации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по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вопросам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ИС</w:t>
      </w:r>
      <w:r w:rsidR="00924F5D" w:rsidRPr="00924F5D">
        <w:rPr>
          <w:rFonts w:eastAsia="Times New Roman"/>
          <w:szCs w:val="22"/>
          <w:lang w:val="ru-RU" w:eastAsia="en-US"/>
        </w:rPr>
        <w:t xml:space="preserve">, </w:t>
      </w:r>
      <w:r w:rsidR="00924F5D">
        <w:rPr>
          <w:rFonts w:eastAsia="Times New Roman"/>
          <w:szCs w:val="22"/>
          <w:lang w:val="ru-RU" w:eastAsia="en-US"/>
        </w:rPr>
        <w:t>участники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многосторонних</w:t>
      </w:r>
      <w:r w:rsidR="00924F5D" w:rsidRPr="00924F5D">
        <w:rPr>
          <w:rFonts w:eastAsia="Times New Roman"/>
          <w:szCs w:val="22"/>
          <w:lang w:val="ru-RU" w:eastAsia="en-US"/>
        </w:rPr>
        <w:t xml:space="preserve"> </w:t>
      </w:r>
      <w:r w:rsidR="00924F5D">
        <w:rPr>
          <w:rFonts w:eastAsia="Times New Roman"/>
          <w:szCs w:val="22"/>
          <w:lang w:val="ru-RU" w:eastAsia="en-US"/>
        </w:rPr>
        <w:t>инициатив</w:t>
      </w:r>
      <w:r w:rsidR="00924F5D" w:rsidRPr="00924F5D">
        <w:rPr>
          <w:rFonts w:eastAsia="Times New Roman"/>
          <w:szCs w:val="22"/>
          <w:lang w:val="ru-RU" w:eastAsia="en-US"/>
        </w:rPr>
        <w:t xml:space="preserve">, </w:t>
      </w:r>
      <w:r w:rsidR="00924F5D">
        <w:rPr>
          <w:rFonts w:eastAsia="Times New Roman"/>
          <w:szCs w:val="22"/>
          <w:lang w:val="ru-RU" w:eastAsia="en-US"/>
        </w:rPr>
        <w:t xml:space="preserve">неправительственные организации, научные круги), </w:t>
      </w:r>
      <w:r w:rsidR="00052F2C">
        <w:rPr>
          <w:rFonts w:eastAsia="Times New Roman"/>
          <w:szCs w:val="22"/>
          <w:lang w:val="ru-RU" w:eastAsia="en-US"/>
        </w:rPr>
        <w:t xml:space="preserve">которые поделились передовым опытом и рассказали об уроках, извлеченных из деятельности, связанной с планированием услуг в сфере ИС, их оказанием и информационным сопровождением, а также с выработкой политики, созданием потенциала и формированием организационной культуры. </w:t>
      </w:r>
      <w:r w:rsidR="00742D1B">
        <w:rPr>
          <w:rFonts w:eastAsia="Times New Roman"/>
          <w:szCs w:val="22"/>
          <w:lang w:val="ru-RU" w:eastAsia="en-US"/>
        </w:rPr>
        <w:t>Эти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совещания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предоставили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также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возможность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рассказать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о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результатах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работы</w:t>
      </w:r>
      <w:r w:rsidR="00742D1B" w:rsidRPr="00742D1B">
        <w:rPr>
          <w:rFonts w:eastAsia="Times New Roman"/>
          <w:szCs w:val="22"/>
          <w:lang w:val="ru-RU" w:eastAsia="en-US"/>
        </w:rPr>
        <w:t xml:space="preserve">, </w:t>
      </w:r>
      <w:r w:rsidR="00742D1B">
        <w:rPr>
          <w:rFonts w:eastAsia="Times New Roman"/>
          <w:szCs w:val="22"/>
          <w:lang w:val="ru-RU" w:eastAsia="en-US"/>
        </w:rPr>
        <w:t>проводимой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ВОИС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в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этом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направлении. В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этих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совещаниях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по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обмену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D25C3">
        <w:rPr>
          <w:rFonts w:eastAsia="Times New Roman"/>
          <w:szCs w:val="22"/>
          <w:lang w:val="ru-RU" w:eastAsia="en-US"/>
        </w:rPr>
        <w:t>информацией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приняли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участие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в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общей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сложности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более</w:t>
      </w:r>
      <w:r w:rsidR="00742D1B" w:rsidRPr="00742D1B">
        <w:rPr>
          <w:rFonts w:eastAsia="Times New Roman"/>
          <w:szCs w:val="22"/>
          <w:lang w:val="ru-RU" w:eastAsia="en-US"/>
        </w:rPr>
        <w:t xml:space="preserve"> 700 </w:t>
      </w:r>
      <w:r w:rsidR="00742D1B">
        <w:rPr>
          <w:rFonts w:eastAsia="Times New Roman"/>
          <w:szCs w:val="22"/>
          <w:lang w:val="ru-RU" w:eastAsia="en-US"/>
        </w:rPr>
        <w:t>человек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из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более</w:t>
      </w:r>
      <w:r w:rsidR="00742D1B" w:rsidRPr="00742D1B">
        <w:rPr>
          <w:rFonts w:eastAsia="Times New Roman"/>
          <w:szCs w:val="22"/>
          <w:lang w:val="ru-RU" w:eastAsia="en-US"/>
        </w:rPr>
        <w:t xml:space="preserve"> </w:t>
      </w:r>
      <w:r w:rsidR="00742D1B">
        <w:rPr>
          <w:rFonts w:eastAsia="Times New Roman"/>
          <w:szCs w:val="22"/>
          <w:lang w:val="ru-RU" w:eastAsia="en-US"/>
        </w:rPr>
        <w:t>чем</w:t>
      </w:r>
      <w:r w:rsidR="00742D1B" w:rsidRPr="00742D1B">
        <w:rPr>
          <w:rFonts w:eastAsia="Times New Roman"/>
          <w:szCs w:val="22"/>
          <w:lang w:val="ru-RU" w:eastAsia="en-US"/>
        </w:rPr>
        <w:t xml:space="preserve"> 60 </w:t>
      </w:r>
      <w:r w:rsidR="00742D1B">
        <w:rPr>
          <w:rFonts w:eastAsia="Times New Roman"/>
          <w:szCs w:val="22"/>
          <w:lang w:val="ru-RU" w:eastAsia="en-US"/>
        </w:rPr>
        <w:t>стран.</w:t>
      </w:r>
    </w:p>
    <w:p w14:paraId="3BEB9FE1" w14:textId="77777777" w:rsidR="00A17D90" w:rsidRPr="000533A9" w:rsidRDefault="00A17D90" w:rsidP="00A17D90">
      <w:pPr>
        <w:contextualSpacing/>
        <w:rPr>
          <w:szCs w:val="22"/>
          <w:lang w:val="ru-RU"/>
        </w:rPr>
      </w:pPr>
    </w:p>
    <w:p w14:paraId="5961504E" w14:textId="5FE0A623" w:rsidR="00A17D90" w:rsidRDefault="000533A9" w:rsidP="00A17D90">
      <w:pPr>
        <w:numPr>
          <w:ilvl w:val="0"/>
          <w:numId w:val="12"/>
        </w:numPr>
        <w:ind w:left="0" w:firstLine="0"/>
        <w:contextualSpacing/>
        <w:rPr>
          <w:szCs w:val="22"/>
        </w:rPr>
      </w:pPr>
      <w:r>
        <w:rPr>
          <w:szCs w:val="22"/>
          <w:lang w:val="ru-RU"/>
        </w:rPr>
        <w:t>Работа</w:t>
      </w:r>
      <w:r w:rsidRPr="00053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053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обеспечению</w:t>
      </w:r>
      <w:r w:rsidRPr="000533A9">
        <w:rPr>
          <w:szCs w:val="22"/>
          <w:lang w:val="ru-RU"/>
        </w:rPr>
        <w:t xml:space="preserve"> </w:t>
      </w:r>
      <w:r w:rsidR="009C1EB5">
        <w:rPr>
          <w:szCs w:val="22"/>
          <w:lang w:val="ru-RU"/>
        </w:rPr>
        <w:t xml:space="preserve">всестороннего учета </w:t>
      </w:r>
      <w:r>
        <w:rPr>
          <w:szCs w:val="22"/>
          <w:lang w:val="ru-RU"/>
        </w:rPr>
        <w:t>гендерного</w:t>
      </w:r>
      <w:r w:rsidRPr="000533A9">
        <w:rPr>
          <w:szCs w:val="22"/>
          <w:lang w:val="ru-RU"/>
        </w:rPr>
        <w:t xml:space="preserve"> </w:t>
      </w:r>
      <w:r w:rsidR="009C1EB5">
        <w:rPr>
          <w:szCs w:val="22"/>
          <w:lang w:val="ru-RU"/>
        </w:rPr>
        <w:t>фактора</w:t>
      </w:r>
      <w:r w:rsidRPr="00053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продолжает</w:t>
      </w:r>
      <w:r w:rsidRPr="00053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укрепляться</w:t>
      </w:r>
      <w:r w:rsidRPr="00053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</w:t>
      </w:r>
      <w:r w:rsidRPr="00053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053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секторах</w:t>
      </w:r>
      <w:r w:rsidRPr="00053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функциональных областях, что свидетельствует о заинтересованности государств-членов в</w:t>
      </w:r>
      <w:r w:rsidR="00544AB3">
        <w:rPr>
          <w:szCs w:val="22"/>
          <w:lang w:val="ru-RU"/>
        </w:rPr>
        <w:t xml:space="preserve"> такой деятельности и </w:t>
      </w:r>
      <w:r>
        <w:rPr>
          <w:szCs w:val="22"/>
          <w:lang w:val="ru-RU"/>
        </w:rPr>
        <w:t>дальнейшем расширении прав и возможностей женщин в рамках системы ИС. В</w:t>
      </w:r>
      <w:r w:rsidRPr="000533A9">
        <w:rPr>
          <w:szCs w:val="22"/>
        </w:rPr>
        <w:t xml:space="preserve"> </w:t>
      </w:r>
      <w:r>
        <w:rPr>
          <w:szCs w:val="22"/>
          <w:lang w:val="ru-RU"/>
        </w:rPr>
        <w:t>отчетный</w:t>
      </w:r>
      <w:r w:rsidRPr="000533A9">
        <w:rPr>
          <w:szCs w:val="22"/>
        </w:rPr>
        <w:t xml:space="preserve"> </w:t>
      </w:r>
      <w:r>
        <w:rPr>
          <w:szCs w:val="22"/>
          <w:lang w:val="ru-RU"/>
        </w:rPr>
        <w:t>период</w:t>
      </w:r>
      <w:r w:rsidRPr="000533A9">
        <w:rPr>
          <w:szCs w:val="22"/>
        </w:rPr>
        <w:t xml:space="preserve"> </w:t>
      </w:r>
      <w:r>
        <w:rPr>
          <w:szCs w:val="22"/>
          <w:lang w:val="ru-RU"/>
        </w:rPr>
        <w:t>был</w:t>
      </w:r>
      <w:r w:rsidRPr="000533A9">
        <w:rPr>
          <w:szCs w:val="22"/>
        </w:rPr>
        <w:t xml:space="preserve"> </w:t>
      </w:r>
      <w:r>
        <w:rPr>
          <w:szCs w:val="22"/>
          <w:lang w:val="ru-RU"/>
        </w:rPr>
        <w:t>предпринят</w:t>
      </w:r>
      <w:r w:rsidRPr="000533A9">
        <w:rPr>
          <w:szCs w:val="22"/>
        </w:rPr>
        <w:t xml:space="preserve"> </w:t>
      </w:r>
      <w:r>
        <w:rPr>
          <w:szCs w:val="22"/>
          <w:lang w:val="ru-RU"/>
        </w:rPr>
        <w:t>ряд</w:t>
      </w:r>
      <w:r w:rsidRPr="000533A9">
        <w:rPr>
          <w:szCs w:val="22"/>
        </w:rPr>
        <w:t xml:space="preserve"> </w:t>
      </w:r>
      <w:r>
        <w:rPr>
          <w:szCs w:val="22"/>
          <w:lang w:val="ru-RU"/>
        </w:rPr>
        <w:t>инициатив</w:t>
      </w:r>
      <w:r w:rsidRPr="000533A9">
        <w:rPr>
          <w:szCs w:val="22"/>
        </w:rPr>
        <w:t xml:space="preserve">, </w:t>
      </w:r>
      <w:r>
        <w:rPr>
          <w:szCs w:val="22"/>
          <w:lang w:val="ru-RU"/>
        </w:rPr>
        <w:t>в</w:t>
      </w:r>
      <w:r w:rsidRPr="000533A9">
        <w:rPr>
          <w:szCs w:val="22"/>
        </w:rPr>
        <w:t xml:space="preserve"> </w:t>
      </w:r>
      <w:r>
        <w:rPr>
          <w:szCs w:val="22"/>
          <w:lang w:val="ru-RU"/>
        </w:rPr>
        <w:t>частности</w:t>
      </w:r>
      <w:r w:rsidR="0093393D">
        <w:rPr>
          <w:szCs w:val="22"/>
        </w:rPr>
        <w:t>:</w:t>
      </w:r>
    </w:p>
    <w:p w14:paraId="0552AAD0" w14:textId="77777777" w:rsidR="00A17D90" w:rsidRDefault="00A17D90" w:rsidP="00A17D90">
      <w:pPr>
        <w:pStyle w:val="ListParagraph"/>
        <w:rPr>
          <w:szCs w:val="22"/>
        </w:rPr>
      </w:pPr>
    </w:p>
    <w:p w14:paraId="71B4CA75" w14:textId="0D998AF4" w:rsidR="00232979" w:rsidRPr="00ED037A" w:rsidRDefault="000533A9" w:rsidP="00522272">
      <w:pPr>
        <w:pStyle w:val="ListParagraph"/>
        <w:numPr>
          <w:ilvl w:val="0"/>
          <w:numId w:val="21"/>
        </w:numPr>
        <w:tabs>
          <w:tab w:val="left" w:pos="990"/>
        </w:tabs>
        <w:ind w:left="90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6C1405">
        <w:rPr>
          <w:szCs w:val="22"/>
          <w:lang w:val="ru-RU"/>
        </w:rPr>
        <w:t xml:space="preserve"> 2021</w:t>
      </w:r>
      <w:r w:rsidR="009C1EB5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9C1EB5">
        <w:rPr>
          <w:szCs w:val="22"/>
          <w:lang w:val="ru-RU"/>
        </w:rPr>
        <w:t>.</w:t>
      </w:r>
      <w:r w:rsidRPr="006C14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6C14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провела</w:t>
      </w:r>
      <w:r w:rsidRPr="006C14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две</w:t>
      </w:r>
      <w:r w:rsidRPr="006C14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серии</w:t>
      </w:r>
      <w:r w:rsidRPr="006C14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семинаров</w:t>
      </w:r>
      <w:r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по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вопросам</w:t>
      </w:r>
      <w:r w:rsidR="006C1405" w:rsidRPr="006C1405">
        <w:rPr>
          <w:szCs w:val="22"/>
          <w:lang w:val="ru-RU"/>
        </w:rPr>
        <w:t xml:space="preserve">, </w:t>
      </w:r>
      <w:r w:rsidR="006C1405">
        <w:rPr>
          <w:szCs w:val="22"/>
          <w:lang w:val="ru-RU"/>
        </w:rPr>
        <w:t>касающимся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всестороннего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учета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гендерного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фактора</w:t>
      </w:r>
      <w:r w:rsidR="006C1405" w:rsidRPr="006C1405">
        <w:rPr>
          <w:szCs w:val="22"/>
          <w:lang w:val="ru-RU"/>
        </w:rPr>
        <w:t xml:space="preserve">, </w:t>
      </w:r>
      <w:r w:rsidR="006C1405">
        <w:rPr>
          <w:szCs w:val="22"/>
          <w:lang w:val="ru-RU"/>
        </w:rPr>
        <w:t>для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ведомств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ИС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в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регионе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Латинской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Америки</w:t>
      </w:r>
      <w:r w:rsidR="006C1405" w:rsidRPr="006C1405">
        <w:rPr>
          <w:szCs w:val="22"/>
          <w:lang w:val="ru-RU"/>
        </w:rPr>
        <w:t>.</w:t>
      </w:r>
      <w:r w:rsidR="006C1405">
        <w:rPr>
          <w:szCs w:val="22"/>
          <w:lang w:val="ru-RU"/>
        </w:rPr>
        <w:t xml:space="preserve"> Первая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серия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из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четырех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семинаров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была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организована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для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ведомств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по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>вопросам</w:t>
      </w:r>
      <w:r w:rsidR="006C1405" w:rsidRPr="006C1405">
        <w:rPr>
          <w:szCs w:val="22"/>
          <w:lang w:val="ru-RU"/>
        </w:rPr>
        <w:t xml:space="preserve"> </w:t>
      </w:r>
      <w:r w:rsidR="006C1405">
        <w:rPr>
          <w:szCs w:val="22"/>
          <w:lang w:val="ru-RU"/>
        </w:rPr>
        <w:t xml:space="preserve">авторского права и преследовала две цели: </w:t>
      </w:r>
      <w:r w:rsidR="00A17D90" w:rsidRPr="00232979">
        <w:rPr>
          <w:szCs w:val="22"/>
        </w:rPr>
        <w:t>i</w:t>
      </w:r>
      <w:r w:rsidR="00A17D90" w:rsidRPr="006C1405">
        <w:rPr>
          <w:szCs w:val="22"/>
          <w:lang w:val="ru-RU"/>
        </w:rPr>
        <w:t xml:space="preserve">) </w:t>
      </w:r>
      <w:r w:rsidR="00FD2CE8">
        <w:rPr>
          <w:szCs w:val="22"/>
          <w:lang w:val="ru-RU"/>
        </w:rPr>
        <w:t>выработать</w:t>
      </w:r>
      <w:r w:rsidR="006C1405">
        <w:rPr>
          <w:szCs w:val="22"/>
          <w:lang w:val="ru-RU"/>
        </w:rPr>
        <w:t xml:space="preserve"> общее понимание </w:t>
      </w:r>
      <w:r w:rsidR="003A1900">
        <w:rPr>
          <w:szCs w:val="22"/>
          <w:lang w:val="ru-RU"/>
        </w:rPr>
        <w:t xml:space="preserve">в отношении </w:t>
      </w:r>
      <w:r w:rsidR="006C1405">
        <w:rPr>
          <w:szCs w:val="22"/>
          <w:lang w:val="ru-RU"/>
        </w:rPr>
        <w:t xml:space="preserve">вопросов обеспечения гендерного равенства в контексте ИС и </w:t>
      </w:r>
      <w:r w:rsidR="00A17D90" w:rsidRPr="00232979">
        <w:rPr>
          <w:szCs w:val="22"/>
        </w:rPr>
        <w:t>ii</w:t>
      </w:r>
      <w:r w:rsidR="00A17D90" w:rsidRPr="006C1405">
        <w:rPr>
          <w:szCs w:val="22"/>
          <w:lang w:val="ru-RU"/>
        </w:rPr>
        <w:t xml:space="preserve">) </w:t>
      </w:r>
      <w:r w:rsidR="006C1405">
        <w:rPr>
          <w:szCs w:val="22"/>
          <w:lang w:val="ru-RU"/>
        </w:rPr>
        <w:t>повысить уро</w:t>
      </w:r>
      <w:r w:rsidR="006F101B">
        <w:rPr>
          <w:szCs w:val="22"/>
          <w:lang w:val="ru-RU"/>
        </w:rPr>
        <w:t>в</w:t>
      </w:r>
      <w:r w:rsidR="006C1405">
        <w:rPr>
          <w:szCs w:val="22"/>
          <w:lang w:val="ru-RU"/>
        </w:rPr>
        <w:t>ень осведомленности специалистов-практиков</w:t>
      </w:r>
      <w:r w:rsidR="006F101B">
        <w:rPr>
          <w:szCs w:val="22"/>
          <w:lang w:val="ru-RU"/>
        </w:rPr>
        <w:t>, работающих в сфере ИС, о гендерном разрыве, существующем в этой сфере. Вторая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пилотная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серия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семинаров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была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разработана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для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семи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ведомств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ИС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в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регионе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Латинской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Америки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и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была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нацелена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на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формирование</w:t>
      </w:r>
      <w:r w:rsidR="00ED037A">
        <w:rPr>
          <w:szCs w:val="22"/>
          <w:lang w:val="ru-RU"/>
        </w:rPr>
        <w:t xml:space="preserve"> знаний и обмен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опытом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в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деле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обеспечения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всестороннего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учета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гендерного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фактора</w:t>
      </w:r>
      <w:r w:rsidR="006F101B" w:rsidRPr="006F101B">
        <w:rPr>
          <w:szCs w:val="22"/>
          <w:lang w:val="ru-RU"/>
        </w:rPr>
        <w:t xml:space="preserve"> </w:t>
      </w:r>
      <w:r w:rsidR="006F101B">
        <w:rPr>
          <w:szCs w:val="22"/>
          <w:lang w:val="ru-RU"/>
        </w:rPr>
        <w:t>и</w:t>
      </w:r>
      <w:r w:rsidR="00ED037A">
        <w:rPr>
          <w:szCs w:val="22"/>
          <w:lang w:val="ru-RU"/>
        </w:rPr>
        <w:t xml:space="preserve"> создание исходной аналитической базы для учета всех соответствующих соображений</w:t>
      </w:r>
      <w:r w:rsidR="00E114A1">
        <w:rPr>
          <w:szCs w:val="22"/>
          <w:lang w:val="ru-RU"/>
        </w:rPr>
        <w:t>, касающихся обеспечения гендерного ра</w:t>
      </w:r>
      <w:r w:rsidR="005E4B7D">
        <w:rPr>
          <w:szCs w:val="22"/>
          <w:lang w:val="ru-RU"/>
        </w:rPr>
        <w:t>в</w:t>
      </w:r>
      <w:r w:rsidR="00E114A1">
        <w:rPr>
          <w:szCs w:val="22"/>
          <w:lang w:val="ru-RU"/>
        </w:rPr>
        <w:t>енства,</w:t>
      </w:r>
      <w:r w:rsidR="00ED037A">
        <w:rPr>
          <w:szCs w:val="22"/>
          <w:lang w:val="ru-RU"/>
        </w:rPr>
        <w:t xml:space="preserve"> на всех направлениях работы ведомства ИС. Эта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серия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была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воспринята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весьма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положительно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и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будет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повторена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в</w:t>
      </w:r>
      <w:r w:rsidR="00ED037A" w:rsidRPr="00ED037A">
        <w:rPr>
          <w:szCs w:val="22"/>
          <w:lang w:val="ru-RU"/>
        </w:rPr>
        <w:t xml:space="preserve"> 2022</w:t>
      </w:r>
      <w:r w:rsidR="002F1652">
        <w:rPr>
          <w:szCs w:val="22"/>
          <w:lang w:val="ru-RU"/>
        </w:rPr>
        <w:t> </w:t>
      </w:r>
      <w:r w:rsidR="00ED037A">
        <w:rPr>
          <w:szCs w:val="22"/>
          <w:lang w:val="ru-RU"/>
        </w:rPr>
        <w:t>г</w:t>
      </w:r>
      <w:r w:rsidR="002F1652">
        <w:rPr>
          <w:szCs w:val="22"/>
          <w:lang w:val="ru-RU"/>
        </w:rPr>
        <w:t>.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с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обеспечением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охвата</w:t>
      </w:r>
      <w:r w:rsidR="00ED037A" w:rsidRPr="00ED037A">
        <w:rPr>
          <w:szCs w:val="22"/>
          <w:lang w:val="ru-RU"/>
        </w:rPr>
        <w:t xml:space="preserve"> </w:t>
      </w:r>
      <w:r w:rsidR="00ED037A">
        <w:rPr>
          <w:szCs w:val="22"/>
          <w:lang w:val="ru-RU"/>
        </w:rPr>
        <w:t>дополнительного числа ведомств ИС из этого региона;</w:t>
      </w:r>
    </w:p>
    <w:p w14:paraId="2981948A" w14:textId="77777777" w:rsidR="00232979" w:rsidRPr="00ED037A" w:rsidRDefault="00232979" w:rsidP="00522272">
      <w:pPr>
        <w:pStyle w:val="ListParagraph"/>
        <w:tabs>
          <w:tab w:val="left" w:pos="990"/>
        </w:tabs>
        <w:ind w:left="900"/>
        <w:rPr>
          <w:szCs w:val="22"/>
          <w:lang w:val="ru-RU"/>
        </w:rPr>
      </w:pPr>
    </w:p>
    <w:p w14:paraId="29D8D176" w14:textId="76E68C2C" w:rsidR="00522272" w:rsidRPr="0031650F" w:rsidRDefault="00E53BA2" w:rsidP="00310363">
      <w:pPr>
        <w:pStyle w:val="ListParagraph"/>
        <w:numPr>
          <w:ilvl w:val="0"/>
          <w:numId w:val="21"/>
        </w:numPr>
        <w:tabs>
          <w:tab w:val="left" w:pos="990"/>
        </w:tabs>
        <w:ind w:left="900"/>
        <w:rPr>
          <w:szCs w:val="22"/>
          <w:lang w:val="ru-RU"/>
        </w:rPr>
      </w:pPr>
      <w:r w:rsidRPr="0031650F">
        <w:rPr>
          <w:szCs w:val="22"/>
          <w:lang w:val="ru-RU"/>
        </w:rPr>
        <w:t>в 2021</w:t>
      </w:r>
      <w:r w:rsidR="006702AE" w:rsidRPr="0031650F">
        <w:rPr>
          <w:szCs w:val="22"/>
          <w:lang w:val="ru-RU"/>
        </w:rPr>
        <w:t> </w:t>
      </w:r>
      <w:r w:rsidRPr="0031650F">
        <w:rPr>
          <w:szCs w:val="22"/>
          <w:lang w:val="ru-RU"/>
        </w:rPr>
        <w:t>г</w:t>
      </w:r>
      <w:r w:rsidR="006702AE" w:rsidRPr="0031650F">
        <w:rPr>
          <w:szCs w:val="22"/>
          <w:lang w:val="ru-RU"/>
        </w:rPr>
        <w:t>.</w:t>
      </w:r>
      <w:r w:rsidRPr="0031650F">
        <w:rPr>
          <w:szCs w:val="22"/>
          <w:lang w:val="ru-RU"/>
        </w:rPr>
        <w:t xml:space="preserve"> ВОИС подготовила </w:t>
      </w:r>
      <w:r w:rsidR="006702AE" w:rsidRPr="0031650F">
        <w:rPr>
          <w:szCs w:val="22"/>
          <w:lang w:val="ru-RU"/>
        </w:rPr>
        <w:t>Методические рекомендации по использованию недискриминационного языка</w:t>
      </w:r>
      <w:r w:rsidR="000C535B" w:rsidRPr="0031650F">
        <w:rPr>
          <w:szCs w:val="22"/>
          <w:lang w:val="ru-RU"/>
        </w:rPr>
        <w:t>, котор</w:t>
      </w:r>
      <w:r w:rsidR="006702AE" w:rsidRPr="0031650F">
        <w:rPr>
          <w:szCs w:val="22"/>
          <w:lang w:val="ru-RU"/>
        </w:rPr>
        <w:t>ые</w:t>
      </w:r>
      <w:r w:rsidR="000C535B" w:rsidRPr="0031650F">
        <w:rPr>
          <w:szCs w:val="22"/>
          <w:lang w:val="ru-RU"/>
        </w:rPr>
        <w:t xml:space="preserve"> доступн</w:t>
      </w:r>
      <w:r w:rsidR="006702AE" w:rsidRPr="0031650F">
        <w:rPr>
          <w:szCs w:val="22"/>
          <w:lang w:val="ru-RU"/>
        </w:rPr>
        <w:t>ы</w:t>
      </w:r>
      <w:r w:rsidR="000C535B" w:rsidRPr="0031650F">
        <w:rPr>
          <w:szCs w:val="22"/>
          <w:lang w:val="ru-RU"/>
        </w:rPr>
        <w:t xml:space="preserve"> на всех шести официальных языках </w:t>
      </w:r>
      <w:r w:rsidR="001B7170">
        <w:rPr>
          <w:szCs w:val="22"/>
          <w:lang w:val="ru-RU"/>
        </w:rPr>
        <w:t>Организации</w:t>
      </w:r>
      <w:r w:rsidR="000C535B" w:rsidRPr="0031650F">
        <w:rPr>
          <w:szCs w:val="22"/>
          <w:lang w:val="ru-RU"/>
        </w:rPr>
        <w:t xml:space="preserve">. </w:t>
      </w:r>
      <w:r w:rsidR="0031650F" w:rsidRPr="0031650F">
        <w:rPr>
          <w:szCs w:val="22"/>
          <w:lang w:val="ru-RU"/>
        </w:rPr>
        <w:t xml:space="preserve">Они представляют собой четкие, лаконичные и конкретные указания, призванные повысить грамотность составителей текстов в вопросах использования недискриминационного языка в русле Среднесрочного стратегического плана ВОИС и стремления ВОИС не оставить в стороне ни одного члена общества. </w:t>
      </w:r>
      <w:r w:rsidR="00B260F7">
        <w:rPr>
          <w:szCs w:val="22"/>
          <w:lang w:val="ru-RU"/>
        </w:rPr>
        <w:t xml:space="preserve">Методические рекомендации </w:t>
      </w:r>
      <w:r w:rsidR="0097022C" w:rsidRPr="0031650F">
        <w:rPr>
          <w:szCs w:val="22"/>
          <w:lang w:val="ru-RU"/>
        </w:rPr>
        <w:t>включа</w:t>
      </w:r>
      <w:r w:rsidR="00B260F7">
        <w:rPr>
          <w:szCs w:val="22"/>
          <w:lang w:val="ru-RU"/>
        </w:rPr>
        <w:t>ю</w:t>
      </w:r>
      <w:r w:rsidR="0097022C" w:rsidRPr="0031650F">
        <w:rPr>
          <w:szCs w:val="22"/>
          <w:lang w:val="ru-RU"/>
        </w:rPr>
        <w:t xml:space="preserve">т в себя два модуля (учет гендерной специфики и </w:t>
      </w:r>
      <w:r w:rsidR="00A2390F" w:rsidRPr="0031650F">
        <w:rPr>
          <w:szCs w:val="22"/>
          <w:lang w:val="ru-RU"/>
        </w:rPr>
        <w:t>учет интересов людей с инвалидностью). Модульный формат должен обеспечить гибкость, которая позволит при необходимости добавить дополнительные модули.</w:t>
      </w:r>
    </w:p>
    <w:p w14:paraId="0925A6F0" w14:textId="3F06E7AA" w:rsidR="00660828" w:rsidRDefault="0066082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65765BDC" w14:textId="7AF83E2E" w:rsidR="00210EA0" w:rsidRPr="00DC79A9" w:rsidRDefault="00F4035E" w:rsidP="00E83D07">
      <w:pPr>
        <w:pStyle w:val="ListParagraph"/>
        <w:numPr>
          <w:ilvl w:val="0"/>
          <w:numId w:val="12"/>
        </w:numPr>
        <w:autoSpaceDE w:val="0"/>
        <w:autoSpaceDN w:val="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lastRenderedPageBreak/>
        <w:t>Произведенное</w:t>
      </w:r>
      <w:r w:rsidR="00771195" w:rsidRPr="00203CB7">
        <w:rPr>
          <w:szCs w:val="22"/>
          <w:lang w:val="ru-RU"/>
        </w:rPr>
        <w:t xml:space="preserve"> </w:t>
      </w:r>
      <w:r w:rsidR="00771195">
        <w:rPr>
          <w:szCs w:val="22"/>
          <w:lang w:val="ru-RU"/>
        </w:rPr>
        <w:t>Генеральным</w:t>
      </w:r>
      <w:r w:rsidR="00771195" w:rsidRPr="00203CB7">
        <w:rPr>
          <w:szCs w:val="22"/>
          <w:lang w:val="ru-RU"/>
        </w:rPr>
        <w:t xml:space="preserve"> </w:t>
      </w:r>
      <w:r w:rsidR="00771195">
        <w:rPr>
          <w:szCs w:val="22"/>
          <w:lang w:val="ru-RU"/>
        </w:rPr>
        <w:t>директором</w:t>
      </w:r>
      <w:r w:rsidR="00771195"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назначение</w:t>
      </w:r>
      <w:r w:rsidRPr="00203CB7">
        <w:rPr>
          <w:szCs w:val="22"/>
          <w:lang w:val="ru-RU"/>
        </w:rPr>
        <w:t xml:space="preserve"> </w:t>
      </w:r>
      <w:r w:rsidR="00771195">
        <w:rPr>
          <w:szCs w:val="22"/>
          <w:lang w:val="ru-RU"/>
        </w:rPr>
        <w:t>заместителя</w:t>
      </w:r>
      <w:r w:rsidR="00771195" w:rsidRPr="00203CB7">
        <w:rPr>
          <w:szCs w:val="22"/>
          <w:lang w:val="ru-RU"/>
        </w:rPr>
        <w:t xml:space="preserve"> </w:t>
      </w:r>
      <w:r w:rsidR="00771195">
        <w:rPr>
          <w:szCs w:val="22"/>
          <w:lang w:val="ru-RU"/>
        </w:rPr>
        <w:t>Генерального</w:t>
      </w:r>
      <w:r w:rsidR="00771195" w:rsidRPr="00203CB7">
        <w:rPr>
          <w:szCs w:val="22"/>
          <w:lang w:val="ru-RU"/>
        </w:rPr>
        <w:t xml:space="preserve"> </w:t>
      </w:r>
      <w:r w:rsidR="00771195">
        <w:rPr>
          <w:szCs w:val="22"/>
          <w:lang w:val="ru-RU"/>
        </w:rPr>
        <w:t>директора</w:t>
      </w:r>
      <w:r w:rsidR="00771195" w:rsidRPr="00203CB7">
        <w:rPr>
          <w:szCs w:val="22"/>
          <w:lang w:val="ru-RU"/>
        </w:rPr>
        <w:t xml:space="preserve"> </w:t>
      </w:r>
      <w:r w:rsidR="00771195" w:rsidRPr="00F4035E">
        <w:rPr>
          <w:szCs w:val="22"/>
          <w:lang w:val="ru-RU"/>
        </w:rPr>
        <w:t>Лис</w:t>
      </w:r>
      <w:r>
        <w:rPr>
          <w:szCs w:val="22"/>
          <w:lang w:val="ru-RU"/>
        </w:rPr>
        <w:t>ы</w:t>
      </w:r>
      <w:r w:rsidR="00771195" w:rsidRPr="00203CB7">
        <w:rPr>
          <w:szCs w:val="22"/>
          <w:lang w:val="ru-RU"/>
        </w:rPr>
        <w:t xml:space="preserve"> </w:t>
      </w:r>
      <w:r w:rsidR="00771195" w:rsidRPr="00F4035E">
        <w:rPr>
          <w:szCs w:val="22"/>
          <w:lang w:val="ru-RU"/>
        </w:rPr>
        <w:t>Джоргенсон</w:t>
      </w:r>
      <w:r w:rsidR="00771195"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новую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должность</w:t>
      </w:r>
      <w:r w:rsidRPr="00203CB7">
        <w:rPr>
          <w:szCs w:val="22"/>
          <w:lang w:val="ru-RU"/>
        </w:rPr>
        <w:t xml:space="preserve"> </w:t>
      </w:r>
      <w:r w:rsidR="00026492">
        <w:rPr>
          <w:szCs w:val="22"/>
          <w:lang w:val="ru-RU"/>
        </w:rPr>
        <w:t xml:space="preserve">координатора по вопросам </w:t>
      </w:r>
      <w:r>
        <w:rPr>
          <w:szCs w:val="22"/>
          <w:lang w:val="ru-RU"/>
        </w:rPr>
        <w:t>гендерно</w:t>
      </w:r>
      <w:r w:rsidR="00026492">
        <w:rPr>
          <w:szCs w:val="22"/>
          <w:lang w:val="ru-RU"/>
        </w:rPr>
        <w:t>го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равенств</w:t>
      </w:r>
      <w:r w:rsidR="00026492">
        <w:rPr>
          <w:szCs w:val="22"/>
          <w:lang w:val="ru-RU"/>
        </w:rPr>
        <w:t>а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="00026492">
        <w:rPr>
          <w:szCs w:val="22"/>
          <w:lang w:val="ru-RU"/>
        </w:rPr>
        <w:t>истеме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203CB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чем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объявлено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203CB7">
        <w:rPr>
          <w:szCs w:val="22"/>
          <w:lang w:val="ru-RU"/>
        </w:rPr>
        <w:t xml:space="preserve"> </w:t>
      </w:r>
      <w:r w:rsidR="00CC7FEE">
        <w:rPr>
          <w:szCs w:val="22"/>
          <w:lang w:val="ru-RU"/>
        </w:rPr>
        <w:t>Г</w:t>
      </w:r>
      <w:r>
        <w:rPr>
          <w:szCs w:val="22"/>
          <w:lang w:val="ru-RU"/>
        </w:rPr>
        <w:t>енеральн</w:t>
      </w:r>
      <w:r w:rsidR="00CC7FEE">
        <w:rPr>
          <w:szCs w:val="22"/>
          <w:lang w:val="ru-RU"/>
        </w:rPr>
        <w:t>ой</w:t>
      </w:r>
      <w:r w:rsidRPr="00203CB7">
        <w:rPr>
          <w:szCs w:val="22"/>
          <w:lang w:val="ru-RU"/>
        </w:rPr>
        <w:t xml:space="preserve"> </w:t>
      </w:r>
      <w:r w:rsidR="00CC7FEE">
        <w:rPr>
          <w:szCs w:val="22"/>
          <w:lang w:val="ru-RU"/>
        </w:rPr>
        <w:t>А</w:t>
      </w:r>
      <w:r>
        <w:rPr>
          <w:szCs w:val="22"/>
          <w:lang w:val="ru-RU"/>
        </w:rPr>
        <w:t>ссамбле</w:t>
      </w:r>
      <w:r w:rsidR="00CC7FEE">
        <w:rPr>
          <w:szCs w:val="22"/>
          <w:lang w:val="ru-RU"/>
        </w:rPr>
        <w:t>и</w:t>
      </w:r>
      <w:r w:rsidRPr="00203CB7">
        <w:rPr>
          <w:szCs w:val="22"/>
          <w:lang w:val="ru-RU"/>
        </w:rPr>
        <w:t xml:space="preserve"> 2021</w:t>
      </w:r>
      <w:r w:rsidR="00CC7FEE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CC7FEE">
        <w:rPr>
          <w:szCs w:val="22"/>
          <w:lang w:val="ru-RU"/>
        </w:rPr>
        <w:t>.</w:t>
      </w:r>
      <w:r w:rsidRPr="00203CB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недавнее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заполнение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должности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старшего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советника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вопросу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гендерном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равенстве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сфере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укрепят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работу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стратегическом</w:t>
      </w:r>
      <w:r w:rsidRPr="00203C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направлении</w:t>
      </w:r>
      <w:r w:rsidRPr="00203CB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предусматривающем</w:t>
      </w:r>
      <w:r w:rsidRPr="00203CB7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поощрение</w:t>
      </w:r>
      <w:r w:rsidR="00203CB7" w:rsidRPr="00203CB7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и</w:t>
      </w:r>
      <w:r w:rsidR="00203CB7" w:rsidRPr="00203CB7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расширение</w:t>
      </w:r>
      <w:r w:rsidR="00203CB7" w:rsidRPr="00203CB7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участия</w:t>
      </w:r>
      <w:r w:rsidR="00203CB7" w:rsidRPr="00203CB7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женщин</w:t>
      </w:r>
      <w:r w:rsidR="00CC7FEE">
        <w:rPr>
          <w:szCs w:val="22"/>
          <w:lang w:val="ru-RU"/>
        </w:rPr>
        <w:t xml:space="preserve">-изобретателей, новаторов, авторов и предпринимателей </w:t>
      </w:r>
      <w:r w:rsidR="00203CB7">
        <w:rPr>
          <w:szCs w:val="22"/>
          <w:lang w:val="ru-RU"/>
        </w:rPr>
        <w:t>в</w:t>
      </w:r>
      <w:r w:rsidR="00203CB7" w:rsidRPr="00203CB7">
        <w:rPr>
          <w:szCs w:val="22"/>
          <w:lang w:val="ru-RU"/>
        </w:rPr>
        <w:t xml:space="preserve"> </w:t>
      </w:r>
      <w:r w:rsidR="00CC7FEE">
        <w:rPr>
          <w:szCs w:val="22"/>
          <w:lang w:val="ru-RU"/>
        </w:rPr>
        <w:t xml:space="preserve">системе </w:t>
      </w:r>
      <w:r w:rsidR="00203CB7">
        <w:rPr>
          <w:szCs w:val="22"/>
          <w:lang w:val="ru-RU"/>
        </w:rPr>
        <w:t>ИС. Эти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назначения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позволят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укрепить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работу</w:t>
      </w:r>
      <w:r w:rsidR="00203CB7" w:rsidRPr="00DC79A9">
        <w:rPr>
          <w:szCs w:val="22"/>
          <w:lang w:val="ru-RU"/>
        </w:rPr>
        <w:t xml:space="preserve">, </w:t>
      </w:r>
      <w:r w:rsidR="00203CB7">
        <w:rPr>
          <w:szCs w:val="22"/>
          <w:lang w:val="ru-RU"/>
        </w:rPr>
        <w:t>проводимую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сотрудником</w:t>
      </w:r>
      <w:r w:rsidR="00203CB7" w:rsidRPr="00DC79A9">
        <w:rPr>
          <w:szCs w:val="22"/>
          <w:lang w:val="ru-RU"/>
        </w:rPr>
        <w:t xml:space="preserve">, </w:t>
      </w:r>
      <w:r w:rsidR="00203CB7">
        <w:rPr>
          <w:szCs w:val="22"/>
          <w:lang w:val="ru-RU"/>
        </w:rPr>
        <w:t>занимающим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уже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существующую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в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структуре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ДУЛР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должность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специалиста</w:t>
      </w:r>
      <w:r w:rsidR="00203CB7" w:rsidRPr="00DC79A9">
        <w:rPr>
          <w:szCs w:val="22"/>
          <w:lang w:val="ru-RU"/>
        </w:rPr>
        <w:t xml:space="preserve"> </w:t>
      </w:r>
      <w:r w:rsidR="00203CB7">
        <w:rPr>
          <w:szCs w:val="22"/>
          <w:lang w:val="ru-RU"/>
        </w:rPr>
        <w:t>по</w:t>
      </w:r>
      <w:r w:rsidR="00DC79A9" w:rsidRPr="00DC79A9">
        <w:rPr>
          <w:szCs w:val="22"/>
          <w:lang w:val="ru-RU"/>
        </w:rPr>
        <w:t xml:space="preserve"> </w:t>
      </w:r>
      <w:r w:rsidR="00DC79A9">
        <w:rPr>
          <w:szCs w:val="22"/>
          <w:lang w:val="ru-RU"/>
        </w:rPr>
        <w:t>гендерным</w:t>
      </w:r>
      <w:r w:rsidR="00DC79A9" w:rsidRPr="00DC79A9">
        <w:rPr>
          <w:szCs w:val="22"/>
          <w:lang w:val="ru-RU"/>
        </w:rPr>
        <w:t xml:space="preserve"> </w:t>
      </w:r>
      <w:r w:rsidR="00DC79A9">
        <w:rPr>
          <w:szCs w:val="22"/>
          <w:lang w:val="ru-RU"/>
        </w:rPr>
        <w:t>вопросам</w:t>
      </w:r>
      <w:r w:rsidR="00DC79A9" w:rsidRPr="00DC79A9">
        <w:rPr>
          <w:szCs w:val="22"/>
          <w:lang w:val="ru-RU"/>
        </w:rPr>
        <w:t xml:space="preserve"> </w:t>
      </w:r>
      <w:r w:rsidR="00DC79A9">
        <w:rPr>
          <w:szCs w:val="22"/>
          <w:lang w:val="ru-RU"/>
        </w:rPr>
        <w:t>и</w:t>
      </w:r>
      <w:r w:rsidR="00DC79A9" w:rsidRPr="00DC79A9">
        <w:rPr>
          <w:szCs w:val="22"/>
          <w:lang w:val="ru-RU"/>
        </w:rPr>
        <w:t xml:space="preserve"> </w:t>
      </w:r>
      <w:r w:rsidR="00DC79A9">
        <w:rPr>
          <w:szCs w:val="22"/>
          <w:lang w:val="ru-RU"/>
        </w:rPr>
        <w:t>разнообразию.</w:t>
      </w:r>
    </w:p>
    <w:p w14:paraId="6EF97DD1" w14:textId="786E0467" w:rsidR="00276BEE" w:rsidRDefault="00DE154E" w:rsidP="00276BEE">
      <w:pPr>
        <w:pStyle w:val="Heading2"/>
      </w:pPr>
      <w:r w:rsidRPr="00DC79A9">
        <w:rPr>
          <w:lang w:val="ru-RU"/>
        </w:rPr>
        <w:tab/>
      </w:r>
      <w:r w:rsidR="0070060D" w:rsidRPr="00C551E8">
        <w:t>ПРОГРАММА н</w:t>
      </w:r>
      <w:r w:rsidR="0070060D">
        <w:rPr>
          <w:szCs w:val="22"/>
          <w:lang w:val="ru-RU"/>
        </w:rPr>
        <w:t>аграждений и поощрения</w:t>
      </w:r>
    </w:p>
    <w:p w14:paraId="745CA94B" w14:textId="77777777" w:rsidR="00276BEE" w:rsidRDefault="00276BEE" w:rsidP="00276BEE"/>
    <w:p w14:paraId="21D79184" w14:textId="0614FEEB" w:rsidR="00276BEE" w:rsidRPr="0070060D" w:rsidRDefault="0070060D" w:rsidP="00276BEE">
      <w:pPr>
        <w:pStyle w:val="Default"/>
        <w:numPr>
          <w:ilvl w:val="0"/>
          <w:numId w:val="12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B545B">
        <w:rPr>
          <w:rFonts w:ascii="Arial" w:hAnsi="Arial" w:cs="Arial"/>
          <w:sz w:val="22"/>
          <w:szCs w:val="22"/>
          <w:lang w:val="ru-RU"/>
        </w:rPr>
        <w:t>На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свое</w:t>
      </w:r>
      <w:r w:rsidR="00AD4F96">
        <w:rPr>
          <w:rFonts w:ascii="Arial" w:hAnsi="Arial" w:cs="Arial"/>
          <w:sz w:val="22"/>
          <w:szCs w:val="22"/>
          <w:lang w:val="ru-RU"/>
        </w:rPr>
        <w:t>й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ежегодно</w:t>
      </w:r>
      <w:r w:rsidR="00AD4F96">
        <w:rPr>
          <w:rFonts w:ascii="Arial" w:hAnsi="Arial" w:cs="Arial"/>
          <w:sz w:val="22"/>
          <w:szCs w:val="22"/>
          <w:lang w:val="ru-RU"/>
        </w:rPr>
        <w:t>й сессии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в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сентябре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2018</w:t>
      </w:r>
      <w:r w:rsidRPr="0070060D">
        <w:rPr>
          <w:rFonts w:ascii="Arial" w:hAnsi="Arial" w:cs="Arial"/>
          <w:sz w:val="22"/>
          <w:szCs w:val="22"/>
        </w:rPr>
        <w:t> </w:t>
      </w:r>
      <w:r w:rsidRPr="00BB545B">
        <w:rPr>
          <w:rFonts w:ascii="Arial" w:hAnsi="Arial" w:cs="Arial"/>
          <w:sz w:val="22"/>
          <w:szCs w:val="22"/>
          <w:lang w:val="ru-RU"/>
        </w:rPr>
        <w:t>г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. </w:t>
      </w:r>
      <w:r w:rsidRPr="00BB545B">
        <w:rPr>
          <w:rFonts w:ascii="Arial" w:hAnsi="Arial" w:cs="Arial"/>
          <w:sz w:val="22"/>
          <w:szCs w:val="22"/>
          <w:lang w:val="ru-RU"/>
        </w:rPr>
        <w:t>Координационный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комитет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ВОИС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просил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Секретариат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="00124529">
        <w:rPr>
          <w:rFonts w:ascii="Arial" w:hAnsi="Arial" w:cs="Arial"/>
          <w:sz w:val="22"/>
          <w:szCs w:val="22"/>
          <w:lang w:val="ru-RU"/>
        </w:rPr>
        <w:t>регулярно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отчи</w:t>
      </w:r>
      <w:r>
        <w:rPr>
          <w:rFonts w:ascii="Arial" w:hAnsi="Arial" w:cs="Arial"/>
          <w:sz w:val="22"/>
          <w:szCs w:val="22"/>
          <w:lang w:val="ru-RU"/>
        </w:rPr>
        <w:t>тываться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реализации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Программы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C020BD">
        <w:rPr>
          <w:rFonts w:ascii="Arial" w:hAnsi="Arial"/>
          <w:sz w:val="22"/>
          <w:szCs w:val="22"/>
          <w:lang w:val="ru-RU"/>
        </w:rPr>
        <w:t>награждений</w:t>
      </w:r>
      <w:r w:rsidRPr="0070060D">
        <w:rPr>
          <w:rFonts w:ascii="Arial" w:hAnsi="Arial"/>
          <w:sz w:val="22"/>
          <w:szCs w:val="22"/>
          <w:lang w:val="ru-RU"/>
        </w:rPr>
        <w:t xml:space="preserve"> </w:t>
      </w:r>
      <w:r w:rsidRPr="00C020BD">
        <w:rPr>
          <w:rFonts w:ascii="Arial" w:hAnsi="Arial"/>
          <w:sz w:val="22"/>
          <w:szCs w:val="22"/>
          <w:lang w:val="ru-RU"/>
        </w:rPr>
        <w:t>и</w:t>
      </w:r>
      <w:r w:rsidRPr="0070060D">
        <w:rPr>
          <w:rFonts w:ascii="Arial" w:hAnsi="Arial"/>
          <w:sz w:val="22"/>
          <w:szCs w:val="22"/>
          <w:lang w:val="ru-RU"/>
        </w:rPr>
        <w:t xml:space="preserve"> </w:t>
      </w:r>
      <w:r w:rsidRPr="00C020BD">
        <w:rPr>
          <w:rFonts w:ascii="Arial" w:hAnsi="Arial"/>
          <w:sz w:val="22"/>
          <w:szCs w:val="22"/>
          <w:lang w:val="ru-RU"/>
        </w:rPr>
        <w:t>поощрения</w:t>
      </w:r>
      <w:r w:rsidR="006E675C">
        <w:rPr>
          <w:rFonts w:ascii="Arial" w:hAnsi="Arial"/>
          <w:sz w:val="22"/>
          <w:szCs w:val="22"/>
          <w:lang w:val="ru-RU"/>
        </w:rPr>
        <w:t> </w:t>
      </w:r>
      <w:r w:rsidRPr="0070060D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ПНП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) </w:t>
      </w:r>
      <w:r w:rsidRPr="00BB545B">
        <w:rPr>
          <w:rFonts w:ascii="Arial" w:hAnsi="Arial" w:cs="Arial"/>
          <w:sz w:val="22"/>
          <w:szCs w:val="22"/>
          <w:lang w:val="ru-RU"/>
        </w:rPr>
        <w:t>и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об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изменениях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, </w:t>
      </w:r>
      <w:r w:rsidRPr="00BB545B">
        <w:rPr>
          <w:rFonts w:ascii="Arial" w:hAnsi="Arial" w:cs="Arial"/>
          <w:sz w:val="22"/>
          <w:szCs w:val="22"/>
          <w:lang w:val="ru-RU"/>
        </w:rPr>
        <w:t>внесенных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со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времени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представления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предыдущего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BB545B">
        <w:rPr>
          <w:rFonts w:ascii="Arial" w:hAnsi="Arial" w:cs="Arial"/>
          <w:sz w:val="22"/>
          <w:szCs w:val="22"/>
          <w:lang w:val="ru-RU"/>
        </w:rPr>
        <w:t>Год</w:t>
      </w:r>
      <w:r>
        <w:rPr>
          <w:rFonts w:ascii="Arial" w:hAnsi="Arial" w:cs="Arial"/>
          <w:sz w:val="22"/>
          <w:szCs w:val="22"/>
          <w:lang w:val="ru-RU"/>
        </w:rPr>
        <w:t>ового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отчета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людских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ресурсах.</w:t>
      </w:r>
    </w:p>
    <w:p w14:paraId="65F644C0" w14:textId="77777777" w:rsidR="00276BEE" w:rsidRPr="0070060D" w:rsidRDefault="00276BEE" w:rsidP="00276BEE">
      <w:pPr>
        <w:pStyle w:val="Default"/>
        <w:rPr>
          <w:rFonts w:ascii="Arial" w:hAnsi="Arial" w:cs="Arial"/>
          <w:sz w:val="22"/>
          <w:szCs w:val="22"/>
          <w:lang w:val="ru-RU"/>
        </w:rPr>
      </w:pPr>
    </w:p>
    <w:p w14:paraId="7CEA6264" w14:textId="10993919" w:rsidR="00276BEE" w:rsidRPr="000F01EE" w:rsidRDefault="0070060D" w:rsidP="00A17D90">
      <w:pPr>
        <w:pStyle w:val="Default"/>
        <w:numPr>
          <w:ilvl w:val="0"/>
          <w:numId w:val="12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учетом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F94E08">
        <w:rPr>
          <w:rFonts w:ascii="Arial" w:hAnsi="Arial" w:cs="Arial"/>
          <w:sz w:val="22"/>
          <w:szCs w:val="22"/>
          <w:lang w:val="ru-RU"/>
        </w:rPr>
        <w:t xml:space="preserve">обзора </w:t>
      </w:r>
      <w:r>
        <w:rPr>
          <w:rFonts w:ascii="Arial" w:hAnsi="Arial" w:cs="Arial"/>
          <w:sz w:val="22"/>
          <w:szCs w:val="22"/>
          <w:lang w:val="ru-RU"/>
        </w:rPr>
        <w:t>рамочной стратегии</w:t>
      </w:r>
      <w:r w:rsidRPr="00F94E08">
        <w:rPr>
          <w:rFonts w:ascii="Arial" w:hAnsi="Arial" w:cs="Arial"/>
          <w:sz w:val="22"/>
          <w:szCs w:val="22"/>
          <w:lang w:val="ru-RU"/>
        </w:rPr>
        <w:t xml:space="preserve"> управления служебной деятельностью и повышени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Pr="00F94E08">
        <w:rPr>
          <w:rFonts w:ascii="Arial" w:hAnsi="Arial" w:cs="Arial"/>
          <w:sz w:val="22"/>
          <w:szCs w:val="22"/>
          <w:lang w:val="ru-RU"/>
        </w:rPr>
        <w:t xml:space="preserve"> квалификации персонала ВОИС</w:t>
      </w:r>
      <w:r w:rsidR="00FB2201">
        <w:rPr>
          <w:rFonts w:ascii="Arial" w:hAnsi="Arial" w:cs="Arial"/>
          <w:sz w:val="22"/>
          <w:szCs w:val="22"/>
          <w:lang w:val="ru-RU"/>
        </w:rPr>
        <w:t>,</w:t>
      </w:r>
      <w:r w:rsidRPr="00F94E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проведенного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F94E08">
        <w:rPr>
          <w:rFonts w:ascii="Arial" w:hAnsi="Arial" w:cs="Arial"/>
          <w:sz w:val="22"/>
          <w:szCs w:val="22"/>
          <w:lang w:val="ru-RU"/>
        </w:rPr>
        <w:t>Отделом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F94E08">
        <w:rPr>
          <w:rFonts w:ascii="Arial" w:hAnsi="Arial" w:cs="Arial"/>
          <w:sz w:val="22"/>
          <w:szCs w:val="22"/>
          <w:lang w:val="ru-RU"/>
        </w:rPr>
        <w:t>внутреннего</w:t>
      </w:r>
      <w:r w:rsidRPr="0070060D">
        <w:rPr>
          <w:rFonts w:ascii="Arial" w:hAnsi="Arial" w:cs="Arial"/>
          <w:sz w:val="22"/>
          <w:szCs w:val="22"/>
          <w:lang w:val="ru-RU"/>
        </w:rPr>
        <w:t xml:space="preserve"> </w:t>
      </w:r>
      <w:r w:rsidRPr="00F94E08">
        <w:rPr>
          <w:rFonts w:ascii="Arial" w:hAnsi="Arial" w:cs="Arial"/>
          <w:sz w:val="22"/>
          <w:szCs w:val="22"/>
          <w:lang w:val="ru-RU"/>
        </w:rPr>
        <w:t>надзора</w:t>
      </w:r>
      <w:r w:rsidR="006F364F">
        <w:rPr>
          <w:rFonts w:ascii="Arial" w:hAnsi="Arial" w:cs="Arial"/>
          <w:sz w:val="22"/>
          <w:szCs w:val="22"/>
          <w:lang w:val="ru-RU"/>
        </w:rPr>
        <w:t> </w:t>
      </w:r>
      <w:r w:rsidRPr="0070060D">
        <w:rPr>
          <w:rFonts w:ascii="Arial" w:hAnsi="Arial" w:cs="Arial"/>
          <w:sz w:val="22"/>
          <w:szCs w:val="22"/>
          <w:lang w:val="ru-RU"/>
        </w:rPr>
        <w:t>(</w:t>
      </w:r>
      <w:r w:rsidRPr="00F94E08">
        <w:rPr>
          <w:rFonts w:ascii="Arial" w:hAnsi="Arial" w:cs="Arial"/>
          <w:sz w:val="22"/>
          <w:szCs w:val="22"/>
          <w:lang w:val="ru-RU"/>
        </w:rPr>
        <w:t>ОВН</w:t>
      </w:r>
      <w:r w:rsidRPr="0070060D">
        <w:rPr>
          <w:rFonts w:ascii="Arial" w:hAnsi="Arial" w:cs="Arial"/>
          <w:sz w:val="22"/>
          <w:szCs w:val="22"/>
          <w:lang w:val="ru-RU"/>
        </w:rPr>
        <w:t>)</w:t>
      </w:r>
      <w:r w:rsidR="00FB2201">
        <w:rPr>
          <w:rFonts w:ascii="Arial" w:hAnsi="Arial" w:cs="Arial"/>
          <w:sz w:val="22"/>
          <w:szCs w:val="22"/>
          <w:lang w:val="ru-RU"/>
        </w:rPr>
        <w:t>, в 2021</w:t>
      </w:r>
      <w:r w:rsidR="006F364F">
        <w:rPr>
          <w:rFonts w:ascii="Arial" w:hAnsi="Arial" w:cs="Arial"/>
          <w:sz w:val="22"/>
          <w:szCs w:val="22"/>
          <w:lang w:val="ru-RU"/>
        </w:rPr>
        <w:t> </w:t>
      </w:r>
      <w:r w:rsidR="00FB2201">
        <w:rPr>
          <w:rFonts w:ascii="Arial" w:hAnsi="Arial" w:cs="Arial"/>
          <w:sz w:val="22"/>
          <w:szCs w:val="22"/>
          <w:lang w:val="ru-RU"/>
        </w:rPr>
        <w:t>г</w:t>
      </w:r>
      <w:r w:rsidR="006F364F">
        <w:rPr>
          <w:rFonts w:ascii="Arial" w:hAnsi="Arial" w:cs="Arial"/>
          <w:sz w:val="22"/>
          <w:szCs w:val="22"/>
          <w:lang w:val="ru-RU"/>
        </w:rPr>
        <w:t>.</w:t>
      </w:r>
      <w:r w:rsidR="00FB2201">
        <w:rPr>
          <w:rFonts w:ascii="Arial" w:hAnsi="Arial" w:cs="Arial"/>
          <w:sz w:val="22"/>
          <w:szCs w:val="22"/>
          <w:lang w:val="ru-RU"/>
        </w:rPr>
        <w:t xml:space="preserve"> в рамках ПНП денежные премии не выдавались. </w:t>
      </w:r>
      <w:r w:rsidR="0084456D">
        <w:rPr>
          <w:rFonts w:ascii="Arial" w:hAnsi="Arial" w:cs="Arial"/>
          <w:sz w:val="22"/>
          <w:szCs w:val="22"/>
          <w:lang w:val="ru-RU"/>
        </w:rPr>
        <w:t>Г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рамоты за достижение выдающихся результатов в </w:t>
      </w:r>
      <w:r w:rsidR="0084456D">
        <w:rPr>
          <w:rFonts w:ascii="Arial" w:hAnsi="Arial" w:cs="Arial"/>
          <w:sz w:val="22"/>
          <w:szCs w:val="22"/>
          <w:lang w:val="ru-RU"/>
        </w:rPr>
        <w:t>трудовой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деятельности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и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за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добровольную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работу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в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составе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A31D38">
        <w:rPr>
          <w:rFonts w:ascii="Arial" w:hAnsi="Arial" w:cs="Arial"/>
          <w:sz w:val="22"/>
          <w:szCs w:val="22"/>
          <w:lang w:val="ru-RU"/>
        </w:rPr>
        <w:t>Апелляционного</w:t>
      </w:r>
      <w:r w:rsidR="00A31D38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A31D38">
        <w:rPr>
          <w:rFonts w:ascii="Arial" w:hAnsi="Arial" w:cs="Arial"/>
          <w:sz w:val="22"/>
          <w:szCs w:val="22"/>
          <w:lang w:val="ru-RU"/>
        </w:rPr>
        <w:t>совета</w:t>
      </w:r>
      <w:r w:rsidR="00A31D38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A31D38">
        <w:rPr>
          <w:rFonts w:ascii="Arial" w:hAnsi="Arial" w:cs="Arial"/>
          <w:sz w:val="22"/>
          <w:szCs w:val="22"/>
          <w:lang w:val="ru-RU"/>
        </w:rPr>
        <w:t>ВОИС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, </w:t>
      </w:r>
      <w:r w:rsidR="00F810C5" w:rsidRPr="0084456D">
        <w:rPr>
          <w:rFonts w:ascii="Arial" w:hAnsi="Arial" w:cs="Arial"/>
          <w:sz w:val="22"/>
          <w:szCs w:val="22"/>
          <w:lang w:val="ru-RU"/>
        </w:rPr>
        <w:t>Объединенной консультативной групп</w:t>
      </w:r>
      <w:r w:rsidR="00F810C5">
        <w:rPr>
          <w:rFonts w:ascii="Arial" w:hAnsi="Arial" w:cs="Arial"/>
          <w:sz w:val="22"/>
          <w:szCs w:val="22"/>
          <w:lang w:val="ru-RU"/>
        </w:rPr>
        <w:t>ы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или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группы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координаторов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по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гендерным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вопросам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были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вручены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заслужившим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их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сотрудникам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84456D">
        <w:rPr>
          <w:rFonts w:ascii="Arial" w:hAnsi="Arial" w:cs="Arial"/>
          <w:sz w:val="22"/>
          <w:szCs w:val="22"/>
          <w:lang w:val="ru-RU"/>
        </w:rPr>
        <w:t>через</w:t>
      </w:r>
      <w:r w:rsidR="0084456D" w:rsidRPr="0084456D">
        <w:rPr>
          <w:rFonts w:ascii="Arial" w:hAnsi="Arial" w:cs="Arial"/>
          <w:sz w:val="22"/>
          <w:szCs w:val="22"/>
          <w:lang w:val="ru-RU"/>
        </w:rPr>
        <w:t xml:space="preserve"> </w:t>
      </w:r>
      <w:r w:rsidR="00A31D38" w:rsidRPr="0084456D">
        <w:rPr>
          <w:rFonts w:ascii="Arial" w:hAnsi="Arial" w:cs="Arial"/>
          <w:sz w:val="22"/>
          <w:szCs w:val="22"/>
          <w:lang w:val="ru-RU"/>
        </w:rPr>
        <w:t>Систем</w:t>
      </w:r>
      <w:r w:rsidR="0084456D">
        <w:rPr>
          <w:rFonts w:ascii="Arial" w:hAnsi="Arial" w:cs="Arial"/>
          <w:sz w:val="22"/>
          <w:szCs w:val="22"/>
          <w:lang w:val="ru-RU"/>
        </w:rPr>
        <w:t>у</w:t>
      </w:r>
      <w:r w:rsidR="00A31D38" w:rsidRPr="0084456D">
        <w:rPr>
          <w:rFonts w:ascii="Arial" w:hAnsi="Arial" w:cs="Arial"/>
          <w:sz w:val="22"/>
          <w:szCs w:val="22"/>
          <w:lang w:val="ru-RU"/>
        </w:rPr>
        <w:t xml:space="preserve"> управления общеорганизационными информационными ресурсами </w:t>
      </w:r>
      <w:r w:rsidR="0084456D">
        <w:rPr>
          <w:rFonts w:ascii="Arial" w:hAnsi="Arial" w:cs="Arial"/>
          <w:sz w:val="22"/>
          <w:szCs w:val="22"/>
          <w:lang w:val="ru-RU"/>
        </w:rPr>
        <w:t>ВОИС</w:t>
      </w:r>
      <w:r w:rsidR="00D737A8">
        <w:rPr>
          <w:rFonts w:ascii="Arial" w:hAnsi="Arial" w:cs="Arial"/>
          <w:sz w:val="22"/>
          <w:szCs w:val="22"/>
          <w:lang w:val="ru-RU"/>
        </w:rPr>
        <w:t>.</w:t>
      </w:r>
    </w:p>
    <w:p w14:paraId="46072F41" w14:textId="14B96B65" w:rsidR="00276BEE" w:rsidRPr="000F01EE" w:rsidRDefault="00276BEE" w:rsidP="0055266C">
      <w:pPr>
        <w:pStyle w:val="Heading2"/>
        <w:ind w:left="540" w:hanging="540"/>
        <w:rPr>
          <w:lang w:val="ru-RU"/>
        </w:rPr>
      </w:pPr>
      <w:r w:rsidRPr="000F01EE">
        <w:rPr>
          <w:lang w:val="ru-RU"/>
        </w:rPr>
        <w:tab/>
      </w:r>
      <w:r w:rsidR="000F01EE" w:rsidRPr="00D9363E">
        <w:rPr>
          <w:lang w:val="ru-RU"/>
        </w:rPr>
        <w:t xml:space="preserve">ДОКЛАД КОМИССИИ ПО МЕЖДУНАРОДНОЙ ГРАЖДАНСКОЙ СЛУЖБЕ (КМГС) </w:t>
      </w:r>
      <w:r w:rsidR="000F01EE">
        <w:rPr>
          <w:lang w:val="ru-RU"/>
        </w:rPr>
        <w:t>и ДОКЛАД</w:t>
      </w:r>
      <w:r w:rsidR="000F01EE" w:rsidRPr="00D9363E">
        <w:rPr>
          <w:lang w:val="ru-RU"/>
        </w:rPr>
        <w:t xml:space="preserve"> ПРАВЛЕНИЯ ОБЪЕДИНЕННОГО ПЕНСИОННОГО ФОНДА ПЕРСОНАЛА ОРГАНИЗАЦИИ ОБЪЕДИНЕННЫХ НАЦИЙ (ПОПФПООН</w:t>
      </w:r>
      <w:r w:rsidR="000F01EE">
        <w:rPr>
          <w:lang w:val="ru-RU"/>
        </w:rPr>
        <w:t>)</w:t>
      </w:r>
    </w:p>
    <w:p w14:paraId="1CACA163" w14:textId="77777777" w:rsidR="00276BEE" w:rsidRPr="00CC11C6" w:rsidRDefault="00276BEE" w:rsidP="00CC11C6">
      <w:pPr>
        <w:rPr>
          <w:szCs w:val="22"/>
          <w:lang w:val="ru-RU"/>
        </w:rPr>
      </w:pPr>
    </w:p>
    <w:p w14:paraId="67285C00" w14:textId="5282E3D0" w:rsidR="00BF21AE" w:rsidRPr="000F01EE" w:rsidRDefault="000F01EE" w:rsidP="00BF21AE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 w:rsidRPr="00D9363E">
        <w:rPr>
          <w:szCs w:val="22"/>
          <w:lang w:val="ru-RU"/>
        </w:rPr>
        <w:t xml:space="preserve">Внимание Координационного комитета ВОИС обращается на </w:t>
      </w:r>
      <w:r w:rsidR="005F3F2A">
        <w:rPr>
          <w:szCs w:val="22"/>
          <w:lang w:val="ru-RU"/>
        </w:rPr>
        <w:t xml:space="preserve">годовые </w:t>
      </w:r>
      <w:r>
        <w:rPr>
          <w:szCs w:val="22"/>
          <w:lang w:val="ru-RU"/>
        </w:rPr>
        <w:t>доклад</w:t>
      </w:r>
      <w:r w:rsidR="005F3F2A">
        <w:rPr>
          <w:szCs w:val="22"/>
          <w:lang w:val="ru-RU"/>
        </w:rPr>
        <w:t>ы</w:t>
      </w:r>
      <w:r w:rsidRPr="00D9363E">
        <w:rPr>
          <w:szCs w:val="22"/>
          <w:lang w:val="ru-RU"/>
        </w:rPr>
        <w:t xml:space="preserve"> КМГС (документ ООН </w:t>
      </w:r>
      <w:hyperlink r:id="rId11" w:history="1">
        <w:r w:rsidRPr="00D9363E">
          <w:rPr>
            <w:rStyle w:val="Hyperlink"/>
            <w:rFonts w:eastAsia="SimSun"/>
            <w:szCs w:val="22"/>
            <w:lang w:val="fr-CH"/>
          </w:rPr>
          <w:t>A</w:t>
        </w:r>
        <w:r w:rsidRPr="00D9363E">
          <w:rPr>
            <w:rStyle w:val="Hyperlink"/>
            <w:rFonts w:eastAsia="SimSun"/>
            <w:szCs w:val="22"/>
            <w:lang w:val="ru-RU"/>
          </w:rPr>
          <w:t>/7</w:t>
        </w:r>
        <w:r>
          <w:rPr>
            <w:rStyle w:val="Hyperlink"/>
            <w:rFonts w:eastAsia="SimSun"/>
            <w:szCs w:val="22"/>
            <w:lang w:val="ru-RU"/>
          </w:rPr>
          <w:t>6</w:t>
        </w:r>
        <w:r w:rsidRPr="00D9363E">
          <w:rPr>
            <w:rStyle w:val="Hyperlink"/>
            <w:rFonts w:eastAsia="SimSun"/>
            <w:szCs w:val="22"/>
            <w:lang w:val="ru-RU"/>
          </w:rPr>
          <w:t>/30</w:t>
        </w:r>
      </w:hyperlink>
      <w:r w:rsidRPr="00D9363E">
        <w:rPr>
          <w:szCs w:val="22"/>
          <w:lang w:val="ru-RU"/>
        </w:rPr>
        <w:t xml:space="preserve">) и ПОПФПООН за </w:t>
      </w:r>
      <w:r w:rsidR="005F3F2A">
        <w:rPr>
          <w:szCs w:val="22"/>
          <w:lang w:val="ru-RU"/>
        </w:rPr>
        <w:t>прошлый год</w:t>
      </w:r>
      <w:r w:rsidRPr="00D9363E">
        <w:rPr>
          <w:szCs w:val="22"/>
          <w:lang w:val="ru-RU"/>
        </w:rPr>
        <w:t xml:space="preserve"> (документ ООН </w:t>
      </w:r>
      <w:hyperlink r:id="rId12" w:history="1">
        <w:r w:rsidR="00CD4CDA" w:rsidRPr="00CD4CDA">
          <w:rPr>
            <w:rStyle w:val="Hyperlink"/>
            <w:szCs w:val="22"/>
          </w:rPr>
          <w:t>A</w:t>
        </w:r>
        <w:r w:rsidR="00CD4CDA" w:rsidRPr="000F01EE">
          <w:rPr>
            <w:rStyle w:val="Hyperlink"/>
            <w:szCs w:val="22"/>
            <w:lang w:val="ru-RU"/>
          </w:rPr>
          <w:t>/76/297</w:t>
        </w:r>
      </w:hyperlink>
      <w:r w:rsidR="00CD4CDA" w:rsidRPr="000F01EE">
        <w:rPr>
          <w:szCs w:val="22"/>
          <w:lang w:val="ru-RU"/>
        </w:rPr>
        <w:t>)</w:t>
      </w:r>
      <w:r w:rsidR="00BF21AE" w:rsidRPr="000F01EE">
        <w:rPr>
          <w:szCs w:val="22"/>
          <w:lang w:val="ru-RU"/>
        </w:rPr>
        <w:t>.</w:t>
      </w:r>
    </w:p>
    <w:p w14:paraId="0FFCEC46" w14:textId="77777777" w:rsidR="008625D0" w:rsidRPr="000F01EE" w:rsidRDefault="008625D0" w:rsidP="008625D0">
      <w:pPr>
        <w:pStyle w:val="ListParagraph"/>
        <w:ind w:left="0"/>
        <w:rPr>
          <w:szCs w:val="22"/>
          <w:lang w:val="ru-RU"/>
        </w:rPr>
      </w:pPr>
    </w:p>
    <w:p w14:paraId="0260029A" w14:textId="77777777" w:rsidR="00276BEE" w:rsidRPr="00437683" w:rsidRDefault="00276BEE" w:rsidP="00437683">
      <w:pPr>
        <w:rPr>
          <w:szCs w:val="22"/>
          <w:lang w:val="ru-RU"/>
        </w:rPr>
      </w:pPr>
    </w:p>
    <w:p w14:paraId="38507FEC" w14:textId="40D1F9F3" w:rsidR="00276BEE" w:rsidRDefault="00114CE1" w:rsidP="00276BEE">
      <w:pPr>
        <w:pStyle w:val="Heading1"/>
        <w:numPr>
          <w:ilvl w:val="0"/>
          <w:numId w:val="11"/>
        </w:numPr>
        <w:spacing w:before="0"/>
        <w:ind w:left="567" w:hanging="567"/>
      </w:pPr>
      <w:r>
        <w:rPr>
          <w:lang w:val="ru-RU"/>
        </w:rPr>
        <w:t>КОГДА МИР МЕНЯЕТСЯ</w:t>
      </w:r>
    </w:p>
    <w:p w14:paraId="03486080" w14:textId="77777777" w:rsidR="00276BEE" w:rsidRPr="005E1E26" w:rsidRDefault="00276BEE" w:rsidP="00276BEE"/>
    <w:p w14:paraId="5A2EC060" w14:textId="6DBEF49A" w:rsidR="0093393D" w:rsidRPr="0093393D" w:rsidRDefault="00114CE1" w:rsidP="0093393D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Последние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года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стали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сложным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периодом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сотрудников</w:t>
      </w:r>
      <w:r w:rsidRPr="00114CE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столкнувшихся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беспрецедентным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вызовом</w:t>
      </w:r>
      <w:r w:rsidRPr="00114CE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порожденным</w:t>
      </w:r>
      <w:r w:rsidRPr="00114C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пандемией</w:t>
      </w:r>
      <w:r w:rsidRPr="00114CE1">
        <w:rPr>
          <w:szCs w:val="22"/>
          <w:lang w:val="ru-RU"/>
        </w:rPr>
        <w:t xml:space="preserve"> </w:t>
      </w:r>
      <w:r w:rsidR="00510978" w:rsidRPr="00930754">
        <w:rPr>
          <w:szCs w:val="22"/>
        </w:rPr>
        <w:t>COVID</w:t>
      </w:r>
      <w:r w:rsidR="00510978" w:rsidRPr="00114CE1">
        <w:rPr>
          <w:szCs w:val="22"/>
          <w:lang w:val="ru-RU"/>
        </w:rPr>
        <w:t>-19.</w:t>
      </w:r>
    </w:p>
    <w:p w14:paraId="44BE9486" w14:textId="77777777" w:rsidR="006B02A1" w:rsidRPr="00114CE1" w:rsidRDefault="006B02A1" w:rsidP="006B02A1">
      <w:pPr>
        <w:pStyle w:val="ListParagraph"/>
        <w:ind w:left="0"/>
        <w:rPr>
          <w:szCs w:val="22"/>
          <w:lang w:val="ru-RU"/>
        </w:rPr>
      </w:pPr>
    </w:p>
    <w:p w14:paraId="5B3B9B4E" w14:textId="60FEDFEC" w:rsidR="006B02A1" w:rsidRPr="00DF6C51" w:rsidRDefault="00742F0D" w:rsidP="00510978">
      <w:pPr>
        <w:pStyle w:val="ListParagraph"/>
        <w:numPr>
          <w:ilvl w:val="0"/>
          <w:numId w:val="12"/>
        </w:numPr>
        <w:tabs>
          <w:tab w:val="left" w:pos="540"/>
        </w:tabs>
        <w:ind w:left="0" w:firstLine="0"/>
        <w:rPr>
          <w:lang w:val="ru-RU"/>
        </w:rPr>
      </w:pPr>
      <w:r>
        <w:rPr>
          <w:lang w:val="ru-RU"/>
        </w:rPr>
        <w:t>Когда</w:t>
      </w:r>
      <w:r w:rsidRPr="00742F0D">
        <w:rPr>
          <w:lang w:val="ru-RU"/>
        </w:rPr>
        <w:t xml:space="preserve"> </w:t>
      </w:r>
      <w:r>
        <w:rPr>
          <w:lang w:val="ru-RU"/>
        </w:rPr>
        <w:t>начала</w:t>
      </w:r>
      <w:r w:rsidRPr="00742F0D">
        <w:rPr>
          <w:lang w:val="ru-RU"/>
        </w:rPr>
        <w:t xml:space="preserve"> </w:t>
      </w:r>
      <w:r>
        <w:rPr>
          <w:lang w:val="ru-RU"/>
        </w:rPr>
        <w:t>работать</w:t>
      </w:r>
      <w:r w:rsidRPr="00742F0D">
        <w:rPr>
          <w:lang w:val="ru-RU"/>
        </w:rPr>
        <w:t xml:space="preserve"> </w:t>
      </w:r>
      <w:r>
        <w:rPr>
          <w:lang w:val="ru-RU"/>
        </w:rPr>
        <w:t>новая</w:t>
      </w:r>
      <w:r w:rsidRPr="00742F0D">
        <w:rPr>
          <w:lang w:val="ru-RU"/>
        </w:rPr>
        <w:t xml:space="preserve"> </w:t>
      </w:r>
      <w:r>
        <w:rPr>
          <w:lang w:val="ru-RU"/>
        </w:rPr>
        <w:t>администрация</w:t>
      </w:r>
      <w:r w:rsidRPr="00742F0D">
        <w:rPr>
          <w:lang w:val="ru-RU"/>
        </w:rPr>
        <w:t xml:space="preserve">, </w:t>
      </w:r>
      <w:r>
        <w:rPr>
          <w:lang w:val="ru-RU"/>
        </w:rPr>
        <w:t>ДУЛР</w:t>
      </w:r>
      <w:r w:rsidRPr="00742F0D">
        <w:rPr>
          <w:lang w:val="ru-RU"/>
        </w:rPr>
        <w:t xml:space="preserve"> </w:t>
      </w:r>
      <w:r>
        <w:rPr>
          <w:lang w:val="ru-RU"/>
        </w:rPr>
        <w:t>потребовалось</w:t>
      </w:r>
      <w:r w:rsidRPr="00742F0D">
        <w:rPr>
          <w:lang w:val="ru-RU"/>
        </w:rPr>
        <w:t xml:space="preserve"> </w:t>
      </w:r>
      <w:r>
        <w:rPr>
          <w:lang w:val="ru-RU"/>
        </w:rPr>
        <w:t>поддержать</w:t>
      </w:r>
      <w:r w:rsidRPr="00742F0D">
        <w:rPr>
          <w:lang w:val="ru-RU"/>
        </w:rPr>
        <w:t xml:space="preserve"> </w:t>
      </w:r>
      <w:r>
        <w:rPr>
          <w:lang w:val="ru-RU"/>
        </w:rPr>
        <w:t>усилия</w:t>
      </w:r>
      <w:r w:rsidRPr="00742F0D">
        <w:rPr>
          <w:lang w:val="ru-RU"/>
        </w:rPr>
        <w:t xml:space="preserve"> </w:t>
      </w:r>
      <w:r>
        <w:rPr>
          <w:lang w:val="ru-RU"/>
        </w:rPr>
        <w:t>по</w:t>
      </w:r>
      <w:r w:rsidRPr="00742F0D">
        <w:rPr>
          <w:lang w:val="ru-RU"/>
        </w:rPr>
        <w:t xml:space="preserve"> </w:t>
      </w:r>
      <w:r>
        <w:rPr>
          <w:lang w:val="ru-RU"/>
        </w:rPr>
        <w:t>проведению</w:t>
      </w:r>
      <w:r w:rsidRPr="00742F0D">
        <w:rPr>
          <w:lang w:val="ru-RU"/>
        </w:rPr>
        <w:t xml:space="preserve"> </w:t>
      </w:r>
      <w:r>
        <w:rPr>
          <w:lang w:val="ru-RU"/>
        </w:rPr>
        <w:t>в</w:t>
      </w:r>
      <w:r w:rsidRPr="00742F0D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742F0D">
        <w:rPr>
          <w:lang w:val="ru-RU"/>
        </w:rPr>
        <w:t xml:space="preserve"> </w:t>
      </w:r>
      <w:r>
        <w:rPr>
          <w:lang w:val="ru-RU"/>
        </w:rPr>
        <w:t>широкомасштабной</w:t>
      </w:r>
      <w:r w:rsidRPr="00742F0D">
        <w:rPr>
          <w:lang w:val="ru-RU"/>
        </w:rPr>
        <w:t xml:space="preserve"> </w:t>
      </w:r>
      <w:r>
        <w:rPr>
          <w:lang w:val="ru-RU"/>
        </w:rPr>
        <w:t>реструктуризации</w:t>
      </w:r>
      <w:r w:rsidRPr="00742F0D">
        <w:rPr>
          <w:lang w:val="ru-RU"/>
        </w:rPr>
        <w:t xml:space="preserve">, </w:t>
      </w:r>
      <w:r>
        <w:rPr>
          <w:lang w:val="ru-RU"/>
        </w:rPr>
        <w:t xml:space="preserve">включавшей в себя создание нового сектора </w:t>
      </w:r>
      <w:r w:rsidR="008B7E9C">
        <w:rPr>
          <w:lang w:val="ru-RU"/>
        </w:rPr>
        <w:t>–</w:t>
      </w:r>
      <w:r>
        <w:rPr>
          <w:lang w:val="ru-RU"/>
        </w:rPr>
        <w:t xml:space="preserve"> Се</w:t>
      </w:r>
      <w:r w:rsidR="008B7E9C">
        <w:rPr>
          <w:lang w:val="ru-RU"/>
        </w:rPr>
        <w:t>ктора экосистем ИС и инноваций –</w:t>
      </w:r>
      <w:r>
        <w:rPr>
          <w:lang w:val="ru-RU"/>
        </w:rPr>
        <w:t xml:space="preserve"> и осуществление перемен на других ключевых направлениях работы. Главная</w:t>
      </w:r>
      <w:r w:rsidRPr="00742F0D">
        <w:rPr>
          <w:lang w:val="ru-RU"/>
        </w:rPr>
        <w:t xml:space="preserve"> </w:t>
      </w:r>
      <w:r>
        <w:rPr>
          <w:lang w:val="ru-RU"/>
        </w:rPr>
        <w:t>цель</w:t>
      </w:r>
      <w:r w:rsidRPr="00742F0D">
        <w:rPr>
          <w:lang w:val="ru-RU"/>
        </w:rPr>
        <w:t xml:space="preserve"> </w:t>
      </w:r>
      <w:r>
        <w:rPr>
          <w:lang w:val="ru-RU"/>
        </w:rPr>
        <w:t>реструктуризации</w:t>
      </w:r>
      <w:r w:rsidRPr="00742F0D">
        <w:rPr>
          <w:lang w:val="ru-RU"/>
        </w:rPr>
        <w:t xml:space="preserve"> </w:t>
      </w:r>
      <w:r>
        <w:rPr>
          <w:lang w:val="ru-RU"/>
        </w:rPr>
        <w:t>заключалась</w:t>
      </w:r>
      <w:r w:rsidRPr="00742F0D">
        <w:rPr>
          <w:lang w:val="ru-RU"/>
        </w:rPr>
        <w:t xml:space="preserve"> </w:t>
      </w:r>
      <w:r>
        <w:rPr>
          <w:lang w:val="ru-RU"/>
        </w:rPr>
        <w:t>в</w:t>
      </w:r>
      <w:r w:rsidRPr="00742F0D">
        <w:rPr>
          <w:lang w:val="ru-RU"/>
        </w:rPr>
        <w:t xml:space="preserve"> </w:t>
      </w:r>
      <w:r>
        <w:rPr>
          <w:lang w:val="ru-RU"/>
        </w:rPr>
        <w:t>упорядочении</w:t>
      </w:r>
      <w:r w:rsidRPr="00742F0D">
        <w:rPr>
          <w:lang w:val="ru-RU"/>
        </w:rPr>
        <w:t xml:space="preserve"> </w:t>
      </w:r>
      <w:r>
        <w:rPr>
          <w:lang w:val="ru-RU"/>
        </w:rPr>
        <w:t>и</w:t>
      </w:r>
      <w:r w:rsidRPr="00742F0D">
        <w:rPr>
          <w:lang w:val="ru-RU"/>
        </w:rPr>
        <w:t xml:space="preserve"> </w:t>
      </w:r>
      <w:r>
        <w:rPr>
          <w:lang w:val="ru-RU"/>
        </w:rPr>
        <w:t>совершенствовании</w:t>
      </w:r>
      <w:r w:rsidRPr="00742F0D">
        <w:rPr>
          <w:lang w:val="ru-RU"/>
        </w:rPr>
        <w:t xml:space="preserve"> </w:t>
      </w:r>
      <w:r>
        <w:rPr>
          <w:lang w:val="ru-RU"/>
        </w:rPr>
        <w:t>информационных</w:t>
      </w:r>
      <w:r w:rsidRPr="00742F0D">
        <w:rPr>
          <w:lang w:val="ru-RU"/>
        </w:rPr>
        <w:t xml:space="preserve"> </w:t>
      </w:r>
      <w:r>
        <w:rPr>
          <w:lang w:val="ru-RU"/>
        </w:rPr>
        <w:t>потоков</w:t>
      </w:r>
      <w:r w:rsidRPr="00742F0D">
        <w:rPr>
          <w:lang w:val="ru-RU"/>
        </w:rPr>
        <w:t xml:space="preserve"> </w:t>
      </w:r>
      <w:r>
        <w:rPr>
          <w:lang w:val="ru-RU"/>
        </w:rPr>
        <w:t>и</w:t>
      </w:r>
      <w:r w:rsidRPr="00742F0D">
        <w:rPr>
          <w:lang w:val="ru-RU"/>
        </w:rPr>
        <w:t xml:space="preserve"> </w:t>
      </w:r>
      <w:r>
        <w:rPr>
          <w:lang w:val="ru-RU"/>
        </w:rPr>
        <w:t>оптимизации</w:t>
      </w:r>
      <w:r w:rsidRPr="00742F0D">
        <w:rPr>
          <w:lang w:val="ru-RU"/>
        </w:rPr>
        <w:t xml:space="preserve"> </w:t>
      </w:r>
      <w:r>
        <w:rPr>
          <w:lang w:val="ru-RU"/>
        </w:rPr>
        <w:t>межсекторал</w:t>
      </w:r>
      <w:r w:rsidR="00D339C8">
        <w:rPr>
          <w:lang w:val="ru-RU"/>
        </w:rPr>
        <w:t>ь</w:t>
      </w:r>
      <w:r>
        <w:rPr>
          <w:lang w:val="ru-RU"/>
        </w:rPr>
        <w:t>но</w:t>
      </w:r>
      <w:r w:rsidR="00D339C8">
        <w:rPr>
          <w:lang w:val="ru-RU"/>
        </w:rPr>
        <w:t>й координации</w:t>
      </w:r>
      <w:r>
        <w:rPr>
          <w:lang w:val="ru-RU"/>
        </w:rPr>
        <w:t xml:space="preserve">. </w:t>
      </w:r>
      <w:r w:rsidR="00D339C8">
        <w:rPr>
          <w:lang w:val="ru-RU"/>
        </w:rPr>
        <w:t>Эта</w:t>
      </w:r>
      <w:r w:rsidR="00D339C8" w:rsidRPr="00D339C8">
        <w:rPr>
          <w:lang w:val="ru-RU"/>
        </w:rPr>
        <w:t xml:space="preserve"> </w:t>
      </w:r>
      <w:r w:rsidR="00D339C8">
        <w:rPr>
          <w:lang w:val="ru-RU"/>
        </w:rPr>
        <w:t>реструктуризация</w:t>
      </w:r>
      <w:r w:rsidR="00D339C8" w:rsidRPr="00D339C8">
        <w:rPr>
          <w:lang w:val="ru-RU"/>
        </w:rPr>
        <w:t xml:space="preserve"> </w:t>
      </w:r>
      <w:r w:rsidR="00D339C8">
        <w:rPr>
          <w:lang w:val="ru-RU"/>
        </w:rPr>
        <w:t>осуществлялась</w:t>
      </w:r>
      <w:r w:rsidR="00D339C8" w:rsidRPr="00D339C8">
        <w:rPr>
          <w:lang w:val="ru-RU"/>
        </w:rPr>
        <w:t xml:space="preserve"> </w:t>
      </w:r>
      <w:r w:rsidR="00D339C8">
        <w:rPr>
          <w:lang w:val="ru-RU"/>
        </w:rPr>
        <w:t>на</w:t>
      </w:r>
      <w:r w:rsidR="00D339C8" w:rsidRPr="00D339C8">
        <w:rPr>
          <w:lang w:val="ru-RU"/>
        </w:rPr>
        <w:t xml:space="preserve"> </w:t>
      </w:r>
      <w:r w:rsidR="00D339C8">
        <w:rPr>
          <w:lang w:val="ru-RU"/>
        </w:rPr>
        <w:t>фоне</w:t>
      </w:r>
      <w:r w:rsidR="00D339C8" w:rsidRPr="00D339C8">
        <w:rPr>
          <w:lang w:val="ru-RU"/>
        </w:rPr>
        <w:t xml:space="preserve"> </w:t>
      </w:r>
      <w:r w:rsidR="00D339C8">
        <w:rPr>
          <w:lang w:val="ru-RU"/>
        </w:rPr>
        <w:t>претворения</w:t>
      </w:r>
      <w:r w:rsidR="00D339C8" w:rsidRPr="00D339C8">
        <w:rPr>
          <w:lang w:val="ru-RU"/>
        </w:rPr>
        <w:t xml:space="preserve"> </w:t>
      </w:r>
      <w:r w:rsidR="00D339C8">
        <w:rPr>
          <w:lang w:val="ru-RU"/>
        </w:rPr>
        <w:t>в</w:t>
      </w:r>
      <w:r w:rsidR="00D339C8" w:rsidRPr="00D339C8">
        <w:rPr>
          <w:lang w:val="ru-RU"/>
        </w:rPr>
        <w:t xml:space="preserve"> </w:t>
      </w:r>
      <w:r w:rsidR="00D339C8">
        <w:rPr>
          <w:lang w:val="ru-RU"/>
        </w:rPr>
        <w:t>жизнь</w:t>
      </w:r>
      <w:r w:rsidR="00D339C8" w:rsidRPr="00D339C8">
        <w:rPr>
          <w:lang w:val="ru-RU"/>
        </w:rPr>
        <w:t xml:space="preserve"> </w:t>
      </w:r>
      <w:r w:rsidR="00D339C8">
        <w:rPr>
          <w:lang w:val="ru-RU"/>
        </w:rPr>
        <w:t xml:space="preserve">нового </w:t>
      </w:r>
      <w:r w:rsidR="00D339C8" w:rsidRPr="00D339C8">
        <w:rPr>
          <w:color w:val="000000"/>
          <w:lang w:val="ru-RU"/>
        </w:rPr>
        <w:t>СССП</w:t>
      </w:r>
      <w:r w:rsidR="00D339C8">
        <w:rPr>
          <w:color w:val="000000"/>
          <w:lang w:val="ru-RU"/>
        </w:rPr>
        <w:t xml:space="preserve">. </w:t>
      </w:r>
      <w:r w:rsidR="008B0320">
        <w:rPr>
          <w:color w:val="000000"/>
          <w:lang w:val="ru-RU"/>
        </w:rPr>
        <w:t>СССП</w:t>
      </w:r>
      <w:r w:rsidR="008B0320" w:rsidRPr="008B0320">
        <w:rPr>
          <w:color w:val="000000"/>
          <w:lang w:val="ru-RU"/>
        </w:rPr>
        <w:t xml:space="preserve"> </w:t>
      </w:r>
      <w:r w:rsidR="008B0320">
        <w:rPr>
          <w:color w:val="000000"/>
          <w:lang w:val="ru-RU"/>
        </w:rPr>
        <w:t>знаменует</w:t>
      </w:r>
      <w:r w:rsidR="008B0320" w:rsidRPr="008B0320">
        <w:rPr>
          <w:color w:val="000000"/>
          <w:lang w:val="ru-RU"/>
        </w:rPr>
        <w:t xml:space="preserve"> </w:t>
      </w:r>
      <w:r w:rsidR="008B0320">
        <w:rPr>
          <w:color w:val="000000"/>
          <w:lang w:val="ru-RU"/>
        </w:rPr>
        <w:t>собой</w:t>
      </w:r>
      <w:r w:rsidR="008B0320" w:rsidRPr="008B0320">
        <w:rPr>
          <w:color w:val="000000"/>
          <w:lang w:val="ru-RU"/>
        </w:rPr>
        <w:t xml:space="preserve"> </w:t>
      </w:r>
      <w:r w:rsidR="008B0320">
        <w:rPr>
          <w:color w:val="000000"/>
          <w:lang w:val="ru-RU"/>
        </w:rPr>
        <w:t>расширение</w:t>
      </w:r>
      <w:r w:rsidR="008B0320" w:rsidRPr="008B0320">
        <w:rPr>
          <w:color w:val="000000"/>
          <w:lang w:val="ru-RU"/>
        </w:rPr>
        <w:t xml:space="preserve"> </w:t>
      </w:r>
      <w:r w:rsidR="008B0320">
        <w:rPr>
          <w:color w:val="000000"/>
          <w:lang w:val="ru-RU"/>
        </w:rPr>
        <w:t>масштабов</w:t>
      </w:r>
      <w:r w:rsidR="008B0320" w:rsidRPr="008B0320">
        <w:rPr>
          <w:color w:val="000000"/>
          <w:lang w:val="ru-RU"/>
        </w:rPr>
        <w:t xml:space="preserve"> </w:t>
      </w:r>
      <w:r w:rsidR="008B0320">
        <w:rPr>
          <w:color w:val="000000"/>
          <w:lang w:val="ru-RU"/>
        </w:rPr>
        <w:t>использования</w:t>
      </w:r>
      <w:r w:rsidR="008B0320" w:rsidRPr="008B0320">
        <w:rPr>
          <w:color w:val="000000"/>
          <w:lang w:val="ru-RU"/>
        </w:rPr>
        <w:t xml:space="preserve"> </w:t>
      </w:r>
      <w:r w:rsidR="008B0320">
        <w:rPr>
          <w:color w:val="000000"/>
          <w:lang w:val="ru-RU"/>
        </w:rPr>
        <w:t>в</w:t>
      </w:r>
      <w:r w:rsidR="008B0320" w:rsidRPr="008B0320">
        <w:rPr>
          <w:color w:val="000000"/>
          <w:lang w:val="ru-RU"/>
        </w:rPr>
        <w:t xml:space="preserve"> </w:t>
      </w:r>
      <w:r w:rsidR="008B0320">
        <w:rPr>
          <w:color w:val="000000"/>
          <w:lang w:val="ru-RU"/>
        </w:rPr>
        <w:t>Организации ориентированного на персонал подхода, в рамках которого поощряются культура коллективной работы и командный подход к работе</w:t>
      </w:r>
      <w:r w:rsidR="00CC6E4D">
        <w:rPr>
          <w:color w:val="000000"/>
          <w:lang w:val="ru-RU"/>
        </w:rPr>
        <w:t>, а расширение пакета льготных предложений для персонала становится уже не целью, а реальностью.</w:t>
      </w:r>
    </w:p>
    <w:p w14:paraId="29EE67D3" w14:textId="4EF894CB" w:rsidR="002C6A4A" w:rsidRPr="00DF6C51" w:rsidRDefault="002C6A4A">
      <w:pPr>
        <w:rPr>
          <w:rFonts w:eastAsia="Times New Roman"/>
          <w:lang w:val="ru-RU" w:eastAsia="en-US"/>
        </w:rPr>
      </w:pPr>
    </w:p>
    <w:p w14:paraId="340872E5" w14:textId="000E0BB2" w:rsidR="006B02A1" w:rsidRPr="00E241FC" w:rsidRDefault="00C2711F" w:rsidP="006B02A1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lang w:val="ru-RU"/>
        </w:rPr>
        <w:t>Стремясь</w:t>
      </w:r>
      <w:r w:rsidRPr="00CF6A05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CF6A05">
        <w:rPr>
          <w:lang w:val="ru-RU"/>
        </w:rPr>
        <w:t xml:space="preserve"> </w:t>
      </w:r>
      <w:r>
        <w:rPr>
          <w:lang w:val="ru-RU"/>
        </w:rPr>
        <w:t>претворению</w:t>
      </w:r>
      <w:r w:rsidRPr="00CF6A05">
        <w:rPr>
          <w:lang w:val="ru-RU"/>
        </w:rPr>
        <w:t xml:space="preserve"> </w:t>
      </w:r>
      <w:r>
        <w:rPr>
          <w:lang w:val="ru-RU"/>
        </w:rPr>
        <w:t>в</w:t>
      </w:r>
      <w:r w:rsidRPr="00CF6A05">
        <w:rPr>
          <w:lang w:val="ru-RU"/>
        </w:rPr>
        <w:t xml:space="preserve"> </w:t>
      </w:r>
      <w:r>
        <w:rPr>
          <w:lang w:val="ru-RU"/>
        </w:rPr>
        <w:t>жизнь</w:t>
      </w:r>
      <w:r w:rsidRPr="00CF6A05">
        <w:rPr>
          <w:lang w:val="ru-RU"/>
        </w:rPr>
        <w:t xml:space="preserve"> </w:t>
      </w:r>
      <w:r>
        <w:rPr>
          <w:lang w:val="ru-RU"/>
        </w:rPr>
        <w:t>этого</w:t>
      </w:r>
      <w:r w:rsidRPr="00CF6A05">
        <w:rPr>
          <w:lang w:val="ru-RU"/>
        </w:rPr>
        <w:t xml:space="preserve"> </w:t>
      </w:r>
      <w:r>
        <w:rPr>
          <w:lang w:val="ru-RU"/>
        </w:rPr>
        <w:t>нового</w:t>
      </w:r>
      <w:r w:rsidRPr="00CF6A05">
        <w:rPr>
          <w:lang w:val="ru-RU"/>
        </w:rPr>
        <w:t xml:space="preserve"> </w:t>
      </w:r>
      <w:r>
        <w:rPr>
          <w:lang w:val="ru-RU"/>
        </w:rPr>
        <w:t>видения</w:t>
      </w:r>
      <w:r w:rsidRPr="00CF6A05">
        <w:rPr>
          <w:lang w:val="ru-RU"/>
        </w:rPr>
        <w:t xml:space="preserve"> </w:t>
      </w:r>
      <w:r>
        <w:rPr>
          <w:lang w:val="ru-RU"/>
        </w:rPr>
        <w:t>процесса</w:t>
      </w:r>
      <w:r w:rsidRPr="00CF6A05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CF6A05">
        <w:rPr>
          <w:lang w:val="ru-RU"/>
        </w:rPr>
        <w:t xml:space="preserve"> </w:t>
      </w:r>
      <w:r>
        <w:rPr>
          <w:lang w:val="ru-RU"/>
        </w:rPr>
        <w:t>людскими</w:t>
      </w:r>
      <w:r w:rsidRPr="00CF6A0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CF6A05">
        <w:rPr>
          <w:lang w:val="ru-RU"/>
        </w:rPr>
        <w:t xml:space="preserve"> </w:t>
      </w:r>
      <w:r>
        <w:rPr>
          <w:lang w:val="ru-RU"/>
        </w:rPr>
        <w:t>в</w:t>
      </w:r>
      <w:r w:rsidRPr="00CF6A05">
        <w:rPr>
          <w:lang w:val="ru-RU"/>
        </w:rPr>
        <w:t xml:space="preserve"> </w:t>
      </w:r>
      <w:r>
        <w:rPr>
          <w:lang w:val="ru-RU"/>
        </w:rPr>
        <w:t>ВОИС</w:t>
      </w:r>
      <w:r w:rsidRPr="00CF6A05">
        <w:rPr>
          <w:lang w:val="ru-RU"/>
        </w:rPr>
        <w:t xml:space="preserve">, </w:t>
      </w:r>
      <w:r>
        <w:rPr>
          <w:lang w:val="ru-RU"/>
        </w:rPr>
        <w:t>Организация</w:t>
      </w:r>
      <w:r w:rsidRPr="00CF6A05">
        <w:rPr>
          <w:lang w:val="ru-RU"/>
        </w:rPr>
        <w:t xml:space="preserve"> </w:t>
      </w:r>
      <w:r>
        <w:rPr>
          <w:lang w:val="ru-RU"/>
        </w:rPr>
        <w:t>наняла</w:t>
      </w:r>
      <w:r w:rsidRPr="00CF6A05">
        <w:rPr>
          <w:lang w:val="ru-RU"/>
        </w:rPr>
        <w:t xml:space="preserve"> </w:t>
      </w:r>
      <w:r>
        <w:rPr>
          <w:lang w:val="ru-RU"/>
        </w:rPr>
        <w:t>внешнего</w:t>
      </w:r>
      <w:r w:rsidRPr="00CF6A05">
        <w:rPr>
          <w:lang w:val="ru-RU"/>
        </w:rPr>
        <w:t xml:space="preserve"> </w:t>
      </w:r>
      <w:r>
        <w:rPr>
          <w:lang w:val="ru-RU"/>
        </w:rPr>
        <w:t>эксперта</w:t>
      </w:r>
      <w:r w:rsidRPr="00CF6A05">
        <w:rPr>
          <w:lang w:val="ru-RU"/>
        </w:rPr>
        <w:t xml:space="preserve"> </w:t>
      </w:r>
      <w:r>
        <w:rPr>
          <w:lang w:val="ru-RU"/>
        </w:rPr>
        <w:t>по</w:t>
      </w:r>
      <w:r w:rsidRPr="00CF6A05">
        <w:rPr>
          <w:lang w:val="ru-RU"/>
        </w:rPr>
        <w:t xml:space="preserve"> </w:t>
      </w:r>
      <w:r>
        <w:rPr>
          <w:lang w:val="ru-RU"/>
        </w:rPr>
        <w:t>вопросам</w:t>
      </w:r>
      <w:r w:rsidRPr="00CF6A05">
        <w:rPr>
          <w:lang w:val="ru-RU"/>
        </w:rPr>
        <w:t xml:space="preserve"> </w:t>
      </w:r>
      <w:r>
        <w:rPr>
          <w:lang w:val="ru-RU"/>
        </w:rPr>
        <w:t>кадровой</w:t>
      </w:r>
      <w:r w:rsidRPr="00CF6A05">
        <w:rPr>
          <w:lang w:val="ru-RU"/>
        </w:rPr>
        <w:t xml:space="preserve"> </w:t>
      </w:r>
      <w:r>
        <w:rPr>
          <w:lang w:val="ru-RU"/>
        </w:rPr>
        <w:t>стратегии</w:t>
      </w:r>
      <w:r w:rsidRPr="00CF6A05">
        <w:rPr>
          <w:lang w:val="ru-RU"/>
        </w:rPr>
        <w:t xml:space="preserve">, </w:t>
      </w:r>
      <w:r>
        <w:rPr>
          <w:lang w:val="ru-RU"/>
        </w:rPr>
        <w:t>которому</w:t>
      </w:r>
      <w:r w:rsidRPr="00CF6A05">
        <w:rPr>
          <w:lang w:val="ru-RU"/>
        </w:rPr>
        <w:t xml:space="preserve"> </w:t>
      </w:r>
      <w:r>
        <w:rPr>
          <w:lang w:val="ru-RU"/>
        </w:rPr>
        <w:t>было</w:t>
      </w:r>
      <w:r w:rsidRPr="00CF6A05">
        <w:rPr>
          <w:lang w:val="ru-RU"/>
        </w:rPr>
        <w:t xml:space="preserve"> </w:t>
      </w:r>
      <w:r>
        <w:rPr>
          <w:lang w:val="ru-RU"/>
        </w:rPr>
        <w:t>поручено</w:t>
      </w:r>
      <w:r w:rsidRPr="00CF6A05">
        <w:rPr>
          <w:lang w:val="ru-RU"/>
        </w:rPr>
        <w:t xml:space="preserve"> </w:t>
      </w:r>
      <w:r>
        <w:rPr>
          <w:lang w:val="ru-RU"/>
        </w:rPr>
        <w:t>наладить</w:t>
      </w:r>
      <w:r w:rsidRPr="00CF6A05">
        <w:rPr>
          <w:lang w:val="ru-RU"/>
        </w:rPr>
        <w:t xml:space="preserve"> </w:t>
      </w:r>
      <w:r>
        <w:rPr>
          <w:lang w:val="ru-RU"/>
        </w:rPr>
        <w:t>всеобъемлющий</w:t>
      </w:r>
      <w:r w:rsidRPr="00CF6A05">
        <w:rPr>
          <w:lang w:val="ru-RU"/>
        </w:rPr>
        <w:t xml:space="preserve"> </w:t>
      </w:r>
      <w:r>
        <w:rPr>
          <w:lang w:val="ru-RU"/>
        </w:rPr>
        <w:lastRenderedPageBreak/>
        <w:t>процесс</w:t>
      </w:r>
      <w:r w:rsidRPr="00CF6A05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CF6A05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CF6A05">
        <w:rPr>
          <w:lang w:val="ru-RU"/>
        </w:rPr>
        <w:t xml:space="preserve"> </w:t>
      </w:r>
      <w:r>
        <w:rPr>
          <w:lang w:val="ru-RU"/>
        </w:rPr>
        <w:t>с</w:t>
      </w:r>
      <w:r w:rsidRPr="00CF6A05">
        <w:rPr>
          <w:lang w:val="ru-RU"/>
        </w:rPr>
        <w:t xml:space="preserve"> </w:t>
      </w:r>
      <w:r>
        <w:rPr>
          <w:lang w:val="ru-RU"/>
        </w:rPr>
        <w:t>руководителями</w:t>
      </w:r>
      <w:r w:rsidRPr="00CF6A05">
        <w:rPr>
          <w:lang w:val="ru-RU"/>
        </w:rPr>
        <w:t xml:space="preserve"> </w:t>
      </w:r>
      <w:r>
        <w:rPr>
          <w:lang w:val="ru-RU"/>
        </w:rPr>
        <w:t>и</w:t>
      </w:r>
      <w:r w:rsidRPr="00CF6A05">
        <w:rPr>
          <w:lang w:val="ru-RU"/>
        </w:rPr>
        <w:t xml:space="preserve"> </w:t>
      </w:r>
      <w:r>
        <w:rPr>
          <w:lang w:val="ru-RU"/>
        </w:rPr>
        <w:t>рядовыми</w:t>
      </w:r>
      <w:r w:rsidRPr="00CF6A05">
        <w:rPr>
          <w:lang w:val="ru-RU"/>
        </w:rPr>
        <w:t xml:space="preserve"> </w:t>
      </w:r>
      <w:r>
        <w:rPr>
          <w:lang w:val="ru-RU"/>
        </w:rPr>
        <w:t>сотрудниками</w:t>
      </w:r>
      <w:r w:rsidR="00096479">
        <w:rPr>
          <w:lang w:val="ru-RU"/>
        </w:rPr>
        <w:t xml:space="preserve"> с тем, чтобы</w:t>
      </w:r>
      <w:r w:rsidRPr="00CF6A05">
        <w:rPr>
          <w:lang w:val="ru-RU"/>
        </w:rPr>
        <w:t xml:space="preserve"> </w:t>
      </w:r>
      <w:r>
        <w:rPr>
          <w:lang w:val="ru-RU"/>
        </w:rPr>
        <w:t>выявить</w:t>
      </w:r>
      <w:r w:rsidRPr="00CF6A05">
        <w:rPr>
          <w:lang w:val="ru-RU"/>
        </w:rPr>
        <w:t xml:space="preserve"> </w:t>
      </w:r>
      <w:r>
        <w:rPr>
          <w:lang w:val="ru-RU"/>
        </w:rPr>
        <w:t>те</w:t>
      </w:r>
      <w:r w:rsidRPr="00CF6A05">
        <w:rPr>
          <w:lang w:val="ru-RU"/>
        </w:rPr>
        <w:t xml:space="preserve"> </w:t>
      </w:r>
      <w:r>
        <w:rPr>
          <w:lang w:val="ru-RU"/>
        </w:rPr>
        <w:t>элементы</w:t>
      </w:r>
      <w:r w:rsidRPr="00CF6A05">
        <w:rPr>
          <w:lang w:val="ru-RU"/>
        </w:rPr>
        <w:t xml:space="preserve"> </w:t>
      </w:r>
      <w:r w:rsidR="00CF6A05">
        <w:rPr>
          <w:lang w:val="ru-RU"/>
        </w:rPr>
        <w:t>системы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управления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людскими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ресурсами</w:t>
      </w:r>
      <w:r w:rsidR="00CF6A05" w:rsidRPr="00CF6A05">
        <w:rPr>
          <w:lang w:val="ru-RU"/>
        </w:rPr>
        <w:t xml:space="preserve">, </w:t>
      </w:r>
      <w:r w:rsidR="00CF6A05">
        <w:rPr>
          <w:lang w:val="ru-RU"/>
        </w:rPr>
        <w:t>которые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могут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служить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предметом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гордости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Организации</w:t>
      </w:r>
      <w:r w:rsidR="00CF6A05" w:rsidRPr="00CF6A05">
        <w:rPr>
          <w:lang w:val="ru-RU"/>
        </w:rPr>
        <w:t xml:space="preserve">, </w:t>
      </w:r>
      <w:r w:rsidR="00CF6A05">
        <w:rPr>
          <w:lang w:val="ru-RU"/>
        </w:rPr>
        <w:t>а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также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элементы</w:t>
      </w:r>
      <w:r w:rsidR="00CF6A05" w:rsidRPr="00CF6A05">
        <w:rPr>
          <w:lang w:val="ru-RU"/>
        </w:rPr>
        <w:t xml:space="preserve">, </w:t>
      </w:r>
      <w:r w:rsidR="00CF6A05">
        <w:rPr>
          <w:lang w:val="ru-RU"/>
        </w:rPr>
        <w:t>которые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можно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было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бы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укрепить. По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итогам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его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работы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была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разработана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и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в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октябре</w:t>
      </w:r>
      <w:r w:rsidR="00CF6A05" w:rsidRPr="00CF6A05">
        <w:rPr>
          <w:lang w:val="ru-RU"/>
        </w:rPr>
        <w:t xml:space="preserve"> 2021</w:t>
      </w:r>
      <w:r w:rsidR="00096479">
        <w:rPr>
          <w:lang w:val="ru-RU"/>
        </w:rPr>
        <w:t> </w:t>
      </w:r>
      <w:r w:rsidR="00CF6A05">
        <w:rPr>
          <w:lang w:val="ru-RU"/>
        </w:rPr>
        <w:t>г</w:t>
      </w:r>
      <w:r w:rsidR="00096479">
        <w:rPr>
          <w:lang w:val="ru-RU"/>
        </w:rPr>
        <w:t>.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представлена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Координационному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комитету</w:t>
      </w:r>
      <w:r w:rsidR="00096479">
        <w:rPr>
          <w:lang w:val="ru-RU"/>
        </w:rPr>
        <w:t xml:space="preserve"> ВОИС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новая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кадровая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стратегия</w:t>
      </w:r>
      <w:r w:rsidR="00CF6A05" w:rsidRPr="00CF6A05">
        <w:rPr>
          <w:lang w:val="ru-RU"/>
        </w:rPr>
        <w:t xml:space="preserve">, </w:t>
      </w:r>
      <w:r w:rsidR="00CF6A05">
        <w:rPr>
          <w:lang w:val="ru-RU"/>
        </w:rPr>
        <w:t>в</w:t>
      </w:r>
      <w:r w:rsidR="00CF6A05" w:rsidRPr="00CF6A05">
        <w:rPr>
          <w:lang w:val="ru-RU"/>
        </w:rPr>
        <w:t xml:space="preserve"> </w:t>
      </w:r>
      <w:r w:rsidR="00CF6A05">
        <w:rPr>
          <w:lang w:val="ru-RU"/>
        </w:rPr>
        <w:t>которой был</w:t>
      </w:r>
      <w:r w:rsidR="00096479">
        <w:rPr>
          <w:lang w:val="ru-RU"/>
        </w:rPr>
        <w:t>о</w:t>
      </w:r>
      <w:r w:rsidR="00CF6A05">
        <w:rPr>
          <w:lang w:val="ru-RU"/>
        </w:rPr>
        <w:t xml:space="preserve"> определен</w:t>
      </w:r>
      <w:r w:rsidR="00096479">
        <w:rPr>
          <w:lang w:val="ru-RU"/>
        </w:rPr>
        <w:t>о</w:t>
      </w:r>
      <w:r w:rsidR="00CF6A05">
        <w:rPr>
          <w:lang w:val="ru-RU"/>
        </w:rPr>
        <w:t xml:space="preserve"> стратегическ</w:t>
      </w:r>
      <w:r w:rsidR="00096479">
        <w:rPr>
          <w:lang w:val="ru-RU"/>
        </w:rPr>
        <w:t>о</w:t>
      </w:r>
      <w:r w:rsidR="00CF6A05">
        <w:rPr>
          <w:lang w:val="ru-RU"/>
        </w:rPr>
        <w:t>е направлени</w:t>
      </w:r>
      <w:r w:rsidR="00096479">
        <w:rPr>
          <w:lang w:val="ru-RU"/>
        </w:rPr>
        <w:t>е</w:t>
      </w:r>
      <w:r w:rsidR="00CF6A05">
        <w:rPr>
          <w:lang w:val="ru-RU"/>
        </w:rPr>
        <w:t xml:space="preserve"> работы с кадрами на ближайшие пять лет. В</w:t>
      </w:r>
      <w:r w:rsidR="00CF6A05" w:rsidRPr="00623206">
        <w:rPr>
          <w:lang w:val="ru-RU"/>
        </w:rPr>
        <w:t xml:space="preserve"> </w:t>
      </w:r>
      <w:r w:rsidR="00CF6A05">
        <w:rPr>
          <w:lang w:val="ru-RU"/>
        </w:rPr>
        <w:t>основу</w:t>
      </w:r>
      <w:r w:rsidR="00CF6A05" w:rsidRPr="00623206">
        <w:rPr>
          <w:lang w:val="ru-RU"/>
        </w:rPr>
        <w:t xml:space="preserve"> </w:t>
      </w:r>
      <w:r w:rsidR="00623206">
        <w:rPr>
          <w:lang w:val="ru-RU"/>
        </w:rPr>
        <w:t>новой</w:t>
      </w:r>
      <w:r w:rsidR="00623206" w:rsidRPr="00623206">
        <w:rPr>
          <w:lang w:val="ru-RU"/>
        </w:rPr>
        <w:t xml:space="preserve"> </w:t>
      </w:r>
      <w:r w:rsidR="00623206">
        <w:rPr>
          <w:lang w:val="ru-RU"/>
        </w:rPr>
        <w:t>стратегии</w:t>
      </w:r>
      <w:r w:rsidR="00623206" w:rsidRPr="00623206">
        <w:rPr>
          <w:lang w:val="ru-RU"/>
        </w:rPr>
        <w:t xml:space="preserve"> </w:t>
      </w:r>
      <w:r w:rsidR="00623206">
        <w:rPr>
          <w:lang w:val="ru-RU"/>
        </w:rPr>
        <w:t>были</w:t>
      </w:r>
      <w:r w:rsidR="00623206" w:rsidRPr="00623206">
        <w:rPr>
          <w:lang w:val="ru-RU"/>
        </w:rPr>
        <w:t xml:space="preserve"> </w:t>
      </w:r>
      <w:r w:rsidR="00623206">
        <w:rPr>
          <w:lang w:val="ru-RU"/>
        </w:rPr>
        <w:t>положены</w:t>
      </w:r>
      <w:r w:rsidR="00623206" w:rsidRPr="00623206">
        <w:rPr>
          <w:lang w:val="ru-RU"/>
        </w:rPr>
        <w:t xml:space="preserve"> </w:t>
      </w:r>
      <w:r w:rsidR="00623206">
        <w:rPr>
          <w:lang w:val="ru-RU"/>
        </w:rPr>
        <w:t>семь</w:t>
      </w:r>
      <w:r w:rsidR="00623206" w:rsidRPr="00623206">
        <w:rPr>
          <w:lang w:val="ru-RU"/>
        </w:rPr>
        <w:t xml:space="preserve"> </w:t>
      </w:r>
      <w:r w:rsidR="00623206">
        <w:rPr>
          <w:lang w:val="ru-RU"/>
        </w:rPr>
        <w:t>взаимосвязанных</w:t>
      </w:r>
      <w:r w:rsidR="00623206" w:rsidRPr="00623206">
        <w:rPr>
          <w:lang w:val="ru-RU"/>
        </w:rPr>
        <w:t xml:space="preserve"> </w:t>
      </w:r>
      <w:r w:rsidR="00623206">
        <w:rPr>
          <w:lang w:val="ru-RU"/>
        </w:rPr>
        <w:t>целей</w:t>
      </w:r>
      <w:r w:rsidR="00623206" w:rsidRPr="00623206">
        <w:rPr>
          <w:lang w:val="ru-RU"/>
        </w:rPr>
        <w:t xml:space="preserve">: </w:t>
      </w:r>
      <w:r w:rsidR="00623206">
        <w:rPr>
          <w:lang w:val="ru-RU"/>
        </w:rPr>
        <w:t>культура</w:t>
      </w:r>
      <w:r w:rsidR="00623206" w:rsidRPr="00623206">
        <w:rPr>
          <w:lang w:val="ru-RU"/>
        </w:rPr>
        <w:t xml:space="preserve">, </w:t>
      </w:r>
      <w:r w:rsidR="00623206">
        <w:rPr>
          <w:lang w:val="ru-RU"/>
        </w:rPr>
        <w:t>организационная</w:t>
      </w:r>
      <w:r w:rsidR="00623206" w:rsidRPr="00623206">
        <w:rPr>
          <w:lang w:val="ru-RU"/>
        </w:rPr>
        <w:t xml:space="preserve"> </w:t>
      </w:r>
      <w:r w:rsidR="00623206">
        <w:rPr>
          <w:lang w:val="ru-RU"/>
        </w:rPr>
        <w:t>гибкость</w:t>
      </w:r>
      <w:r w:rsidR="00623206" w:rsidRPr="00623206">
        <w:rPr>
          <w:lang w:val="ru-RU"/>
        </w:rPr>
        <w:t xml:space="preserve">, </w:t>
      </w:r>
      <w:r w:rsidR="00623206">
        <w:rPr>
          <w:lang w:val="ru-RU"/>
        </w:rPr>
        <w:t>разнообразие</w:t>
      </w:r>
      <w:r w:rsidR="00623206" w:rsidRPr="00623206">
        <w:rPr>
          <w:lang w:val="ru-RU"/>
        </w:rPr>
        <w:t xml:space="preserve"> </w:t>
      </w:r>
      <w:r w:rsidR="00623206">
        <w:rPr>
          <w:lang w:val="ru-RU"/>
        </w:rPr>
        <w:t>и</w:t>
      </w:r>
      <w:r w:rsidR="00623206" w:rsidRPr="00623206">
        <w:rPr>
          <w:lang w:val="ru-RU"/>
        </w:rPr>
        <w:t xml:space="preserve"> </w:t>
      </w:r>
      <w:r w:rsidR="00623206">
        <w:rPr>
          <w:lang w:val="ru-RU"/>
        </w:rPr>
        <w:t xml:space="preserve">инклюзивность, управление служебной деятельностью сотрудников, обучение и развитие карьеры, руководство и управление, </w:t>
      </w:r>
      <w:r w:rsidR="00E241FC">
        <w:rPr>
          <w:lang w:val="ru-RU"/>
        </w:rPr>
        <w:t>а также участие персонала и его благополучие.</w:t>
      </w:r>
    </w:p>
    <w:p w14:paraId="634EE491" w14:textId="1787FE5E" w:rsidR="008625D0" w:rsidRPr="00753144" w:rsidRDefault="00753144" w:rsidP="008625D0">
      <w:pPr>
        <w:pStyle w:val="Heading3"/>
        <w:rPr>
          <w:i/>
          <w:u w:val="none"/>
          <w:lang w:val="ru-RU"/>
        </w:rPr>
      </w:pPr>
      <w:r>
        <w:rPr>
          <w:i/>
          <w:u w:val="none"/>
          <w:lang w:val="ru-RU"/>
        </w:rPr>
        <w:t>Новое видение процесса достижения успехов в работе</w:t>
      </w:r>
    </w:p>
    <w:p w14:paraId="64A3831D" w14:textId="77777777" w:rsidR="008625D0" w:rsidRPr="00804BFC" w:rsidRDefault="008625D0" w:rsidP="00804BFC">
      <w:pPr>
        <w:rPr>
          <w:szCs w:val="22"/>
          <w:lang w:val="ru-RU"/>
        </w:rPr>
      </w:pPr>
    </w:p>
    <w:p w14:paraId="7B82FDF0" w14:textId="49F64ECD" w:rsidR="00510978" w:rsidRPr="00725805" w:rsidRDefault="00E241FC" w:rsidP="00510978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Пандемия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побудила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ДУЛР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признать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важность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адаптивности и внедрить гибкий подход к работе. С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самого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начала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пандемии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ДУЛР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пришлось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хорошо</w:t>
      </w:r>
      <w:r w:rsidRPr="00E241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подумать над тем, как </w:t>
      </w:r>
      <w:r w:rsidR="00535A50">
        <w:rPr>
          <w:szCs w:val="22"/>
          <w:lang w:val="ru-RU"/>
        </w:rPr>
        <w:t xml:space="preserve">обеспечивать управление персоналом, </w:t>
      </w:r>
      <w:r w:rsidR="00725805">
        <w:rPr>
          <w:szCs w:val="22"/>
          <w:lang w:val="ru-RU"/>
        </w:rPr>
        <w:t>переведенным на</w:t>
      </w:r>
      <w:r w:rsidR="00535A50">
        <w:rPr>
          <w:szCs w:val="22"/>
          <w:lang w:val="ru-RU"/>
        </w:rPr>
        <w:t xml:space="preserve"> дистанционн</w:t>
      </w:r>
      <w:r w:rsidR="00725805">
        <w:rPr>
          <w:szCs w:val="22"/>
          <w:lang w:val="ru-RU"/>
        </w:rPr>
        <w:t>ый режим</w:t>
      </w:r>
      <w:r w:rsidR="00435EFC">
        <w:rPr>
          <w:szCs w:val="22"/>
          <w:lang w:val="ru-RU"/>
        </w:rPr>
        <w:t xml:space="preserve"> и работающим в более разнообразных форматах </w:t>
      </w:r>
      <w:r w:rsidR="00B001A1">
        <w:rPr>
          <w:szCs w:val="22"/>
          <w:lang w:val="ru-RU"/>
        </w:rPr>
        <w:t>–</w:t>
      </w:r>
      <w:r w:rsidR="00435EFC">
        <w:rPr>
          <w:szCs w:val="22"/>
          <w:lang w:val="ru-RU"/>
        </w:rPr>
        <w:t xml:space="preserve"> </w:t>
      </w:r>
      <w:r w:rsidR="00725805">
        <w:rPr>
          <w:szCs w:val="22"/>
          <w:lang w:val="ru-RU"/>
        </w:rPr>
        <w:t>из дома, из офиса, неполный рабочий день или по гибкому графику.</w:t>
      </w:r>
    </w:p>
    <w:p w14:paraId="6B54E748" w14:textId="77777777" w:rsidR="00510978" w:rsidRPr="00725805" w:rsidRDefault="00510978" w:rsidP="00510978">
      <w:pPr>
        <w:pStyle w:val="ListParagraph"/>
        <w:ind w:left="0"/>
        <w:rPr>
          <w:szCs w:val="22"/>
          <w:lang w:val="ru-RU"/>
        </w:rPr>
      </w:pPr>
    </w:p>
    <w:p w14:paraId="3339A22E" w14:textId="25CA6D3C" w:rsidR="00510978" w:rsidRPr="002A227D" w:rsidRDefault="00725805" w:rsidP="00510978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Мир</w:t>
      </w:r>
      <w:r w:rsidRPr="00860B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постоянно</w:t>
      </w:r>
      <w:r w:rsidRPr="00860B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меняется</w:t>
      </w:r>
      <w:r w:rsidR="00860B54" w:rsidRPr="00860B54">
        <w:rPr>
          <w:szCs w:val="22"/>
          <w:lang w:val="ru-RU"/>
        </w:rPr>
        <w:t xml:space="preserve">, </w:t>
      </w:r>
      <w:r w:rsidR="00860B54">
        <w:rPr>
          <w:szCs w:val="22"/>
          <w:lang w:val="ru-RU"/>
        </w:rPr>
        <w:t>причем</w:t>
      </w:r>
      <w:r w:rsidRPr="00860B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</w:t>
      </w:r>
      <w:r w:rsidR="00860B54">
        <w:rPr>
          <w:szCs w:val="22"/>
          <w:lang w:val="ru-RU"/>
        </w:rPr>
        <w:t>енения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происходят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и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в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трудовой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сфере</w:t>
      </w:r>
      <w:r w:rsidR="00860B54" w:rsidRPr="00860B54">
        <w:rPr>
          <w:szCs w:val="22"/>
          <w:lang w:val="ru-RU"/>
        </w:rPr>
        <w:t xml:space="preserve">, </w:t>
      </w:r>
      <w:r w:rsidR="00860B54">
        <w:rPr>
          <w:szCs w:val="22"/>
          <w:lang w:val="ru-RU"/>
        </w:rPr>
        <w:t>где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технологии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оказывают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все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более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сильное воздействие на то, как работа выполняется. С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учетом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этого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факта</w:t>
      </w:r>
      <w:r w:rsidR="00860B54" w:rsidRPr="00860B54">
        <w:rPr>
          <w:szCs w:val="22"/>
          <w:lang w:val="ru-RU"/>
        </w:rPr>
        <w:t xml:space="preserve">, </w:t>
      </w:r>
      <w:r w:rsidR="00860B54">
        <w:rPr>
          <w:szCs w:val="22"/>
          <w:lang w:val="ru-RU"/>
        </w:rPr>
        <w:t>а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также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новой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кадровой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стратегии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в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конце</w:t>
      </w:r>
      <w:r w:rsidR="00860B54" w:rsidRPr="00860B54">
        <w:rPr>
          <w:szCs w:val="22"/>
          <w:lang w:val="ru-RU"/>
        </w:rPr>
        <w:t xml:space="preserve"> 2021</w:t>
      </w:r>
      <w:r w:rsidR="00B001A1">
        <w:rPr>
          <w:szCs w:val="22"/>
          <w:lang w:val="ru-RU"/>
        </w:rPr>
        <w:t> </w:t>
      </w:r>
      <w:r w:rsidR="00860B54">
        <w:rPr>
          <w:szCs w:val="22"/>
          <w:lang w:val="ru-RU"/>
        </w:rPr>
        <w:t>г</w:t>
      </w:r>
      <w:r w:rsidR="00B001A1">
        <w:rPr>
          <w:szCs w:val="22"/>
          <w:lang w:val="ru-RU"/>
        </w:rPr>
        <w:t>.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было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объявлено</w:t>
      </w:r>
      <w:r w:rsidR="00860B54" w:rsidRPr="00860B54">
        <w:rPr>
          <w:szCs w:val="22"/>
          <w:lang w:val="ru-RU"/>
        </w:rPr>
        <w:t xml:space="preserve">, </w:t>
      </w:r>
      <w:r w:rsidR="00860B54">
        <w:rPr>
          <w:szCs w:val="22"/>
          <w:lang w:val="ru-RU"/>
        </w:rPr>
        <w:t>что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с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февраля</w:t>
      </w:r>
      <w:r w:rsidR="00860B54" w:rsidRPr="00860B54">
        <w:rPr>
          <w:szCs w:val="22"/>
          <w:lang w:val="ru-RU"/>
        </w:rPr>
        <w:t xml:space="preserve"> 2022</w:t>
      </w:r>
      <w:r w:rsidR="00B001A1">
        <w:rPr>
          <w:szCs w:val="22"/>
          <w:lang w:val="ru-RU"/>
        </w:rPr>
        <w:t> </w:t>
      </w:r>
      <w:r w:rsidR="00860B54">
        <w:rPr>
          <w:szCs w:val="22"/>
          <w:lang w:val="ru-RU"/>
        </w:rPr>
        <w:t>г</w:t>
      </w:r>
      <w:r w:rsidR="00B001A1">
        <w:rPr>
          <w:szCs w:val="22"/>
          <w:lang w:val="ru-RU"/>
        </w:rPr>
        <w:t>.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>в</w:t>
      </w:r>
      <w:r w:rsidR="00860B54" w:rsidRPr="00860B54">
        <w:rPr>
          <w:szCs w:val="22"/>
          <w:lang w:val="ru-RU"/>
        </w:rPr>
        <w:t xml:space="preserve"> </w:t>
      </w:r>
      <w:r w:rsidR="00860B54">
        <w:rPr>
          <w:szCs w:val="22"/>
          <w:lang w:val="ru-RU"/>
        </w:rPr>
        <w:t xml:space="preserve">рамках работы ДУЛР будет использоваться модель </w:t>
      </w:r>
      <w:r w:rsidR="002A227D">
        <w:rPr>
          <w:szCs w:val="22"/>
          <w:lang w:val="ru-RU"/>
        </w:rPr>
        <w:t xml:space="preserve">обслуживания по принципу </w:t>
      </w:r>
      <w:r w:rsidR="00FF6886">
        <w:rPr>
          <w:szCs w:val="22"/>
          <w:lang w:val="ru-RU"/>
        </w:rPr>
        <w:t>«</w:t>
      </w:r>
      <w:r w:rsidR="002A227D">
        <w:rPr>
          <w:szCs w:val="22"/>
          <w:lang w:val="ru-RU"/>
        </w:rPr>
        <w:t>единого окна</w:t>
      </w:r>
      <w:r w:rsidR="00FF6886">
        <w:rPr>
          <w:szCs w:val="22"/>
          <w:lang w:val="ru-RU"/>
        </w:rPr>
        <w:t>»</w:t>
      </w:r>
      <w:r w:rsidR="002A227D">
        <w:rPr>
          <w:szCs w:val="22"/>
          <w:lang w:val="ru-RU"/>
        </w:rPr>
        <w:t>.</w:t>
      </w:r>
    </w:p>
    <w:p w14:paraId="450F7D47" w14:textId="77777777" w:rsidR="00510978" w:rsidRPr="00B001A1" w:rsidRDefault="00510978" w:rsidP="00B001A1">
      <w:pPr>
        <w:rPr>
          <w:szCs w:val="22"/>
          <w:lang w:val="ru-RU"/>
        </w:rPr>
      </w:pPr>
    </w:p>
    <w:p w14:paraId="7E45D9F7" w14:textId="03BCADB5" w:rsidR="00510978" w:rsidRPr="00210456" w:rsidRDefault="002A227D" w:rsidP="00510978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Эта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новая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модель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позволит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ДУЛР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сосредоточить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обслуживании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обеспечить интеграцию тематических областей, а не функций. Новая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модель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призвана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способствовать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переходу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2A22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2A227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основанной на открытости</w:t>
      </w:r>
      <w:r w:rsidR="004775A3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транспарентности и ориентированной на интересы людей. Кроме того, она нацелена на </w:t>
      </w:r>
      <w:r w:rsidR="005F25C8">
        <w:rPr>
          <w:szCs w:val="22"/>
          <w:lang w:val="ru-RU"/>
        </w:rPr>
        <w:t>более оптимальное взаимодействие людей и процессов, благодаря которому будет налажен менее проблемный и более сбалансированный режим оказания услуг ДУЛР внутренним и внешним пользователям.</w:t>
      </w:r>
      <w:r w:rsidR="00BA6C5A">
        <w:rPr>
          <w:szCs w:val="22"/>
          <w:lang w:val="ru-RU"/>
        </w:rPr>
        <w:t xml:space="preserve"> В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рамках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использования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этой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модели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ДУЛР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благодаря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созданию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новой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Служб</w:t>
      </w:r>
      <w:r w:rsidR="00C11A93">
        <w:rPr>
          <w:szCs w:val="22"/>
          <w:lang w:val="ru-RU"/>
        </w:rPr>
        <w:t>ы развития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кадров</w:t>
      </w:r>
      <w:r w:rsidR="00C11A93">
        <w:rPr>
          <w:szCs w:val="22"/>
          <w:lang w:val="ru-RU"/>
        </w:rPr>
        <w:t>ого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потенциа</w:t>
      </w:r>
      <w:r w:rsidR="00C11A93">
        <w:rPr>
          <w:szCs w:val="22"/>
          <w:lang w:val="ru-RU"/>
        </w:rPr>
        <w:t>ла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будет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стремиться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к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тому</w:t>
      </w:r>
      <w:r w:rsidR="00BA6C5A" w:rsidRPr="00BA6C5A">
        <w:rPr>
          <w:szCs w:val="22"/>
          <w:lang w:val="ru-RU"/>
        </w:rPr>
        <w:t xml:space="preserve">, </w:t>
      </w:r>
      <w:r w:rsidR="00BA6C5A">
        <w:rPr>
          <w:szCs w:val="22"/>
          <w:lang w:val="ru-RU"/>
        </w:rPr>
        <w:t>чтобы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осуществлять</w:t>
      </w:r>
      <w:r w:rsidR="00BA6C5A" w:rsidRPr="00BA6C5A">
        <w:rPr>
          <w:szCs w:val="22"/>
          <w:lang w:val="ru-RU"/>
        </w:rPr>
        <w:t xml:space="preserve"> </w:t>
      </w:r>
      <w:r w:rsidR="00BA6C5A">
        <w:rPr>
          <w:szCs w:val="22"/>
          <w:lang w:val="ru-RU"/>
        </w:rPr>
        <w:t>горизонтальное взаимодействие, поддерживая «партнерские» связи с</w:t>
      </w:r>
      <w:r w:rsidR="00210456">
        <w:rPr>
          <w:szCs w:val="22"/>
          <w:lang w:val="ru-RU"/>
        </w:rPr>
        <w:t xml:space="preserve"> бизнес-кругами, неся </w:t>
      </w:r>
      <w:r w:rsidR="00E606C2">
        <w:rPr>
          <w:szCs w:val="22"/>
          <w:lang w:val="ru-RU"/>
        </w:rPr>
        <w:t>–</w:t>
      </w:r>
      <w:r w:rsidR="00210456">
        <w:rPr>
          <w:szCs w:val="22"/>
          <w:lang w:val="ru-RU"/>
        </w:rPr>
        <w:t xml:space="preserve"> наряду с другими участниками </w:t>
      </w:r>
      <w:r w:rsidR="00E606C2">
        <w:rPr>
          <w:szCs w:val="22"/>
          <w:lang w:val="ru-RU"/>
        </w:rPr>
        <w:t>–</w:t>
      </w:r>
      <w:r w:rsidR="00210456">
        <w:rPr>
          <w:szCs w:val="22"/>
          <w:lang w:val="ru-RU"/>
        </w:rPr>
        <w:t xml:space="preserve"> свою долю ответственности за достижение результатов</w:t>
      </w:r>
      <w:r w:rsidR="00BA6C5A">
        <w:rPr>
          <w:szCs w:val="22"/>
          <w:lang w:val="ru-RU"/>
        </w:rPr>
        <w:t xml:space="preserve"> </w:t>
      </w:r>
      <w:r w:rsidR="00210456">
        <w:rPr>
          <w:szCs w:val="22"/>
          <w:lang w:val="ru-RU"/>
        </w:rPr>
        <w:t>и способствуя адаптации и трансформации бизнес-ландшафта.</w:t>
      </w:r>
    </w:p>
    <w:p w14:paraId="58C7DC61" w14:textId="77777777" w:rsidR="00510978" w:rsidRPr="00E606C2" w:rsidRDefault="00510978" w:rsidP="00E606C2">
      <w:pPr>
        <w:rPr>
          <w:szCs w:val="22"/>
          <w:lang w:val="ru-RU"/>
        </w:rPr>
      </w:pPr>
    </w:p>
    <w:p w14:paraId="065E54A0" w14:textId="440A26F0" w:rsidR="00510978" w:rsidRPr="00F833E2" w:rsidRDefault="00CB2922" w:rsidP="00510978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 w:rsidRPr="00985647">
        <w:rPr>
          <w:szCs w:val="22"/>
          <w:lang w:val="ru-RU"/>
        </w:rPr>
        <w:t>«</w:t>
      </w:r>
      <w:r>
        <w:rPr>
          <w:szCs w:val="22"/>
          <w:lang w:val="ru-RU"/>
        </w:rPr>
        <w:t>Взрывное</w:t>
      </w:r>
      <w:r w:rsidRPr="00985647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развитие</w:t>
      </w:r>
      <w:r w:rsidRPr="009856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технологии</w:t>
      </w:r>
      <w:r w:rsidRPr="009856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856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9856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</w:t>
      </w:r>
      <w:r w:rsidRPr="009856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856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сферу</w:t>
      </w:r>
      <w:r w:rsidRPr="009856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труда</w:t>
      </w:r>
      <w:r w:rsidRPr="009856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требует</w:t>
      </w:r>
      <w:r w:rsidRPr="009856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наличия</w:t>
      </w:r>
      <w:r w:rsidRPr="009856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специализированного</w:t>
      </w:r>
      <w:r w:rsidRPr="009856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подразделения</w:t>
      </w:r>
      <w:r w:rsidR="00985647" w:rsidRPr="00985647">
        <w:rPr>
          <w:szCs w:val="22"/>
          <w:lang w:val="ru-RU"/>
        </w:rPr>
        <w:t xml:space="preserve">, </w:t>
      </w:r>
      <w:r w:rsidR="00985647">
        <w:rPr>
          <w:szCs w:val="22"/>
          <w:lang w:val="ru-RU"/>
        </w:rPr>
        <w:t>которое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позволяло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бы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ДУЛР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пожинать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плоды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технологического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развития</w:t>
      </w:r>
      <w:r w:rsidR="00985647" w:rsidRPr="00985647">
        <w:rPr>
          <w:szCs w:val="22"/>
          <w:lang w:val="ru-RU"/>
        </w:rPr>
        <w:t xml:space="preserve">, </w:t>
      </w:r>
      <w:r w:rsidR="00985647">
        <w:rPr>
          <w:szCs w:val="22"/>
          <w:lang w:val="ru-RU"/>
        </w:rPr>
        <w:t>эффективного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управления данными и их критического анализа, а также повышать качество обслуживания клиентов и управлять кадровым потенциалом на основе знаний. Создание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в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структуре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ДУЛР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новой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Группы</w:t>
      </w:r>
      <w:r w:rsidR="00985647" w:rsidRPr="00985647">
        <w:rPr>
          <w:szCs w:val="22"/>
          <w:lang w:val="ru-RU"/>
        </w:rPr>
        <w:t xml:space="preserve"> </w:t>
      </w:r>
      <w:r w:rsidR="00C11A93">
        <w:rPr>
          <w:szCs w:val="22"/>
          <w:lang w:val="ru-RU"/>
        </w:rPr>
        <w:t>данных и</w:t>
      </w:r>
      <w:r w:rsidR="00985647" w:rsidRPr="00985647">
        <w:rPr>
          <w:szCs w:val="22"/>
          <w:lang w:val="ru-RU"/>
        </w:rPr>
        <w:t xml:space="preserve"> </w:t>
      </w:r>
      <w:r w:rsidR="00985647">
        <w:rPr>
          <w:szCs w:val="22"/>
          <w:lang w:val="ru-RU"/>
        </w:rPr>
        <w:t>технологи</w:t>
      </w:r>
      <w:r w:rsidR="00C11A93">
        <w:rPr>
          <w:szCs w:val="22"/>
          <w:lang w:val="ru-RU"/>
        </w:rPr>
        <w:t>й</w:t>
      </w:r>
      <w:r w:rsidR="00985647" w:rsidRPr="00985647">
        <w:rPr>
          <w:szCs w:val="22"/>
          <w:lang w:val="ru-RU"/>
        </w:rPr>
        <w:t xml:space="preserve"> </w:t>
      </w:r>
      <w:r w:rsidR="00C11A93">
        <w:rPr>
          <w:szCs w:val="22"/>
          <w:lang w:val="ru-RU"/>
        </w:rPr>
        <w:t xml:space="preserve">для УЛР </w:t>
      </w:r>
      <w:r w:rsidR="00F833E2">
        <w:rPr>
          <w:szCs w:val="22"/>
          <w:lang w:val="ru-RU"/>
        </w:rPr>
        <w:t>ознаменовало собой признание важности интеграции технологий в процесс управления людскими ресурсами.</w:t>
      </w:r>
    </w:p>
    <w:p w14:paraId="6BE13A5D" w14:textId="77777777" w:rsidR="00510978" w:rsidRPr="00F833E2" w:rsidRDefault="00510978" w:rsidP="00510978">
      <w:pPr>
        <w:tabs>
          <w:tab w:val="left" w:pos="1560"/>
        </w:tabs>
        <w:rPr>
          <w:szCs w:val="22"/>
          <w:lang w:val="ru-RU"/>
        </w:rPr>
      </w:pPr>
    </w:p>
    <w:p w14:paraId="3A89037D" w14:textId="69843C7B" w:rsidR="00510978" w:rsidRPr="00D55C89" w:rsidRDefault="0047198C" w:rsidP="00510978">
      <w:pPr>
        <w:pStyle w:val="Default"/>
        <w:numPr>
          <w:ilvl w:val="0"/>
          <w:numId w:val="12"/>
        </w:numPr>
        <w:ind w:left="0" w:firstLine="0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iCs/>
          <w:color w:val="auto"/>
          <w:sz w:val="22"/>
          <w:szCs w:val="22"/>
          <w:lang w:val="ru-RU"/>
        </w:rPr>
        <w:t>В</w:t>
      </w:r>
      <w:r w:rsidRPr="0047198C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истекшем</w:t>
      </w:r>
      <w:r w:rsidRPr="0047198C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году</w:t>
      </w:r>
      <w:r w:rsidRPr="0047198C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был</w:t>
      </w:r>
      <w:r w:rsidRPr="0047198C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также</w:t>
      </w:r>
      <w:r w:rsidRPr="0047198C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проведен</w:t>
      </w:r>
      <w:r w:rsidRPr="0047198C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обзор</w:t>
      </w:r>
      <w:r w:rsidRPr="0047198C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и</w:t>
      </w:r>
      <w:r w:rsidRPr="0047198C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пересмотр</w:t>
      </w:r>
      <w:r w:rsidRPr="0047198C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долгосрочного</w:t>
      </w:r>
      <w:r w:rsidRPr="0047198C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,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стратегического</w:t>
      </w:r>
      <w:r w:rsidRPr="0047198C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процесса планирования людских ресурсов, начатого в 2014</w:t>
      </w:r>
      <w:r w:rsidR="00305D0B">
        <w:rPr>
          <w:rFonts w:ascii="Arial" w:hAnsi="Arial" w:cs="Arial"/>
          <w:iCs/>
          <w:color w:val="auto"/>
          <w:sz w:val="22"/>
          <w:szCs w:val="22"/>
          <w:lang w:val="ru-RU"/>
        </w:rPr>
        <w:t> 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г. Цель</w:t>
      </w:r>
      <w:r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состояла</w:t>
      </w:r>
      <w:r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в</w:t>
      </w:r>
      <w:r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том</w:t>
      </w:r>
      <w:r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,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чтобы</w:t>
      </w:r>
      <w:r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  <w:lang w:val="ru-RU"/>
        </w:rPr>
        <w:t>оценить</w:t>
      </w:r>
      <w:r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>«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состояние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»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кадровых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ресурсов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ВОИС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и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разработать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руководящие указания в отношении кадровых мероприятий, призванных обеспечить достижение успешных результатов бизнес-деятельности. Проведенный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обзор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и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извлеченные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из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него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уроки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позволили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скорректировать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долгосрочный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процесс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планирования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людских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>ресурсов</w:t>
      </w:r>
      <w:r w:rsidR="002211EE" w:rsidRP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, </w:t>
      </w:r>
      <w:r w:rsidR="002211E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который сейчас претворяется в жизнь во всех секторах </w:t>
      </w:r>
      <w:r w:rsidR="00D55C89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и известен как «Анализ кадрового потенциала ВОИС </w:t>
      </w:r>
      <w:r w:rsidR="001574A9">
        <w:rPr>
          <w:rFonts w:ascii="Arial" w:hAnsi="Arial" w:cs="Arial"/>
          <w:iCs/>
          <w:color w:val="auto"/>
          <w:sz w:val="22"/>
          <w:szCs w:val="22"/>
          <w:lang w:val="ru-RU"/>
        </w:rPr>
        <w:t>–</w:t>
      </w:r>
      <w:r w:rsidR="00D55C89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2022/23 и последующий период».</w:t>
      </w:r>
    </w:p>
    <w:p w14:paraId="35579612" w14:textId="77777777" w:rsidR="00510978" w:rsidRPr="001574A9" w:rsidRDefault="00510978" w:rsidP="001574A9">
      <w:pPr>
        <w:rPr>
          <w:iCs/>
          <w:szCs w:val="22"/>
          <w:lang w:val="ru-RU"/>
        </w:rPr>
      </w:pPr>
    </w:p>
    <w:p w14:paraId="553CBACB" w14:textId="277B4ADE" w:rsidR="00CE1BBD" w:rsidRPr="00343663" w:rsidRDefault="00D55C89" w:rsidP="00510978">
      <w:pPr>
        <w:pStyle w:val="Default"/>
        <w:numPr>
          <w:ilvl w:val="0"/>
          <w:numId w:val="12"/>
        </w:numPr>
        <w:spacing w:after="160" w:line="259" w:lineRule="auto"/>
        <w:ind w:left="0" w:firstLine="0"/>
        <w:rPr>
          <w:rFonts w:ascii="Arial" w:hAnsi="Arial" w:cs="Arial"/>
          <w:bCs/>
          <w:i/>
          <w:sz w:val="22"/>
          <w:szCs w:val="22"/>
          <w:lang w:val="ru-RU"/>
        </w:rPr>
      </w:pPr>
      <w:r w:rsidRPr="00182B0D">
        <w:rPr>
          <w:rFonts w:ascii="Arial" w:hAnsi="Arial" w:cs="Arial"/>
          <w:color w:val="auto"/>
          <w:sz w:val="22"/>
          <w:szCs w:val="22"/>
          <w:lang w:val="ru-RU"/>
        </w:rPr>
        <w:t xml:space="preserve">Кроме того, </w:t>
      </w:r>
      <w:r w:rsidR="00936EB8" w:rsidRPr="00182B0D">
        <w:rPr>
          <w:rFonts w:ascii="Arial" w:hAnsi="Arial" w:cs="Arial"/>
          <w:color w:val="auto"/>
          <w:sz w:val="22"/>
          <w:szCs w:val="22"/>
          <w:lang w:val="ru-RU"/>
        </w:rPr>
        <w:t>руководителям будет доступна кадровая информационная панель, содержащая аналитические данные в отношении ЛР, которые будут весьма полезны при планировании людских ресурсов на всех уровнях. Эта панель обеспечит легкий доступ к ключевой информации, такой</w:t>
      </w:r>
      <w:r w:rsidR="00645F42" w:rsidRPr="00182B0D">
        <w:rPr>
          <w:rFonts w:ascii="Arial" w:hAnsi="Arial" w:cs="Arial"/>
          <w:color w:val="auto"/>
          <w:sz w:val="22"/>
          <w:szCs w:val="22"/>
          <w:lang w:val="ru-RU"/>
        </w:rPr>
        <w:t xml:space="preserve">, в частности, </w:t>
      </w:r>
      <w:r w:rsidR="00936EB8" w:rsidRPr="00182B0D">
        <w:rPr>
          <w:rFonts w:ascii="Arial" w:hAnsi="Arial" w:cs="Arial"/>
          <w:color w:val="auto"/>
          <w:sz w:val="22"/>
          <w:szCs w:val="22"/>
          <w:lang w:val="ru-RU"/>
        </w:rPr>
        <w:t xml:space="preserve">как сведения о штатном расписании, гендерном и географическом представительстве, выходе сотрудников на пенсию, их отсутствии на рабочем месте, результатах </w:t>
      </w:r>
      <w:r w:rsidR="00A74BB3">
        <w:rPr>
          <w:rFonts w:ascii="Arial" w:hAnsi="Arial" w:cs="Arial"/>
          <w:color w:val="auto"/>
          <w:sz w:val="22"/>
          <w:szCs w:val="22"/>
          <w:lang w:val="ru-RU"/>
        </w:rPr>
        <w:t>работы</w:t>
      </w:r>
      <w:r w:rsidR="00645F42" w:rsidRPr="00182B0D">
        <w:rPr>
          <w:rFonts w:ascii="Arial" w:hAnsi="Arial" w:cs="Arial"/>
          <w:color w:val="auto"/>
          <w:sz w:val="22"/>
          <w:szCs w:val="22"/>
          <w:lang w:val="ru-RU"/>
        </w:rPr>
        <w:t xml:space="preserve">, и к другим данным. </w:t>
      </w:r>
      <w:r w:rsidR="00343663" w:rsidRPr="00182B0D">
        <w:rPr>
          <w:rFonts w:ascii="Arial" w:hAnsi="Arial" w:cs="Arial"/>
          <w:color w:val="auto"/>
          <w:sz w:val="22"/>
          <w:szCs w:val="22"/>
          <w:lang w:val="ru-RU"/>
        </w:rPr>
        <w:t>Кроме того, этот инструмент укрепит способность руководителей управлять персоналом, осуществлять отслеживание и мониторинг работы сотрудников, а также повысить уровень гендерной и географической представленности среди персонала</w:t>
      </w:r>
      <w:r w:rsidR="00343663">
        <w:rPr>
          <w:rFonts w:ascii="Arial" w:hAnsi="Arial" w:cs="Arial"/>
          <w:iCs/>
          <w:color w:val="auto"/>
          <w:sz w:val="22"/>
          <w:szCs w:val="22"/>
          <w:lang w:val="ru-RU"/>
        </w:rPr>
        <w:t>.</w:t>
      </w:r>
    </w:p>
    <w:p w14:paraId="46F8C30F" w14:textId="679BCEC6" w:rsidR="006B02A1" w:rsidRPr="00F96CD6" w:rsidRDefault="00343663" w:rsidP="006B02A1">
      <w:pPr>
        <w:pStyle w:val="Heading3"/>
        <w:rPr>
          <w:i/>
          <w:szCs w:val="22"/>
          <w:u w:val="none"/>
          <w:lang w:val="ru-RU"/>
        </w:rPr>
      </w:pPr>
      <w:r>
        <w:rPr>
          <w:i/>
          <w:szCs w:val="22"/>
          <w:u w:val="none"/>
          <w:lang w:val="ru-RU"/>
        </w:rPr>
        <w:t>Культура</w:t>
      </w:r>
      <w:r w:rsidRPr="00F96CD6">
        <w:rPr>
          <w:i/>
          <w:szCs w:val="22"/>
          <w:u w:val="none"/>
          <w:lang w:val="ru-RU"/>
        </w:rPr>
        <w:t xml:space="preserve">, </w:t>
      </w:r>
      <w:r>
        <w:rPr>
          <w:i/>
          <w:szCs w:val="22"/>
          <w:u w:val="none"/>
          <w:lang w:val="ru-RU"/>
        </w:rPr>
        <w:t>способствующая</w:t>
      </w:r>
      <w:r w:rsidR="00F96CD6" w:rsidRPr="00F96CD6">
        <w:rPr>
          <w:i/>
          <w:szCs w:val="22"/>
          <w:u w:val="none"/>
          <w:lang w:val="ru-RU"/>
        </w:rPr>
        <w:t xml:space="preserve"> </w:t>
      </w:r>
      <w:r w:rsidR="00F96CD6">
        <w:rPr>
          <w:i/>
          <w:szCs w:val="22"/>
          <w:u w:val="none"/>
          <w:lang w:val="ru-RU"/>
        </w:rPr>
        <w:t>формированию навыков и поощряющая гибкость</w:t>
      </w:r>
    </w:p>
    <w:p w14:paraId="2745F0B9" w14:textId="77777777" w:rsidR="006B02A1" w:rsidRPr="00BE6404" w:rsidRDefault="006B02A1" w:rsidP="00BE6404">
      <w:pPr>
        <w:rPr>
          <w:szCs w:val="22"/>
          <w:lang w:val="ru-RU"/>
        </w:rPr>
      </w:pPr>
    </w:p>
    <w:p w14:paraId="3937AA67" w14:textId="7E809B3A" w:rsidR="006B02A1" w:rsidRPr="00DF6C51" w:rsidRDefault="00F96CD6" w:rsidP="006B02A1">
      <w:pPr>
        <w:pStyle w:val="Default"/>
        <w:numPr>
          <w:ilvl w:val="0"/>
          <w:numId w:val="12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BB2504">
        <w:rPr>
          <w:rFonts w:ascii="Arial" w:hAnsi="Arial" w:cs="Arial"/>
          <w:sz w:val="22"/>
          <w:szCs w:val="22"/>
          <w:lang w:val="ru-RU"/>
        </w:rPr>
        <w:t xml:space="preserve"> 2021</w:t>
      </w:r>
      <w:r w:rsidR="00ED2DE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="00ED2DE2">
        <w:rPr>
          <w:rFonts w:ascii="Arial" w:hAnsi="Arial" w:cs="Arial"/>
          <w:sz w:val="22"/>
          <w:szCs w:val="22"/>
          <w:lang w:val="ru-RU"/>
        </w:rPr>
        <w:t>.</w:t>
      </w:r>
      <w:r w:rsidRPr="00BB2504">
        <w:rPr>
          <w:rFonts w:ascii="Arial" w:hAnsi="Arial" w:cs="Arial"/>
          <w:sz w:val="22"/>
          <w:szCs w:val="22"/>
          <w:lang w:val="ru-RU"/>
        </w:rPr>
        <w:t xml:space="preserve"> </w:t>
      </w:r>
      <w:r w:rsidR="00BB2504">
        <w:rPr>
          <w:rFonts w:ascii="Arial" w:hAnsi="Arial" w:cs="Arial"/>
          <w:sz w:val="22"/>
          <w:szCs w:val="22"/>
          <w:lang w:val="ru-RU"/>
        </w:rPr>
        <w:t>компания</w:t>
      </w:r>
      <w:r w:rsidR="00BB2504" w:rsidRPr="00BB2504">
        <w:rPr>
          <w:rFonts w:ascii="Arial" w:hAnsi="Arial" w:cs="Arial"/>
          <w:sz w:val="22"/>
          <w:szCs w:val="22"/>
          <w:lang w:val="ru-RU"/>
        </w:rPr>
        <w:t xml:space="preserve"> «Прайс Уотерхаус Купер</w:t>
      </w:r>
      <w:r w:rsidR="00BB2504">
        <w:rPr>
          <w:rFonts w:ascii="Arial" w:hAnsi="Arial" w:cs="Arial"/>
          <w:sz w:val="22"/>
          <w:szCs w:val="22"/>
          <w:lang w:val="ru-RU"/>
        </w:rPr>
        <w:t>с</w:t>
      </w:r>
      <w:r w:rsidR="00BB2504" w:rsidRPr="00BB2504">
        <w:rPr>
          <w:rFonts w:ascii="Arial" w:hAnsi="Arial" w:cs="Arial"/>
          <w:sz w:val="22"/>
          <w:szCs w:val="22"/>
          <w:lang w:val="ru-RU"/>
        </w:rPr>
        <w:t xml:space="preserve">» </w:t>
      </w:r>
      <w:r w:rsidR="00510978" w:rsidRPr="00BB2504">
        <w:rPr>
          <w:rFonts w:ascii="Arial" w:hAnsi="Arial" w:cs="Arial"/>
          <w:sz w:val="22"/>
          <w:szCs w:val="22"/>
          <w:lang w:val="ru-RU"/>
        </w:rPr>
        <w:t>(</w:t>
      </w:r>
      <w:r w:rsidR="00510978" w:rsidRPr="00B05357">
        <w:rPr>
          <w:rFonts w:ascii="Arial" w:hAnsi="Arial" w:cs="Arial"/>
          <w:sz w:val="22"/>
          <w:szCs w:val="22"/>
        </w:rPr>
        <w:t>PWC</w:t>
      </w:r>
      <w:r w:rsidR="00510978" w:rsidRPr="00BB2504">
        <w:rPr>
          <w:rFonts w:ascii="Arial" w:hAnsi="Arial" w:cs="Arial"/>
          <w:sz w:val="22"/>
          <w:szCs w:val="22"/>
          <w:lang w:val="ru-RU"/>
        </w:rPr>
        <w:t xml:space="preserve">) </w:t>
      </w:r>
      <w:r w:rsidR="00BB2504">
        <w:rPr>
          <w:rFonts w:ascii="Arial" w:hAnsi="Arial" w:cs="Arial"/>
          <w:sz w:val="22"/>
          <w:szCs w:val="22"/>
          <w:lang w:val="ru-RU"/>
        </w:rPr>
        <w:t>провела</w:t>
      </w:r>
      <w:r w:rsidR="00BB2504" w:rsidRPr="00BB2504">
        <w:rPr>
          <w:rFonts w:ascii="Arial" w:hAnsi="Arial" w:cs="Arial"/>
          <w:sz w:val="22"/>
          <w:szCs w:val="22"/>
          <w:lang w:val="ru-RU"/>
        </w:rPr>
        <w:t xml:space="preserve"> </w:t>
      </w:r>
      <w:r w:rsidR="00BB2504">
        <w:rPr>
          <w:rFonts w:ascii="Arial" w:hAnsi="Arial" w:cs="Arial"/>
          <w:sz w:val="22"/>
          <w:szCs w:val="22"/>
          <w:lang w:val="ru-RU"/>
        </w:rPr>
        <w:t>обзор</w:t>
      </w:r>
      <w:r w:rsidR="00BB2504" w:rsidRPr="00BB2504">
        <w:rPr>
          <w:rFonts w:ascii="Arial" w:hAnsi="Arial" w:cs="Arial"/>
          <w:sz w:val="22"/>
          <w:szCs w:val="22"/>
          <w:lang w:val="ru-RU"/>
        </w:rPr>
        <w:t xml:space="preserve"> </w:t>
      </w:r>
      <w:r w:rsidR="00BB2504">
        <w:rPr>
          <w:rFonts w:ascii="Arial" w:hAnsi="Arial" w:cs="Arial"/>
          <w:sz w:val="22"/>
          <w:szCs w:val="22"/>
          <w:lang w:val="ru-RU"/>
        </w:rPr>
        <w:t xml:space="preserve">используемой в ВОИС системы </w:t>
      </w:r>
      <w:r w:rsidR="005E7F8F" w:rsidRPr="005E7F8F">
        <w:rPr>
          <w:rFonts w:ascii="Arial" w:hAnsi="Arial" w:cs="Arial"/>
          <w:sz w:val="22"/>
          <w:szCs w:val="22"/>
          <w:lang w:val="ru-RU"/>
        </w:rPr>
        <w:t>управления служебной деятельностью и повышения квалификации персонала</w:t>
      </w:r>
      <w:r w:rsidR="005E7F8F">
        <w:rPr>
          <w:rFonts w:ascii="Arial" w:hAnsi="Arial" w:cs="Arial"/>
          <w:sz w:val="22"/>
          <w:szCs w:val="22"/>
          <w:lang w:val="ru-RU"/>
        </w:rPr>
        <w:t xml:space="preserve">. </w:t>
      </w:r>
      <w:r w:rsidR="00EA0248">
        <w:rPr>
          <w:rFonts w:ascii="Arial" w:hAnsi="Arial" w:cs="Arial"/>
          <w:sz w:val="22"/>
          <w:szCs w:val="22"/>
          <w:lang w:val="ru-RU"/>
        </w:rPr>
        <w:t>С</w:t>
      </w:r>
      <w:r w:rsidR="00EA0248" w:rsidRPr="00EA0248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>
        <w:rPr>
          <w:rFonts w:ascii="Arial" w:hAnsi="Arial" w:cs="Arial"/>
          <w:sz w:val="22"/>
          <w:szCs w:val="22"/>
          <w:lang w:val="ru-RU"/>
        </w:rPr>
        <w:t>учетом</w:t>
      </w:r>
      <w:r w:rsidR="00EA0248" w:rsidRPr="00EA0248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>
        <w:rPr>
          <w:rFonts w:ascii="Arial" w:hAnsi="Arial" w:cs="Arial"/>
          <w:sz w:val="22"/>
          <w:szCs w:val="22"/>
          <w:lang w:val="ru-RU"/>
        </w:rPr>
        <w:t>признания</w:t>
      </w:r>
      <w:r w:rsidR="00EA0248" w:rsidRPr="00EA0248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>
        <w:rPr>
          <w:rFonts w:ascii="Arial" w:hAnsi="Arial" w:cs="Arial"/>
          <w:sz w:val="22"/>
          <w:szCs w:val="22"/>
          <w:lang w:val="ru-RU"/>
        </w:rPr>
        <w:t>важной</w:t>
      </w:r>
      <w:r w:rsidR="00EA0248" w:rsidRPr="00EA0248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>
        <w:rPr>
          <w:rFonts w:ascii="Arial" w:hAnsi="Arial" w:cs="Arial"/>
          <w:sz w:val="22"/>
          <w:szCs w:val="22"/>
          <w:lang w:val="ru-RU"/>
        </w:rPr>
        <w:t>роли</w:t>
      </w:r>
      <w:r w:rsidR="00EA0248" w:rsidRPr="00EA0248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>
        <w:rPr>
          <w:rFonts w:ascii="Arial" w:hAnsi="Arial" w:cs="Arial"/>
          <w:sz w:val="22"/>
          <w:szCs w:val="22"/>
          <w:lang w:val="ru-RU"/>
        </w:rPr>
        <w:t>элемента</w:t>
      </w:r>
      <w:r w:rsidR="00EA0248" w:rsidRPr="00EA0248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>
        <w:rPr>
          <w:rFonts w:ascii="Arial" w:hAnsi="Arial" w:cs="Arial"/>
          <w:sz w:val="22"/>
          <w:szCs w:val="22"/>
          <w:lang w:val="ru-RU"/>
        </w:rPr>
        <w:t>культуры</w:t>
      </w:r>
      <w:r w:rsidR="00EA0248" w:rsidRPr="00EA0248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>
        <w:rPr>
          <w:rFonts w:ascii="Arial" w:hAnsi="Arial" w:cs="Arial"/>
          <w:sz w:val="22"/>
          <w:szCs w:val="22"/>
          <w:lang w:val="ru-RU"/>
        </w:rPr>
        <w:t>в</w:t>
      </w:r>
      <w:r w:rsidR="00EA0248" w:rsidRPr="00EA0248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>
        <w:rPr>
          <w:rFonts w:ascii="Arial" w:hAnsi="Arial" w:cs="Arial"/>
          <w:sz w:val="22"/>
          <w:szCs w:val="22"/>
          <w:lang w:val="ru-RU"/>
        </w:rPr>
        <w:t>системе</w:t>
      </w:r>
      <w:r w:rsidR="00EA0248" w:rsidRPr="00EA0248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 w:rsidRPr="005E7F8F">
        <w:rPr>
          <w:rFonts w:ascii="Arial" w:hAnsi="Arial" w:cs="Arial"/>
          <w:sz w:val="22"/>
          <w:szCs w:val="22"/>
          <w:lang w:val="ru-RU"/>
        </w:rPr>
        <w:t xml:space="preserve">управления служебной деятельностью </w:t>
      </w:r>
      <w:r w:rsidR="00EA0248">
        <w:rPr>
          <w:rFonts w:ascii="Arial" w:hAnsi="Arial" w:cs="Arial"/>
          <w:sz w:val="22"/>
          <w:szCs w:val="22"/>
          <w:lang w:val="ru-RU"/>
        </w:rPr>
        <w:t>в рамках этого обзора был определен уникальный «культурный отпечаток» ВОИС. Как</w:t>
      </w:r>
      <w:r w:rsidR="00EA0248" w:rsidRPr="00636CE1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>
        <w:rPr>
          <w:rFonts w:ascii="Arial" w:hAnsi="Arial" w:cs="Arial"/>
          <w:sz w:val="22"/>
          <w:szCs w:val="22"/>
          <w:lang w:val="ru-RU"/>
        </w:rPr>
        <w:t>показал</w:t>
      </w:r>
      <w:r w:rsidR="00EA0248" w:rsidRPr="00636CE1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>
        <w:rPr>
          <w:rFonts w:ascii="Arial" w:hAnsi="Arial" w:cs="Arial"/>
          <w:sz w:val="22"/>
          <w:szCs w:val="22"/>
          <w:lang w:val="ru-RU"/>
        </w:rPr>
        <w:t>проведенный</w:t>
      </w:r>
      <w:r w:rsidR="00EA0248" w:rsidRPr="00636CE1">
        <w:rPr>
          <w:rFonts w:ascii="Arial" w:hAnsi="Arial" w:cs="Arial"/>
          <w:sz w:val="22"/>
          <w:szCs w:val="22"/>
          <w:lang w:val="ru-RU"/>
        </w:rPr>
        <w:t xml:space="preserve"> </w:t>
      </w:r>
      <w:r w:rsidR="00EA0248">
        <w:rPr>
          <w:rFonts w:ascii="Arial" w:hAnsi="Arial" w:cs="Arial"/>
          <w:sz w:val="22"/>
          <w:szCs w:val="22"/>
          <w:lang w:val="ru-RU"/>
        </w:rPr>
        <w:t>анализ</w:t>
      </w:r>
      <w:r w:rsidR="00EA0248" w:rsidRPr="00636CE1">
        <w:rPr>
          <w:rFonts w:ascii="Arial" w:hAnsi="Arial" w:cs="Arial"/>
          <w:sz w:val="22"/>
          <w:szCs w:val="22"/>
          <w:lang w:val="ru-RU"/>
        </w:rPr>
        <w:t>,</w:t>
      </w:r>
      <w:r w:rsidR="00636CE1" w:rsidRPr="00636CE1">
        <w:rPr>
          <w:rFonts w:ascii="Arial" w:hAnsi="Arial" w:cs="Arial"/>
          <w:sz w:val="22"/>
          <w:szCs w:val="22"/>
          <w:lang w:val="ru-RU"/>
        </w:rPr>
        <w:t xml:space="preserve"> </w:t>
      </w:r>
      <w:r w:rsidR="001A1736">
        <w:rPr>
          <w:rFonts w:ascii="Arial" w:hAnsi="Arial" w:cs="Arial"/>
          <w:sz w:val="22"/>
          <w:szCs w:val="22"/>
          <w:lang w:val="ru-RU"/>
        </w:rPr>
        <w:t xml:space="preserve">сложившаяся в ВОИС культура </w:t>
      </w:r>
      <w:r w:rsidR="00636CE1">
        <w:rPr>
          <w:rFonts w:ascii="Arial" w:hAnsi="Arial" w:cs="Arial"/>
          <w:sz w:val="22"/>
          <w:szCs w:val="22"/>
          <w:lang w:val="ru-RU"/>
        </w:rPr>
        <w:t xml:space="preserve">отличается наличием пяти важных особенностей, которые характеризуют </w:t>
      </w:r>
      <w:r w:rsidR="001A1736">
        <w:rPr>
          <w:rFonts w:ascii="Arial" w:hAnsi="Arial" w:cs="Arial"/>
          <w:sz w:val="22"/>
          <w:szCs w:val="22"/>
          <w:lang w:val="ru-RU"/>
        </w:rPr>
        <w:t xml:space="preserve">ее как </w:t>
      </w:r>
      <w:r w:rsidR="005F6BB7">
        <w:rPr>
          <w:rFonts w:ascii="Arial" w:hAnsi="Arial" w:cs="Arial"/>
          <w:i/>
          <w:iCs/>
          <w:sz w:val="22"/>
          <w:szCs w:val="22"/>
          <w:lang w:val="ru-RU"/>
        </w:rPr>
        <w:t>имперскую</w:t>
      </w:r>
      <w:r w:rsidR="002B14DC" w:rsidRPr="004978FE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 w:rsidR="001A1736" w:rsidRPr="004978FE">
        <w:rPr>
          <w:rFonts w:ascii="Arial" w:hAnsi="Arial" w:cs="Arial"/>
          <w:i/>
          <w:iCs/>
          <w:sz w:val="22"/>
          <w:szCs w:val="22"/>
          <w:lang w:val="ru-RU"/>
        </w:rPr>
        <w:t xml:space="preserve">профессиональную и вызывающую уважение, </w:t>
      </w:r>
      <w:r w:rsidR="002B14DC" w:rsidRPr="004978FE">
        <w:rPr>
          <w:rFonts w:ascii="Arial" w:hAnsi="Arial" w:cs="Arial"/>
          <w:i/>
          <w:iCs/>
          <w:sz w:val="22"/>
          <w:szCs w:val="22"/>
          <w:lang w:val="ru-RU"/>
        </w:rPr>
        <w:t xml:space="preserve">опору стабильности, </w:t>
      </w:r>
      <w:r w:rsidR="004978FE" w:rsidRPr="004978FE">
        <w:rPr>
          <w:rFonts w:ascii="Arial" w:hAnsi="Arial" w:cs="Arial"/>
          <w:i/>
          <w:iCs/>
          <w:sz w:val="22"/>
          <w:szCs w:val="22"/>
          <w:lang w:val="ru-RU"/>
        </w:rPr>
        <w:t>требующую соблюдения правил и обладающую репутацией в плане компетентности</w:t>
      </w:r>
      <w:r w:rsidR="004978FE">
        <w:rPr>
          <w:rFonts w:ascii="Arial" w:hAnsi="Arial" w:cs="Arial"/>
          <w:sz w:val="22"/>
          <w:szCs w:val="22"/>
          <w:lang w:val="ru-RU"/>
        </w:rPr>
        <w:t>.</w:t>
      </w:r>
      <w:r w:rsidR="00636CE1">
        <w:rPr>
          <w:rFonts w:ascii="Arial" w:hAnsi="Arial" w:cs="Arial"/>
          <w:sz w:val="22"/>
          <w:szCs w:val="22"/>
          <w:lang w:val="ru-RU"/>
        </w:rPr>
        <w:t xml:space="preserve"> </w:t>
      </w:r>
      <w:r w:rsidR="004978FE">
        <w:rPr>
          <w:rFonts w:ascii="Arial" w:hAnsi="Arial" w:cs="Arial"/>
          <w:sz w:val="22"/>
          <w:szCs w:val="22"/>
          <w:lang w:val="ru-RU"/>
        </w:rPr>
        <w:t>Обладая</w:t>
      </w:r>
      <w:r w:rsidR="004978FE" w:rsidRPr="004978FE">
        <w:rPr>
          <w:rFonts w:ascii="Arial" w:hAnsi="Arial" w:cs="Arial"/>
          <w:sz w:val="22"/>
          <w:szCs w:val="22"/>
          <w:lang w:val="ru-RU"/>
        </w:rPr>
        <w:t xml:space="preserve"> </w:t>
      </w:r>
      <w:r w:rsidR="004978FE">
        <w:rPr>
          <w:rFonts w:ascii="Arial" w:hAnsi="Arial" w:cs="Arial"/>
          <w:sz w:val="22"/>
          <w:szCs w:val="22"/>
          <w:lang w:val="ru-RU"/>
        </w:rPr>
        <w:t>определенными</w:t>
      </w:r>
      <w:r w:rsidR="004978FE" w:rsidRPr="004978FE">
        <w:rPr>
          <w:rFonts w:ascii="Arial" w:hAnsi="Arial" w:cs="Arial"/>
          <w:sz w:val="22"/>
          <w:szCs w:val="22"/>
          <w:lang w:val="ru-RU"/>
        </w:rPr>
        <w:t xml:space="preserve"> </w:t>
      </w:r>
      <w:r w:rsidR="004978FE">
        <w:rPr>
          <w:rFonts w:ascii="Arial" w:hAnsi="Arial" w:cs="Arial"/>
          <w:sz w:val="22"/>
          <w:szCs w:val="22"/>
          <w:lang w:val="ru-RU"/>
        </w:rPr>
        <w:t>положительными</w:t>
      </w:r>
      <w:r w:rsidR="004978FE" w:rsidRPr="004978FE">
        <w:rPr>
          <w:rFonts w:ascii="Arial" w:hAnsi="Arial" w:cs="Arial"/>
          <w:sz w:val="22"/>
          <w:szCs w:val="22"/>
          <w:lang w:val="ru-RU"/>
        </w:rPr>
        <w:t xml:space="preserve"> </w:t>
      </w:r>
      <w:r w:rsidR="004978FE">
        <w:rPr>
          <w:rFonts w:ascii="Arial" w:hAnsi="Arial" w:cs="Arial"/>
          <w:sz w:val="22"/>
          <w:szCs w:val="22"/>
          <w:lang w:val="ru-RU"/>
        </w:rPr>
        <w:t>аспектами</w:t>
      </w:r>
      <w:r w:rsidR="004978FE" w:rsidRPr="004978FE">
        <w:rPr>
          <w:rFonts w:ascii="Arial" w:hAnsi="Arial" w:cs="Arial"/>
          <w:sz w:val="22"/>
          <w:szCs w:val="22"/>
          <w:lang w:val="ru-RU"/>
        </w:rPr>
        <w:t xml:space="preserve">, </w:t>
      </w:r>
      <w:r w:rsidR="004978FE">
        <w:rPr>
          <w:rFonts w:ascii="Arial" w:hAnsi="Arial" w:cs="Arial"/>
          <w:sz w:val="22"/>
          <w:szCs w:val="22"/>
          <w:lang w:val="ru-RU"/>
        </w:rPr>
        <w:t>все</w:t>
      </w:r>
      <w:r w:rsidR="004978FE" w:rsidRPr="004978FE">
        <w:rPr>
          <w:rFonts w:ascii="Arial" w:hAnsi="Arial" w:cs="Arial"/>
          <w:sz w:val="22"/>
          <w:szCs w:val="22"/>
          <w:lang w:val="ru-RU"/>
        </w:rPr>
        <w:t xml:space="preserve"> </w:t>
      </w:r>
      <w:r w:rsidR="004978FE">
        <w:rPr>
          <w:rFonts w:ascii="Arial" w:hAnsi="Arial" w:cs="Arial"/>
          <w:sz w:val="22"/>
          <w:szCs w:val="22"/>
          <w:lang w:val="ru-RU"/>
        </w:rPr>
        <w:t>эти</w:t>
      </w:r>
      <w:r w:rsidR="004978FE" w:rsidRPr="004978FE">
        <w:rPr>
          <w:rFonts w:ascii="Arial" w:hAnsi="Arial" w:cs="Arial"/>
          <w:sz w:val="22"/>
          <w:szCs w:val="22"/>
          <w:lang w:val="ru-RU"/>
        </w:rPr>
        <w:t xml:space="preserve"> </w:t>
      </w:r>
      <w:r w:rsidR="004978FE">
        <w:rPr>
          <w:rFonts w:ascii="Arial" w:hAnsi="Arial" w:cs="Arial"/>
          <w:sz w:val="22"/>
          <w:szCs w:val="22"/>
          <w:lang w:val="ru-RU"/>
        </w:rPr>
        <w:t>особенности</w:t>
      </w:r>
      <w:r w:rsidR="004978FE" w:rsidRPr="004978FE">
        <w:rPr>
          <w:rFonts w:ascii="Arial" w:hAnsi="Arial" w:cs="Arial"/>
          <w:sz w:val="22"/>
          <w:szCs w:val="22"/>
          <w:lang w:val="ru-RU"/>
        </w:rPr>
        <w:t xml:space="preserve"> </w:t>
      </w:r>
      <w:r w:rsidR="004978FE">
        <w:rPr>
          <w:rFonts w:ascii="Arial" w:hAnsi="Arial" w:cs="Arial"/>
          <w:sz w:val="22"/>
          <w:szCs w:val="22"/>
          <w:lang w:val="ru-RU"/>
        </w:rPr>
        <w:t>таят</w:t>
      </w:r>
      <w:r w:rsidR="004978FE" w:rsidRPr="004978FE">
        <w:rPr>
          <w:rFonts w:ascii="Arial" w:hAnsi="Arial" w:cs="Arial"/>
          <w:sz w:val="22"/>
          <w:szCs w:val="22"/>
          <w:lang w:val="ru-RU"/>
        </w:rPr>
        <w:t xml:space="preserve"> </w:t>
      </w:r>
      <w:r w:rsidR="004978FE">
        <w:rPr>
          <w:rFonts w:ascii="Arial" w:hAnsi="Arial" w:cs="Arial"/>
          <w:sz w:val="22"/>
          <w:szCs w:val="22"/>
          <w:lang w:val="ru-RU"/>
        </w:rPr>
        <w:t>в себе и проблемы.</w:t>
      </w:r>
      <w:r w:rsidR="004F1CDE">
        <w:rPr>
          <w:rFonts w:ascii="Arial" w:hAnsi="Arial" w:cs="Arial"/>
          <w:sz w:val="22"/>
          <w:szCs w:val="22"/>
          <w:lang w:val="ru-RU"/>
        </w:rPr>
        <w:t xml:space="preserve"> Результатом</w:t>
      </w:r>
      <w:r w:rsidR="004F1CDE" w:rsidRPr="004F1CDE">
        <w:rPr>
          <w:rFonts w:ascii="Arial" w:hAnsi="Arial" w:cs="Arial"/>
          <w:sz w:val="22"/>
          <w:szCs w:val="22"/>
          <w:lang w:val="ru-RU"/>
        </w:rPr>
        <w:t xml:space="preserve"> </w:t>
      </w:r>
      <w:r w:rsidR="004F1CDE">
        <w:rPr>
          <w:rFonts w:ascii="Arial" w:hAnsi="Arial" w:cs="Arial"/>
          <w:sz w:val="22"/>
          <w:szCs w:val="22"/>
          <w:lang w:val="ru-RU"/>
        </w:rPr>
        <w:t>анализа</w:t>
      </w:r>
      <w:r w:rsidR="004F1CDE" w:rsidRPr="004F1CDE">
        <w:rPr>
          <w:rFonts w:ascii="Arial" w:hAnsi="Arial" w:cs="Arial"/>
          <w:sz w:val="22"/>
          <w:szCs w:val="22"/>
          <w:lang w:val="ru-RU"/>
        </w:rPr>
        <w:t xml:space="preserve"> </w:t>
      </w:r>
      <w:r w:rsidR="004F1CDE">
        <w:rPr>
          <w:rFonts w:ascii="Arial" w:hAnsi="Arial" w:cs="Arial"/>
          <w:sz w:val="22"/>
          <w:szCs w:val="22"/>
          <w:lang w:val="ru-RU"/>
        </w:rPr>
        <w:t>культуры</w:t>
      </w:r>
      <w:r w:rsidR="004F1CDE" w:rsidRPr="004F1CDE">
        <w:rPr>
          <w:rFonts w:ascii="Arial" w:hAnsi="Arial" w:cs="Arial"/>
          <w:sz w:val="22"/>
          <w:szCs w:val="22"/>
          <w:lang w:val="ru-RU"/>
        </w:rPr>
        <w:t xml:space="preserve">, </w:t>
      </w:r>
      <w:r w:rsidR="004F1CDE">
        <w:rPr>
          <w:rFonts w:ascii="Arial" w:hAnsi="Arial" w:cs="Arial"/>
          <w:sz w:val="22"/>
          <w:szCs w:val="22"/>
          <w:lang w:val="ru-RU"/>
        </w:rPr>
        <w:t>сложившейся</w:t>
      </w:r>
      <w:r w:rsidR="004F1CDE" w:rsidRPr="004F1CDE">
        <w:rPr>
          <w:rFonts w:ascii="Arial" w:hAnsi="Arial" w:cs="Arial"/>
          <w:sz w:val="22"/>
          <w:szCs w:val="22"/>
          <w:lang w:val="ru-RU"/>
        </w:rPr>
        <w:t xml:space="preserve"> </w:t>
      </w:r>
      <w:r w:rsidR="004F1CDE">
        <w:rPr>
          <w:rFonts w:ascii="Arial" w:hAnsi="Arial" w:cs="Arial"/>
          <w:sz w:val="22"/>
          <w:szCs w:val="22"/>
          <w:lang w:val="ru-RU"/>
        </w:rPr>
        <w:t>в</w:t>
      </w:r>
      <w:r w:rsidR="004F1CDE" w:rsidRPr="004F1CDE">
        <w:rPr>
          <w:rFonts w:ascii="Arial" w:hAnsi="Arial" w:cs="Arial"/>
          <w:sz w:val="22"/>
          <w:szCs w:val="22"/>
          <w:lang w:val="ru-RU"/>
        </w:rPr>
        <w:t xml:space="preserve"> </w:t>
      </w:r>
      <w:r w:rsidR="004F1CDE">
        <w:rPr>
          <w:rFonts w:ascii="Arial" w:hAnsi="Arial" w:cs="Arial"/>
          <w:sz w:val="22"/>
          <w:szCs w:val="22"/>
          <w:lang w:val="ru-RU"/>
        </w:rPr>
        <w:t>ВОИС</w:t>
      </w:r>
      <w:r w:rsidR="004F1CDE" w:rsidRPr="004F1CDE">
        <w:rPr>
          <w:rFonts w:ascii="Arial" w:hAnsi="Arial" w:cs="Arial"/>
          <w:sz w:val="22"/>
          <w:szCs w:val="22"/>
          <w:lang w:val="ru-RU"/>
        </w:rPr>
        <w:t xml:space="preserve">, </w:t>
      </w:r>
      <w:r w:rsidR="004F1CDE">
        <w:rPr>
          <w:rFonts w:ascii="Arial" w:hAnsi="Arial" w:cs="Arial"/>
          <w:sz w:val="22"/>
          <w:szCs w:val="22"/>
          <w:lang w:val="ru-RU"/>
        </w:rPr>
        <w:t>стал</w:t>
      </w:r>
      <w:r w:rsidR="004F1CDE" w:rsidRPr="004F1CDE">
        <w:rPr>
          <w:rFonts w:ascii="Arial" w:hAnsi="Arial" w:cs="Arial"/>
          <w:sz w:val="22"/>
          <w:szCs w:val="22"/>
          <w:lang w:val="ru-RU"/>
        </w:rPr>
        <w:t xml:space="preserve"> </w:t>
      </w:r>
      <w:r w:rsidR="004F1CDE">
        <w:rPr>
          <w:rFonts w:ascii="Arial" w:hAnsi="Arial" w:cs="Arial"/>
          <w:sz w:val="22"/>
          <w:szCs w:val="22"/>
          <w:lang w:val="ru-RU"/>
        </w:rPr>
        <w:t>вывод о том, что необходимо обеспечить более тесную совместимость между стратегическими целями ВОИС и культурой, царящей сейчас в Организации.</w:t>
      </w:r>
    </w:p>
    <w:p w14:paraId="529D7D2C" w14:textId="777FB6E0" w:rsidR="00510978" w:rsidRPr="00DF6C51" w:rsidRDefault="00510978" w:rsidP="00510978">
      <w:pPr>
        <w:pStyle w:val="Default"/>
        <w:rPr>
          <w:rFonts w:ascii="Arial" w:hAnsi="Arial" w:cs="Arial"/>
          <w:sz w:val="22"/>
          <w:szCs w:val="22"/>
          <w:lang w:val="ru-RU"/>
        </w:rPr>
      </w:pPr>
    </w:p>
    <w:p w14:paraId="7997B6EB" w14:textId="64E4AB7A" w:rsidR="00510978" w:rsidRPr="00B05357" w:rsidRDefault="002A26EA" w:rsidP="00510978">
      <w:pPr>
        <w:pStyle w:val="Defaul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3935098" wp14:editId="5825E5BF">
            <wp:extent cx="5926683" cy="2535382"/>
            <wp:effectExtent l="0" t="0" r="0" b="0"/>
            <wp:docPr id="3" name="Picture 3" descr="Анализ культуры в ВОИС" title="Отпучаток куль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_cc_81_inf_1_fig_138589_RU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69" b="5086"/>
                    <a:stretch/>
                  </pic:blipFill>
                  <pic:spPr bwMode="auto">
                    <a:xfrm>
                      <a:off x="0" y="0"/>
                      <a:ext cx="5992741" cy="2563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6F1BAB" w14:textId="77777777" w:rsidR="000A5818" w:rsidRPr="00B05357" w:rsidRDefault="000A5818" w:rsidP="000A5818">
      <w:pPr>
        <w:pStyle w:val="Default"/>
        <w:rPr>
          <w:rFonts w:ascii="Arial" w:hAnsi="Arial" w:cs="Arial"/>
          <w:sz w:val="22"/>
          <w:szCs w:val="22"/>
        </w:rPr>
      </w:pPr>
    </w:p>
    <w:p w14:paraId="514E6A22" w14:textId="7C4FEABD" w:rsidR="00CD4202" w:rsidRPr="00DF6C51" w:rsidRDefault="005010DD" w:rsidP="00CD4202">
      <w:pPr>
        <w:pStyle w:val="Default"/>
        <w:numPr>
          <w:ilvl w:val="0"/>
          <w:numId w:val="12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Проведенный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анализ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обеспечивает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основу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опорой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которую ДУЛР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может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приступить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решению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критически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важной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задачи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содействия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реализации</w:t>
      </w:r>
      <w:r w:rsidRPr="005010D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программы изменения культуры ВОИС. Эти</w:t>
      </w:r>
      <w:r w:rsidRPr="00F4730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усилия</w:t>
      </w:r>
      <w:r w:rsidRPr="00F4730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обеспечат</w:t>
      </w:r>
      <w:r w:rsidR="00F47305" w:rsidRPr="00F47305">
        <w:rPr>
          <w:rFonts w:ascii="Arial" w:hAnsi="Arial" w:cs="Arial"/>
          <w:sz w:val="22"/>
          <w:szCs w:val="22"/>
          <w:lang w:val="ru-RU"/>
        </w:rPr>
        <w:t xml:space="preserve"> </w:t>
      </w:r>
      <w:r w:rsidR="00F47305">
        <w:rPr>
          <w:rFonts w:ascii="Arial" w:hAnsi="Arial" w:cs="Arial"/>
          <w:sz w:val="22"/>
          <w:szCs w:val="22"/>
          <w:lang w:val="ru-RU"/>
        </w:rPr>
        <w:t>укрепление</w:t>
      </w:r>
      <w:r w:rsidR="00F47305" w:rsidRPr="00F47305">
        <w:rPr>
          <w:rFonts w:ascii="Arial" w:hAnsi="Arial" w:cs="Arial"/>
          <w:sz w:val="22"/>
          <w:szCs w:val="22"/>
          <w:lang w:val="ru-RU"/>
        </w:rPr>
        <w:t xml:space="preserve"> </w:t>
      </w:r>
      <w:r w:rsidR="00F47305">
        <w:rPr>
          <w:rFonts w:ascii="Arial" w:hAnsi="Arial" w:cs="Arial"/>
          <w:sz w:val="22"/>
          <w:szCs w:val="22"/>
          <w:lang w:val="ru-RU"/>
        </w:rPr>
        <w:t>организационной</w:t>
      </w:r>
      <w:r w:rsidR="00F47305" w:rsidRPr="00F47305">
        <w:rPr>
          <w:rFonts w:ascii="Arial" w:hAnsi="Arial" w:cs="Arial"/>
          <w:sz w:val="22"/>
          <w:szCs w:val="22"/>
          <w:lang w:val="ru-RU"/>
        </w:rPr>
        <w:t xml:space="preserve"> </w:t>
      </w:r>
      <w:r w:rsidR="00F47305">
        <w:rPr>
          <w:rFonts w:ascii="Arial" w:hAnsi="Arial" w:cs="Arial"/>
          <w:sz w:val="22"/>
          <w:szCs w:val="22"/>
          <w:lang w:val="ru-RU"/>
        </w:rPr>
        <w:t>устойчивости</w:t>
      </w:r>
      <w:r w:rsidR="00F47305" w:rsidRPr="00F47305">
        <w:rPr>
          <w:rFonts w:ascii="Arial" w:hAnsi="Arial" w:cs="Arial"/>
          <w:sz w:val="22"/>
          <w:szCs w:val="22"/>
          <w:lang w:val="ru-RU"/>
        </w:rPr>
        <w:t xml:space="preserve"> </w:t>
      </w:r>
      <w:r w:rsidR="00F47305">
        <w:rPr>
          <w:rFonts w:ascii="Arial" w:hAnsi="Arial" w:cs="Arial"/>
          <w:sz w:val="22"/>
          <w:szCs w:val="22"/>
          <w:lang w:val="ru-RU"/>
        </w:rPr>
        <w:t>благодаря</w:t>
      </w:r>
      <w:r w:rsidR="00F47305" w:rsidRPr="00F47305">
        <w:rPr>
          <w:rFonts w:ascii="Arial" w:hAnsi="Arial" w:cs="Arial"/>
          <w:sz w:val="22"/>
          <w:szCs w:val="22"/>
          <w:lang w:val="ru-RU"/>
        </w:rPr>
        <w:t xml:space="preserve"> </w:t>
      </w:r>
      <w:r w:rsidR="00F47305">
        <w:rPr>
          <w:rFonts w:ascii="Arial" w:hAnsi="Arial" w:cs="Arial"/>
          <w:sz w:val="22"/>
          <w:szCs w:val="22"/>
          <w:lang w:val="ru-RU"/>
        </w:rPr>
        <w:t>нынешней</w:t>
      </w:r>
      <w:r w:rsidR="00F47305" w:rsidRPr="00F47305">
        <w:rPr>
          <w:rFonts w:ascii="Arial" w:hAnsi="Arial" w:cs="Arial"/>
          <w:sz w:val="22"/>
          <w:szCs w:val="22"/>
          <w:lang w:val="ru-RU"/>
        </w:rPr>
        <w:t xml:space="preserve"> </w:t>
      </w:r>
      <w:r w:rsidR="00F47305">
        <w:rPr>
          <w:rFonts w:ascii="Arial" w:hAnsi="Arial" w:cs="Arial"/>
          <w:sz w:val="22"/>
          <w:szCs w:val="22"/>
          <w:lang w:val="ru-RU"/>
        </w:rPr>
        <w:t>культуре и позволят выработать общесистемное видение успеха.</w:t>
      </w:r>
    </w:p>
    <w:p w14:paraId="484A6F18" w14:textId="77777777" w:rsidR="00CD4202" w:rsidRPr="00DF6C51" w:rsidRDefault="00CD4202" w:rsidP="00CD4202">
      <w:pPr>
        <w:pStyle w:val="Default"/>
        <w:rPr>
          <w:rFonts w:ascii="Arial" w:hAnsi="Arial" w:cs="Arial"/>
          <w:sz w:val="22"/>
          <w:szCs w:val="22"/>
          <w:lang w:val="ru-RU"/>
        </w:rPr>
      </w:pPr>
    </w:p>
    <w:p w14:paraId="6A94D644" w14:textId="0F186B59" w:rsidR="00CD4202" w:rsidRPr="00AC13EC" w:rsidRDefault="00331871" w:rsidP="00CD4202">
      <w:pPr>
        <w:pStyle w:val="Default"/>
        <w:numPr>
          <w:ilvl w:val="0"/>
          <w:numId w:val="12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Анализ</w:t>
      </w:r>
      <w:r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выявил</w:t>
      </w:r>
      <w:r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необходимость</w:t>
      </w:r>
      <w:r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внесения</w:t>
      </w:r>
      <w:r w:rsidR="00EA54C3" w:rsidRPr="00EA54C3">
        <w:rPr>
          <w:rFonts w:ascii="Arial" w:hAnsi="Arial" w:cs="Arial"/>
          <w:sz w:val="22"/>
          <w:szCs w:val="22"/>
          <w:lang w:val="ru-RU"/>
        </w:rPr>
        <w:t xml:space="preserve">, </w:t>
      </w:r>
      <w:r w:rsidR="00EA54C3">
        <w:rPr>
          <w:rFonts w:ascii="Arial" w:hAnsi="Arial" w:cs="Arial"/>
          <w:sz w:val="22"/>
          <w:szCs w:val="22"/>
          <w:lang w:val="ru-RU"/>
        </w:rPr>
        <w:t>по</w:t>
      </w:r>
      <w:r w:rsidR="00EA54C3"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мнению</w:t>
      </w:r>
      <w:r w:rsidR="00EA54C3"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рядовых</w:t>
      </w:r>
      <w:r w:rsidR="00EA54C3"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сотрудников</w:t>
      </w:r>
      <w:r w:rsidR="00EA54C3"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и</w:t>
      </w:r>
      <w:r w:rsidR="00EA54C3"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руководителей</w:t>
      </w:r>
      <w:r w:rsidR="00EA54C3" w:rsidRPr="00EA54C3">
        <w:rPr>
          <w:rFonts w:ascii="Arial" w:hAnsi="Arial" w:cs="Arial"/>
          <w:sz w:val="22"/>
          <w:szCs w:val="22"/>
          <w:lang w:val="ru-RU"/>
        </w:rPr>
        <w:t>,</w:t>
      </w:r>
      <w:r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существенных</w:t>
      </w:r>
      <w:r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изменений</w:t>
      </w:r>
      <w:r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систему</w:t>
      </w:r>
      <w:r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 w:rsidRPr="005E7F8F">
        <w:rPr>
          <w:rFonts w:ascii="Arial" w:hAnsi="Arial" w:cs="Arial"/>
          <w:sz w:val="22"/>
          <w:szCs w:val="22"/>
          <w:lang w:val="ru-RU"/>
        </w:rPr>
        <w:t>управления</w:t>
      </w:r>
      <w:r w:rsidR="00EA54C3"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 w:rsidRPr="005E7F8F">
        <w:rPr>
          <w:rFonts w:ascii="Arial" w:hAnsi="Arial" w:cs="Arial"/>
          <w:sz w:val="22"/>
          <w:szCs w:val="22"/>
          <w:lang w:val="ru-RU"/>
        </w:rPr>
        <w:t>служебной</w:t>
      </w:r>
      <w:r w:rsidR="00EA54C3" w:rsidRPr="00EA54C3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 w:rsidRPr="005E7F8F">
        <w:rPr>
          <w:rFonts w:ascii="Arial" w:hAnsi="Arial" w:cs="Arial"/>
          <w:sz w:val="22"/>
          <w:szCs w:val="22"/>
          <w:lang w:val="ru-RU"/>
        </w:rPr>
        <w:t>деятельностью</w:t>
      </w:r>
      <w:r w:rsidR="00EA54C3">
        <w:rPr>
          <w:rFonts w:ascii="Arial" w:hAnsi="Arial" w:cs="Arial"/>
          <w:sz w:val="22"/>
          <w:szCs w:val="22"/>
          <w:lang w:val="ru-RU"/>
        </w:rPr>
        <w:t>. Они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высказались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, </w:t>
      </w:r>
      <w:r w:rsidR="00EA54C3">
        <w:rPr>
          <w:rFonts w:ascii="Arial" w:hAnsi="Arial" w:cs="Arial"/>
          <w:sz w:val="22"/>
          <w:szCs w:val="22"/>
          <w:lang w:val="ru-RU"/>
        </w:rPr>
        <w:t>в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частности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, </w:t>
      </w:r>
      <w:r w:rsidR="00EA54C3">
        <w:rPr>
          <w:rFonts w:ascii="Arial" w:hAnsi="Arial" w:cs="Arial"/>
          <w:sz w:val="22"/>
          <w:szCs w:val="22"/>
          <w:lang w:val="ru-RU"/>
        </w:rPr>
        <w:t>за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повышение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уровня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объективности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, </w:t>
      </w:r>
      <w:r w:rsidR="00EA54C3">
        <w:rPr>
          <w:rFonts w:ascii="Arial" w:hAnsi="Arial" w:cs="Arial"/>
          <w:sz w:val="22"/>
          <w:szCs w:val="22"/>
          <w:lang w:val="ru-RU"/>
        </w:rPr>
        <w:t>признания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заслуг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и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развития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карьеры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с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опорой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на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процесс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, </w:t>
      </w:r>
      <w:r w:rsidR="00EA54C3">
        <w:rPr>
          <w:rFonts w:ascii="Arial" w:hAnsi="Arial" w:cs="Arial"/>
          <w:sz w:val="22"/>
          <w:szCs w:val="22"/>
          <w:lang w:val="ru-RU"/>
        </w:rPr>
        <w:t>в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FB0FFF">
        <w:rPr>
          <w:rFonts w:ascii="Arial" w:hAnsi="Arial" w:cs="Arial"/>
          <w:sz w:val="22"/>
          <w:szCs w:val="22"/>
          <w:lang w:val="ru-RU"/>
        </w:rPr>
        <w:t>б</w:t>
      </w:r>
      <w:r w:rsidR="003E149D">
        <w:rPr>
          <w:rFonts w:ascii="Arial" w:hAnsi="Arial" w:cs="Arial"/>
          <w:sz w:val="22"/>
          <w:szCs w:val="22"/>
          <w:lang w:val="ru-RU"/>
        </w:rPr>
        <w:t>о</w:t>
      </w:r>
      <w:r w:rsidR="00FB0FFF">
        <w:rPr>
          <w:rFonts w:ascii="Arial" w:hAnsi="Arial" w:cs="Arial"/>
          <w:sz w:val="22"/>
          <w:szCs w:val="22"/>
          <w:lang w:val="ru-RU"/>
        </w:rPr>
        <w:t>льшей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степени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ориентированный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на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 </w:t>
      </w:r>
      <w:r w:rsidR="00EA54C3">
        <w:rPr>
          <w:rFonts w:ascii="Arial" w:hAnsi="Arial" w:cs="Arial"/>
          <w:sz w:val="22"/>
          <w:szCs w:val="22"/>
          <w:lang w:val="ru-RU"/>
        </w:rPr>
        <w:t>пользователя</w:t>
      </w:r>
      <w:r w:rsidR="00EA54C3" w:rsidRPr="003E149D">
        <w:rPr>
          <w:rFonts w:ascii="Arial" w:hAnsi="Arial" w:cs="Arial"/>
          <w:sz w:val="22"/>
          <w:szCs w:val="22"/>
          <w:lang w:val="ru-RU"/>
        </w:rPr>
        <w:t xml:space="preserve">, </w:t>
      </w:r>
      <w:r w:rsidR="003E149D">
        <w:rPr>
          <w:rFonts w:ascii="Arial" w:hAnsi="Arial" w:cs="Arial"/>
          <w:sz w:val="22"/>
          <w:szCs w:val="22"/>
          <w:lang w:val="ru-RU"/>
        </w:rPr>
        <w:t xml:space="preserve">оказание большей поддержки сотрудникам, имеющим </w:t>
      </w:r>
      <w:r w:rsidR="003E149D">
        <w:rPr>
          <w:rFonts w:ascii="Arial" w:hAnsi="Arial" w:cs="Arial"/>
          <w:sz w:val="22"/>
          <w:szCs w:val="22"/>
          <w:lang w:val="ru-RU"/>
        </w:rPr>
        <w:lastRenderedPageBreak/>
        <w:t xml:space="preserve">проблемы с выполнением должностных обязанностей, и необходимость обеспечения </w:t>
      </w:r>
      <w:r w:rsidR="00DF47E0">
        <w:rPr>
          <w:rFonts w:ascii="Arial" w:hAnsi="Arial" w:cs="Arial"/>
          <w:sz w:val="22"/>
          <w:szCs w:val="22"/>
          <w:lang w:val="ru-RU"/>
        </w:rPr>
        <w:t xml:space="preserve">кардинального </w:t>
      </w:r>
      <w:r w:rsidR="003E149D">
        <w:rPr>
          <w:rFonts w:ascii="Arial" w:hAnsi="Arial" w:cs="Arial"/>
          <w:sz w:val="22"/>
          <w:szCs w:val="22"/>
          <w:lang w:val="ru-RU"/>
        </w:rPr>
        <w:t xml:space="preserve">культурного сдвига в умонастроениях и поведении в контексте показателей служебной деятельности. </w:t>
      </w:r>
      <w:r w:rsidR="00291317">
        <w:rPr>
          <w:rFonts w:ascii="Arial" w:hAnsi="Arial" w:cs="Arial"/>
          <w:sz w:val="22"/>
          <w:szCs w:val="22"/>
          <w:lang w:val="ru-RU"/>
        </w:rPr>
        <w:t>Было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также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отмечено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, </w:t>
      </w:r>
      <w:r w:rsidR="00291317">
        <w:rPr>
          <w:rFonts w:ascii="Arial" w:hAnsi="Arial" w:cs="Arial"/>
          <w:sz w:val="22"/>
          <w:szCs w:val="22"/>
          <w:lang w:val="ru-RU"/>
        </w:rPr>
        <w:t>что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для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решения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ключевых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проблем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, </w:t>
      </w:r>
      <w:r w:rsidR="00291317">
        <w:rPr>
          <w:rFonts w:ascii="Arial" w:hAnsi="Arial" w:cs="Arial"/>
          <w:sz w:val="22"/>
          <w:szCs w:val="22"/>
          <w:lang w:val="ru-RU"/>
        </w:rPr>
        <w:t>связанных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с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оценкой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служебной</w:t>
      </w:r>
      <w:r w:rsidR="00291317" w:rsidRPr="00291317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 xml:space="preserve">деятельности, ВОИС необходимо применить подход, в большей степени ориентированный на потребителя, и сформировать в рамках всей Организации «установку на профессиональный рост». </w:t>
      </w:r>
      <w:r w:rsidR="00CB791D">
        <w:rPr>
          <w:rFonts w:ascii="Arial" w:hAnsi="Arial" w:cs="Arial"/>
          <w:sz w:val="22"/>
          <w:szCs w:val="22"/>
          <w:lang w:val="ru-RU"/>
        </w:rPr>
        <w:t>В целом в</w:t>
      </w:r>
      <w:r w:rsidR="00291317" w:rsidRPr="00E1312B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доклад</w:t>
      </w:r>
      <w:r w:rsidR="00291317" w:rsidRPr="00E1312B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было</w:t>
      </w:r>
      <w:r w:rsidR="00291317" w:rsidRPr="00E1312B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включено</w:t>
      </w:r>
      <w:r w:rsidR="00291317" w:rsidRPr="00E1312B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восемь</w:t>
      </w:r>
      <w:r w:rsidR="00291317" w:rsidRPr="00E1312B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рекомендаций</w:t>
      </w:r>
      <w:r w:rsidR="00291317" w:rsidRPr="00E1312B">
        <w:rPr>
          <w:rFonts w:ascii="Arial" w:hAnsi="Arial" w:cs="Arial"/>
          <w:sz w:val="22"/>
          <w:szCs w:val="22"/>
          <w:lang w:val="ru-RU"/>
        </w:rPr>
        <w:t xml:space="preserve">, </w:t>
      </w:r>
      <w:r w:rsidR="00291317">
        <w:rPr>
          <w:rFonts w:ascii="Arial" w:hAnsi="Arial" w:cs="Arial"/>
          <w:sz w:val="22"/>
          <w:szCs w:val="22"/>
          <w:lang w:val="ru-RU"/>
        </w:rPr>
        <w:t>которые</w:t>
      </w:r>
      <w:r w:rsidR="00291317" w:rsidRPr="00E1312B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призваны</w:t>
      </w:r>
      <w:r w:rsidR="00291317" w:rsidRPr="00E1312B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помочь</w:t>
      </w:r>
      <w:r w:rsidR="00291317" w:rsidRPr="00E1312B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Организации</w:t>
      </w:r>
      <w:r w:rsidR="00291317" w:rsidRPr="00E1312B">
        <w:rPr>
          <w:rFonts w:ascii="Arial" w:hAnsi="Arial" w:cs="Arial"/>
          <w:sz w:val="22"/>
          <w:szCs w:val="22"/>
          <w:lang w:val="ru-RU"/>
        </w:rPr>
        <w:t xml:space="preserve"> </w:t>
      </w:r>
      <w:r w:rsidR="00291317">
        <w:rPr>
          <w:rFonts w:ascii="Arial" w:hAnsi="Arial" w:cs="Arial"/>
          <w:sz w:val="22"/>
          <w:szCs w:val="22"/>
          <w:lang w:val="ru-RU"/>
        </w:rPr>
        <w:t>создать</w:t>
      </w:r>
      <w:r w:rsidR="00E1312B" w:rsidRPr="00E1312B">
        <w:rPr>
          <w:rFonts w:ascii="Arial" w:hAnsi="Arial" w:cs="Arial"/>
          <w:sz w:val="22"/>
          <w:szCs w:val="22"/>
          <w:lang w:val="ru-RU"/>
        </w:rPr>
        <w:t xml:space="preserve"> </w:t>
      </w:r>
      <w:r w:rsidR="00E1312B">
        <w:rPr>
          <w:rFonts w:ascii="Arial" w:hAnsi="Arial" w:cs="Arial"/>
          <w:sz w:val="22"/>
          <w:szCs w:val="22"/>
          <w:lang w:val="ru-RU"/>
        </w:rPr>
        <w:t xml:space="preserve">рамочную систему </w:t>
      </w:r>
      <w:r w:rsidR="00E1312B" w:rsidRPr="005E7F8F">
        <w:rPr>
          <w:rFonts w:ascii="Arial" w:hAnsi="Arial" w:cs="Arial"/>
          <w:sz w:val="22"/>
          <w:szCs w:val="22"/>
          <w:lang w:val="ru-RU"/>
        </w:rPr>
        <w:t>управления служебной деятельностью</w:t>
      </w:r>
      <w:r w:rsidR="00E1312B">
        <w:rPr>
          <w:rFonts w:ascii="Arial" w:hAnsi="Arial" w:cs="Arial"/>
          <w:sz w:val="22"/>
          <w:szCs w:val="22"/>
          <w:lang w:val="ru-RU"/>
        </w:rPr>
        <w:t>, лучше соответствующую целевому назначению.</w:t>
      </w:r>
      <w:r w:rsidR="00CB791D">
        <w:rPr>
          <w:rFonts w:ascii="Arial" w:hAnsi="Arial" w:cs="Arial"/>
          <w:sz w:val="22"/>
          <w:szCs w:val="22"/>
          <w:lang w:val="ru-RU"/>
        </w:rPr>
        <w:t xml:space="preserve"> </w:t>
      </w:r>
      <w:r w:rsidR="00EC01D5">
        <w:rPr>
          <w:rFonts w:ascii="Arial" w:hAnsi="Arial" w:cs="Arial"/>
          <w:sz w:val="22"/>
          <w:szCs w:val="22"/>
          <w:lang w:val="ru-RU"/>
        </w:rPr>
        <w:t xml:space="preserve">Одна из таких рекомендаций касалась внедрения </w:t>
      </w:r>
      <w:r w:rsidR="00EC01D5" w:rsidRPr="00EC01D5">
        <w:rPr>
          <w:rFonts w:ascii="Arial" w:hAnsi="Arial" w:cs="Arial"/>
          <w:sz w:val="22"/>
          <w:szCs w:val="22"/>
          <w:lang w:val="ru-RU"/>
        </w:rPr>
        <w:t>процесс</w:t>
      </w:r>
      <w:r w:rsidR="00EC01D5">
        <w:rPr>
          <w:rFonts w:ascii="Arial" w:hAnsi="Arial" w:cs="Arial"/>
          <w:sz w:val="22"/>
          <w:szCs w:val="22"/>
          <w:lang w:val="ru-RU"/>
        </w:rPr>
        <w:t>а</w:t>
      </w:r>
      <w:r w:rsidR="00EC01D5" w:rsidRPr="00EC01D5">
        <w:rPr>
          <w:rFonts w:ascii="Arial" w:hAnsi="Arial" w:cs="Arial"/>
          <w:sz w:val="22"/>
          <w:szCs w:val="22"/>
          <w:lang w:val="ru-RU"/>
        </w:rPr>
        <w:t xml:space="preserve"> корректировки процедуры оценки показателей работы</w:t>
      </w:r>
      <w:r w:rsidR="00EC01D5">
        <w:rPr>
          <w:rFonts w:ascii="Arial" w:hAnsi="Arial" w:cs="Arial"/>
          <w:sz w:val="22"/>
          <w:szCs w:val="22"/>
          <w:lang w:val="ru-RU"/>
        </w:rPr>
        <w:t xml:space="preserve"> в интересах большей последовательности и справедливости. </w:t>
      </w:r>
      <w:r w:rsidR="00B04202" w:rsidRPr="00B04202">
        <w:rPr>
          <w:rFonts w:ascii="Arial" w:hAnsi="Arial" w:cs="Arial"/>
          <w:sz w:val="22"/>
          <w:szCs w:val="22"/>
          <w:lang w:val="ru-RU"/>
        </w:rPr>
        <w:t>В этих целях в преддверии аттестационного цикла 2021</w:t>
      </w:r>
      <w:r w:rsidR="00B04202">
        <w:rPr>
          <w:rFonts w:ascii="Arial" w:hAnsi="Arial" w:cs="Arial"/>
          <w:sz w:val="22"/>
          <w:szCs w:val="22"/>
          <w:lang w:val="ru-RU"/>
        </w:rPr>
        <w:t> </w:t>
      </w:r>
      <w:r w:rsidR="00B04202" w:rsidRPr="00B04202">
        <w:rPr>
          <w:rFonts w:ascii="Arial" w:hAnsi="Arial" w:cs="Arial"/>
          <w:sz w:val="22"/>
          <w:szCs w:val="22"/>
          <w:lang w:val="ru-RU"/>
        </w:rPr>
        <w:t>г</w:t>
      </w:r>
      <w:r w:rsidR="00B04202">
        <w:rPr>
          <w:rFonts w:ascii="Arial" w:hAnsi="Arial" w:cs="Arial"/>
          <w:sz w:val="22"/>
          <w:szCs w:val="22"/>
          <w:lang w:val="ru-RU"/>
        </w:rPr>
        <w:t>.</w:t>
      </w:r>
      <w:r w:rsidR="00B04202" w:rsidRPr="00B04202">
        <w:rPr>
          <w:rFonts w:ascii="Arial" w:hAnsi="Arial" w:cs="Arial"/>
          <w:sz w:val="22"/>
          <w:szCs w:val="22"/>
          <w:lang w:val="ru-RU"/>
        </w:rPr>
        <w:t xml:space="preserve"> был проведен процесс корректировки процедуры оценки показателей работы сотрудников уровня С-4 и выше</w:t>
      </w:r>
      <w:r w:rsidR="00B04202">
        <w:rPr>
          <w:rFonts w:ascii="Arial" w:hAnsi="Arial" w:cs="Arial"/>
          <w:sz w:val="22"/>
          <w:szCs w:val="22"/>
          <w:lang w:val="ru-RU"/>
        </w:rPr>
        <w:t xml:space="preserve">. </w:t>
      </w:r>
      <w:r w:rsidR="00DC767D" w:rsidRPr="00DC767D">
        <w:rPr>
          <w:rFonts w:ascii="Arial" w:hAnsi="Arial" w:cs="Arial"/>
          <w:sz w:val="22"/>
          <w:szCs w:val="22"/>
          <w:lang w:val="ru-RU"/>
        </w:rPr>
        <w:t>Процесс корректировки был нацелен на выработку в Организации общего понимания в отношении двух самых высоких оценок</w:t>
      </w:r>
      <w:r w:rsidR="00DC767D">
        <w:rPr>
          <w:rFonts w:ascii="Arial" w:hAnsi="Arial" w:cs="Arial"/>
          <w:sz w:val="22"/>
          <w:szCs w:val="22"/>
          <w:lang w:val="ru-RU"/>
        </w:rPr>
        <w:t>.</w:t>
      </w:r>
    </w:p>
    <w:p w14:paraId="6AECD3C7" w14:textId="562001B9" w:rsidR="00CD4202" w:rsidRPr="00AC13EC" w:rsidRDefault="00CD4202" w:rsidP="00CD4202">
      <w:pPr>
        <w:pStyle w:val="Default"/>
        <w:rPr>
          <w:rFonts w:ascii="Arial" w:hAnsi="Arial" w:cs="Arial"/>
          <w:sz w:val="22"/>
          <w:szCs w:val="22"/>
          <w:lang w:val="ru-RU"/>
        </w:rPr>
      </w:pPr>
    </w:p>
    <w:p w14:paraId="0DC3AC9D" w14:textId="390C0B27" w:rsidR="00CD4202" w:rsidRPr="007C22FC" w:rsidRDefault="00E1312B" w:rsidP="00310363">
      <w:pPr>
        <w:pStyle w:val="Default"/>
        <w:numPr>
          <w:ilvl w:val="0"/>
          <w:numId w:val="12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Усилия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созданию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новой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системы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Pr="005E7F8F">
        <w:rPr>
          <w:rFonts w:ascii="Arial" w:hAnsi="Arial" w:cs="Arial"/>
          <w:sz w:val="22"/>
          <w:szCs w:val="22"/>
          <w:lang w:val="ru-RU"/>
        </w:rPr>
        <w:t>управления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Pr="005E7F8F">
        <w:rPr>
          <w:rFonts w:ascii="Arial" w:hAnsi="Arial" w:cs="Arial"/>
          <w:sz w:val="22"/>
          <w:szCs w:val="22"/>
          <w:lang w:val="ru-RU"/>
        </w:rPr>
        <w:t>служебной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Pr="005E7F8F">
        <w:rPr>
          <w:rFonts w:ascii="Arial" w:hAnsi="Arial" w:cs="Arial"/>
          <w:sz w:val="22"/>
          <w:szCs w:val="22"/>
          <w:lang w:val="ru-RU"/>
        </w:rPr>
        <w:t>деятельностью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обеспечению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она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была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более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тесно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увязана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процесс</w:t>
      </w:r>
      <w:r w:rsidR="00002C71">
        <w:rPr>
          <w:rFonts w:ascii="Arial" w:hAnsi="Arial" w:cs="Arial"/>
          <w:sz w:val="22"/>
          <w:szCs w:val="22"/>
          <w:lang w:val="ru-RU"/>
        </w:rPr>
        <w:t>ом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профессионального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роста</w:t>
      </w:r>
      <w:r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002C71">
        <w:rPr>
          <w:rFonts w:ascii="Arial" w:hAnsi="Arial" w:cs="Arial"/>
          <w:sz w:val="22"/>
          <w:szCs w:val="22"/>
          <w:lang w:val="ru-RU"/>
        </w:rPr>
        <w:t>и</w:t>
      </w:r>
      <w:r w:rsidR="00002C71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002C71">
        <w:rPr>
          <w:rFonts w:ascii="Arial" w:hAnsi="Arial" w:cs="Arial"/>
          <w:sz w:val="22"/>
          <w:szCs w:val="22"/>
          <w:lang w:val="ru-RU"/>
        </w:rPr>
        <w:t>другими</w:t>
      </w:r>
      <w:r w:rsidR="00002C71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002C71">
        <w:rPr>
          <w:rFonts w:ascii="Arial" w:hAnsi="Arial" w:cs="Arial"/>
          <w:sz w:val="22"/>
          <w:szCs w:val="22"/>
          <w:lang w:val="ru-RU"/>
        </w:rPr>
        <w:t>процессами</w:t>
      </w:r>
      <w:r w:rsidR="00002C71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002C71">
        <w:rPr>
          <w:rFonts w:ascii="Arial" w:hAnsi="Arial" w:cs="Arial"/>
          <w:sz w:val="22"/>
          <w:szCs w:val="22"/>
          <w:lang w:val="ru-RU"/>
        </w:rPr>
        <w:t>развития</w:t>
      </w:r>
      <w:r w:rsidR="00002C71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002C71">
        <w:rPr>
          <w:rFonts w:ascii="Arial" w:hAnsi="Arial" w:cs="Arial"/>
          <w:sz w:val="22"/>
          <w:szCs w:val="22"/>
          <w:lang w:val="ru-RU"/>
        </w:rPr>
        <w:t>кадрового</w:t>
      </w:r>
      <w:r w:rsidR="00002C71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002C71">
        <w:rPr>
          <w:rFonts w:ascii="Arial" w:hAnsi="Arial" w:cs="Arial"/>
          <w:sz w:val="22"/>
          <w:szCs w:val="22"/>
          <w:lang w:val="ru-RU"/>
        </w:rPr>
        <w:t>потенциала</w:t>
      </w:r>
      <w:r w:rsidR="00002C71" w:rsidRPr="00A372E7">
        <w:rPr>
          <w:rFonts w:ascii="Arial" w:hAnsi="Arial" w:cs="Arial"/>
          <w:sz w:val="22"/>
          <w:szCs w:val="22"/>
          <w:lang w:val="ru-RU"/>
        </w:rPr>
        <w:t xml:space="preserve">, </w:t>
      </w:r>
      <w:r w:rsidR="00002C71">
        <w:rPr>
          <w:rFonts w:ascii="Arial" w:hAnsi="Arial" w:cs="Arial"/>
          <w:sz w:val="22"/>
          <w:szCs w:val="22"/>
          <w:lang w:val="ru-RU"/>
        </w:rPr>
        <w:t>станут</w:t>
      </w:r>
      <w:r w:rsidR="00002C71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002C71">
        <w:rPr>
          <w:rFonts w:ascii="Arial" w:hAnsi="Arial" w:cs="Arial"/>
          <w:sz w:val="22"/>
          <w:szCs w:val="22"/>
          <w:lang w:val="ru-RU"/>
        </w:rPr>
        <w:t>неотъемлемой</w:t>
      </w:r>
      <w:r w:rsidR="00002C71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002C71">
        <w:rPr>
          <w:rFonts w:ascii="Arial" w:hAnsi="Arial" w:cs="Arial"/>
          <w:sz w:val="22"/>
          <w:szCs w:val="22"/>
          <w:lang w:val="ru-RU"/>
        </w:rPr>
        <w:t>частью</w:t>
      </w:r>
      <w:r w:rsidR="00002C71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002C71">
        <w:rPr>
          <w:rFonts w:ascii="Arial" w:hAnsi="Arial" w:cs="Arial"/>
          <w:sz w:val="22"/>
          <w:szCs w:val="22"/>
          <w:lang w:val="ru-RU"/>
        </w:rPr>
        <w:t>работы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, </w:t>
      </w:r>
      <w:r w:rsidR="00A372E7">
        <w:rPr>
          <w:rFonts w:ascii="Arial" w:hAnsi="Arial" w:cs="Arial"/>
          <w:sz w:val="22"/>
          <w:szCs w:val="22"/>
          <w:lang w:val="ru-RU"/>
        </w:rPr>
        <w:t>которой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будут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заниматься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Группа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по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C11A93">
        <w:rPr>
          <w:rFonts w:ascii="Arial" w:hAnsi="Arial" w:cs="Arial"/>
          <w:sz w:val="22"/>
          <w:szCs w:val="22"/>
          <w:lang w:val="ru-RU"/>
        </w:rPr>
        <w:t>взаимодействию с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сотрудник</w:t>
      </w:r>
      <w:r w:rsidR="00C11A93">
        <w:rPr>
          <w:rFonts w:ascii="Arial" w:hAnsi="Arial" w:cs="Arial"/>
          <w:sz w:val="22"/>
          <w:szCs w:val="22"/>
          <w:lang w:val="ru-RU"/>
        </w:rPr>
        <w:t>ами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, </w:t>
      </w:r>
      <w:r w:rsidR="00A372E7">
        <w:rPr>
          <w:rFonts w:ascii="Arial" w:hAnsi="Arial" w:cs="Arial"/>
          <w:sz w:val="22"/>
          <w:szCs w:val="22"/>
          <w:lang w:val="ru-RU"/>
        </w:rPr>
        <w:t>созданная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в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структуре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Службы</w:t>
      </w:r>
      <w:r w:rsidR="001027F7">
        <w:rPr>
          <w:rFonts w:ascii="Arial" w:hAnsi="Arial" w:cs="Arial"/>
          <w:sz w:val="22"/>
          <w:szCs w:val="22"/>
          <w:lang w:val="ru-RU"/>
        </w:rPr>
        <w:t xml:space="preserve"> развития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кадров</w:t>
      </w:r>
      <w:r w:rsidR="001027F7">
        <w:rPr>
          <w:rFonts w:ascii="Arial" w:hAnsi="Arial" w:cs="Arial"/>
          <w:sz w:val="22"/>
          <w:szCs w:val="22"/>
          <w:lang w:val="ru-RU"/>
        </w:rPr>
        <w:t>ого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потенциал</w:t>
      </w:r>
      <w:r w:rsidR="001027F7">
        <w:rPr>
          <w:rFonts w:ascii="Arial" w:hAnsi="Arial" w:cs="Arial"/>
          <w:sz w:val="22"/>
          <w:szCs w:val="22"/>
          <w:lang w:val="ru-RU"/>
        </w:rPr>
        <w:t>а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, </w:t>
      </w:r>
      <w:r w:rsidR="00A372E7">
        <w:rPr>
          <w:rFonts w:ascii="Arial" w:hAnsi="Arial" w:cs="Arial"/>
          <w:sz w:val="22"/>
          <w:szCs w:val="22"/>
          <w:lang w:val="ru-RU"/>
        </w:rPr>
        <w:t>совместно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с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руководителями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и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другими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A372E7">
        <w:rPr>
          <w:rFonts w:ascii="Arial" w:hAnsi="Arial" w:cs="Arial"/>
          <w:sz w:val="22"/>
          <w:szCs w:val="22"/>
          <w:lang w:val="ru-RU"/>
        </w:rPr>
        <w:t>соответствующими</w:t>
      </w:r>
      <w:r w:rsidR="00A372E7" w:rsidRPr="00A372E7">
        <w:rPr>
          <w:rFonts w:ascii="Arial" w:hAnsi="Arial" w:cs="Arial"/>
          <w:sz w:val="22"/>
          <w:szCs w:val="22"/>
          <w:lang w:val="ru-RU"/>
        </w:rPr>
        <w:t xml:space="preserve"> </w:t>
      </w:r>
      <w:r w:rsidR="00D02DA0">
        <w:rPr>
          <w:rFonts w:ascii="Arial" w:hAnsi="Arial" w:cs="Arial"/>
          <w:sz w:val="22"/>
          <w:szCs w:val="22"/>
          <w:lang w:val="ru-RU"/>
        </w:rPr>
        <w:t>лицами.</w:t>
      </w:r>
    </w:p>
    <w:p w14:paraId="32590C99" w14:textId="77777777" w:rsidR="00992C20" w:rsidRDefault="00992C20">
      <w:pPr>
        <w:rPr>
          <w:szCs w:val="22"/>
          <w:lang w:val="ru-RU"/>
        </w:rPr>
      </w:pPr>
    </w:p>
    <w:p w14:paraId="23A9E0CA" w14:textId="665B36B5" w:rsidR="008501CC" w:rsidRPr="00BB445B" w:rsidRDefault="007C22FC" w:rsidP="00CD4202">
      <w:pPr>
        <w:pStyle w:val="Default"/>
        <w:numPr>
          <w:ilvl w:val="0"/>
          <w:numId w:val="12"/>
        </w:numPr>
        <w:ind w:left="0" w:firstLine="0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Взгляд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в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будущее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обусловил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признание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того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auto"/>
          <w:sz w:val="22"/>
          <w:szCs w:val="22"/>
          <w:lang w:val="ru-RU"/>
        </w:rPr>
        <w:t>что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личностное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развитие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и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профессиональный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рост</w:t>
      </w:r>
      <w:r w:rsidRPr="007C22FC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имеют ключевое значение для процессов управления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 xml:space="preserve"> служебной деятельностью </w:t>
      </w:r>
      <w:r>
        <w:rPr>
          <w:rFonts w:ascii="Arial" w:hAnsi="Arial" w:cs="Arial"/>
          <w:color w:val="auto"/>
          <w:sz w:val="22"/>
          <w:szCs w:val="22"/>
          <w:lang w:val="ru-RU"/>
        </w:rPr>
        <w:t>и</w:t>
      </w:r>
      <w:r w:rsidR="00DB3F20" w:rsidRPr="00DB3F20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ее мотивации. В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то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же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время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стало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ясно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что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ВОИС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должна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инвестировать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в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человеческий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капитал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для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обеспечения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того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чтобы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Организация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была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способна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удовлетворять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текущие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потребности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и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была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готова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справиться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B3F20">
        <w:rPr>
          <w:rFonts w:ascii="Arial" w:hAnsi="Arial" w:cs="Arial"/>
          <w:color w:val="auto"/>
          <w:sz w:val="22"/>
          <w:szCs w:val="22"/>
          <w:lang w:val="ru-RU"/>
        </w:rPr>
        <w:t>с</w:t>
      </w:r>
      <w:r w:rsidR="00DB3F20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A704BF">
        <w:rPr>
          <w:rFonts w:ascii="Arial" w:hAnsi="Arial" w:cs="Arial"/>
          <w:color w:val="auto"/>
          <w:sz w:val="22"/>
          <w:szCs w:val="22"/>
          <w:lang w:val="ru-RU"/>
        </w:rPr>
        <w:t>будущими</w:t>
      </w:r>
      <w:r w:rsidR="00A704BF" w:rsidRP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A704BF">
        <w:rPr>
          <w:rFonts w:ascii="Arial" w:hAnsi="Arial" w:cs="Arial"/>
          <w:color w:val="auto"/>
          <w:sz w:val="22"/>
          <w:szCs w:val="22"/>
          <w:lang w:val="ru-RU"/>
        </w:rPr>
        <w:t>вызовами</w:t>
      </w:r>
      <w:r w:rsidR="00A704BF" w:rsidRPr="00A704BF">
        <w:rPr>
          <w:rFonts w:ascii="Arial" w:hAnsi="Arial" w:cs="Arial"/>
          <w:color w:val="auto"/>
          <w:sz w:val="22"/>
          <w:szCs w:val="22"/>
          <w:lang w:val="ru-RU"/>
        </w:rPr>
        <w:t>.</w:t>
      </w:r>
      <w:r w:rsidR="00A704BF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В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этом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контексте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как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показала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практика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поощрение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и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A1E68">
        <w:rPr>
          <w:rFonts w:ascii="Arial" w:hAnsi="Arial" w:cs="Arial"/>
          <w:color w:val="auto"/>
          <w:sz w:val="22"/>
          <w:szCs w:val="22"/>
          <w:lang w:val="ru-RU"/>
        </w:rPr>
        <w:t>расширение</w:t>
      </w:r>
      <w:r w:rsidR="002A1E68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мобильности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кадров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представляют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собой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действенную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управленческую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инициативу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с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участием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сотрудников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которая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также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обеспечивает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руководителям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возможность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8300F">
        <w:rPr>
          <w:rFonts w:ascii="Arial" w:hAnsi="Arial" w:cs="Arial"/>
          <w:color w:val="auto"/>
          <w:sz w:val="22"/>
          <w:szCs w:val="22"/>
          <w:lang w:val="ru-RU"/>
        </w:rPr>
        <w:t>выявлять</w:t>
      </w:r>
      <w:r w:rsidR="0058300F" w:rsidRPr="002A1E6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A1E68">
        <w:rPr>
          <w:rFonts w:ascii="Arial" w:hAnsi="Arial" w:cs="Arial"/>
          <w:color w:val="auto"/>
          <w:sz w:val="22"/>
          <w:szCs w:val="22"/>
          <w:lang w:val="ru-RU"/>
        </w:rPr>
        <w:t xml:space="preserve">таланты внутри Организации и тем самым ослаблять необходимость непрерывно вести поиск необходимых кадров на стороне, то есть осуществлять внутренние инвестиции вместо того, чтобы делать упор исключительно на «внешние закупки».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За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год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были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достигнуты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большие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успехи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в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выявлении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кадровых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торговых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платформ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и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их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предложений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что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позволило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ВОИС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8068C2">
        <w:rPr>
          <w:rFonts w:ascii="Arial" w:hAnsi="Arial" w:cs="Arial"/>
          <w:color w:val="auto"/>
          <w:sz w:val="22"/>
          <w:szCs w:val="22"/>
          <w:lang w:val="ru-RU"/>
        </w:rPr>
        <w:t>подготовить</w:t>
      </w:r>
      <w:r w:rsidR="008068C2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официальное объявление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о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принятии предложений, которое будет опубликовано позднее в 2022</w:t>
      </w:r>
      <w:r w:rsidR="00CA28A2">
        <w:rPr>
          <w:rFonts w:ascii="Arial" w:hAnsi="Arial" w:cs="Arial"/>
          <w:color w:val="auto"/>
          <w:sz w:val="22"/>
          <w:szCs w:val="22"/>
          <w:lang w:val="ru-RU"/>
        </w:rPr>
        <w:t> 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г</w:t>
      </w:r>
      <w:r w:rsidR="00CA28A2">
        <w:rPr>
          <w:rFonts w:ascii="Arial" w:hAnsi="Arial" w:cs="Arial"/>
          <w:color w:val="auto"/>
          <w:sz w:val="22"/>
          <w:szCs w:val="22"/>
          <w:lang w:val="ru-RU"/>
        </w:rPr>
        <w:t>.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 xml:space="preserve"> и обеспечит первые результаты в 2023</w:t>
      </w:r>
      <w:r w:rsidR="00CA28A2">
        <w:rPr>
          <w:rFonts w:ascii="Arial" w:hAnsi="Arial" w:cs="Arial"/>
          <w:color w:val="auto"/>
          <w:sz w:val="22"/>
          <w:szCs w:val="22"/>
          <w:lang w:val="ru-RU"/>
        </w:rPr>
        <w:t> 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г. Кроме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того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получив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положительные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отклики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ДУЛР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продлил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действие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внедренного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им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экспериментального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проекта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042098">
        <w:rPr>
          <w:rFonts w:ascii="Arial" w:hAnsi="Arial" w:cs="Arial"/>
          <w:color w:val="auto"/>
          <w:sz w:val="22"/>
          <w:szCs w:val="22"/>
          <w:lang w:val="ru-RU"/>
        </w:rPr>
        <w:t>пред</w:t>
      </w:r>
      <w:r w:rsidR="00695208">
        <w:rPr>
          <w:rFonts w:ascii="Arial" w:hAnsi="Arial" w:cs="Arial"/>
          <w:color w:val="auto"/>
          <w:sz w:val="22"/>
          <w:szCs w:val="22"/>
          <w:lang w:val="ru-RU"/>
        </w:rPr>
        <w:t>усматривающего</w:t>
      </w:r>
      <w:r w:rsidR="00042098">
        <w:rPr>
          <w:rFonts w:ascii="Arial" w:hAnsi="Arial" w:cs="Arial"/>
          <w:color w:val="auto"/>
          <w:sz w:val="22"/>
          <w:szCs w:val="22"/>
          <w:lang w:val="ru-RU"/>
        </w:rPr>
        <w:t>, что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сотрудники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имеющие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срочный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непрерывный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или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постоянный</w:t>
      </w:r>
      <w:r w:rsidR="00F91E0E" w:rsidRPr="00F91E0E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91E0E">
        <w:rPr>
          <w:rFonts w:ascii="Arial" w:hAnsi="Arial" w:cs="Arial"/>
          <w:color w:val="auto"/>
          <w:sz w:val="22"/>
          <w:szCs w:val="22"/>
          <w:lang w:val="ru-RU"/>
        </w:rPr>
        <w:t>контракт</w:t>
      </w:r>
      <w:r w:rsidR="00042098">
        <w:rPr>
          <w:rFonts w:ascii="Arial" w:hAnsi="Arial" w:cs="Arial"/>
          <w:color w:val="auto"/>
          <w:sz w:val="22"/>
          <w:szCs w:val="22"/>
          <w:lang w:val="ru-RU"/>
        </w:rPr>
        <w:t>, могут быть назначены на временные должност</w:t>
      </w:r>
      <w:r w:rsidR="000636C3">
        <w:rPr>
          <w:rFonts w:ascii="Arial" w:hAnsi="Arial" w:cs="Arial"/>
          <w:color w:val="auto"/>
          <w:sz w:val="22"/>
          <w:szCs w:val="22"/>
          <w:lang w:val="ru-RU"/>
        </w:rPr>
        <w:t>и</w:t>
      </w:r>
      <w:r w:rsidR="00042098">
        <w:rPr>
          <w:rFonts w:ascii="Arial" w:hAnsi="Arial" w:cs="Arial"/>
          <w:color w:val="auto"/>
          <w:sz w:val="22"/>
          <w:szCs w:val="22"/>
          <w:lang w:val="ru-RU"/>
        </w:rPr>
        <w:t xml:space="preserve"> или должности в рамках проектов и при этом сохранить свой контрактный статус и </w:t>
      </w:r>
      <w:r w:rsidR="00BB445B">
        <w:rPr>
          <w:rFonts w:ascii="Arial" w:hAnsi="Arial" w:cs="Arial"/>
          <w:color w:val="auto"/>
          <w:sz w:val="22"/>
          <w:szCs w:val="22"/>
          <w:lang w:val="ru-RU"/>
        </w:rPr>
        <w:t>право на получение соответствующих пособий и льгот.</w:t>
      </w:r>
    </w:p>
    <w:p w14:paraId="30933526" w14:textId="77777777" w:rsidR="008501CC" w:rsidRPr="00D87E8B" w:rsidRDefault="008501CC" w:rsidP="00D87E8B">
      <w:pPr>
        <w:rPr>
          <w:szCs w:val="22"/>
          <w:lang w:val="ru-RU"/>
        </w:rPr>
      </w:pPr>
    </w:p>
    <w:p w14:paraId="637D7FBC" w14:textId="060C0923" w:rsidR="00276BEE" w:rsidRPr="00AC13EC" w:rsidRDefault="00BB445B" w:rsidP="00CD4202">
      <w:pPr>
        <w:pStyle w:val="Default"/>
        <w:numPr>
          <w:ilvl w:val="0"/>
          <w:numId w:val="12"/>
        </w:numPr>
        <w:ind w:left="0" w:firstLine="0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наконец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одной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важных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перемен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осуществленных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ходе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реструктуризации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ДУЛР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стала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передача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Академии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ВОИС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ответственности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</w:t>
      </w:r>
      <w:r w:rsidRPr="00BB445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разработку и осуществление программ обучения. Главная</w:t>
      </w:r>
      <w:r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</w:t>
      </w:r>
      <w:r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такой</w:t>
      </w:r>
      <w:r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передачи</w:t>
      </w:r>
      <w:r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заключалась</w:t>
      </w:r>
      <w:r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обеспечении</w:t>
      </w:r>
      <w:r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C37A5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Академия</w:t>
      </w:r>
      <w:r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могла</w:t>
      </w:r>
      <w:r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 w:rsidR="00C37A58">
        <w:rPr>
          <w:rFonts w:ascii="Arial" w:hAnsi="Arial" w:cs="Arial"/>
          <w:sz w:val="22"/>
          <w:szCs w:val="22"/>
          <w:lang w:val="ru-RU"/>
        </w:rPr>
        <w:t>использовать</w:t>
      </w:r>
      <w:r w:rsidR="00C37A58"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 w:rsidR="00C37A58">
        <w:rPr>
          <w:rFonts w:ascii="Arial" w:hAnsi="Arial" w:cs="Arial"/>
          <w:sz w:val="22"/>
          <w:szCs w:val="22"/>
          <w:lang w:val="ru-RU"/>
        </w:rPr>
        <w:t>свой</w:t>
      </w:r>
      <w:r w:rsidR="00C37A58"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 w:rsidR="00C37A58">
        <w:rPr>
          <w:rFonts w:ascii="Arial" w:hAnsi="Arial" w:cs="Arial"/>
          <w:sz w:val="22"/>
          <w:szCs w:val="22"/>
          <w:lang w:val="ru-RU"/>
        </w:rPr>
        <w:t>опыт</w:t>
      </w:r>
      <w:r w:rsidR="00C37A58"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 w:rsidR="00C37A58">
        <w:rPr>
          <w:rFonts w:ascii="Arial" w:hAnsi="Arial" w:cs="Arial"/>
          <w:sz w:val="22"/>
          <w:szCs w:val="22"/>
          <w:lang w:val="ru-RU"/>
        </w:rPr>
        <w:t>в</w:t>
      </w:r>
      <w:r w:rsidR="00C37A58"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 w:rsidR="00C37A58">
        <w:rPr>
          <w:rFonts w:ascii="Arial" w:hAnsi="Arial" w:cs="Arial"/>
          <w:sz w:val="22"/>
          <w:szCs w:val="22"/>
          <w:lang w:val="ru-RU"/>
        </w:rPr>
        <w:t>деле</w:t>
      </w:r>
      <w:r w:rsidR="00C37A58" w:rsidRPr="00C37A58">
        <w:rPr>
          <w:rFonts w:ascii="Arial" w:hAnsi="Arial" w:cs="Arial"/>
          <w:sz w:val="22"/>
          <w:szCs w:val="22"/>
          <w:lang w:val="ru-RU"/>
        </w:rPr>
        <w:t xml:space="preserve"> </w:t>
      </w:r>
      <w:r w:rsidR="00C37A58">
        <w:rPr>
          <w:rFonts w:ascii="Arial" w:hAnsi="Arial" w:cs="Arial"/>
          <w:sz w:val="22"/>
          <w:szCs w:val="22"/>
          <w:lang w:val="ru-RU"/>
        </w:rPr>
        <w:t xml:space="preserve">наращивания знаний и навыков на благо сотрудников ВОИС. </w:t>
      </w:r>
      <w:r w:rsidR="00737AC4">
        <w:rPr>
          <w:rFonts w:ascii="Arial" w:hAnsi="Arial" w:cs="Arial"/>
          <w:sz w:val="22"/>
          <w:szCs w:val="22"/>
          <w:lang w:val="ru-RU"/>
        </w:rPr>
        <w:t>Для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придания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программам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обучения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четкой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стратегической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направленности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была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учреждена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Целевая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группа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по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вопросам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обучения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и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повышения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квалификации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, </w:t>
      </w:r>
      <w:r w:rsidR="00737AC4">
        <w:rPr>
          <w:rFonts w:ascii="Arial" w:hAnsi="Arial" w:cs="Arial"/>
          <w:sz w:val="22"/>
          <w:szCs w:val="22"/>
          <w:lang w:val="ru-RU"/>
        </w:rPr>
        <w:t>призванная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рекомендовать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изменения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, </w:t>
      </w:r>
      <w:r w:rsidR="00737AC4">
        <w:rPr>
          <w:rFonts w:ascii="Arial" w:hAnsi="Arial" w:cs="Arial"/>
          <w:sz w:val="22"/>
          <w:szCs w:val="22"/>
          <w:lang w:val="ru-RU"/>
        </w:rPr>
        <w:t>которые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737AC4">
        <w:rPr>
          <w:rFonts w:ascii="Arial" w:hAnsi="Arial" w:cs="Arial"/>
          <w:sz w:val="22"/>
          <w:szCs w:val="22"/>
          <w:lang w:val="ru-RU"/>
        </w:rPr>
        <w:t>необходимо</w:t>
      </w:r>
      <w:r w:rsidR="00737AC4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C12CEE">
        <w:rPr>
          <w:rFonts w:ascii="Arial" w:hAnsi="Arial" w:cs="Arial"/>
          <w:sz w:val="22"/>
          <w:szCs w:val="22"/>
          <w:lang w:val="ru-RU"/>
        </w:rPr>
        <w:t>осуществить для повышения эффективности подхода ВОИС в сфере подготовки кадров; Академия ВОИС и ДУЛР будут совместно заниматься выработкой рамочной программы ВОИС по вопросам</w:t>
      </w:r>
      <w:r w:rsidR="00C12CEE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C12CEE">
        <w:rPr>
          <w:rFonts w:ascii="Arial" w:hAnsi="Arial" w:cs="Arial"/>
          <w:sz w:val="22"/>
          <w:szCs w:val="22"/>
          <w:lang w:val="ru-RU"/>
        </w:rPr>
        <w:t>обучения</w:t>
      </w:r>
      <w:r w:rsidR="00C12CEE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C12CEE">
        <w:rPr>
          <w:rFonts w:ascii="Arial" w:hAnsi="Arial" w:cs="Arial"/>
          <w:sz w:val="22"/>
          <w:szCs w:val="22"/>
          <w:lang w:val="ru-RU"/>
        </w:rPr>
        <w:t>и</w:t>
      </w:r>
      <w:r w:rsidR="00C12CEE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C12CEE">
        <w:rPr>
          <w:rFonts w:ascii="Arial" w:hAnsi="Arial" w:cs="Arial"/>
          <w:sz w:val="22"/>
          <w:szCs w:val="22"/>
          <w:lang w:val="ru-RU"/>
        </w:rPr>
        <w:t>повышения</w:t>
      </w:r>
      <w:r w:rsidR="00C12CEE" w:rsidRPr="00C12CEE">
        <w:rPr>
          <w:rFonts w:ascii="Arial" w:hAnsi="Arial" w:cs="Arial"/>
          <w:sz w:val="22"/>
          <w:szCs w:val="22"/>
          <w:lang w:val="ru-RU"/>
        </w:rPr>
        <w:t xml:space="preserve"> </w:t>
      </w:r>
      <w:r w:rsidR="00C12CEE">
        <w:rPr>
          <w:rFonts w:ascii="Arial" w:hAnsi="Arial" w:cs="Arial"/>
          <w:sz w:val="22"/>
          <w:szCs w:val="22"/>
          <w:lang w:val="ru-RU"/>
        </w:rPr>
        <w:t>квалификации и будут осуществлять надзор за ее претворением в жизнь.</w:t>
      </w:r>
    </w:p>
    <w:p w14:paraId="609A3A5E" w14:textId="154D916B" w:rsidR="00276BEE" w:rsidRPr="008D0017" w:rsidRDefault="008D0017" w:rsidP="008D0017">
      <w:pPr>
        <w:pStyle w:val="Heading1"/>
        <w:numPr>
          <w:ilvl w:val="0"/>
          <w:numId w:val="11"/>
        </w:numPr>
        <w:spacing w:before="0"/>
        <w:ind w:left="567" w:hanging="567"/>
      </w:pPr>
      <w:r>
        <w:rPr>
          <w:szCs w:val="22"/>
          <w:lang w:val="ru-RU"/>
        </w:rPr>
        <w:lastRenderedPageBreak/>
        <w:t>«НОВАЯ НОРМА»</w:t>
      </w:r>
    </w:p>
    <w:p w14:paraId="729DD334" w14:textId="77777777" w:rsidR="00276BEE" w:rsidRPr="00B05357" w:rsidRDefault="00276BEE" w:rsidP="00276BEE">
      <w:pPr>
        <w:rPr>
          <w:szCs w:val="22"/>
        </w:rPr>
      </w:pPr>
    </w:p>
    <w:p w14:paraId="507896C8" w14:textId="68D31C8A" w:rsidR="00CD4202" w:rsidRPr="00AC13EC" w:rsidRDefault="008D0017" w:rsidP="00CD4202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Пандемия</w:t>
      </w:r>
      <w:r w:rsidRPr="008D001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начавшаяся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D0017">
        <w:rPr>
          <w:szCs w:val="22"/>
          <w:lang w:val="ru-RU"/>
        </w:rPr>
        <w:t xml:space="preserve"> 2020 </w:t>
      </w:r>
      <w:r>
        <w:rPr>
          <w:szCs w:val="22"/>
          <w:lang w:val="ru-RU"/>
        </w:rPr>
        <w:t>г</w:t>
      </w:r>
      <w:r w:rsidR="00BF6495">
        <w:rPr>
          <w:szCs w:val="22"/>
          <w:lang w:val="ru-RU"/>
        </w:rPr>
        <w:t>.</w:t>
      </w:r>
      <w:r w:rsidRPr="008D001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породила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ДУЛР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новый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комплекс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проблем</w:t>
      </w:r>
      <w:r w:rsidRPr="008D001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обусловленных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воздействием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пандемии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психосоциальные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аспекты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психическое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здоровье</w:t>
      </w:r>
      <w:r w:rsidRPr="008D00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сотрудников. На</w:t>
      </w:r>
      <w:r w:rsidRPr="00585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протяжении</w:t>
      </w:r>
      <w:r w:rsidRPr="00585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всего</w:t>
      </w:r>
      <w:r w:rsidRPr="0058500E">
        <w:rPr>
          <w:szCs w:val="22"/>
          <w:lang w:val="ru-RU"/>
        </w:rPr>
        <w:t xml:space="preserve"> </w:t>
      </w:r>
      <w:r w:rsidR="00F842D3">
        <w:rPr>
          <w:szCs w:val="22"/>
          <w:lang w:val="ru-RU"/>
        </w:rPr>
        <w:t xml:space="preserve">этого </w:t>
      </w:r>
      <w:r>
        <w:rPr>
          <w:szCs w:val="22"/>
          <w:lang w:val="ru-RU"/>
        </w:rPr>
        <w:t>периода</w:t>
      </w:r>
      <w:r w:rsidRPr="00585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ДУЛР</w:t>
      </w:r>
      <w:r w:rsidRPr="00585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играл</w:t>
      </w:r>
      <w:r w:rsidRPr="00585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ключевую</w:t>
      </w:r>
      <w:r w:rsidRPr="00585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роль</w:t>
      </w:r>
      <w:r w:rsidRPr="00585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8500E">
        <w:rPr>
          <w:szCs w:val="22"/>
          <w:lang w:val="ru-RU"/>
        </w:rPr>
        <w:t xml:space="preserve"> </w:t>
      </w:r>
      <w:r w:rsidR="0058500E">
        <w:rPr>
          <w:szCs w:val="22"/>
          <w:lang w:val="ru-RU"/>
        </w:rPr>
        <w:t>кризисном</w:t>
      </w:r>
      <w:r w:rsidR="0058500E" w:rsidRPr="0058500E">
        <w:rPr>
          <w:szCs w:val="22"/>
          <w:lang w:val="ru-RU"/>
        </w:rPr>
        <w:t xml:space="preserve"> </w:t>
      </w:r>
      <w:r w:rsidR="0058500E">
        <w:rPr>
          <w:szCs w:val="22"/>
          <w:lang w:val="ru-RU"/>
        </w:rPr>
        <w:t>регулировании</w:t>
      </w:r>
      <w:r w:rsidR="0058500E" w:rsidRPr="0058500E">
        <w:rPr>
          <w:szCs w:val="22"/>
          <w:lang w:val="ru-RU"/>
        </w:rPr>
        <w:t xml:space="preserve">, </w:t>
      </w:r>
      <w:r w:rsidR="0058500E">
        <w:rPr>
          <w:szCs w:val="22"/>
          <w:lang w:val="ru-RU"/>
        </w:rPr>
        <w:t>организации</w:t>
      </w:r>
      <w:r w:rsidR="0058500E" w:rsidRPr="0058500E">
        <w:rPr>
          <w:szCs w:val="22"/>
          <w:lang w:val="ru-RU"/>
        </w:rPr>
        <w:t xml:space="preserve"> </w:t>
      </w:r>
      <w:r w:rsidR="0058500E">
        <w:rPr>
          <w:szCs w:val="22"/>
          <w:lang w:val="ru-RU"/>
        </w:rPr>
        <w:t>работы</w:t>
      </w:r>
      <w:r w:rsidR="0058500E" w:rsidRPr="0058500E">
        <w:rPr>
          <w:szCs w:val="22"/>
          <w:lang w:val="ru-RU"/>
        </w:rPr>
        <w:t xml:space="preserve"> </w:t>
      </w:r>
      <w:r w:rsidR="0058500E">
        <w:rPr>
          <w:szCs w:val="22"/>
          <w:lang w:val="ru-RU"/>
        </w:rPr>
        <w:t>в</w:t>
      </w:r>
      <w:r w:rsidR="0058500E" w:rsidRPr="0058500E">
        <w:rPr>
          <w:szCs w:val="22"/>
          <w:lang w:val="ru-RU"/>
        </w:rPr>
        <w:t xml:space="preserve"> </w:t>
      </w:r>
      <w:r w:rsidR="0058500E">
        <w:rPr>
          <w:szCs w:val="22"/>
          <w:lang w:val="ru-RU"/>
        </w:rPr>
        <w:t>дистанционном режиме, управлении рисками, перераспределении кадров</w:t>
      </w:r>
      <w:r w:rsidR="00BF6495">
        <w:rPr>
          <w:szCs w:val="22"/>
          <w:lang w:val="ru-RU"/>
        </w:rPr>
        <w:t>, а также</w:t>
      </w:r>
      <w:r w:rsidR="0058500E">
        <w:rPr>
          <w:szCs w:val="22"/>
          <w:lang w:val="ru-RU"/>
        </w:rPr>
        <w:t xml:space="preserve"> обеспечении безопасности и благополучия сотрудников.</w:t>
      </w:r>
    </w:p>
    <w:p w14:paraId="3D3D4B53" w14:textId="3C20EDB9" w:rsidR="00CD4202" w:rsidRPr="0058500E" w:rsidRDefault="0058500E" w:rsidP="00992C20">
      <w:pPr>
        <w:pStyle w:val="Heading3"/>
        <w:rPr>
          <w:i/>
          <w:szCs w:val="22"/>
          <w:u w:val="none"/>
          <w:lang w:val="ru-RU"/>
        </w:rPr>
      </w:pPr>
      <w:r>
        <w:rPr>
          <w:i/>
          <w:szCs w:val="22"/>
          <w:u w:val="none"/>
          <w:lang w:val="ru-RU"/>
        </w:rPr>
        <w:t>Здоровье</w:t>
      </w:r>
      <w:r w:rsidRPr="0058500E">
        <w:rPr>
          <w:i/>
          <w:szCs w:val="22"/>
          <w:u w:val="none"/>
          <w:lang w:val="ru-RU"/>
        </w:rPr>
        <w:t xml:space="preserve">, </w:t>
      </w:r>
      <w:r>
        <w:rPr>
          <w:i/>
          <w:szCs w:val="22"/>
          <w:u w:val="none"/>
          <w:lang w:val="ru-RU"/>
        </w:rPr>
        <w:t>благополучие</w:t>
      </w:r>
      <w:r w:rsidRPr="0058500E">
        <w:rPr>
          <w:i/>
          <w:szCs w:val="22"/>
          <w:u w:val="none"/>
          <w:lang w:val="ru-RU"/>
        </w:rPr>
        <w:t xml:space="preserve"> </w:t>
      </w:r>
      <w:r>
        <w:rPr>
          <w:i/>
          <w:szCs w:val="22"/>
          <w:u w:val="none"/>
          <w:lang w:val="ru-RU"/>
        </w:rPr>
        <w:t>и</w:t>
      </w:r>
      <w:r w:rsidRPr="0058500E">
        <w:rPr>
          <w:i/>
          <w:szCs w:val="22"/>
          <w:u w:val="none"/>
          <w:lang w:val="ru-RU"/>
        </w:rPr>
        <w:t xml:space="preserve"> </w:t>
      </w:r>
      <w:r>
        <w:rPr>
          <w:i/>
          <w:szCs w:val="22"/>
          <w:u w:val="none"/>
          <w:lang w:val="ru-RU"/>
        </w:rPr>
        <w:t>обеспечение баланса между трудовой деятельностью и личной жизнью</w:t>
      </w:r>
      <w:r w:rsidR="00E91A7B">
        <w:rPr>
          <w:i/>
          <w:szCs w:val="22"/>
          <w:u w:val="none"/>
          <w:lang w:val="ru-RU"/>
        </w:rPr>
        <w:t xml:space="preserve"> сотрудников</w:t>
      </w:r>
    </w:p>
    <w:p w14:paraId="737F92BB" w14:textId="77777777" w:rsidR="00CD4202" w:rsidRPr="0058500E" w:rsidRDefault="00CD4202" w:rsidP="00992C20">
      <w:pPr>
        <w:pStyle w:val="ListParagraph"/>
        <w:keepNext/>
        <w:ind w:left="0"/>
        <w:rPr>
          <w:szCs w:val="22"/>
          <w:lang w:val="ru-RU"/>
        </w:rPr>
      </w:pPr>
    </w:p>
    <w:p w14:paraId="002CF923" w14:textId="02DB6154" w:rsidR="00CD4202" w:rsidRPr="006D5F6C" w:rsidRDefault="00EA3C56" w:rsidP="00CD4202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ВОИС</w:t>
      </w:r>
      <w:r w:rsidRPr="00EA3C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всегда</w:t>
      </w:r>
      <w:r w:rsidRPr="00EA3C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придавала</w:t>
      </w:r>
      <w:r w:rsidRPr="00EA3C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огромное</w:t>
      </w:r>
      <w:r w:rsidRPr="00EA3C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значение</w:t>
      </w:r>
      <w:r w:rsidRPr="00EA3C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психическому</w:t>
      </w:r>
      <w:r w:rsidRPr="00EA3C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здоровью</w:t>
      </w:r>
      <w:r w:rsidRPr="00EA3C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A3C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благополучию</w:t>
      </w:r>
      <w:r w:rsidRPr="00EA3C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сотрудников</w:t>
      </w:r>
      <w:r w:rsidRPr="00EA3C5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</w:t>
      </w:r>
      <w:r w:rsidRPr="00EA3C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пандемия</w:t>
      </w:r>
      <w:r w:rsidRPr="00EA3C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ускорила процесс переоценки практики работы ВОИС. Несомненно</w:t>
      </w:r>
      <w:r w:rsidRPr="00CF09D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F09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истекшие</w:t>
      </w:r>
      <w:r w:rsidRPr="00CF09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</w:t>
      </w:r>
      <w:r w:rsidRPr="00CF09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года</w:t>
      </w:r>
      <w:r w:rsidRPr="00CF09D8">
        <w:rPr>
          <w:szCs w:val="22"/>
          <w:lang w:val="ru-RU"/>
        </w:rPr>
        <w:t xml:space="preserve"> </w:t>
      </w:r>
      <w:r w:rsidR="00CF09D8">
        <w:rPr>
          <w:szCs w:val="22"/>
          <w:lang w:val="ru-RU"/>
        </w:rPr>
        <w:t>вновь</w:t>
      </w:r>
      <w:r w:rsidR="00CF09D8" w:rsidRPr="00CF09D8">
        <w:rPr>
          <w:szCs w:val="22"/>
          <w:lang w:val="ru-RU"/>
        </w:rPr>
        <w:t xml:space="preserve"> </w:t>
      </w:r>
      <w:r w:rsidR="00CF09D8">
        <w:rPr>
          <w:szCs w:val="22"/>
          <w:lang w:val="ru-RU"/>
        </w:rPr>
        <w:t>заставили</w:t>
      </w:r>
      <w:r w:rsidR="00CF09D8" w:rsidRPr="00CF09D8">
        <w:rPr>
          <w:szCs w:val="22"/>
          <w:lang w:val="ru-RU"/>
        </w:rPr>
        <w:t xml:space="preserve"> </w:t>
      </w:r>
      <w:r w:rsidR="00CF09D8">
        <w:rPr>
          <w:szCs w:val="22"/>
          <w:lang w:val="ru-RU"/>
        </w:rPr>
        <w:t>обратить</w:t>
      </w:r>
      <w:r w:rsidR="00CF09D8" w:rsidRPr="00CF09D8">
        <w:rPr>
          <w:szCs w:val="22"/>
          <w:lang w:val="ru-RU"/>
        </w:rPr>
        <w:t xml:space="preserve"> </w:t>
      </w:r>
      <w:r w:rsidR="00CF09D8">
        <w:rPr>
          <w:szCs w:val="22"/>
          <w:lang w:val="ru-RU"/>
        </w:rPr>
        <w:t>внимание</w:t>
      </w:r>
      <w:r w:rsidR="00CF09D8" w:rsidRPr="00CF09D8">
        <w:rPr>
          <w:szCs w:val="22"/>
          <w:lang w:val="ru-RU"/>
        </w:rPr>
        <w:t xml:space="preserve"> </w:t>
      </w:r>
      <w:r w:rsidR="00CF09D8">
        <w:rPr>
          <w:szCs w:val="22"/>
          <w:lang w:val="ru-RU"/>
        </w:rPr>
        <w:t>на</w:t>
      </w:r>
      <w:r w:rsidR="00CF09D8" w:rsidRPr="00CF09D8">
        <w:rPr>
          <w:szCs w:val="22"/>
          <w:lang w:val="ru-RU"/>
        </w:rPr>
        <w:t xml:space="preserve"> </w:t>
      </w:r>
      <w:r w:rsidR="00CF09D8">
        <w:rPr>
          <w:szCs w:val="22"/>
          <w:lang w:val="ru-RU"/>
        </w:rPr>
        <w:t xml:space="preserve">возможность </w:t>
      </w:r>
      <w:r>
        <w:rPr>
          <w:szCs w:val="22"/>
          <w:lang w:val="ru-RU"/>
        </w:rPr>
        <w:t>сделать</w:t>
      </w:r>
      <w:r w:rsidRPr="00CF09D8">
        <w:rPr>
          <w:szCs w:val="22"/>
          <w:lang w:val="ru-RU"/>
        </w:rPr>
        <w:t xml:space="preserve"> </w:t>
      </w:r>
      <w:r w:rsidR="00CF09D8">
        <w:rPr>
          <w:szCs w:val="22"/>
          <w:lang w:val="ru-RU"/>
        </w:rPr>
        <w:t>гибкий</w:t>
      </w:r>
      <w:r w:rsidR="00CF09D8" w:rsidRPr="00CF09D8">
        <w:rPr>
          <w:szCs w:val="22"/>
          <w:lang w:val="ru-RU"/>
        </w:rPr>
        <w:t xml:space="preserve"> </w:t>
      </w:r>
      <w:r w:rsidR="00CF09D8">
        <w:rPr>
          <w:szCs w:val="22"/>
          <w:lang w:val="ru-RU"/>
        </w:rPr>
        <w:t>график</w:t>
      </w:r>
      <w:r w:rsidR="00CF09D8" w:rsidRPr="00CF09D8">
        <w:rPr>
          <w:szCs w:val="22"/>
          <w:lang w:val="ru-RU"/>
        </w:rPr>
        <w:t xml:space="preserve"> </w:t>
      </w:r>
      <w:r w:rsidR="00CF09D8">
        <w:rPr>
          <w:szCs w:val="22"/>
          <w:lang w:val="ru-RU"/>
        </w:rPr>
        <w:t>работы более стандартным инструментом организаци</w:t>
      </w:r>
      <w:r w:rsidR="007D1978">
        <w:rPr>
          <w:szCs w:val="22"/>
          <w:lang w:val="ru-RU"/>
        </w:rPr>
        <w:t>и</w:t>
      </w:r>
      <w:r w:rsidR="00CF09D8">
        <w:rPr>
          <w:szCs w:val="22"/>
          <w:lang w:val="ru-RU"/>
        </w:rPr>
        <w:t xml:space="preserve"> труда с целью повысить уровень сбалансированности</w:t>
      </w:r>
      <w:r w:rsidR="00CF09D8" w:rsidRPr="00CF09D8">
        <w:rPr>
          <w:lang w:val="ru-RU"/>
        </w:rPr>
        <w:t xml:space="preserve"> </w:t>
      </w:r>
      <w:r w:rsidR="00CF09D8" w:rsidRPr="00CF09D8">
        <w:rPr>
          <w:szCs w:val="22"/>
          <w:lang w:val="ru-RU"/>
        </w:rPr>
        <w:t>трудовой деятельност</w:t>
      </w:r>
      <w:r w:rsidR="00CF09D8">
        <w:rPr>
          <w:szCs w:val="22"/>
          <w:lang w:val="ru-RU"/>
        </w:rPr>
        <w:t>и</w:t>
      </w:r>
      <w:r w:rsidR="00CF09D8" w:rsidRPr="00CF09D8">
        <w:rPr>
          <w:szCs w:val="22"/>
          <w:lang w:val="ru-RU"/>
        </w:rPr>
        <w:t xml:space="preserve"> и личной жизн</w:t>
      </w:r>
      <w:r w:rsidR="00CF09D8">
        <w:rPr>
          <w:szCs w:val="22"/>
          <w:lang w:val="ru-RU"/>
        </w:rPr>
        <w:t xml:space="preserve">и. </w:t>
      </w:r>
      <w:r w:rsidR="00CF09D8" w:rsidRPr="009029BA">
        <w:rPr>
          <w:lang w:val="ru-RU"/>
        </w:rPr>
        <w:t xml:space="preserve">Самое примечательное, пожалуй, </w:t>
      </w:r>
      <w:r w:rsidR="00F058B0">
        <w:rPr>
          <w:lang w:val="ru-RU"/>
        </w:rPr>
        <w:t>состоит в том</w:t>
      </w:r>
      <w:r w:rsidR="00CF09D8" w:rsidRPr="009029BA">
        <w:rPr>
          <w:lang w:val="ru-RU"/>
        </w:rPr>
        <w:t xml:space="preserve">, что гибкий график работы </w:t>
      </w:r>
      <w:r w:rsidR="00CF09D8">
        <w:rPr>
          <w:lang w:val="ru-RU"/>
        </w:rPr>
        <w:t>стал р</w:t>
      </w:r>
      <w:r w:rsidR="00CF09D8" w:rsidRPr="009029BA">
        <w:rPr>
          <w:lang w:val="ru-RU"/>
        </w:rPr>
        <w:t>ассматрива</w:t>
      </w:r>
      <w:r w:rsidR="00CF09D8">
        <w:rPr>
          <w:lang w:val="ru-RU"/>
        </w:rPr>
        <w:t>ться</w:t>
      </w:r>
      <w:r w:rsidR="00CF09D8" w:rsidRPr="009029BA">
        <w:rPr>
          <w:lang w:val="ru-RU"/>
        </w:rPr>
        <w:t xml:space="preserve"> как неотъемлемая часть рабочей жизни</w:t>
      </w:r>
      <w:r w:rsidR="006D5977">
        <w:rPr>
          <w:lang w:val="ru-RU"/>
        </w:rPr>
        <w:t>, а не как ее дополнительный элемент.</w:t>
      </w:r>
    </w:p>
    <w:p w14:paraId="585E6817" w14:textId="77777777" w:rsidR="00CD4202" w:rsidRPr="006D5F6C" w:rsidRDefault="00CD4202" w:rsidP="00CD4202">
      <w:pPr>
        <w:pStyle w:val="ListParagraph"/>
        <w:ind w:left="0"/>
        <w:rPr>
          <w:szCs w:val="22"/>
          <w:lang w:val="ru-RU"/>
        </w:rPr>
      </w:pPr>
    </w:p>
    <w:p w14:paraId="38CC12EC" w14:textId="25D2FBFE" w:rsidR="00CD4202" w:rsidRPr="00625EFA" w:rsidRDefault="00FA5B83" w:rsidP="00CD4202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ДУЛР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сыграл</w:t>
      </w:r>
      <w:r w:rsidRPr="00FA5B83">
        <w:rPr>
          <w:szCs w:val="22"/>
          <w:lang w:val="ru-RU"/>
        </w:rPr>
        <w:t xml:space="preserve"> </w:t>
      </w:r>
      <w:r w:rsidR="00FD49F9">
        <w:rPr>
          <w:szCs w:val="22"/>
          <w:lang w:val="ru-RU"/>
        </w:rPr>
        <w:t xml:space="preserve">решающую </w:t>
      </w:r>
      <w:r>
        <w:rPr>
          <w:szCs w:val="22"/>
          <w:lang w:val="ru-RU"/>
        </w:rPr>
        <w:t>роль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широком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применении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нового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подхода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целью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способствовать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поддержанию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баланса</w:t>
      </w:r>
      <w:r w:rsidRPr="00FA5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</w:t>
      </w:r>
      <w:r w:rsidRPr="00FA5B83">
        <w:rPr>
          <w:szCs w:val="22"/>
          <w:lang w:val="ru-RU"/>
        </w:rPr>
        <w:t xml:space="preserve"> </w:t>
      </w:r>
      <w:r w:rsidRPr="00CF09D8">
        <w:rPr>
          <w:szCs w:val="22"/>
          <w:lang w:val="ru-RU"/>
        </w:rPr>
        <w:t>трудовой деятельност</w:t>
      </w:r>
      <w:r>
        <w:rPr>
          <w:szCs w:val="22"/>
          <w:lang w:val="ru-RU"/>
        </w:rPr>
        <w:t>ью</w:t>
      </w:r>
      <w:r w:rsidRPr="00CF09D8">
        <w:rPr>
          <w:szCs w:val="22"/>
          <w:lang w:val="ru-RU"/>
        </w:rPr>
        <w:t xml:space="preserve"> и личной жизн</w:t>
      </w:r>
      <w:r>
        <w:rPr>
          <w:szCs w:val="22"/>
          <w:lang w:val="ru-RU"/>
        </w:rPr>
        <w:t xml:space="preserve">ью сотрудников, особенно </w:t>
      </w:r>
      <w:r w:rsidR="00FD49F9">
        <w:rPr>
          <w:szCs w:val="22"/>
          <w:lang w:val="ru-RU"/>
        </w:rPr>
        <w:t>в</w:t>
      </w:r>
      <w:r>
        <w:rPr>
          <w:szCs w:val="22"/>
          <w:lang w:val="ru-RU"/>
        </w:rPr>
        <w:t xml:space="preserve"> свете осознания того, что </w:t>
      </w:r>
      <w:r w:rsidR="00FD49F9">
        <w:rPr>
          <w:szCs w:val="22"/>
          <w:lang w:val="ru-RU"/>
        </w:rPr>
        <w:t>гибкий подход к работе критически важен для осуществления трудовой деятельности и является од</w:t>
      </w:r>
      <w:r w:rsidR="00625EFA">
        <w:rPr>
          <w:szCs w:val="22"/>
          <w:lang w:val="ru-RU"/>
        </w:rPr>
        <w:t>ним</w:t>
      </w:r>
      <w:r w:rsidR="00FD49F9">
        <w:rPr>
          <w:szCs w:val="22"/>
          <w:lang w:val="ru-RU"/>
        </w:rPr>
        <w:t xml:space="preserve"> из факторов привлекательности ВОИС как работодателя.</w:t>
      </w:r>
      <w:r w:rsidR="00CD4202" w:rsidRPr="009C1FDD">
        <w:rPr>
          <w:color w:val="000000"/>
          <w:szCs w:val="22"/>
          <w:lang w:val="ru-RU"/>
        </w:rPr>
        <w:t xml:space="preserve"> </w:t>
      </w:r>
      <w:r w:rsidR="009C1FDD">
        <w:rPr>
          <w:color w:val="000000"/>
          <w:szCs w:val="22"/>
          <w:lang w:val="ru-RU"/>
        </w:rPr>
        <w:t>В этой связи</w:t>
      </w:r>
      <w:r w:rsidR="00CD4202" w:rsidRPr="00625EFA">
        <w:rPr>
          <w:color w:val="000000"/>
          <w:szCs w:val="22"/>
          <w:lang w:val="ru-RU"/>
        </w:rPr>
        <w:t>:</w:t>
      </w:r>
    </w:p>
    <w:p w14:paraId="07FEC46D" w14:textId="77777777" w:rsidR="00CD4202" w:rsidRPr="00625EFA" w:rsidRDefault="00CD4202" w:rsidP="00CD4202">
      <w:pPr>
        <w:pStyle w:val="ListParagraph"/>
        <w:rPr>
          <w:color w:val="000000"/>
          <w:szCs w:val="22"/>
          <w:lang w:val="ru-RU"/>
        </w:rPr>
      </w:pPr>
    </w:p>
    <w:p w14:paraId="0796E793" w14:textId="0E814D3D" w:rsidR="00832028" w:rsidRDefault="009C1FDD" w:rsidP="00310363">
      <w:pPr>
        <w:pStyle w:val="ListParagraph"/>
        <w:numPr>
          <w:ilvl w:val="2"/>
          <w:numId w:val="16"/>
        </w:numPr>
        <w:autoSpaceDE w:val="0"/>
        <w:autoSpaceDN w:val="0"/>
        <w:adjustRightInd w:val="0"/>
        <w:ind w:left="90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октябре</w:t>
      </w:r>
      <w:r w:rsidRPr="009C1FDD">
        <w:rPr>
          <w:szCs w:val="22"/>
          <w:lang w:val="ru-RU"/>
        </w:rPr>
        <w:t xml:space="preserve"> 2021</w:t>
      </w:r>
      <w:r w:rsidR="0046732B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46732B">
        <w:rPr>
          <w:szCs w:val="22"/>
          <w:lang w:val="ru-RU"/>
        </w:rPr>
        <w:t>.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обнародована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январе</w:t>
      </w:r>
      <w:r w:rsidRPr="009C1FDD">
        <w:rPr>
          <w:szCs w:val="22"/>
          <w:lang w:val="ru-RU"/>
        </w:rPr>
        <w:t xml:space="preserve"> 2022</w:t>
      </w:r>
      <w:r w:rsidR="00661F59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661F59">
        <w:rPr>
          <w:szCs w:val="22"/>
          <w:lang w:val="ru-RU"/>
        </w:rPr>
        <w:t>.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претворена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жизнь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новая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политика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рабочего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времени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гибкого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9C1F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9C1FDD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С</w:t>
      </w:r>
      <w:r w:rsidRPr="00660A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660A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опыта</w:t>
      </w:r>
      <w:r w:rsidRPr="00660A5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накопленного</w:t>
      </w:r>
      <w:r w:rsidRPr="00660A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60A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660A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пандемии</w:t>
      </w:r>
      <w:r w:rsidRPr="00660A56">
        <w:rPr>
          <w:szCs w:val="22"/>
          <w:lang w:val="ru-RU"/>
        </w:rPr>
        <w:t xml:space="preserve"> </w:t>
      </w:r>
      <w:r w:rsidRPr="00C12CEE">
        <w:rPr>
          <w:szCs w:val="22"/>
        </w:rPr>
        <w:t>COVID</w:t>
      </w:r>
      <w:r w:rsidRPr="00660A56">
        <w:rPr>
          <w:szCs w:val="22"/>
          <w:lang w:val="ru-RU"/>
        </w:rPr>
        <w:t xml:space="preserve">-19, </w:t>
      </w:r>
      <w:r>
        <w:rPr>
          <w:szCs w:val="22"/>
          <w:lang w:val="ru-RU"/>
        </w:rPr>
        <w:t>удаленная</w:t>
      </w:r>
      <w:r w:rsidRPr="00660A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работа</w:t>
      </w:r>
      <w:r w:rsidRPr="00660A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стала</w:t>
      </w:r>
      <w:r w:rsidRPr="00660A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одним</w:t>
      </w:r>
      <w:r w:rsidRPr="00660A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660A56">
        <w:rPr>
          <w:szCs w:val="22"/>
          <w:lang w:val="ru-RU"/>
        </w:rPr>
        <w:t xml:space="preserve"> </w:t>
      </w:r>
      <w:r w:rsidR="00660A56">
        <w:rPr>
          <w:szCs w:val="22"/>
          <w:lang w:val="ru-RU"/>
        </w:rPr>
        <w:t>элементов</w:t>
      </w:r>
      <w:r w:rsidR="00660A56" w:rsidRPr="00660A56">
        <w:rPr>
          <w:szCs w:val="22"/>
          <w:lang w:val="ru-RU"/>
        </w:rPr>
        <w:t xml:space="preserve"> </w:t>
      </w:r>
      <w:r w:rsidR="00660A56">
        <w:rPr>
          <w:szCs w:val="22"/>
          <w:lang w:val="ru-RU"/>
        </w:rPr>
        <w:t>гибкого режима работы. Хотя</w:t>
      </w:r>
      <w:r w:rsidR="00660A56" w:rsidRPr="00EA06F1">
        <w:rPr>
          <w:szCs w:val="22"/>
          <w:lang w:val="ru-RU"/>
        </w:rPr>
        <w:t xml:space="preserve"> </w:t>
      </w:r>
      <w:r w:rsidR="00660A56">
        <w:rPr>
          <w:szCs w:val="22"/>
          <w:lang w:val="ru-RU"/>
        </w:rPr>
        <w:t>потребности</w:t>
      </w:r>
      <w:r w:rsidR="00660A56" w:rsidRPr="00EA06F1">
        <w:rPr>
          <w:szCs w:val="22"/>
          <w:lang w:val="ru-RU"/>
        </w:rPr>
        <w:t xml:space="preserve"> </w:t>
      </w:r>
      <w:r w:rsidR="00660A56">
        <w:rPr>
          <w:szCs w:val="22"/>
          <w:lang w:val="ru-RU"/>
        </w:rPr>
        <w:t>службы</w:t>
      </w:r>
      <w:r w:rsidR="00660A56" w:rsidRPr="00EA06F1">
        <w:rPr>
          <w:szCs w:val="22"/>
          <w:lang w:val="ru-RU"/>
        </w:rPr>
        <w:t xml:space="preserve"> </w:t>
      </w:r>
      <w:r w:rsidR="00660A56">
        <w:rPr>
          <w:szCs w:val="22"/>
          <w:lang w:val="ru-RU"/>
        </w:rPr>
        <w:t>имеют</w:t>
      </w:r>
      <w:r w:rsidR="00660A56" w:rsidRPr="00EA06F1">
        <w:rPr>
          <w:szCs w:val="22"/>
          <w:lang w:val="ru-RU"/>
        </w:rPr>
        <w:t xml:space="preserve"> </w:t>
      </w:r>
      <w:r w:rsidR="00660A56">
        <w:rPr>
          <w:szCs w:val="22"/>
          <w:lang w:val="ru-RU"/>
        </w:rPr>
        <w:t>первостепенное</w:t>
      </w:r>
      <w:r w:rsidR="00660A56" w:rsidRPr="00EA06F1">
        <w:rPr>
          <w:szCs w:val="22"/>
          <w:lang w:val="ru-RU"/>
        </w:rPr>
        <w:t xml:space="preserve"> </w:t>
      </w:r>
      <w:r w:rsidR="00660A56">
        <w:rPr>
          <w:szCs w:val="22"/>
          <w:lang w:val="ru-RU"/>
        </w:rPr>
        <w:t>значение</w:t>
      </w:r>
      <w:r w:rsidR="00660A56" w:rsidRPr="00EA06F1">
        <w:rPr>
          <w:szCs w:val="22"/>
          <w:lang w:val="ru-RU"/>
        </w:rPr>
        <w:t xml:space="preserve">, </w:t>
      </w:r>
      <w:r w:rsidR="00660A56">
        <w:rPr>
          <w:szCs w:val="22"/>
          <w:lang w:val="ru-RU"/>
        </w:rPr>
        <w:t>внесенные</w:t>
      </w:r>
      <w:r w:rsidR="00660A56" w:rsidRPr="00EA06F1">
        <w:rPr>
          <w:szCs w:val="22"/>
          <w:lang w:val="ru-RU"/>
        </w:rPr>
        <w:t xml:space="preserve"> </w:t>
      </w:r>
      <w:r w:rsidR="00660A56">
        <w:rPr>
          <w:szCs w:val="22"/>
          <w:lang w:val="ru-RU"/>
        </w:rPr>
        <w:t>изменения</w:t>
      </w:r>
      <w:r w:rsidR="00660A56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предоставят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персоналу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более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широкие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возможности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в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плане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организации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 xml:space="preserve">своей работы и своего рабочего времени с учетом личных предпочтений и потребностей, что будет способствовать поддержанию баланса между </w:t>
      </w:r>
      <w:r w:rsidR="00EA06F1" w:rsidRPr="00CF09D8">
        <w:rPr>
          <w:szCs w:val="22"/>
          <w:lang w:val="ru-RU"/>
        </w:rPr>
        <w:t>трудовой деятельност</w:t>
      </w:r>
      <w:r w:rsidR="00EA06F1">
        <w:rPr>
          <w:szCs w:val="22"/>
          <w:lang w:val="ru-RU"/>
        </w:rPr>
        <w:t>ью</w:t>
      </w:r>
      <w:r w:rsidR="00EA06F1" w:rsidRPr="00CF09D8">
        <w:rPr>
          <w:szCs w:val="22"/>
          <w:lang w:val="ru-RU"/>
        </w:rPr>
        <w:t xml:space="preserve"> и личной жизн</w:t>
      </w:r>
      <w:r w:rsidR="00EA06F1">
        <w:rPr>
          <w:szCs w:val="22"/>
          <w:lang w:val="ru-RU"/>
        </w:rPr>
        <w:t>ью сотрудников. Кроме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того</w:t>
      </w:r>
      <w:r w:rsidR="00EA06F1" w:rsidRPr="00EA06F1">
        <w:rPr>
          <w:szCs w:val="22"/>
          <w:lang w:val="ru-RU"/>
        </w:rPr>
        <w:t xml:space="preserve">, </w:t>
      </w:r>
      <w:r w:rsidR="00EA06F1">
        <w:rPr>
          <w:szCs w:val="22"/>
          <w:lang w:val="ru-RU"/>
        </w:rPr>
        <w:t>эти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изменения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позволят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руководителям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более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гибко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управлять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работой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своих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>подчиненных</w:t>
      </w:r>
      <w:r w:rsidR="00EA06F1" w:rsidRPr="00EA06F1">
        <w:rPr>
          <w:szCs w:val="22"/>
          <w:lang w:val="ru-RU"/>
        </w:rPr>
        <w:t xml:space="preserve"> </w:t>
      </w:r>
      <w:r w:rsidR="00EA06F1">
        <w:rPr>
          <w:szCs w:val="22"/>
          <w:lang w:val="ru-RU"/>
        </w:rPr>
        <w:t xml:space="preserve">с учетом </w:t>
      </w:r>
      <w:r w:rsidR="00E720E0">
        <w:rPr>
          <w:szCs w:val="22"/>
          <w:lang w:val="ru-RU"/>
        </w:rPr>
        <w:t>потребностей как Организации</w:t>
      </w:r>
      <w:r w:rsidR="00661F59">
        <w:rPr>
          <w:szCs w:val="22"/>
          <w:lang w:val="ru-RU"/>
        </w:rPr>
        <w:t>, так и отдельных работников</w:t>
      </w:r>
      <w:r w:rsidR="00E720E0">
        <w:rPr>
          <w:szCs w:val="22"/>
          <w:lang w:val="ru-RU"/>
        </w:rPr>
        <w:t>;</w:t>
      </w:r>
    </w:p>
    <w:p w14:paraId="56EF7FB7" w14:textId="77777777" w:rsidR="00E720E0" w:rsidRPr="00E720E0" w:rsidRDefault="00E720E0" w:rsidP="00E720E0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72DEC32C" w14:textId="13E4B066" w:rsidR="00CD4202" w:rsidRPr="005463F0" w:rsidRDefault="00E720E0" w:rsidP="00CD4202">
      <w:pPr>
        <w:pStyle w:val="ListParagraph"/>
        <w:numPr>
          <w:ilvl w:val="2"/>
          <w:numId w:val="16"/>
        </w:numPr>
        <w:autoSpaceDE w:val="0"/>
        <w:autoSpaceDN w:val="0"/>
        <w:adjustRightInd w:val="0"/>
        <w:ind w:left="900"/>
        <w:rPr>
          <w:color w:val="000000"/>
          <w:szCs w:val="22"/>
          <w:lang w:val="ru-RU"/>
        </w:rPr>
      </w:pPr>
      <w:r>
        <w:rPr>
          <w:szCs w:val="22"/>
          <w:lang w:val="ru-RU"/>
        </w:rPr>
        <w:t>значительные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внесены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политику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E720E0">
        <w:rPr>
          <w:szCs w:val="22"/>
          <w:lang w:val="ru-RU"/>
        </w:rPr>
        <w:t xml:space="preserve"> </w:t>
      </w:r>
      <w:r w:rsidRPr="002875E8">
        <w:rPr>
          <w:szCs w:val="22"/>
          <w:lang w:val="ru-RU"/>
        </w:rPr>
        <w:t>отпуска</w:t>
      </w:r>
      <w:r w:rsidRPr="00E720E0">
        <w:rPr>
          <w:szCs w:val="22"/>
          <w:lang w:val="ru-RU"/>
        </w:rPr>
        <w:t xml:space="preserve"> </w:t>
      </w:r>
      <w:r w:rsidRPr="002875E8">
        <w:rPr>
          <w:szCs w:val="22"/>
          <w:lang w:val="ru-RU"/>
        </w:rPr>
        <w:t>по</w:t>
      </w:r>
      <w:r w:rsidRPr="00E720E0">
        <w:rPr>
          <w:szCs w:val="22"/>
          <w:lang w:val="ru-RU"/>
        </w:rPr>
        <w:t xml:space="preserve"> </w:t>
      </w:r>
      <w:r w:rsidRPr="002875E8">
        <w:rPr>
          <w:szCs w:val="22"/>
          <w:lang w:val="ru-RU"/>
        </w:rPr>
        <w:t>уходу</w:t>
      </w:r>
      <w:r w:rsidRPr="00E720E0">
        <w:rPr>
          <w:szCs w:val="22"/>
          <w:lang w:val="ru-RU"/>
        </w:rPr>
        <w:t xml:space="preserve"> </w:t>
      </w:r>
      <w:r w:rsidRPr="002875E8">
        <w:rPr>
          <w:szCs w:val="22"/>
          <w:lang w:val="ru-RU"/>
        </w:rPr>
        <w:t>за</w:t>
      </w:r>
      <w:r w:rsidRPr="00E720E0">
        <w:rPr>
          <w:szCs w:val="22"/>
          <w:lang w:val="ru-RU"/>
        </w:rPr>
        <w:t xml:space="preserve"> </w:t>
      </w:r>
      <w:r w:rsidRPr="002875E8">
        <w:rPr>
          <w:szCs w:val="22"/>
          <w:lang w:val="ru-RU"/>
        </w:rPr>
        <w:t>ребенком</w:t>
      </w:r>
      <w:r w:rsidRPr="00E720E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пошло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благо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сотрудникам и способствовало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поддержанию баланса между </w:t>
      </w:r>
      <w:r w:rsidRPr="00CF09D8">
        <w:rPr>
          <w:szCs w:val="22"/>
          <w:lang w:val="ru-RU"/>
        </w:rPr>
        <w:t>трудовой деятельност</w:t>
      </w:r>
      <w:r>
        <w:rPr>
          <w:szCs w:val="22"/>
          <w:lang w:val="ru-RU"/>
        </w:rPr>
        <w:t>ью</w:t>
      </w:r>
      <w:r w:rsidRPr="00CF09D8">
        <w:rPr>
          <w:szCs w:val="22"/>
          <w:lang w:val="ru-RU"/>
        </w:rPr>
        <w:t xml:space="preserve"> и личной жизн</w:t>
      </w:r>
      <w:r>
        <w:rPr>
          <w:szCs w:val="22"/>
          <w:lang w:val="ru-RU"/>
        </w:rPr>
        <w:t>ью сотрудников. Эти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нацелены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поощрение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гендерного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равенства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инклюзивности</w:t>
      </w:r>
      <w:r w:rsidRPr="00E720E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особенно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свете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признания</w:t>
      </w:r>
      <w:r w:rsidRPr="00E720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того, что </w:t>
      </w:r>
      <w:r w:rsidR="005463F0">
        <w:rPr>
          <w:szCs w:val="22"/>
          <w:lang w:val="ru-RU"/>
        </w:rPr>
        <w:t>родители должны нести равную ответственность за обеспечение заботы о ребенке. В</w:t>
      </w:r>
      <w:r w:rsidR="005463F0" w:rsidRPr="005463F0">
        <w:rPr>
          <w:szCs w:val="22"/>
          <w:lang w:val="ru-RU"/>
        </w:rPr>
        <w:t xml:space="preserve"> </w:t>
      </w:r>
      <w:r w:rsidR="005463F0">
        <w:rPr>
          <w:szCs w:val="22"/>
          <w:lang w:val="ru-RU"/>
        </w:rPr>
        <w:t>этих</w:t>
      </w:r>
      <w:r w:rsidR="005463F0" w:rsidRPr="005463F0">
        <w:rPr>
          <w:szCs w:val="22"/>
          <w:lang w:val="ru-RU"/>
        </w:rPr>
        <w:t xml:space="preserve"> </w:t>
      </w:r>
      <w:r w:rsidR="005463F0">
        <w:rPr>
          <w:szCs w:val="22"/>
          <w:lang w:val="ru-RU"/>
        </w:rPr>
        <w:t>целях</w:t>
      </w:r>
      <w:r w:rsidR="005463F0" w:rsidRPr="005463F0">
        <w:rPr>
          <w:szCs w:val="22"/>
          <w:lang w:val="ru-RU"/>
        </w:rPr>
        <w:t xml:space="preserve"> </w:t>
      </w:r>
      <w:r w:rsidR="005463F0">
        <w:rPr>
          <w:szCs w:val="22"/>
          <w:lang w:val="ru-RU"/>
        </w:rPr>
        <w:t>права</w:t>
      </w:r>
      <w:r w:rsidR="005463F0" w:rsidRPr="005463F0">
        <w:rPr>
          <w:szCs w:val="22"/>
          <w:lang w:val="ru-RU"/>
        </w:rPr>
        <w:t xml:space="preserve">, </w:t>
      </w:r>
      <w:r w:rsidR="005463F0">
        <w:rPr>
          <w:szCs w:val="22"/>
          <w:lang w:val="ru-RU"/>
        </w:rPr>
        <w:t>связанные</w:t>
      </w:r>
      <w:r w:rsidR="005463F0" w:rsidRPr="005463F0">
        <w:rPr>
          <w:szCs w:val="22"/>
          <w:lang w:val="ru-RU"/>
        </w:rPr>
        <w:t xml:space="preserve"> </w:t>
      </w:r>
      <w:r w:rsidR="005463F0">
        <w:rPr>
          <w:szCs w:val="22"/>
          <w:lang w:val="ru-RU"/>
        </w:rPr>
        <w:t>с</w:t>
      </w:r>
      <w:r w:rsidR="005463F0" w:rsidRPr="005463F0">
        <w:rPr>
          <w:szCs w:val="22"/>
          <w:lang w:val="ru-RU"/>
        </w:rPr>
        <w:t xml:space="preserve"> </w:t>
      </w:r>
      <w:r w:rsidR="005463F0">
        <w:rPr>
          <w:szCs w:val="22"/>
          <w:lang w:val="ru-RU"/>
        </w:rPr>
        <w:t>отпуском</w:t>
      </w:r>
      <w:r w:rsidR="005463F0" w:rsidRPr="005463F0">
        <w:rPr>
          <w:szCs w:val="22"/>
          <w:lang w:val="ru-RU"/>
        </w:rPr>
        <w:t xml:space="preserve">, </w:t>
      </w:r>
      <w:r w:rsidR="005463F0">
        <w:rPr>
          <w:szCs w:val="22"/>
          <w:lang w:val="ru-RU"/>
        </w:rPr>
        <w:t>были</w:t>
      </w:r>
      <w:r w:rsidR="005463F0" w:rsidRPr="005463F0">
        <w:rPr>
          <w:szCs w:val="22"/>
          <w:lang w:val="ru-RU"/>
        </w:rPr>
        <w:t xml:space="preserve"> </w:t>
      </w:r>
      <w:r w:rsidR="005463F0">
        <w:rPr>
          <w:szCs w:val="22"/>
          <w:lang w:val="ru-RU"/>
        </w:rPr>
        <w:t>расширены</w:t>
      </w:r>
      <w:r w:rsidR="005463F0" w:rsidRPr="005463F0">
        <w:rPr>
          <w:szCs w:val="22"/>
          <w:lang w:val="ru-RU"/>
        </w:rPr>
        <w:t xml:space="preserve"> </w:t>
      </w:r>
      <w:r w:rsidR="005463F0">
        <w:rPr>
          <w:szCs w:val="22"/>
          <w:lang w:val="ru-RU"/>
        </w:rPr>
        <w:t>для</w:t>
      </w:r>
      <w:r w:rsidR="005463F0" w:rsidRPr="005463F0">
        <w:rPr>
          <w:szCs w:val="22"/>
          <w:lang w:val="ru-RU"/>
        </w:rPr>
        <w:t xml:space="preserve"> </w:t>
      </w:r>
      <w:r w:rsidR="005463F0">
        <w:rPr>
          <w:szCs w:val="22"/>
          <w:lang w:val="ru-RU"/>
        </w:rPr>
        <w:t>большинства</w:t>
      </w:r>
      <w:r w:rsidR="005463F0" w:rsidRPr="005463F0">
        <w:rPr>
          <w:szCs w:val="22"/>
          <w:lang w:val="ru-RU"/>
        </w:rPr>
        <w:t xml:space="preserve"> </w:t>
      </w:r>
      <w:r w:rsidR="0000236D">
        <w:rPr>
          <w:szCs w:val="22"/>
          <w:lang w:val="ru-RU"/>
        </w:rPr>
        <w:t>видов контрактов</w:t>
      </w:r>
      <w:r w:rsidR="005463F0" w:rsidRPr="005463F0">
        <w:rPr>
          <w:szCs w:val="22"/>
          <w:lang w:val="ru-RU"/>
        </w:rPr>
        <w:t xml:space="preserve"> </w:t>
      </w:r>
      <w:r w:rsidR="005463F0">
        <w:rPr>
          <w:szCs w:val="22"/>
          <w:lang w:val="ru-RU"/>
        </w:rPr>
        <w:t>и</w:t>
      </w:r>
      <w:r w:rsidR="005463F0" w:rsidRPr="005463F0">
        <w:rPr>
          <w:szCs w:val="22"/>
          <w:lang w:val="ru-RU"/>
        </w:rPr>
        <w:t xml:space="preserve"> </w:t>
      </w:r>
      <w:r w:rsidR="005463F0">
        <w:rPr>
          <w:szCs w:val="22"/>
          <w:lang w:val="ru-RU"/>
        </w:rPr>
        <w:t>родителей и им была предоставлена возможность боле</w:t>
      </w:r>
      <w:r w:rsidR="0093393D">
        <w:rPr>
          <w:szCs w:val="22"/>
          <w:lang w:val="ru-RU"/>
        </w:rPr>
        <w:t>е гибко использовать эти права;</w:t>
      </w:r>
    </w:p>
    <w:p w14:paraId="66F274BB" w14:textId="7F0AD228" w:rsidR="0000236D" w:rsidRDefault="0000236D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br w:type="page"/>
      </w:r>
    </w:p>
    <w:p w14:paraId="7E750C9C" w14:textId="4CF70279" w:rsidR="00CD4202" w:rsidRPr="000E3638" w:rsidRDefault="001D0856" w:rsidP="00CD4202">
      <w:pPr>
        <w:pStyle w:val="ListParagraph"/>
        <w:numPr>
          <w:ilvl w:val="2"/>
          <w:numId w:val="16"/>
        </w:numPr>
        <w:autoSpaceDE w:val="0"/>
        <w:autoSpaceDN w:val="0"/>
        <w:adjustRightInd w:val="0"/>
        <w:ind w:left="900"/>
        <w:rPr>
          <w:color w:val="000000"/>
          <w:szCs w:val="22"/>
          <w:lang w:val="ru-RU"/>
        </w:rPr>
      </w:pPr>
      <w:r>
        <w:rPr>
          <w:szCs w:val="22"/>
          <w:lang w:val="ru-RU"/>
        </w:rPr>
        <w:lastRenderedPageBreak/>
        <w:t>впервые</w:t>
      </w:r>
      <w:r w:rsidRPr="001D08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D08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1D08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1D08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1D08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начали</w:t>
      </w:r>
      <w:r w:rsidRPr="001D08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проводить</w:t>
      </w:r>
      <w:r w:rsidRPr="001D08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политику предоставления отгулов сотрудникам категории специалистов и выше, </w:t>
      </w:r>
      <w:r w:rsidRPr="003C1B60">
        <w:rPr>
          <w:lang w:val="ru-RU"/>
        </w:rPr>
        <w:t>которые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должны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работать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сверхурочно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в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течение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значительного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периода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времени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или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на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регулярной</w:t>
      </w:r>
      <w:r w:rsidRPr="001D0856">
        <w:rPr>
          <w:lang w:val="ru-RU"/>
        </w:rPr>
        <w:t xml:space="preserve"> </w:t>
      </w:r>
      <w:r w:rsidRPr="003C1B60">
        <w:rPr>
          <w:lang w:val="ru-RU"/>
        </w:rPr>
        <w:t>основе</w:t>
      </w:r>
      <w:r>
        <w:rPr>
          <w:lang w:val="ru-RU"/>
        </w:rPr>
        <w:t>. Эта н</w:t>
      </w:r>
      <w:r w:rsidRPr="001F22D8">
        <w:rPr>
          <w:lang w:val="ru-RU"/>
        </w:rPr>
        <w:t xml:space="preserve">овая политика закладывает основу для предоставления </w:t>
      </w:r>
      <w:r>
        <w:rPr>
          <w:lang w:val="ru-RU"/>
        </w:rPr>
        <w:t xml:space="preserve">отгулов </w:t>
      </w:r>
      <w:r w:rsidR="000E3638">
        <w:rPr>
          <w:lang w:val="ru-RU"/>
        </w:rPr>
        <w:t xml:space="preserve">сотрудникам </w:t>
      </w:r>
      <w:r w:rsidRPr="001F22D8">
        <w:rPr>
          <w:lang w:val="ru-RU"/>
        </w:rPr>
        <w:t>эти</w:t>
      </w:r>
      <w:r w:rsidR="000E3638">
        <w:rPr>
          <w:lang w:val="ru-RU"/>
        </w:rPr>
        <w:t>х</w:t>
      </w:r>
      <w:r w:rsidRPr="001F22D8">
        <w:rPr>
          <w:lang w:val="ru-RU"/>
        </w:rPr>
        <w:t xml:space="preserve"> категори</w:t>
      </w:r>
      <w:r w:rsidR="000E3638">
        <w:rPr>
          <w:lang w:val="ru-RU"/>
        </w:rPr>
        <w:t>й</w:t>
      </w:r>
      <w:r w:rsidRPr="001F22D8">
        <w:rPr>
          <w:lang w:val="ru-RU"/>
        </w:rPr>
        <w:t xml:space="preserve"> справедлив</w:t>
      </w:r>
      <w:r w:rsidR="000E3638">
        <w:rPr>
          <w:lang w:val="ru-RU"/>
        </w:rPr>
        <w:t>ым</w:t>
      </w:r>
      <w:r w:rsidRPr="001F22D8">
        <w:rPr>
          <w:lang w:val="ru-RU"/>
        </w:rPr>
        <w:t xml:space="preserve">, </w:t>
      </w:r>
      <w:r w:rsidR="000E3638">
        <w:rPr>
          <w:lang w:val="ru-RU"/>
        </w:rPr>
        <w:t>транспарентным</w:t>
      </w:r>
      <w:r w:rsidRPr="001F22D8">
        <w:rPr>
          <w:lang w:val="ru-RU"/>
        </w:rPr>
        <w:t xml:space="preserve"> и последовательн</w:t>
      </w:r>
      <w:r w:rsidR="000E3638">
        <w:rPr>
          <w:lang w:val="ru-RU"/>
        </w:rPr>
        <w:t>ым образом.</w:t>
      </w:r>
    </w:p>
    <w:p w14:paraId="6B71C557" w14:textId="77777777" w:rsidR="00CD4202" w:rsidRPr="000E3638" w:rsidRDefault="00CD4202" w:rsidP="00CD4202">
      <w:pPr>
        <w:rPr>
          <w:rFonts w:eastAsia="Times New Roman"/>
          <w:szCs w:val="22"/>
          <w:lang w:val="ru-RU" w:eastAsia="en-US"/>
        </w:rPr>
      </w:pPr>
    </w:p>
    <w:p w14:paraId="22C7F679" w14:textId="2F8ECA14" w:rsidR="00CD4202" w:rsidRPr="0088463D" w:rsidRDefault="00F67871" w:rsidP="00832028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Кроме</w:t>
      </w:r>
      <w:r w:rsidRPr="00942E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942E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ДУЛР</w:t>
      </w:r>
      <w:r w:rsidR="00942EFD" w:rsidRPr="00942EFD">
        <w:rPr>
          <w:szCs w:val="22"/>
          <w:lang w:val="ru-RU"/>
        </w:rPr>
        <w:t xml:space="preserve">, </w:t>
      </w:r>
      <w:r w:rsidR="00942EFD">
        <w:rPr>
          <w:szCs w:val="22"/>
          <w:lang w:val="ru-RU"/>
        </w:rPr>
        <w:t>действуя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в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координации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с</w:t>
      </w:r>
      <w:r w:rsidR="00942EFD" w:rsidRPr="00942EFD">
        <w:rPr>
          <w:szCs w:val="22"/>
          <w:lang w:val="ru-RU"/>
        </w:rPr>
        <w:t xml:space="preserve"> </w:t>
      </w:r>
      <w:r w:rsidR="005D29D2">
        <w:rPr>
          <w:szCs w:val="22"/>
          <w:lang w:val="ru-RU"/>
        </w:rPr>
        <w:t>м</w:t>
      </w:r>
      <w:r w:rsidR="00942EFD">
        <w:rPr>
          <w:szCs w:val="22"/>
          <w:lang w:val="ru-RU"/>
        </w:rPr>
        <w:t>едицинск</w:t>
      </w:r>
      <w:r w:rsidR="005D29D2">
        <w:rPr>
          <w:szCs w:val="22"/>
          <w:lang w:val="ru-RU"/>
        </w:rPr>
        <w:t>ой службой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и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консультантом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персонала</w:t>
      </w:r>
      <w:r w:rsidR="00942EFD" w:rsidRPr="00942EFD">
        <w:rPr>
          <w:szCs w:val="22"/>
          <w:lang w:val="ru-RU"/>
        </w:rPr>
        <w:t xml:space="preserve">, </w:t>
      </w:r>
      <w:r w:rsidR="00942EFD">
        <w:rPr>
          <w:szCs w:val="22"/>
          <w:lang w:val="ru-RU"/>
        </w:rPr>
        <w:t>оказывал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персоналу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всеобъемлющую консультативную помощь и разнообразную поддержку. В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целях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повышения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уровня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индивидуальной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и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коллективной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стрессоустойчивости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для сотрудников были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разработаны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рекомендации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и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>руководящие</w:t>
      </w:r>
      <w:r w:rsidR="00942EFD" w:rsidRPr="00942EFD">
        <w:rPr>
          <w:szCs w:val="22"/>
          <w:lang w:val="ru-RU"/>
        </w:rPr>
        <w:t xml:space="preserve"> </w:t>
      </w:r>
      <w:r w:rsidR="00942EFD">
        <w:rPr>
          <w:szCs w:val="22"/>
          <w:lang w:val="ru-RU"/>
        </w:rPr>
        <w:t xml:space="preserve">указания в отношении охраны психического здоровья. </w:t>
      </w:r>
      <w:r w:rsidR="005949FA">
        <w:rPr>
          <w:szCs w:val="22"/>
          <w:lang w:val="ru-RU"/>
        </w:rPr>
        <w:t>В</w:t>
      </w:r>
      <w:r w:rsidR="005949FA" w:rsidRPr="005949FA">
        <w:rPr>
          <w:szCs w:val="22"/>
          <w:lang w:val="ru-RU"/>
        </w:rPr>
        <w:t xml:space="preserve"> 2021</w:t>
      </w:r>
      <w:r w:rsidR="001F6F6E">
        <w:rPr>
          <w:szCs w:val="22"/>
          <w:lang w:val="ru-RU"/>
        </w:rPr>
        <w:t> </w:t>
      </w:r>
      <w:r w:rsidR="005949FA">
        <w:rPr>
          <w:szCs w:val="22"/>
          <w:lang w:val="ru-RU"/>
        </w:rPr>
        <w:t>г</w:t>
      </w:r>
      <w:r w:rsidR="001F6F6E">
        <w:rPr>
          <w:szCs w:val="22"/>
          <w:lang w:val="ru-RU"/>
        </w:rPr>
        <w:t>.</w:t>
      </w:r>
      <w:r w:rsidR="005949FA" w:rsidRPr="005949FA">
        <w:rPr>
          <w:szCs w:val="22"/>
          <w:lang w:val="ru-RU"/>
        </w:rPr>
        <w:t xml:space="preserve"> </w:t>
      </w:r>
      <w:r w:rsidR="005949FA">
        <w:rPr>
          <w:szCs w:val="22"/>
          <w:lang w:val="ru-RU"/>
        </w:rPr>
        <w:t>ВОИС</w:t>
      </w:r>
      <w:r w:rsidR="005949FA" w:rsidRPr="005949FA">
        <w:rPr>
          <w:szCs w:val="22"/>
          <w:lang w:val="ru-RU"/>
        </w:rPr>
        <w:t xml:space="preserve"> </w:t>
      </w:r>
      <w:r w:rsidR="005949FA">
        <w:rPr>
          <w:szCs w:val="22"/>
          <w:lang w:val="ru-RU"/>
        </w:rPr>
        <w:t>приняла</w:t>
      </w:r>
      <w:r w:rsidR="005949FA" w:rsidRPr="005949FA">
        <w:rPr>
          <w:szCs w:val="22"/>
          <w:lang w:val="ru-RU"/>
        </w:rPr>
        <w:t xml:space="preserve"> </w:t>
      </w:r>
      <w:r w:rsidR="005949FA">
        <w:rPr>
          <w:szCs w:val="22"/>
          <w:lang w:val="ru-RU"/>
        </w:rPr>
        <w:t>участие</w:t>
      </w:r>
      <w:r w:rsidR="005949FA" w:rsidRPr="005949FA">
        <w:rPr>
          <w:szCs w:val="22"/>
          <w:lang w:val="ru-RU"/>
        </w:rPr>
        <w:t xml:space="preserve"> </w:t>
      </w:r>
      <w:r w:rsidR="005949FA">
        <w:rPr>
          <w:szCs w:val="22"/>
          <w:lang w:val="ru-RU"/>
        </w:rPr>
        <w:t>в</w:t>
      </w:r>
      <w:r w:rsidR="005949FA" w:rsidRPr="005949FA">
        <w:rPr>
          <w:szCs w:val="22"/>
          <w:lang w:val="ru-RU"/>
        </w:rPr>
        <w:t xml:space="preserve"> </w:t>
      </w:r>
      <w:r w:rsidR="005949FA">
        <w:rPr>
          <w:szCs w:val="22"/>
          <w:lang w:val="ru-RU"/>
        </w:rPr>
        <w:t>проведенном</w:t>
      </w:r>
      <w:r w:rsidR="005949FA" w:rsidRPr="005949FA">
        <w:rPr>
          <w:szCs w:val="22"/>
          <w:lang w:val="ru-RU"/>
        </w:rPr>
        <w:t xml:space="preserve"> </w:t>
      </w:r>
      <w:r w:rsidR="005949FA">
        <w:rPr>
          <w:szCs w:val="22"/>
          <w:lang w:val="ru-RU"/>
        </w:rPr>
        <w:t>структ</w:t>
      </w:r>
      <w:r w:rsidR="00FB3F1E">
        <w:rPr>
          <w:szCs w:val="22"/>
          <w:lang w:val="ru-RU"/>
        </w:rPr>
        <w:t>у</w:t>
      </w:r>
      <w:r w:rsidR="005949FA">
        <w:rPr>
          <w:szCs w:val="22"/>
          <w:lang w:val="ru-RU"/>
        </w:rPr>
        <w:t>рой</w:t>
      </w:r>
      <w:r w:rsidR="005949FA" w:rsidRPr="005949FA">
        <w:rPr>
          <w:szCs w:val="22"/>
          <w:lang w:val="ru-RU"/>
        </w:rPr>
        <w:t xml:space="preserve"> </w:t>
      </w:r>
      <w:r w:rsidR="000C165E">
        <w:rPr>
          <w:szCs w:val="22"/>
          <w:lang w:val="ru-RU"/>
        </w:rPr>
        <w:t>по сбору сведений в области здравоохранения (</w:t>
      </w:r>
      <w:r w:rsidR="00832028" w:rsidRPr="00832028">
        <w:rPr>
          <w:szCs w:val="22"/>
        </w:rPr>
        <w:t>UNHI</w:t>
      </w:r>
      <w:r w:rsidR="000C165E">
        <w:rPr>
          <w:szCs w:val="22"/>
          <w:lang w:val="ru-RU"/>
        </w:rPr>
        <w:t>)</w:t>
      </w:r>
      <w:r w:rsidR="00832028" w:rsidRPr="005949FA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обзоре проблем здоровья и благополучия</w:t>
      </w:r>
      <w:r w:rsidR="000C165E">
        <w:rPr>
          <w:szCs w:val="22"/>
          <w:lang w:val="ru-RU"/>
        </w:rPr>
        <w:t>, которым были охвачены еще 24</w:t>
      </w:r>
      <w:r w:rsidR="00FB3F1E">
        <w:rPr>
          <w:szCs w:val="22"/>
          <w:lang w:val="ru-RU"/>
        </w:rPr>
        <w:t xml:space="preserve"> организации системы ООН</w:t>
      </w:r>
      <w:r w:rsidR="000C165E">
        <w:rPr>
          <w:szCs w:val="22"/>
          <w:lang w:val="ru-RU"/>
        </w:rPr>
        <w:t>, включая ВОИС</w:t>
      </w:r>
      <w:r w:rsidR="00FB3F1E">
        <w:rPr>
          <w:szCs w:val="22"/>
          <w:lang w:val="ru-RU"/>
        </w:rPr>
        <w:t>. В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ВОИС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доля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участников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этого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обзора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составила</w:t>
      </w:r>
      <w:r w:rsidR="00FB3F1E" w:rsidRPr="00FB3F1E">
        <w:rPr>
          <w:szCs w:val="22"/>
          <w:lang w:val="ru-RU"/>
        </w:rPr>
        <w:t xml:space="preserve"> 37 </w:t>
      </w:r>
      <w:r w:rsidR="00FB3F1E">
        <w:rPr>
          <w:szCs w:val="22"/>
          <w:lang w:val="ru-RU"/>
        </w:rPr>
        <w:t>процентов от числа сотрудников. Предмет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обзора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составили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физическое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и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>психическое</w:t>
      </w:r>
      <w:r w:rsidR="00FB3F1E" w:rsidRPr="00FB3F1E">
        <w:rPr>
          <w:szCs w:val="22"/>
          <w:lang w:val="ru-RU"/>
        </w:rPr>
        <w:t xml:space="preserve"> </w:t>
      </w:r>
      <w:r w:rsidR="00FB3F1E">
        <w:rPr>
          <w:szCs w:val="22"/>
          <w:lang w:val="ru-RU"/>
        </w:rPr>
        <w:t xml:space="preserve">здоровье, </w:t>
      </w:r>
      <w:r w:rsidR="0096085F">
        <w:rPr>
          <w:szCs w:val="22"/>
          <w:lang w:val="ru-RU"/>
        </w:rPr>
        <w:t xml:space="preserve">жизнь в условиях пандемии </w:t>
      </w:r>
      <w:r w:rsidR="00832028" w:rsidRPr="00832028">
        <w:rPr>
          <w:szCs w:val="22"/>
        </w:rPr>
        <w:t>COVID</w:t>
      </w:r>
      <w:r w:rsidR="00832028" w:rsidRPr="0096085F">
        <w:rPr>
          <w:szCs w:val="22"/>
          <w:lang w:val="ru-RU"/>
        </w:rPr>
        <w:t>-19</w:t>
      </w:r>
      <w:r w:rsidR="0096085F">
        <w:rPr>
          <w:szCs w:val="22"/>
          <w:lang w:val="ru-RU"/>
        </w:rPr>
        <w:t xml:space="preserve">, режим работы и организация работы в офисе, бытовое </w:t>
      </w:r>
      <w:r w:rsidR="0093393D">
        <w:rPr>
          <w:szCs w:val="22"/>
          <w:lang w:val="ru-RU"/>
        </w:rPr>
        <w:t xml:space="preserve">насилие и ряд других вопросов. </w:t>
      </w:r>
      <w:r w:rsidR="0096085F">
        <w:rPr>
          <w:szCs w:val="22"/>
          <w:lang w:val="ru-RU"/>
        </w:rPr>
        <w:t>Результаты</w:t>
      </w:r>
      <w:r w:rsidR="0096085F" w:rsidRPr="0023300C">
        <w:rPr>
          <w:szCs w:val="22"/>
          <w:lang w:val="ru-RU"/>
        </w:rPr>
        <w:t xml:space="preserve"> </w:t>
      </w:r>
      <w:r w:rsidR="0096085F">
        <w:rPr>
          <w:szCs w:val="22"/>
          <w:lang w:val="ru-RU"/>
        </w:rPr>
        <w:t>обзора</w:t>
      </w:r>
      <w:r w:rsidR="0096085F" w:rsidRPr="0023300C">
        <w:rPr>
          <w:szCs w:val="22"/>
          <w:lang w:val="ru-RU"/>
        </w:rPr>
        <w:t xml:space="preserve"> </w:t>
      </w:r>
      <w:r w:rsidR="0096085F">
        <w:rPr>
          <w:szCs w:val="22"/>
          <w:lang w:val="ru-RU"/>
        </w:rPr>
        <w:t>показали</w:t>
      </w:r>
      <w:r w:rsidR="0096085F" w:rsidRPr="0023300C">
        <w:rPr>
          <w:szCs w:val="22"/>
          <w:lang w:val="ru-RU"/>
        </w:rPr>
        <w:t xml:space="preserve">, </w:t>
      </w:r>
      <w:r w:rsidR="0096085F">
        <w:rPr>
          <w:szCs w:val="22"/>
          <w:lang w:val="ru-RU"/>
        </w:rPr>
        <w:t>что</w:t>
      </w:r>
      <w:r w:rsidR="0096085F" w:rsidRPr="0023300C">
        <w:rPr>
          <w:szCs w:val="22"/>
          <w:lang w:val="ru-RU"/>
        </w:rPr>
        <w:t xml:space="preserve"> 43</w:t>
      </w:r>
      <w:r w:rsidR="004724C8">
        <w:rPr>
          <w:szCs w:val="22"/>
          <w:lang w:val="ru-RU"/>
        </w:rPr>
        <w:t> </w:t>
      </w:r>
      <w:r w:rsidR="0096085F">
        <w:rPr>
          <w:szCs w:val="22"/>
          <w:lang w:val="ru-RU"/>
        </w:rPr>
        <w:t>процента</w:t>
      </w:r>
      <w:r w:rsidR="0096085F" w:rsidRPr="0023300C">
        <w:rPr>
          <w:szCs w:val="22"/>
          <w:lang w:val="ru-RU"/>
        </w:rPr>
        <w:t xml:space="preserve"> </w:t>
      </w:r>
      <w:r w:rsidR="0096085F">
        <w:rPr>
          <w:szCs w:val="22"/>
          <w:lang w:val="ru-RU"/>
        </w:rPr>
        <w:t>опрошенных</w:t>
      </w:r>
      <w:r w:rsidR="0023300C" w:rsidRPr="0023300C">
        <w:rPr>
          <w:szCs w:val="22"/>
          <w:lang w:val="ru-RU"/>
        </w:rPr>
        <w:t xml:space="preserve"> </w:t>
      </w:r>
      <w:r w:rsidR="0023300C">
        <w:rPr>
          <w:szCs w:val="22"/>
          <w:lang w:val="ru-RU"/>
        </w:rPr>
        <w:t>сотрудников</w:t>
      </w:r>
      <w:r w:rsidR="0023300C" w:rsidRPr="0023300C">
        <w:rPr>
          <w:szCs w:val="22"/>
          <w:lang w:val="ru-RU"/>
        </w:rPr>
        <w:t xml:space="preserve">, </w:t>
      </w:r>
      <w:r w:rsidR="0023300C">
        <w:rPr>
          <w:szCs w:val="22"/>
          <w:lang w:val="ru-RU"/>
        </w:rPr>
        <w:t>состояние</w:t>
      </w:r>
      <w:r w:rsidR="0023300C" w:rsidRPr="0023300C">
        <w:rPr>
          <w:szCs w:val="22"/>
          <w:lang w:val="ru-RU"/>
        </w:rPr>
        <w:t xml:space="preserve"> </w:t>
      </w:r>
      <w:r w:rsidR="0023300C">
        <w:rPr>
          <w:szCs w:val="22"/>
          <w:lang w:val="ru-RU"/>
        </w:rPr>
        <w:t>которых</w:t>
      </w:r>
      <w:r w:rsidR="0023300C" w:rsidRPr="0023300C">
        <w:rPr>
          <w:szCs w:val="22"/>
          <w:lang w:val="ru-RU"/>
        </w:rPr>
        <w:t xml:space="preserve"> </w:t>
      </w:r>
      <w:r w:rsidR="0023300C">
        <w:rPr>
          <w:szCs w:val="22"/>
          <w:lang w:val="ru-RU"/>
        </w:rPr>
        <w:t>оценивалось</w:t>
      </w:r>
      <w:r w:rsidR="0023300C" w:rsidRPr="0023300C">
        <w:rPr>
          <w:szCs w:val="22"/>
          <w:lang w:val="ru-RU"/>
        </w:rPr>
        <w:t xml:space="preserve"> </w:t>
      </w:r>
      <w:r w:rsidR="0023300C">
        <w:rPr>
          <w:szCs w:val="22"/>
          <w:lang w:val="ru-RU"/>
        </w:rPr>
        <w:t>с</w:t>
      </w:r>
      <w:r w:rsidR="0023300C" w:rsidRPr="0023300C">
        <w:rPr>
          <w:szCs w:val="22"/>
          <w:lang w:val="ru-RU"/>
        </w:rPr>
        <w:t xml:space="preserve"> </w:t>
      </w:r>
      <w:r w:rsidR="0023300C">
        <w:rPr>
          <w:szCs w:val="22"/>
          <w:lang w:val="ru-RU"/>
        </w:rPr>
        <w:t>использованием</w:t>
      </w:r>
      <w:r w:rsidR="0023300C" w:rsidRPr="0023300C">
        <w:rPr>
          <w:szCs w:val="22"/>
          <w:lang w:val="ru-RU"/>
        </w:rPr>
        <w:t xml:space="preserve"> </w:t>
      </w:r>
      <w:r w:rsidR="0023300C">
        <w:rPr>
          <w:szCs w:val="22"/>
          <w:lang w:val="ru-RU"/>
        </w:rPr>
        <w:t xml:space="preserve">метода стратификации рисков для здоровья, </w:t>
      </w:r>
      <w:r w:rsidR="0096085F">
        <w:rPr>
          <w:szCs w:val="22"/>
          <w:lang w:val="ru-RU"/>
        </w:rPr>
        <w:t>вошли</w:t>
      </w:r>
      <w:r w:rsidR="0096085F" w:rsidRPr="0023300C">
        <w:rPr>
          <w:szCs w:val="22"/>
          <w:lang w:val="ru-RU"/>
        </w:rPr>
        <w:t xml:space="preserve"> </w:t>
      </w:r>
      <w:r w:rsidR="0096085F">
        <w:rPr>
          <w:szCs w:val="22"/>
          <w:lang w:val="ru-RU"/>
        </w:rPr>
        <w:t>в</w:t>
      </w:r>
      <w:r w:rsidR="0096085F" w:rsidRPr="0023300C">
        <w:rPr>
          <w:szCs w:val="22"/>
          <w:lang w:val="ru-RU"/>
        </w:rPr>
        <w:t xml:space="preserve"> </w:t>
      </w:r>
      <w:r w:rsidR="0096085F">
        <w:rPr>
          <w:szCs w:val="22"/>
          <w:lang w:val="ru-RU"/>
        </w:rPr>
        <w:t>категории</w:t>
      </w:r>
      <w:r w:rsidR="0023300C" w:rsidRPr="0023300C">
        <w:rPr>
          <w:szCs w:val="22"/>
          <w:lang w:val="ru-RU"/>
        </w:rPr>
        <w:t xml:space="preserve"> </w:t>
      </w:r>
      <w:r w:rsidR="0023300C">
        <w:rPr>
          <w:szCs w:val="22"/>
          <w:lang w:val="ru-RU"/>
        </w:rPr>
        <w:t>среднего</w:t>
      </w:r>
      <w:r w:rsidR="0023300C" w:rsidRPr="0023300C">
        <w:rPr>
          <w:szCs w:val="22"/>
          <w:lang w:val="ru-RU"/>
        </w:rPr>
        <w:t>/</w:t>
      </w:r>
      <w:r w:rsidR="0023300C">
        <w:rPr>
          <w:szCs w:val="22"/>
          <w:lang w:val="ru-RU"/>
        </w:rPr>
        <w:t>высокого</w:t>
      </w:r>
      <w:r w:rsidR="0023300C" w:rsidRPr="0023300C">
        <w:rPr>
          <w:szCs w:val="22"/>
          <w:lang w:val="ru-RU"/>
        </w:rPr>
        <w:t xml:space="preserve"> </w:t>
      </w:r>
      <w:r w:rsidR="0023300C">
        <w:rPr>
          <w:szCs w:val="22"/>
          <w:lang w:val="ru-RU"/>
        </w:rPr>
        <w:t>риска</w:t>
      </w:r>
      <w:r w:rsidR="0023300C" w:rsidRPr="0023300C">
        <w:rPr>
          <w:szCs w:val="22"/>
          <w:lang w:val="ru-RU"/>
        </w:rPr>
        <w:t xml:space="preserve">, </w:t>
      </w:r>
      <w:r w:rsidR="0023300C">
        <w:rPr>
          <w:szCs w:val="22"/>
          <w:lang w:val="ru-RU"/>
        </w:rPr>
        <w:t>39</w:t>
      </w:r>
      <w:r w:rsidR="004724C8">
        <w:rPr>
          <w:szCs w:val="22"/>
          <w:lang w:val="ru-RU"/>
        </w:rPr>
        <w:t> </w:t>
      </w:r>
      <w:r w:rsidR="0023300C">
        <w:rPr>
          <w:szCs w:val="22"/>
          <w:lang w:val="ru-RU"/>
        </w:rPr>
        <w:t>процентов указали, что состояние их физического здоровья ухудшилось</w:t>
      </w:r>
      <w:r w:rsidR="00624A9F">
        <w:rPr>
          <w:szCs w:val="22"/>
          <w:lang w:val="ru-RU"/>
        </w:rPr>
        <w:t xml:space="preserve"> и еще 39</w:t>
      </w:r>
      <w:r w:rsidR="004724C8">
        <w:rPr>
          <w:szCs w:val="22"/>
          <w:lang w:val="ru-RU"/>
        </w:rPr>
        <w:t> </w:t>
      </w:r>
      <w:r w:rsidR="00624A9F">
        <w:rPr>
          <w:szCs w:val="22"/>
          <w:lang w:val="ru-RU"/>
        </w:rPr>
        <w:t>процентов сообщили, что во время пандемии значительно ухудшилось их психическое здоровье и снизился уровень благополучия. Во</w:t>
      </w:r>
      <w:r w:rsidR="00624A9F" w:rsidRPr="00624A9F">
        <w:rPr>
          <w:szCs w:val="22"/>
          <w:lang w:val="ru-RU"/>
        </w:rPr>
        <w:t xml:space="preserve"> </w:t>
      </w:r>
      <w:r w:rsidR="00624A9F">
        <w:rPr>
          <w:szCs w:val="22"/>
          <w:lang w:val="ru-RU"/>
        </w:rPr>
        <w:t>время</w:t>
      </w:r>
      <w:r w:rsidR="00624A9F" w:rsidRPr="00624A9F">
        <w:rPr>
          <w:szCs w:val="22"/>
          <w:lang w:val="ru-RU"/>
        </w:rPr>
        <w:t xml:space="preserve"> </w:t>
      </w:r>
      <w:r w:rsidR="00624A9F">
        <w:rPr>
          <w:szCs w:val="22"/>
          <w:lang w:val="ru-RU"/>
        </w:rPr>
        <w:t>пандемии</w:t>
      </w:r>
      <w:r w:rsidR="00624A9F" w:rsidRPr="00624A9F">
        <w:rPr>
          <w:szCs w:val="22"/>
          <w:lang w:val="ru-RU"/>
        </w:rPr>
        <w:t xml:space="preserve"> </w:t>
      </w:r>
      <w:r w:rsidR="00624A9F">
        <w:rPr>
          <w:szCs w:val="22"/>
          <w:lang w:val="ru-RU"/>
        </w:rPr>
        <w:t>многим</w:t>
      </w:r>
      <w:r w:rsidR="00624A9F" w:rsidRPr="00624A9F">
        <w:rPr>
          <w:szCs w:val="22"/>
          <w:lang w:val="ru-RU"/>
        </w:rPr>
        <w:t xml:space="preserve"> </w:t>
      </w:r>
      <w:r w:rsidR="00624A9F">
        <w:rPr>
          <w:szCs w:val="22"/>
          <w:lang w:val="ru-RU"/>
        </w:rPr>
        <w:t>не</w:t>
      </w:r>
      <w:r w:rsidR="00624A9F" w:rsidRPr="00624A9F">
        <w:rPr>
          <w:szCs w:val="22"/>
          <w:lang w:val="ru-RU"/>
        </w:rPr>
        <w:t xml:space="preserve"> </w:t>
      </w:r>
      <w:r w:rsidR="00624A9F">
        <w:rPr>
          <w:szCs w:val="22"/>
          <w:lang w:val="ru-RU"/>
        </w:rPr>
        <w:t>обеспечивался</w:t>
      </w:r>
      <w:r w:rsidR="00624A9F" w:rsidRPr="00624A9F">
        <w:rPr>
          <w:szCs w:val="22"/>
          <w:lang w:val="ru-RU"/>
        </w:rPr>
        <w:t xml:space="preserve"> </w:t>
      </w:r>
      <w:r w:rsidR="00624A9F">
        <w:rPr>
          <w:szCs w:val="22"/>
          <w:lang w:val="ru-RU"/>
        </w:rPr>
        <w:t>достаточный уровень медицинского обслуживания. Не</w:t>
      </w:r>
      <w:r w:rsidR="00624A9F" w:rsidRPr="00FB4A73">
        <w:rPr>
          <w:szCs w:val="22"/>
          <w:lang w:val="ru-RU"/>
        </w:rPr>
        <w:t xml:space="preserve"> </w:t>
      </w:r>
      <w:r w:rsidR="00624A9F">
        <w:rPr>
          <w:szCs w:val="22"/>
          <w:lang w:val="ru-RU"/>
        </w:rPr>
        <w:t>могло</w:t>
      </w:r>
      <w:r w:rsidR="00624A9F" w:rsidRPr="00FB4A73">
        <w:rPr>
          <w:szCs w:val="22"/>
          <w:lang w:val="ru-RU"/>
        </w:rPr>
        <w:t xml:space="preserve"> </w:t>
      </w:r>
      <w:r w:rsidR="00624A9F">
        <w:rPr>
          <w:szCs w:val="22"/>
          <w:lang w:val="ru-RU"/>
        </w:rPr>
        <w:t>не</w:t>
      </w:r>
      <w:r w:rsidR="00624A9F" w:rsidRPr="00FB4A73">
        <w:rPr>
          <w:szCs w:val="22"/>
          <w:lang w:val="ru-RU"/>
        </w:rPr>
        <w:t xml:space="preserve"> </w:t>
      </w:r>
      <w:r w:rsidR="00624A9F">
        <w:rPr>
          <w:szCs w:val="22"/>
          <w:lang w:val="ru-RU"/>
        </w:rPr>
        <w:t>вызвать</w:t>
      </w:r>
      <w:r w:rsidR="00C96197">
        <w:rPr>
          <w:szCs w:val="22"/>
          <w:lang w:val="ru-RU"/>
        </w:rPr>
        <w:t xml:space="preserve"> серьезной</w:t>
      </w:r>
      <w:r w:rsidR="00624A9F" w:rsidRPr="00FB4A73">
        <w:rPr>
          <w:szCs w:val="22"/>
          <w:lang w:val="ru-RU"/>
        </w:rPr>
        <w:t xml:space="preserve"> </w:t>
      </w:r>
      <w:r w:rsidR="00624A9F">
        <w:rPr>
          <w:szCs w:val="22"/>
          <w:lang w:val="ru-RU"/>
        </w:rPr>
        <w:t>озабоченности</w:t>
      </w:r>
      <w:r w:rsidR="00624A9F" w:rsidRPr="00FB4A73">
        <w:rPr>
          <w:szCs w:val="22"/>
          <w:lang w:val="ru-RU"/>
        </w:rPr>
        <w:t xml:space="preserve"> </w:t>
      </w:r>
      <w:r w:rsidR="00624A9F">
        <w:rPr>
          <w:szCs w:val="22"/>
          <w:lang w:val="ru-RU"/>
        </w:rPr>
        <w:t>то</w:t>
      </w:r>
      <w:r w:rsidR="00624A9F" w:rsidRPr="00FB4A73">
        <w:rPr>
          <w:szCs w:val="22"/>
          <w:lang w:val="ru-RU"/>
        </w:rPr>
        <w:t xml:space="preserve">, </w:t>
      </w:r>
      <w:r w:rsidR="00624A9F">
        <w:rPr>
          <w:szCs w:val="22"/>
          <w:lang w:val="ru-RU"/>
        </w:rPr>
        <w:t>что</w:t>
      </w:r>
      <w:r w:rsidR="00624A9F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во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время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пандемии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усугубилась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проблема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бытового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насилия, достигшего небывало высоких уровней (17 процентов). Среди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самых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распространенных</w:t>
      </w:r>
      <w:r w:rsidR="00FB4A73" w:rsidRPr="00FB4A73">
        <w:rPr>
          <w:szCs w:val="22"/>
          <w:lang w:val="ru-RU"/>
        </w:rPr>
        <w:t xml:space="preserve"> </w:t>
      </w:r>
      <w:r w:rsidR="00215CDB">
        <w:rPr>
          <w:szCs w:val="22"/>
          <w:lang w:val="ru-RU"/>
        </w:rPr>
        <w:t>жалоб сотрудников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были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отмечены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боли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в</w:t>
      </w:r>
      <w:r w:rsidR="00FB4A73" w:rsidRPr="00FB4A73">
        <w:rPr>
          <w:szCs w:val="22"/>
          <w:lang w:val="ru-RU"/>
        </w:rPr>
        <w:t xml:space="preserve"> </w:t>
      </w:r>
      <w:r w:rsidR="00FB4A73">
        <w:rPr>
          <w:szCs w:val="22"/>
          <w:lang w:val="ru-RU"/>
        </w:rPr>
        <w:t>теле</w:t>
      </w:r>
      <w:r w:rsidR="00FB4A73" w:rsidRPr="00FB4A73">
        <w:rPr>
          <w:szCs w:val="22"/>
          <w:lang w:val="ru-RU"/>
        </w:rPr>
        <w:t xml:space="preserve">, </w:t>
      </w:r>
      <w:r w:rsidR="00FB4A73">
        <w:rPr>
          <w:szCs w:val="22"/>
          <w:lang w:val="ru-RU"/>
        </w:rPr>
        <w:t xml:space="preserve">стресс, порожденный работой, и проблемы с психическим здоровьем. </w:t>
      </w:r>
      <w:r w:rsidR="00B67E14">
        <w:rPr>
          <w:szCs w:val="22"/>
          <w:lang w:val="ru-RU"/>
        </w:rPr>
        <w:t>Были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зафиксированы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высокие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уровни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закомплексованности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по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поводу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проблем с психическим здоровьем. ВОИС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планирует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провести</w:t>
      </w:r>
      <w:r w:rsidR="00C96197">
        <w:rPr>
          <w:szCs w:val="22"/>
          <w:lang w:val="ru-RU"/>
        </w:rPr>
        <w:t xml:space="preserve"> –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совместно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с</w:t>
      </w:r>
      <w:r w:rsidR="00B67E14" w:rsidRPr="00B67E14">
        <w:rPr>
          <w:szCs w:val="22"/>
          <w:lang w:val="ru-RU"/>
        </w:rPr>
        <w:t xml:space="preserve"> </w:t>
      </w:r>
      <w:r w:rsidR="00B67E14" w:rsidRPr="00832028">
        <w:rPr>
          <w:szCs w:val="22"/>
        </w:rPr>
        <w:t>UNHI</w:t>
      </w:r>
      <w:r w:rsidR="00B67E14" w:rsidRPr="00B67E14">
        <w:rPr>
          <w:szCs w:val="22"/>
          <w:lang w:val="ru-RU"/>
        </w:rPr>
        <w:t xml:space="preserve"> </w:t>
      </w:r>
      <w:r w:rsidR="00C96197">
        <w:rPr>
          <w:szCs w:val="22"/>
          <w:lang w:val="ru-RU"/>
        </w:rPr>
        <w:t>–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дополнительный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анализ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результатов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проведенного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обзора</w:t>
      </w:r>
      <w:r w:rsidR="00B67E14" w:rsidRPr="00B67E14">
        <w:rPr>
          <w:szCs w:val="22"/>
          <w:lang w:val="ru-RU"/>
        </w:rPr>
        <w:t xml:space="preserve">, </w:t>
      </w:r>
      <w:r w:rsidR="00B67E14">
        <w:rPr>
          <w:szCs w:val="22"/>
          <w:lang w:val="ru-RU"/>
        </w:rPr>
        <w:t>намерена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раз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в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год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или</w:t>
      </w:r>
      <w:r w:rsidR="00B67E14" w:rsidRPr="00B67E14">
        <w:rPr>
          <w:szCs w:val="22"/>
          <w:lang w:val="ru-RU"/>
        </w:rPr>
        <w:t xml:space="preserve"> </w:t>
      </w:r>
      <w:r w:rsidR="00FF0B9A">
        <w:rPr>
          <w:szCs w:val="22"/>
          <w:lang w:val="ru-RU"/>
        </w:rPr>
        <w:t>раз в два года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устраивать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аналогичные</w:t>
      </w:r>
      <w:r w:rsidR="00B67E14" w:rsidRPr="00B67E14">
        <w:rPr>
          <w:szCs w:val="22"/>
          <w:lang w:val="ru-RU"/>
        </w:rPr>
        <w:t xml:space="preserve"> </w:t>
      </w:r>
      <w:r w:rsidR="00B67E14">
        <w:rPr>
          <w:szCs w:val="22"/>
          <w:lang w:val="ru-RU"/>
        </w:rPr>
        <w:t>опросы своего персонала и занимается разработкой комплекса мер</w:t>
      </w:r>
      <w:r w:rsidR="0088463D">
        <w:rPr>
          <w:szCs w:val="22"/>
          <w:lang w:val="ru-RU"/>
        </w:rPr>
        <w:t>, которые позволят отреагировать на результаты будущих опросов.</w:t>
      </w:r>
    </w:p>
    <w:p w14:paraId="5CE524A1" w14:textId="77777777" w:rsidR="00832028" w:rsidRPr="0088463D" w:rsidRDefault="00832028" w:rsidP="00832028">
      <w:pPr>
        <w:pStyle w:val="ListParagraph"/>
        <w:ind w:left="0"/>
        <w:rPr>
          <w:szCs w:val="22"/>
          <w:lang w:val="ru-RU"/>
        </w:rPr>
      </w:pPr>
    </w:p>
    <w:p w14:paraId="2682F4B6" w14:textId="4F8CB792" w:rsidR="006B276A" w:rsidRPr="00AC13EC" w:rsidRDefault="00B47BD2" w:rsidP="00CD4202">
      <w:pPr>
        <w:pStyle w:val="ListParagraph"/>
        <w:numPr>
          <w:ilvl w:val="0"/>
          <w:numId w:val="12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Далее</w:t>
      </w:r>
      <w:r w:rsidRPr="00B7681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были</w:t>
      </w:r>
      <w:r w:rsidRPr="00B768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предприняты</w:t>
      </w:r>
      <w:r w:rsidRPr="00B768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усилия</w:t>
      </w:r>
      <w:r w:rsidRPr="00B768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B768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созданию</w:t>
      </w:r>
      <w:r w:rsidRPr="00B7681B">
        <w:rPr>
          <w:szCs w:val="22"/>
          <w:lang w:val="ru-RU"/>
        </w:rPr>
        <w:t xml:space="preserve"> </w:t>
      </w:r>
      <w:r w:rsidR="00B7681B">
        <w:rPr>
          <w:szCs w:val="22"/>
          <w:lang w:val="ru-RU"/>
        </w:rPr>
        <w:t>гармоничной</w:t>
      </w:r>
      <w:r w:rsidR="00B7681B" w:rsidRPr="00B7681B">
        <w:rPr>
          <w:szCs w:val="22"/>
          <w:lang w:val="ru-RU"/>
        </w:rPr>
        <w:t xml:space="preserve"> </w:t>
      </w:r>
      <w:r w:rsidR="00B7681B">
        <w:rPr>
          <w:szCs w:val="22"/>
          <w:lang w:val="ru-RU"/>
        </w:rPr>
        <w:t>рабочей</w:t>
      </w:r>
      <w:r w:rsidR="00B7681B" w:rsidRPr="00B7681B">
        <w:rPr>
          <w:szCs w:val="22"/>
          <w:lang w:val="ru-RU"/>
        </w:rPr>
        <w:t xml:space="preserve"> </w:t>
      </w:r>
      <w:r w:rsidR="00B7681B">
        <w:rPr>
          <w:szCs w:val="22"/>
          <w:lang w:val="ru-RU"/>
        </w:rPr>
        <w:t xml:space="preserve">атмосферы, основанной на уважении и абсолютно не допускающей каких бы то ни было </w:t>
      </w:r>
      <w:r w:rsidR="00CD7262">
        <w:rPr>
          <w:szCs w:val="22"/>
          <w:lang w:val="ru-RU"/>
        </w:rPr>
        <w:t xml:space="preserve">притеснений или оскорблений. </w:t>
      </w:r>
      <w:r w:rsidR="002C78C1">
        <w:rPr>
          <w:szCs w:val="22"/>
          <w:lang w:val="ru-RU"/>
        </w:rPr>
        <w:t>В честности, п</w:t>
      </w:r>
      <w:r w:rsidR="00CD7262">
        <w:rPr>
          <w:szCs w:val="22"/>
          <w:lang w:val="ru-RU"/>
        </w:rPr>
        <w:t>олитика</w:t>
      </w:r>
      <w:r w:rsidR="00CD7262" w:rsidRPr="00CD7262">
        <w:rPr>
          <w:szCs w:val="22"/>
          <w:lang w:val="ru-RU"/>
        </w:rPr>
        <w:t xml:space="preserve"> </w:t>
      </w:r>
      <w:r w:rsidR="00CD7262">
        <w:rPr>
          <w:szCs w:val="22"/>
          <w:lang w:val="ru-RU"/>
        </w:rPr>
        <w:t>урегулирования</w:t>
      </w:r>
      <w:r w:rsidR="00CD7262" w:rsidRPr="00CD7262">
        <w:rPr>
          <w:szCs w:val="22"/>
          <w:lang w:val="ru-RU"/>
        </w:rPr>
        <w:t xml:space="preserve"> </w:t>
      </w:r>
      <w:r w:rsidR="00CD7262">
        <w:rPr>
          <w:szCs w:val="22"/>
          <w:lang w:val="ru-RU"/>
        </w:rPr>
        <w:t>конфликтов</w:t>
      </w:r>
      <w:r w:rsidR="00CD7262" w:rsidRPr="00CD7262">
        <w:rPr>
          <w:szCs w:val="22"/>
          <w:lang w:val="ru-RU"/>
        </w:rPr>
        <w:t xml:space="preserve"> </w:t>
      </w:r>
      <w:r w:rsidR="00CD7262">
        <w:rPr>
          <w:szCs w:val="22"/>
          <w:lang w:val="ru-RU"/>
        </w:rPr>
        <w:t>и</w:t>
      </w:r>
      <w:r w:rsidR="00CD7262" w:rsidRPr="00CD7262">
        <w:rPr>
          <w:szCs w:val="22"/>
          <w:lang w:val="ru-RU"/>
        </w:rPr>
        <w:t xml:space="preserve"> </w:t>
      </w:r>
      <w:r w:rsidR="00CD7262">
        <w:rPr>
          <w:szCs w:val="22"/>
          <w:lang w:val="ru-RU"/>
        </w:rPr>
        <w:t>жалоб</w:t>
      </w:r>
      <w:r w:rsidR="00CD7262" w:rsidRPr="00CD7262">
        <w:rPr>
          <w:szCs w:val="22"/>
          <w:lang w:val="ru-RU"/>
        </w:rPr>
        <w:t xml:space="preserve">, </w:t>
      </w:r>
      <w:r w:rsidR="00CD7262">
        <w:rPr>
          <w:szCs w:val="22"/>
          <w:lang w:val="ru-RU"/>
        </w:rPr>
        <w:t>связанных</w:t>
      </w:r>
      <w:r w:rsidR="00CD7262" w:rsidRPr="00CD7262">
        <w:rPr>
          <w:szCs w:val="22"/>
          <w:lang w:val="ru-RU"/>
        </w:rPr>
        <w:t xml:space="preserve"> </w:t>
      </w:r>
      <w:r w:rsidR="00CD7262">
        <w:rPr>
          <w:szCs w:val="22"/>
          <w:lang w:val="ru-RU"/>
        </w:rPr>
        <w:t>с</w:t>
      </w:r>
      <w:r w:rsidR="00CD7262" w:rsidRPr="00CD7262">
        <w:rPr>
          <w:szCs w:val="22"/>
          <w:lang w:val="ru-RU"/>
        </w:rPr>
        <w:t xml:space="preserve"> </w:t>
      </w:r>
      <w:r w:rsidR="00CD7262">
        <w:rPr>
          <w:szCs w:val="22"/>
          <w:lang w:val="ru-RU"/>
        </w:rPr>
        <w:t>работой</w:t>
      </w:r>
      <w:r w:rsidR="00CD7262" w:rsidRPr="00CD7262">
        <w:rPr>
          <w:szCs w:val="22"/>
          <w:lang w:val="ru-RU"/>
        </w:rPr>
        <w:t xml:space="preserve">, </w:t>
      </w:r>
      <w:r w:rsidR="00CD7262">
        <w:rPr>
          <w:szCs w:val="22"/>
          <w:lang w:val="ru-RU"/>
        </w:rPr>
        <w:t>была</w:t>
      </w:r>
      <w:r w:rsidR="00CD7262" w:rsidRPr="00CD7262">
        <w:rPr>
          <w:szCs w:val="22"/>
          <w:lang w:val="ru-RU"/>
        </w:rPr>
        <w:t xml:space="preserve"> </w:t>
      </w:r>
      <w:r w:rsidR="00CD7262">
        <w:rPr>
          <w:szCs w:val="22"/>
          <w:lang w:val="ru-RU"/>
        </w:rPr>
        <w:t>скорректирована</w:t>
      </w:r>
      <w:r w:rsidR="00CD7262" w:rsidRPr="00CD7262">
        <w:rPr>
          <w:szCs w:val="22"/>
          <w:lang w:val="ru-RU"/>
        </w:rPr>
        <w:t xml:space="preserve"> </w:t>
      </w:r>
      <w:r w:rsidR="00CD7262">
        <w:rPr>
          <w:szCs w:val="22"/>
          <w:lang w:val="ru-RU"/>
        </w:rPr>
        <w:t>с</w:t>
      </w:r>
      <w:r w:rsidR="00CD7262" w:rsidRPr="00CD7262">
        <w:rPr>
          <w:szCs w:val="22"/>
          <w:lang w:val="ru-RU"/>
        </w:rPr>
        <w:t xml:space="preserve"> </w:t>
      </w:r>
      <w:r w:rsidR="00CD7262">
        <w:rPr>
          <w:szCs w:val="22"/>
          <w:lang w:val="ru-RU"/>
        </w:rPr>
        <w:t>целью</w:t>
      </w:r>
      <w:r w:rsidR="00CD7262" w:rsidRPr="00CD7262">
        <w:rPr>
          <w:szCs w:val="22"/>
          <w:lang w:val="ru-RU"/>
        </w:rPr>
        <w:t xml:space="preserve"> </w:t>
      </w:r>
      <w:r w:rsidR="00CD7262">
        <w:rPr>
          <w:szCs w:val="22"/>
          <w:lang w:val="ru-RU"/>
        </w:rPr>
        <w:t>устранить</w:t>
      </w:r>
      <w:r w:rsidR="00CD7262" w:rsidRPr="00CD7262">
        <w:rPr>
          <w:szCs w:val="22"/>
          <w:lang w:val="ru-RU"/>
        </w:rPr>
        <w:t xml:space="preserve"> </w:t>
      </w:r>
      <w:r w:rsidR="002C78C1">
        <w:rPr>
          <w:szCs w:val="22"/>
          <w:lang w:val="ru-RU"/>
        </w:rPr>
        <w:t xml:space="preserve">ранее </w:t>
      </w:r>
      <w:r w:rsidR="00217FA3">
        <w:rPr>
          <w:szCs w:val="22"/>
          <w:lang w:val="ru-RU"/>
        </w:rPr>
        <w:t xml:space="preserve">установленный </w:t>
      </w:r>
      <w:r w:rsidR="002C78C1">
        <w:rPr>
          <w:szCs w:val="22"/>
          <w:lang w:val="ru-RU"/>
        </w:rPr>
        <w:t xml:space="preserve">срок </w:t>
      </w:r>
      <w:r w:rsidR="00217FA3">
        <w:rPr>
          <w:szCs w:val="22"/>
          <w:lang w:val="ru-RU"/>
        </w:rPr>
        <w:t>(</w:t>
      </w:r>
      <w:r w:rsidR="002C78C1">
        <w:rPr>
          <w:szCs w:val="22"/>
          <w:lang w:val="ru-RU"/>
        </w:rPr>
        <w:t>90 дней</w:t>
      </w:r>
      <w:r w:rsidR="00217FA3">
        <w:rPr>
          <w:szCs w:val="22"/>
          <w:lang w:val="ru-RU"/>
        </w:rPr>
        <w:t>)</w:t>
      </w:r>
      <w:r w:rsidR="002C78C1">
        <w:rPr>
          <w:szCs w:val="22"/>
          <w:lang w:val="ru-RU"/>
        </w:rPr>
        <w:t xml:space="preserve"> для </w:t>
      </w:r>
      <w:r w:rsidR="00CD7262">
        <w:rPr>
          <w:szCs w:val="22"/>
          <w:lang w:val="ru-RU"/>
        </w:rPr>
        <w:t>подачи жалоб</w:t>
      </w:r>
      <w:r w:rsidR="002C78C1">
        <w:rPr>
          <w:szCs w:val="22"/>
          <w:lang w:val="ru-RU"/>
        </w:rPr>
        <w:t>ы</w:t>
      </w:r>
      <w:r w:rsidR="00CD7262">
        <w:rPr>
          <w:szCs w:val="22"/>
          <w:lang w:val="ru-RU"/>
        </w:rPr>
        <w:t xml:space="preserve"> на </w:t>
      </w:r>
      <w:r w:rsidR="004D2F57">
        <w:rPr>
          <w:szCs w:val="22"/>
          <w:lang w:val="ru-RU"/>
        </w:rPr>
        <w:t>действия досаждающего характера (включая сексуальные домогательства)</w:t>
      </w:r>
      <w:r w:rsidR="00217FA3">
        <w:rPr>
          <w:szCs w:val="22"/>
          <w:lang w:val="ru-RU"/>
        </w:rPr>
        <w:t>, дискриминацию</w:t>
      </w:r>
      <w:r w:rsidR="004D2F57">
        <w:rPr>
          <w:szCs w:val="22"/>
          <w:lang w:val="ru-RU"/>
        </w:rPr>
        <w:t xml:space="preserve"> и/или злоупотребление властью. </w:t>
      </w:r>
      <w:r w:rsidR="00043AF3">
        <w:rPr>
          <w:lang w:val="ru-RU"/>
        </w:rPr>
        <w:t>Это изменение</w:t>
      </w:r>
      <w:r w:rsidR="006C38B9">
        <w:rPr>
          <w:lang w:val="ru-RU"/>
        </w:rPr>
        <w:t xml:space="preserve"> </w:t>
      </w:r>
      <w:r w:rsidR="00043AF3">
        <w:rPr>
          <w:lang w:val="ru-RU"/>
        </w:rPr>
        <w:t xml:space="preserve">обеспечивает </w:t>
      </w:r>
      <w:r w:rsidR="006C38B9">
        <w:rPr>
          <w:lang w:val="ru-RU"/>
        </w:rPr>
        <w:t>согласованность</w:t>
      </w:r>
      <w:r w:rsidR="006C38B9" w:rsidRPr="00CE5C93">
        <w:rPr>
          <w:lang w:val="ru-RU"/>
        </w:rPr>
        <w:t xml:space="preserve"> </w:t>
      </w:r>
      <w:r w:rsidR="006C38B9">
        <w:rPr>
          <w:lang w:val="ru-RU"/>
        </w:rPr>
        <w:t>с</w:t>
      </w:r>
      <w:r w:rsidR="006C38B9" w:rsidRPr="00CE5C93">
        <w:rPr>
          <w:lang w:val="ru-RU"/>
        </w:rPr>
        <w:t xml:space="preserve"> </w:t>
      </w:r>
      <w:r w:rsidR="006C38B9">
        <w:rPr>
          <w:lang w:val="ru-RU"/>
        </w:rPr>
        <w:t>Т</w:t>
      </w:r>
      <w:r w:rsidR="006C38B9" w:rsidRPr="00CE5C93">
        <w:rPr>
          <w:lang w:val="ru-RU"/>
        </w:rPr>
        <w:t>иповой политик</w:t>
      </w:r>
      <w:r w:rsidR="006C38B9">
        <w:rPr>
          <w:lang w:val="ru-RU"/>
        </w:rPr>
        <w:t>ой</w:t>
      </w:r>
      <w:r w:rsidR="006C38B9" w:rsidRPr="00CE5C93">
        <w:rPr>
          <w:lang w:val="ru-RU"/>
        </w:rPr>
        <w:t xml:space="preserve"> системы Организации Объединенных Наций в отношении сексуальных домогательств, </w:t>
      </w:r>
      <w:r w:rsidR="006C38B9">
        <w:rPr>
          <w:lang w:val="ru-RU"/>
        </w:rPr>
        <w:t xml:space="preserve">которая была утверждена </w:t>
      </w:r>
      <w:r w:rsidR="006C38B9" w:rsidRPr="00C54EF1">
        <w:rPr>
          <w:lang w:val="ru-RU"/>
        </w:rPr>
        <w:t>Координационны</w:t>
      </w:r>
      <w:r w:rsidR="006C38B9">
        <w:rPr>
          <w:lang w:val="ru-RU"/>
        </w:rPr>
        <w:t>м</w:t>
      </w:r>
      <w:r w:rsidR="006C38B9" w:rsidRPr="00C54EF1">
        <w:rPr>
          <w:lang w:val="ru-RU"/>
        </w:rPr>
        <w:t xml:space="preserve"> совет</w:t>
      </w:r>
      <w:r w:rsidR="006C38B9">
        <w:rPr>
          <w:lang w:val="ru-RU"/>
        </w:rPr>
        <w:t>ом</w:t>
      </w:r>
      <w:r w:rsidR="006C38B9" w:rsidRPr="00C54EF1">
        <w:rPr>
          <w:lang w:val="ru-RU"/>
        </w:rPr>
        <w:t xml:space="preserve"> руководителей</w:t>
      </w:r>
      <w:r w:rsidR="0086069D">
        <w:rPr>
          <w:lang w:val="ru-RU"/>
        </w:rPr>
        <w:t> </w:t>
      </w:r>
      <w:r w:rsidR="006C38B9">
        <w:rPr>
          <w:lang w:val="ru-RU"/>
        </w:rPr>
        <w:t>(КСР) и которая не допускает установления предельных сроков в отношении представления официальных сообщений о случаях сексуального домогательства</w:t>
      </w:r>
      <w:r w:rsidR="00043AF3">
        <w:rPr>
          <w:rStyle w:val="FootnoteReference"/>
          <w:lang w:val="ru-RU"/>
        </w:rPr>
        <w:footnoteReference w:id="9"/>
      </w:r>
      <w:r w:rsidR="0093393D">
        <w:rPr>
          <w:lang w:val="ru-RU"/>
        </w:rPr>
        <w:t>.</w:t>
      </w:r>
      <w:r w:rsidR="00583585">
        <w:rPr>
          <w:lang w:val="ru-RU"/>
        </w:rPr>
        <w:t xml:space="preserve"> </w:t>
      </w:r>
      <w:r w:rsidR="000C3861">
        <w:rPr>
          <w:lang w:val="ru-RU"/>
        </w:rPr>
        <w:t>Кроме того, изменение политики также преследовало цель создать условия для того, чтобы все заявления о проступках, включая обвинения в действиях досаждающего характера, дискриминации и</w:t>
      </w:r>
      <w:r w:rsidR="000C3861">
        <w:t>/</w:t>
      </w:r>
      <w:r w:rsidR="000C3861">
        <w:rPr>
          <w:lang w:val="ru-RU"/>
        </w:rPr>
        <w:t>или злоупотреблении властью, п</w:t>
      </w:r>
      <w:r w:rsidR="00C4657E">
        <w:rPr>
          <w:lang w:val="ru-RU"/>
        </w:rPr>
        <w:t xml:space="preserve">ередавались </w:t>
      </w:r>
      <w:r w:rsidR="000C3861">
        <w:rPr>
          <w:lang w:val="ru-RU"/>
        </w:rPr>
        <w:t>в Отдел внутреннего надзора (</w:t>
      </w:r>
      <w:r w:rsidR="00C4657E">
        <w:rPr>
          <w:lang w:val="ru-RU"/>
        </w:rPr>
        <w:t>за исключением обвинений в преследовании, которые остаются в ведении Бюро по вопросам этики)</w:t>
      </w:r>
      <w:r w:rsidR="00C4657E">
        <w:rPr>
          <w:rStyle w:val="FootnoteReference"/>
          <w:lang w:val="ru-RU"/>
        </w:rPr>
        <w:footnoteReference w:id="10"/>
      </w:r>
      <w:r w:rsidR="00350A2E">
        <w:rPr>
          <w:lang w:val="ru-RU"/>
        </w:rPr>
        <w:t>.</w:t>
      </w:r>
    </w:p>
    <w:p w14:paraId="3C83E3A6" w14:textId="74364243" w:rsidR="00232979" w:rsidRPr="00B05357" w:rsidRDefault="00043AF3" w:rsidP="00232979">
      <w:pPr>
        <w:pStyle w:val="Heading3"/>
        <w:rPr>
          <w:i/>
          <w:szCs w:val="22"/>
          <w:u w:val="none"/>
        </w:rPr>
      </w:pPr>
      <w:r>
        <w:rPr>
          <w:i/>
          <w:szCs w:val="22"/>
          <w:u w:val="none"/>
          <w:lang w:val="ru-RU"/>
        </w:rPr>
        <w:lastRenderedPageBreak/>
        <w:t>Разнообразие</w:t>
      </w:r>
    </w:p>
    <w:p w14:paraId="2AC135CA" w14:textId="77777777" w:rsidR="00232979" w:rsidRPr="00B05357" w:rsidRDefault="00232979" w:rsidP="00232979">
      <w:pPr>
        <w:jc w:val="both"/>
        <w:rPr>
          <w:szCs w:val="22"/>
        </w:rPr>
      </w:pPr>
    </w:p>
    <w:p w14:paraId="45474FB8" w14:textId="000A7421" w:rsidR="00CD4202" w:rsidRPr="00783114" w:rsidRDefault="00B0446D" w:rsidP="00CD4202">
      <w:pPr>
        <w:pStyle w:val="ListParagraph"/>
        <w:numPr>
          <w:ilvl w:val="0"/>
          <w:numId w:val="12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B0446D">
        <w:rPr>
          <w:szCs w:val="22"/>
          <w:lang w:val="ru-RU"/>
        </w:rPr>
        <w:t xml:space="preserve"> </w:t>
      </w:r>
      <w:r w:rsidRPr="000229AA">
        <w:rPr>
          <w:szCs w:val="22"/>
          <w:lang w:val="ru-RU"/>
        </w:rPr>
        <w:t>2021</w:t>
      </w:r>
      <w:r w:rsidR="000D670A" w:rsidRPr="000229AA">
        <w:rPr>
          <w:szCs w:val="22"/>
          <w:lang w:val="ru-RU"/>
        </w:rPr>
        <w:t> </w:t>
      </w:r>
      <w:r w:rsidRPr="000229AA">
        <w:rPr>
          <w:szCs w:val="22"/>
          <w:lang w:val="ru-RU"/>
        </w:rPr>
        <w:t>г</w:t>
      </w:r>
      <w:r w:rsidR="000D670A" w:rsidRPr="000229AA">
        <w:rPr>
          <w:szCs w:val="22"/>
          <w:lang w:val="ru-RU"/>
        </w:rPr>
        <w:t>.</w:t>
      </w:r>
      <w:r w:rsidRPr="000229AA">
        <w:rPr>
          <w:szCs w:val="22"/>
          <w:lang w:val="ru-RU"/>
        </w:rPr>
        <w:t xml:space="preserve"> ВОИС</w:t>
      </w:r>
      <w:r w:rsidR="00EE49C8" w:rsidRPr="000229AA">
        <w:rPr>
          <w:szCs w:val="22"/>
        </w:rPr>
        <w:t xml:space="preserve"> </w:t>
      </w:r>
      <w:r w:rsidR="00EE49C8" w:rsidRPr="000229AA">
        <w:rPr>
          <w:szCs w:val="22"/>
          <w:lang w:val="ru-RU"/>
        </w:rPr>
        <w:t>заполнила 26</w:t>
      </w:r>
      <w:r w:rsidR="00640ED0" w:rsidRPr="000229AA">
        <w:rPr>
          <w:szCs w:val="22"/>
          <w:lang w:val="ru-RU"/>
        </w:rPr>
        <w:t xml:space="preserve"> временных </w:t>
      </w:r>
      <w:r w:rsidR="00EE49C8" w:rsidRPr="000229AA">
        <w:rPr>
          <w:szCs w:val="22"/>
          <w:lang w:val="ru-RU"/>
        </w:rPr>
        <w:t>должностей</w:t>
      </w:r>
      <w:r w:rsidR="00640ED0" w:rsidRPr="000229AA">
        <w:rPr>
          <w:szCs w:val="22"/>
          <w:lang w:val="ru-RU"/>
        </w:rPr>
        <w:t xml:space="preserve"> и 39 должностей</w:t>
      </w:r>
      <w:r w:rsidR="00EE49C8" w:rsidRPr="000229AA">
        <w:rPr>
          <w:szCs w:val="22"/>
          <w:lang w:val="ru-RU"/>
        </w:rPr>
        <w:t xml:space="preserve">, предусматривающих </w:t>
      </w:r>
      <w:r w:rsidRPr="000229AA">
        <w:rPr>
          <w:szCs w:val="22"/>
          <w:lang w:val="ru-RU"/>
        </w:rPr>
        <w:t xml:space="preserve">получение срочных контрактов, </w:t>
      </w:r>
      <w:r w:rsidR="00640ED0" w:rsidRPr="000229AA">
        <w:rPr>
          <w:szCs w:val="22"/>
          <w:lang w:val="ru-RU"/>
        </w:rPr>
        <w:t xml:space="preserve">конкурс по которым был объявлен в 2020 и 2021 гг. </w:t>
      </w:r>
      <w:r w:rsidRPr="000229AA">
        <w:rPr>
          <w:szCs w:val="22"/>
          <w:lang w:val="ru-RU"/>
        </w:rPr>
        <w:t xml:space="preserve">Из </w:t>
      </w:r>
      <w:r w:rsidR="00640ED0" w:rsidRPr="000229AA">
        <w:rPr>
          <w:szCs w:val="22"/>
          <w:lang w:val="ru-RU"/>
        </w:rPr>
        <w:t>39</w:t>
      </w:r>
      <w:r w:rsidRPr="000229AA">
        <w:rPr>
          <w:szCs w:val="22"/>
          <w:lang w:val="ru-RU"/>
        </w:rPr>
        <w:t xml:space="preserve"> </w:t>
      </w:r>
      <w:r w:rsidR="00640ED0" w:rsidRPr="000229AA">
        <w:rPr>
          <w:szCs w:val="22"/>
          <w:lang w:val="ru-RU"/>
        </w:rPr>
        <w:t>д</w:t>
      </w:r>
      <w:r w:rsidRPr="000229AA">
        <w:rPr>
          <w:szCs w:val="22"/>
          <w:lang w:val="ru-RU"/>
        </w:rPr>
        <w:t xml:space="preserve">олжностей, предусматривающих получение срочных контрактов, </w:t>
      </w:r>
      <w:r w:rsidR="00640ED0" w:rsidRPr="000229AA">
        <w:rPr>
          <w:szCs w:val="22"/>
          <w:lang w:val="ru-RU"/>
        </w:rPr>
        <w:t xml:space="preserve">16 были </w:t>
      </w:r>
      <w:r w:rsidRPr="000229AA">
        <w:rPr>
          <w:szCs w:val="22"/>
          <w:lang w:val="ru-RU"/>
        </w:rPr>
        <w:t>заполнен</w:t>
      </w:r>
      <w:r w:rsidR="00640ED0" w:rsidRPr="000229AA">
        <w:rPr>
          <w:szCs w:val="22"/>
          <w:lang w:val="ru-RU"/>
        </w:rPr>
        <w:t>ы</w:t>
      </w:r>
      <w:r w:rsidRPr="000229AA">
        <w:rPr>
          <w:szCs w:val="22"/>
          <w:lang w:val="ru-RU"/>
        </w:rPr>
        <w:t xml:space="preserve"> внутренними кандидатами</w:t>
      </w:r>
      <w:r w:rsidR="00640ED0" w:rsidRPr="000229AA">
        <w:rPr>
          <w:szCs w:val="22"/>
        </w:rPr>
        <w:t xml:space="preserve"> (</w:t>
      </w:r>
      <w:r w:rsidR="00640ED0" w:rsidRPr="000229AA">
        <w:rPr>
          <w:szCs w:val="22"/>
          <w:lang w:val="ru-RU"/>
        </w:rPr>
        <w:t>постоянный, непрерывный или срочный контракт)</w:t>
      </w:r>
      <w:r w:rsidR="000229AA" w:rsidRPr="000229AA">
        <w:rPr>
          <w:szCs w:val="22"/>
          <w:lang w:val="ru-RU"/>
        </w:rPr>
        <w:t>;</w:t>
      </w:r>
      <w:r w:rsidR="00640ED0" w:rsidRPr="000229AA">
        <w:rPr>
          <w:szCs w:val="22"/>
          <w:lang w:val="ru-RU"/>
        </w:rPr>
        <w:t xml:space="preserve"> 26 должностей были </w:t>
      </w:r>
      <w:r w:rsidR="000229AA" w:rsidRPr="000229AA">
        <w:rPr>
          <w:szCs w:val="22"/>
          <w:lang w:val="ru-RU"/>
        </w:rPr>
        <w:t xml:space="preserve">также </w:t>
      </w:r>
      <w:r w:rsidR="00640ED0" w:rsidRPr="000229AA">
        <w:rPr>
          <w:szCs w:val="22"/>
          <w:lang w:val="ru-RU"/>
        </w:rPr>
        <w:t>заполнены сотрудниками, имевшими другие виды контрактов</w:t>
      </w:r>
      <w:r w:rsidR="000229AA" w:rsidRPr="000229AA">
        <w:rPr>
          <w:szCs w:val="22"/>
          <w:lang w:val="ru-RU"/>
        </w:rPr>
        <w:t xml:space="preserve"> ВОИС</w:t>
      </w:r>
      <w:r w:rsidR="00640ED0" w:rsidRPr="000229AA">
        <w:rPr>
          <w:szCs w:val="22"/>
          <w:lang w:val="ru-RU"/>
        </w:rPr>
        <w:t>.</w:t>
      </w:r>
      <w:r w:rsidR="00E60DE2" w:rsidRPr="000229AA">
        <w:rPr>
          <w:szCs w:val="22"/>
          <w:lang w:val="ru-RU"/>
        </w:rPr>
        <w:t xml:space="preserve"> </w:t>
      </w:r>
      <w:r w:rsidR="000229AA" w:rsidRPr="000229AA">
        <w:rPr>
          <w:szCs w:val="22"/>
          <w:lang w:val="ru-RU"/>
        </w:rPr>
        <w:t>Что касается 16 должностей, заполненных внутренними кандидатами, 15</w:t>
      </w:r>
      <w:r w:rsidR="00F727D7">
        <w:rPr>
          <w:szCs w:val="22"/>
          <w:lang w:val="ru-RU"/>
        </w:rPr>
        <w:t xml:space="preserve"> кандидатов таким образом получили</w:t>
      </w:r>
      <w:r w:rsidR="000229AA" w:rsidRPr="000229AA">
        <w:rPr>
          <w:szCs w:val="22"/>
          <w:lang w:val="ru-RU"/>
        </w:rPr>
        <w:t xml:space="preserve"> </w:t>
      </w:r>
      <w:r w:rsidR="00E60DE2" w:rsidRPr="000229AA">
        <w:rPr>
          <w:szCs w:val="22"/>
          <w:lang w:val="ru-RU"/>
        </w:rPr>
        <w:t>продвижение по службе</w:t>
      </w:r>
      <w:r w:rsidR="00F5035F">
        <w:rPr>
          <w:szCs w:val="22"/>
          <w:lang w:val="ru-RU"/>
        </w:rPr>
        <w:t xml:space="preserve">; </w:t>
      </w:r>
      <w:r w:rsidR="00F727D7">
        <w:rPr>
          <w:szCs w:val="22"/>
          <w:lang w:val="ru-RU"/>
        </w:rPr>
        <w:t>53 процента</w:t>
      </w:r>
      <w:r w:rsidR="000229AA" w:rsidRPr="000229AA">
        <w:rPr>
          <w:szCs w:val="22"/>
          <w:lang w:val="ru-RU"/>
        </w:rPr>
        <w:t xml:space="preserve"> </w:t>
      </w:r>
      <w:r w:rsidR="00F5035F">
        <w:rPr>
          <w:szCs w:val="22"/>
          <w:lang w:val="ru-RU"/>
        </w:rPr>
        <w:t xml:space="preserve">из них </w:t>
      </w:r>
      <w:r w:rsidR="00E60DE2" w:rsidRPr="000229AA">
        <w:rPr>
          <w:szCs w:val="22"/>
          <w:lang w:val="ru-RU"/>
        </w:rPr>
        <w:t xml:space="preserve">составили женщины. </w:t>
      </w:r>
      <w:r w:rsidR="00611AE0" w:rsidRPr="000229AA">
        <w:rPr>
          <w:szCs w:val="22"/>
          <w:lang w:val="ru-RU"/>
        </w:rPr>
        <w:t>В настоящее</w:t>
      </w:r>
      <w:r w:rsidR="00611AE0" w:rsidRPr="00783114">
        <w:rPr>
          <w:szCs w:val="22"/>
          <w:lang w:val="ru-RU"/>
        </w:rPr>
        <w:t xml:space="preserve"> время осуществляется проект, направленный на </w:t>
      </w:r>
      <w:r w:rsidR="0001725C" w:rsidRPr="00783114">
        <w:rPr>
          <w:szCs w:val="22"/>
          <w:lang w:val="ru-RU"/>
        </w:rPr>
        <w:t>обновление и совершенствование интернет-страничек ВОИС, посвященных набору кадров. Цель этого проекта состоит в том, чтобы благодаря повышению доходчивости и притягательности размещаемой информации, а также использованию передовых методов</w:t>
      </w:r>
      <w:r w:rsidR="00BC2F22" w:rsidRPr="00783114">
        <w:rPr>
          <w:szCs w:val="22"/>
          <w:lang w:val="ru-RU"/>
        </w:rPr>
        <w:t xml:space="preserve"> облегчения доступности в интересах обеспечения инклюзивности, сделать кадровый резерв еще более разнообразным.</w:t>
      </w:r>
    </w:p>
    <w:p w14:paraId="1CD52CA2" w14:textId="77777777" w:rsidR="00DE729B" w:rsidRPr="00C9697A" w:rsidRDefault="00DE729B" w:rsidP="00DE729B">
      <w:pPr>
        <w:pStyle w:val="ListParagraph"/>
        <w:tabs>
          <w:tab w:val="left" w:pos="540"/>
        </w:tabs>
        <w:ind w:left="0"/>
        <w:rPr>
          <w:szCs w:val="22"/>
          <w:lang w:val="ru-RU"/>
        </w:rPr>
      </w:pPr>
    </w:p>
    <w:p w14:paraId="71656E51" w14:textId="0045FEB6" w:rsidR="00CD4202" w:rsidRPr="0008355F" w:rsidRDefault="00C9697A" w:rsidP="00CD4202">
      <w:pPr>
        <w:pStyle w:val="ListParagraph"/>
        <w:numPr>
          <w:ilvl w:val="0"/>
          <w:numId w:val="12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ВОИС</w:t>
      </w:r>
      <w:r w:rsidRPr="00C969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продолжает</w:t>
      </w:r>
      <w:r w:rsidRPr="00C969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прилагать</w:t>
      </w:r>
      <w:r w:rsidRPr="00C969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усилия</w:t>
      </w:r>
      <w:r w:rsidRPr="00C969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C969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достижению</w:t>
      </w:r>
      <w:r w:rsidRPr="00C969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целевых</w:t>
      </w:r>
      <w:r w:rsidRPr="00C969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показателей</w:t>
      </w:r>
      <w:r w:rsidRPr="00C969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гендерного</w:t>
      </w:r>
      <w:r w:rsidRPr="00C969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равенства</w:t>
      </w:r>
      <w:r w:rsidRPr="00C969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969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обеспечению географического разнообразия среди своих сотрудников посредством осуществления раз</w:t>
      </w:r>
      <w:r w:rsidR="00161BC4">
        <w:rPr>
          <w:szCs w:val="22"/>
          <w:lang w:val="ru-RU"/>
        </w:rPr>
        <w:t>л</w:t>
      </w:r>
      <w:r>
        <w:rPr>
          <w:szCs w:val="22"/>
          <w:lang w:val="ru-RU"/>
        </w:rPr>
        <w:t>ичных инициатив,</w:t>
      </w:r>
      <w:r w:rsidR="00161BC4">
        <w:rPr>
          <w:szCs w:val="22"/>
          <w:lang w:val="ru-RU"/>
        </w:rPr>
        <w:t xml:space="preserve"> в частности на руководящих уровнях. ВОИС</w:t>
      </w:r>
      <w:r w:rsidR="00161BC4" w:rsidRPr="00161BC4">
        <w:rPr>
          <w:szCs w:val="22"/>
          <w:lang w:val="ru-RU"/>
        </w:rPr>
        <w:t xml:space="preserve">, </w:t>
      </w:r>
      <w:r w:rsidR="00161BC4">
        <w:rPr>
          <w:szCs w:val="22"/>
          <w:lang w:val="ru-RU"/>
        </w:rPr>
        <w:t>действуя</w:t>
      </w:r>
      <w:r w:rsidR="00161BC4" w:rsidRPr="00161BC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самостоятельно</w:t>
      </w:r>
      <w:r w:rsidR="00161BC4" w:rsidRPr="00161BC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и</w:t>
      </w:r>
      <w:r w:rsidR="00161BC4" w:rsidRPr="00161BC4">
        <w:rPr>
          <w:szCs w:val="22"/>
          <w:lang w:val="ru-RU"/>
        </w:rPr>
        <w:t>/</w:t>
      </w:r>
      <w:r w:rsidR="00161BC4">
        <w:rPr>
          <w:szCs w:val="22"/>
          <w:lang w:val="ru-RU"/>
        </w:rPr>
        <w:t>или</w:t>
      </w:r>
      <w:r w:rsidR="00161BC4" w:rsidRPr="00161BC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через</w:t>
      </w:r>
      <w:r w:rsidR="00161BC4" w:rsidRPr="00161BC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организации</w:t>
      </w:r>
      <w:r w:rsidR="00161BC4" w:rsidRPr="00161BC4">
        <w:rPr>
          <w:szCs w:val="22"/>
          <w:lang w:val="ru-RU"/>
        </w:rPr>
        <w:t>-</w:t>
      </w:r>
      <w:r w:rsidR="00161BC4">
        <w:rPr>
          <w:szCs w:val="22"/>
          <w:lang w:val="ru-RU"/>
        </w:rPr>
        <w:t>партнеры</w:t>
      </w:r>
      <w:r w:rsidR="00161BC4" w:rsidRPr="00161BC4">
        <w:rPr>
          <w:szCs w:val="22"/>
          <w:lang w:val="ru-RU"/>
        </w:rPr>
        <w:t xml:space="preserve">, </w:t>
      </w:r>
      <w:r w:rsidR="00161BC4">
        <w:rPr>
          <w:szCs w:val="22"/>
          <w:lang w:val="ru-RU"/>
        </w:rPr>
        <w:t>проводит</w:t>
      </w:r>
      <w:r w:rsidR="00161BC4" w:rsidRPr="00161BC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информационно</w:t>
      </w:r>
      <w:r w:rsidR="00161BC4" w:rsidRPr="00161BC4">
        <w:rPr>
          <w:szCs w:val="22"/>
          <w:lang w:val="ru-RU"/>
        </w:rPr>
        <w:t>-</w:t>
      </w:r>
      <w:r w:rsidR="00161BC4">
        <w:rPr>
          <w:szCs w:val="22"/>
          <w:lang w:val="ru-RU"/>
        </w:rPr>
        <w:t>просветительские кампании, используя различные социальные сети и в некоторых случаях уделяя особое внимание специалистам из числа женщин. Кроме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того</w:t>
      </w:r>
      <w:r w:rsidR="00161BC4" w:rsidRPr="004F2C14">
        <w:rPr>
          <w:szCs w:val="22"/>
          <w:lang w:val="ru-RU"/>
        </w:rPr>
        <w:t xml:space="preserve">, </w:t>
      </w:r>
      <w:r w:rsidR="00161BC4">
        <w:rPr>
          <w:szCs w:val="22"/>
          <w:lang w:val="ru-RU"/>
        </w:rPr>
        <w:t>она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использует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услуги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кампаний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по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подбору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кадров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руководящего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звена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и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участвует</w:t>
      </w:r>
      <w:r w:rsidR="00161BC4" w:rsidRPr="004F2C14">
        <w:rPr>
          <w:szCs w:val="22"/>
          <w:lang w:val="ru-RU"/>
        </w:rPr>
        <w:t xml:space="preserve"> </w:t>
      </w:r>
      <w:r w:rsidR="00161BC4">
        <w:rPr>
          <w:szCs w:val="22"/>
          <w:lang w:val="ru-RU"/>
        </w:rPr>
        <w:t>в</w:t>
      </w:r>
      <w:r w:rsidR="00161BC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ярмарках вакансий. В</w:t>
      </w:r>
      <w:r w:rsidR="004F2C14" w:rsidRPr="004F2C14">
        <w:rPr>
          <w:szCs w:val="22"/>
          <w:lang w:val="ru-RU"/>
        </w:rPr>
        <w:t xml:space="preserve"> 2021</w:t>
      </w:r>
      <w:r w:rsidR="000D670A">
        <w:rPr>
          <w:szCs w:val="22"/>
          <w:lang w:val="ru-RU"/>
        </w:rPr>
        <w:t> </w:t>
      </w:r>
      <w:r w:rsidR="004F2C14">
        <w:rPr>
          <w:szCs w:val="22"/>
          <w:lang w:val="ru-RU"/>
        </w:rPr>
        <w:t>г</w:t>
      </w:r>
      <w:r w:rsidR="000D670A">
        <w:rPr>
          <w:szCs w:val="22"/>
          <w:lang w:val="ru-RU"/>
        </w:rPr>
        <w:t>.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только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в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наш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кадровый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резерв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женщин</w:t>
      </w:r>
      <w:r w:rsidR="004F2C14" w:rsidRPr="004F2C14">
        <w:rPr>
          <w:szCs w:val="22"/>
          <w:lang w:val="ru-RU"/>
        </w:rPr>
        <w:t>-</w:t>
      </w:r>
      <w:r w:rsidR="004F2C14">
        <w:rPr>
          <w:szCs w:val="22"/>
          <w:lang w:val="ru-RU"/>
        </w:rPr>
        <w:t>руководителей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поступило</w:t>
      </w:r>
      <w:r w:rsidR="004F2C14" w:rsidRPr="004F2C14">
        <w:rPr>
          <w:szCs w:val="22"/>
          <w:lang w:val="ru-RU"/>
        </w:rPr>
        <w:t xml:space="preserve"> 978 </w:t>
      </w:r>
      <w:r w:rsidR="004F2C14">
        <w:rPr>
          <w:szCs w:val="22"/>
          <w:lang w:val="ru-RU"/>
        </w:rPr>
        <w:t>обращений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от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кандидатов</w:t>
      </w:r>
      <w:r w:rsidR="004F2C14" w:rsidRPr="004F2C14">
        <w:rPr>
          <w:szCs w:val="22"/>
          <w:lang w:val="ru-RU"/>
        </w:rPr>
        <w:t>-</w:t>
      </w:r>
      <w:r w:rsidR="004F2C14">
        <w:rPr>
          <w:szCs w:val="22"/>
          <w:lang w:val="ru-RU"/>
        </w:rPr>
        <w:t>женщин</w:t>
      </w:r>
      <w:r w:rsidR="004F2C14" w:rsidRPr="004F2C14">
        <w:rPr>
          <w:szCs w:val="22"/>
          <w:lang w:val="ru-RU"/>
        </w:rPr>
        <w:t xml:space="preserve">, </w:t>
      </w:r>
      <w:r w:rsidR="004F2C14">
        <w:rPr>
          <w:szCs w:val="22"/>
          <w:lang w:val="ru-RU"/>
        </w:rPr>
        <w:t>а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в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общем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числе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кандидатов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на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>должности</w:t>
      </w:r>
      <w:r w:rsidR="004F2C14" w:rsidRPr="004F2C14">
        <w:rPr>
          <w:szCs w:val="22"/>
          <w:lang w:val="ru-RU"/>
        </w:rPr>
        <w:t xml:space="preserve"> </w:t>
      </w:r>
      <w:r w:rsidR="004F2C14">
        <w:rPr>
          <w:szCs w:val="22"/>
          <w:lang w:val="ru-RU"/>
        </w:rPr>
        <w:t xml:space="preserve">специалистов </w:t>
      </w:r>
      <w:r w:rsidR="00AE6C3F">
        <w:rPr>
          <w:szCs w:val="22"/>
          <w:lang w:val="ru-RU"/>
        </w:rPr>
        <w:t xml:space="preserve">(4444 человека), которые сообщили о своем интересе к работе в ВОИС, использовав каналы, предоставляемые всеми нашими кадровыми резервами, женщины составили 57 процентов (2534 человека). </w:t>
      </w:r>
      <w:r w:rsidR="00785FBC">
        <w:rPr>
          <w:szCs w:val="22"/>
          <w:lang w:val="ru-RU"/>
        </w:rPr>
        <w:t>Кроме</w:t>
      </w:r>
      <w:r w:rsidR="00785FBC" w:rsidRPr="00785FBC">
        <w:rPr>
          <w:szCs w:val="22"/>
          <w:lang w:val="ru-RU"/>
        </w:rPr>
        <w:t xml:space="preserve"> </w:t>
      </w:r>
      <w:r w:rsidR="00785FBC">
        <w:rPr>
          <w:szCs w:val="22"/>
          <w:lang w:val="ru-RU"/>
        </w:rPr>
        <w:t>того</w:t>
      </w:r>
      <w:r w:rsidR="00785FBC" w:rsidRPr="00785FBC">
        <w:rPr>
          <w:szCs w:val="22"/>
          <w:lang w:val="ru-RU"/>
        </w:rPr>
        <w:t xml:space="preserve">, </w:t>
      </w:r>
      <w:r w:rsidR="00785FBC">
        <w:rPr>
          <w:szCs w:val="22"/>
          <w:lang w:val="ru-RU"/>
        </w:rPr>
        <w:t>была усовершенствована кадровая</w:t>
      </w:r>
      <w:r w:rsidR="00785FBC" w:rsidRPr="00785FBC">
        <w:rPr>
          <w:szCs w:val="22"/>
          <w:lang w:val="ru-RU"/>
        </w:rPr>
        <w:t xml:space="preserve"> </w:t>
      </w:r>
      <w:r w:rsidR="00785FBC">
        <w:rPr>
          <w:szCs w:val="22"/>
          <w:lang w:val="ru-RU"/>
        </w:rPr>
        <w:t>информационная</w:t>
      </w:r>
      <w:r w:rsidR="00785FBC" w:rsidRPr="00785FBC">
        <w:rPr>
          <w:szCs w:val="22"/>
          <w:lang w:val="ru-RU"/>
        </w:rPr>
        <w:t xml:space="preserve"> </w:t>
      </w:r>
      <w:r w:rsidR="00785FBC">
        <w:rPr>
          <w:szCs w:val="22"/>
          <w:lang w:val="ru-RU"/>
        </w:rPr>
        <w:t>панель, существующая</w:t>
      </w:r>
      <w:r w:rsidR="00785FBC" w:rsidRPr="00785FBC">
        <w:rPr>
          <w:szCs w:val="22"/>
          <w:lang w:val="ru-RU"/>
        </w:rPr>
        <w:t xml:space="preserve"> </w:t>
      </w:r>
      <w:r w:rsidR="00785FBC">
        <w:rPr>
          <w:szCs w:val="22"/>
          <w:lang w:val="ru-RU"/>
        </w:rPr>
        <w:t>в</w:t>
      </w:r>
      <w:r w:rsidR="00785FBC" w:rsidRPr="00785FBC">
        <w:rPr>
          <w:szCs w:val="22"/>
          <w:lang w:val="ru-RU"/>
        </w:rPr>
        <w:t xml:space="preserve"> </w:t>
      </w:r>
      <w:r w:rsidR="00785FBC">
        <w:rPr>
          <w:szCs w:val="22"/>
          <w:lang w:val="ru-RU"/>
        </w:rPr>
        <w:t>системе</w:t>
      </w:r>
      <w:r w:rsidR="00785FBC" w:rsidRPr="00785FBC">
        <w:rPr>
          <w:szCs w:val="22"/>
          <w:lang w:val="ru-RU"/>
        </w:rPr>
        <w:t xml:space="preserve"> </w:t>
      </w:r>
      <w:r w:rsidR="00785FBC">
        <w:rPr>
          <w:szCs w:val="22"/>
          <w:lang w:val="ru-RU"/>
        </w:rPr>
        <w:t>информационно</w:t>
      </w:r>
      <w:r w:rsidR="00785FBC" w:rsidRPr="00785FBC">
        <w:rPr>
          <w:szCs w:val="22"/>
          <w:lang w:val="ru-RU"/>
        </w:rPr>
        <w:t>-</w:t>
      </w:r>
      <w:r w:rsidR="00785FBC">
        <w:rPr>
          <w:szCs w:val="22"/>
          <w:lang w:val="ru-RU"/>
        </w:rPr>
        <w:t>аналитического</w:t>
      </w:r>
      <w:r w:rsidR="00785FBC" w:rsidRPr="00785FBC">
        <w:rPr>
          <w:szCs w:val="22"/>
          <w:lang w:val="ru-RU"/>
        </w:rPr>
        <w:t xml:space="preserve"> </w:t>
      </w:r>
      <w:r w:rsidR="00785FBC">
        <w:rPr>
          <w:szCs w:val="22"/>
          <w:lang w:val="ru-RU"/>
        </w:rPr>
        <w:t>обеспечения</w:t>
      </w:r>
      <w:r w:rsidR="00785FBC" w:rsidRPr="00785FBC">
        <w:rPr>
          <w:szCs w:val="22"/>
          <w:lang w:val="ru-RU"/>
        </w:rPr>
        <w:t xml:space="preserve"> </w:t>
      </w:r>
      <w:r w:rsidR="00785FBC">
        <w:rPr>
          <w:szCs w:val="22"/>
          <w:lang w:val="ru-RU"/>
        </w:rPr>
        <w:t xml:space="preserve">ВОИС, благодаря чему руководители и соответствующие сотрудники </w:t>
      </w:r>
      <w:r w:rsidR="009152E4">
        <w:rPr>
          <w:szCs w:val="22"/>
          <w:lang w:val="ru-RU"/>
        </w:rPr>
        <w:t>могут теперь путем нажатия кнопки быстро и легко получить в режиме реального времени статистическую информацию гендерного характера. В</w:t>
      </w:r>
      <w:r w:rsidR="009152E4" w:rsidRPr="00AC13EC">
        <w:rPr>
          <w:szCs w:val="22"/>
          <w:lang w:val="ru-RU"/>
        </w:rPr>
        <w:t xml:space="preserve"> 2021</w:t>
      </w:r>
      <w:r w:rsidR="000D670A">
        <w:rPr>
          <w:szCs w:val="22"/>
          <w:lang w:val="ru-RU"/>
        </w:rPr>
        <w:t> </w:t>
      </w:r>
      <w:r w:rsidR="009152E4">
        <w:rPr>
          <w:szCs w:val="22"/>
          <w:lang w:val="ru-RU"/>
        </w:rPr>
        <w:t>г</w:t>
      </w:r>
      <w:r w:rsidR="000D670A">
        <w:rPr>
          <w:szCs w:val="22"/>
          <w:lang w:val="ru-RU"/>
        </w:rPr>
        <w:t>.</w:t>
      </w:r>
      <w:r w:rsidR="009152E4" w:rsidRPr="00AC13EC">
        <w:rPr>
          <w:szCs w:val="22"/>
          <w:lang w:val="ru-RU"/>
        </w:rPr>
        <w:t xml:space="preserve"> </w:t>
      </w:r>
      <w:r w:rsidR="009152E4">
        <w:rPr>
          <w:szCs w:val="22"/>
          <w:lang w:val="ru-RU"/>
        </w:rPr>
        <w:t>ВОИС</w:t>
      </w:r>
      <w:r w:rsidR="009152E4" w:rsidRPr="00AC13EC">
        <w:rPr>
          <w:szCs w:val="22"/>
          <w:lang w:val="ru-RU"/>
        </w:rPr>
        <w:t xml:space="preserve"> </w:t>
      </w:r>
      <w:r w:rsidR="009152E4">
        <w:rPr>
          <w:szCs w:val="22"/>
          <w:lang w:val="ru-RU"/>
        </w:rPr>
        <w:t>участвовала</w:t>
      </w:r>
      <w:r w:rsidR="009152E4" w:rsidRPr="00AC13EC">
        <w:rPr>
          <w:szCs w:val="22"/>
          <w:lang w:val="ru-RU"/>
        </w:rPr>
        <w:t xml:space="preserve"> </w:t>
      </w:r>
      <w:r w:rsidR="009152E4">
        <w:rPr>
          <w:szCs w:val="22"/>
          <w:lang w:val="ru-RU"/>
        </w:rPr>
        <w:t>в</w:t>
      </w:r>
      <w:r w:rsidR="009152E4" w:rsidRPr="00AC13EC">
        <w:rPr>
          <w:szCs w:val="22"/>
          <w:lang w:val="ru-RU"/>
        </w:rPr>
        <w:t xml:space="preserve"> </w:t>
      </w:r>
      <w:r w:rsidR="009152E4">
        <w:rPr>
          <w:szCs w:val="22"/>
          <w:lang w:val="ru-RU"/>
        </w:rPr>
        <w:t>трех</w:t>
      </w:r>
      <w:r w:rsidR="009152E4" w:rsidRPr="00AC13EC">
        <w:rPr>
          <w:szCs w:val="22"/>
          <w:lang w:val="ru-RU"/>
        </w:rPr>
        <w:t xml:space="preserve"> </w:t>
      </w:r>
      <w:r w:rsidR="009152E4">
        <w:rPr>
          <w:szCs w:val="22"/>
          <w:lang w:val="ru-RU"/>
        </w:rPr>
        <w:t>онлайновых</w:t>
      </w:r>
      <w:r w:rsidR="009152E4" w:rsidRPr="00AC13EC">
        <w:rPr>
          <w:szCs w:val="22"/>
          <w:lang w:val="ru-RU"/>
        </w:rPr>
        <w:t xml:space="preserve"> </w:t>
      </w:r>
      <w:r w:rsidR="009152E4">
        <w:rPr>
          <w:szCs w:val="22"/>
          <w:lang w:val="ru-RU"/>
        </w:rPr>
        <w:t>ярмарках</w:t>
      </w:r>
      <w:r w:rsidR="009152E4" w:rsidRPr="00AC13EC">
        <w:rPr>
          <w:szCs w:val="22"/>
          <w:lang w:val="ru-RU"/>
        </w:rPr>
        <w:t xml:space="preserve"> </w:t>
      </w:r>
      <w:r w:rsidR="009152E4">
        <w:rPr>
          <w:szCs w:val="22"/>
          <w:lang w:val="ru-RU"/>
        </w:rPr>
        <w:t>вакансий</w:t>
      </w:r>
      <w:r w:rsidR="000D670A">
        <w:rPr>
          <w:szCs w:val="22"/>
          <w:lang w:val="ru-RU"/>
        </w:rPr>
        <w:t>, одна из которых</w:t>
      </w:r>
      <w:r w:rsidR="009152E4" w:rsidRPr="0008355F">
        <w:rPr>
          <w:szCs w:val="22"/>
          <w:lang w:val="ru-RU"/>
        </w:rPr>
        <w:t xml:space="preserve"> </w:t>
      </w:r>
      <w:r w:rsidR="009152E4">
        <w:rPr>
          <w:szCs w:val="22"/>
          <w:lang w:val="ru-RU"/>
        </w:rPr>
        <w:t>была</w:t>
      </w:r>
      <w:r w:rsidR="009152E4" w:rsidRPr="0008355F">
        <w:rPr>
          <w:szCs w:val="22"/>
          <w:lang w:val="ru-RU"/>
        </w:rPr>
        <w:t xml:space="preserve"> </w:t>
      </w:r>
      <w:r w:rsidR="009152E4">
        <w:rPr>
          <w:szCs w:val="22"/>
          <w:lang w:val="ru-RU"/>
        </w:rPr>
        <w:t>ориентирована</w:t>
      </w:r>
      <w:r w:rsidR="009152E4" w:rsidRPr="0008355F">
        <w:rPr>
          <w:szCs w:val="22"/>
          <w:lang w:val="ru-RU"/>
        </w:rPr>
        <w:t xml:space="preserve"> </w:t>
      </w:r>
      <w:r w:rsidR="009152E4">
        <w:rPr>
          <w:szCs w:val="22"/>
          <w:lang w:val="ru-RU"/>
        </w:rPr>
        <w:t>на</w:t>
      </w:r>
      <w:r w:rsidR="009152E4" w:rsidRPr="0008355F">
        <w:rPr>
          <w:szCs w:val="22"/>
          <w:lang w:val="ru-RU"/>
        </w:rPr>
        <w:t xml:space="preserve"> </w:t>
      </w:r>
      <w:r w:rsidR="009152E4">
        <w:rPr>
          <w:szCs w:val="22"/>
          <w:lang w:val="ru-RU"/>
        </w:rPr>
        <w:t>страны</w:t>
      </w:r>
      <w:r w:rsidR="009152E4" w:rsidRPr="0008355F">
        <w:rPr>
          <w:szCs w:val="22"/>
          <w:lang w:val="ru-RU"/>
        </w:rPr>
        <w:t xml:space="preserve"> </w:t>
      </w:r>
      <w:r w:rsidR="0008355F">
        <w:rPr>
          <w:szCs w:val="22"/>
          <w:lang w:val="ru-RU"/>
        </w:rPr>
        <w:t>Ближнего</w:t>
      </w:r>
      <w:r w:rsidR="0008355F" w:rsidRPr="0008355F">
        <w:rPr>
          <w:szCs w:val="22"/>
          <w:lang w:val="ru-RU"/>
        </w:rPr>
        <w:t xml:space="preserve"> </w:t>
      </w:r>
      <w:r w:rsidR="0008355F">
        <w:rPr>
          <w:szCs w:val="22"/>
          <w:lang w:val="ru-RU"/>
        </w:rPr>
        <w:t>Востока</w:t>
      </w:r>
      <w:r w:rsidR="0008355F" w:rsidRPr="0008355F">
        <w:rPr>
          <w:szCs w:val="22"/>
          <w:lang w:val="ru-RU"/>
        </w:rPr>
        <w:t xml:space="preserve"> </w:t>
      </w:r>
      <w:r w:rsidR="0008355F">
        <w:rPr>
          <w:szCs w:val="22"/>
          <w:lang w:val="ru-RU"/>
        </w:rPr>
        <w:t>и</w:t>
      </w:r>
      <w:r w:rsidR="0008355F" w:rsidRPr="0008355F">
        <w:rPr>
          <w:szCs w:val="22"/>
          <w:lang w:val="ru-RU"/>
        </w:rPr>
        <w:t xml:space="preserve"> </w:t>
      </w:r>
      <w:r w:rsidR="0008355F">
        <w:rPr>
          <w:szCs w:val="22"/>
          <w:lang w:val="ru-RU"/>
        </w:rPr>
        <w:t>Северной</w:t>
      </w:r>
      <w:r w:rsidR="0008355F" w:rsidRPr="0008355F">
        <w:rPr>
          <w:szCs w:val="22"/>
          <w:lang w:val="ru-RU"/>
        </w:rPr>
        <w:t xml:space="preserve"> </w:t>
      </w:r>
      <w:r w:rsidR="0008355F">
        <w:rPr>
          <w:szCs w:val="22"/>
          <w:lang w:val="ru-RU"/>
        </w:rPr>
        <w:t>Африки</w:t>
      </w:r>
      <w:r w:rsidR="0008355F" w:rsidRPr="0008355F">
        <w:rPr>
          <w:szCs w:val="22"/>
          <w:lang w:val="ru-RU"/>
        </w:rPr>
        <w:t xml:space="preserve">, </w:t>
      </w:r>
      <w:r w:rsidR="0008355F">
        <w:rPr>
          <w:szCs w:val="22"/>
          <w:lang w:val="ru-RU"/>
        </w:rPr>
        <w:t>а две другие имели глобальный охват.</w:t>
      </w:r>
    </w:p>
    <w:p w14:paraId="5B460B64" w14:textId="77777777" w:rsidR="00CD4202" w:rsidRPr="0008355F" w:rsidRDefault="00CD4202" w:rsidP="00CD4202">
      <w:pPr>
        <w:pStyle w:val="ListParagraph"/>
        <w:tabs>
          <w:tab w:val="left" w:pos="540"/>
        </w:tabs>
        <w:ind w:left="0"/>
        <w:rPr>
          <w:szCs w:val="22"/>
          <w:lang w:val="ru-RU"/>
        </w:rPr>
      </w:pPr>
    </w:p>
    <w:p w14:paraId="292FDFCF" w14:textId="1B3821DC" w:rsidR="00CD4202" w:rsidRPr="007A27BD" w:rsidRDefault="000E61DF" w:rsidP="00CD4202">
      <w:pPr>
        <w:pStyle w:val="ListParagraph"/>
        <w:numPr>
          <w:ilvl w:val="0"/>
          <w:numId w:val="12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ВОИС</w:t>
      </w:r>
      <w:r w:rsidRPr="007537FC">
        <w:rPr>
          <w:szCs w:val="22"/>
          <w:lang w:val="ru-RU"/>
        </w:rPr>
        <w:t xml:space="preserve"> </w:t>
      </w:r>
      <w:r w:rsidR="00225C86">
        <w:rPr>
          <w:szCs w:val="22"/>
          <w:lang w:val="ru-RU"/>
        </w:rPr>
        <w:t xml:space="preserve">еще более </w:t>
      </w:r>
      <w:r>
        <w:rPr>
          <w:szCs w:val="22"/>
          <w:lang w:val="ru-RU"/>
        </w:rPr>
        <w:t>укрепила</w:t>
      </w:r>
      <w:r w:rsidRPr="007537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 w:rsidRPr="007537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инициативу</w:t>
      </w:r>
      <w:r w:rsidRPr="007537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7537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задействованию</w:t>
      </w:r>
      <w:r w:rsidRPr="007537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координаторов</w:t>
      </w:r>
      <w:r>
        <w:rPr>
          <w:rStyle w:val="FootnoteReference"/>
          <w:szCs w:val="22"/>
          <w:lang w:val="ru-RU"/>
        </w:rPr>
        <w:footnoteReference w:id="11"/>
      </w:r>
      <w:r w:rsidR="007537FC" w:rsidRPr="007537FC">
        <w:rPr>
          <w:szCs w:val="22"/>
          <w:lang w:val="ru-RU"/>
        </w:rPr>
        <w:t xml:space="preserve">, </w:t>
      </w:r>
      <w:r w:rsidR="007537FC">
        <w:rPr>
          <w:szCs w:val="22"/>
          <w:lang w:val="ru-RU"/>
        </w:rPr>
        <w:t>которая</w:t>
      </w:r>
      <w:r w:rsidR="007537FC" w:rsidRPr="007537FC">
        <w:rPr>
          <w:szCs w:val="22"/>
          <w:lang w:val="ru-RU"/>
        </w:rPr>
        <w:t xml:space="preserve"> </w:t>
      </w:r>
      <w:r w:rsidR="007537FC">
        <w:rPr>
          <w:szCs w:val="22"/>
          <w:lang w:val="ru-RU"/>
        </w:rPr>
        <w:t>нацелена</w:t>
      </w:r>
      <w:r w:rsidR="007537FC" w:rsidRPr="007537FC">
        <w:rPr>
          <w:szCs w:val="22"/>
          <w:lang w:val="ru-RU"/>
        </w:rPr>
        <w:t xml:space="preserve"> </w:t>
      </w:r>
      <w:r w:rsidR="007537FC">
        <w:rPr>
          <w:szCs w:val="22"/>
          <w:lang w:val="ru-RU"/>
        </w:rPr>
        <w:t>на</w:t>
      </w:r>
      <w:r w:rsidR="007537FC" w:rsidRPr="007537FC">
        <w:rPr>
          <w:szCs w:val="22"/>
          <w:lang w:val="ru-RU"/>
        </w:rPr>
        <w:t xml:space="preserve"> </w:t>
      </w:r>
      <w:r w:rsidR="007537FC">
        <w:rPr>
          <w:szCs w:val="22"/>
          <w:lang w:val="ru-RU"/>
        </w:rPr>
        <w:t>привлечение</w:t>
      </w:r>
      <w:r w:rsidR="007537FC" w:rsidRPr="007537FC">
        <w:rPr>
          <w:szCs w:val="22"/>
          <w:lang w:val="ru-RU"/>
        </w:rPr>
        <w:t xml:space="preserve"> </w:t>
      </w:r>
      <w:r w:rsidR="007537FC">
        <w:rPr>
          <w:szCs w:val="22"/>
          <w:lang w:val="ru-RU"/>
        </w:rPr>
        <w:t>самых</w:t>
      </w:r>
      <w:r w:rsidR="007537FC" w:rsidRPr="007537FC">
        <w:rPr>
          <w:szCs w:val="22"/>
          <w:lang w:val="ru-RU"/>
        </w:rPr>
        <w:t xml:space="preserve"> </w:t>
      </w:r>
      <w:r w:rsidR="007537FC">
        <w:rPr>
          <w:szCs w:val="22"/>
          <w:lang w:val="ru-RU"/>
        </w:rPr>
        <w:t xml:space="preserve">разных кандидатов </w:t>
      </w:r>
      <w:r w:rsidR="00EA624F">
        <w:rPr>
          <w:szCs w:val="22"/>
          <w:lang w:val="ru-RU"/>
        </w:rPr>
        <w:t>на заполнение вакансий, прежде всего кандидатов из</w:t>
      </w:r>
      <w:r w:rsidR="00EA624F" w:rsidRPr="00EA624F">
        <w:rPr>
          <w:lang w:val="ru-RU"/>
        </w:rPr>
        <w:t xml:space="preserve"> </w:t>
      </w:r>
      <w:r w:rsidR="00EA624F" w:rsidRPr="00EA624F">
        <w:rPr>
          <w:szCs w:val="22"/>
          <w:lang w:val="ru-RU"/>
        </w:rPr>
        <w:t>недопредставленных и непредставленных государств-членов</w:t>
      </w:r>
      <w:r w:rsidR="00EA624F">
        <w:rPr>
          <w:szCs w:val="22"/>
          <w:lang w:val="ru-RU"/>
        </w:rPr>
        <w:t xml:space="preserve">. </w:t>
      </w:r>
      <w:r w:rsidR="00AC13EC">
        <w:rPr>
          <w:szCs w:val="22"/>
          <w:lang w:val="ru-RU"/>
        </w:rPr>
        <w:t>В</w:t>
      </w:r>
      <w:r w:rsidR="00AC13EC" w:rsidRPr="00AC13EC">
        <w:rPr>
          <w:szCs w:val="22"/>
          <w:lang w:val="ru-RU"/>
        </w:rPr>
        <w:t xml:space="preserve"> 2021</w:t>
      </w:r>
      <w:r w:rsidR="00BD621D">
        <w:rPr>
          <w:szCs w:val="22"/>
          <w:lang w:val="ru-RU"/>
        </w:rPr>
        <w:t> </w:t>
      </w:r>
      <w:r w:rsidR="00AC13EC">
        <w:rPr>
          <w:szCs w:val="22"/>
          <w:lang w:val="ru-RU"/>
        </w:rPr>
        <w:t>г</w:t>
      </w:r>
      <w:r w:rsidR="00BD621D">
        <w:rPr>
          <w:szCs w:val="22"/>
          <w:lang w:val="ru-RU"/>
        </w:rPr>
        <w:t>.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для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страновых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координаторов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было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организовано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восемь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информационно</w:t>
      </w:r>
      <w:r w:rsidR="00AC13EC" w:rsidRPr="00AC13EC">
        <w:rPr>
          <w:szCs w:val="22"/>
          <w:lang w:val="ru-RU"/>
        </w:rPr>
        <w:t>-</w:t>
      </w:r>
      <w:r w:rsidR="00AC13EC">
        <w:rPr>
          <w:szCs w:val="22"/>
          <w:lang w:val="ru-RU"/>
        </w:rPr>
        <w:t>просветительских мероприятий по вопросам наращивания потенциала. Несколько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совещаний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по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обмену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информацией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было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проведено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с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постоянными</w:t>
      </w:r>
      <w:r w:rsidR="00AC13EC" w:rsidRPr="00AC13EC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представительствами, которые также намереваются принять активное участие в осуществлении этой инициативы. ДУЛР</w:t>
      </w:r>
      <w:r w:rsidR="00AC13EC" w:rsidRPr="00D76D88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планирует</w:t>
      </w:r>
      <w:r w:rsidR="00AC13EC" w:rsidRPr="00D76D88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провести</w:t>
      </w:r>
      <w:r w:rsidR="00AC13EC" w:rsidRPr="00D76D88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в</w:t>
      </w:r>
      <w:r w:rsidR="00AC13EC" w:rsidRPr="00D76D88">
        <w:rPr>
          <w:szCs w:val="22"/>
          <w:lang w:val="ru-RU"/>
        </w:rPr>
        <w:t xml:space="preserve"> 2022</w:t>
      </w:r>
      <w:r w:rsidR="00BD621D">
        <w:rPr>
          <w:szCs w:val="22"/>
          <w:lang w:val="ru-RU"/>
        </w:rPr>
        <w:t> </w:t>
      </w:r>
      <w:r w:rsidR="00AC13EC">
        <w:rPr>
          <w:szCs w:val="22"/>
          <w:lang w:val="ru-RU"/>
        </w:rPr>
        <w:t>г</w:t>
      </w:r>
      <w:r w:rsidR="00BD621D">
        <w:rPr>
          <w:szCs w:val="22"/>
          <w:lang w:val="ru-RU"/>
        </w:rPr>
        <w:t>.</w:t>
      </w:r>
      <w:r w:rsidR="00AC13EC" w:rsidRPr="00D76D88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опрос</w:t>
      </w:r>
      <w:r w:rsidR="00AC13EC" w:rsidRPr="00D76D88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среди</w:t>
      </w:r>
      <w:r w:rsidR="00AC13EC" w:rsidRPr="00D76D88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всех</w:t>
      </w:r>
      <w:r w:rsidR="00AC13EC" w:rsidRPr="00D76D88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координаторов</w:t>
      </w:r>
      <w:r w:rsidR="00AC13EC" w:rsidRPr="00D76D88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с</w:t>
      </w:r>
      <w:r w:rsidR="00AC13EC" w:rsidRPr="00D76D88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целью</w:t>
      </w:r>
      <w:r w:rsidR="00AC13EC" w:rsidRPr="00D76D88">
        <w:rPr>
          <w:szCs w:val="22"/>
          <w:lang w:val="ru-RU"/>
        </w:rPr>
        <w:t xml:space="preserve"> </w:t>
      </w:r>
      <w:r w:rsidR="00AC13EC">
        <w:rPr>
          <w:szCs w:val="22"/>
          <w:lang w:val="ru-RU"/>
        </w:rPr>
        <w:t>выя</w:t>
      </w:r>
      <w:r w:rsidR="00D76D88">
        <w:rPr>
          <w:szCs w:val="22"/>
          <w:lang w:val="ru-RU"/>
        </w:rPr>
        <w:t>вить</w:t>
      </w:r>
      <w:r w:rsidR="00D76D88" w:rsidRPr="00D76D88">
        <w:rPr>
          <w:szCs w:val="22"/>
          <w:lang w:val="ru-RU"/>
        </w:rPr>
        <w:t xml:space="preserve"> </w:t>
      </w:r>
      <w:r w:rsidR="00D76D88">
        <w:rPr>
          <w:szCs w:val="22"/>
          <w:lang w:val="ru-RU"/>
        </w:rPr>
        <w:t>успехи</w:t>
      </w:r>
      <w:r w:rsidR="00D76D88" w:rsidRPr="00D76D88">
        <w:rPr>
          <w:szCs w:val="22"/>
          <w:lang w:val="ru-RU"/>
        </w:rPr>
        <w:t xml:space="preserve">, </w:t>
      </w:r>
      <w:r w:rsidR="00D76D88">
        <w:rPr>
          <w:szCs w:val="22"/>
          <w:lang w:val="ru-RU"/>
        </w:rPr>
        <w:t>обменяться</w:t>
      </w:r>
      <w:r w:rsidR="00D76D88" w:rsidRPr="00D76D88">
        <w:rPr>
          <w:szCs w:val="22"/>
          <w:lang w:val="ru-RU"/>
        </w:rPr>
        <w:t xml:space="preserve"> </w:t>
      </w:r>
      <w:r w:rsidR="00D76D88">
        <w:rPr>
          <w:szCs w:val="22"/>
          <w:lang w:val="ru-RU"/>
        </w:rPr>
        <w:t>передовым</w:t>
      </w:r>
      <w:r w:rsidR="00D76D88" w:rsidRPr="00D76D88">
        <w:rPr>
          <w:szCs w:val="22"/>
          <w:lang w:val="ru-RU"/>
        </w:rPr>
        <w:t xml:space="preserve"> </w:t>
      </w:r>
      <w:r w:rsidR="00D76D88">
        <w:rPr>
          <w:szCs w:val="22"/>
          <w:lang w:val="ru-RU"/>
        </w:rPr>
        <w:t>опытом</w:t>
      </w:r>
      <w:r w:rsidR="00D76D88" w:rsidRPr="00D76D88">
        <w:rPr>
          <w:szCs w:val="22"/>
          <w:lang w:val="ru-RU"/>
        </w:rPr>
        <w:t xml:space="preserve"> </w:t>
      </w:r>
      <w:r w:rsidR="00D76D88">
        <w:rPr>
          <w:szCs w:val="22"/>
          <w:lang w:val="ru-RU"/>
        </w:rPr>
        <w:t>и</w:t>
      </w:r>
      <w:r w:rsidR="00D76D88" w:rsidRPr="00D76D88">
        <w:rPr>
          <w:szCs w:val="22"/>
          <w:lang w:val="ru-RU"/>
        </w:rPr>
        <w:t xml:space="preserve"> </w:t>
      </w:r>
      <w:r w:rsidR="00D76D88">
        <w:rPr>
          <w:szCs w:val="22"/>
          <w:lang w:val="ru-RU"/>
        </w:rPr>
        <w:t>тем</w:t>
      </w:r>
      <w:r w:rsidR="00D76D88" w:rsidRPr="00D76D88">
        <w:rPr>
          <w:szCs w:val="22"/>
          <w:lang w:val="ru-RU"/>
        </w:rPr>
        <w:t xml:space="preserve"> </w:t>
      </w:r>
      <w:r w:rsidR="00D76D88">
        <w:rPr>
          <w:szCs w:val="22"/>
          <w:lang w:val="ru-RU"/>
        </w:rPr>
        <w:t>самым способствовать укреплению внутреннего потенциала членов сети координаторов.</w:t>
      </w:r>
    </w:p>
    <w:p w14:paraId="142EC3C9" w14:textId="36565524" w:rsidR="00015362" w:rsidRDefault="00015362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br w:type="page"/>
      </w:r>
    </w:p>
    <w:p w14:paraId="09E7671D" w14:textId="4092AC82" w:rsidR="00CD4202" w:rsidRPr="007A27BD" w:rsidRDefault="00D76D88" w:rsidP="00CD4202">
      <w:pPr>
        <w:pStyle w:val="ListParagraph"/>
        <w:numPr>
          <w:ilvl w:val="0"/>
          <w:numId w:val="12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lastRenderedPageBreak/>
        <w:t>Кроме</w:t>
      </w:r>
      <w:r w:rsidRPr="004B3F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4B3FA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4B3FAB">
        <w:rPr>
          <w:szCs w:val="22"/>
          <w:lang w:val="ru-RU"/>
        </w:rPr>
        <w:t xml:space="preserve"> 2021</w:t>
      </w:r>
      <w:r w:rsidR="00CF5730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CF5730">
        <w:rPr>
          <w:szCs w:val="22"/>
          <w:lang w:val="ru-RU"/>
        </w:rPr>
        <w:t>.</w:t>
      </w:r>
      <w:r w:rsidRPr="004B3F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</w:t>
      </w:r>
      <w:r w:rsidRPr="004B3F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разработана</w:t>
      </w:r>
      <w:r w:rsidRPr="004B3F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новая</w:t>
      </w:r>
      <w:r w:rsidRPr="004B3F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программа</w:t>
      </w:r>
      <w:r w:rsidRPr="004B3F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</w:t>
      </w:r>
      <w:r w:rsidRPr="004B3F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названием</w:t>
      </w:r>
      <w:r w:rsidRPr="004B3FAB">
        <w:rPr>
          <w:szCs w:val="22"/>
          <w:lang w:val="ru-RU"/>
        </w:rPr>
        <w:t xml:space="preserve"> </w:t>
      </w:r>
      <w:hyperlink r:id="rId14" w:history="1">
        <w:r w:rsidR="003808FC">
          <w:rPr>
            <w:rStyle w:val="Hyperlink"/>
            <w:szCs w:val="22"/>
            <w:lang w:val="ru-RU"/>
          </w:rPr>
          <w:t>П</w:t>
        </w:r>
        <w:r w:rsidR="00CF5730">
          <w:rPr>
            <w:rStyle w:val="Hyperlink"/>
            <w:szCs w:val="22"/>
            <w:lang w:val="ru-RU"/>
          </w:rPr>
          <w:t>рограмма «Молодые эксперты»</w:t>
        </w:r>
      </w:hyperlink>
      <w:r w:rsidR="0029378F" w:rsidRPr="00B05357">
        <w:rPr>
          <w:szCs w:val="22"/>
        </w:rPr>
        <w:t xml:space="preserve"> </w:t>
      </w:r>
      <w:r w:rsidR="002E578E" w:rsidRPr="002E578E">
        <w:rPr>
          <w:szCs w:val="22"/>
          <w:lang w:val="ru-RU"/>
        </w:rPr>
        <w:t>(</w:t>
      </w:r>
      <w:r w:rsidR="002E578E" w:rsidRPr="00B05357">
        <w:rPr>
          <w:szCs w:val="22"/>
        </w:rPr>
        <w:t>YEP</w:t>
      </w:r>
      <w:r w:rsidR="002E578E" w:rsidRPr="002E578E">
        <w:rPr>
          <w:szCs w:val="22"/>
          <w:lang w:val="ru-RU"/>
        </w:rPr>
        <w:t>)</w:t>
      </w:r>
      <w:r w:rsidR="002E578E">
        <w:rPr>
          <w:szCs w:val="22"/>
          <w:lang w:val="ru-RU"/>
        </w:rPr>
        <w:t>,</w:t>
      </w:r>
      <w:r w:rsidR="002E578E" w:rsidRPr="002E57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цель</w:t>
      </w:r>
      <w:r w:rsidRPr="004B3F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которой</w:t>
      </w:r>
      <w:r w:rsidRPr="004B3F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состоит</w:t>
      </w:r>
      <w:r w:rsidRPr="004B3F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подготовке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нового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поколения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лидеров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в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глобальной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сфере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ИС</w:t>
      </w:r>
      <w:r w:rsidR="00310363">
        <w:rPr>
          <w:szCs w:val="22"/>
          <w:lang w:val="ru-RU"/>
        </w:rPr>
        <w:t xml:space="preserve"> в возрасте до 35 лет</w:t>
      </w:r>
      <w:r w:rsidR="004B3FAB" w:rsidRPr="004B3FAB">
        <w:rPr>
          <w:szCs w:val="22"/>
          <w:lang w:val="ru-RU"/>
        </w:rPr>
        <w:t xml:space="preserve">, </w:t>
      </w:r>
      <w:r w:rsidR="004B3FAB">
        <w:rPr>
          <w:szCs w:val="22"/>
          <w:lang w:val="ru-RU"/>
        </w:rPr>
        <w:t>что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будет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способствовать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формированию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инновационных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экосистем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по всему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миру. Эта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двухгодичная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программа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позволит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молодым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талантливым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специалистам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не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только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>получить</w:t>
      </w:r>
      <w:r w:rsidR="004B3FAB" w:rsidRPr="004B3FAB">
        <w:rPr>
          <w:szCs w:val="22"/>
          <w:lang w:val="ru-RU"/>
        </w:rPr>
        <w:t xml:space="preserve"> </w:t>
      </w:r>
      <w:r w:rsidR="004B3FAB">
        <w:rPr>
          <w:szCs w:val="22"/>
          <w:lang w:val="ru-RU"/>
        </w:rPr>
        <w:t xml:space="preserve">четкое представление о технических аспектах ИС, но и применить полученные знания на практике. </w:t>
      </w:r>
      <w:r w:rsidR="00C477DD">
        <w:rPr>
          <w:szCs w:val="22"/>
          <w:lang w:val="ru-RU"/>
        </w:rPr>
        <w:t>На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участие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в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этой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программ</w:t>
      </w:r>
      <w:r w:rsidR="001F17F5">
        <w:rPr>
          <w:szCs w:val="22"/>
          <w:lang w:val="ru-RU"/>
        </w:rPr>
        <w:t>е</w:t>
      </w:r>
      <w:r w:rsidR="00C477DD" w:rsidRPr="00C477DD">
        <w:rPr>
          <w:szCs w:val="22"/>
          <w:lang w:val="ru-RU"/>
        </w:rPr>
        <w:t xml:space="preserve">, </w:t>
      </w:r>
      <w:r w:rsidR="00C477DD">
        <w:rPr>
          <w:szCs w:val="22"/>
          <w:lang w:val="ru-RU"/>
        </w:rPr>
        <w:t>осуществление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которой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началось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в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ноябре</w:t>
      </w:r>
      <w:r w:rsidR="00C477DD" w:rsidRPr="00C477DD">
        <w:rPr>
          <w:szCs w:val="22"/>
          <w:lang w:val="ru-RU"/>
        </w:rPr>
        <w:t xml:space="preserve"> 2021</w:t>
      </w:r>
      <w:r w:rsidR="00775985">
        <w:rPr>
          <w:szCs w:val="22"/>
          <w:lang w:val="ru-RU"/>
        </w:rPr>
        <w:t> </w:t>
      </w:r>
      <w:r w:rsidR="00C477DD">
        <w:rPr>
          <w:szCs w:val="22"/>
          <w:lang w:val="ru-RU"/>
        </w:rPr>
        <w:t>г</w:t>
      </w:r>
      <w:r w:rsidR="00775985">
        <w:rPr>
          <w:szCs w:val="22"/>
          <w:lang w:val="ru-RU"/>
        </w:rPr>
        <w:t>.</w:t>
      </w:r>
      <w:r w:rsidR="00C477DD" w:rsidRPr="00C477DD">
        <w:rPr>
          <w:szCs w:val="22"/>
          <w:lang w:val="ru-RU"/>
        </w:rPr>
        <w:t xml:space="preserve">, </w:t>
      </w:r>
      <w:r w:rsidR="00C477DD">
        <w:rPr>
          <w:szCs w:val="22"/>
          <w:lang w:val="ru-RU"/>
        </w:rPr>
        <w:t>было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подано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около</w:t>
      </w:r>
      <w:r w:rsidR="00C477DD" w:rsidRPr="00C477DD">
        <w:rPr>
          <w:szCs w:val="22"/>
          <w:lang w:val="ru-RU"/>
        </w:rPr>
        <w:t xml:space="preserve"> 4000 </w:t>
      </w:r>
      <w:r w:rsidR="00C477DD">
        <w:rPr>
          <w:szCs w:val="22"/>
          <w:lang w:val="ru-RU"/>
        </w:rPr>
        <w:t>заявок</w:t>
      </w:r>
      <w:r w:rsidR="00C477DD" w:rsidRPr="00C477DD">
        <w:rPr>
          <w:szCs w:val="22"/>
          <w:lang w:val="ru-RU"/>
        </w:rPr>
        <w:t xml:space="preserve">, </w:t>
      </w:r>
      <w:r w:rsidR="00C477DD">
        <w:rPr>
          <w:szCs w:val="22"/>
          <w:lang w:val="ru-RU"/>
        </w:rPr>
        <w:t>в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том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числе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более</w:t>
      </w:r>
      <w:r w:rsidR="00C477DD" w:rsidRPr="00C477DD">
        <w:rPr>
          <w:szCs w:val="22"/>
          <w:lang w:val="ru-RU"/>
        </w:rPr>
        <w:t xml:space="preserve"> 1500 </w:t>
      </w:r>
      <w:r w:rsidR="00C477DD">
        <w:rPr>
          <w:szCs w:val="22"/>
          <w:lang w:val="ru-RU"/>
        </w:rPr>
        <w:t>заявок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из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стран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Африки</w:t>
      </w:r>
      <w:r w:rsidR="00C477DD" w:rsidRPr="00C477DD">
        <w:rPr>
          <w:szCs w:val="22"/>
          <w:lang w:val="ru-RU"/>
        </w:rPr>
        <w:t>, 400</w:t>
      </w:r>
      <w:r w:rsidR="00F976C5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из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стран</w:t>
      </w:r>
      <w:r w:rsidR="00C477DD" w:rsidRPr="00C477DD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Латинской Америки и Карибского бассейна, почти 900</w:t>
      </w:r>
      <w:r w:rsidR="00F976C5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из стран Азии и Тихого океана, 350</w:t>
      </w:r>
      <w:r w:rsidR="00F976C5">
        <w:rPr>
          <w:szCs w:val="22"/>
          <w:lang w:val="ru-RU"/>
        </w:rPr>
        <w:t xml:space="preserve"> </w:t>
      </w:r>
      <w:r w:rsidR="00C477DD">
        <w:rPr>
          <w:szCs w:val="22"/>
          <w:lang w:val="ru-RU"/>
        </w:rPr>
        <w:t>из стран Восточной и Центральной Европы</w:t>
      </w:r>
      <w:r w:rsidR="0066600A">
        <w:rPr>
          <w:szCs w:val="22"/>
          <w:lang w:val="ru-RU"/>
        </w:rPr>
        <w:t xml:space="preserve"> и Центральной Азии</w:t>
      </w:r>
      <w:r w:rsidR="00C477DD">
        <w:rPr>
          <w:szCs w:val="22"/>
          <w:lang w:val="ru-RU"/>
        </w:rPr>
        <w:t xml:space="preserve"> и более 200</w:t>
      </w:r>
      <w:r w:rsidR="00F976C5">
        <w:rPr>
          <w:szCs w:val="22"/>
          <w:lang w:val="ru-RU"/>
        </w:rPr>
        <w:t xml:space="preserve"> из стран Ближнего Востока. В</w:t>
      </w:r>
      <w:r w:rsidR="00F976C5" w:rsidRPr="00F976C5">
        <w:rPr>
          <w:szCs w:val="22"/>
          <w:lang w:val="ru-RU"/>
        </w:rPr>
        <w:t xml:space="preserve"> </w:t>
      </w:r>
      <w:r w:rsidR="00F976C5">
        <w:rPr>
          <w:szCs w:val="22"/>
          <w:lang w:val="ru-RU"/>
        </w:rPr>
        <w:t>декабре</w:t>
      </w:r>
      <w:r w:rsidR="00F976C5" w:rsidRPr="00F976C5">
        <w:rPr>
          <w:szCs w:val="22"/>
          <w:lang w:val="ru-RU"/>
        </w:rPr>
        <w:t xml:space="preserve"> 2021</w:t>
      </w:r>
      <w:r w:rsidR="00775985">
        <w:rPr>
          <w:szCs w:val="22"/>
          <w:lang w:val="ru-RU"/>
        </w:rPr>
        <w:t> </w:t>
      </w:r>
      <w:r w:rsidR="00F976C5">
        <w:rPr>
          <w:szCs w:val="22"/>
          <w:lang w:val="ru-RU"/>
        </w:rPr>
        <w:t>г</w:t>
      </w:r>
      <w:r w:rsidR="00775985">
        <w:rPr>
          <w:szCs w:val="22"/>
          <w:lang w:val="ru-RU"/>
        </w:rPr>
        <w:t>.</w:t>
      </w:r>
      <w:r w:rsidR="00F976C5" w:rsidRPr="00F976C5">
        <w:rPr>
          <w:szCs w:val="22"/>
          <w:lang w:val="ru-RU"/>
        </w:rPr>
        <w:t xml:space="preserve"> </w:t>
      </w:r>
      <w:r w:rsidR="00F976C5">
        <w:rPr>
          <w:szCs w:val="22"/>
          <w:lang w:val="ru-RU"/>
        </w:rPr>
        <w:t>было</w:t>
      </w:r>
      <w:r w:rsidR="00F976C5" w:rsidRPr="00F976C5">
        <w:rPr>
          <w:szCs w:val="22"/>
          <w:lang w:val="ru-RU"/>
        </w:rPr>
        <w:t xml:space="preserve"> </w:t>
      </w:r>
      <w:r w:rsidR="00F976C5">
        <w:rPr>
          <w:szCs w:val="22"/>
          <w:lang w:val="ru-RU"/>
        </w:rPr>
        <w:t>отобрано</w:t>
      </w:r>
      <w:r w:rsidR="00F976C5" w:rsidRPr="00F976C5">
        <w:rPr>
          <w:szCs w:val="22"/>
          <w:lang w:val="ru-RU"/>
        </w:rPr>
        <w:t xml:space="preserve"> </w:t>
      </w:r>
      <w:r w:rsidR="00F976C5">
        <w:rPr>
          <w:szCs w:val="22"/>
          <w:lang w:val="ru-RU"/>
        </w:rPr>
        <w:t>одиннадцать</w:t>
      </w:r>
      <w:r w:rsidR="00F976C5" w:rsidRPr="00F976C5">
        <w:rPr>
          <w:szCs w:val="22"/>
          <w:lang w:val="ru-RU"/>
        </w:rPr>
        <w:t xml:space="preserve"> </w:t>
      </w:r>
      <w:r w:rsidR="00F976C5">
        <w:rPr>
          <w:szCs w:val="22"/>
          <w:lang w:val="ru-RU"/>
        </w:rPr>
        <w:t>разнообразных</w:t>
      </w:r>
      <w:r w:rsidR="00F976C5" w:rsidRPr="00F976C5">
        <w:rPr>
          <w:szCs w:val="22"/>
          <w:lang w:val="ru-RU"/>
        </w:rPr>
        <w:t xml:space="preserve"> </w:t>
      </w:r>
      <w:r w:rsidR="00F976C5">
        <w:rPr>
          <w:szCs w:val="22"/>
          <w:lang w:val="ru-RU"/>
        </w:rPr>
        <w:t>молодых</w:t>
      </w:r>
      <w:r w:rsidR="00F976C5" w:rsidRPr="00F976C5">
        <w:rPr>
          <w:szCs w:val="22"/>
          <w:lang w:val="ru-RU"/>
        </w:rPr>
        <w:t xml:space="preserve"> </w:t>
      </w:r>
      <w:r w:rsidR="00F976C5">
        <w:rPr>
          <w:szCs w:val="22"/>
          <w:lang w:val="ru-RU"/>
        </w:rPr>
        <w:t>специалистов</w:t>
      </w:r>
      <w:r w:rsidR="00F976C5" w:rsidRPr="00F976C5">
        <w:rPr>
          <w:szCs w:val="22"/>
          <w:lang w:val="ru-RU"/>
        </w:rPr>
        <w:t xml:space="preserve"> (</w:t>
      </w:r>
      <w:r w:rsidR="00F976C5">
        <w:rPr>
          <w:szCs w:val="22"/>
          <w:lang w:val="ru-RU"/>
        </w:rPr>
        <w:t>шесть</w:t>
      </w:r>
      <w:r w:rsidR="00F976C5" w:rsidRPr="00F976C5">
        <w:rPr>
          <w:szCs w:val="22"/>
          <w:lang w:val="ru-RU"/>
        </w:rPr>
        <w:t xml:space="preserve"> </w:t>
      </w:r>
      <w:r w:rsidR="00F976C5">
        <w:rPr>
          <w:szCs w:val="22"/>
          <w:lang w:val="ru-RU"/>
        </w:rPr>
        <w:t>женщин</w:t>
      </w:r>
      <w:r w:rsidR="00F976C5" w:rsidRPr="00F976C5">
        <w:rPr>
          <w:szCs w:val="22"/>
          <w:lang w:val="ru-RU"/>
        </w:rPr>
        <w:t xml:space="preserve"> </w:t>
      </w:r>
      <w:r w:rsidR="00F976C5">
        <w:rPr>
          <w:szCs w:val="22"/>
          <w:lang w:val="ru-RU"/>
        </w:rPr>
        <w:t>и</w:t>
      </w:r>
      <w:r w:rsidR="00F976C5" w:rsidRPr="00F976C5">
        <w:rPr>
          <w:szCs w:val="22"/>
          <w:lang w:val="ru-RU"/>
        </w:rPr>
        <w:t xml:space="preserve"> </w:t>
      </w:r>
      <w:r w:rsidR="00F976C5">
        <w:rPr>
          <w:szCs w:val="22"/>
          <w:lang w:val="ru-RU"/>
        </w:rPr>
        <w:t>пять мужчин), которым надлежало приступить к обучению в рамках пилотной программы в начале 2022</w:t>
      </w:r>
      <w:r w:rsidR="00775985">
        <w:rPr>
          <w:szCs w:val="22"/>
          <w:lang w:val="ru-RU"/>
        </w:rPr>
        <w:t> </w:t>
      </w:r>
      <w:r w:rsidR="00F976C5">
        <w:rPr>
          <w:szCs w:val="22"/>
          <w:lang w:val="ru-RU"/>
        </w:rPr>
        <w:t>г.</w:t>
      </w:r>
    </w:p>
    <w:p w14:paraId="1B50DFA2" w14:textId="77777777" w:rsidR="004972F3" w:rsidRPr="00CC049F" w:rsidRDefault="004972F3" w:rsidP="00CC049F">
      <w:pPr>
        <w:rPr>
          <w:szCs w:val="22"/>
          <w:lang w:val="ru-RU"/>
        </w:rPr>
      </w:pPr>
    </w:p>
    <w:p w14:paraId="61275225" w14:textId="1BD7C74E" w:rsidR="004972F3" w:rsidRPr="00FF40D9" w:rsidRDefault="00D068E5" w:rsidP="00CD4202">
      <w:pPr>
        <w:pStyle w:val="ListParagraph"/>
        <w:numPr>
          <w:ilvl w:val="0"/>
          <w:numId w:val="12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color w:val="000000"/>
          <w:szCs w:val="22"/>
          <w:lang w:val="ru-RU"/>
        </w:rPr>
        <w:t>Опыт</w:t>
      </w:r>
      <w:r w:rsidRPr="00B81D2A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накопленный</w:t>
      </w:r>
      <w:r w:rsidRPr="00B81D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B81D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отношении</w:t>
      </w:r>
      <w:r w:rsidRPr="00B81D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Программы</w:t>
      </w:r>
      <w:r w:rsidRPr="00B81D2A">
        <w:rPr>
          <w:color w:val="000000"/>
          <w:szCs w:val="22"/>
          <w:lang w:val="ru-RU"/>
        </w:rPr>
        <w:t xml:space="preserve"> </w:t>
      </w:r>
      <w:r w:rsidR="00EA6D14">
        <w:rPr>
          <w:color w:val="000000"/>
          <w:szCs w:val="22"/>
          <w:lang w:val="ru-RU"/>
        </w:rPr>
        <w:t>«М</w:t>
      </w:r>
      <w:r>
        <w:rPr>
          <w:color w:val="000000"/>
          <w:szCs w:val="22"/>
          <w:lang w:val="ru-RU"/>
        </w:rPr>
        <w:t>олоды</w:t>
      </w:r>
      <w:r w:rsidR="00EA6D14">
        <w:rPr>
          <w:color w:val="000000"/>
          <w:szCs w:val="22"/>
          <w:lang w:val="ru-RU"/>
        </w:rPr>
        <w:t>е</w:t>
      </w:r>
      <w:r w:rsidRPr="00B81D2A">
        <w:rPr>
          <w:color w:val="000000"/>
          <w:szCs w:val="22"/>
          <w:lang w:val="ru-RU"/>
        </w:rPr>
        <w:t xml:space="preserve"> </w:t>
      </w:r>
      <w:r w:rsidR="00EA6D14">
        <w:rPr>
          <w:color w:val="000000"/>
          <w:szCs w:val="22"/>
          <w:lang w:val="ru-RU"/>
        </w:rPr>
        <w:t>эксперты»</w:t>
      </w:r>
      <w:r w:rsidRPr="00B81D2A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показал</w:t>
      </w:r>
      <w:r w:rsidRPr="00B81D2A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</w:t>
      </w:r>
      <w:r w:rsidRPr="00B81D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частности</w:t>
      </w:r>
      <w:r w:rsidRPr="00B81D2A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что</w:t>
      </w:r>
      <w:r w:rsidRPr="00B81D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подготовительный</w:t>
      </w:r>
      <w:r w:rsidRPr="00B81D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период</w:t>
      </w:r>
      <w:r w:rsidRPr="00B81D2A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предшествующий</w:t>
      </w:r>
      <w:r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рекламной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кампании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и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процессу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отбора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кандидатов</w:t>
      </w:r>
      <w:r w:rsidR="00B75849" w:rsidRPr="00B81D2A">
        <w:rPr>
          <w:color w:val="000000"/>
          <w:szCs w:val="22"/>
          <w:lang w:val="ru-RU"/>
        </w:rPr>
        <w:t xml:space="preserve">, </w:t>
      </w:r>
      <w:r w:rsidR="00B75849">
        <w:rPr>
          <w:color w:val="000000"/>
          <w:szCs w:val="22"/>
          <w:lang w:val="ru-RU"/>
        </w:rPr>
        <w:t>должен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быть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более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продолжительным</w:t>
      </w:r>
      <w:r w:rsidR="00B75849" w:rsidRPr="00B81D2A">
        <w:rPr>
          <w:color w:val="000000"/>
          <w:szCs w:val="22"/>
          <w:lang w:val="ru-RU"/>
        </w:rPr>
        <w:t xml:space="preserve">: </w:t>
      </w:r>
      <w:r w:rsidR="00B75849">
        <w:rPr>
          <w:color w:val="000000"/>
          <w:szCs w:val="22"/>
          <w:lang w:val="ru-RU"/>
        </w:rPr>
        <w:t>рекламную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кампанию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следует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начинать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в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соответствующем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году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как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можно</w:t>
      </w:r>
      <w:r w:rsidR="00B75849" w:rsidRPr="00B81D2A">
        <w:rPr>
          <w:color w:val="000000"/>
          <w:szCs w:val="22"/>
          <w:lang w:val="ru-RU"/>
        </w:rPr>
        <w:t xml:space="preserve"> </w:t>
      </w:r>
      <w:r w:rsidR="00B75849">
        <w:rPr>
          <w:color w:val="000000"/>
          <w:szCs w:val="22"/>
          <w:lang w:val="ru-RU"/>
        </w:rPr>
        <w:t>раньше</w:t>
      </w:r>
      <w:r w:rsidR="00B75849" w:rsidRPr="00B81D2A">
        <w:rPr>
          <w:color w:val="000000"/>
          <w:szCs w:val="22"/>
          <w:lang w:val="ru-RU"/>
        </w:rPr>
        <w:t>,</w:t>
      </w:r>
      <w:r w:rsidR="00B81D2A" w:rsidRPr="00B81D2A">
        <w:rPr>
          <w:color w:val="000000"/>
          <w:szCs w:val="22"/>
          <w:lang w:val="ru-RU"/>
        </w:rPr>
        <w:t xml:space="preserve"> </w:t>
      </w:r>
      <w:r w:rsidR="00B81D2A">
        <w:rPr>
          <w:color w:val="000000"/>
          <w:szCs w:val="22"/>
          <w:lang w:val="ru-RU"/>
        </w:rPr>
        <w:t>а</w:t>
      </w:r>
      <w:r w:rsidR="00B81D2A" w:rsidRPr="00B81D2A">
        <w:rPr>
          <w:color w:val="000000"/>
          <w:szCs w:val="22"/>
          <w:lang w:val="ru-RU"/>
        </w:rPr>
        <w:t xml:space="preserve"> </w:t>
      </w:r>
      <w:r w:rsidR="00B81D2A">
        <w:rPr>
          <w:color w:val="000000"/>
          <w:szCs w:val="22"/>
          <w:lang w:val="ru-RU"/>
        </w:rPr>
        <w:t>заранее</w:t>
      </w:r>
      <w:r w:rsidR="00B81D2A" w:rsidRPr="00B81D2A">
        <w:rPr>
          <w:color w:val="000000"/>
          <w:szCs w:val="22"/>
          <w:lang w:val="ru-RU"/>
        </w:rPr>
        <w:t xml:space="preserve"> </w:t>
      </w:r>
      <w:r w:rsidR="00B81D2A">
        <w:rPr>
          <w:color w:val="000000"/>
          <w:szCs w:val="22"/>
          <w:lang w:val="ru-RU"/>
        </w:rPr>
        <w:t>предлагаемая</w:t>
      </w:r>
      <w:r w:rsidR="00B81D2A" w:rsidRPr="00B81D2A">
        <w:rPr>
          <w:color w:val="000000"/>
          <w:szCs w:val="22"/>
          <w:lang w:val="ru-RU"/>
        </w:rPr>
        <w:t xml:space="preserve"> </w:t>
      </w:r>
      <w:r w:rsidR="00B81D2A">
        <w:rPr>
          <w:color w:val="000000"/>
          <w:szCs w:val="22"/>
          <w:lang w:val="ru-RU"/>
        </w:rPr>
        <w:t>вниманию</w:t>
      </w:r>
      <w:r w:rsidR="00B81D2A" w:rsidRPr="00B81D2A">
        <w:rPr>
          <w:color w:val="000000"/>
          <w:szCs w:val="22"/>
          <w:lang w:val="ru-RU"/>
        </w:rPr>
        <w:t xml:space="preserve"> </w:t>
      </w:r>
      <w:r w:rsidR="00B81D2A">
        <w:rPr>
          <w:color w:val="000000"/>
          <w:szCs w:val="22"/>
          <w:lang w:val="ru-RU"/>
        </w:rPr>
        <w:t>заинтересованных кандидатов</w:t>
      </w:r>
      <w:r w:rsidR="00B81D2A" w:rsidRPr="00B81D2A">
        <w:rPr>
          <w:color w:val="000000"/>
          <w:szCs w:val="22"/>
          <w:lang w:val="ru-RU"/>
        </w:rPr>
        <w:t xml:space="preserve"> </w:t>
      </w:r>
      <w:r w:rsidR="00B81D2A">
        <w:rPr>
          <w:color w:val="000000"/>
          <w:szCs w:val="22"/>
          <w:lang w:val="ru-RU"/>
        </w:rPr>
        <w:t>информация</w:t>
      </w:r>
      <w:r w:rsidR="00B81D2A" w:rsidRPr="00B81D2A">
        <w:rPr>
          <w:color w:val="000000"/>
          <w:szCs w:val="22"/>
          <w:lang w:val="ru-RU"/>
        </w:rPr>
        <w:t xml:space="preserve">, </w:t>
      </w:r>
      <w:r w:rsidR="00B81D2A">
        <w:rPr>
          <w:color w:val="000000"/>
          <w:szCs w:val="22"/>
          <w:lang w:val="ru-RU"/>
        </w:rPr>
        <w:t>касающаяся</w:t>
      </w:r>
      <w:r w:rsidR="00B81D2A" w:rsidRPr="00B81D2A">
        <w:rPr>
          <w:color w:val="000000"/>
          <w:szCs w:val="22"/>
          <w:lang w:val="ru-RU"/>
        </w:rPr>
        <w:t xml:space="preserve"> </w:t>
      </w:r>
      <w:r w:rsidR="00B81D2A">
        <w:rPr>
          <w:color w:val="000000"/>
          <w:szCs w:val="22"/>
          <w:lang w:val="ru-RU"/>
        </w:rPr>
        <w:t>программы</w:t>
      </w:r>
      <w:r w:rsidR="00B81D2A" w:rsidRPr="00B81D2A">
        <w:rPr>
          <w:color w:val="000000"/>
          <w:szCs w:val="22"/>
          <w:lang w:val="ru-RU"/>
        </w:rPr>
        <w:t xml:space="preserve">, </w:t>
      </w:r>
      <w:r w:rsidR="00B81D2A">
        <w:rPr>
          <w:color w:val="000000"/>
          <w:szCs w:val="22"/>
          <w:lang w:val="ru-RU"/>
        </w:rPr>
        <w:t>должна</w:t>
      </w:r>
      <w:r w:rsidR="00B81D2A" w:rsidRPr="00B81D2A">
        <w:rPr>
          <w:color w:val="000000"/>
          <w:szCs w:val="22"/>
          <w:lang w:val="ru-RU"/>
        </w:rPr>
        <w:t xml:space="preserve"> </w:t>
      </w:r>
      <w:r w:rsidR="00B81D2A">
        <w:rPr>
          <w:color w:val="000000"/>
          <w:szCs w:val="22"/>
          <w:lang w:val="ru-RU"/>
        </w:rPr>
        <w:t>быть</w:t>
      </w:r>
      <w:r w:rsidR="00B81D2A" w:rsidRPr="00B81D2A">
        <w:rPr>
          <w:color w:val="000000"/>
          <w:szCs w:val="22"/>
          <w:lang w:val="ru-RU"/>
        </w:rPr>
        <w:t xml:space="preserve"> </w:t>
      </w:r>
      <w:r w:rsidR="00B81D2A">
        <w:rPr>
          <w:color w:val="000000"/>
          <w:szCs w:val="22"/>
          <w:lang w:val="ru-RU"/>
        </w:rPr>
        <w:t>более обширной и понятной; все это призвано расширить возможности для установления контактов с руководителями, отбирающими кандидатов, в п</w:t>
      </w:r>
      <w:r w:rsidR="00B8558A">
        <w:rPr>
          <w:color w:val="000000"/>
          <w:szCs w:val="22"/>
          <w:lang w:val="ru-RU"/>
        </w:rPr>
        <w:t>роцессе</w:t>
      </w:r>
      <w:r w:rsidR="00B81D2A">
        <w:rPr>
          <w:color w:val="000000"/>
          <w:szCs w:val="22"/>
          <w:lang w:val="ru-RU"/>
        </w:rPr>
        <w:t xml:space="preserve"> проведения </w:t>
      </w:r>
      <w:r w:rsidR="00B8558A">
        <w:rPr>
          <w:color w:val="000000"/>
          <w:szCs w:val="22"/>
          <w:lang w:val="ru-RU"/>
        </w:rPr>
        <w:t xml:space="preserve">отбора и обеспечить дополнительную </w:t>
      </w:r>
      <w:r w:rsidR="00B8558A" w:rsidRPr="00B8558A">
        <w:rPr>
          <w:color w:val="000000"/>
          <w:szCs w:val="22"/>
          <w:lang w:val="ru-RU"/>
        </w:rPr>
        <w:t>(</w:t>
      </w:r>
      <w:r w:rsidR="00B8558A">
        <w:rPr>
          <w:color w:val="000000"/>
          <w:szCs w:val="22"/>
          <w:lang w:val="ru-RU"/>
        </w:rPr>
        <w:t>и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заблаговременную</w:t>
      </w:r>
      <w:r w:rsidR="00B8558A" w:rsidRPr="00B8558A">
        <w:rPr>
          <w:color w:val="000000"/>
          <w:szCs w:val="22"/>
          <w:lang w:val="ru-RU"/>
        </w:rPr>
        <w:t xml:space="preserve">) </w:t>
      </w:r>
      <w:r w:rsidR="00B8558A">
        <w:rPr>
          <w:color w:val="000000"/>
          <w:szCs w:val="22"/>
          <w:lang w:val="ru-RU"/>
        </w:rPr>
        <w:t>поддержку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отобранным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молодым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специалистам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до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их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прибытия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в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Женеву</w:t>
      </w:r>
      <w:r w:rsidR="00B8558A" w:rsidRPr="00B8558A">
        <w:rPr>
          <w:color w:val="000000"/>
          <w:szCs w:val="22"/>
          <w:lang w:val="ru-RU"/>
        </w:rPr>
        <w:t xml:space="preserve">, </w:t>
      </w:r>
      <w:r w:rsidR="00B8558A">
        <w:rPr>
          <w:color w:val="000000"/>
          <w:szCs w:val="22"/>
          <w:lang w:val="ru-RU"/>
        </w:rPr>
        <w:t>особенно</w:t>
      </w:r>
      <w:r w:rsidR="004B02C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в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том</w:t>
      </w:r>
      <w:r w:rsidR="00B8558A" w:rsidRPr="00B8558A">
        <w:rPr>
          <w:color w:val="000000"/>
          <w:szCs w:val="22"/>
          <w:lang w:val="ru-RU"/>
        </w:rPr>
        <w:t xml:space="preserve">, </w:t>
      </w:r>
      <w:r w:rsidR="00B8558A">
        <w:rPr>
          <w:color w:val="000000"/>
          <w:szCs w:val="22"/>
          <w:lang w:val="ru-RU"/>
        </w:rPr>
        <w:t>что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касается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поиска</w:t>
      </w:r>
      <w:r w:rsidR="00B8558A" w:rsidRPr="00B8558A">
        <w:rPr>
          <w:color w:val="000000"/>
          <w:szCs w:val="22"/>
          <w:lang w:val="ru-RU"/>
        </w:rPr>
        <w:t xml:space="preserve"> </w:t>
      </w:r>
      <w:r w:rsidR="00B8558A">
        <w:rPr>
          <w:color w:val="000000"/>
          <w:szCs w:val="22"/>
          <w:lang w:val="ru-RU"/>
        </w:rPr>
        <w:t>жилья и выполнения формальных административных требований, установленных соответствую</w:t>
      </w:r>
      <w:r w:rsidR="0093393D">
        <w:rPr>
          <w:color w:val="000000"/>
          <w:szCs w:val="22"/>
          <w:lang w:val="ru-RU"/>
        </w:rPr>
        <w:t>щими органами власти Швейцарии.</w:t>
      </w:r>
    </w:p>
    <w:p w14:paraId="04FCFCBC" w14:textId="74530B31" w:rsidR="009D53A1" w:rsidRDefault="009D53A1" w:rsidP="00704E43">
      <w:pPr>
        <w:pStyle w:val="Heading3"/>
        <w:rPr>
          <w:i/>
          <w:szCs w:val="22"/>
          <w:u w:val="none"/>
          <w:lang w:val="ru-RU"/>
        </w:rPr>
      </w:pPr>
      <w:r w:rsidRPr="00704E43">
        <w:rPr>
          <w:i/>
          <w:szCs w:val="22"/>
          <w:u w:val="none"/>
          <w:lang w:val="ru-RU"/>
        </w:rPr>
        <w:t>Инклюзивность</w:t>
      </w:r>
    </w:p>
    <w:p w14:paraId="30E14F49" w14:textId="77777777" w:rsidR="00704E43" w:rsidRPr="00704E43" w:rsidRDefault="00704E43" w:rsidP="00704E43">
      <w:pPr>
        <w:rPr>
          <w:lang w:val="ru-RU"/>
        </w:rPr>
      </w:pPr>
    </w:p>
    <w:p w14:paraId="380CB9A8" w14:textId="3975F844" w:rsidR="00832028" w:rsidRPr="002D617E" w:rsidRDefault="00704E43" w:rsidP="00310363">
      <w:pPr>
        <w:pStyle w:val="ListParagraph"/>
        <w:numPr>
          <w:ilvl w:val="0"/>
          <w:numId w:val="12"/>
        </w:numPr>
        <w:tabs>
          <w:tab w:val="left" w:pos="540"/>
        </w:tabs>
        <w:ind w:left="0" w:firstLine="0"/>
        <w:rPr>
          <w:bCs/>
          <w:i/>
          <w:szCs w:val="22"/>
          <w:lang w:val="ru-RU"/>
        </w:rPr>
      </w:pPr>
      <w:r>
        <w:rPr>
          <w:szCs w:val="22"/>
          <w:lang w:val="ru-RU"/>
        </w:rPr>
        <w:t>В</w:t>
      </w:r>
      <w:r w:rsidR="00B8558A" w:rsidRPr="005B119E">
        <w:rPr>
          <w:szCs w:val="22"/>
          <w:lang w:val="ru-RU"/>
        </w:rPr>
        <w:t xml:space="preserve"> 2021</w:t>
      </w:r>
      <w:r>
        <w:rPr>
          <w:szCs w:val="22"/>
          <w:lang w:val="ru-RU"/>
        </w:rPr>
        <w:t> </w:t>
      </w:r>
      <w:r w:rsidR="00B8558A">
        <w:rPr>
          <w:szCs w:val="22"/>
          <w:lang w:val="ru-RU"/>
        </w:rPr>
        <w:t>г</w:t>
      </w:r>
      <w:r>
        <w:rPr>
          <w:szCs w:val="22"/>
          <w:lang w:val="ru-RU"/>
        </w:rPr>
        <w:t>.</w:t>
      </w:r>
      <w:r w:rsidR="00B8558A" w:rsidRPr="005B119E">
        <w:rPr>
          <w:szCs w:val="22"/>
          <w:lang w:val="ru-RU"/>
        </w:rPr>
        <w:t xml:space="preserve"> </w:t>
      </w:r>
      <w:r w:rsidR="00B8558A">
        <w:rPr>
          <w:szCs w:val="22"/>
          <w:lang w:val="ru-RU"/>
        </w:rPr>
        <w:t>ВОИС</w:t>
      </w:r>
      <w:r w:rsidR="00B8558A" w:rsidRPr="005B119E">
        <w:rPr>
          <w:szCs w:val="22"/>
          <w:lang w:val="ru-RU"/>
        </w:rPr>
        <w:t xml:space="preserve"> </w:t>
      </w:r>
      <w:r w:rsidR="00B8558A">
        <w:rPr>
          <w:szCs w:val="22"/>
          <w:lang w:val="ru-RU"/>
        </w:rPr>
        <w:t>приступила</w:t>
      </w:r>
      <w:r w:rsidR="00B8558A" w:rsidRPr="005B119E">
        <w:rPr>
          <w:szCs w:val="22"/>
          <w:lang w:val="ru-RU"/>
        </w:rPr>
        <w:t xml:space="preserve"> </w:t>
      </w:r>
      <w:r w:rsidR="00B8558A">
        <w:rPr>
          <w:szCs w:val="22"/>
          <w:lang w:val="ru-RU"/>
        </w:rPr>
        <w:t>к</w:t>
      </w:r>
      <w:r w:rsidR="00B8558A" w:rsidRPr="005B119E">
        <w:rPr>
          <w:szCs w:val="22"/>
          <w:lang w:val="ru-RU"/>
        </w:rPr>
        <w:t xml:space="preserve"> </w:t>
      </w:r>
      <w:r w:rsidR="00B8558A">
        <w:rPr>
          <w:szCs w:val="22"/>
          <w:lang w:val="ru-RU"/>
        </w:rPr>
        <w:t>разработке</w:t>
      </w:r>
      <w:r w:rsidR="00B8558A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своей</w:t>
      </w:r>
      <w:r w:rsidR="005B119E" w:rsidRPr="005B119E">
        <w:rPr>
          <w:szCs w:val="22"/>
          <w:lang w:val="ru-RU"/>
        </w:rPr>
        <w:t xml:space="preserve"> </w:t>
      </w:r>
      <w:r w:rsidR="00B8558A">
        <w:rPr>
          <w:szCs w:val="22"/>
          <w:lang w:val="ru-RU"/>
        </w:rPr>
        <w:t>первой</w:t>
      </w:r>
      <w:r w:rsidR="00B8558A" w:rsidRPr="005B119E">
        <w:rPr>
          <w:szCs w:val="22"/>
          <w:lang w:val="ru-RU"/>
        </w:rPr>
        <w:t xml:space="preserve"> </w:t>
      </w:r>
      <w:r w:rsidR="00B8558A">
        <w:rPr>
          <w:szCs w:val="22"/>
          <w:lang w:val="ru-RU"/>
        </w:rPr>
        <w:t>стратегии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по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инклюзии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людей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с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инвалидностью</w:t>
      </w:r>
      <w:r w:rsidR="005B119E" w:rsidRPr="005B119E">
        <w:rPr>
          <w:szCs w:val="22"/>
          <w:lang w:val="ru-RU"/>
        </w:rPr>
        <w:t xml:space="preserve">, </w:t>
      </w:r>
      <w:r w:rsidR="005B119E">
        <w:rPr>
          <w:szCs w:val="22"/>
          <w:lang w:val="ru-RU"/>
        </w:rPr>
        <w:t>выполняя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тем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самым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предусмотренные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для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всей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системы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ООН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требования</w:t>
      </w:r>
      <w:r w:rsidR="005B119E" w:rsidRPr="005B119E">
        <w:rPr>
          <w:szCs w:val="22"/>
          <w:lang w:val="ru-RU"/>
        </w:rPr>
        <w:t xml:space="preserve">, </w:t>
      </w:r>
      <w:r w:rsidR="005B119E">
        <w:rPr>
          <w:szCs w:val="22"/>
          <w:lang w:val="ru-RU"/>
        </w:rPr>
        <w:t>изложенные</w:t>
      </w:r>
      <w:r w:rsidR="005B119E" w:rsidRPr="005B119E">
        <w:rPr>
          <w:szCs w:val="22"/>
          <w:lang w:val="ru-RU"/>
        </w:rPr>
        <w:t xml:space="preserve"> </w:t>
      </w:r>
      <w:r w:rsidR="005B119E">
        <w:rPr>
          <w:szCs w:val="22"/>
          <w:lang w:val="ru-RU"/>
        </w:rPr>
        <w:t>в</w:t>
      </w:r>
      <w:r w:rsidR="005B119E" w:rsidRPr="005B119E">
        <w:rPr>
          <w:szCs w:val="22"/>
          <w:lang w:val="ru-RU"/>
        </w:rPr>
        <w:t xml:space="preserve"> </w:t>
      </w:r>
      <w:r w:rsidR="00D068E5" w:rsidRPr="005B119E">
        <w:rPr>
          <w:szCs w:val="22"/>
          <w:lang w:val="ru-RU"/>
        </w:rPr>
        <w:t>Стратеги</w:t>
      </w:r>
      <w:r w:rsidR="005B119E">
        <w:rPr>
          <w:szCs w:val="22"/>
          <w:lang w:val="ru-RU"/>
        </w:rPr>
        <w:t>и</w:t>
      </w:r>
      <w:r w:rsidR="00D068E5" w:rsidRPr="005B119E">
        <w:rPr>
          <w:szCs w:val="22"/>
          <w:lang w:val="ru-RU"/>
        </w:rPr>
        <w:t xml:space="preserve"> Организации Объединенных Наций по инклюзии людей с инвалидностью</w:t>
      </w:r>
      <w:r w:rsidR="005B119E">
        <w:rPr>
          <w:szCs w:val="22"/>
          <w:lang w:val="ru-RU"/>
        </w:rPr>
        <w:t xml:space="preserve">. </w:t>
      </w:r>
      <w:r w:rsidR="00172784">
        <w:rPr>
          <w:szCs w:val="22"/>
          <w:lang w:val="ru-RU"/>
        </w:rPr>
        <w:t>В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своей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работе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по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инклюзии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людей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с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инвалидностью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ВОИС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будет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широко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использовать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и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укреплять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уже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реализуемые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инициативы</w:t>
      </w:r>
      <w:r w:rsidR="00172784" w:rsidRPr="00172784">
        <w:rPr>
          <w:szCs w:val="22"/>
          <w:lang w:val="ru-RU"/>
        </w:rPr>
        <w:t xml:space="preserve">, </w:t>
      </w:r>
      <w:r w:rsidR="00172784">
        <w:rPr>
          <w:szCs w:val="22"/>
          <w:lang w:val="ru-RU"/>
        </w:rPr>
        <w:t>в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частности</w:t>
      </w:r>
      <w:r w:rsidR="00172784" w:rsidRPr="00172784">
        <w:rPr>
          <w:szCs w:val="22"/>
          <w:lang w:val="ru-RU"/>
        </w:rPr>
        <w:t xml:space="preserve"> </w:t>
      </w:r>
      <w:r w:rsidR="00172784">
        <w:rPr>
          <w:szCs w:val="22"/>
          <w:lang w:val="ru-RU"/>
        </w:rPr>
        <w:t>повышая физическую доступность помещений ВОИС</w:t>
      </w:r>
      <w:r w:rsidR="007E32E6">
        <w:rPr>
          <w:szCs w:val="22"/>
          <w:lang w:val="ru-RU"/>
        </w:rPr>
        <w:t xml:space="preserve"> для инвалидов</w:t>
      </w:r>
      <w:r w:rsidR="00172784">
        <w:rPr>
          <w:szCs w:val="22"/>
          <w:lang w:val="ru-RU"/>
        </w:rPr>
        <w:t xml:space="preserve"> и продолжая осуществление инициативы под названием «Консорциум доступных книг»</w:t>
      </w:r>
      <w:r w:rsidR="00F31EA0">
        <w:rPr>
          <w:szCs w:val="22"/>
          <w:lang w:val="ru-RU"/>
        </w:rPr>
        <w:t> </w:t>
      </w:r>
      <w:r w:rsidR="00CD4202" w:rsidRPr="00172784">
        <w:rPr>
          <w:szCs w:val="22"/>
          <w:lang w:val="ru-RU"/>
        </w:rPr>
        <w:t>(</w:t>
      </w:r>
      <w:r w:rsidR="00CD4202" w:rsidRPr="00C12CEE">
        <w:rPr>
          <w:szCs w:val="22"/>
        </w:rPr>
        <w:t>ABC</w:t>
      </w:r>
      <w:r w:rsidR="00CD4202" w:rsidRPr="00172784">
        <w:rPr>
          <w:szCs w:val="22"/>
          <w:lang w:val="ru-RU"/>
        </w:rPr>
        <w:t xml:space="preserve">). </w:t>
      </w:r>
      <w:r w:rsidR="007E32E6">
        <w:rPr>
          <w:szCs w:val="22"/>
          <w:lang w:val="ru-RU"/>
        </w:rPr>
        <w:t>Благодаря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>реализации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>этих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>инициатив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>ВОИС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>наладила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>хорошие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>отношения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>с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>организациями</w:t>
      </w:r>
      <w:r w:rsidR="007E32E6" w:rsidRPr="007E32E6">
        <w:rPr>
          <w:szCs w:val="22"/>
          <w:lang w:val="ru-RU"/>
        </w:rPr>
        <w:t xml:space="preserve">, </w:t>
      </w:r>
      <w:r w:rsidR="007E32E6">
        <w:rPr>
          <w:szCs w:val="22"/>
          <w:lang w:val="ru-RU"/>
        </w:rPr>
        <w:t>объединяющими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>лиц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>с</w:t>
      </w:r>
      <w:r w:rsidR="007E32E6" w:rsidRPr="007E32E6">
        <w:rPr>
          <w:szCs w:val="22"/>
          <w:lang w:val="ru-RU"/>
        </w:rPr>
        <w:t xml:space="preserve"> </w:t>
      </w:r>
      <w:r w:rsidR="007E32E6">
        <w:rPr>
          <w:szCs w:val="22"/>
          <w:lang w:val="ru-RU"/>
        </w:rPr>
        <w:t xml:space="preserve">ограниченными возможностями здоровья, в частности с организациями, представляющими </w:t>
      </w:r>
      <w:r w:rsidR="002D617E">
        <w:rPr>
          <w:szCs w:val="22"/>
          <w:lang w:val="ru-RU"/>
        </w:rPr>
        <w:t>незрячих</w:t>
      </w:r>
      <w:r w:rsidR="007E32E6">
        <w:rPr>
          <w:szCs w:val="22"/>
          <w:lang w:val="ru-RU"/>
        </w:rPr>
        <w:t xml:space="preserve"> и слабовидящих людей.</w:t>
      </w:r>
      <w:r w:rsidR="002D617E">
        <w:rPr>
          <w:szCs w:val="22"/>
          <w:lang w:val="ru-RU"/>
        </w:rPr>
        <w:t xml:space="preserve"> Кроме того, ВОИС совместно с</w:t>
      </w:r>
      <w:r w:rsidR="00E17EB2">
        <w:rPr>
          <w:szCs w:val="22"/>
          <w:lang w:val="ru-RU"/>
        </w:rPr>
        <w:t xml:space="preserve"> Международным союзом электросвязи</w:t>
      </w:r>
      <w:r w:rsidR="00F31EA0">
        <w:rPr>
          <w:szCs w:val="22"/>
          <w:lang w:val="ru-RU"/>
        </w:rPr>
        <w:t> </w:t>
      </w:r>
      <w:r w:rsidR="00E17EB2">
        <w:rPr>
          <w:szCs w:val="22"/>
          <w:lang w:val="ru-RU"/>
        </w:rPr>
        <w:t>(</w:t>
      </w:r>
      <w:r w:rsidR="002D617E">
        <w:rPr>
          <w:szCs w:val="22"/>
          <w:lang w:val="ru-RU"/>
        </w:rPr>
        <w:t>МСЭ</w:t>
      </w:r>
      <w:r w:rsidR="00E17EB2">
        <w:rPr>
          <w:szCs w:val="22"/>
          <w:lang w:val="ru-RU"/>
        </w:rPr>
        <w:t>)</w:t>
      </w:r>
      <w:r w:rsidR="002D617E">
        <w:rPr>
          <w:szCs w:val="22"/>
          <w:lang w:val="ru-RU"/>
        </w:rPr>
        <w:t xml:space="preserve"> и</w:t>
      </w:r>
      <w:r w:rsidR="00E17EB2">
        <w:rPr>
          <w:szCs w:val="22"/>
          <w:lang w:val="ru-RU"/>
        </w:rPr>
        <w:t xml:space="preserve"> Международной организацией труда</w:t>
      </w:r>
      <w:r w:rsidR="00F31EA0">
        <w:rPr>
          <w:szCs w:val="22"/>
          <w:lang w:val="ru-RU"/>
        </w:rPr>
        <w:t> </w:t>
      </w:r>
      <w:r w:rsidR="00E17EB2">
        <w:rPr>
          <w:szCs w:val="22"/>
          <w:lang w:val="ru-RU"/>
        </w:rPr>
        <w:t>(</w:t>
      </w:r>
      <w:r w:rsidR="002D617E">
        <w:rPr>
          <w:szCs w:val="22"/>
          <w:lang w:val="ru-RU"/>
        </w:rPr>
        <w:t>МОТ</w:t>
      </w:r>
      <w:r w:rsidR="00E17EB2">
        <w:rPr>
          <w:szCs w:val="22"/>
          <w:lang w:val="ru-RU"/>
        </w:rPr>
        <w:t>)</w:t>
      </w:r>
      <w:r w:rsidR="002D617E">
        <w:rPr>
          <w:szCs w:val="22"/>
          <w:lang w:val="ru-RU"/>
        </w:rPr>
        <w:t xml:space="preserve"> провела оценку своей </w:t>
      </w:r>
      <w:r w:rsidR="00C842BE">
        <w:rPr>
          <w:szCs w:val="22"/>
          <w:lang w:val="ru-RU"/>
        </w:rPr>
        <w:t>системы онлайнового набора персонала в целях обеспечения ее доступности для всех пользователей. В</w:t>
      </w:r>
      <w:r w:rsidR="00C842BE" w:rsidRPr="00C842BE">
        <w:rPr>
          <w:szCs w:val="22"/>
          <w:lang w:val="ru-RU"/>
        </w:rPr>
        <w:t xml:space="preserve"> </w:t>
      </w:r>
      <w:r w:rsidR="00C842BE">
        <w:rPr>
          <w:szCs w:val="22"/>
          <w:lang w:val="ru-RU"/>
        </w:rPr>
        <w:t>настоящее</w:t>
      </w:r>
      <w:r w:rsidR="00C842BE" w:rsidRPr="00C842BE">
        <w:rPr>
          <w:szCs w:val="22"/>
          <w:lang w:val="ru-RU"/>
        </w:rPr>
        <w:t xml:space="preserve"> </w:t>
      </w:r>
      <w:r w:rsidR="00C842BE">
        <w:rPr>
          <w:szCs w:val="22"/>
          <w:lang w:val="ru-RU"/>
        </w:rPr>
        <w:t>время</w:t>
      </w:r>
      <w:r w:rsidR="00C842BE" w:rsidRPr="00C842BE">
        <w:rPr>
          <w:szCs w:val="22"/>
          <w:lang w:val="ru-RU"/>
        </w:rPr>
        <w:t xml:space="preserve"> </w:t>
      </w:r>
      <w:r w:rsidR="00C842BE">
        <w:rPr>
          <w:szCs w:val="22"/>
          <w:lang w:val="ru-RU"/>
        </w:rPr>
        <w:t>претворяются</w:t>
      </w:r>
      <w:r w:rsidR="00C842BE" w:rsidRPr="00C842BE">
        <w:rPr>
          <w:szCs w:val="22"/>
          <w:lang w:val="ru-RU"/>
        </w:rPr>
        <w:t xml:space="preserve"> </w:t>
      </w:r>
      <w:r w:rsidR="00C842BE">
        <w:rPr>
          <w:szCs w:val="22"/>
          <w:lang w:val="ru-RU"/>
        </w:rPr>
        <w:t>в</w:t>
      </w:r>
      <w:r w:rsidR="00C842BE" w:rsidRPr="00C842BE">
        <w:rPr>
          <w:szCs w:val="22"/>
          <w:lang w:val="ru-RU"/>
        </w:rPr>
        <w:t xml:space="preserve"> </w:t>
      </w:r>
      <w:r w:rsidR="00C842BE">
        <w:rPr>
          <w:szCs w:val="22"/>
          <w:lang w:val="ru-RU"/>
        </w:rPr>
        <w:t>жизнь</w:t>
      </w:r>
      <w:r w:rsidR="00C842BE" w:rsidRPr="00C842BE">
        <w:rPr>
          <w:szCs w:val="22"/>
          <w:lang w:val="ru-RU"/>
        </w:rPr>
        <w:t xml:space="preserve"> </w:t>
      </w:r>
      <w:r w:rsidR="00C842BE">
        <w:rPr>
          <w:szCs w:val="22"/>
          <w:lang w:val="ru-RU"/>
        </w:rPr>
        <w:t>рекомендации</w:t>
      </w:r>
      <w:r w:rsidR="00C842BE" w:rsidRPr="00C842BE">
        <w:rPr>
          <w:szCs w:val="22"/>
          <w:lang w:val="ru-RU"/>
        </w:rPr>
        <w:t xml:space="preserve">, </w:t>
      </w:r>
      <w:r w:rsidR="00C842BE">
        <w:rPr>
          <w:szCs w:val="22"/>
          <w:lang w:val="ru-RU"/>
        </w:rPr>
        <w:t>включенные</w:t>
      </w:r>
      <w:r w:rsidR="00C842BE" w:rsidRPr="00C842BE">
        <w:rPr>
          <w:szCs w:val="22"/>
          <w:lang w:val="ru-RU"/>
        </w:rPr>
        <w:t xml:space="preserve"> </w:t>
      </w:r>
      <w:r w:rsidR="00C842BE">
        <w:rPr>
          <w:szCs w:val="22"/>
          <w:lang w:val="ru-RU"/>
        </w:rPr>
        <w:t>в</w:t>
      </w:r>
      <w:r w:rsidR="00C842BE" w:rsidRPr="00C842BE">
        <w:rPr>
          <w:szCs w:val="22"/>
          <w:lang w:val="ru-RU"/>
        </w:rPr>
        <w:t xml:space="preserve"> </w:t>
      </w:r>
      <w:r w:rsidR="00C842BE">
        <w:rPr>
          <w:szCs w:val="22"/>
          <w:lang w:val="ru-RU"/>
        </w:rPr>
        <w:t>доклад</w:t>
      </w:r>
      <w:r w:rsidR="00C842BE" w:rsidRPr="00C842BE">
        <w:rPr>
          <w:szCs w:val="22"/>
          <w:lang w:val="ru-RU"/>
        </w:rPr>
        <w:t xml:space="preserve"> </w:t>
      </w:r>
      <w:r w:rsidR="00C842BE">
        <w:rPr>
          <w:szCs w:val="22"/>
          <w:lang w:val="ru-RU"/>
        </w:rPr>
        <w:t>об</w:t>
      </w:r>
      <w:r w:rsidR="00C842BE" w:rsidRPr="00C842BE">
        <w:rPr>
          <w:szCs w:val="22"/>
          <w:lang w:val="ru-RU"/>
        </w:rPr>
        <w:t xml:space="preserve"> </w:t>
      </w:r>
      <w:r w:rsidR="00C842BE">
        <w:rPr>
          <w:szCs w:val="22"/>
          <w:lang w:val="ru-RU"/>
        </w:rPr>
        <w:t>этой</w:t>
      </w:r>
      <w:r w:rsidR="00C842BE" w:rsidRPr="00C842BE">
        <w:rPr>
          <w:szCs w:val="22"/>
          <w:lang w:val="ru-RU"/>
        </w:rPr>
        <w:t xml:space="preserve"> </w:t>
      </w:r>
      <w:r w:rsidR="00C842BE">
        <w:rPr>
          <w:szCs w:val="22"/>
          <w:lang w:val="ru-RU"/>
        </w:rPr>
        <w:t>оценке.</w:t>
      </w:r>
    </w:p>
    <w:p w14:paraId="41A4BB7E" w14:textId="08A2DE8D" w:rsidR="00276BEE" w:rsidRPr="00B05357" w:rsidRDefault="00C842BE" w:rsidP="00276BEE">
      <w:pPr>
        <w:pStyle w:val="Heading3"/>
        <w:rPr>
          <w:i/>
          <w:szCs w:val="22"/>
          <w:u w:val="none"/>
        </w:rPr>
      </w:pPr>
      <w:r>
        <w:rPr>
          <w:i/>
          <w:szCs w:val="22"/>
          <w:u w:val="none"/>
          <w:lang w:val="ru-RU"/>
        </w:rPr>
        <w:t>Другие события</w:t>
      </w:r>
    </w:p>
    <w:p w14:paraId="67B9A238" w14:textId="77777777" w:rsidR="00276BEE" w:rsidRPr="00B05357" w:rsidRDefault="00276BEE" w:rsidP="00276BEE">
      <w:pPr>
        <w:rPr>
          <w:szCs w:val="22"/>
        </w:rPr>
      </w:pPr>
    </w:p>
    <w:p w14:paraId="657CED1E" w14:textId="23A6C089" w:rsidR="00CD4202" w:rsidRPr="00FF40D9" w:rsidRDefault="00C842BE" w:rsidP="00CD4202">
      <w:pPr>
        <w:pStyle w:val="ListParagraph"/>
        <w:numPr>
          <w:ilvl w:val="0"/>
          <w:numId w:val="12"/>
        </w:numPr>
        <w:tabs>
          <w:tab w:val="left" w:pos="27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На протяжении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последних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нескольких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лет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ДУЛР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в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рамках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процесса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цифровой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трансформации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занимается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внедрением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ряда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новых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инструментов</w:t>
      </w:r>
      <w:r w:rsidRPr="00C842BE">
        <w:rPr>
          <w:szCs w:val="22"/>
          <w:lang w:val="ru-RU"/>
        </w:rPr>
        <w:t xml:space="preserve">, </w:t>
      </w:r>
      <w:r w:rsidRPr="00ED574E">
        <w:rPr>
          <w:szCs w:val="22"/>
          <w:lang w:val="ru-RU"/>
        </w:rPr>
        <w:t>процессов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и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процедур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в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области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управления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персоналом</w:t>
      </w:r>
      <w:r w:rsidRPr="00C842BE">
        <w:rPr>
          <w:szCs w:val="22"/>
          <w:lang w:val="ru-RU"/>
        </w:rPr>
        <w:t xml:space="preserve">, </w:t>
      </w:r>
      <w:r w:rsidRPr="00ED574E">
        <w:rPr>
          <w:szCs w:val="22"/>
          <w:lang w:val="ru-RU"/>
        </w:rPr>
        <w:t>с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тем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чтобы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обеспечить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все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более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эффективное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выполнение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функций</w:t>
      </w:r>
      <w:r w:rsidRPr="00C842BE">
        <w:rPr>
          <w:szCs w:val="22"/>
          <w:lang w:val="ru-RU"/>
        </w:rPr>
        <w:t xml:space="preserve">, </w:t>
      </w:r>
      <w:r w:rsidRPr="00ED574E">
        <w:rPr>
          <w:szCs w:val="22"/>
          <w:lang w:val="ru-RU"/>
        </w:rPr>
        <w:t>связанных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с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управлением</w:t>
      </w:r>
      <w:r w:rsidRPr="00C842BE">
        <w:rPr>
          <w:szCs w:val="22"/>
          <w:lang w:val="ru-RU"/>
        </w:rPr>
        <w:t xml:space="preserve"> </w:t>
      </w:r>
      <w:r w:rsidRPr="00ED574E">
        <w:rPr>
          <w:szCs w:val="22"/>
          <w:lang w:val="ru-RU"/>
        </w:rPr>
        <w:t>ЛР</w:t>
      </w:r>
      <w:r>
        <w:rPr>
          <w:szCs w:val="22"/>
          <w:lang w:val="ru-RU"/>
        </w:rPr>
        <w:t>.</w:t>
      </w:r>
      <w:r w:rsidR="00CD4202" w:rsidRPr="00336016">
        <w:rPr>
          <w:szCs w:val="22"/>
          <w:lang w:val="ru-RU"/>
        </w:rPr>
        <w:t xml:space="preserve"> </w:t>
      </w:r>
      <w:r w:rsidR="00336016">
        <w:rPr>
          <w:szCs w:val="22"/>
          <w:lang w:val="ru-RU"/>
        </w:rPr>
        <w:t>Пандемия</w:t>
      </w:r>
      <w:r w:rsidR="00336016" w:rsidRPr="00336016">
        <w:rPr>
          <w:szCs w:val="22"/>
          <w:lang w:val="ru-RU"/>
        </w:rPr>
        <w:t xml:space="preserve"> </w:t>
      </w:r>
      <w:r w:rsidR="00336016">
        <w:rPr>
          <w:szCs w:val="22"/>
          <w:lang w:val="ru-RU"/>
        </w:rPr>
        <w:t>ускорила</w:t>
      </w:r>
      <w:r w:rsidR="00336016" w:rsidRPr="00336016">
        <w:rPr>
          <w:szCs w:val="22"/>
          <w:lang w:val="ru-RU"/>
        </w:rPr>
        <w:t xml:space="preserve"> </w:t>
      </w:r>
      <w:r w:rsidR="00336016">
        <w:rPr>
          <w:szCs w:val="22"/>
          <w:lang w:val="ru-RU"/>
        </w:rPr>
        <w:t>процесс</w:t>
      </w:r>
      <w:r w:rsidR="00336016" w:rsidRPr="00336016">
        <w:rPr>
          <w:szCs w:val="22"/>
          <w:lang w:val="ru-RU"/>
        </w:rPr>
        <w:t xml:space="preserve"> </w:t>
      </w:r>
      <w:r w:rsidR="00336016">
        <w:rPr>
          <w:szCs w:val="22"/>
          <w:lang w:val="ru-RU"/>
        </w:rPr>
        <w:t>цифровой</w:t>
      </w:r>
      <w:r w:rsidR="00336016" w:rsidRPr="00336016">
        <w:rPr>
          <w:szCs w:val="22"/>
          <w:lang w:val="ru-RU"/>
        </w:rPr>
        <w:t xml:space="preserve"> </w:t>
      </w:r>
      <w:r w:rsidR="00336016">
        <w:rPr>
          <w:szCs w:val="22"/>
          <w:lang w:val="ru-RU"/>
        </w:rPr>
        <w:t>трансформации</w:t>
      </w:r>
      <w:r w:rsidR="00336016" w:rsidRPr="00336016">
        <w:rPr>
          <w:szCs w:val="22"/>
          <w:lang w:val="ru-RU"/>
        </w:rPr>
        <w:t xml:space="preserve">, </w:t>
      </w:r>
      <w:r w:rsidR="00336016">
        <w:rPr>
          <w:szCs w:val="22"/>
          <w:lang w:val="ru-RU"/>
        </w:rPr>
        <w:t>а</w:t>
      </w:r>
      <w:r w:rsidR="00336016" w:rsidRPr="00336016">
        <w:rPr>
          <w:szCs w:val="22"/>
          <w:lang w:val="ru-RU"/>
        </w:rPr>
        <w:t xml:space="preserve"> </w:t>
      </w:r>
      <w:r w:rsidR="00336016">
        <w:rPr>
          <w:szCs w:val="22"/>
          <w:lang w:val="ru-RU"/>
        </w:rPr>
        <w:t>также</w:t>
      </w:r>
      <w:r w:rsidR="00336016" w:rsidRPr="00336016">
        <w:rPr>
          <w:szCs w:val="22"/>
          <w:lang w:val="ru-RU"/>
        </w:rPr>
        <w:t xml:space="preserve"> </w:t>
      </w:r>
      <w:r w:rsidR="00336016">
        <w:rPr>
          <w:szCs w:val="22"/>
          <w:lang w:val="ru-RU"/>
        </w:rPr>
        <w:t>позволила</w:t>
      </w:r>
      <w:r w:rsidR="00336016" w:rsidRPr="00336016">
        <w:rPr>
          <w:szCs w:val="22"/>
          <w:lang w:val="ru-RU"/>
        </w:rPr>
        <w:t xml:space="preserve"> </w:t>
      </w:r>
      <w:r w:rsidR="00336016">
        <w:rPr>
          <w:szCs w:val="22"/>
          <w:lang w:val="ru-RU"/>
        </w:rPr>
        <w:t>увидеть</w:t>
      </w:r>
      <w:r w:rsidR="00336016" w:rsidRPr="00336016">
        <w:rPr>
          <w:szCs w:val="22"/>
          <w:lang w:val="ru-RU"/>
        </w:rPr>
        <w:t xml:space="preserve">, </w:t>
      </w:r>
      <w:r w:rsidR="00336016">
        <w:rPr>
          <w:szCs w:val="22"/>
          <w:lang w:val="ru-RU"/>
        </w:rPr>
        <w:t>как</w:t>
      </w:r>
      <w:r w:rsidR="00336016" w:rsidRPr="00336016">
        <w:rPr>
          <w:szCs w:val="22"/>
          <w:lang w:val="ru-RU"/>
        </w:rPr>
        <w:t xml:space="preserve"> </w:t>
      </w:r>
      <w:r w:rsidR="00336016">
        <w:rPr>
          <w:szCs w:val="22"/>
          <w:lang w:val="ru-RU"/>
        </w:rPr>
        <w:t>технология</w:t>
      </w:r>
      <w:r w:rsidR="00336016" w:rsidRPr="00336016">
        <w:rPr>
          <w:szCs w:val="22"/>
          <w:lang w:val="ru-RU"/>
        </w:rPr>
        <w:t xml:space="preserve"> </w:t>
      </w:r>
      <w:r w:rsidR="00336016">
        <w:rPr>
          <w:szCs w:val="22"/>
          <w:lang w:val="ru-RU"/>
        </w:rPr>
        <w:t>может</w:t>
      </w:r>
      <w:r w:rsidR="00336016" w:rsidRPr="00336016">
        <w:rPr>
          <w:szCs w:val="22"/>
          <w:lang w:val="ru-RU"/>
        </w:rPr>
        <w:t xml:space="preserve"> </w:t>
      </w:r>
      <w:r w:rsidR="00336016">
        <w:rPr>
          <w:szCs w:val="22"/>
          <w:lang w:val="ru-RU"/>
        </w:rPr>
        <w:t>использоваться для экономии времени, затрачиваемого на выполнение повседневных, повторяющихся задач.</w:t>
      </w:r>
    </w:p>
    <w:p w14:paraId="04A18573" w14:textId="77777777" w:rsidR="00CD4202" w:rsidRPr="00FF40D9" w:rsidRDefault="00CD4202" w:rsidP="00CD4202">
      <w:pPr>
        <w:pStyle w:val="ListParagraph"/>
        <w:tabs>
          <w:tab w:val="left" w:pos="270"/>
        </w:tabs>
        <w:ind w:left="0"/>
        <w:rPr>
          <w:szCs w:val="22"/>
          <w:lang w:val="ru-RU"/>
        </w:rPr>
      </w:pPr>
    </w:p>
    <w:p w14:paraId="43892F52" w14:textId="4CE88353" w:rsidR="00CD4202" w:rsidRPr="002E02EC" w:rsidRDefault="00BF0EDE" w:rsidP="00CD4202">
      <w:pPr>
        <w:pStyle w:val="ListParagraph"/>
        <w:numPr>
          <w:ilvl w:val="0"/>
          <w:numId w:val="12"/>
        </w:numPr>
        <w:tabs>
          <w:tab w:val="left" w:pos="27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lastRenderedPageBreak/>
        <w:t>В</w:t>
      </w:r>
      <w:r w:rsidRPr="00EE0733">
        <w:rPr>
          <w:szCs w:val="22"/>
          <w:lang w:val="ru-RU"/>
        </w:rPr>
        <w:t xml:space="preserve"> 2021</w:t>
      </w:r>
      <w:r w:rsidR="00FB3893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FB3893">
        <w:rPr>
          <w:szCs w:val="22"/>
          <w:lang w:val="ru-RU"/>
        </w:rPr>
        <w:t>.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ДУЛР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координации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структурными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подразделениями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внедрил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новый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интерфейс</w:t>
      </w:r>
      <w:r w:rsidRPr="00EE073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обеспечивший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тесную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увязку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работой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персонала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прямую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связь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порталом</w:t>
      </w:r>
      <w:r w:rsidRPr="00EE073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посвященным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ЛР</w:t>
      </w:r>
      <w:r w:rsidRPr="00EE073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продолжил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совершенствование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механизма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обеспечения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гибкого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режима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EE073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элемент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удаленной</w:t>
      </w:r>
      <w:r w:rsidRPr="00EE07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EE0733">
        <w:rPr>
          <w:szCs w:val="22"/>
          <w:lang w:val="ru-RU"/>
        </w:rPr>
        <w:t xml:space="preserve">, </w:t>
      </w:r>
      <w:r w:rsidR="00EE0733">
        <w:rPr>
          <w:szCs w:val="22"/>
          <w:lang w:val="ru-RU"/>
        </w:rPr>
        <w:t>который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предполагалось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запустить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в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январе</w:t>
      </w:r>
      <w:r w:rsidR="00EE0733" w:rsidRPr="00EE0733">
        <w:rPr>
          <w:szCs w:val="22"/>
          <w:lang w:val="ru-RU"/>
        </w:rPr>
        <w:t xml:space="preserve"> 2022</w:t>
      </w:r>
      <w:r w:rsidR="002A6F66">
        <w:rPr>
          <w:szCs w:val="22"/>
          <w:lang w:val="ru-RU"/>
        </w:rPr>
        <w:t> </w:t>
      </w:r>
      <w:r w:rsidR="00EE0733">
        <w:rPr>
          <w:szCs w:val="22"/>
          <w:lang w:val="ru-RU"/>
        </w:rPr>
        <w:t>г. Кроме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того</w:t>
      </w:r>
      <w:r w:rsidR="00EE0733" w:rsidRPr="00EE0733">
        <w:rPr>
          <w:szCs w:val="22"/>
          <w:lang w:val="ru-RU"/>
        </w:rPr>
        <w:t xml:space="preserve">, </w:t>
      </w:r>
      <w:r w:rsidR="00EE0733">
        <w:rPr>
          <w:szCs w:val="22"/>
          <w:lang w:val="ru-RU"/>
        </w:rPr>
        <w:t>ДУЛР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завершил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осуществление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проекта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по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оцифровке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кадровых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документов</w:t>
      </w:r>
      <w:r w:rsidR="00EE0733" w:rsidRPr="00EE0733">
        <w:rPr>
          <w:szCs w:val="22"/>
          <w:lang w:val="ru-RU"/>
        </w:rPr>
        <w:t xml:space="preserve">, </w:t>
      </w:r>
      <w:r w:rsidR="00EE0733">
        <w:rPr>
          <w:szCs w:val="22"/>
          <w:lang w:val="ru-RU"/>
        </w:rPr>
        <w:t>направленного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на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перевод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в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цифровой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формат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существовавших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в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бумажном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виде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личных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дел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действующих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>сотрудников</w:t>
      </w:r>
      <w:r w:rsidR="00EE0733" w:rsidRPr="00EE0733">
        <w:rPr>
          <w:szCs w:val="22"/>
          <w:lang w:val="ru-RU"/>
        </w:rPr>
        <w:t xml:space="preserve"> </w:t>
      </w:r>
      <w:r w:rsidR="00EE0733">
        <w:rPr>
          <w:szCs w:val="22"/>
          <w:lang w:val="ru-RU"/>
        </w:rPr>
        <w:t xml:space="preserve">с целью усовершенствовать </w:t>
      </w:r>
      <w:r w:rsidR="006B00D8">
        <w:rPr>
          <w:szCs w:val="22"/>
          <w:lang w:val="ru-RU"/>
        </w:rPr>
        <w:t xml:space="preserve">единое цифровое хранилище документов и записей, касающихся сотрудников, и тем самым укрепить способность ДУЛР осуществлять безопасный онлайновый доступ к информации из офиса и в удаленном режиме. </w:t>
      </w:r>
      <w:r w:rsidR="00F446CF">
        <w:rPr>
          <w:szCs w:val="22"/>
          <w:lang w:val="ru-RU"/>
        </w:rPr>
        <w:t>В</w:t>
      </w:r>
      <w:r w:rsidR="00F446CF" w:rsidRPr="00D15559">
        <w:rPr>
          <w:szCs w:val="22"/>
          <w:lang w:val="ru-RU"/>
        </w:rPr>
        <w:t xml:space="preserve"> </w:t>
      </w:r>
      <w:r w:rsidR="00F446CF">
        <w:rPr>
          <w:szCs w:val="22"/>
          <w:lang w:val="ru-RU"/>
        </w:rPr>
        <w:t>целях</w:t>
      </w:r>
      <w:r w:rsidR="00F446CF" w:rsidRPr="00D15559">
        <w:rPr>
          <w:szCs w:val="22"/>
          <w:lang w:val="ru-RU"/>
        </w:rPr>
        <w:t xml:space="preserve"> </w:t>
      </w:r>
      <w:r w:rsidR="00F446CF">
        <w:rPr>
          <w:szCs w:val="22"/>
          <w:lang w:val="ru-RU"/>
        </w:rPr>
        <w:t>более</w:t>
      </w:r>
      <w:r w:rsidR="00F446CF" w:rsidRPr="00D15559">
        <w:rPr>
          <w:szCs w:val="22"/>
          <w:lang w:val="ru-RU"/>
        </w:rPr>
        <w:t xml:space="preserve"> </w:t>
      </w:r>
      <w:r w:rsidR="00F446CF">
        <w:rPr>
          <w:szCs w:val="22"/>
          <w:lang w:val="ru-RU"/>
        </w:rPr>
        <w:t>эффективного</w:t>
      </w:r>
      <w:r w:rsidR="00F446CF" w:rsidRPr="00D15559">
        <w:rPr>
          <w:szCs w:val="22"/>
          <w:lang w:val="ru-RU"/>
        </w:rPr>
        <w:t xml:space="preserve"> </w:t>
      </w:r>
      <w:r w:rsidR="00F446CF">
        <w:rPr>
          <w:szCs w:val="22"/>
          <w:lang w:val="ru-RU"/>
        </w:rPr>
        <w:t>управления</w:t>
      </w:r>
      <w:r w:rsidR="00F446CF" w:rsidRPr="00D15559">
        <w:rPr>
          <w:szCs w:val="22"/>
          <w:lang w:val="ru-RU"/>
        </w:rPr>
        <w:t xml:space="preserve"> </w:t>
      </w:r>
      <w:r w:rsidR="00F446CF">
        <w:rPr>
          <w:szCs w:val="22"/>
          <w:lang w:val="ru-RU"/>
        </w:rPr>
        <w:t>длительным</w:t>
      </w:r>
      <w:r w:rsidR="00D15559">
        <w:rPr>
          <w:szCs w:val="22"/>
          <w:lang w:val="ru-RU"/>
        </w:rPr>
        <w:t>и</w:t>
      </w:r>
      <w:r w:rsidR="00F446CF" w:rsidRPr="00D15559">
        <w:rPr>
          <w:szCs w:val="22"/>
          <w:lang w:val="ru-RU"/>
        </w:rPr>
        <w:t xml:space="preserve"> </w:t>
      </w:r>
      <w:r w:rsidR="00F446CF">
        <w:rPr>
          <w:szCs w:val="22"/>
          <w:lang w:val="ru-RU"/>
        </w:rPr>
        <w:t>отпусками</w:t>
      </w:r>
      <w:r w:rsidR="00F446CF" w:rsidRPr="00D15559">
        <w:rPr>
          <w:szCs w:val="22"/>
          <w:lang w:val="ru-RU"/>
        </w:rPr>
        <w:t xml:space="preserve"> </w:t>
      </w:r>
      <w:r w:rsidR="00F446CF">
        <w:rPr>
          <w:szCs w:val="22"/>
          <w:lang w:val="ru-RU"/>
        </w:rPr>
        <w:t>по</w:t>
      </w:r>
      <w:r w:rsidR="00F446CF" w:rsidRPr="00D15559">
        <w:rPr>
          <w:szCs w:val="22"/>
          <w:lang w:val="ru-RU"/>
        </w:rPr>
        <w:t xml:space="preserve"> </w:t>
      </w:r>
      <w:r w:rsidR="00F446CF">
        <w:rPr>
          <w:szCs w:val="22"/>
          <w:lang w:val="ru-RU"/>
        </w:rPr>
        <w:t>болезни</w:t>
      </w:r>
      <w:r w:rsidR="00F446CF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для</w:t>
      </w:r>
      <w:r w:rsidR="00D15559" w:rsidRPr="00D15559">
        <w:rPr>
          <w:szCs w:val="22"/>
          <w:lang w:val="ru-RU"/>
        </w:rPr>
        <w:t xml:space="preserve"> </w:t>
      </w:r>
      <w:r w:rsidR="00651D61">
        <w:rPr>
          <w:szCs w:val="22"/>
          <w:lang w:val="ru-RU"/>
        </w:rPr>
        <w:t>м</w:t>
      </w:r>
      <w:r w:rsidR="00D15559">
        <w:rPr>
          <w:szCs w:val="22"/>
          <w:lang w:val="ru-RU"/>
        </w:rPr>
        <w:t>едицинско</w:t>
      </w:r>
      <w:r w:rsidR="00651D61">
        <w:rPr>
          <w:szCs w:val="22"/>
          <w:lang w:val="ru-RU"/>
        </w:rPr>
        <w:t>й службы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были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разработаны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специальные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формы</w:t>
      </w:r>
      <w:r w:rsidR="00D15559" w:rsidRPr="00D15559">
        <w:rPr>
          <w:szCs w:val="22"/>
          <w:lang w:val="ru-RU"/>
        </w:rPr>
        <w:t xml:space="preserve">, </w:t>
      </w:r>
      <w:r w:rsidR="00B84A70">
        <w:rPr>
          <w:szCs w:val="22"/>
          <w:lang w:val="ru-RU"/>
        </w:rPr>
        <w:t>призванные позволить ей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отслеживать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конкретные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случаи</w:t>
      </w:r>
      <w:r w:rsidR="00D15559" w:rsidRPr="00D15559">
        <w:rPr>
          <w:szCs w:val="22"/>
          <w:lang w:val="ru-RU"/>
        </w:rPr>
        <w:t xml:space="preserve">, </w:t>
      </w:r>
      <w:r w:rsidR="00D15559">
        <w:rPr>
          <w:szCs w:val="22"/>
          <w:lang w:val="ru-RU"/>
        </w:rPr>
        <w:t>требующие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оказания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поддержки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с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е</w:t>
      </w:r>
      <w:r w:rsidR="00B84A70">
        <w:rPr>
          <w:szCs w:val="22"/>
          <w:lang w:val="ru-RU"/>
        </w:rPr>
        <w:t>е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>стороны</w:t>
      </w:r>
      <w:r w:rsidR="00D15559" w:rsidRPr="00D15559">
        <w:rPr>
          <w:szCs w:val="22"/>
          <w:lang w:val="ru-RU"/>
        </w:rPr>
        <w:t xml:space="preserve">, </w:t>
      </w:r>
      <w:r w:rsidR="00D15559">
        <w:rPr>
          <w:szCs w:val="22"/>
          <w:lang w:val="ru-RU"/>
        </w:rPr>
        <w:t>помогать</w:t>
      </w:r>
      <w:r w:rsidR="00D15559" w:rsidRPr="00D15559">
        <w:rPr>
          <w:szCs w:val="22"/>
          <w:lang w:val="ru-RU"/>
        </w:rPr>
        <w:t xml:space="preserve"> </w:t>
      </w:r>
      <w:r w:rsidR="00D15559">
        <w:rPr>
          <w:szCs w:val="22"/>
          <w:lang w:val="ru-RU"/>
        </w:rPr>
        <w:t xml:space="preserve">соответствующим сотрудникам в процессе их возвращения к работе и содействовать департаменту, в котором работает означенный сотрудник, в обеспечении надлежащих условий для </w:t>
      </w:r>
      <w:r w:rsidR="002E02EC">
        <w:rPr>
          <w:szCs w:val="22"/>
          <w:lang w:val="ru-RU"/>
        </w:rPr>
        <w:t>возвращения сотрудника к работе.</w:t>
      </w:r>
    </w:p>
    <w:p w14:paraId="00E92C84" w14:textId="77777777" w:rsidR="00CD4202" w:rsidRPr="00A2762A" w:rsidRDefault="00CD4202" w:rsidP="00A2762A">
      <w:pPr>
        <w:rPr>
          <w:szCs w:val="22"/>
          <w:lang w:val="ru-RU"/>
        </w:rPr>
      </w:pPr>
    </w:p>
    <w:p w14:paraId="0C5D819F" w14:textId="728B33FD" w:rsidR="00CD4202" w:rsidRPr="00FF40D9" w:rsidRDefault="002E02EC" w:rsidP="00CD4202">
      <w:pPr>
        <w:pStyle w:val="ListParagraph"/>
        <w:numPr>
          <w:ilvl w:val="0"/>
          <w:numId w:val="12"/>
        </w:numPr>
        <w:tabs>
          <w:tab w:val="left" w:pos="27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Кроме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2E02E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начиная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прошлого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года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весь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набора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персонала</w:t>
      </w:r>
      <w:r w:rsidR="0020671E">
        <w:rPr>
          <w:szCs w:val="22"/>
          <w:lang w:val="ru-RU"/>
        </w:rPr>
        <w:t> –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планирования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поиска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кадров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2E02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оценки кандидатов, их отбора и найма</w:t>
      </w:r>
      <w:r w:rsidR="0020671E">
        <w:rPr>
          <w:szCs w:val="22"/>
          <w:lang w:val="ru-RU"/>
        </w:rPr>
        <w:t> –</w:t>
      </w:r>
      <w:r>
        <w:rPr>
          <w:szCs w:val="22"/>
          <w:lang w:val="ru-RU"/>
        </w:rPr>
        <w:t xml:space="preserve"> осуществляется в виртуальном режиме. </w:t>
      </w:r>
      <w:r w:rsidR="00127F1A">
        <w:rPr>
          <w:szCs w:val="22"/>
          <w:lang w:val="ru-RU"/>
        </w:rPr>
        <w:t>Использование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таких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методов</w:t>
      </w:r>
      <w:r w:rsidR="00127F1A" w:rsidRPr="00127F1A">
        <w:rPr>
          <w:szCs w:val="22"/>
          <w:lang w:val="ru-RU"/>
        </w:rPr>
        <w:t xml:space="preserve">, </w:t>
      </w:r>
      <w:r w:rsidR="00127F1A">
        <w:rPr>
          <w:szCs w:val="22"/>
          <w:lang w:val="ru-RU"/>
        </w:rPr>
        <w:t>как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асинхронные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видеособеседования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и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онлайновое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тестирование</w:t>
      </w:r>
      <w:r w:rsidR="00127F1A" w:rsidRPr="00127F1A">
        <w:rPr>
          <w:szCs w:val="22"/>
          <w:lang w:val="ru-RU"/>
        </w:rPr>
        <w:t xml:space="preserve">, </w:t>
      </w:r>
      <w:r w:rsidR="006710A3">
        <w:rPr>
          <w:szCs w:val="22"/>
          <w:lang w:val="ru-RU"/>
        </w:rPr>
        <w:t xml:space="preserve">позволило </w:t>
      </w:r>
      <w:r w:rsidR="00127F1A">
        <w:rPr>
          <w:szCs w:val="22"/>
          <w:lang w:val="ru-RU"/>
        </w:rPr>
        <w:t>оценить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уровень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профессиональных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знаний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и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опыта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>кандидатов</w:t>
      </w:r>
      <w:r w:rsidR="00127F1A" w:rsidRPr="00127F1A">
        <w:rPr>
          <w:szCs w:val="22"/>
          <w:lang w:val="ru-RU"/>
        </w:rPr>
        <w:t xml:space="preserve"> </w:t>
      </w:r>
      <w:r w:rsidR="00127F1A">
        <w:rPr>
          <w:szCs w:val="22"/>
          <w:lang w:val="ru-RU"/>
        </w:rPr>
        <w:t xml:space="preserve">и в то же время </w:t>
      </w:r>
      <w:r w:rsidR="006710A3">
        <w:rPr>
          <w:szCs w:val="22"/>
          <w:lang w:val="ru-RU"/>
        </w:rPr>
        <w:t>предоставило ДУЛР</w:t>
      </w:r>
      <w:r w:rsidR="006710A3" w:rsidRPr="00127F1A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>возможность более оптимально использовать свое время для выполнения дополнительных функций. С</w:t>
      </w:r>
      <w:r w:rsidR="006710A3" w:rsidRPr="006710A3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>учетом</w:t>
      </w:r>
      <w:r w:rsidR="006710A3" w:rsidRPr="006710A3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>всего</w:t>
      </w:r>
      <w:r w:rsidR="006710A3" w:rsidRPr="006710A3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>этого</w:t>
      </w:r>
      <w:r w:rsidR="006710A3" w:rsidRPr="006710A3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>ДУЛР</w:t>
      </w:r>
      <w:r w:rsidR="006710A3" w:rsidRPr="006710A3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>признал</w:t>
      </w:r>
      <w:r w:rsidR="006710A3" w:rsidRPr="006710A3">
        <w:rPr>
          <w:szCs w:val="22"/>
          <w:lang w:val="ru-RU"/>
        </w:rPr>
        <w:t xml:space="preserve">, </w:t>
      </w:r>
      <w:r w:rsidR="006710A3">
        <w:rPr>
          <w:szCs w:val="22"/>
          <w:lang w:val="ru-RU"/>
        </w:rPr>
        <w:t>что</w:t>
      </w:r>
      <w:r w:rsidR="006710A3" w:rsidRPr="006710A3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>удаленный</w:t>
      </w:r>
      <w:r w:rsidR="006710A3" w:rsidRPr="006710A3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>процесс</w:t>
      </w:r>
      <w:r w:rsidR="006710A3" w:rsidRPr="006710A3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>интеграции</w:t>
      </w:r>
      <w:r w:rsidR="006710A3" w:rsidRPr="006710A3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>новых</w:t>
      </w:r>
      <w:r w:rsidR="006710A3" w:rsidRPr="006710A3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>сотрудников</w:t>
      </w:r>
      <w:r w:rsidR="006710A3" w:rsidRPr="006710A3">
        <w:rPr>
          <w:szCs w:val="22"/>
          <w:lang w:val="ru-RU"/>
        </w:rPr>
        <w:t xml:space="preserve"> </w:t>
      </w:r>
      <w:r w:rsidR="0020671E">
        <w:rPr>
          <w:szCs w:val="22"/>
          <w:lang w:val="ru-RU"/>
        </w:rPr>
        <w:t>–</w:t>
      </w:r>
      <w:r w:rsidR="006710A3" w:rsidRPr="006710A3">
        <w:rPr>
          <w:szCs w:val="22"/>
          <w:lang w:val="ru-RU"/>
        </w:rPr>
        <w:t xml:space="preserve"> </w:t>
      </w:r>
      <w:r w:rsidR="006710A3">
        <w:rPr>
          <w:szCs w:val="22"/>
          <w:lang w:val="ru-RU"/>
        </w:rPr>
        <w:t xml:space="preserve">невзирая на </w:t>
      </w:r>
      <w:r w:rsidR="00422330">
        <w:rPr>
          <w:szCs w:val="22"/>
          <w:lang w:val="ru-RU"/>
        </w:rPr>
        <w:t xml:space="preserve">присущие ему сложности </w:t>
      </w:r>
      <w:r w:rsidR="0020671E">
        <w:rPr>
          <w:szCs w:val="22"/>
          <w:lang w:val="ru-RU"/>
        </w:rPr>
        <w:t>–</w:t>
      </w:r>
      <w:r w:rsidR="00422330">
        <w:rPr>
          <w:szCs w:val="22"/>
          <w:lang w:val="ru-RU"/>
        </w:rPr>
        <w:t xml:space="preserve"> стал одним из ключевых элементов онлайнового процесса набора персонала. В</w:t>
      </w:r>
      <w:r w:rsidR="00422330" w:rsidRPr="00422330">
        <w:rPr>
          <w:szCs w:val="22"/>
          <w:lang w:val="ru-RU"/>
        </w:rPr>
        <w:t xml:space="preserve"> </w:t>
      </w:r>
      <w:r w:rsidR="00422330">
        <w:rPr>
          <w:szCs w:val="22"/>
          <w:lang w:val="ru-RU"/>
        </w:rPr>
        <w:t>настоящее</w:t>
      </w:r>
      <w:r w:rsidR="00422330" w:rsidRPr="00422330">
        <w:rPr>
          <w:szCs w:val="22"/>
          <w:lang w:val="ru-RU"/>
        </w:rPr>
        <w:t xml:space="preserve"> </w:t>
      </w:r>
      <w:r w:rsidR="00422330">
        <w:rPr>
          <w:szCs w:val="22"/>
          <w:lang w:val="ru-RU"/>
        </w:rPr>
        <w:t>время</w:t>
      </w:r>
      <w:r w:rsidR="00422330" w:rsidRPr="00422330">
        <w:rPr>
          <w:szCs w:val="22"/>
          <w:lang w:val="ru-RU"/>
        </w:rPr>
        <w:t xml:space="preserve"> </w:t>
      </w:r>
      <w:r w:rsidR="00422330">
        <w:rPr>
          <w:szCs w:val="22"/>
          <w:lang w:val="ru-RU"/>
        </w:rPr>
        <w:t>осуществляется</w:t>
      </w:r>
      <w:r w:rsidR="00422330" w:rsidRPr="00422330">
        <w:rPr>
          <w:szCs w:val="22"/>
          <w:lang w:val="ru-RU"/>
        </w:rPr>
        <w:t xml:space="preserve"> </w:t>
      </w:r>
      <w:r w:rsidR="00422330">
        <w:rPr>
          <w:szCs w:val="22"/>
          <w:lang w:val="ru-RU"/>
        </w:rPr>
        <w:t>новый</w:t>
      </w:r>
      <w:r w:rsidR="00422330" w:rsidRPr="00422330">
        <w:rPr>
          <w:szCs w:val="22"/>
          <w:lang w:val="ru-RU"/>
        </w:rPr>
        <w:t xml:space="preserve"> </w:t>
      </w:r>
      <w:r w:rsidR="00422330">
        <w:rPr>
          <w:szCs w:val="22"/>
          <w:lang w:val="ru-RU"/>
        </w:rPr>
        <w:t>проект</w:t>
      </w:r>
      <w:r w:rsidR="00422330" w:rsidRPr="00422330">
        <w:rPr>
          <w:szCs w:val="22"/>
          <w:lang w:val="ru-RU"/>
        </w:rPr>
        <w:t xml:space="preserve"> </w:t>
      </w:r>
      <w:r w:rsidR="00422330">
        <w:rPr>
          <w:szCs w:val="22"/>
          <w:lang w:val="ru-RU"/>
        </w:rPr>
        <w:t>в</w:t>
      </w:r>
      <w:r w:rsidR="00422330" w:rsidRPr="00422330">
        <w:rPr>
          <w:szCs w:val="22"/>
          <w:lang w:val="ru-RU"/>
        </w:rPr>
        <w:t xml:space="preserve"> </w:t>
      </w:r>
      <w:r w:rsidR="00422330">
        <w:rPr>
          <w:szCs w:val="22"/>
          <w:lang w:val="ru-RU"/>
        </w:rPr>
        <w:t>этой</w:t>
      </w:r>
      <w:r w:rsidR="00422330" w:rsidRPr="00422330">
        <w:rPr>
          <w:szCs w:val="22"/>
          <w:lang w:val="ru-RU"/>
        </w:rPr>
        <w:t xml:space="preserve"> </w:t>
      </w:r>
      <w:r w:rsidR="00422330">
        <w:rPr>
          <w:szCs w:val="22"/>
          <w:lang w:val="ru-RU"/>
        </w:rPr>
        <w:t>области</w:t>
      </w:r>
      <w:r w:rsidR="00422330" w:rsidRPr="00422330">
        <w:rPr>
          <w:szCs w:val="22"/>
          <w:lang w:val="ru-RU"/>
        </w:rPr>
        <w:t xml:space="preserve">, </w:t>
      </w:r>
      <w:r w:rsidR="00422330">
        <w:rPr>
          <w:szCs w:val="22"/>
          <w:lang w:val="ru-RU"/>
        </w:rPr>
        <w:t>который</w:t>
      </w:r>
      <w:r w:rsidR="00422330" w:rsidRPr="00422330">
        <w:rPr>
          <w:szCs w:val="22"/>
          <w:lang w:val="ru-RU"/>
        </w:rPr>
        <w:t xml:space="preserve"> </w:t>
      </w:r>
      <w:r w:rsidR="00422330">
        <w:rPr>
          <w:szCs w:val="22"/>
          <w:lang w:val="ru-RU"/>
        </w:rPr>
        <w:t>планируется</w:t>
      </w:r>
      <w:r w:rsidR="00422330" w:rsidRPr="00422330">
        <w:rPr>
          <w:szCs w:val="22"/>
          <w:lang w:val="ru-RU"/>
        </w:rPr>
        <w:t xml:space="preserve"> </w:t>
      </w:r>
      <w:r w:rsidR="00422330">
        <w:rPr>
          <w:szCs w:val="22"/>
          <w:lang w:val="ru-RU"/>
        </w:rPr>
        <w:t>завершить к середине 2022</w:t>
      </w:r>
      <w:r w:rsidR="0020671E">
        <w:rPr>
          <w:szCs w:val="22"/>
          <w:lang w:val="ru-RU"/>
        </w:rPr>
        <w:t> </w:t>
      </w:r>
      <w:r w:rsidR="00422330">
        <w:rPr>
          <w:szCs w:val="22"/>
          <w:lang w:val="ru-RU"/>
        </w:rPr>
        <w:t>г.</w:t>
      </w:r>
    </w:p>
    <w:p w14:paraId="7A42770B" w14:textId="77777777" w:rsidR="00CD4202" w:rsidRPr="004F69D8" w:rsidRDefault="00CD4202" w:rsidP="004F69D8">
      <w:pPr>
        <w:rPr>
          <w:szCs w:val="22"/>
          <w:lang w:val="ru-RU"/>
        </w:rPr>
      </w:pPr>
    </w:p>
    <w:p w14:paraId="62DDD4DF" w14:textId="0BEA031F" w:rsidR="00CD4202" w:rsidRPr="00FF40D9" w:rsidRDefault="005F1C9C" w:rsidP="00CD4202">
      <w:pPr>
        <w:pStyle w:val="ListParagraph"/>
        <w:numPr>
          <w:ilvl w:val="0"/>
          <w:numId w:val="12"/>
        </w:numPr>
        <w:tabs>
          <w:tab w:val="left" w:pos="270"/>
        </w:tabs>
        <w:ind w:left="0" w:firstLine="0"/>
        <w:rPr>
          <w:szCs w:val="22"/>
          <w:lang w:val="ru-RU"/>
        </w:rPr>
      </w:pPr>
      <w:r>
        <w:rPr>
          <w:color w:val="000000"/>
          <w:szCs w:val="22"/>
          <w:lang w:val="ru-RU"/>
        </w:rPr>
        <w:t>ДУЛР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прилагает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значительные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усилия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непрерывному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обзору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обновлению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правил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стратегий</w:t>
      </w:r>
      <w:r w:rsidRPr="005F1C9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регулирующих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условия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службы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персонала</w:t>
      </w:r>
      <w:r w:rsidRPr="005F1C9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5F1C9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что</w:t>
      </w:r>
      <w:r w:rsidRPr="005F1C9C">
        <w:rPr>
          <w:color w:val="000000"/>
          <w:szCs w:val="22"/>
          <w:lang w:val="ru-RU"/>
        </w:rPr>
        <w:t xml:space="preserve"> </w:t>
      </w:r>
      <w:r w:rsidR="00422330">
        <w:rPr>
          <w:lang w:val="ru-RU"/>
        </w:rPr>
        <w:t>позволя</w:t>
      </w:r>
      <w:r>
        <w:rPr>
          <w:lang w:val="ru-RU"/>
        </w:rPr>
        <w:t>ет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ВОИС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сохранять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прочную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нормативную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основу</w:t>
      </w:r>
      <w:r w:rsidR="00422330" w:rsidRPr="005F1C9C">
        <w:rPr>
          <w:lang w:val="ru-RU"/>
        </w:rPr>
        <w:t xml:space="preserve">, </w:t>
      </w:r>
      <w:r w:rsidR="00422330">
        <w:rPr>
          <w:lang w:val="ru-RU"/>
        </w:rPr>
        <w:t>которая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быстро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адаптируется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к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меняющимся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потребностям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и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приоритетам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Организации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и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поддерживает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их</w:t>
      </w:r>
      <w:r w:rsidR="00422330" w:rsidRPr="005F1C9C">
        <w:rPr>
          <w:lang w:val="ru-RU"/>
        </w:rPr>
        <w:t xml:space="preserve">, </w:t>
      </w:r>
      <w:r w:rsidR="00422330">
        <w:rPr>
          <w:lang w:val="ru-RU"/>
        </w:rPr>
        <w:t>одновременно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обеспечивая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соответствие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передовой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практике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в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общей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системе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Организации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Объединенных</w:t>
      </w:r>
      <w:r w:rsidR="00422330" w:rsidRPr="005F1C9C">
        <w:rPr>
          <w:lang w:val="ru-RU"/>
        </w:rPr>
        <w:t xml:space="preserve"> </w:t>
      </w:r>
      <w:r w:rsidR="00422330">
        <w:rPr>
          <w:lang w:val="ru-RU"/>
        </w:rPr>
        <w:t>Наций</w:t>
      </w:r>
      <w:r>
        <w:rPr>
          <w:lang w:val="ru-RU"/>
        </w:rPr>
        <w:t>.</w:t>
      </w:r>
      <w:r w:rsidR="00422330" w:rsidRPr="005F1C9C">
        <w:rPr>
          <w:lang w:val="ru-RU"/>
        </w:rPr>
        <w:t xml:space="preserve"> </w:t>
      </w:r>
      <w:r w:rsidRPr="001F22D8">
        <w:rPr>
          <w:lang w:val="ru-RU"/>
        </w:rPr>
        <w:t xml:space="preserve">В рамках </w:t>
      </w:r>
      <w:r>
        <w:rPr>
          <w:lang w:val="ru-RU"/>
        </w:rPr>
        <w:t>неустанного</w:t>
      </w:r>
      <w:r w:rsidRPr="001F22D8">
        <w:rPr>
          <w:lang w:val="ru-RU"/>
        </w:rPr>
        <w:t xml:space="preserve"> совершенствования нормативной базы в области </w:t>
      </w:r>
      <w:r>
        <w:rPr>
          <w:lang w:val="ru-RU"/>
        </w:rPr>
        <w:t>ЛР</w:t>
      </w:r>
      <w:r w:rsidRPr="001F22D8">
        <w:rPr>
          <w:lang w:val="ru-RU"/>
        </w:rPr>
        <w:t xml:space="preserve"> за отчетный период было выпущено около 20 новых или пересмотренных служебных инструкций и других административных документов, </w:t>
      </w:r>
      <w:r>
        <w:rPr>
          <w:lang w:val="ru-RU"/>
        </w:rPr>
        <w:t>которые</w:t>
      </w:r>
      <w:r w:rsidRPr="001F22D8">
        <w:rPr>
          <w:lang w:val="ru-RU"/>
        </w:rPr>
        <w:t xml:space="preserve"> при необходимости</w:t>
      </w:r>
      <w:r>
        <w:rPr>
          <w:lang w:val="ru-RU"/>
        </w:rPr>
        <w:t xml:space="preserve"> дополнялись</w:t>
      </w:r>
      <w:r w:rsidRPr="001F22D8">
        <w:rPr>
          <w:lang w:val="ru-RU"/>
        </w:rPr>
        <w:t xml:space="preserve"> общими </w:t>
      </w:r>
      <w:r w:rsidR="009E7FFD">
        <w:rPr>
          <w:lang w:val="ru-RU"/>
        </w:rPr>
        <w:t xml:space="preserve">информационными </w:t>
      </w:r>
      <w:r w:rsidRPr="001F22D8">
        <w:rPr>
          <w:lang w:val="ru-RU"/>
        </w:rPr>
        <w:t>сообщениями</w:t>
      </w:r>
      <w:r w:rsidR="009E7FFD">
        <w:rPr>
          <w:lang w:val="ru-RU"/>
        </w:rPr>
        <w:t xml:space="preserve">, призванными </w:t>
      </w:r>
      <w:r w:rsidRPr="001F22D8">
        <w:rPr>
          <w:lang w:val="ru-RU"/>
        </w:rPr>
        <w:t>обеспеч</w:t>
      </w:r>
      <w:r w:rsidR="009E7FFD">
        <w:rPr>
          <w:lang w:val="ru-RU"/>
        </w:rPr>
        <w:t>ить</w:t>
      </w:r>
      <w:r w:rsidRPr="001F22D8">
        <w:rPr>
          <w:lang w:val="ru-RU"/>
        </w:rPr>
        <w:t xml:space="preserve"> понимани</w:t>
      </w:r>
      <w:r w:rsidR="009E7FFD">
        <w:rPr>
          <w:lang w:val="ru-RU"/>
        </w:rPr>
        <w:t>е</w:t>
      </w:r>
      <w:r w:rsidRPr="001F22D8">
        <w:rPr>
          <w:lang w:val="ru-RU"/>
        </w:rPr>
        <w:t xml:space="preserve"> персоналом изменений в политике</w:t>
      </w:r>
      <w:r w:rsidR="0093393D">
        <w:rPr>
          <w:lang w:val="ru-RU"/>
        </w:rPr>
        <w:t>.</w:t>
      </w:r>
    </w:p>
    <w:p w14:paraId="733C5895" w14:textId="77777777" w:rsidR="00CD4202" w:rsidRPr="00331D0C" w:rsidRDefault="00CD4202" w:rsidP="00331D0C">
      <w:pPr>
        <w:rPr>
          <w:szCs w:val="22"/>
          <w:lang w:val="ru-RU"/>
        </w:rPr>
      </w:pPr>
    </w:p>
    <w:p w14:paraId="33C99226" w14:textId="7D7C7EA2" w:rsidR="00464380" w:rsidRPr="00FF40D9" w:rsidRDefault="000D342E" w:rsidP="00CD4202">
      <w:pPr>
        <w:pStyle w:val="ListParagraph"/>
        <w:numPr>
          <w:ilvl w:val="0"/>
          <w:numId w:val="12"/>
        </w:numPr>
        <w:tabs>
          <w:tab w:val="left" w:pos="27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И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наконец</w:t>
      </w:r>
      <w:r w:rsidRPr="000D342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отмечено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нашем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предыдущем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годовом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отчете</w:t>
      </w:r>
      <w:r w:rsidRPr="000D342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изменение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культуры</w:t>
      </w:r>
      <w:r w:rsidRPr="000D342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сложившейся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0D342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мнений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сотрудников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целях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формирования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культуры</w:t>
      </w:r>
      <w:r w:rsidRPr="000D342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основанной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доверии</w:t>
      </w:r>
      <w:r w:rsidRPr="000D342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отличающейся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динамизмом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приносящей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удовлетворение</w:t>
      </w:r>
      <w:r w:rsidRPr="000D342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составляют</w:t>
      </w:r>
      <w:r w:rsidRPr="000D342E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для</w:t>
      </w:r>
      <w:r w:rsidR="00D207D0" w:rsidRPr="000D342E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 xml:space="preserve">администрации </w:t>
      </w:r>
      <w:r>
        <w:rPr>
          <w:szCs w:val="22"/>
          <w:lang w:val="ru-RU"/>
        </w:rPr>
        <w:t>одну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приоритетных</w:t>
      </w:r>
      <w:r w:rsidRPr="000D342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</w:t>
      </w:r>
      <w:r w:rsidRPr="000D342E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Намерение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состоит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в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том</w:t>
      </w:r>
      <w:r w:rsidR="00D207D0" w:rsidRPr="003C0D91">
        <w:rPr>
          <w:szCs w:val="22"/>
          <w:lang w:val="ru-RU"/>
        </w:rPr>
        <w:t xml:space="preserve">, </w:t>
      </w:r>
      <w:r w:rsidR="00D207D0">
        <w:rPr>
          <w:szCs w:val="22"/>
          <w:lang w:val="ru-RU"/>
        </w:rPr>
        <w:t>чтобы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создать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инструменты</w:t>
      </w:r>
      <w:r w:rsidR="00D207D0" w:rsidRPr="003C0D91">
        <w:rPr>
          <w:szCs w:val="22"/>
          <w:lang w:val="ru-RU"/>
        </w:rPr>
        <w:t xml:space="preserve">, </w:t>
      </w:r>
      <w:r w:rsidR="00D207D0">
        <w:rPr>
          <w:szCs w:val="22"/>
          <w:lang w:val="ru-RU"/>
        </w:rPr>
        <w:t>позволяющи</w:t>
      </w:r>
      <w:r w:rsidR="001D7A0D">
        <w:rPr>
          <w:szCs w:val="22"/>
          <w:lang w:val="ru-RU"/>
        </w:rPr>
        <w:t>е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определять</w:t>
      </w:r>
      <w:r w:rsidR="00D207D0" w:rsidRPr="003C0D91">
        <w:rPr>
          <w:szCs w:val="22"/>
          <w:lang w:val="ru-RU"/>
        </w:rPr>
        <w:t xml:space="preserve">, </w:t>
      </w:r>
      <w:r w:rsidR="009A07AE">
        <w:rPr>
          <w:szCs w:val="22"/>
          <w:lang w:val="ru-RU"/>
        </w:rPr>
        <w:t xml:space="preserve">что получается и что нет, </w:t>
      </w:r>
      <w:r w:rsidR="00D207D0">
        <w:rPr>
          <w:szCs w:val="22"/>
          <w:lang w:val="ru-RU"/>
        </w:rPr>
        <w:t>обеспечить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более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четкое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понимание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мотивов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поведения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сотрудников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и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их</w:t>
      </w:r>
      <w:r w:rsidR="00D207D0" w:rsidRPr="003C0D91">
        <w:rPr>
          <w:szCs w:val="22"/>
          <w:lang w:val="ru-RU"/>
        </w:rPr>
        <w:t xml:space="preserve"> </w:t>
      </w:r>
      <w:r w:rsidR="00D207D0">
        <w:rPr>
          <w:szCs w:val="22"/>
          <w:lang w:val="ru-RU"/>
        </w:rPr>
        <w:t>чаяний</w:t>
      </w:r>
      <w:r w:rsidR="003C0D91" w:rsidRPr="003C0D91">
        <w:rPr>
          <w:szCs w:val="22"/>
          <w:lang w:val="ru-RU"/>
        </w:rPr>
        <w:t xml:space="preserve">, </w:t>
      </w:r>
      <w:r w:rsidR="003C0D91">
        <w:rPr>
          <w:szCs w:val="22"/>
          <w:lang w:val="ru-RU"/>
        </w:rPr>
        <w:t>найти способы повышения уровня благополучия сотрудников и учитывать мнения сотрудников при принятии решений, касающихся деятельности Организации. В</w:t>
      </w:r>
      <w:r w:rsidR="003C0D91" w:rsidRPr="001D7A0D">
        <w:rPr>
          <w:szCs w:val="22"/>
          <w:lang w:val="ru-RU"/>
        </w:rPr>
        <w:t xml:space="preserve"> </w:t>
      </w:r>
      <w:r w:rsidR="003C0D91">
        <w:rPr>
          <w:szCs w:val="22"/>
          <w:lang w:val="ru-RU"/>
        </w:rPr>
        <w:t>этой</w:t>
      </w:r>
      <w:r w:rsidR="003C0D91" w:rsidRPr="001D7A0D">
        <w:rPr>
          <w:szCs w:val="22"/>
          <w:lang w:val="ru-RU"/>
        </w:rPr>
        <w:t xml:space="preserve"> </w:t>
      </w:r>
      <w:r w:rsidR="003C0D91">
        <w:rPr>
          <w:szCs w:val="22"/>
          <w:lang w:val="ru-RU"/>
        </w:rPr>
        <w:t>связи</w:t>
      </w:r>
      <w:r w:rsidR="003C0D91" w:rsidRPr="001D7A0D">
        <w:rPr>
          <w:szCs w:val="22"/>
          <w:lang w:val="ru-RU"/>
        </w:rPr>
        <w:t xml:space="preserve"> </w:t>
      </w:r>
      <w:r w:rsidR="003C0D91">
        <w:rPr>
          <w:szCs w:val="22"/>
          <w:lang w:val="ru-RU"/>
        </w:rPr>
        <w:t>началась</w:t>
      </w:r>
      <w:r w:rsidR="003C0D91" w:rsidRPr="001D7A0D">
        <w:rPr>
          <w:szCs w:val="22"/>
          <w:lang w:val="ru-RU"/>
        </w:rPr>
        <w:t xml:space="preserve"> </w:t>
      </w:r>
      <w:r w:rsidR="003C0D91">
        <w:rPr>
          <w:szCs w:val="22"/>
          <w:lang w:val="ru-RU"/>
        </w:rPr>
        <w:t>подготовка</w:t>
      </w:r>
      <w:r w:rsidR="003C0D91" w:rsidRPr="001D7A0D">
        <w:rPr>
          <w:szCs w:val="22"/>
          <w:lang w:val="ru-RU"/>
        </w:rPr>
        <w:t xml:space="preserve"> </w:t>
      </w:r>
      <w:r w:rsidR="003C0D91">
        <w:rPr>
          <w:szCs w:val="22"/>
          <w:lang w:val="ru-RU"/>
        </w:rPr>
        <w:t>к</w:t>
      </w:r>
      <w:r w:rsidR="003C0D91" w:rsidRPr="001D7A0D">
        <w:rPr>
          <w:szCs w:val="22"/>
          <w:lang w:val="ru-RU"/>
        </w:rPr>
        <w:t xml:space="preserve"> </w:t>
      </w:r>
      <w:r w:rsidR="003C0D91">
        <w:rPr>
          <w:szCs w:val="22"/>
          <w:lang w:val="ru-RU"/>
        </w:rPr>
        <w:t>проведению</w:t>
      </w:r>
      <w:r w:rsidR="003C0D91" w:rsidRPr="001D7A0D">
        <w:rPr>
          <w:szCs w:val="22"/>
          <w:lang w:val="ru-RU"/>
        </w:rPr>
        <w:t xml:space="preserve"> </w:t>
      </w:r>
      <w:r w:rsidR="003C0D91">
        <w:rPr>
          <w:szCs w:val="22"/>
          <w:lang w:val="ru-RU"/>
        </w:rPr>
        <w:t>в</w:t>
      </w:r>
      <w:r w:rsidR="003C0D91" w:rsidRPr="001D7A0D">
        <w:rPr>
          <w:szCs w:val="22"/>
          <w:lang w:val="ru-RU"/>
        </w:rPr>
        <w:t xml:space="preserve"> 2022</w:t>
      </w:r>
      <w:r w:rsidR="00EE029E">
        <w:rPr>
          <w:szCs w:val="22"/>
          <w:lang w:val="ru-RU"/>
        </w:rPr>
        <w:t> </w:t>
      </w:r>
      <w:r w:rsidR="003C0D91">
        <w:rPr>
          <w:szCs w:val="22"/>
          <w:lang w:val="ru-RU"/>
        </w:rPr>
        <w:t>г</w:t>
      </w:r>
      <w:r w:rsidR="00EE029E">
        <w:rPr>
          <w:szCs w:val="22"/>
          <w:lang w:val="ru-RU"/>
        </w:rPr>
        <w:t>.</w:t>
      </w:r>
      <w:r w:rsidR="003C0D91" w:rsidRPr="001D7A0D">
        <w:rPr>
          <w:szCs w:val="22"/>
          <w:lang w:val="ru-RU"/>
        </w:rPr>
        <w:t xml:space="preserve"> </w:t>
      </w:r>
      <w:r w:rsidR="000E697A">
        <w:rPr>
          <w:szCs w:val="22"/>
          <w:lang w:val="ru-RU"/>
        </w:rPr>
        <w:t>обзора</w:t>
      </w:r>
      <w:r w:rsidR="000E697A" w:rsidRPr="001D7A0D">
        <w:rPr>
          <w:szCs w:val="22"/>
          <w:lang w:val="ru-RU"/>
        </w:rPr>
        <w:t xml:space="preserve"> </w:t>
      </w:r>
      <w:r w:rsidR="000E697A">
        <w:rPr>
          <w:szCs w:val="22"/>
          <w:lang w:val="ru-RU"/>
        </w:rPr>
        <w:t>степени</w:t>
      </w:r>
      <w:r w:rsidR="000E697A" w:rsidRPr="001D7A0D">
        <w:rPr>
          <w:szCs w:val="22"/>
          <w:lang w:val="ru-RU"/>
        </w:rPr>
        <w:t xml:space="preserve"> </w:t>
      </w:r>
      <w:r w:rsidR="000E697A">
        <w:rPr>
          <w:szCs w:val="22"/>
          <w:lang w:val="ru-RU"/>
        </w:rPr>
        <w:t>вовлеченности</w:t>
      </w:r>
      <w:r w:rsidR="000E697A" w:rsidRPr="001D7A0D">
        <w:rPr>
          <w:szCs w:val="22"/>
          <w:lang w:val="ru-RU"/>
        </w:rPr>
        <w:t xml:space="preserve"> </w:t>
      </w:r>
      <w:r w:rsidR="000E697A">
        <w:rPr>
          <w:szCs w:val="22"/>
          <w:lang w:val="ru-RU"/>
        </w:rPr>
        <w:t>сотрудников</w:t>
      </w:r>
      <w:r w:rsidR="001D7A0D" w:rsidRPr="001D7A0D">
        <w:rPr>
          <w:szCs w:val="22"/>
          <w:lang w:val="ru-RU"/>
        </w:rPr>
        <w:t xml:space="preserve">, </w:t>
      </w:r>
      <w:r w:rsidR="001D7A0D">
        <w:rPr>
          <w:szCs w:val="22"/>
          <w:lang w:val="ru-RU"/>
        </w:rPr>
        <w:t>а</w:t>
      </w:r>
      <w:r w:rsidR="001D7A0D" w:rsidRPr="001D7A0D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в</w:t>
      </w:r>
      <w:r w:rsidR="001D7A0D" w:rsidRPr="001D7A0D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декабре</w:t>
      </w:r>
      <w:r w:rsidR="001D7A0D" w:rsidRPr="001D7A0D">
        <w:rPr>
          <w:szCs w:val="22"/>
          <w:lang w:val="ru-RU"/>
        </w:rPr>
        <w:t xml:space="preserve"> 2021</w:t>
      </w:r>
      <w:r w:rsidR="00EE029E">
        <w:rPr>
          <w:szCs w:val="22"/>
          <w:lang w:val="ru-RU"/>
        </w:rPr>
        <w:t> </w:t>
      </w:r>
      <w:r w:rsidR="001D7A0D">
        <w:rPr>
          <w:szCs w:val="22"/>
          <w:lang w:val="ru-RU"/>
        </w:rPr>
        <w:t>г</w:t>
      </w:r>
      <w:r w:rsidR="00EE029E">
        <w:rPr>
          <w:szCs w:val="22"/>
          <w:lang w:val="ru-RU"/>
        </w:rPr>
        <w:t>.</w:t>
      </w:r>
      <w:r w:rsidR="001D7A0D" w:rsidRPr="001D7A0D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был</w:t>
      </w:r>
      <w:r w:rsidR="001D7A0D" w:rsidRPr="001D7A0D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заключен</w:t>
      </w:r>
      <w:r w:rsidR="001D7A0D" w:rsidRPr="001D7A0D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контракт</w:t>
      </w:r>
      <w:r w:rsidR="001D7A0D" w:rsidRPr="001D7A0D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с</w:t>
      </w:r>
      <w:r w:rsidR="001D7A0D" w:rsidRPr="001D7A0D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 xml:space="preserve">платформой </w:t>
      </w:r>
      <w:r w:rsidR="001D7A0D" w:rsidRPr="001D7A0D">
        <w:rPr>
          <w:szCs w:val="22"/>
          <w:lang w:val="ru-RU"/>
        </w:rPr>
        <w:t>LinkedIn</w:t>
      </w:r>
      <w:r w:rsidR="00CD4202" w:rsidRPr="001D7A0D">
        <w:rPr>
          <w:szCs w:val="22"/>
          <w:lang w:val="ru-RU"/>
        </w:rPr>
        <w:t xml:space="preserve"> </w:t>
      </w:r>
      <w:r w:rsidR="00CD4202" w:rsidRPr="005D572E">
        <w:rPr>
          <w:szCs w:val="22"/>
        </w:rPr>
        <w:t>Glint</w:t>
      </w:r>
      <w:r w:rsidR="001D7A0D">
        <w:rPr>
          <w:szCs w:val="22"/>
          <w:lang w:val="ru-RU"/>
        </w:rPr>
        <w:t xml:space="preserve"> на выполнение роли площадки для проведения этого обзора и оказание консультационных услуг. Эта</w:t>
      </w:r>
      <w:r w:rsidR="001D7A0D" w:rsidRPr="001070A9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платформа</w:t>
      </w:r>
      <w:r w:rsidR="001D7A0D" w:rsidRPr="001070A9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будет</w:t>
      </w:r>
      <w:r w:rsidR="001D7A0D" w:rsidRPr="001070A9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обеспечивать</w:t>
      </w:r>
      <w:r w:rsidR="001D7A0D" w:rsidRPr="001070A9">
        <w:rPr>
          <w:szCs w:val="22"/>
          <w:lang w:val="ru-RU"/>
        </w:rPr>
        <w:t xml:space="preserve"> </w:t>
      </w:r>
      <w:r w:rsidR="00EE029E">
        <w:rPr>
          <w:szCs w:val="22"/>
          <w:lang w:val="ru-RU"/>
        </w:rPr>
        <w:t>–</w:t>
      </w:r>
      <w:r w:rsidR="001070A9" w:rsidRPr="001070A9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по</w:t>
      </w:r>
      <w:r w:rsidR="001D7A0D" w:rsidRPr="001070A9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запросу</w:t>
      </w:r>
      <w:r w:rsidR="001070A9" w:rsidRPr="001070A9">
        <w:rPr>
          <w:szCs w:val="22"/>
          <w:lang w:val="ru-RU"/>
        </w:rPr>
        <w:t xml:space="preserve"> </w:t>
      </w:r>
      <w:r w:rsidR="00EE029E">
        <w:rPr>
          <w:szCs w:val="22"/>
          <w:lang w:val="ru-RU"/>
        </w:rPr>
        <w:t>–</w:t>
      </w:r>
      <w:r w:rsidR="001D7A0D" w:rsidRPr="001070A9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доступ</w:t>
      </w:r>
      <w:r w:rsidR="001D7A0D" w:rsidRPr="001070A9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в</w:t>
      </w:r>
      <w:r w:rsidR="001D7A0D" w:rsidRPr="001070A9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режиме</w:t>
      </w:r>
      <w:r w:rsidR="001D7A0D" w:rsidRPr="001070A9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реального</w:t>
      </w:r>
      <w:r w:rsidR="001D7A0D" w:rsidRPr="001070A9">
        <w:rPr>
          <w:szCs w:val="22"/>
          <w:lang w:val="ru-RU"/>
        </w:rPr>
        <w:t xml:space="preserve"> </w:t>
      </w:r>
      <w:r w:rsidR="001D7A0D">
        <w:rPr>
          <w:szCs w:val="22"/>
          <w:lang w:val="ru-RU"/>
        </w:rPr>
        <w:t>времени</w:t>
      </w:r>
      <w:r w:rsidR="001070A9" w:rsidRPr="001070A9">
        <w:rPr>
          <w:szCs w:val="22"/>
          <w:lang w:val="ru-RU"/>
        </w:rPr>
        <w:t xml:space="preserve"> </w:t>
      </w:r>
      <w:r w:rsidR="001070A9">
        <w:rPr>
          <w:szCs w:val="22"/>
          <w:lang w:val="ru-RU"/>
        </w:rPr>
        <w:t>к</w:t>
      </w:r>
      <w:r w:rsidR="001070A9" w:rsidRPr="001070A9">
        <w:rPr>
          <w:szCs w:val="22"/>
          <w:lang w:val="ru-RU"/>
        </w:rPr>
        <w:t xml:space="preserve"> </w:t>
      </w:r>
      <w:r w:rsidR="001070A9">
        <w:rPr>
          <w:szCs w:val="22"/>
          <w:lang w:val="ru-RU"/>
        </w:rPr>
        <w:t>ответам</w:t>
      </w:r>
      <w:r w:rsidR="001070A9" w:rsidRPr="001070A9">
        <w:rPr>
          <w:szCs w:val="22"/>
          <w:lang w:val="ru-RU"/>
        </w:rPr>
        <w:t xml:space="preserve">, </w:t>
      </w:r>
      <w:r w:rsidR="001070A9">
        <w:rPr>
          <w:szCs w:val="22"/>
          <w:lang w:val="ru-RU"/>
        </w:rPr>
        <w:t xml:space="preserve">представленным сотрудниками в ходе опроса, а также позволит руководителям и ДУЛР </w:t>
      </w:r>
      <w:r w:rsidR="005D5F77">
        <w:rPr>
          <w:szCs w:val="22"/>
          <w:lang w:val="ru-RU"/>
        </w:rPr>
        <w:t>добиться</w:t>
      </w:r>
      <w:r w:rsidR="001070A9">
        <w:rPr>
          <w:szCs w:val="22"/>
          <w:lang w:val="ru-RU"/>
        </w:rPr>
        <w:t xml:space="preserve"> более четко</w:t>
      </w:r>
      <w:r w:rsidR="005D5F77">
        <w:rPr>
          <w:szCs w:val="22"/>
          <w:lang w:val="ru-RU"/>
        </w:rPr>
        <w:t>го</w:t>
      </w:r>
      <w:r w:rsidR="001070A9">
        <w:rPr>
          <w:szCs w:val="22"/>
          <w:lang w:val="ru-RU"/>
        </w:rPr>
        <w:t xml:space="preserve"> понимани</w:t>
      </w:r>
      <w:r w:rsidR="005D5F77">
        <w:rPr>
          <w:szCs w:val="22"/>
          <w:lang w:val="ru-RU"/>
        </w:rPr>
        <w:t>я</w:t>
      </w:r>
      <w:r w:rsidR="001070A9">
        <w:rPr>
          <w:szCs w:val="22"/>
          <w:lang w:val="ru-RU"/>
        </w:rPr>
        <w:t xml:space="preserve"> ключевых </w:t>
      </w:r>
      <w:r w:rsidR="001070A9">
        <w:rPr>
          <w:szCs w:val="22"/>
          <w:lang w:val="ru-RU"/>
        </w:rPr>
        <w:lastRenderedPageBreak/>
        <w:t xml:space="preserve">возможностей. </w:t>
      </w:r>
      <w:r w:rsidR="00C76D24">
        <w:rPr>
          <w:szCs w:val="22"/>
          <w:lang w:val="ru-RU"/>
        </w:rPr>
        <w:t>Эта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прозрачность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в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сочетании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с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нормативными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рекомендациями</w:t>
      </w:r>
      <w:r w:rsidR="00C76D24" w:rsidRPr="00C76D24">
        <w:rPr>
          <w:szCs w:val="22"/>
          <w:lang w:val="ru-RU"/>
        </w:rPr>
        <w:t xml:space="preserve">, </w:t>
      </w:r>
      <w:r w:rsidR="00C76D24">
        <w:rPr>
          <w:szCs w:val="22"/>
          <w:lang w:val="ru-RU"/>
        </w:rPr>
        <w:t>подготовленными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платформой</w:t>
      </w:r>
      <w:r w:rsidR="00C76D24" w:rsidRPr="00C76D24">
        <w:rPr>
          <w:szCs w:val="22"/>
          <w:lang w:val="ru-RU"/>
        </w:rPr>
        <w:t xml:space="preserve">, </w:t>
      </w:r>
      <w:r w:rsidR="00C76D24">
        <w:rPr>
          <w:szCs w:val="22"/>
          <w:lang w:val="ru-RU"/>
        </w:rPr>
        <w:t>предоставит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руководителям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возможность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принять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самые</w:t>
      </w:r>
      <w:r w:rsidR="00C76D24" w:rsidRPr="00C76D24">
        <w:rPr>
          <w:szCs w:val="22"/>
          <w:lang w:val="ru-RU"/>
        </w:rPr>
        <w:t xml:space="preserve"> </w:t>
      </w:r>
      <w:r w:rsidR="00C76D24">
        <w:rPr>
          <w:szCs w:val="22"/>
          <w:lang w:val="ru-RU"/>
        </w:rPr>
        <w:t>действенные меры</w:t>
      </w:r>
      <w:r w:rsidR="00287D39">
        <w:rPr>
          <w:szCs w:val="22"/>
          <w:lang w:val="ru-RU"/>
        </w:rPr>
        <w:t xml:space="preserve"> с целью</w:t>
      </w:r>
      <w:r w:rsidR="00E83484">
        <w:rPr>
          <w:szCs w:val="22"/>
          <w:lang w:val="ru-RU"/>
        </w:rPr>
        <w:t xml:space="preserve"> повысить степень вовлеченности сотрудников,</w:t>
      </w:r>
      <w:r w:rsidR="00C76D24">
        <w:rPr>
          <w:szCs w:val="22"/>
          <w:lang w:val="ru-RU"/>
        </w:rPr>
        <w:t xml:space="preserve"> укрепить дух коллективизма в работе </w:t>
      </w:r>
      <w:r w:rsidR="00E23F56">
        <w:rPr>
          <w:szCs w:val="22"/>
          <w:lang w:val="ru-RU"/>
        </w:rPr>
        <w:t xml:space="preserve">групп сотрудников и </w:t>
      </w:r>
      <w:r w:rsidR="00E83484">
        <w:rPr>
          <w:szCs w:val="22"/>
          <w:lang w:val="ru-RU"/>
        </w:rPr>
        <w:t>улучшить</w:t>
      </w:r>
      <w:r w:rsidR="00E23F56">
        <w:rPr>
          <w:szCs w:val="22"/>
          <w:lang w:val="ru-RU"/>
        </w:rPr>
        <w:t xml:space="preserve"> показатели работы в рамках всей Организации.</w:t>
      </w:r>
    </w:p>
    <w:p w14:paraId="5A2969A1" w14:textId="77777777" w:rsidR="00302F4B" w:rsidRPr="00FF40D9" w:rsidRDefault="00302F4B" w:rsidP="009C4207">
      <w:pPr>
        <w:pStyle w:val="ListParagraph"/>
        <w:ind w:left="0"/>
        <w:rPr>
          <w:szCs w:val="22"/>
          <w:lang w:val="ru-RU"/>
        </w:rPr>
      </w:pPr>
    </w:p>
    <w:p w14:paraId="45BBBD6E" w14:textId="7286A904" w:rsidR="0006560C" w:rsidRDefault="0006560C" w:rsidP="0093393D">
      <w:pPr>
        <w:pStyle w:val="ListParagraph"/>
        <w:ind w:left="5580"/>
      </w:pPr>
      <w:r>
        <w:t>[</w:t>
      </w:r>
      <w:r w:rsidR="000E61DF">
        <w:rPr>
          <w:lang w:val="ru-RU"/>
        </w:rPr>
        <w:t>Конец документа</w:t>
      </w:r>
      <w:r>
        <w:t>]</w:t>
      </w:r>
    </w:p>
    <w:sectPr w:rsidR="0006560C" w:rsidSect="00276B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07FB7" w14:textId="77777777" w:rsidR="00310363" w:rsidRDefault="00310363">
      <w:r>
        <w:separator/>
      </w:r>
    </w:p>
  </w:endnote>
  <w:endnote w:type="continuationSeparator" w:id="0">
    <w:p w14:paraId="7FAB722D" w14:textId="77777777" w:rsidR="00310363" w:rsidRDefault="00310363" w:rsidP="003B38C1">
      <w:r>
        <w:separator/>
      </w:r>
    </w:p>
    <w:p w14:paraId="6F481D3C" w14:textId="77777777" w:rsidR="00310363" w:rsidRPr="003B38C1" w:rsidRDefault="003103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17072A" w14:textId="77777777" w:rsidR="00310363" w:rsidRPr="003B38C1" w:rsidRDefault="003103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1030C" w14:textId="77777777" w:rsidR="000D3C2B" w:rsidRDefault="000D3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3941" w14:textId="77777777" w:rsidR="000D3C2B" w:rsidRDefault="000D3C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E3F15" w14:textId="77777777" w:rsidR="000D3C2B" w:rsidRDefault="000D3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E2DA7" w14:textId="77777777" w:rsidR="00310363" w:rsidRDefault="00310363">
      <w:r>
        <w:separator/>
      </w:r>
    </w:p>
  </w:footnote>
  <w:footnote w:type="continuationSeparator" w:id="0">
    <w:p w14:paraId="7E77484E" w14:textId="77777777" w:rsidR="00310363" w:rsidRDefault="00310363" w:rsidP="008B60B2">
      <w:r>
        <w:separator/>
      </w:r>
    </w:p>
    <w:p w14:paraId="411DD47E" w14:textId="77777777" w:rsidR="00310363" w:rsidRPr="00ED77FB" w:rsidRDefault="003103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D3FFCFF" w14:textId="77777777" w:rsidR="00310363" w:rsidRPr="00ED77FB" w:rsidRDefault="003103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15D7DED" w14:textId="00D150D3" w:rsidR="00310363" w:rsidRPr="00D44EAC" w:rsidRDefault="0031036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44EAC">
        <w:rPr>
          <w:lang w:val="ru-RU"/>
        </w:rPr>
        <w:t xml:space="preserve"> </w:t>
      </w:r>
      <w:r w:rsidRPr="00D44EAC">
        <w:rPr>
          <w:lang w:val="ru-RU"/>
        </w:rPr>
        <w:tab/>
      </w:r>
      <w:r w:rsidRPr="006236A8">
        <w:rPr>
          <w:sz w:val="16"/>
          <w:szCs w:val="16"/>
          <w:lang w:val="ru-RU"/>
        </w:rPr>
        <w:t xml:space="preserve">В </w:t>
      </w:r>
      <w:r>
        <w:rPr>
          <w:sz w:val="16"/>
          <w:szCs w:val="16"/>
          <w:lang w:val="ru-RU"/>
        </w:rPr>
        <w:t>предыдущем</w:t>
      </w:r>
      <w:r w:rsidRPr="006236A8">
        <w:rPr>
          <w:sz w:val="16"/>
          <w:szCs w:val="16"/>
          <w:lang w:val="ru-RU"/>
        </w:rPr>
        <w:t xml:space="preserve"> отчетн</w:t>
      </w:r>
      <w:r>
        <w:rPr>
          <w:sz w:val="16"/>
          <w:szCs w:val="16"/>
          <w:lang w:val="ru-RU"/>
        </w:rPr>
        <w:t>ом</w:t>
      </w:r>
      <w:r w:rsidRPr="006236A8">
        <w:rPr>
          <w:sz w:val="16"/>
          <w:szCs w:val="16"/>
          <w:lang w:val="ru-RU"/>
        </w:rPr>
        <w:t xml:space="preserve"> период</w:t>
      </w:r>
      <w:r>
        <w:rPr>
          <w:sz w:val="16"/>
          <w:szCs w:val="16"/>
          <w:lang w:val="ru-RU"/>
        </w:rPr>
        <w:t>е</w:t>
      </w:r>
      <w:r w:rsidRPr="006236A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(июль 2020 г. – июнь 2021 г.) </w:t>
      </w:r>
      <w:r w:rsidRPr="006236A8">
        <w:rPr>
          <w:sz w:val="16"/>
          <w:szCs w:val="16"/>
          <w:lang w:val="ru-RU"/>
        </w:rPr>
        <w:t>общая чис</w:t>
      </w:r>
      <w:r>
        <w:rPr>
          <w:sz w:val="16"/>
          <w:szCs w:val="16"/>
          <w:lang w:val="ru-RU"/>
        </w:rPr>
        <w:t>ленность персонала составляла 1</w:t>
      </w:r>
      <w:r w:rsidRPr="006236A8">
        <w:rPr>
          <w:sz w:val="16"/>
          <w:szCs w:val="16"/>
          <w:lang w:val="ru-RU"/>
        </w:rPr>
        <w:t>5</w:t>
      </w:r>
      <w:r>
        <w:rPr>
          <w:sz w:val="16"/>
          <w:szCs w:val="16"/>
          <w:lang w:val="ru-RU"/>
        </w:rPr>
        <w:t>72 </w:t>
      </w:r>
      <w:r w:rsidRPr="006236A8">
        <w:rPr>
          <w:sz w:val="16"/>
          <w:szCs w:val="16"/>
          <w:lang w:val="ru-RU"/>
        </w:rPr>
        <w:t>человек</w:t>
      </w:r>
      <w:r>
        <w:rPr>
          <w:sz w:val="16"/>
          <w:szCs w:val="16"/>
          <w:lang w:val="ru-RU"/>
        </w:rPr>
        <w:t>а</w:t>
      </w:r>
      <w:r w:rsidRPr="006236A8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а</w:t>
      </w:r>
      <w:r w:rsidRPr="006236A8">
        <w:rPr>
          <w:sz w:val="16"/>
          <w:szCs w:val="16"/>
          <w:lang w:val="ru-RU"/>
        </w:rPr>
        <w:t xml:space="preserve"> соотношение</w:t>
      </w:r>
      <w:r>
        <w:rPr>
          <w:sz w:val="16"/>
          <w:szCs w:val="16"/>
          <w:lang w:val="ru-RU"/>
        </w:rPr>
        <w:t xml:space="preserve"> между </w:t>
      </w:r>
      <w:r w:rsidRPr="006236A8">
        <w:rPr>
          <w:sz w:val="16"/>
          <w:szCs w:val="16"/>
          <w:lang w:val="ru-RU"/>
        </w:rPr>
        <w:t>основн</w:t>
      </w:r>
      <w:r>
        <w:rPr>
          <w:sz w:val="16"/>
          <w:szCs w:val="16"/>
          <w:lang w:val="ru-RU"/>
        </w:rPr>
        <w:t>ым</w:t>
      </w:r>
      <w:r w:rsidRPr="006236A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персоналом </w:t>
      </w:r>
      <w:r w:rsidRPr="006236A8">
        <w:rPr>
          <w:sz w:val="16"/>
          <w:szCs w:val="16"/>
          <w:lang w:val="ru-RU"/>
        </w:rPr>
        <w:t xml:space="preserve">и </w:t>
      </w:r>
      <w:r>
        <w:rPr>
          <w:sz w:val="16"/>
          <w:szCs w:val="16"/>
          <w:lang w:val="ru-RU"/>
        </w:rPr>
        <w:t xml:space="preserve">персоналом, привлекаемым на </w:t>
      </w:r>
      <w:r w:rsidRPr="006236A8">
        <w:rPr>
          <w:sz w:val="16"/>
          <w:szCs w:val="16"/>
          <w:lang w:val="ru-RU"/>
        </w:rPr>
        <w:t xml:space="preserve">гибких </w:t>
      </w:r>
      <w:r>
        <w:rPr>
          <w:sz w:val="16"/>
          <w:szCs w:val="16"/>
          <w:lang w:val="ru-RU"/>
        </w:rPr>
        <w:t>условиях, – 69/31.</w:t>
      </w:r>
    </w:p>
  </w:footnote>
  <w:footnote w:id="3">
    <w:p w14:paraId="0FD03809" w14:textId="3CAFE8EA" w:rsidR="00310363" w:rsidRPr="00E717A8" w:rsidRDefault="0031036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717A8">
        <w:rPr>
          <w:lang w:val="ru-RU"/>
        </w:rPr>
        <w:t xml:space="preserve"> </w:t>
      </w:r>
      <w:r w:rsidRPr="00E717A8">
        <w:rPr>
          <w:lang w:val="ru-RU"/>
        </w:rPr>
        <w:tab/>
      </w:r>
      <w:r w:rsidRPr="006236A8">
        <w:rPr>
          <w:sz w:val="16"/>
          <w:szCs w:val="16"/>
          <w:lang w:val="ru-RU"/>
        </w:rPr>
        <w:t xml:space="preserve">Сотрудники, имеющие срочный, непрерывный или постоянный контракт </w:t>
      </w:r>
      <w:r>
        <w:rPr>
          <w:sz w:val="16"/>
          <w:szCs w:val="16"/>
          <w:lang w:val="ru-RU"/>
        </w:rPr>
        <w:t>и занимающие</w:t>
      </w:r>
      <w:r w:rsidRPr="006236A8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должности, финансируемые из регулярного бюджета.</w:t>
      </w:r>
    </w:p>
  </w:footnote>
  <w:footnote w:id="4">
    <w:p w14:paraId="3A90744A" w14:textId="32138D54" w:rsidR="00310363" w:rsidRPr="00E924F9" w:rsidRDefault="0031036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924F9">
        <w:rPr>
          <w:lang w:val="ru-RU"/>
        </w:rPr>
        <w:t xml:space="preserve"> </w:t>
      </w:r>
      <w:r w:rsidRPr="00E924F9">
        <w:rPr>
          <w:lang w:val="ru-RU"/>
        </w:rPr>
        <w:tab/>
      </w:r>
      <w:r w:rsidRPr="00F702E6">
        <w:rPr>
          <w:sz w:val="16"/>
          <w:szCs w:val="16"/>
          <w:lang w:val="ru-RU"/>
        </w:rPr>
        <w:t xml:space="preserve">Сотрудники, </w:t>
      </w:r>
      <w:r>
        <w:rPr>
          <w:sz w:val="16"/>
          <w:szCs w:val="16"/>
          <w:lang w:val="ru-RU"/>
        </w:rPr>
        <w:t xml:space="preserve">занимающие временные должности, финансируемые из </w:t>
      </w:r>
      <w:r w:rsidRPr="00F702E6">
        <w:rPr>
          <w:sz w:val="16"/>
          <w:szCs w:val="16"/>
          <w:lang w:val="ru-RU"/>
        </w:rPr>
        <w:t>рег</w:t>
      </w:r>
      <w:r>
        <w:rPr>
          <w:sz w:val="16"/>
          <w:szCs w:val="16"/>
          <w:lang w:val="ru-RU"/>
        </w:rPr>
        <w:t>улярного бюджета; сотрудники, занимающие должности, финансируемые не из регулярного бюджета</w:t>
      </w:r>
      <w:r w:rsidRPr="00F702E6">
        <w:rPr>
          <w:sz w:val="16"/>
          <w:szCs w:val="16"/>
          <w:lang w:val="ru-RU"/>
        </w:rPr>
        <w:t xml:space="preserve"> (</w:t>
      </w:r>
      <w:r>
        <w:rPr>
          <w:sz w:val="16"/>
          <w:szCs w:val="16"/>
          <w:lang w:val="ru-RU"/>
        </w:rPr>
        <w:t xml:space="preserve">из </w:t>
      </w:r>
      <w:r w:rsidRPr="00F702E6">
        <w:rPr>
          <w:sz w:val="16"/>
          <w:szCs w:val="16"/>
          <w:lang w:val="ru-RU"/>
        </w:rPr>
        <w:t>резерв</w:t>
      </w:r>
      <w:r>
        <w:rPr>
          <w:sz w:val="16"/>
          <w:szCs w:val="16"/>
          <w:lang w:val="ru-RU"/>
        </w:rPr>
        <w:t>ных</w:t>
      </w:r>
      <w:r w:rsidRPr="00F702E6">
        <w:rPr>
          <w:sz w:val="16"/>
          <w:szCs w:val="16"/>
          <w:lang w:val="ru-RU"/>
        </w:rPr>
        <w:t xml:space="preserve"> и целевы</w:t>
      </w:r>
      <w:r>
        <w:rPr>
          <w:sz w:val="16"/>
          <w:szCs w:val="16"/>
          <w:lang w:val="ru-RU"/>
        </w:rPr>
        <w:t>х</w:t>
      </w:r>
      <w:r w:rsidRPr="00F702E6">
        <w:rPr>
          <w:sz w:val="16"/>
          <w:szCs w:val="16"/>
          <w:lang w:val="ru-RU"/>
        </w:rPr>
        <w:t xml:space="preserve"> фонд</w:t>
      </w:r>
      <w:r>
        <w:rPr>
          <w:sz w:val="16"/>
          <w:szCs w:val="16"/>
          <w:lang w:val="ru-RU"/>
        </w:rPr>
        <w:t>ов</w:t>
      </w:r>
      <w:r w:rsidRPr="00F702E6">
        <w:rPr>
          <w:sz w:val="16"/>
          <w:szCs w:val="16"/>
          <w:lang w:val="ru-RU"/>
        </w:rPr>
        <w:t xml:space="preserve">); </w:t>
      </w:r>
      <w:r>
        <w:rPr>
          <w:sz w:val="16"/>
          <w:szCs w:val="16"/>
          <w:lang w:val="ru-RU"/>
        </w:rPr>
        <w:t xml:space="preserve">прикомандированные </w:t>
      </w:r>
      <w:r w:rsidRPr="00F702E6">
        <w:rPr>
          <w:sz w:val="16"/>
          <w:szCs w:val="16"/>
          <w:lang w:val="ru-RU"/>
        </w:rPr>
        <w:t xml:space="preserve">сотрудники ООН; младшие сотрудники категории специалистов, включая МСС </w:t>
      </w:r>
      <w:r>
        <w:rPr>
          <w:sz w:val="16"/>
          <w:szCs w:val="16"/>
          <w:lang w:val="ru-RU"/>
        </w:rPr>
        <w:t xml:space="preserve">из </w:t>
      </w:r>
      <w:r w:rsidRPr="00F702E6">
        <w:rPr>
          <w:sz w:val="16"/>
          <w:szCs w:val="16"/>
          <w:lang w:val="ru-RU"/>
        </w:rPr>
        <w:t>Программы развития О</w:t>
      </w:r>
      <w:r>
        <w:rPr>
          <w:sz w:val="16"/>
          <w:szCs w:val="16"/>
          <w:lang w:val="ru-RU"/>
        </w:rPr>
        <w:t xml:space="preserve">рганизации Объединенных Наций (ПРООН); интерны; стипендиаты; привлекаемые на поденной/помесячной основе письменные </w:t>
      </w:r>
      <w:r w:rsidRPr="00F702E6">
        <w:rPr>
          <w:sz w:val="16"/>
          <w:szCs w:val="16"/>
          <w:lang w:val="ru-RU"/>
        </w:rPr>
        <w:t>переводчики/ре</w:t>
      </w:r>
      <w:r>
        <w:rPr>
          <w:sz w:val="16"/>
          <w:szCs w:val="16"/>
          <w:lang w:val="ru-RU"/>
        </w:rPr>
        <w:t>дакторы</w:t>
      </w:r>
      <w:r w:rsidRPr="00F702E6">
        <w:rPr>
          <w:sz w:val="16"/>
          <w:szCs w:val="16"/>
          <w:lang w:val="ru-RU"/>
        </w:rPr>
        <w:t xml:space="preserve">; </w:t>
      </w:r>
      <w:r>
        <w:rPr>
          <w:sz w:val="16"/>
          <w:szCs w:val="16"/>
          <w:lang w:val="ru-RU"/>
        </w:rPr>
        <w:t>индивидуальные</w:t>
      </w:r>
      <w:r w:rsidRPr="00F702E6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подрядчики</w:t>
      </w:r>
      <w:r w:rsidRPr="00F702E6">
        <w:rPr>
          <w:sz w:val="16"/>
          <w:szCs w:val="16"/>
          <w:lang w:val="ru-RU"/>
        </w:rPr>
        <w:t xml:space="preserve">; работники агентств; внешние </w:t>
      </w:r>
      <w:r>
        <w:rPr>
          <w:sz w:val="16"/>
          <w:szCs w:val="16"/>
          <w:lang w:val="ru-RU"/>
        </w:rPr>
        <w:t>поставщики</w:t>
      </w:r>
      <w:r w:rsidRPr="00F702E6">
        <w:rPr>
          <w:sz w:val="16"/>
          <w:szCs w:val="16"/>
          <w:lang w:val="ru-RU"/>
        </w:rPr>
        <w:t>; лица</w:t>
      </w:r>
      <w:r>
        <w:rPr>
          <w:sz w:val="16"/>
          <w:szCs w:val="16"/>
          <w:lang w:val="ru-RU"/>
        </w:rPr>
        <w:t>, работающие по</w:t>
      </w:r>
      <w:r w:rsidRPr="00F702E6">
        <w:rPr>
          <w:sz w:val="16"/>
          <w:szCs w:val="16"/>
          <w:lang w:val="ru-RU"/>
        </w:rPr>
        <w:t xml:space="preserve"> программ</w:t>
      </w:r>
      <w:r>
        <w:rPr>
          <w:sz w:val="16"/>
          <w:szCs w:val="16"/>
          <w:lang w:val="ru-RU"/>
        </w:rPr>
        <w:t>е</w:t>
      </w:r>
      <w:r w:rsidRPr="00F702E6">
        <w:rPr>
          <w:sz w:val="16"/>
          <w:szCs w:val="16"/>
          <w:lang w:val="ru-RU"/>
        </w:rPr>
        <w:t xml:space="preserve"> </w:t>
      </w:r>
      <w:r w:rsidRPr="00C133FC">
        <w:rPr>
          <w:sz w:val="16"/>
          <w:szCs w:val="16"/>
        </w:rPr>
        <w:t>SYNI</w:t>
      </w:r>
      <w:r w:rsidRPr="00F702E6">
        <w:rPr>
          <w:sz w:val="16"/>
          <w:szCs w:val="16"/>
          <w:lang w:val="ru-RU"/>
        </w:rPr>
        <w:t xml:space="preserve"> Швейцарского бюро по субсидированию временной занятости</w:t>
      </w:r>
      <w:r>
        <w:rPr>
          <w:sz w:val="16"/>
          <w:szCs w:val="16"/>
          <w:lang w:val="ru-RU"/>
        </w:rPr>
        <w:t xml:space="preserve">. </w:t>
      </w:r>
    </w:p>
  </w:footnote>
  <w:footnote w:id="5">
    <w:p w14:paraId="6EBBABE5" w14:textId="465EBB55" w:rsidR="00310363" w:rsidRPr="00273058" w:rsidRDefault="0031036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73058">
        <w:rPr>
          <w:lang w:val="ru-RU"/>
        </w:rPr>
        <w:t xml:space="preserve"> </w:t>
      </w:r>
      <w:r w:rsidRPr="00273058">
        <w:rPr>
          <w:lang w:val="ru-RU"/>
        </w:rPr>
        <w:tab/>
      </w:r>
      <w:r>
        <w:rPr>
          <w:sz w:val="16"/>
          <w:szCs w:val="16"/>
          <w:lang w:val="ru-RU"/>
        </w:rPr>
        <w:t>К должностям</w:t>
      </w:r>
      <w:r w:rsidRPr="00F702E6">
        <w:rPr>
          <w:sz w:val="16"/>
          <w:szCs w:val="16"/>
          <w:lang w:val="ru-RU"/>
        </w:rPr>
        <w:t>, подлежащи</w:t>
      </w:r>
      <w:r>
        <w:rPr>
          <w:sz w:val="16"/>
          <w:szCs w:val="16"/>
          <w:lang w:val="ru-RU"/>
        </w:rPr>
        <w:t>м</w:t>
      </w:r>
      <w:r w:rsidRPr="00F702E6">
        <w:rPr>
          <w:sz w:val="16"/>
          <w:szCs w:val="16"/>
          <w:lang w:val="ru-RU"/>
        </w:rPr>
        <w:t xml:space="preserve"> географическому распределению,</w:t>
      </w:r>
      <w:r>
        <w:rPr>
          <w:sz w:val="16"/>
          <w:szCs w:val="16"/>
          <w:lang w:val="ru-RU"/>
        </w:rPr>
        <w:t> относятся</w:t>
      </w:r>
      <w:r w:rsidRPr="00F702E6">
        <w:rPr>
          <w:sz w:val="16"/>
          <w:szCs w:val="16"/>
          <w:lang w:val="ru-RU"/>
        </w:rPr>
        <w:t xml:space="preserve"> все </w:t>
      </w:r>
      <w:r>
        <w:rPr>
          <w:sz w:val="16"/>
          <w:szCs w:val="16"/>
          <w:lang w:val="ru-RU"/>
        </w:rPr>
        <w:t xml:space="preserve">штатные </w:t>
      </w:r>
      <w:r w:rsidRPr="00F702E6">
        <w:rPr>
          <w:sz w:val="16"/>
          <w:szCs w:val="16"/>
          <w:lang w:val="ru-RU"/>
        </w:rPr>
        <w:t xml:space="preserve">должности сотрудников категории специалистов и выше, которые финансируются </w:t>
      </w:r>
      <w:r>
        <w:rPr>
          <w:sz w:val="16"/>
          <w:szCs w:val="16"/>
          <w:lang w:val="ru-RU"/>
        </w:rPr>
        <w:t>из</w:t>
      </w:r>
      <w:r w:rsidRPr="00F702E6">
        <w:rPr>
          <w:sz w:val="16"/>
          <w:szCs w:val="16"/>
          <w:lang w:val="ru-RU"/>
        </w:rPr>
        <w:t xml:space="preserve"> регулярного бюджета, за исключением </w:t>
      </w:r>
      <w:r>
        <w:rPr>
          <w:sz w:val="16"/>
          <w:szCs w:val="16"/>
          <w:lang w:val="ru-RU"/>
        </w:rPr>
        <w:t>лингвистических</w:t>
      </w:r>
      <w:r w:rsidRPr="00F702E6">
        <w:rPr>
          <w:sz w:val="16"/>
          <w:szCs w:val="16"/>
          <w:lang w:val="ru-RU"/>
        </w:rPr>
        <w:t xml:space="preserve"> должностей и д</w:t>
      </w:r>
      <w:r>
        <w:rPr>
          <w:sz w:val="16"/>
          <w:szCs w:val="16"/>
          <w:lang w:val="ru-RU"/>
        </w:rPr>
        <w:t>олжности Генерального директора.</w:t>
      </w:r>
    </w:p>
  </w:footnote>
  <w:footnote w:id="6">
    <w:p w14:paraId="2330DBF9" w14:textId="6DC751E6" w:rsidR="00310363" w:rsidRPr="00351CD9" w:rsidRDefault="0031036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51CD9">
        <w:rPr>
          <w:lang w:val="ru-RU"/>
        </w:rPr>
        <w:t xml:space="preserve"> </w:t>
      </w:r>
      <w:r w:rsidRPr="00351CD9">
        <w:rPr>
          <w:lang w:val="ru-RU"/>
        </w:rPr>
        <w:tab/>
      </w:r>
      <w:r>
        <w:rPr>
          <w:sz w:val="16"/>
          <w:szCs w:val="16"/>
          <w:lang w:val="ru-RU"/>
        </w:rPr>
        <w:t>См</w:t>
      </w:r>
      <w:r w:rsidRPr="00351CD9">
        <w:rPr>
          <w:sz w:val="16"/>
          <w:szCs w:val="16"/>
          <w:lang w:val="ru-RU"/>
        </w:rPr>
        <w:t xml:space="preserve">. </w:t>
      </w:r>
      <w:r>
        <w:rPr>
          <w:sz w:val="16"/>
          <w:szCs w:val="16"/>
          <w:lang w:val="ru-RU"/>
        </w:rPr>
        <w:t>документ</w:t>
      </w:r>
      <w:r w:rsidRPr="00351CD9">
        <w:rPr>
          <w:sz w:val="16"/>
          <w:szCs w:val="16"/>
          <w:lang w:val="ru-RU"/>
        </w:rPr>
        <w:t xml:space="preserve"> </w:t>
      </w:r>
      <w:hyperlink r:id="rId1" w:history="1">
        <w:r w:rsidRPr="007A0433">
          <w:rPr>
            <w:rStyle w:val="Hyperlink"/>
            <w:sz w:val="16"/>
            <w:szCs w:val="16"/>
          </w:rPr>
          <w:t>WO</w:t>
        </w:r>
        <w:r w:rsidRPr="00351CD9">
          <w:rPr>
            <w:rStyle w:val="Hyperlink"/>
            <w:sz w:val="16"/>
            <w:szCs w:val="16"/>
            <w:lang w:val="ru-RU"/>
          </w:rPr>
          <w:t>/</w:t>
        </w:r>
        <w:r w:rsidRPr="007A0433">
          <w:rPr>
            <w:rStyle w:val="Hyperlink"/>
            <w:sz w:val="16"/>
            <w:szCs w:val="16"/>
          </w:rPr>
          <w:t>CC</w:t>
        </w:r>
        <w:r w:rsidRPr="00351CD9">
          <w:rPr>
            <w:rStyle w:val="Hyperlink"/>
            <w:sz w:val="16"/>
            <w:szCs w:val="16"/>
            <w:lang w:val="ru-RU"/>
          </w:rPr>
          <w:t>/75/3</w:t>
        </w:r>
      </w:hyperlink>
      <w:r w:rsidRPr="00351CD9">
        <w:rPr>
          <w:rStyle w:val="Hyperlink"/>
          <w:sz w:val="16"/>
          <w:szCs w:val="16"/>
          <w:lang w:val="ru-RU"/>
        </w:rPr>
        <w:t>.</w:t>
      </w:r>
    </w:p>
  </w:footnote>
  <w:footnote w:id="7">
    <w:p w14:paraId="749C7900" w14:textId="5A4616F7" w:rsidR="00310363" w:rsidRPr="004E5AAE" w:rsidRDefault="0031036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E5AAE">
        <w:rPr>
          <w:lang w:val="ru-RU"/>
        </w:rPr>
        <w:t xml:space="preserve"> </w:t>
      </w:r>
      <w:r w:rsidRPr="004E5AAE">
        <w:rPr>
          <w:lang w:val="ru-RU"/>
        </w:rPr>
        <w:tab/>
      </w:r>
      <w:r w:rsidRPr="004E5AAE">
        <w:rPr>
          <w:sz w:val="16"/>
          <w:szCs w:val="16"/>
          <w:lang w:val="ru-RU"/>
        </w:rPr>
        <w:t xml:space="preserve">ОПДООН </w:t>
      </w:r>
      <w:r>
        <w:rPr>
          <w:sz w:val="16"/>
          <w:szCs w:val="16"/>
          <w:lang w:val="ru-RU"/>
        </w:rPr>
        <w:t>–</w:t>
      </w:r>
      <w:r w:rsidRPr="004E5AAE">
        <w:rPr>
          <w:sz w:val="16"/>
          <w:szCs w:val="16"/>
          <w:lang w:val="ru-RU"/>
        </w:rPr>
        <w:t xml:space="preserve"> это механизм подотчетности, утвержденный Координационным советом руководителей системы ООН</w:t>
      </w:r>
      <w:r>
        <w:rPr>
          <w:sz w:val="16"/>
          <w:szCs w:val="16"/>
          <w:lang w:val="ru-RU"/>
        </w:rPr>
        <w:t> </w:t>
      </w:r>
      <w:r w:rsidRPr="004E5AAE">
        <w:rPr>
          <w:sz w:val="16"/>
          <w:szCs w:val="16"/>
          <w:lang w:val="ru-RU"/>
        </w:rPr>
        <w:t>(КСР)</w:t>
      </w:r>
      <w:r>
        <w:rPr>
          <w:sz w:val="16"/>
          <w:szCs w:val="16"/>
          <w:lang w:val="ru-RU"/>
        </w:rPr>
        <w:t xml:space="preserve">. </w:t>
      </w:r>
      <w:r w:rsidRPr="004E5AAE">
        <w:rPr>
          <w:sz w:val="16"/>
          <w:szCs w:val="16"/>
          <w:lang w:val="ru-RU"/>
        </w:rPr>
        <w:t xml:space="preserve">ОПДООН </w:t>
      </w:r>
      <w:r>
        <w:rPr>
          <w:sz w:val="16"/>
          <w:szCs w:val="16"/>
          <w:lang w:val="ru-RU"/>
        </w:rPr>
        <w:t>обеспечивает</w:t>
      </w:r>
      <w:r w:rsidRPr="004E5AAE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претворение в жизнь </w:t>
      </w:r>
      <w:r w:rsidRPr="001A25F8">
        <w:rPr>
          <w:sz w:val="16"/>
          <w:szCs w:val="16"/>
          <w:lang w:val="ru-RU"/>
        </w:rPr>
        <w:t>Общесистемн</w:t>
      </w:r>
      <w:r>
        <w:rPr>
          <w:sz w:val="16"/>
          <w:szCs w:val="16"/>
          <w:lang w:val="ru-RU"/>
        </w:rPr>
        <w:t>ой</w:t>
      </w:r>
      <w:r w:rsidRPr="001A25F8">
        <w:rPr>
          <w:sz w:val="16"/>
          <w:szCs w:val="16"/>
          <w:lang w:val="ru-RU"/>
        </w:rPr>
        <w:t xml:space="preserve"> политик</w:t>
      </w:r>
      <w:r>
        <w:rPr>
          <w:sz w:val="16"/>
          <w:szCs w:val="16"/>
          <w:lang w:val="ru-RU"/>
        </w:rPr>
        <w:t>и</w:t>
      </w:r>
      <w:r w:rsidRPr="001A25F8">
        <w:rPr>
          <w:sz w:val="16"/>
          <w:szCs w:val="16"/>
          <w:lang w:val="ru-RU"/>
        </w:rPr>
        <w:t xml:space="preserve"> ООН в области гендерного равенства и расширения прав и возможностей женщин, </w:t>
      </w:r>
      <w:r>
        <w:rPr>
          <w:sz w:val="16"/>
          <w:szCs w:val="16"/>
          <w:lang w:val="ru-RU"/>
        </w:rPr>
        <w:t>утвержденной</w:t>
      </w:r>
      <w:r w:rsidRPr="001A25F8">
        <w:rPr>
          <w:sz w:val="16"/>
          <w:szCs w:val="16"/>
          <w:lang w:val="ru-RU"/>
        </w:rPr>
        <w:t xml:space="preserve"> КСР в 2006</w:t>
      </w:r>
      <w:r>
        <w:rPr>
          <w:sz w:val="16"/>
          <w:szCs w:val="16"/>
          <w:lang w:val="ru-RU"/>
        </w:rPr>
        <w:t> г. В настоящем документе приводятся показатели работы ВОИС с разбивкой по расчетным параметрам.</w:t>
      </w:r>
    </w:p>
  </w:footnote>
  <w:footnote w:id="8">
    <w:p w14:paraId="04BE5A25" w14:textId="13F29A3B" w:rsidR="00310363" w:rsidRPr="00A11BFC" w:rsidRDefault="0031036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11BFC">
        <w:rPr>
          <w:lang w:val="ru-RU"/>
        </w:rPr>
        <w:t xml:space="preserve"> </w:t>
      </w:r>
      <w:r w:rsidRPr="00A11BFC">
        <w:rPr>
          <w:lang w:val="ru-RU"/>
        </w:rPr>
        <w:tab/>
      </w:r>
      <w:r w:rsidRPr="00A11BFC">
        <w:rPr>
          <w:sz w:val="16"/>
          <w:szCs w:val="16"/>
          <w:lang w:val="ru-RU"/>
        </w:rPr>
        <w:t>С учетом класса должности</w:t>
      </w:r>
      <w:r>
        <w:rPr>
          <w:lang w:val="ru-RU"/>
        </w:rPr>
        <w:t xml:space="preserve">. </w:t>
      </w:r>
      <w:r w:rsidRPr="00A11BFC">
        <w:rPr>
          <w:sz w:val="16"/>
          <w:szCs w:val="16"/>
          <w:lang w:val="ru-RU"/>
        </w:rPr>
        <w:t>Временные сотрудники и сотрудники категории высшего руководства не учитываются</w:t>
      </w:r>
      <w:r>
        <w:rPr>
          <w:lang w:val="ru-RU"/>
        </w:rPr>
        <w:t>.</w:t>
      </w:r>
    </w:p>
  </w:footnote>
  <w:footnote w:id="9">
    <w:p w14:paraId="1F73A9D0" w14:textId="7F761A10" w:rsidR="00310363" w:rsidRPr="00043AF3" w:rsidRDefault="0031036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3AF3">
        <w:rPr>
          <w:lang w:val="ru-RU"/>
        </w:rPr>
        <w:t xml:space="preserve"> </w:t>
      </w:r>
      <w:r w:rsidRPr="00043AF3">
        <w:rPr>
          <w:lang w:val="ru-RU"/>
        </w:rPr>
        <w:tab/>
      </w:r>
      <w:r w:rsidRPr="00043AF3">
        <w:rPr>
          <w:sz w:val="16"/>
          <w:szCs w:val="16"/>
          <w:lang w:val="ru-RU"/>
        </w:rPr>
        <w:t>См.</w:t>
      </w:r>
      <w:r>
        <w:rPr>
          <w:sz w:val="16"/>
          <w:szCs w:val="16"/>
          <w:lang w:val="ru-RU"/>
        </w:rPr>
        <w:t xml:space="preserve"> утвержденную КСР </w:t>
      </w:r>
      <w:r w:rsidRPr="00043AF3">
        <w:rPr>
          <w:sz w:val="16"/>
          <w:szCs w:val="16"/>
          <w:lang w:val="ru-RU"/>
        </w:rPr>
        <w:t>Типов</w:t>
      </w:r>
      <w:r>
        <w:rPr>
          <w:sz w:val="16"/>
          <w:szCs w:val="16"/>
          <w:lang w:val="ru-RU"/>
        </w:rPr>
        <w:t>ую</w:t>
      </w:r>
      <w:r w:rsidRPr="00043AF3">
        <w:rPr>
          <w:sz w:val="16"/>
          <w:szCs w:val="16"/>
          <w:lang w:val="ru-RU"/>
        </w:rPr>
        <w:t xml:space="preserve"> политик</w:t>
      </w:r>
      <w:r>
        <w:rPr>
          <w:sz w:val="16"/>
          <w:szCs w:val="16"/>
          <w:lang w:val="ru-RU"/>
        </w:rPr>
        <w:t>у</w:t>
      </w:r>
      <w:r w:rsidRPr="00043AF3">
        <w:rPr>
          <w:sz w:val="16"/>
          <w:szCs w:val="16"/>
          <w:lang w:val="ru-RU"/>
        </w:rPr>
        <w:t xml:space="preserve"> системы </w:t>
      </w:r>
      <w:r>
        <w:rPr>
          <w:sz w:val="16"/>
          <w:szCs w:val="16"/>
          <w:lang w:val="ru-RU"/>
        </w:rPr>
        <w:t xml:space="preserve">ООН </w:t>
      </w:r>
      <w:r w:rsidRPr="00043AF3">
        <w:rPr>
          <w:sz w:val="16"/>
          <w:szCs w:val="16"/>
          <w:lang w:val="ru-RU"/>
        </w:rPr>
        <w:t>в отношении сексуальных домогательств</w:t>
      </w:r>
      <w:r>
        <w:rPr>
          <w:sz w:val="16"/>
          <w:szCs w:val="16"/>
          <w:lang w:val="ru-RU"/>
        </w:rPr>
        <w:t>:</w:t>
      </w:r>
      <w:r w:rsidRPr="00043AF3">
        <w:rPr>
          <w:lang w:val="ru-RU"/>
        </w:rPr>
        <w:t xml:space="preserve"> </w:t>
      </w:r>
      <w:hyperlink r:id="rId2" w:history="1">
        <w:r w:rsidRPr="00BA7C6B">
          <w:rPr>
            <w:rStyle w:val="Hyperlink"/>
            <w:sz w:val="16"/>
            <w:szCs w:val="16"/>
          </w:rPr>
          <w:t>https</w:t>
        </w:r>
        <w:r w:rsidRPr="00043AF3">
          <w:rPr>
            <w:rStyle w:val="Hyperlink"/>
            <w:sz w:val="16"/>
            <w:szCs w:val="16"/>
            <w:lang w:val="ru-RU"/>
          </w:rPr>
          <w:t>://</w:t>
        </w:r>
        <w:r w:rsidRPr="00BA7C6B">
          <w:rPr>
            <w:rStyle w:val="Hyperlink"/>
            <w:sz w:val="16"/>
            <w:szCs w:val="16"/>
          </w:rPr>
          <w:t>unsceb</w:t>
        </w:r>
        <w:r w:rsidRPr="00043AF3">
          <w:rPr>
            <w:rStyle w:val="Hyperlink"/>
            <w:sz w:val="16"/>
            <w:szCs w:val="16"/>
            <w:lang w:val="ru-RU"/>
          </w:rPr>
          <w:t>.</w:t>
        </w:r>
        <w:r w:rsidRPr="00BA7C6B">
          <w:rPr>
            <w:rStyle w:val="Hyperlink"/>
            <w:sz w:val="16"/>
            <w:szCs w:val="16"/>
          </w:rPr>
          <w:t>org</w:t>
        </w:r>
        <w:r w:rsidRPr="00043AF3">
          <w:rPr>
            <w:rStyle w:val="Hyperlink"/>
            <w:sz w:val="16"/>
            <w:szCs w:val="16"/>
            <w:lang w:val="ru-RU"/>
          </w:rPr>
          <w:t>/</w:t>
        </w:r>
        <w:r w:rsidRPr="00BA7C6B">
          <w:rPr>
            <w:rStyle w:val="Hyperlink"/>
            <w:sz w:val="16"/>
            <w:szCs w:val="16"/>
          </w:rPr>
          <w:t>sites</w:t>
        </w:r>
        <w:r w:rsidRPr="00043AF3">
          <w:rPr>
            <w:rStyle w:val="Hyperlink"/>
            <w:sz w:val="16"/>
            <w:szCs w:val="16"/>
            <w:lang w:val="ru-RU"/>
          </w:rPr>
          <w:t>/</w:t>
        </w:r>
        <w:r w:rsidRPr="00BA7C6B">
          <w:rPr>
            <w:rStyle w:val="Hyperlink"/>
            <w:sz w:val="16"/>
            <w:szCs w:val="16"/>
          </w:rPr>
          <w:t>default</w:t>
        </w:r>
        <w:r w:rsidRPr="00043AF3">
          <w:rPr>
            <w:rStyle w:val="Hyperlink"/>
            <w:sz w:val="16"/>
            <w:szCs w:val="16"/>
            <w:lang w:val="ru-RU"/>
          </w:rPr>
          <w:t>/</w:t>
        </w:r>
        <w:r w:rsidRPr="00BA7C6B">
          <w:rPr>
            <w:rStyle w:val="Hyperlink"/>
            <w:sz w:val="16"/>
            <w:szCs w:val="16"/>
          </w:rPr>
          <w:t>files</w:t>
        </w:r>
        <w:r w:rsidRPr="00043AF3">
          <w:rPr>
            <w:rStyle w:val="Hyperlink"/>
            <w:sz w:val="16"/>
            <w:szCs w:val="16"/>
            <w:lang w:val="ru-RU"/>
          </w:rPr>
          <w:t>/</w:t>
        </w:r>
        <w:r w:rsidRPr="00BA7C6B">
          <w:rPr>
            <w:rStyle w:val="Hyperlink"/>
            <w:sz w:val="16"/>
            <w:szCs w:val="16"/>
          </w:rPr>
          <w:t>imported</w:t>
        </w:r>
        <w:r w:rsidRPr="00043AF3">
          <w:rPr>
            <w:rStyle w:val="Hyperlink"/>
            <w:sz w:val="16"/>
            <w:szCs w:val="16"/>
            <w:lang w:val="ru-RU"/>
          </w:rPr>
          <w:t>_</w:t>
        </w:r>
        <w:r w:rsidRPr="00BA7C6B">
          <w:rPr>
            <w:rStyle w:val="Hyperlink"/>
            <w:sz w:val="16"/>
            <w:szCs w:val="16"/>
          </w:rPr>
          <w:t>files</w:t>
        </w:r>
        <w:r w:rsidRPr="00043AF3">
          <w:rPr>
            <w:rStyle w:val="Hyperlink"/>
            <w:sz w:val="16"/>
            <w:szCs w:val="16"/>
            <w:lang w:val="ru-RU"/>
          </w:rPr>
          <w:t>/</w:t>
        </w:r>
        <w:r w:rsidRPr="00BA7C6B">
          <w:rPr>
            <w:rStyle w:val="Hyperlink"/>
            <w:sz w:val="16"/>
            <w:szCs w:val="16"/>
          </w:rPr>
          <w:t>UN</w:t>
        </w:r>
        <w:r w:rsidRPr="00043AF3">
          <w:rPr>
            <w:rStyle w:val="Hyperlink"/>
            <w:sz w:val="16"/>
            <w:szCs w:val="16"/>
            <w:lang w:val="ru-RU"/>
          </w:rPr>
          <w:t>%20</w:t>
        </w:r>
        <w:r w:rsidRPr="00BA7C6B">
          <w:rPr>
            <w:rStyle w:val="Hyperlink"/>
            <w:sz w:val="16"/>
            <w:szCs w:val="16"/>
          </w:rPr>
          <w:t>System</w:t>
        </w:r>
        <w:r w:rsidRPr="00043AF3">
          <w:rPr>
            <w:rStyle w:val="Hyperlink"/>
            <w:sz w:val="16"/>
            <w:szCs w:val="16"/>
            <w:lang w:val="ru-RU"/>
          </w:rPr>
          <w:t>%20</w:t>
        </w:r>
        <w:r w:rsidRPr="00BA7C6B">
          <w:rPr>
            <w:rStyle w:val="Hyperlink"/>
            <w:sz w:val="16"/>
            <w:szCs w:val="16"/>
          </w:rPr>
          <w:t>Model</w:t>
        </w:r>
        <w:r w:rsidRPr="00043AF3">
          <w:rPr>
            <w:rStyle w:val="Hyperlink"/>
            <w:sz w:val="16"/>
            <w:szCs w:val="16"/>
            <w:lang w:val="ru-RU"/>
          </w:rPr>
          <w:t>%20</w:t>
        </w:r>
        <w:r w:rsidRPr="00BA7C6B">
          <w:rPr>
            <w:rStyle w:val="Hyperlink"/>
            <w:sz w:val="16"/>
            <w:szCs w:val="16"/>
          </w:rPr>
          <w:t>Policy</w:t>
        </w:r>
        <w:r w:rsidRPr="00043AF3">
          <w:rPr>
            <w:rStyle w:val="Hyperlink"/>
            <w:sz w:val="16"/>
            <w:szCs w:val="16"/>
            <w:lang w:val="ru-RU"/>
          </w:rPr>
          <w:t>%20</w:t>
        </w:r>
        <w:r w:rsidRPr="00BA7C6B">
          <w:rPr>
            <w:rStyle w:val="Hyperlink"/>
            <w:sz w:val="16"/>
            <w:szCs w:val="16"/>
          </w:rPr>
          <w:t>on</w:t>
        </w:r>
        <w:r w:rsidRPr="00043AF3">
          <w:rPr>
            <w:rStyle w:val="Hyperlink"/>
            <w:sz w:val="16"/>
            <w:szCs w:val="16"/>
            <w:lang w:val="ru-RU"/>
          </w:rPr>
          <w:t>%20</w:t>
        </w:r>
        <w:r w:rsidRPr="00BA7C6B">
          <w:rPr>
            <w:rStyle w:val="Hyperlink"/>
            <w:sz w:val="16"/>
            <w:szCs w:val="16"/>
          </w:rPr>
          <w:t>Sexual</w:t>
        </w:r>
        <w:r w:rsidRPr="00043AF3">
          <w:rPr>
            <w:rStyle w:val="Hyperlink"/>
            <w:sz w:val="16"/>
            <w:szCs w:val="16"/>
            <w:lang w:val="ru-RU"/>
          </w:rPr>
          <w:t>%20</w:t>
        </w:r>
        <w:r w:rsidRPr="00BA7C6B">
          <w:rPr>
            <w:rStyle w:val="Hyperlink"/>
            <w:sz w:val="16"/>
            <w:szCs w:val="16"/>
          </w:rPr>
          <w:t>Harassment</w:t>
        </w:r>
        <w:r w:rsidRPr="00043AF3">
          <w:rPr>
            <w:rStyle w:val="Hyperlink"/>
            <w:sz w:val="16"/>
            <w:szCs w:val="16"/>
            <w:lang w:val="ru-RU"/>
          </w:rPr>
          <w:t>_</w:t>
        </w:r>
        <w:r w:rsidRPr="00BA7C6B">
          <w:rPr>
            <w:rStyle w:val="Hyperlink"/>
            <w:sz w:val="16"/>
            <w:szCs w:val="16"/>
          </w:rPr>
          <w:t>FINAL</w:t>
        </w:r>
        <w:r w:rsidRPr="00043AF3">
          <w:rPr>
            <w:rStyle w:val="Hyperlink"/>
            <w:sz w:val="16"/>
            <w:szCs w:val="16"/>
            <w:lang w:val="ru-RU"/>
          </w:rPr>
          <w:t>_0.</w:t>
        </w:r>
        <w:r w:rsidRPr="00BA7C6B">
          <w:rPr>
            <w:rStyle w:val="Hyperlink"/>
            <w:sz w:val="16"/>
            <w:szCs w:val="16"/>
          </w:rPr>
          <w:t>pdf</w:t>
        </w:r>
      </w:hyperlink>
      <w:r>
        <w:rPr>
          <w:rStyle w:val="Hyperlink"/>
          <w:sz w:val="16"/>
          <w:szCs w:val="16"/>
          <w:lang w:val="ru-RU"/>
        </w:rPr>
        <w:t>.</w:t>
      </w:r>
    </w:p>
  </w:footnote>
  <w:footnote w:id="10">
    <w:p w14:paraId="513F8CC5" w14:textId="49474B35" w:rsidR="00310363" w:rsidRPr="00C4657E" w:rsidRDefault="0031036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4657E">
        <w:rPr>
          <w:sz w:val="16"/>
          <w:szCs w:val="16"/>
          <w:lang w:val="ru-RU"/>
        </w:rPr>
        <w:t xml:space="preserve">См. документ </w:t>
      </w:r>
      <w:hyperlink r:id="rId3" w:history="1">
        <w:r w:rsidRPr="00C4657E">
          <w:rPr>
            <w:rStyle w:val="Hyperlink"/>
            <w:sz w:val="16"/>
            <w:szCs w:val="16"/>
          </w:rPr>
          <w:t>WO</w:t>
        </w:r>
        <w:r w:rsidRPr="00C4657E">
          <w:rPr>
            <w:rStyle w:val="Hyperlink"/>
            <w:sz w:val="16"/>
            <w:szCs w:val="16"/>
            <w:lang w:val="ru-RU"/>
          </w:rPr>
          <w:t>/</w:t>
        </w:r>
        <w:r w:rsidRPr="00C4657E">
          <w:rPr>
            <w:rStyle w:val="Hyperlink"/>
            <w:sz w:val="16"/>
            <w:szCs w:val="16"/>
          </w:rPr>
          <w:t>CC</w:t>
        </w:r>
        <w:r w:rsidRPr="00C4657E">
          <w:rPr>
            <w:rStyle w:val="Hyperlink"/>
            <w:sz w:val="16"/>
            <w:szCs w:val="16"/>
            <w:lang w:val="ru-RU"/>
          </w:rPr>
          <w:t>/80/3</w:t>
        </w:r>
      </w:hyperlink>
      <w:r w:rsidRPr="00C4657E">
        <w:rPr>
          <w:sz w:val="16"/>
          <w:szCs w:val="16"/>
          <w:lang w:val="ru-RU"/>
        </w:rPr>
        <w:t xml:space="preserve"> от 3</w:t>
      </w:r>
      <w:r w:rsidR="002F6DB6">
        <w:rPr>
          <w:sz w:val="16"/>
          <w:szCs w:val="16"/>
          <w:lang w:val="ru-RU"/>
        </w:rPr>
        <w:t> </w:t>
      </w:r>
      <w:r w:rsidRPr="00C4657E">
        <w:rPr>
          <w:sz w:val="16"/>
          <w:szCs w:val="16"/>
          <w:lang w:val="ru-RU"/>
        </w:rPr>
        <w:t>августа 2021</w:t>
      </w:r>
      <w:r w:rsidRPr="00C4657E">
        <w:rPr>
          <w:sz w:val="16"/>
          <w:szCs w:val="16"/>
        </w:rPr>
        <w:t> </w:t>
      </w:r>
      <w:r w:rsidRPr="00C4657E">
        <w:rPr>
          <w:sz w:val="16"/>
          <w:szCs w:val="16"/>
          <w:lang w:val="ru-RU"/>
        </w:rPr>
        <w:t>г</w:t>
      </w:r>
      <w:r w:rsidR="002F6DB6">
        <w:rPr>
          <w:sz w:val="16"/>
          <w:szCs w:val="16"/>
          <w:lang w:val="ru-RU"/>
        </w:rPr>
        <w:t>.</w:t>
      </w:r>
      <w:r w:rsidRPr="00C4657E">
        <w:rPr>
          <w:sz w:val="16"/>
          <w:szCs w:val="16"/>
          <w:lang w:val="ru-RU"/>
        </w:rPr>
        <w:t xml:space="preserve"> («Поправки к Положениям и правилам о персонале»), пункт</w:t>
      </w:r>
      <w:r w:rsidRPr="00C4657E">
        <w:rPr>
          <w:sz w:val="16"/>
          <w:szCs w:val="16"/>
        </w:rPr>
        <w:t> </w:t>
      </w:r>
      <w:r w:rsidRPr="00C4657E">
        <w:rPr>
          <w:sz w:val="16"/>
          <w:szCs w:val="16"/>
          <w:lang w:val="ru-RU"/>
        </w:rPr>
        <w:t>17.</w:t>
      </w:r>
    </w:p>
  </w:footnote>
  <w:footnote w:id="11">
    <w:p w14:paraId="30192720" w14:textId="789B9D8F" w:rsidR="00310363" w:rsidRPr="007537FC" w:rsidRDefault="0031036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537FC">
        <w:rPr>
          <w:lang w:val="ru-RU"/>
        </w:rPr>
        <w:t xml:space="preserve"> </w:t>
      </w:r>
      <w:r w:rsidRPr="007537FC">
        <w:rPr>
          <w:lang w:val="ru-RU"/>
        </w:rPr>
        <w:tab/>
      </w:r>
      <w:r>
        <w:rPr>
          <w:sz w:val="16"/>
          <w:szCs w:val="16"/>
          <w:lang w:val="ru-RU"/>
        </w:rPr>
        <w:t>И</w:t>
      </w:r>
      <w:r w:rsidRPr="007537FC">
        <w:rPr>
          <w:sz w:val="16"/>
          <w:szCs w:val="16"/>
          <w:lang w:val="ru-RU"/>
        </w:rPr>
        <w:t>нициатив</w:t>
      </w:r>
      <w:r>
        <w:rPr>
          <w:sz w:val="16"/>
          <w:szCs w:val="16"/>
          <w:lang w:val="ru-RU"/>
        </w:rPr>
        <w:t>а</w:t>
      </w:r>
      <w:r w:rsidRPr="007537FC">
        <w:rPr>
          <w:sz w:val="16"/>
          <w:szCs w:val="16"/>
          <w:lang w:val="ru-RU"/>
        </w:rPr>
        <w:t xml:space="preserve"> по задействованию координаторов </w:t>
      </w:r>
      <w:r>
        <w:rPr>
          <w:sz w:val="16"/>
          <w:szCs w:val="16"/>
          <w:lang w:val="ru-RU"/>
        </w:rPr>
        <w:t>заключается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том</w:t>
      </w:r>
      <w:r w:rsidRPr="007537FC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что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ВОИС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осуществляет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взаимодействие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представительствами</w:t>
      </w:r>
      <w:r w:rsidRPr="007537FC">
        <w:rPr>
          <w:sz w:val="16"/>
          <w:szCs w:val="16"/>
          <w:lang w:val="ru-RU"/>
        </w:rPr>
        <w:t xml:space="preserve"> (</w:t>
      </w:r>
      <w:r>
        <w:rPr>
          <w:sz w:val="16"/>
          <w:szCs w:val="16"/>
          <w:lang w:val="ru-RU"/>
        </w:rPr>
        <w:t>прежде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всего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недопредставленных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непредставленных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государств</w:t>
      </w:r>
      <w:r w:rsidRPr="007537FC">
        <w:rPr>
          <w:sz w:val="16"/>
          <w:szCs w:val="16"/>
          <w:lang w:val="ru-RU"/>
        </w:rPr>
        <w:t>-</w:t>
      </w:r>
      <w:r>
        <w:rPr>
          <w:sz w:val="16"/>
          <w:szCs w:val="16"/>
          <w:lang w:val="ru-RU"/>
        </w:rPr>
        <w:t>членов</w:t>
      </w:r>
      <w:r w:rsidRPr="007537FC">
        <w:rPr>
          <w:sz w:val="16"/>
          <w:szCs w:val="16"/>
          <w:lang w:val="ru-RU"/>
        </w:rPr>
        <w:t xml:space="preserve">) </w:t>
      </w:r>
      <w:r>
        <w:rPr>
          <w:sz w:val="16"/>
          <w:szCs w:val="16"/>
          <w:lang w:val="ru-RU"/>
        </w:rPr>
        <w:t>и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национальными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ведомствами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ИС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целях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определения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национальных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координаторов</w:t>
      </w:r>
      <w:r w:rsidRPr="007537FC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которые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помогали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бы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распространять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на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страновом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уровне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объявления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ВОИС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</w:t>
      </w:r>
      <w:r w:rsidRPr="007537F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вакансиях.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7872C" w14:textId="77777777" w:rsidR="000D3C2B" w:rsidRDefault="000D3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10B69" w14:textId="73C06A04" w:rsidR="00310363" w:rsidRDefault="00310363" w:rsidP="00477D6B">
    <w:pPr>
      <w:jc w:val="right"/>
    </w:pPr>
    <w:bookmarkStart w:id="5" w:name="Code2"/>
    <w:bookmarkEnd w:id="5"/>
    <w:r>
      <w:t>WO/CC/81/INF/1</w:t>
    </w:r>
  </w:p>
  <w:p w14:paraId="39BF9403" w14:textId="2F2417FB" w:rsidR="00310363" w:rsidRDefault="00310363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D3C2B">
      <w:rPr>
        <w:noProof/>
      </w:rPr>
      <w:t>15</w:t>
    </w:r>
    <w:r>
      <w:fldChar w:fldCharType="end"/>
    </w:r>
  </w:p>
  <w:p w14:paraId="059DFAE7" w14:textId="77777777" w:rsidR="00310363" w:rsidRDefault="00310363" w:rsidP="00477D6B">
    <w:pPr>
      <w:jc w:val="right"/>
    </w:pPr>
  </w:p>
  <w:p w14:paraId="18AF3228" w14:textId="77777777" w:rsidR="00310363" w:rsidRDefault="00310363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A4B19" w14:textId="77777777" w:rsidR="000D3C2B" w:rsidRDefault="000D3C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E39F9"/>
    <w:multiLevelType w:val="hybridMultilevel"/>
    <w:tmpl w:val="7C02F2CE"/>
    <w:lvl w:ilvl="0" w:tplc="2E76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A1748F9"/>
    <w:multiLevelType w:val="hybridMultilevel"/>
    <w:tmpl w:val="1E08896E"/>
    <w:lvl w:ilvl="0" w:tplc="9CDE840C">
      <w:start w:val="4"/>
      <w:numFmt w:val="bullet"/>
      <w:lvlText w:val="-"/>
      <w:lvlJc w:val="left"/>
      <w:pPr>
        <w:ind w:left="720" w:hanging="360"/>
      </w:pPr>
      <w:rPr>
        <w:rFonts w:ascii="Arial" w:eastAsia="Lucida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61C9D"/>
    <w:multiLevelType w:val="hybridMultilevel"/>
    <w:tmpl w:val="EE56F4BE"/>
    <w:lvl w:ilvl="0" w:tplc="C7E64E8E">
      <w:start w:val="2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6152B"/>
    <w:multiLevelType w:val="hybridMultilevel"/>
    <w:tmpl w:val="42D08046"/>
    <w:lvl w:ilvl="0" w:tplc="A6A0CBAE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18C692F"/>
    <w:multiLevelType w:val="hybridMultilevel"/>
    <w:tmpl w:val="E3304490"/>
    <w:lvl w:ilvl="0" w:tplc="8BAE0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515BD"/>
    <w:multiLevelType w:val="hybridMultilevel"/>
    <w:tmpl w:val="2BE0B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E43334"/>
    <w:multiLevelType w:val="hybridMultilevel"/>
    <w:tmpl w:val="05249234"/>
    <w:lvl w:ilvl="0" w:tplc="2E76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37D1868"/>
    <w:multiLevelType w:val="hybridMultilevel"/>
    <w:tmpl w:val="745686A8"/>
    <w:lvl w:ilvl="0" w:tplc="EC889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36BC25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E840C">
      <w:start w:val="4"/>
      <w:numFmt w:val="bullet"/>
      <w:lvlText w:val="-"/>
      <w:lvlJc w:val="left"/>
      <w:pPr>
        <w:ind w:left="2160" w:hanging="360"/>
      </w:pPr>
      <w:rPr>
        <w:rFonts w:ascii="Arial" w:eastAsia="Lucida Sans" w:hAnsi="Arial" w:cs="Arial" w:hint="default"/>
        <w:color w:val="auto"/>
      </w:rPr>
    </w:lvl>
    <w:lvl w:ilvl="3" w:tplc="8688B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E2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22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94E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89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DCA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782483"/>
    <w:multiLevelType w:val="hybridMultilevel"/>
    <w:tmpl w:val="F12A8076"/>
    <w:lvl w:ilvl="0" w:tplc="9FD644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360CE"/>
    <w:multiLevelType w:val="hybridMultilevel"/>
    <w:tmpl w:val="37006DB8"/>
    <w:lvl w:ilvl="0" w:tplc="B6DA4AF8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F72EA8"/>
    <w:multiLevelType w:val="hybridMultilevel"/>
    <w:tmpl w:val="44749FEC"/>
    <w:lvl w:ilvl="0" w:tplc="33C09262">
      <w:start w:val="1"/>
      <w:numFmt w:val="bullet"/>
      <w:lvlText w:val="•"/>
      <w:lvlJc w:val="left"/>
      <w:pPr>
        <w:tabs>
          <w:tab w:val="num" w:pos="1293"/>
        </w:tabs>
        <w:ind w:left="129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7" w15:restartNumberingAfterBreak="0">
    <w:nsid w:val="6E0C1531"/>
    <w:multiLevelType w:val="hybridMultilevel"/>
    <w:tmpl w:val="766C99F4"/>
    <w:lvl w:ilvl="0" w:tplc="33C092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BC07A7"/>
    <w:multiLevelType w:val="hybridMultilevel"/>
    <w:tmpl w:val="7EF4E27E"/>
    <w:lvl w:ilvl="0" w:tplc="FDF447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D043F"/>
    <w:multiLevelType w:val="hybridMultilevel"/>
    <w:tmpl w:val="F56A9A46"/>
    <w:lvl w:ilvl="0" w:tplc="617C369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D5006"/>
    <w:multiLevelType w:val="hybridMultilevel"/>
    <w:tmpl w:val="D1EAA8B2"/>
    <w:lvl w:ilvl="0" w:tplc="9CDE840C">
      <w:start w:val="4"/>
      <w:numFmt w:val="bullet"/>
      <w:lvlText w:val="-"/>
      <w:lvlJc w:val="left"/>
      <w:pPr>
        <w:ind w:left="720" w:hanging="360"/>
      </w:pPr>
      <w:rPr>
        <w:rFonts w:ascii="Arial" w:eastAsia="Lucida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9"/>
  </w:num>
  <w:num w:numId="10">
    <w:abstractNumId w:val="18"/>
  </w:num>
  <w:num w:numId="11">
    <w:abstractNumId w:val="19"/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11"/>
  </w:num>
  <w:num w:numId="17">
    <w:abstractNumId w:val="17"/>
  </w:num>
  <w:num w:numId="18">
    <w:abstractNumId w:val="16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EE"/>
    <w:rsid w:val="0000236D"/>
    <w:rsid w:val="00002C71"/>
    <w:rsid w:val="00015310"/>
    <w:rsid w:val="00015362"/>
    <w:rsid w:val="00015EE4"/>
    <w:rsid w:val="0001725C"/>
    <w:rsid w:val="000229AA"/>
    <w:rsid w:val="00023A7E"/>
    <w:rsid w:val="00026492"/>
    <w:rsid w:val="00032170"/>
    <w:rsid w:val="000328FB"/>
    <w:rsid w:val="00042098"/>
    <w:rsid w:val="00043AF3"/>
    <w:rsid w:val="00043CAA"/>
    <w:rsid w:val="00051A08"/>
    <w:rsid w:val="00052F2C"/>
    <w:rsid w:val="000533A9"/>
    <w:rsid w:val="000545EB"/>
    <w:rsid w:val="00056816"/>
    <w:rsid w:val="000636C3"/>
    <w:rsid w:val="0006560C"/>
    <w:rsid w:val="0007190E"/>
    <w:rsid w:val="00072A3B"/>
    <w:rsid w:val="00075432"/>
    <w:rsid w:val="0008355F"/>
    <w:rsid w:val="00086B1C"/>
    <w:rsid w:val="00096479"/>
    <w:rsid w:val="000968ED"/>
    <w:rsid w:val="000A0CFB"/>
    <w:rsid w:val="000A3D97"/>
    <w:rsid w:val="000A5818"/>
    <w:rsid w:val="000B3A29"/>
    <w:rsid w:val="000B445C"/>
    <w:rsid w:val="000C165E"/>
    <w:rsid w:val="000C30C4"/>
    <w:rsid w:val="000C3861"/>
    <w:rsid w:val="000C3FA4"/>
    <w:rsid w:val="000C47C9"/>
    <w:rsid w:val="000C535B"/>
    <w:rsid w:val="000C67B1"/>
    <w:rsid w:val="000D342E"/>
    <w:rsid w:val="000D3C2B"/>
    <w:rsid w:val="000D670A"/>
    <w:rsid w:val="000E030E"/>
    <w:rsid w:val="000E17BC"/>
    <w:rsid w:val="000E3638"/>
    <w:rsid w:val="000E61DF"/>
    <w:rsid w:val="000E697A"/>
    <w:rsid w:val="000F01EE"/>
    <w:rsid w:val="000F35C7"/>
    <w:rsid w:val="000F5E56"/>
    <w:rsid w:val="001027F7"/>
    <w:rsid w:val="001040D3"/>
    <w:rsid w:val="001070A9"/>
    <w:rsid w:val="001114DA"/>
    <w:rsid w:val="00111FC4"/>
    <w:rsid w:val="00114CE1"/>
    <w:rsid w:val="00124529"/>
    <w:rsid w:val="00127F1A"/>
    <w:rsid w:val="001362EE"/>
    <w:rsid w:val="00141E1E"/>
    <w:rsid w:val="00144C74"/>
    <w:rsid w:val="001519A4"/>
    <w:rsid w:val="001574A9"/>
    <w:rsid w:val="00161BC4"/>
    <w:rsid w:val="001643F3"/>
    <w:rsid w:val="001647D5"/>
    <w:rsid w:val="0016572C"/>
    <w:rsid w:val="00172574"/>
    <w:rsid w:val="00172784"/>
    <w:rsid w:val="00182B0D"/>
    <w:rsid w:val="001832A6"/>
    <w:rsid w:val="00184D8B"/>
    <w:rsid w:val="00184F54"/>
    <w:rsid w:val="0018674A"/>
    <w:rsid w:val="00186BC1"/>
    <w:rsid w:val="00191714"/>
    <w:rsid w:val="001943E7"/>
    <w:rsid w:val="001A1736"/>
    <w:rsid w:val="001A6B4A"/>
    <w:rsid w:val="001B551B"/>
    <w:rsid w:val="001B7170"/>
    <w:rsid w:val="001C5A06"/>
    <w:rsid w:val="001D0856"/>
    <w:rsid w:val="001D35F8"/>
    <w:rsid w:val="001D4107"/>
    <w:rsid w:val="001D7A0D"/>
    <w:rsid w:val="001E1D40"/>
    <w:rsid w:val="001F17F5"/>
    <w:rsid w:val="001F43E3"/>
    <w:rsid w:val="001F6F6E"/>
    <w:rsid w:val="002033FD"/>
    <w:rsid w:val="00203CB7"/>
    <w:rsid w:val="00203D24"/>
    <w:rsid w:val="0020671E"/>
    <w:rsid w:val="00210456"/>
    <w:rsid w:val="00210EA0"/>
    <w:rsid w:val="00211894"/>
    <w:rsid w:val="0021217E"/>
    <w:rsid w:val="00215CDB"/>
    <w:rsid w:val="00217FA3"/>
    <w:rsid w:val="002211EE"/>
    <w:rsid w:val="00223875"/>
    <w:rsid w:val="00225C86"/>
    <w:rsid w:val="00232979"/>
    <w:rsid w:val="0023300C"/>
    <w:rsid w:val="002332F3"/>
    <w:rsid w:val="00243430"/>
    <w:rsid w:val="002440AD"/>
    <w:rsid w:val="0025218F"/>
    <w:rsid w:val="002606DC"/>
    <w:rsid w:val="00261566"/>
    <w:rsid w:val="002634C4"/>
    <w:rsid w:val="00273058"/>
    <w:rsid w:val="00273D0B"/>
    <w:rsid w:val="00276BEE"/>
    <w:rsid w:val="002774BA"/>
    <w:rsid w:val="00285AE0"/>
    <w:rsid w:val="00287D39"/>
    <w:rsid w:val="00291317"/>
    <w:rsid w:val="002928D3"/>
    <w:rsid w:val="0029378F"/>
    <w:rsid w:val="002A0EDC"/>
    <w:rsid w:val="002A1E68"/>
    <w:rsid w:val="002A227D"/>
    <w:rsid w:val="002A26EA"/>
    <w:rsid w:val="002A56CC"/>
    <w:rsid w:val="002A6F66"/>
    <w:rsid w:val="002B14DC"/>
    <w:rsid w:val="002C6A4A"/>
    <w:rsid w:val="002C6F7E"/>
    <w:rsid w:val="002C78C1"/>
    <w:rsid w:val="002D4A7E"/>
    <w:rsid w:val="002D5F75"/>
    <w:rsid w:val="002D617E"/>
    <w:rsid w:val="002D75E7"/>
    <w:rsid w:val="002E02EC"/>
    <w:rsid w:val="002E578E"/>
    <w:rsid w:val="002E6AE4"/>
    <w:rsid w:val="002F1652"/>
    <w:rsid w:val="002F1FE6"/>
    <w:rsid w:val="002F3711"/>
    <w:rsid w:val="002F4E68"/>
    <w:rsid w:val="002F6DB6"/>
    <w:rsid w:val="003006A8"/>
    <w:rsid w:val="00302F4B"/>
    <w:rsid w:val="00305D0B"/>
    <w:rsid w:val="003064B2"/>
    <w:rsid w:val="00310363"/>
    <w:rsid w:val="00312F7F"/>
    <w:rsid w:val="00314A68"/>
    <w:rsid w:val="0031650F"/>
    <w:rsid w:val="00316A08"/>
    <w:rsid w:val="00330800"/>
    <w:rsid w:val="00331871"/>
    <w:rsid w:val="00331997"/>
    <w:rsid w:val="00331D0C"/>
    <w:rsid w:val="0033266C"/>
    <w:rsid w:val="00336016"/>
    <w:rsid w:val="00342BA0"/>
    <w:rsid w:val="00342FFB"/>
    <w:rsid w:val="00343663"/>
    <w:rsid w:val="0034679A"/>
    <w:rsid w:val="00350A2E"/>
    <w:rsid w:val="003510E4"/>
    <w:rsid w:val="00351CD9"/>
    <w:rsid w:val="00353815"/>
    <w:rsid w:val="00353E28"/>
    <w:rsid w:val="00355288"/>
    <w:rsid w:val="003557A9"/>
    <w:rsid w:val="0035701F"/>
    <w:rsid w:val="003601D7"/>
    <w:rsid w:val="00361450"/>
    <w:rsid w:val="00366101"/>
    <w:rsid w:val="003673CF"/>
    <w:rsid w:val="00372DF0"/>
    <w:rsid w:val="003808FC"/>
    <w:rsid w:val="003845C1"/>
    <w:rsid w:val="003850AF"/>
    <w:rsid w:val="003855E9"/>
    <w:rsid w:val="00390FE8"/>
    <w:rsid w:val="00393FC9"/>
    <w:rsid w:val="003958D1"/>
    <w:rsid w:val="003A1900"/>
    <w:rsid w:val="003A6F89"/>
    <w:rsid w:val="003B38C1"/>
    <w:rsid w:val="003C0D91"/>
    <w:rsid w:val="003C34E9"/>
    <w:rsid w:val="003C3AB3"/>
    <w:rsid w:val="003C7668"/>
    <w:rsid w:val="003E149D"/>
    <w:rsid w:val="003E4C1F"/>
    <w:rsid w:val="003E79C1"/>
    <w:rsid w:val="003F2EBF"/>
    <w:rsid w:val="00404DBA"/>
    <w:rsid w:val="0042187A"/>
    <w:rsid w:val="00422330"/>
    <w:rsid w:val="00423E3E"/>
    <w:rsid w:val="00426404"/>
    <w:rsid w:val="00427AF4"/>
    <w:rsid w:val="00435EFC"/>
    <w:rsid w:val="00437683"/>
    <w:rsid w:val="00441EF3"/>
    <w:rsid w:val="00453302"/>
    <w:rsid w:val="00456FBE"/>
    <w:rsid w:val="00457D1F"/>
    <w:rsid w:val="00461421"/>
    <w:rsid w:val="00462B73"/>
    <w:rsid w:val="004640E6"/>
    <w:rsid w:val="00464380"/>
    <w:rsid w:val="004645D0"/>
    <w:rsid w:val="004647DA"/>
    <w:rsid w:val="0046732B"/>
    <w:rsid w:val="0047198C"/>
    <w:rsid w:val="00472485"/>
    <w:rsid w:val="004724C8"/>
    <w:rsid w:val="00474062"/>
    <w:rsid w:val="004749EB"/>
    <w:rsid w:val="004775A3"/>
    <w:rsid w:val="00477D6B"/>
    <w:rsid w:val="00480905"/>
    <w:rsid w:val="00481263"/>
    <w:rsid w:val="00496A23"/>
    <w:rsid w:val="004972F3"/>
    <w:rsid w:val="004978FE"/>
    <w:rsid w:val="004A60F3"/>
    <w:rsid w:val="004B02CA"/>
    <w:rsid w:val="004B3FAB"/>
    <w:rsid w:val="004D17F6"/>
    <w:rsid w:val="004D274C"/>
    <w:rsid w:val="004D2F57"/>
    <w:rsid w:val="004E5AAE"/>
    <w:rsid w:val="004F1CDE"/>
    <w:rsid w:val="004F2106"/>
    <w:rsid w:val="004F2C14"/>
    <w:rsid w:val="004F467D"/>
    <w:rsid w:val="004F69D8"/>
    <w:rsid w:val="004F6F5A"/>
    <w:rsid w:val="005010DD"/>
    <w:rsid w:val="005019FF"/>
    <w:rsid w:val="00502AD3"/>
    <w:rsid w:val="00503794"/>
    <w:rsid w:val="005103D9"/>
    <w:rsid w:val="00510978"/>
    <w:rsid w:val="00512E2C"/>
    <w:rsid w:val="00522272"/>
    <w:rsid w:val="00522816"/>
    <w:rsid w:val="0053057A"/>
    <w:rsid w:val="00535A50"/>
    <w:rsid w:val="00541560"/>
    <w:rsid w:val="00544AB3"/>
    <w:rsid w:val="005456E2"/>
    <w:rsid w:val="00546352"/>
    <w:rsid w:val="005463F0"/>
    <w:rsid w:val="0055266C"/>
    <w:rsid w:val="00556076"/>
    <w:rsid w:val="00560A29"/>
    <w:rsid w:val="00570DC1"/>
    <w:rsid w:val="005723BE"/>
    <w:rsid w:val="00577B96"/>
    <w:rsid w:val="00577BE4"/>
    <w:rsid w:val="00581D81"/>
    <w:rsid w:val="0058300F"/>
    <w:rsid w:val="00583585"/>
    <w:rsid w:val="0058500E"/>
    <w:rsid w:val="00593A9F"/>
    <w:rsid w:val="005949FA"/>
    <w:rsid w:val="00597F94"/>
    <w:rsid w:val="005A275D"/>
    <w:rsid w:val="005A620C"/>
    <w:rsid w:val="005A6514"/>
    <w:rsid w:val="005B119E"/>
    <w:rsid w:val="005B187A"/>
    <w:rsid w:val="005B44D8"/>
    <w:rsid w:val="005B5982"/>
    <w:rsid w:val="005B7650"/>
    <w:rsid w:val="005C19FD"/>
    <w:rsid w:val="005C2951"/>
    <w:rsid w:val="005C6649"/>
    <w:rsid w:val="005C6690"/>
    <w:rsid w:val="005D0E2C"/>
    <w:rsid w:val="005D29D2"/>
    <w:rsid w:val="005D4D49"/>
    <w:rsid w:val="005D572E"/>
    <w:rsid w:val="005D5BFE"/>
    <w:rsid w:val="005D5F77"/>
    <w:rsid w:val="005E4B7D"/>
    <w:rsid w:val="005E7253"/>
    <w:rsid w:val="005E7F8F"/>
    <w:rsid w:val="005F1971"/>
    <w:rsid w:val="005F1C9C"/>
    <w:rsid w:val="005F25C8"/>
    <w:rsid w:val="005F3F2A"/>
    <w:rsid w:val="005F6BB7"/>
    <w:rsid w:val="0060009D"/>
    <w:rsid w:val="00605827"/>
    <w:rsid w:val="0060728F"/>
    <w:rsid w:val="00610C7D"/>
    <w:rsid w:val="00611AE0"/>
    <w:rsid w:val="00611CC2"/>
    <w:rsid w:val="00616584"/>
    <w:rsid w:val="006175F3"/>
    <w:rsid w:val="00621A8E"/>
    <w:rsid w:val="006221A7"/>
    <w:rsid w:val="00623206"/>
    <w:rsid w:val="00623B13"/>
    <w:rsid w:val="00624A9F"/>
    <w:rsid w:val="00625EFA"/>
    <w:rsid w:val="00636CE1"/>
    <w:rsid w:val="00640ED0"/>
    <w:rsid w:val="00644DB2"/>
    <w:rsid w:val="00645F42"/>
    <w:rsid w:val="00646050"/>
    <w:rsid w:val="00651D61"/>
    <w:rsid w:val="00660828"/>
    <w:rsid w:val="00660A56"/>
    <w:rsid w:val="00661F59"/>
    <w:rsid w:val="0066600A"/>
    <w:rsid w:val="006702AE"/>
    <w:rsid w:val="00670F4F"/>
    <w:rsid w:val="006710A3"/>
    <w:rsid w:val="006713CA"/>
    <w:rsid w:val="00676C5C"/>
    <w:rsid w:val="00695208"/>
    <w:rsid w:val="006A4D2A"/>
    <w:rsid w:val="006B00D8"/>
    <w:rsid w:val="006B02A1"/>
    <w:rsid w:val="006B276A"/>
    <w:rsid w:val="006C1405"/>
    <w:rsid w:val="006C38B9"/>
    <w:rsid w:val="006D41E0"/>
    <w:rsid w:val="006D5977"/>
    <w:rsid w:val="006D5F6C"/>
    <w:rsid w:val="006E17D4"/>
    <w:rsid w:val="006E675C"/>
    <w:rsid w:val="006F101B"/>
    <w:rsid w:val="006F1F12"/>
    <w:rsid w:val="006F364F"/>
    <w:rsid w:val="006F77CC"/>
    <w:rsid w:val="0070060D"/>
    <w:rsid w:val="00704E43"/>
    <w:rsid w:val="007057FE"/>
    <w:rsid w:val="00707DB3"/>
    <w:rsid w:val="0071360B"/>
    <w:rsid w:val="00720EFD"/>
    <w:rsid w:val="00725805"/>
    <w:rsid w:val="0072762D"/>
    <w:rsid w:val="00732839"/>
    <w:rsid w:val="00734EBF"/>
    <w:rsid w:val="00737AC4"/>
    <w:rsid w:val="00742022"/>
    <w:rsid w:val="00742D1B"/>
    <w:rsid w:val="00742F0D"/>
    <w:rsid w:val="00753144"/>
    <w:rsid w:val="007537FC"/>
    <w:rsid w:val="007628F7"/>
    <w:rsid w:val="00764616"/>
    <w:rsid w:val="00771195"/>
    <w:rsid w:val="007731A0"/>
    <w:rsid w:val="007758BC"/>
    <w:rsid w:val="00775985"/>
    <w:rsid w:val="00781122"/>
    <w:rsid w:val="00783114"/>
    <w:rsid w:val="00785FBC"/>
    <w:rsid w:val="007900FD"/>
    <w:rsid w:val="00793A7C"/>
    <w:rsid w:val="00797571"/>
    <w:rsid w:val="007A27BD"/>
    <w:rsid w:val="007A398A"/>
    <w:rsid w:val="007A5530"/>
    <w:rsid w:val="007A63D3"/>
    <w:rsid w:val="007A6E81"/>
    <w:rsid w:val="007B4376"/>
    <w:rsid w:val="007B474B"/>
    <w:rsid w:val="007C22FC"/>
    <w:rsid w:val="007C6229"/>
    <w:rsid w:val="007D1613"/>
    <w:rsid w:val="007D1978"/>
    <w:rsid w:val="007D25C3"/>
    <w:rsid w:val="007E1C27"/>
    <w:rsid w:val="007E32E6"/>
    <w:rsid w:val="007E4C0E"/>
    <w:rsid w:val="007E7601"/>
    <w:rsid w:val="007F6F1B"/>
    <w:rsid w:val="008027AE"/>
    <w:rsid w:val="008045ED"/>
    <w:rsid w:val="00804BFC"/>
    <w:rsid w:val="008068C2"/>
    <w:rsid w:val="00812E41"/>
    <w:rsid w:val="00820042"/>
    <w:rsid w:val="008308B9"/>
    <w:rsid w:val="00832028"/>
    <w:rsid w:val="00834B65"/>
    <w:rsid w:val="0084456D"/>
    <w:rsid w:val="008501CC"/>
    <w:rsid w:val="008526F8"/>
    <w:rsid w:val="00852706"/>
    <w:rsid w:val="00856F13"/>
    <w:rsid w:val="0086069D"/>
    <w:rsid w:val="00860839"/>
    <w:rsid w:val="00860B54"/>
    <w:rsid w:val="008625D0"/>
    <w:rsid w:val="00863DA6"/>
    <w:rsid w:val="0087408C"/>
    <w:rsid w:val="00875B1E"/>
    <w:rsid w:val="0087681F"/>
    <w:rsid w:val="008772BF"/>
    <w:rsid w:val="00880A7C"/>
    <w:rsid w:val="00880D97"/>
    <w:rsid w:val="00881EE0"/>
    <w:rsid w:val="0088396F"/>
    <w:rsid w:val="0088463D"/>
    <w:rsid w:val="008854EA"/>
    <w:rsid w:val="00891A51"/>
    <w:rsid w:val="00892E93"/>
    <w:rsid w:val="00893E3A"/>
    <w:rsid w:val="00894A18"/>
    <w:rsid w:val="008974D8"/>
    <w:rsid w:val="008A134B"/>
    <w:rsid w:val="008A1ED4"/>
    <w:rsid w:val="008A21E7"/>
    <w:rsid w:val="008A650A"/>
    <w:rsid w:val="008A70B1"/>
    <w:rsid w:val="008B0320"/>
    <w:rsid w:val="008B2CC1"/>
    <w:rsid w:val="008B3553"/>
    <w:rsid w:val="008B60B2"/>
    <w:rsid w:val="008B7E9C"/>
    <w:rsid w:val="008C7CFA"/>
    <w:rsid w:val="008C7E22"/>
    <w:rsid w:val="008D0017"/>
    <w:rsid w:val="008D32E3"/>
    <w:rsid w:val="008D4E7A"/>
    <w:rsid w:val="008E1A99"/>
    <w:rsid w:val="008F1A1B"/>
    <w:rsid w:val="008F359F"/>
    <w:rsid w:val="008F7846"/>
    <w:rsid w:val="008F7A8C"/>
    <w:rsid w:val="008F7DB0"/>
    <w:rsid w:val="0090731E"/>
    <w:rsid w:val="00914689"/>
    <w:rsid w:val="009152E4"/>
    <w:rsid w:val="0091585B"/>
    <w:rsid w:val="00916EE2"/>
    <w:rsid w:val="00920EFC"/>
    <w:rsid w:val="00923549"/>
    <w:rsid w:val="00924F5D"/>
    <w:rsid w:val="0092748B"/>
    <w:rsid w:val="00930754"/>
    <w:rsid w:val="00931921"/>
    <w:rsid w:val="0093393D"/>
    <w:rsid w:val="00934963"/>
    <w:rsid w:val="00936EB8"/>
    <w:rsid w:val="00942EFD"/>
    <w:rsid w:val="009502F1"/>
    <w:rsid w:val="00956E1C"/>
    <w:rsid w:val="0096085F"/>
    <w:rsid w:val="00966A22"/>
    <w:rsid w:val="0096722F"/>
    <w:rsid w:val="0097022C"/>
    <w:rsid w:val="00974E84"/>
    <w:rsid w:val="00980843"/>
    <w:rsid w:val="00983145"/>
    <w:rsid w:val="00985647"/>
    <w:rsid w:val="00986003"/>
    <w:rsid w:val="00986A17"/>
    <w:rsid w:val="00992C20"/>
    <w:rsid w:val="00993D2B"/>
    <w:rsid w:val="009A07AE"/>
    <w:rsid w:val="009A126E"/>
    <w:rsid w:val="009A2CB2"/>
    <w:rsid w:val="009A4B04"/>
    <w:rsid w:val="009A4E1E"/>
    <w:rsid w:val="009A782F"/>
    <w:rsid w:val="009B0B74"/>
    <w:rsid w:val="009B158A"/>
    <w:rsid w:val="009C1EB5"/>
    <w:rsid w:val="009C1FDD"/>
    <w:rsid w:val="009C4207"/>
    <w:rsid w:val="009D0B20"/>
    <w:rsid w:val="009D158C"/>
    <w:rsid w:val="009D3595"/>
    <w:rsid w:val="009D4990"/>
    <w:rsid w:val="009D4B1E"/>
    <w:rsid w:val="009D53A1"/>
    <w:rsid w:val="009E2791"/>
    <w:rsid w:val="009E3F6F"/>
    <w:rsid w:val="009E7FFD"/>
    <w:rsid w:val="009F1671"/>
    <w:rsid w:val="009F447F"/>
    <w:rsid w:val="009F499F"/>
    <w:rsid w:val="009F5B6F"/>
    <w:rsid w:val="009F6985"/>
    <w:rsid w:val="00A01479"/>
    <w:rsid w:val="00A11BFC"/>
    <w:rsid w:val="00A11DC9"/>
    <w:rsid w:val="00A15838"/>
    <w:rsid w:val="00A17D90"/>
    <w:rsid w:val="00A21361"/>
    <w:rsid w:val="00A2390F"/>
    <w:rsid w:val="00A254C4"/>
    <w:rsid w:val="00A2762A"/>
    <w:rsid w:val="00A31D38"/>
    <w:rsid w:val="00A35865"/>
    <w:rsid w:val="00A363F5"/>
    <w:rsid w:val="00A372E7"/>
    <w:rsid w:val="00A37342"/>
    <w:rsid w:val="00A42DAF"/>
    <w:rsid w:val="00A434B6"/>
    <w:rsid w:val="00A45BD8"/>
    <w:rsid w:val="00A53F6C"/>
    <w:rsid w:val="00A60151"/>
    <w:rsid w:val="00A61B67"/>
    <w:rsid w:val="00A67D93"/>
    <w:rsid w:val="00A704BF"/>
    <w:rsid w:val="00A74BB3"/>
    <w:rsid w:val="00A769EA"/>
    <w:rsid w:val="00A83B4C"/>
    <w:rsid w:val="00A869B7"/>
    <w:rsid w:val="00A9637D"/>
    <w:rsid w:val="00AB2E8D"/>
    <w:rsid w:val="00AB6A66"/>
    <w:rsid w:val="00AC13EC"/>
    <w:rsid w:val="00AC205C"/>
    <w:rsid w:val="00AC4C0E"/>
    <w:rsid w:val="00AD148F"/>
    <w:rsid w:val="00AD4F96"/>
    <w:rsid w:val="00AE04B4"/>
    <w:rsid w:val="00AE6C3F"/>
    <w:rsid w:val="00AF0A6B"/>
    <w:rsid w:val="00AF1AFC"/>
    <w:rsid w:val="00B001A1"/>
    <w:rsid w:val="00B04202"/>
    <w:rsid w:val="00B0446D"/>
    <w:rsid w:val="00B05357"/>
    <w:rsid w:val="00B05A69"/>
    <w:rsid w:val="00B079B3"/>
    <w:rsid w:val="00B07D1B"/>
    <w:rsid w:val="00B12514"/>
    <w:rsid w:val="00B2584C"/>
    <w:rsid w:val="00B260F7"/>
    <w:rsid w:val="00B44A83"/>
    <w:rsid w:val="00B47BD2"/>
    <w:rsid w:val="00B56EA8"/>
    <w:rsid w:val="00B60965"/>
    <w:rsid w:val="00B67E14"/>
    <w:rsid w:val="00B7196C"/>
    <w:rsid w:val="00B73502"/>
    <w:rsid w:val="00B75281"/>
    <w:rsid w:val="00B75849"/>
    <w:rsid w:val="00B7681B"/>
    <w:rsid w:val="00B80EA8"/>
    <w:rsid w:val="00B81D2A"/>
    <w:rsid w:val="00B84A70"/>
    <w:rsid w:val="00B8558A"/>
    <w:rsid w:val="00B92F1F"/>
    <w:rsid w:val="00B9734B"/>
    <w:rsid w:val="00BA30E2"/>
    <w:rsid w:val="00BA6C5A"/>
    <w:rsid w:val="00BA7C6B"/>
    <w:rsid w:val="00BB2504"/>
    <w:rsid w:val="00BB445B"/>
    <w:rsid w:val="00BC2F22"/>
    <w:rsid w:val="00BC481A"/>
    <w:rsid w:val="00BD621D"/>
    <w:rsid w:val="00BE6404"/>
    <w:rsid w:val="00BE7F5D"/>
    <w:rsid w:val="00BF0EDE"/>
    <w:rsid w:val="00BF21AE"/>
    <w:rsid w:val="00BF6495"/>
    <w:rsid w:val="00C00A0C"/>
    <w:rsid w:val="00C11A93"/>
    <w:rsid w:val="00C11B8F"/>
    <w:rsid w:val="00C11BFE"/>
    <w:rsid w:val="00C124CA"/>
    <w:rsid w:val="00C127B2"/>
    <w:rsid w:val="00C12CEE"/>
    <w:rsid w:val="00C2711F"/>
    <w:rsid w:val="00C2785F"/>
    <w:rsid w:val="00C37A58"/>
    <w:rsid w:val="00C41220"/>
    <w:rsid w:val="00C4657E"/>
    <w:rsid w:val="00C477DD"/>
    <w:rsid w:val="00C5068F"/>
    <w:rsid w:val="00C50A75"/>
    <w:rsid w:val="00C551E8"/>
    <w:rsid w:val="00C55CE1"/>
    <w:rsid w:val="00C72D14"/>
    <w:rsid w:val="00C740E6"/>
    <w:rsid w:val="00C76D24"/>
    <w:rsid w:val="00C842BE"/>
    <w:rsid w:val="00C86D74"/>
    <w:rsid w:val="00C918B1"/>
    <w:rsid w:val="00C9358A"/>
    <w:rsid w:val="00C93C10"/>
    <w:rsid w:val="00C94B6B"/>
    <w:rsid w:val="00C96197"/>
    <w:rsid w:val="00C9697A"/>
    <w:rsid w:val="00CA28A2"/>
    <w:rsid w:val="00CA5C1A"/>
    <w:rsid w:val="00CB2922"/>
    <w:rsid w:val="00CB791D"/>
    <w:rsid w:val="00CC049F"/>
    <w:rsid w:val="00CC11C6"/>
    <w:rsid w:val="00CC6E4D"/>
    <w:rsid w:val="00CC7FEE"/>
    <w:rsid w:val="00CD04F1"/>
    <w:rsid w:val="00CD3C22"/>
    <w:rsid w:val="00CD4202"/>
    <w:rsid w:val="00CD4CDA"/>
    <w:rsid w:val="00CD52A1"/>
    <w:rsid w:val="00CD7262"/>
    <w:rsid w:val="00CE1BBD"/>
    <w:rsid w:val="00CE3610"/>
    <w:rsid w:val="00CE6683"/>
    <w:rsid w:val="00CE7914"/>
    <w:rsid w:val="00CF09D8"/>
    <w:rsid w:val="00CF5730"/>
    <w:rsid w:val="00CF5B2F"/>
    <w:rsid w:val="00CF681A"/>
    <w:rsid w:val="00CF6A05"/>
    <w:rsid w:val="00D02DA0"/>
    <w:rsid w:val="00D068E5"/>
    <w:rsid w:val="00D07C78"/>
    <w:rsid w:val="00D102A6"/>
    <w:rsid w:val="00D15559"/>
    <w:rsid w:val="00D15590"/>
    <w:rsid w:val="00D177CD"/>
    <w:rsid w:val="00D204CB"/>
    <w:rsid w:val="00D207D0"/>
    <w:rsid w:val="00D23561"/>
    <w:rsid w:val="00D339C8"/>
    <w:rsid w:val="00D351F7"/>
    <w:rsid w:val="00D42507"/>
    <w:rsid w:val="00D44EAC"/>
    <w:rsid w:val="00D45252"/>
    <w:rsid w:val="00D472FE"/>
    <w:rsid w:val="00D51DBF"/>
    <w:rsid w:val="00D54850"/>
    <w:rsid w:val="00D55C89"/>
    <w:rsid w:val="00D71B4D"/>
    <w:rsid w:val="00D737A8"/>
    <w:rsid w:val="00D74A00"/>
    <w:rsid w:val="00D74CC9"/>
    <w:rsid w:val="00D76D88"/>
    <w:rsid w:val="00D8164C"/>
    <w:rsid w:val="00D8492F"/>
    <w:rsid w:val="00D87E8B"/>
    <w:rsid w:val="00D93D55"/>
    <w:rsid w:val="00D9471A"/>
    <w:rsid w:val="00DA36C5"/>
    <w:rsid w:val="00DB3F20"/>
    <w:rsid w:val="00DB5F56"/>
    <w:rsid w:val="00DB7B34"/>
    <w:rsid w:val="00DC07ED"/>
    <w:rsid w:val="00DC0A85"/>
    <w:rsid w:val="00DC767D"/>
    <w:rsid w:val="00DC79A9"/>
    <w:rsid w:val="00DD2370"/>
    <w:rsid w:val="00DD3763"/>
    <w:rsid w:val="00DD7B7F"/>
    <w:rsid w:val="00DE154E"/>
    <w:rsid w:val="00DE3C8A"/>
    <w:rsid w:val="00DE483F"/>
    <w:rsid w:val="00DE729B"/>
    <w:rsid w:val="00DF1A68"/>
    <w:rsid w:val="00DF47E0"/>
    <w:rsid w:val="00DF6C51"/>
    <w:rsid w:val="00E110EA"/>
    <w:rsid w:val="00E114A1"/>
    <w:rsid w:val="00E12D33"/>
    <w:rsid w:val="00E12F77"/>
    <w:rsid w:val="00E1312B"/>
    <w:rsid w:val="00E15015"/>
    <w:rsid w:val="00E17EB2"/>
    <w:rsid w:val="00E22D95"/>
    <w:rsid w:val="00E23F56"/>
    <w:rsid w:val="00E241FC"/>
    <w:rsid w:val="00E335FE"/>
    <w:rsid w:val="00E36E48"/>
    <w:rsid w:val="00E4034A"/>
    <w:rsid w:val="00E501A2"/>
    <w:rsid w:val="00E50217"/>
    <w:rsid w:val="00E53BA2"/>
    <w:rsid w:val="00E57588"/>
    <w:rsid w:val="00E606C2"/>
    <w:rsid w:val="00E60918"/>
    <w:rsid w:val="00E60DE2"/>
    <w:rsid w:val="00E60E1A"/>
    <w:rsid w:val="00E6183E"/>
    <w:rsid w:val="00E717A8"/>
    <w:rsid w:val="00E720E0"/>
    <w:rsid w:val="00E7591C"/>
    <w:rsid w:val="00E83484"/>
    <w:rsid w:val="00E83D07"/>
    <w:rsid w:val="00E91A7B"/>
    <w:rsid w:val="00E924F9"/>
    <w:rsid w:val="00EA0248"/>
    <w:rsid w:val="00EA06F1"/>
    <w:rsid w:val="00EA3C56"/>
    <w:rsid w:val="00EA529E"/>
    <w:rsid w:val="00EA54C3"/>
    <w:rsid w:val="00EA624F"/>
    <w:rsid w:val="00EA6D14"/>
    <w:rsid w:val="00EA7D6E"/>
    <w:rsid w:val="00EB1C65"/>
    <w:rsid w:val="00EB2F76"/>
    <w:rsid w:val="00EC01D5"/>
    <w:rsid w:val="00EC4E49"/>
    <w:rsid w:val="00EC7C09"/>
    <w:rsid w:val="00ED037A"/>
    <w:rsid w:val="00ED2DE2"/>
    <w:rsid w:val="00ED77FB"/>
    <w:rsid w:val="00EE029E"/>
    <w:rsid w:val="00EE0733"/>
    <w:rsid w:val="00EE45FA"/>
    <w:rsid w:val="00EE49C8"/>
    <w:rsid w:val="00F043DE"/>
    <w:rsid w:val="00F053C3"/>
    <w:rsid w:val="00F058B0"/>
    <w:rsid w:val="00F21EF3"/>
    <w:rsid w:val="00F30487"/>
    <w:rsid w:val="00F31EA0"/>
    <w:rsid w:val="00F4035E"/>
    <w:rsid w:val="00F446CF"/>
    <w:rsid w:val="00F44DD7"/>
    <w:rsid w:val="00F47305"/>
    <w:rsid w:val="00F5035F"/>
    <w:rsid w:val="00F5074B"/>
    <w:rsid w:val="00F64D91"/>
    <w:rsid w:val="00F66152"/>
    <w:rsid w:val="00F66778"/>
    <w:rsid w:val="00F67871"/>
    <w:rsid w:val="00F727D7"/>
    <w:rsid w:val="00F75AE8"/>
    <w:rsid w:val="00F810C5"/>
    <w:rsid w:val="00F813FE"/>
    <w:rsid w:val="00F833E2"/>
    <w:rsid w:val="00F842D3"/>
    <w:rsid w:val="00F9067D"/>
    <w:rsid w:val="00F9165B"/>
    <w:rsid w:val="00F91E0E"/>
    <w:rsid w:val="00F944FE"/>
    <w:rsid w:val="00F96CD6"/>
    <w:rsid w:val="00F976C5"/>
    <w:rsid w:val="00FA489F"/>
    <w:rsid w:val="00FA5B83"/>
    <w:rsid w:val="00FB0FFF"/>
    <w:rsid w:val="00FB2201"/>
    <w:rsid w:val="00FB3893"/>
    <w:rsid w:val="00FB3F1E"/>
    <w:rsid w:val="00FB3FB8"/>
    <w:rsid w:val="00FB4A73"/>
    <w:rsid w:val="00FD1B40"/>
    <w:rsid w:val="00FD2CE8"/>
    <w:rsid w:val="00FD49F9"/>
    <w:rsid w:val="00FD4CF5"/>
    <w:rsid w:val="00FF0B9A"/>
    <w:rsid w:val="00FF1C26"/>
    <w:rsid w:val="00FF36B9"/>
    <w:rsid w:val="00FF40D9"/>
    <w:rsid w:val="00FF6886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5FAC5"/>
  <w15:docId w15:val="{2494530E-51B6-4FBF-9213-DBF3F0F4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276BEE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276BEE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76BEE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BEE"/>
    <w:rPr>
      <w:rFonts w:ascii="Arial" w:eastAsia="SimSun" w:hAnsi="Arial" w:cs="Arial"/>
      <w:sz w:val="1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BEE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aliases w:val="List Paragraph (numbered (a)),List Paragraph1,Recommendation,List Paragraph11,L,CV text,Table text,List Paragraph2,F5 List Paragraph,Dot pt,List Paragraph111,Medium Grid 1 - Accent 21,Numbered Paragraph,Main numbered paragraph,Bullets"/>
    <w:basedOn w:val="Normal"/>
    <w:link w:val="ListParagraphChar"/>
    <w:uiPriority w:val="34"/>
    <w:qFormat/>
    <w:rsid w:val="00276BEE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276BEE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276BEE"/>
    <w:rPr>
      <w:vertAlign w:val="superscript"/>
    </w:rPr>
  </w:style>
  <w:style w:type="character" w:customStyle="1" w:styleId="ListParagraphChar">
    <w:name w:val="List Paragraph Char"/>
    <w:aliases w:val="List Paragraph (numbered (a)) Char,List Paragraph1 Char,Recommendation Char,List Paragraph11 Char,L Char,CV text Char,Table text Char,List Paragraph2 Char,F5 List Paragraph Char,Dot pt Char,List Paragraph111 Char,Bullets Char"/>
    <w:basedOn w:val="DefaultParagraphFont"/>
    <w:link w:val="ListParagraph"/>
    <w:uiPriority w:val="34"/>
    <w:locked/>
    <w:rsid w:val="00276BEE"/>
    <w:rPr>
      <w:rFonts w:ascii="Arial" w:hAnsi="Arial" w:cs="Arial"/>
      <w:sz w:val="22"/>
      <w:lang w:val="en-US" w:eastAsia="en-US"/>
    </w:rPr>
  </w:style>
  <w:style w:type="character" w:styleId="CommentReference">
    <w:name w:val="annotation reference"/>
    <w:basedOn w:val="DefaultParagraphFont"/>
    <w:rsid w:val="00276BEE"/>
    <w:rPr>
      <w:sz w:val="18"/>
      <w:szCs w:val="18"/>
    </w:rPr>
  </w:style>
  <w:style w:type="paragraph" w:customStyle="1" w:styleId="Default">
    <w:name w:val="Default"/>
    <w:rsid w:val="00276BEE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76B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76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ll">
    <w:name w:val="null"/>
    <w:basedOn w:val="Normal"/>
    <w:rsid w:val="00276BEE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ull1">
    <w:name w:val="null1"/>
    <w:basedOn w:val="DefaultParagraphFont"/>
    <w:rsid w:val="00276BEE"/>
  </w:style>
  <w:style w:type="paragraph" w:styleId="BalloonText">
    <w:name w:val="Balloon Text"/>
    <w:basedOn w:val="Normal"/>
    <w:link w:val="BalloonTextChar"/>
    <w:semiHidden/>
    <w:unhideWhenUsed/>
    <w:rsid w:val="00276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6BEE"/>
    <w:rPr>
      <w:rFonts w:ascii="Segoe UI" w:eastAsia="SimSun" w:hAnsi="Segoe UI" w:cs="Segoe UI"/>
      <w:sz w:val="18"/>
      <w:szCs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4DD7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44DD7"/>
    <w:rPr>
      <w:rFonts w:ascii="Arial" w:eastAsia="SimSun" w:hAnsi="Arial" w:cs="Arial"/>
      <w:b/>
      <w:bCs/>
      <w:sz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C124CA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5526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njspf.org/wp-content/uploads/2021/10/A_76_297-E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sc.un.org/Resources/General/AnnualReports/AR2021.pdf?r=0807689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548741" TargetMode="External"/><Relationship Id="rId14" Type="http://schemas.openxmlformats.org/officeDocument/2006/relationships/hyperlink" Target="https://www.wipo.int/yep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edocs/mdocs/govbody/ru/wo_cc_80/wo_cc_80_3.pdf" TargetMode="External"/><Relationship Id="rId2" Type="http://schemas.openxmlformats.org/officeDocument/2006/relationships/hyperlink" Target="https://unsceb.org/sites/default/files/imported_files/UN%20System%20Model%20Policy%20on%20Sexual%20Harassment_FINAL_0.pdf" TargetMode="External"/><Relationship Id="rId1" Type="http://schemas.openxmlformats.org/officeDocument/2006/relationships/hyperlink" Target="https://www.wipo.int/edocs/mdocs/govbody/ru/wo_cc_75/wo_cc_75_3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DAT2\ORGLAN\SHARED\LANR\22\ORIGINALS\138589-SDG\wo_cc_81_inf_1_chart_138589_EN_R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300" baseline="0"/>
              <a:t>Сравнительная оценка результатов в 2020-2021 гг.</a:t>
            </a:r>
            <a:endParaRPr lang="en-US" sz="1300" baseline="0"/>
          </a:p>
        </c:rich>
      </c:tx>
      <c:layout>
        <c:manualLayout>
          <c:xMode val="edge"/>
          <c:yMode val="edge"/>
          <c:x val="0.10854292615813464"/>
          <c:y val="4.2933810375670838E-2"/>
        </c:manualLayout>
      </c:layout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v>Не применимо</c:v>
          </c:tx>
          <c:spPr>
            <a:solidFill>
              <a:srgbClr val="CBBFB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 algn="ctr">
                  <a:defRPr lang="en-US" sz="800" b="1" u="none" baseline="0">
                    <a:solidFill>
                      <a:srgbClr val="4D4D4F"/>
                    </a:solidFill>
                    <a:latin typeface="The Sans Bold plain"/>
                    <a:ea typeface="The Sans Bold plain"/>
                    <a:cs typeface="The Sans Bold plai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'Comparative Analysis by Year'!$D$6:$E$6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'Comparative Analysis by Year'!$D$7:$E$7</c:f>
              <c:numCache>
                <c:formatCode>0%</c:formatCode>
                <c:ptCount val="2"/>
                <c:pt idx="0">
                  <c:v>0.06</c:v>
                </c:pt>
                <c:pt idx="1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F0-4966-A3D3-D979CE747DA7}"/>
            </c:ext>
          </c:extLst>
        </c:ser>
        <c:ser>
          <c:idx val="1"/>
          <c:order val="1"/>
          <c:tx>
            <c:v>Показатели не достигнуты</c:v>
          </c:tx>
          <c:spPr>
            <a:solidFill>
              <a:srgbClr val="D31E4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 algn="ctr">
                  <a:defRPr lang="en-US" sz="800" b="1" u="none" baseline="0">
                    <a:solidFill>
                      <a:srgbClr val="FFFFFF"/>
                    </a:solidFill>
                    <a:latin typeface="The Sans Bold plain"/>
                    <a:ea typeface="The Sans Bold plain"/>
                    <a:cs typeface="The Sans Bold plai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'Comparative Analysis by Year'!$D$6:$E$6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'Comparative Analysis by Year'!$D$8:$E$8</c:f>
              <c:numCache>
                <c:formatCode>0%</c:formatCode>
                <c:ptCount val="2"/>
                <c:pt idx="0">
                  <c:v>0.18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F0-4966-A3D3-D979CE747DA7}"/>
            </c:ext>
          </c:extLst>
        </c:ser>
        <c:ser>
          <c:idx val="2"/>
          <c:order val="2"/>
          <c:tx>
            <c:v>Показатели почти достигнуты</c:v>
          </c:tx>
          <c:spPr>
            <a:solidFill>
              <a:srgbClr val="FBC014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 algn="ctr">
                  <a:defRPr lang="en-US" sz="800" b="1" u="none" baseline="0">
                    <a:solidFill>
                      <a:srgbClr val="4D4D4F"/>
                    </a:solidFill>
                    <a:latin typeface="The Sans Bold plain"/>
                    <a:ea typeface="The Sans Bold plain"/>
                    <a:cs typeface="The Sans Bold plai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'Comparative Analysis by Year'!$D$6:$E$6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'Comparative Analysis by Year'!$D$9:$E$9</c:f>
              <c:numCache>
                <c:formatCode>0%</c:formatCode>
                <c:ptCount val="2"/>
                <c:pt idx="0">
                  <c:v>0.28999999999999998</c:v>
                </c:pt>
                <c:pt idx="1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F0-4966-A3D3-D979CE747DA7}"/>
            </c:ext>
          </c:extLst>
        </c:ser>
        <c:ser>
          <c:idx val="3"/>
          <c:order val="3"/>
          <c:tx>
            <c:v>Показатели достигнуты</c:v>
          </c:tx>
          <c:spPr>
            <a:solidFill>
              <a:srgbClr val="94CA54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 algn="ctr">
                  <a:defRPr lang="en-US" sz="800" b="1" u="none" baseline="0">
                    <a:solidFill>
                      <a:srgbClr val="4D4D4F"/>
                    </a:solidFill>
                    <a:latin typeface="The Sans Bold plain"/>
                    <a:ea typeface="The Sans Bold plain"/>
                    <a:cs typeface="The Sans Bold plai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'Comparative Analysis by Year'!$D$6:$E$6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'Comparative Analysis by Year'!$D$10:$E$10</c:f>
              <c:numCache>
                <c:formatCode>0%</c:formatCode>
                <c:ptCount val="2"/>
                <c:pt idx="0">
                  <c:v>0.35</c:v>
                </c:pt>
                <c:pt idx="1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2F0-4966-A3D3-D979CE747DA7}"/>
            </c:ext>
          </c:extLst>
        </c:ser>
        <c:ser>
          <c:idx val="4"/>
          <c:order val="4"/>
          <c:tx>
            <c:v>Показатели перевыполнены</c:v>
          </c:tx>
          <c:spPr>
            <a:solidFill>
              <a:srgbClr val="0894D3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 algn="ctr">
                  <a:defRPr lang="en-US" sz="800" b="1" u="none" baseline="0">
                    <a:solidFill>
                      <a:srgbClr val="FFFFFF"/>
                    </a:solidFill>
                    <a:latin typeface="The Sans Bold plain"/>
                    <a:ea typeface="The Sans Bold plain"/>
                    <a:cs typeface="The Sans Bold plai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'Comparative Analysis by Year'!$D$6:$E$6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'Comparative Analysis by Year'!$D$11:$E$11</c:f>
              <c:numCache>
                <c:formatCode>0%</c:formatCode>
                <c:ptCount val="2"/>
                <c:pt idx="0">
                  <c:v>0.12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F0-4966-A3D3-D979CE747D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33231868"/>
        <c:axId val="17748798"/>
      </c:barChart>
      <c:catAx>
        <c:axId val="332318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6350" cap="flat" cmpd="sng">
            <a:solidFill>
              <a:srgbClr val="4D4D4F"/>
            </a:solidFill>
          </a:ln>
        </c:spPr>
        <c:txPr>
          <a:bodyPr/>
          <a:lstStyle/>
          <a:p>
            <a:pPr>
              <a:defRPr lang="en-US" sz="900" b="1" u="none" baseline="0">
                <a:solidFill>
                  <a:srgbClr val="4D4D4F"/>
                </a:solidFill>
                <a:latin typeface="The Sans Bold plain"/>
                <a:ea typeface="The Sans Bold plain"/>
                <a:cs typeface="The Sans Bold plain"/>
              </a:defRPr>
            </a:pPr>
            <a:endParaRPr lang="en-US"/>
          </a:p>
        </c:txPr>
        <c:crossAx val="17748798"/>
        <c:crosses val="autoZero"/>
        <c:auto val="1"/>
        <c:lblAlgn val="ctr"/>
        <c:lblOffset val="100"/>
        <c:noMultiLvlLbl val="0"/>
      </c:catAx>
      <c:valAx>
        <c:axId val="17748798"/>
        <c:scaling>
          <c:orientation val="minMax"/>
          <c:max val="1"/>
        </c:scaling>
        <c:delete val="0"/>
        <c:axPos val="b"/>
        <c:majorGridlines>
          <c:spPr>
            <a:ln w="6350" cap="flat" cmpd="sng"/>
          </c:spPr>
        </c:majorGridlines>
        <c:numFmt formatCode="0%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lang="en-US" sz="900" u="none" baseline="0">
                <a:solidFill>
                  <a:srgbClr val="4D4D4F"/>
                </a:solidFill>
                <a:latin typeface="The Sans-"/>
                <a:ea typeface="The Sans-"/>
                <a:cs typeface="The Sans-"/>
              </a:defRPr>
            </a:pPr>
            <a:endParaRPr lang="en-US"/>
          </a:p>
        </c:txPr>
        <c:crossAx val="33231868"/>
        <c:crosses val="autoZero"/>
        <c:crossBetween val="between"/>
        <c:majorUnit val="0.2"/>
      </c:valAx>
      <c:spPr>
        <a:noFill/>
        <a:ln w="12700">
          <a:noFill/>
        </a:ln>
      </c:spPr>
    </c:plotArea>
    <c:legend>
      <c:legendPos val="b"/>
      <c:layout>
        <c:manualLayout>
          <c:xMode val="edge"/>
          <c:yMode val="edge"/>
          <c:x val="7.8737468573400443E-2"/>
          <c:y val="0.57961545504486356"/>
          <c:w val="0.87667400140719465"/>
          <c:h val="0.3774507345794656"/>
        </c:manualLayout>
      </c:layout>
      <c:overlay val="0"/>
    </c:legend>
    <c:plotVisOnly val="1"/>
    <c:dispBlanksAs val="gap"/>
    <c:showDLblsOverMax val="0"/>
  </c:chart>
  <c:spPr>
    <a:ln w="6350">
      <a:solidFill>
        <a:srgbClr val="0070C0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912A-1EDD-44D3-B612-2D040FA9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5201</Words>
  <Characters>35018</Characters>
  <Application>Microsoft Office Word</Application>
  <DocSecurity>0</DocSecurity>
  <Lines>692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WO/CC/80/INF/1</vt:lpstr>
    </vt:vector>
  </TitlesOfParts>
  <Company>WIPO</Company>
  <LinksUpToDate>false</LinksUpToDate>
  <CharactersWithSpaces>40100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WO/CC/80/INF/1</dc:title>
  <dc:subject>Annual Report on Human Resources</dc:subject>
  <dc:creator>WIPO</dc:creator>
  <cp:keywords>PUBLIC</cp:keywords>
  <dc:description/>
  <cp:lastModifiedBy>HÄFLIGER Patience</cp:lastModifiedBy>
  <cp:revision>3</cp:revision>
  <cp:lastPrinted>2022-04-14T13:07:00Z</cp:lastPrinted>
  <dcterms:created xsi:type="dcterms:W3CDTF">2022-05-31T14:21:00Z</dcterms:created>
  <dcterms:modified xsi:type="dcterms:W3CDTF">2022-05-31T14:21:00Z</dcterms:modified>
  <cp:category>WIPO Coordination Committee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cdb7a40f-95aa-4e63-90fd-9f5700f26ac1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