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01973" w14:textId="58F5884A" w:rsidR="006E4F5F" w:rsidRPr="00123893" w:rsidRDefault="00852C91" w:rsidP="006E4F5F">
      <w:pPr>
        <w:widowControl w:val="0"/>
        <w:jc w:val="right"/>
        <w:rPr>
          <w:b/>
          <w:sz w:val="2"/>
          <w:szCs w:val="40"/>
        </w:rPr>
      </w:pPr>
      <w:r>
        <w:rPr>
          <w:b/>
          <w:sz w:val="40"/>
          <w:szCs w:val="40"/>
        </w:rPr>
        <w:t>R</w:t>
      </w:r>
    </w:p>
    <w:p w14:paraId="4AFD46CA" w14:textId="4DD28748" w:rsidR="006E4F5F" w:rsidRDefault="00852C91" w:rsidP="006E4F5F">
      <w:pPr>
        <w:spacing w:line="360" w:lineRule="auto"/>
        <w:ind w:left="4592"/>
        <w:rPr>
          <w:rFonts w:ascii="Arial Black" w:hAnsi="Arial Black"/>
          <w:caps/>
          <w:sz w:val="15"/>
        </w:rPr>
      </w:pPr>
      <w:r w:rsidRPr="003102C1">
        <w:rPr>
          <w:noProof/>
          <w:lang w:eastAsia="en-US"/>
        </w:rPr>
        <w:drawing>
          <wp:inline distT="0" distB="0" distL="0" distR="0" wp14:anchorId="209CB824" wp14:editId="3750EE88">
            <wp:extent cx="1673481" cy="1250830"/>
            <wp:effectExtent l="0" t="0" r="3175" b="6985"/>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1918" cy="1249662"/>
                    </a:xfrm>
                    <a:prstGeom prst="rect">
                      <a:avLst/>
                    </a:prstGeom>
                    <a:noFill/>
                    <a:ln>
                      <a:noFill/>
                    </a:ln>
                  </pic:spPr>
                </pic:pic>
              </a:graphicData>
            </a:graphic>
          </wp:inline>
        </w:drawing>
      </w:r>
    </w:p>
    <w:p w14:paraId="71919071" w14:textId="36285921" w:rsidR="006E4F5F" w:rsidRPr="00144D69" w:rsidRDefault="00A70E06" w:rsidP="00AA2DD4">
      <w:pPr>
        <w:pBdr>
          <w:top w:val="single" w:sz="4" w:space="10" w:color="auto"/>
        </w:pBdr>
        <w:spacing w:before="120"/>
        <w:jc w:val="right"/>
        <w:rPr>
          <w:rFonts w:ascii="Arial Black" w:hAnsi="Arial Black"/>
          <w:b/>
          <w:caps/>
          <w:sz w:val="15"/>
          <w:lang w:val="ru-RU"/>
        </w:rPr>
      </w:pPr>
      <w:r>
        <w:rPr>
          <w:rFonts w:ascii="Arial Black" w:hAnsi="Arial Black"/>
          <w:b/>
          <w:caps/>
          <w:sz w:val="15"/>
        </w:rPr>
        <w:t>WO</w:t>
      </w:r>
      <w:r w:rsidRPr="00144D69">
        <w:rPr>
          <w:rFonts w:ascii="Arial Black" w:hAnsi="Arial Black"/>
          <w:b/>
          <w:caps/>
          <w:sz w:val="15"/>
          <w:lang w:val="ru-RU"/>
        </w:rPr>
        <w:t>/</w:t>
      </w:r>
      <w:r>
        <w:rPr>
          <w:rFonts w:ascii="Arial Black" w:hAnsi="Arial Black"/>
          <w:b/>
          <w:caps/>
          <w:sz w:val="15"/>
        </w:rPr>
        <w:t>CC</w:t>
      </w:r>
      <w:r w:rsidRPr="00144D69">
        <w:rPr>
          <w:rFonts w:ascii="Arial Black" w:hAnsi="Arial Black"/>
          <w:b/>
          <w:caps/>
          <w:sz w:val="15"/>
          <w:lang w:val="ru-RU"/>
        </w:rPr>
        <w:t>/</w:t>
      </w:r>
      <w:r w:rsidR="009733D7" w:rsidRPr="00144D69">
        <w:rPr>
          <w:rFonts w:ascii="Arial Black" w:hAnsi="Arial Black"/>
          <w:b/>
          <w:caps/>
          <w:sz w:val="15"/>
          <w:lang w:val="ru-RU"/>
        </w:rPr>
        <w:t>76</w:t>
      </w:r>
      <w:r w:rsidR="006E4F5F" w:rsidRPr="00144D69">
        <w:rPr>
          <w:rFonts w:ascii="Arial Black" w:hAnsi="Arial Black"/>
          <w:b/>
          <w:caps/>
          <w:sz w:val="15"/>
          <w:lang w:val="ru-RU"/>
        </w:rPr>
        <w:t>/</w:t>
      </w:r>
      <w:bookmarkStart w:id="0" w:name="Code"/>
      <w:bookmarkEnd w:id="0"/>
      <w:r w:rsidR="009733D7" w:rsidRPr="00144D69">
        <w:rPr>
          <w:rFonts w:ascii="Arial Black" w:hAnsi="Arial Black"/>
          <w:b/>
          <w:caps/>
          <w:sz w:val="15"/>
          <w:lang w:val="ru-RU"/>
        </w:rPr>
        <w:t>1</w:t>
      </w:r>
    </w:p>
    <w:p w14:paraId="785F2FD1" w14:textId="191DE82B" w:rsidR="006E4F5F" w:rsidRPr="00852C91" w:rsidRDefault="00852C91" w:rsidP="006E4F5F">
      <w:pPr>
        <w:jc w:val="right"/>
        <w:rPr>
          <w:rFonts w:ascii="Arial Black" w:hAnsi="Arial Black"/>
          <w:b/>
          <w:caps/>
          <w:sz w:val="15"/>
          <w:lang w:val="ru-RU"/>
        </w:rPr>
      </w:pPr>
      <w:r>
        <w:rPr>
          <w:rFonts w:ascii="Arial Black" w:hAnsi="Arial Black"/>
          <w:b/>
          <w:caps/>
          <w:sz w:val="15"/>
          <w:lang w:val="ru-RU"/>
        </w:rPr>
        <w:t>оригинал</w:t>
      </w:r>
      <w:r w:rsidR="006E4F5F" w:rsidRPr="00144D69">
        <w:rPr>
          <w:rFonts w:ascii="Arial Black" w:hAnsi="Arial Black"/>
          <w:b/>
          <w:caps/>
          <w:sz w:val="15"/>
          <w:lang w:val="ru-RU"/>
        </w:rPr>
        <w:t xml:space="preserve">: </w:t>
      </w:r>
      <w:bookmarkStart w:id="1" w:name="Original"/>
      <w:bookmarkEnd w:id="1"/>
      <w:r w:rsidR="004C101F" w:rsidRPr="00144D69">
        <w:rPr>
          <w:rFonts w:ascii="Arial Black" w:hAnsi="Arial Black"/>
          <w:b/>
          <w:caps/>
          <w:sz w:val="15"/>
          <w:lang w:val="ru-RU"/>
        </w:rPr>
        <w:t xml:space="preserve"> </w:t>
      </w:r>
      <w:r>
        <w:rPr>
          <w:rFonts w:ascii="Arial Black" w:hAnsi="Arial Black"/>
          <w:b/>
          <w:caps/>
          <w:sz w:val="15"/>
          <w:lang w:val="ru-RU"/>
        </w:rPr>
        <w:t>английский</w:t>
      </w:r>
    </w:p>
    <w:p w14:paraId="76BA4D00" w14:textId="497C209C" w:rsidR="006E4F5F" w:rsidRPr="00852C91" w:rsidRDefault="00852C91" w:rsidP="006E4F5F">
      <w:pPr>
        <w:spacing w:line="1680" w:lineRule="auto"/>
        <w:jc w:val="right"/>
        <w:rPr>
          <w:rFonts w:ascii="Arial Black" w:hAnsi="Arial Black"/>
          <w:b/>
          <w:caps/>
          <w:sz w:val="15"/>
          <w:lang w:val="ru-RU"/>
        </w:rPr>
      </w:pPr>
      <w:r>
        <w:rPr>
          <w:rFonts w:ascii="Arial Black" w:hAnsi="Arial Black"/>
          <w:b/>
          <w:caps/>
          <w:sz w:val="15"/>
          <w:lang w:val="ru-RU"/>
        </w:rPr>
        <w:t>дата</w:t>
      </w:r>
      <w:r w:rsidR="006E4F5F" w:rsidRPr="00144D69">
        <w:rPr>
          <w:rFonts w:ascii="Arial Black" w:hAnsi="Arial Black"/>
          <w:b/>
          <w:caps/>
          <w:sz w:val="15"/>
          <w:lang w:val="ru-RU"/>
        </w:rPr>
        <w:t xml:space="preserve">: </w:t>
      </w:r>
      <w:bookmarkStart w:id="2" w:name="Date"/>
      <w:bookmarkEnd w:id="2"/>
      <w:r w:rsidR="004C101F" w:rsidRPr="00144D69">
        <w:rPr>
          <w:rFonts w:ascii="Arial Black" w:hAnsi="Arial Black"/>
          <w:b/>
          <w:caps/>
          <w:sz w:val="15"/>
          <w:lang w:val="ru-RU"/>
        </w:rPr>
        <w:t xml:space="preserve"> </w:t>
      </w:r>
      <w:r w:rsidR="003A79D2" w:rsidRPr="00144D69">
        <w:rPr>
          <w:rFonts w:ascii="Arial Black" w:hAnsi="Arial Black"/>
          <w:b/>
          <w:caps/>
          <w:sz w:val="15"/>
          <w:lang w:val="ru-RU"/>
        </w:rPr>
        <w:t>30</w:t>
      </w:r>
      <w:r>
        <w:rPr>
          <w:rFonts w:ascii="Arial Black" w:hAnsi="Arial Black"/>
          <w:b/>
          <w:caps/>
          <w:sz w:val="15"/>
          <w:lang w:val="ru-RU"/>
        </w:rPr>
        <w:t xml:space="preserve"> июля</w:t>
      </w:r>
      <w:r w:rsidR="008C72CD" w:rsidRPr="00144D69">
        <w:rPr>
          <w:rFonts w:ascii="Arial Black" w:hAnsi="Arial Black"/>
          <w:b/>
          <w:caps/>
          <w:sz w:val="15"/>
          <w:lang w:val="ru-RU"/>
        </w:rPr>
        <w:t xml:space="preserve"> 201</w:t>
      </w:r>
      <w:r w:rsidR="00207B21" w:rsidRPr="00144D69">
        <w:rPr>
          <w:rFonts w:ascii="Arial Black" w:hAnsi="Arial Black"/>
          <w:b/>
          <w:caps/>
          <w:sz w:val="15"/>
          <w:lang w:val="ru-RU"/>
        </w:rPr>
        <w:t>9</w:t>
      </w:r>
      <w:r>
        <w:rPr>
          <w:rFonts w:ascii="Arial Black" w:hAnsi="Arial Black"/>
          <w:b/>
          <w:caps/>
          <w:sz w:val="15"/>
          <w:lang w:val="ru-RU"/>
        </w:rPr>
        <w:t xml:space="preserve"> г.</w:t>
      </w:r>
    </w:p>
    <w:p w14:paraId="744C7D39" w14:textId="77777777" w:rsidR="00852C91" w:rsidRPr="002A5F99" w:rsidRDefault="00852C91" w:rsidP="00852C91">
      <w:pPr>
        <w:pStyle w:val="Heading1"/>
        <w:rPr>
          <w:lang w:val="ru-RU"/>
        </w:rPr>
      </w:pPr>
      <w:r w:rsidRPr="003102C1">
        <w:rPr>
          <w:lang w:val="ru-RU"/>
        </w:rPr>
        <w:t>Координационный комитет ВОИС</w:t>
      </w:r>
      <w:r w:rsidRPr="002A5F99">
        <w:rPr>
          <w:lang w:val="ru-RU"/>
        </w:rPr>
        <w:t xml:space="preserve"> </w:t>
      </w:r>
      <w:bookmarkStart w:id="3" w:name="_GoBack"/>
      <w:bookmarkEnd w:id="3"/>
    </w:p>
    <w:p w14:paraId="0EE7FFF0" w14:textId="0561E58F" w:rsidR="008B2CC1" w:rsidRPr="00144D69" w:rsidRDefault="00852C91" w:rsidP="00852C91">
      <w:pPr>
        <w:spacing w:after="720"/>
        <w:rPr>
          <w:b/>
          <w:sz w:val="24"/>
          <w:lang w:val="ru-RU"/>
        </w:rPr>
      </w:pPr>
      <w:r w:rsidRPr="003102C1">
        <w:rPr>
          <w:b/>
          <w:sz w:val="24"/>
          <w:lang w:val="ru-RU"/>
        </w:rPr>
        <w:t xml:space="preserve">Семьдесят </w:t>
      </w:r>
      <w:r>
        <w:rPr>
          <w:b/>
          <w:sz w:val="24"/>
          <w:lang w:val="ru-RU"/>
        </w:rPr>
        <w:t>шестая</w:t>
      </w:r>
      <w:r w:rsidRPr="003102C1">
        <w:rPr>
          <w:b/>
          <w:sz w:val="24"/>
          <w:lang w:val="ru-RU"/>
        </w:rPr>
        <w:t xml:space="preserve"> (</w:t>
      </w:r>
      <w:r w:rsidRPr="00144D69">
        <w:rPr>
          <w:b/>
          <w:sz w:val="24"/>
          <w:lang w:val="ru-RU"/>
        </w:rPr>
        <w:t>50</w:t>
      </w:r>
      <w:r w:rsidRPr="003102C1">
        <w:rPr>
          <w:b/>
          <w:sz w:val="24"/>
          <w:lang w:val="ru-RU"/>
        </w:rPr>
        <w:t>-я очередная) сессия</w:t>
      </w:r>
      <w:r w:rsidRPr="003102C1">
        <w:rPr>
          <w:b/>
          <w:sz w:val="24"/>
          <w:lang w:val="ru-RU"/>
        </w:rPr>
        <w:br/>
        <w:t xml:space="preserve">Женева, </w:t>
      </w:r>
      <w:r>
        <w:rPr>
          <w:b/>
          <w:sz w:val="24"/>
          <w:lang w:val="ru-RU"/>
        </w:rPr>
        <w:t xml:space="preserve">30 </w:t>
      </w:r>
      <w:r w:rsidRPr="003102C1">
        <w:rPr>
          <w:b/>
          <w:sz w:val="24"/>
          <w:lang w:val="ru-RU"/>
        </w:rPr>
        <w:t xml:space="preserve">сентября – </w:t>
      </w:r>
      <w:r>
        <w:rPr>
          <w:b/>
          <w:sz w:val="24"/>
          <w:lang w:val="ru-RU"/>
        </w:rPr>
        <w:t>9</w:t>
      </w:r>
      <w:r w:rsidRPr="003102C1">
        <w:rPr>
          <w:b/>
          <w:sz w:val="24"/>
          <w:lang w:val="ru-RU"/>
        </w:rPr>
        <w:t xml:space="preserve"> октября 201</w:t>
      </w:r>
      <w:r>
        <w:rPr>
          <w:b/>
          <w:sz w:val="24"/>
          <w:lang w:val="ru-RU"/>
        </w:rPr>
        <w:t>9</w:t>
      </w:r>
      <w:r w:rsidRPr="003102C1">
        <w:rPr>
          <w:b/>
          <w:sz w:val="24"/>
          <w:lang w:val="ru-RU"/>
        </w:rPr>
        <w:t> г.</w:t>
      </w:r>
    </w:p>
    <w:p w14:paraId="755265B6" w14:textId="12C613D8" w:rsidR="008B2CC1" w:rsidRPr="00852C91" w:rsidRDefault="00852C91" w:rsidP="00FA475B">
      <w:pPr>
        <w:spacing w:after="360"/>
        <w:rPr>
          <w:caps/>
          <w:sz w:val="24"/>
          <w:lang w:val="ru-RU"/>
        </w:rPr>
      </w:pPr>
      <w:bookmarkStart w:id="4" w:name="TitleOfDoc"/>
      <w:bookmarkEnd w:id="4"/>
      <w:r>
        <w:rPr>
          <w:caps/>
          <w:sz w:val="24"/>
          <w:lang w:val="ru-RU"/>
        </w:rPr>
        <w:t>поправки к положениям и правилам о персонале</w:t>
      </w:r>
    </w:p>
    <w:p w14:paraId="7514FAEA" w14:textId="3410400B" w:rsidR="008C72CD" w:rsidRPr="00144D69" w:rsidRDefault="00852C91" w:rsidP="008C72CD">
      <w:pPr>
        <w:spacing w:after="960"/>
        <w:rPr>
          <w:i/>
          <w:lang w:val="ru-RU"/>
        </w:rPr>
      </w:pPr>
      <w:bookmarkStart w:id="5" w:name="Prepared"/>
      <w:bookmarkEnd w:id="5"/>
      <w:r>
        <w:rPr>
          <w:i/>
          <w:lang w:val="ru-RU"/>
        </w:rPr>
        <w:t>Документ подготовлен Генеральным директором</w:t>
      </w:r>
      <w:r w:rsidR="008C72CD" w:rsidRPr="00144D69">
        <w:rPr>
          <w:i/>
          <w:lang w:val="ru-RU"/>
        </w:rPr>
        <w:br w:type="page"/>
      </w:r>
    </w:p>
    <w:p w14:paraId="40EAD054" w14:textId="23213C4E" w:rsidR="008C72CD" w:rsidRPr="00852C91" w:rsidRDefault="00852C91" w:rsidP="008C72CD">
      <w:pPr>
        <w:spacing w:after="720"/>
        <w:jc w:val="center"/>
        <w:outlineLvl w:val="0"/>
        <w:rPr>
          <w:lang w:val="ru-RU"/>
        </w:rPr>
      </w:pPr>
      <w:r>
        <w:rPr>
          <w:lang w:val="ru-RU"/>
        </w:rPr>
        <w:lastRenderedPageBreak/>
        <w:t>СОДЕРЖАНИЕ</w:t>
      </w:r>
    </w:p>
    <w:p w14:paraId="0B4700F5" w14:textId="39A80EFA" w:rsidR="008C72CD" w:rsidRPr="00144D69" w:rsidRDefault="00852C91" w:rsidP="008C72CD">
      <w:pPr>
        <w:spacing w:after="220"/>
        <w:outlineLvl w:val="0"/>
        <w:rPr>
          <w:u w:val="single"/>
          <w:lang w:val="ru-RU"/>
        </w:rPr>
      </w:pPr>
      <w:r>
        <w:rPr>
          <w:u w:val="single"/>
          <w:lang w:val="ru-RU"/>
        </w:rPr>
        <w:t>Разделы документа</w:t>
      </w:r>
      <w:r w:rsidR="008C72CD" w:rsidRPr="00144D69">
        <w:rPr>
          <w:u w:val="single"/>
          <w:lang w:val="ru-RU"/>
        </w:rPr>
        <w:t xml:space="preserve"> </w:t>
      </w:r>
      <w:r w:rsidR="008C72CD" w:rsidRPr="00615243">
        <w:rPr>
          <w:u w:val="single"/>
        </w:rPr>
        <w:t>WO</w:t>
      </w:r>
      <w:r w:rsidR="008C72CD" w:rsidRPr="00144D69">
        <w:rPr>
          <w:u w:val="single"/>
          <w:lang w:val="ru-RU"/>
        </w:rPr>
        <w:t>/</w:t>
      </w:r>
      <w:r w:rsidR="008C72CD" w:rsidRPr="00EE0208">
        <w:rPr>
          <w:u w:val="single"/>
        </w:rPr>
        <w:t>CC</w:t>
      </w:r>
      <w:r w:rsidR="008C72CD" w:rsidRPr="00144D69">
        <w:rPr>
          <w:u w:val="single"/>
          <w:lang w:val="ru-RU"/>
        </w:rPr>
        <w:t>/</w:t>
      </w:r>
      <w:r w:rsidR="009733D7" w:rsidRPr="00144D69">
        <w:rPr>
          <w:u w:val="single"/>
          <w:lang w:val="ru-RU"/>
        </w:rPr>
        <w:t>76</w:t>
      </w:r>
      <w:r w:rsidR="00207B21" w:rsidRPr="00144D69">
        <w:rPr>
          <w:u w:val="single"/>
          <w:lang w:val="ru-RU"/>
        </w:rPr>
        <w:t>/</w:t>
      </w:r>
      <w:r w:rsidR="009733D7" w:rsidRPr="00144D69">
        <w:rPr>
          <w:u w:val="single"/>
          <w:lang w:val="ru-RU"/>
        </w:rPr>
        <w:t>1</w:t>
      </w:r>
    </w:p>
    <w:p w14:paraId="3DFC73B2" w14:textId="03FF93C5" w:rsidR="008C72CD" w:rsidRPr="008C72CD" w:rsidRDefault="00852C91" w:rsidP="007E39C5">
      <w:pPr>
        <w:pStyle w:val="ListParagraph"/>
        <w:numPr>
          <w:ilvl w:val="0"/>
          <w:numId w:val="7"/>
        </w:numPr>
        <w:spacing w:after="220"/>
        <w:ind w:left="1134" w:hanging="567"/>
        <w:contextualSpacing w:val="0"/>
      </w:pPr>
      <w:r>
        <w:rPr>
          <w:lang w:val="ru-RU"/>
        </w:rPr>
        <w:t>Введение</w:t>
      </w:r>
    </w:p>
    <w:p w14:paraId="18EF5273" w14:textId="6D49254C" w:rsidR="008C72CD" w:rsidRPr="00144D69" w:rsidRDefault="00852C91" w:rsidP="007E39C5">
      <w:pPr>
        <w:pStyle w:val="ListParagraph"/>
        <w:numPr>
          <w:ilvl w:val="0"/>
          <w:numId w:val="7"/>
        </w:numPr>
        <w:spacing w:after="220"/>
        <w:ind w:left="1134" w:hanging="567"/>
        <w:contextualSpacing w:val="0"/>
        <w:rPr>
          <w:lang w:val="ru-RU"/>
        </w:rPr>
      </w:pPr>
      <w:r>
        <w:rPr>
          <w:lang w:val="ru-RU"/>
        </w:rPr>
        <w:t>Поправки к положениям о персонале</w:t>
      </w:r>
      <w:r w:rsidR="008C72CD" w:rsidRPr="00144D69">
        <w:rPr>
          <w:lang w:val="ru-RU"/>
        </w:rPr>
        <w:t xml:space="preserve"> (</w:t>
      </w:r>
      <w:r>
        <w:rPr>
          <w:lang w:val="ru-RU"/>
        </w:rPr>
        <w:t>для утверждения</w:t>
      </w:r>
      <w:r w:rsidR="008C72CD" w:rsidRPr="00144D69">
        <w:rPr>
          <w:lang w:val="ru-RU"/>
        </w:rPr>
        <w:t>)</w:t>
      </w:r>
    </w:p>
    <w:p w14:paraId="303AD700" w14:textId="544179AF" w:rsidR="008C72CD" w:rsidRPr="00144D69" w:rsidRDefault="00852C91" w:rsidP="007E39C5">
      <w:pPr>
        <w:pStyle w:val="ListParagraph"/>
        <w:numPr>
          <w:ilvl w:val="0"/>
          <w:numId w:val="7"/>
        </w:numPr>
        <w:spacing w:after="220"/>
        <w:ind w:left="1134" w:hanging="567"/>
        <w:contextualSpacing w:val="0"/>
        <w:rPr>
          <w:lang w:val="ru-RU"/>
        </w:rPr>
      </w:pPr>
      <w:r>
        <w:rPr>
          <w:lang w:val="ru-RU"/>
        </w:rPr>
        <w:t>Поправки к правилам о персонале</w:t>
      </w:r>
      <w:r w:rsidR="008C72CD" w:rsidRPr="00144D69">
        <w:rPr>
          <w:lang w:val="ru-RU"/>
        </w:rPr>
        <w:t xml:space="preserve"> (</w:t>
      </w:r>
      <w:r w:rsidR="00871304">
        <w:rPr>
          <w:lang w:val="ru-RU"/>
        </w:rPr>
        <w:t>для уведомления</w:t>
      </w:r>
      <w:r w:rsidR="008C72CD" w:rsidRPr="00144D69">
        <w:rPr>
          <w:lang w:val="ru-RU"/>
        </w:rPr>
        <w:t>)</w:t>
      </w:r>
    </w:p>
    <w:p w14:paraId="0E663481" w14:textId="6D39185D" w:rsidR="008C72CD" w:rsidRPr="00852C91" w:rsidRDefault="00852C91" w:rsidP="008C72CD">
      <w:pPr>
        <w:spacing w:after="220"/>
        <w:outlineLvl w:val="0"/>
        <w:rPr>
          <w:u w:val="single"/>
          <w:lang w:val="ru-RU"/>
        </w:rPr>
      </w:pPr>
      <w:r>
        <w:rPr>
          <w:u w:val="single"/>
          <w:lang w:val="ru-RU"/>
        </w:rPr>
        <w:t>Приложения</w:t>
      </w:r>
    </w:p>
    <w:p w14:paraId="01F9025F" w14:textId="26010141" w:rsidR="008C72CD" w:rsidRPr="00144D69" w:rsidRDefault="00852C91" w:rsidP="008C72CD">
      <w:pPr>
        <w:spacing w:after="220"/>
        <w:ind w:left="1701" w:hanging="1134"/>
        <w:rPr>
          <w:lang w:val="ru-RU"/>
        </w:rPr>
      </w:pPr>
      <w:r>
        <w:rPr>
          <w:lang w:val="ru-RU"/>
        </w:rPr>
        <w:t>Приложение</w:t>
      </w:r>
      <w:r w:rsidR="008C72CD" w:rsidRPr="00144D69">
        <w:rPr>
          <w:lang w:val="ru-RU"/>
        </w:rPr>
        <w:t xml:space="preserve"> </w:t>
      </w:r>
      <w:r w:rsidR="008C72CD" w:rsidRPr="00FB2EA9">
        <w:t>I</w:t>
      </w:r>
      <w:r w:rsidR="008C72CD" w:rsidRPr="00144D69">
        <w:rPr>
          <w:lang w:val="ru-RU"/>
        </w:rPr>
        <w:tab/>
      </w:r>
      <w:r>
        <w:rPr>
          <w:lang w:val="ru-RU"/>
        </w:rPr>
        <w:t>Предлагаемые поправки к положениям о персонале</w:t>
      </w:r>
      <w:r w:rsidR="008C72CD" w:rsidRPr="00144D69">
        <w:rPr>
          <w:lang w:val="ru-RU"/>
        </w:rPr>
        <w:t xml:space="preserve"> </w:t>
      </w:r>
    </w:p>
    <w:p w14:paraId="48DCB141" w14:textId="718BEAB1" w:rsidR="008C72CD" w:rsidRPr="00144D69" w:rsidRDefault="00852C91" w:rsidP="008C72CD">
      <w:pPr>
        <w:spacing w:after="220"/>
        <w:ind w:left="1701" w:hanging="1134"/>
        <w:rPr>
          <w:lang w:val="ru-RU"/>
        </w:rPr>
      </w:pPr>
      <w:r>
        <w:rPr>
          <w:lang w:val="ru-RU"/>
        </w:rPr>
        <w:t>Приложение</w:t>
      </w:r>
      <w:r w:rsidR="008C72CD" w:rsidRPr="00144D69">
        <w:rPr>
          <w:lang w:val="ru-RU"/>
        </w:rPr>
        <w:t xml:space="preserve"> </w:t>
      </w:r>
      <w:r w:rsidR="008C72CD" w:rsidRPr="00FB2EA9">
        <w:t>II</w:t>
      </w:r>
      <w:r w:rsidR="008C72CD" w:rsidRPr="00144D69">
        <w:rPr>
          <w:lang w:val="ru-RU"/>
        </w:rPr>
        <w:tab/>
      </w:r>
      <w:r>
        <w:rPr>
          <w:lang w:val="ru-RU"/>
        </w:rPr>
        <w:t>Поправки к правилам о персонале</w:t>
      </w:r>
      <w:r w:rsidR="008C72CD" w:rsidRPr="00144D69">
        <w:rPr>
          <w:lang w:val="ru-RU"/>
        </w:rPr>
        <w:t xml:space="preserve"> </w:t>
      </w:r>
    </w:p>
    <w:p w14:paraId="5588F40A" w14:textId="186DDC60" w:rsidR="008C72CD" w:rsidRPr="00144D69" w:rsidRDefault="008C72CD" w:rsidP="008C72CD">
      <w:pPr>
        <w:spacing w:after="220"/>
        <w:ind w:left="1701" w:hanging="1134"/>
        <w:rPr>
          <w:highlight w:val="yellow"/>
          <w:lang w:val="ru-RU"/>
        </w:rPr>
      </w:pPr>
      <w:r w:rsidRPr="00144D69">
        <w:rPr>
          <w:highlight w:val="yellow"/>
          <w:lang w:val="ru-RU"/>
        </w:rPr>
        <w:br w:type="page"/>
      </w:r>
    </w:p>
    <w:p w14:paraId="020703EB" w14:textId="79CC1274" w:rsidR="008C72CD" w:rsidRPr="001E0709" w:rsidRDefault="00852C91" w:rsidP="005C1D4D">
      <w:pPr>
        <w:pStyle w:val="Heading2"/>
      </w:pPr>
      <w:r>
        <w:rPr>
          <w:lang w:val="ru-RU"/>
        </w:rPr>
        <w:lastRenderedPageBreak/>
        <w:t>введение</w:t>
      </w:r>
    </w:p>
    <w:p w14:paraId="622E1181" w14:textId="36C6F4E7" w:rsidR="008C72CD" w:rsidRPr="008B4210" w:rsidRDefault="008B4210" w:rsidP="007E39C5">
      <w:pPr>
        <w:pStyle w:val="ListParagraph"/>
        <w:numPr>
          <w:ilvl w:val="0"/>
          <w:numId w:val="4"/>
        </w:numPr>
        <w:spacing w:after="220"/>
        <w:ind w:left="0" w:firstLine="0"/>
        <w:contextualSpacing w:val="0"/>
        <w:rPr>
          <w:lang w:val="ru-RU"/>
        </w:rPr>
      </w:pPr>
      <w:r>
        <w:rPr>
          <w:lang w:val="ru-RU"/>
        </w:rPr>
        <w:t xml:space="preserve">Поправки к положениям о персонале и к правилам о персонале представляются Координационному комитету ВОИС для утверждения и в порядке уведомления, соответственно. </w:t>
      </w:r>
    </w:p>
    <w:p w14:paraId="1C62787B" w14:textId="331A5E65" w:rsidR="008C72CD" w:rsidRPr="005D0AF4" w:rsidRDefault="008B4210" w:rsidP="007E39C5">
      <w:pPr>
        <w:pStyle w:val="ListParagraph"/>
        <w:numPr>
          <w:ilvl w:val="0"/>
          <w:numId w:val="4"/>
        </w:numPr>
        <w:spacing w:after="480"/>
        <w:ind w:left="0" w:firstLine="0"/>
        <w:contextualSpacing w:val="0"/>
        <w:rPr>
          <w:lang w:val="ru-RU"/>
        </w:rPr>
      </w:pPr>
      <w:r>
        <w:rPr>
          <w:lang w:val="ru-RU"/>
        </w:rPr>
        <w:t>Эти</w:t>
      </w:r>
      <w:r w:rsidRPr="00866BF3">
        <w:rPr>
          <w:lang w:val="ru-RU"/>
        </w:rPr>
        <w:t xml:space="preserve"> </w:t>
      </w:r>
      <w:r>
        <w:rPr>
          <w:lang w:val="ru-RU"/>
        </w:rPr>
        <w:t>поправки</w:t>
      </w:r>
      <w:r w:rsidRPr="00866BF3">
        <w:rPr>
          <w:lang w:val="ru-RU"/>
        </w:rPr>
        <w:t xml:space="preserve"> </w:t>
      </w:r>
      <w:r>
        <w:rPr>
          <w:lang w:val="ru-RU"/>
        </w:rPr>
        <w:t>представляются</w:t>
      </w:r>
      <w:r w:rsidRPr="00866BF3">
        <w:rPr>
          <w:lang w:val="ru-RU"/>
        </w:rPr>
        <w:t xml:space="preserve"> </w:t>
      </w:r>
      <w:r>
        <w:rPr>
          <w:lang w:val="ru-RU"/>
        </w:rPr>
        <w:t>в</w:t>
      </w:r>
      <w:r w:rsidRPr="00866BF3">
        <w:rPr>
          <w:lang w:val="ru-RU"/>
        </w:rPr>
        <w:t xml:space="preserve"> </w:t>
      </w:r>
      <w:r>
        <w:rPr>
          <w:lang w:val="ru-RU"/>
        </w:rPr>
        <w:t>рамках</w:t>
      </w:r>
      <w:r w:rsidRPr="00866BF3">
        <w:rPr>
          <w:lang w:val="ru-RU"/>
        </w:rPr>
        <w:t xml:space="preserve"> </w:t>
      </w:r>
      <w:r>
        <w:rPr>
          <w:lang w:val="ru-RU"/>
        </w:rPr>
        <w:t>дальнейшего</w:t>
      </w:r>
      <w:r w:rsidRPr="00866BF3">
        <w:rPr>
          <w:lang w:val="ru-RU"/>
        </w:rPr>
        <w:t xml:space="preserve"> </w:t>
      </w:r>
      <w:r>
        <w:rPr>
          <w:lang w:val="ru-RU"/>
        </w:rPr>
        <w:t>пересмотра</w:t>
      </w:r>
      <w:r w:rsidRPr="00866BF3">
        <w:rPr>
          <w:lang w:val="ru-RU"/>
        </w:rPr>
        <w:t xml:space="preserve"> </w:t>
      </w:r>
      <w:r>
        <w:rPr>
          <w:lang w:val="ru-RU"/>
        </w:rPr>
        <w:t>положений</w:t>
      </w:r>
      <w:r w:rsidRPr="00866BF3">
        <w:rPr>
          <w:lang w:val="ru-RU"/>
        </w:rPr>
        <w:t xml:space="preserve"> </w:t>
      </w:r>
      <w:r>
        <w:rPr>
          <w:lang w:val="ru-RU"/>
        </w:rPr>
        <w:t>и</w:t>
      </w:r>
      <w:r w:rsidRPr="00866BF3">
        <w:rPr>
          <w:lang w:val="ru-RU"/>
        </w:rPr>
        <w:t xml:space="preserve"> </w:t>
      </w:r>
      <w:r>
        <w:rPr>
          <w:lang w:val="ru-RU"/>
        </w:rPr>
        <w:t>правил</w:t>
      </w:r>
      <w:r w:rsidRPr="00866BF3">
        <w:rPr>
          <w:lang w:val="ru-RU"/>
        </w:rPr>
        <w:t xml:space="preserve"> </w:t>
      </w:r>
      <w:r>
        <w:rPr>
          <w:lang w:val="ru-RU"/>
        </w:rPr>
        <w:t>о</w:t>
      </w:r>
      <w:r w:rsidRPr="00866BF3">
        <w:rPr>
          <w:lang w:val="ru-RU"/>
        </w:rPr>
        <w:t xml:space="preserve"> </w:t>
      </w:r>
      <w:r>
        <w:rPr>
          <w:lang w:val="ru-RU"/>
        </w:rPr>
        <w:t>персонале</w:t>
      </w:r>
      <w:r w:rsidRPr="00866BF3">
        <w:rPr>
          <w:lang w:val="ru-RU"/>
        </w:rPr>
        <w:t xml:space="preserve">, </w:t>
      </w:r>
      <w:r>
        <w:rPr>
          <w:lang w:val="ru-RU"/>
        </w:rPr>
        <w:t>позволяющего</w:t>
      </w:r>
      <w:r w:rsidRPr="00866BF3">
        <w:rPr>
          <w:lang w:val="ru-RU"/>
        </w:rPr>
        <w:t xml:space="preserve"> </w:t>
      </w:r>
      <w:r>
        <w:rPr>
          <w:lang w:val="ru-RU"/>
        </w:rPr>
        <w:t>ВОИС</w:t>
      </w:r>
      <w:r w:rsidRPr="00866BF3">
        <w:rPr>
          <w:lang w:val="ru-RU"/>
        </w:rPr>
        <w:t xml:space="preserve"> </w:t>
      </w:r>
      <w:r>
        <w:rPr>
          <w:lang w:val="ru-RU"/>
        </w:rPr>
        <w:t>поддерживать</w:t>
      </w:r>
      <w:r w:rsidRPr="00866BF3">
        <w:rPr>
          <w:lang w:val="ru-RU"/>
        </w:rPr>
        <w:t xml:space="preserve"> </w:t>
      </w:r>
      <w:r>
        <w:rPr>
          <w:lang w:val="ru-RU"/>
        </w:rPr>
        <w:t>прочную</w:t>
      </w:r>
      <w:r w:rsidRPr="00866BF3">
        <w:rPr>
          <w:lang w:val="ru-RU"/>
        </w:rPr>
        <w:t xml:space="preserve"> </w:t>
      </w:r>
      <w:r>
        <w:rPr>
          <w:lang w:val="ru-RU"/>
        </w:rPr>
        <w:t>нормативную</w:t>
      </w:r>
      <w:r w:rsidRPr="00866BF3">
        <w:rPr>
          <w:lang w:val="ru-RU"/>
        </w:rPr>
        <w:t xml:space="preserve"> </w:t>
      </w:r>
      <w:r>
        <w:rPr>
          <w:lang w:val="ru-RU"/>
        </w:rPr>
        <w:t>основу</w:t>
      </w:r>
      <w:r w:rsidRPr="00866BF3">
        <w:rPr>
          <w:lang w:val="ru-RU"/>
        </w:rPr>
        <w:t xml:space="preserve">, </w:t>
      </w:r>
      <w:r>
        <w:rPr>
          <w:lang w:val="ru-RU"/>
        </w:rPr>
        <w:t>которая</w:t>
      </w:r>
      <w:r w:rsidRPr="00866BF3">
        <w:rPr>
          <w:lang w:val="ru-RU"/>
        </w:rPr>
        <w:t xml:space="preserve"> </w:t>
      </w:r>
      <w:r>
        <w:rPr>
          <w:lang w:val="ru-RU"/>
        </w:rPr>
        <w:t>адаптируется</w:t>
      </w:r>
      <w:r w:rsidRPr="00866BF3">
        <w:rPr>
          <w:lang w:val="ru-RU"/>
        </w:rPr>
        <w:t xml:space="preserve"> </w:t>
      </w:r>
      <w:r>
        <w:rPr>
          <w:lang w:val="ru-RU"/>
        </w:rPr>
        <w:t>к</w:t>
      </w:r>
      <w:r w:rsidRPr="00866BF3">
        <w:rPr>
          <w:lang w:val="ru-RU"/>
        </w:rPr>
        <w:t xml:space="preserve"> </w:t>
      </w:r>
      <w:r>
        <w:rPr>
          <w:lang w:val="ru-RU"/>
        </w:rPr>
        <w:t>меняющимся</w:t>
      </w:r>
      <w:r w:rsidRPr="00866BF3">
        <w:rPr>
          <w:lang w:val="ru-RU"/>
        </w:rPr>
        <w:t xml:space="preserve"> </w:t>
      </w:r>
      <w:r>
        <w:rPr>
          <w:lang w:val="ru-RU"/>
        </w:rPr>
        <w:t>потребностям</w:t>
      </w:r>
      <w:r w:rsidRPr="00866BF3">
        <w:rPr>
          <w:lang w:val="ru-RU"/>
        </w:rPr>
        <w:t xml:space="preserve"> </w:t>
      </w:r>
      <w:r>
        <w:rPr>
          <w:lang w:val="ru-RU"/>
        </w:rPr>
        <w:t>и</w:t>
      </w:r>
      <w:r w:rsidRPr="00866BF3">
        <w:rPr>
          <w:lang w:val="ru-RU"/>
        </w:rPr>
        <w:t xml:space="preserve"> </w:t>
      </w:r>
      <w:r>
        <w:rPr>
          <w:lang w:val="ru-RU"/>
        </w:rPr>
        <w:t>приоритетам</w:t>
      </w:r>
      <w:r w:rsidRPr="00866BF3">
        <w:rPr>
          <w:lang w:val="ru-RU"/>
        </w:rPr>
        <w:t xml:space="preserve"> </w:t>
      </w:r>
      <w:r>
        <w:rPr>
          <w:lang w:val="ru-RU"/>
        </w:rPr>
        <w:t>Организации</w:t>
      </w:r>
      <w:r w:rsidRPr="00866BF3">
        <w:rPr>
          <w:lang w:val="ru-RU"/>
        </w:rPr>
        <w:t xml:space="preserve"> </w:t>
      </w:r>
      <w:r>
        <w:rPr>
          <w:lang w:val="ru-RU"/>
        </w:rPr>
        <w:t>и</w:t>
      </w:r>
      <w:r w:rsidRPr="00866BF3">
        <w:rPr>
          <w:lang w:val="ru-RU"/>
        </w:rPr>
        <w:t xml:space="preserve"> </w:t>
      </w:r>
      <w:r w:rsidR="00866BF3">
        <w:rPr>
          <w:lang w:val="ru-RU"/>
        </w:rPr>
        <w:t xml:space="preserve">поддерживает их, одновременно обеспечивая соответствие передовой практике в общей системе Организации Объединенных Наций. </w:t>
      </w:r>
    </w:p>
    <w:p w14:paraId="08B4BF68" w14:textId="0CA29891" w:rsidR="008C72CD" w:rsidRPr="00144D69" w:rsidRDefault="00852C91" w:rsidP="005C1D4D">
      <w:pPr>
        <w:pStyle w:val="Heading2"/>
        <w:rPr>
          <w:lang w:val="ru-RU"/>
        </w:rPr>
      </w:pPr>
      <w:r>
        <w:rPr>
          <w:lang w:val="ru-RU"/>
        </w:rPr>
        <w:t>поправки к положениям о персонале</w:t>
      </w:r>
      <w:r w:rsidR="008C72CD" w:rsidRPr="00144D69">
        <w:rPr>
          <w:lang w:val="ru-RU"/>
        </w:rPr>
        <w:t xml:space="preserve"> (</w:t>
      </w:r>
      <w:r>
        <w:rPr>
          <w:lang w:val="ru-RU"/>
        </w:rPr>
        <w:t>для утверждения</w:t>
      </w:r>
      <w:r w:rsidR="008C72CD" w:rsidRPr="00144D69">
        <w:rPr>
          <w:lang w:val="ru-RU"/>
        </w:rPr>
        <w:t>)</w:t>
      </w:r>
    </w:p>
    <w:p w14:paraId="191FBF84" w14:textId="16F1CEFA" w:rsidR="008C72CD" w:rsidRPr="00FD09A6" w:rsidRDefault="00B3429B" w:rsidP="007E39C5">
      <w:pPr>
        <w:pStyle w:val="ListParagraph"/>
        <w:numPr>
          <w:ilvl w:val="0"/>
          <w:numId w:val="4"/>
        </w:numPr>
        <w:spacing w:after="220"/>
        <w:ind w:left="0" w:firstLine="0"/>
        <w:contextualSpacing w:val="0"/>
        <w:rPr>
          <w:lang w:val="ru-RU"/>
        </w:rPr>
      </w:pPr>
      <w:r>
        <w:rPr>
          <w:lang w:val="ru-RU"/>
        </w:rPr>
        <w:t>Предлагаемые</w:t>
      </w:r>
      <w:r w:rsidRPr="00FD09A6">
        <w:rPr>
          <w:lang w:val="ru-RU"/>
        </w:rPr>
        <w:t xml:space="preserve"> </w:t>
      </w:r>
      <w:r>
        <w:rPr>
          <w:lang w:val="ru-RU"/>
        </w:rPr>
        <w:t>поправки</w:t>
      </w:r>
      <w:r w:rsidRPr="00FD09A6">
        <w:rPr>
          <w:lang w:val="ru-RU"/>
        </w:rPr>
        <w:t xml:space="preserve"> </w:t>
      </w:r>
      <w:r w:rsidR="00FD09A6">
        <w:rPr>
          <w:lang w:val="ru-RU"/>
        </w:rPr>
        <w:t>к положениям о персонале, которые должны вс</w:t>
      </w:r>
      <w:r w:rsidR="00D338C4">
        <w:rPr>
          <w:lang w:val="ru-RU"/>
        </w:rPr>
        <w:t>тупить в силу 1 января 2020 г., содержатся</w:t>
      </w:r>
      <w:r w:rsidR="00FD09A6">
        <w:rPr>
          <w:lang w:val="ru-RU"/>
        </w:rPr>
        <w:t xml:space="preserve"> в приложении </w:t>
      </w:r>
      <w:r w:rsidR="00FD09A6">
        <w:t>I</w:t>
      </w:r>
      <w:r w:rsidR="00FD09A6">
        <w:rPr>
          <w:lang w:val="ru-RU"/>
        </w:rPr>
        <w:t xml:space="preserve">.  Разъяснения в отношении основных поправок приводятся ниже. </w:t>
      </w:r>
    </w:p>
    <w:p w14:paraId="7202F069" w14:textId="35ECF018" w:rsidR="001E7F2B" w:rsidRPr="00852C91" w:rsidRDefault="00852C91" w:rsidP="007F2913">
      <w:pPr>
        <w:pStyle w:val="Heading5"/>
        <w:rPr>
          <w:lang w:val="ru-RU"/>
        </w:rPr>
      </w:pPr>
      <w:r>
        <w:rPr>
          <w:lang w:val="ru-RU"/>
        </w:rPr>
        <w:t>Положение</w:t>
      </w:r>
      <w:r w:rsidR="001E7F2B" w:rsidRPr="00D338C4">
        <w:rPr>
          <w:lang w:val="ru-RU"/>
        </w:rPr>
        <w:t xml:space="preserve"> </w:t>
      </w:r>
      <w:r w:rsidR="007E39C5" w:rsidRPr="00D338C4">
        <w:rPr>
          <w:lang w:val="ru-RU"/>
        </w:rPr>
        <w:t>3.19</w:t>
      </w:r>
      <w:r w:rsidR="001E7F2B" w:rsidRPr="00D338C4">
        <w:rPr>
          <w:lang w:val="ru-RU"/>
        </w:rPr>
        <w:t xml:space="preserve"> – </w:t>
      </w:r>
      <w:r>
        <w:rPr>
          <w:lang w:val="ru-RU"/>
        </w:rPr>
        <w:t>Налогообложение персонала</w:t>
      </w:r>
    </w:p>
    <w:p w14:paraId="0FB0327E" w14:textId="54868BAE" w:rsidR="00305F60" w:rsidRPr="005D0AF4" w:rsidRDefault="00FD09A6" w:rsidP="004107CC">
      <w:pPr>
        <w:pStyle w:val="ListParagraph"/>
        <w:numPr>
          <w:ilvl w:val="0"/>
          <w:numId w:val="4"/>
        </w:numPr>
        <w:spacing w:after="220"/>
        <w:ind w:left="0" w:firstLine="0"/>
        <w:contextualSpacing w:val="0"/>
        <w:rPr>
          <w:lang w:val="ru-RU"/>
        </w:rPr>
      </w:pPr>
      <w:r>
        <w:rPr>
          <w:lang w:val="ru-RU"/>
        </w:rPr>
        <w:t>Ставки</w:t>
      </w:r>
      <w:r w:rsidRPr="00FD09A6">
        <w:rPr>
          <w:lang w:val="ru-RU"/>
        </w:rPr>
        <w:t xml:space="preserve"> </w:t>
      </w:r>
      <w:r>
        <w:rPr>
          <w:lang w:val="ru-RU"/>
        </w:rPr>
        <w:t>налогообложения</w:t>
      </w:r>
      <w:r w:rsidRPr="00FD09A6">
        <w:rPr>
          <w:lang w:val="ru-RU"/>
        </w:rPr>
        <w:t xml:space="preserve"> </w:t>
      </w:r>
      <w:r>
        <w:rPr>
          <w:lang w:val="ru-RU"/>
        </w:rPr>
        <w:t>персонала</w:t>
      </w:r>
      <w:r w:rsidRPr="00FD09A6">
        <w:rPr>
          <w:lang w:val="ru-RU"/>
        </w:rPr>
        <w:t xml:space="preserve">, </w:t>
      </w:r>
      <w:r>
        <w:rPr>
          <w:lang w:val="ru-RU"/>
        </w:rPr>
        <w:t>применяемые</w:t>
      </w:r>
      <w:r w:rsidRPr="00FD09A6">
        <w:rPr>
          <w:lang w:val="ru-RU"/>
        </w:rPr>
        <w:t xml:space="preserve"> </w:t>
      </w:r>
      <w:r>
        <w:rPr>
          <w:lang w:val="ru-RU"/>
        </w:rPr>
        <w:t>в</w:t>
      </w:r>
      <w:r w:rsidRPr="00FD09A6">
        <w:rPr>
          <w:lang w:val="ru-RU"/>
        </w:rPr>
        <w:t xml:space="preserve"> </w:t>
      </w:r>
      <w:r>
        <w:rPr>
          <w:lang w:val="ru-RU"/>
        </w:rPr>
        <w:t>общей</w:t>
      </w:r>
      <w:r w:rsidRPr="00FD09A6">
        <w:rPr>
          <w:lang w:val="ru-RU"/>
        </w:rPr>
        <w:t xml:space="preserve"> </w:t>
      </w:r>
      <w:r>
        <w:rPr>
          <w:lang w:val="ru-RU"/>
        </w:rPr>
        <w:t>системе</w:t>
      </w:r>
      <w:r w:rsidRPr="00FD09A6">
        <w:rPr>
          <w:lang w:val="ru-RU"/>
        </w:rPr>
        <w:t xml:space="preserve"> </w:t>
      </w:r>
      <w:r>
        <w:rPr>
          <w:lang w:val="ru-RU"/>
        </w:rPr>
        <w:t>Организации</w:t>
      </w:r>
      <w:r w:rsidRPr="00FD09A6">
        <w:rPr>
          <w:lang w:val="ru-RU"/>
        </w:rPr>
        <w:t xml:space="preserve"> </w:t>
      </w:r>
      <w:r>
        <w:rPr>
          <w:lang w:val="ru-RU"/>
        </w:rPr>
        <w:t>Объединенных</w:t>
      </w:r>
      <w:r w:rsidRPr="00FD09A6">
        <w:rPr>
          <w:lang w:val="ru-RU"/>
        </w:rPr>
        <w:t xml:space="preserve"> </w:t>
      </w:r>
      <w:r>
        <w:rPr>
          <w:lang w:val="ru-RU"/>
        </w:rPr>
        <w:t>Наций</w:t>
      </w:r>
      <w:r w:rsidRPr="00FD09A6">
        <w:rPr>
          <w:lang w:val="ru-RU"/>
        </w:rPr>
        <w:t xml:space="preserve">, </w:t>
      </w:r>
      <w:r>
        <w:rPr>
          <w:lang w:val="ru-RU"/>
        </w:rPr>
        <w:t xml:space="preserve">являются предметом </w:t>
      </w:r>
      <w:r w:rsidR="00D338C4">
        <w:rPr>
          <w:lang w:val="ru-RU"/>
        </w:rPr>
        <w:t xml:space="preserve">регулярного </w:t>
      </w:r>
      <w:r>
        <w:rPr>
          <w:lang w:val="ru-RU"/>
        </w:rPr>
        <w:t>периодического обзора;  последние поправки к ним вс</w:t>
      </w:r>
      <w:r w:rsidR="00280D99">
        <w:rPr>
          <w:lang w:val="ru-RU"/>
        </w:rPr>
        <w:t>тупили в силу 1 января 2019 г</w:t>
      </w:r>
      <w:r>
        <w:rPr>
          <w:lang w:val="ru-RU"/>
        </w:rPr>
        <w:t>.</w:t>
      </w:r>
      <w:r w:rsidR="007F2913" w:rsidRPr="00FD09A6">
        <w:rPr>
          <w:lang w:val="ru-RU"/>
        </w:rPr>
        <w:t xml:space="preserve"> </w:t>
      </w:r>
      <w:r w:rsidR="00305F60" w:rsidRPr="00FD09A6">
        <w:rPr>
          <w:lang w:val="ru-RU"/>
        </w:rPr>
        <w:t xml:space="preserve"> </w:t>
      </w:r>
      <w:r>
        <w:rPr>
          <w:lang w:val="ru-RU"/>
        </w:rPr>
        <w:t>Предлагается</w:t>
      </w:r>
      <w:r w:rsidRPr="008454BC">
        <w:rPr>
          <w:lang w:val="ru-RU"/>
        </w:rPr>
        <w:t xml:space="preserve"> </w:t>
      </w:r>
      <w:r>
        <w:rPr>
          <w:lang w:val="ru-RU"/>
        </w:rPr>
        <w:t>исключить</w:t>
      </w:r>
      <w:r w:rsidRPr="008454BC">
        <w:rPr>
          <w:lang w:val="ru-RU"/>
        </w:rPr>
        <w:t xml:space="preserve"> </w:t>
      </w:r>
      <w:r>
        <w:rPr>
          <w:lang w:val="ru-RU"/>
        </w:rPr>
        <w:t>информацию</w:t>
      </w:r>
      <w:r w:rsidRPr="008454BC">
        <w:rPr>
          <w:lang w:val="ru-RU"/>
        </w:rPr>
        <w:t xml:space="preserve"> </w:t>
      </w:r>
      <w:r>
        <w:rPr>
          <w:lang w:val="ru-RU"/>
        </w:rPr>
        <w:t>о</w:t>
      </w:r>
      <w:r w:rsidRPr="008454BC">
        <w:rPr>
          <w:lang w:val="ru-RU"/>
        </w:rPr>
        <w:t xml:space="preserve"> </w:t>
      </w:r>
      <w:r>
        <w:rPr>
          <w:lang w:val="ru-RU"/>
        </w:rPr>
        <w:t>ставках</w:t>
      </w:r>
      <w:r w:rsidRPr="008454BC">
        <w:rPr>
          <w:lang w:val="ru-RU"/>
        </w:rPr>
        <w:t xml:space="preserve"> </w:t>
      </w:r>
      <w:r>
        <w:rPr>
          <w:lang w:val="ru-RU"/>
        </w:rPr>
        <w:t>из</w:t>
      </w:r>
      <w:r w:rsidRPr="008454BC">
        <w:rPr>
          <w:lang w:val="ru-RU"/>
        </w:rPr>
        <w:t xml:space="preserve"> </w:t>
      </w:r>
      <w:r>
        <w:rPr>
          <w:lang w:val="ru-RU"/>
        </w:rPr>
        <w:t>текста</w:t>
      </w:r>
      <w:r w:rsidRPr="008454BC">
        <w:rPr>
          <w:lang w:val="ru-RU"/>
        </w:rPr>
        <w:t xml:space="preserve"> </w:t>
      </w:r>
      <w:r w:rsidR="008454BC">
        <w:rPr>
          <w:lang w:val="ru-RU"/>
        </w:rPr>
        <w:t xml:space="preserve">положения 3.19 и отразить их в (новом) правиле о персонале, текст которого можно было бы изменять в случае пересмотра ставок налогообложения персонала. </w:t>
      </w:r>
    </w:p>
    <w:p w14:paraId="7461AD26" w14:textId="6D4E8884" w:rsidR="008C72CD" w:rsidRPr="00852C91" w:rsidRDefault="00852C91" w:rsidP="007F2913">
      <w:pPr>
        <w:pStyle w:val="Heading5"/>
        <w:rPr>
          <w:lang w:val="ru-RU"/>
        </w:rPr>
      </w:pPr>
      <w:r>
        <w:rPr>
          <w:lang w:val="ru-RU"/>
        </w:rPr>
        <w:t>Положение</w:t>
      </w:r>
      <w:r w:rsidR="008C72CD" w:rsidRPr="00DC722D">
        <w:t xml:space="preserve"> </w:t>
      </w:r>
      <w:r w:rsidR="007E39C5">
        <w:t>9.9</w:t>
      </w:r>
      <w:r w:rsidR="008C72CD" w:rsidRPr="00DC722D">
        <w:t xml:space="preserve"> – </w:t>
      </w:r>
      <w:r>
        <w:rPr>
          <w:lang w:val="ru-RU"/>
        </w:rPr>
        <w:t>Субсидия на репатриацию</w:t>
      </w:r>
    </w:p>
    <w:p w14:paraId="623C743A" w14:textId="65E58B32" w:rsidR="008C72CD" w:rsidRPr="008454BC" w:rsidRDefault="008454BC" w:rsidP="007E39C5">
      <w:pPr>
        <w:pStyle w:val="ListParagraph"/>
        <w:numPr>
          <w:ilvl w:val="0"/>
          <w:numId w:val="4"/>
        </w:numPr>
        <w:spacing w:after="220"/>
        <w:ind w:left="0" w:firstLine="0"/>
        <w:contextualSpacing w:val="0"/>
        <w:rPr>
          <w:lang w:val="ru-RU"/>
        </w:rPr>
      </w:pPr>
      <w:r>
        <w:rPr>
          <w:lang w:val="ru-RU"/>
        </w:rPr>
        <w:t>Предлагаемая</w:t>
      </w:r>
      <w:r w:rsidRPr="008454BC">
        <w:rPr>
          <w:lang w:val="ru-RU"/>
        </w:rPr>
        <w:t xml:space="preserve"> </w:t>
      </w:r>
      <w:r>
        <w:rPr>
          <w:lang w:val="ru-RU"/>
        </w:rPr>
        <w:t>поправка</w:t>
      </w:r>
      <w:r w:rsidRPr="008454BC">
        <w:rPr>
          <w:lang w:val="ru-RU"/>
        </w:rPr>
        <w:t xml:space="preserve"> </w:t>
      </w:r>
      <w:r>
        <w:rPr>
          <w:lang w:val="ru-RU"/>
        </w:rPr>
        <w:t>уточняет</w:t>
      </w:r>
      <w:r w:rsidRPr="008454BC">
        <w:rPr>
          <w:lang w:val="ru-RU"/>
        </w:rPr>
        <w:t xml:space="preserve">, </w:t>
      </w:r>
      <w:r>
        <w:rPr>
          <w:lang w:val="ru-RU"/>
        </w:rPr>
        <w:t>что</w:t>
      </w:r>
      <w:r w:rsidRPr="008454BC">
        <w:rPr>
          <w:lang w:val="ru-RU"/>
        </w:rPr>
        <w:t xml:space="preserve"> </w:t>
      </w:r>
      <w:r>
        <w:rPr>
          <w:lang w:val="ru-RU"/>
        </w:rPr>
        <w:t>для</w:t>
      </w:r>
      <w:r w:rsidRPr="008454BC">
        <w:rPr>
          <w:lang w:val="ru-RU"/>
        </w:rPr>
        <w:t xml:space="preserve"> </w:t>
      </w:r>
      <w:r>
        <w:rPr>
          <w:lang w:val="ru-RU"/>
        </w:rPr>
        <w:t>целей</w:t>
      </w:r>
      <w:r w:rsidRPr="008454BC">
        <w:rPr>
          <w:lang w:val="ru-RU"/>
        </w:rPr>
        <w:t xml:space="preserve">, </w:t>
      </w:r>
      <w:r>
        <w:rPr>
          <w:lang w:val="ru-RU"/>
        </w:rPr>
        <w:t>связанных</w:t>
      </w:r>
      <w:r w:rsidRPr="008454BC">
        <w:rPr>
          <w:lang w:val="ru-RU"/>
        </w:rPr>
        <w:t xml:space="preserve"> </w:t>
      </w:r>
      <w:r>
        <w:rPr>
          <w:lang w:val="ru-RU"/>
        </w:rPr>
        <w:t>с</w:t>
      </w:r>
      <w:r w:rsidRPr="008454BC">
        <w:rPr>
          <w:lang w:val="ru-RU"/>
        </w:rPr>
        <w:t xml:space="preserve"> </w:t>
      </w:r>
      <w:r>
        <w:rPr>
          <w:lang w:val="ru-RU"/>
        </w:rPr>
        <w:t>субсидией</w:t>
      </w:r>
      <w:r w:rsidRPr="008454BC">
        <w:rPr>
          <w:lang w:val="ru-RU"/>
        </w:rPr>
        <w:t xml:space="preserve"> </w:t>
      </w:r>
      <w:r>
        <w:rPr>
          <w:lang w:val="ru-RU"/>
        </w:rPr>
        <w:t>на</w:t>
      </w:r>
      <w:r w:rsidRPr="008454BC">
        <w:rPr>
          <w:lang w:val="ru-RU"/>
        </w:rPr>
        <w:t xml:space="preserve"> </w:t>
      </w:r>
      <w:r>
        <w:rPr>
          <w:lang w:val="ru-RU"/>
        </w:rPr>
        <w:t>репатриацию</w:t>
      </w:r>
      <w:r w:rsidRPr="008454BC">
        <w:rPr>
          <w:lang w:val="ru-RU"/>
        </w:rPr>
        <w:t xml:space="preserve">, </w:t>
      </w:r>
      <w:r>
        <w:rPr>
          <w:lang w:val="ru-RU"/>
        </w:rPr>
        <w:t>учитывается</w:t>
      </w:r>
      <w:r w:rsidRPr="008454BC">
        <w:rPr>
          <w:lang w:val="ru-RU"/>
        </w:rPr>
        <w:t xml:space="preserve"> </w:t>
      </w:r>
      <w:r>
        <w:rPr>
          <w:lang w:val="ru-RU"/>
        </w:rPr>
        <w:t>лишь</w:t>
      </w:r>
      <w:r w:rsidRPr="008454BC">
        <w:rPr>
          <w:lang w:val="ru-RU"/>
        </w:rPr>
        <w:t xml:space="preserve"> </w:t>
      </w:r>
      <w:r>
        <w:rPr>
          <w:lang w:val="ru-RU"/>
        </w:rPr>
        <w:t>срок</w:t>
      </w:r>
      <w:r w:rsidRPr="008454BC">
        <w:rPr>
          <w:lang w:val="ru-RU"/>
        </w:rPr>
        <w:t xml:space="preserve"> </w:t>
      </w:r>
      <w:r>
        <w:rPr>
          <w:lang w:val="ru-RU"/>
        </w:rPr>
        <w:t>непрерывной</w:t>
      </w:r>
      <w:r w:rsidRPr="008454BC">
        <w:rPr>
          <w:lang w:val="ru-RU"/>
        </w:rPr>
        <w:t xml:space="preserve"> </w:t>
      </w:r>
      <w:r>
        <w:rPr>
          <w:lang w:val="ru-RU"/>
        </w:rPr>
        <w:t>службы</w:t>
      </w:r>
      <w:r w:rsidRPr="008454BC">
        <w:rPr>
          <w:lang w:val="ru-RU"/>
        </w:rPr>
        <w:t xml:space="preserve"> </w:t>
      </w:r>
      <w:r>
        <w:rPr>
          <w:lang w:val="ru-RU"/>
        </w:rPr>
        <w:t xml:space="preserve">по срочным, непрерывным и постоянным контрактам. </w:t>
      </w:r>
    </w:p>
    <w:p w14:paraId="44BC0F4E" w14:textId="16B29DBC" w:rsidR="007E39C5" w:rsidRPr="00852C91" w:rsidRDefault="00852C91" w:rsidP="007F2913">
      <w:pPr>
        <w:pStyle w:val="Heading5"/>
        <w:rPr>
          <w:lang w:val="ru-RU"/>
        </w:rPr>
      </w:pPr>
      <w:r>
        <w:rPr>
          <w:lang w:val="ru-RU"/>
        </w:rPr>
        <w:t>Положение</w:t>
      </w:r>
      <w:r w:rsidR="007E39C5" w:rsidRPr="00144D69">
        <w:rPr>
          <w:lang w:val="ru-RU"/>
        </w:rPr>
        <w:t xml:space="preserve"> 9.10 – </w:t>
      </w:r>
      <w:r>
        <w:rPr>
          <w:lang w:val="ru-RU"/>
        </w:rPr>
        <w:t>Предельный возраст выхода на пенсию</w:t>
      </w:r>
    </w:p>
    <w:p w14:paraId="0C12EDC2" w14:textId="1D9E3FDA" w:rsidR="004107CC" w:rsidRPr="00280D99" w:rsidRDefault="00F5171B" w:rsidP="004107CC">
      <w:pPr>
        <w:pStyle w:val="ListParagraph"/>
        <w:numPr>
          <w:ilvl w:val="0"/>
          <w:numId w:val="4"/>
        </w:numPr>
        <w:spacing w:after="220"/>
        <w:ind w:left="0" w:firstLine="0"/>
        <w:contextualSpacing w:val="0"/>
        <w:rPr>
          <w:lang w:val="ru-RU"/>
        </w:rPr>
      </w:pPr>
      <w:r>
        <w:rPr>
          <w:lang w:val="ru-RU"/>
        </w:rPr>
        <w:t>В</w:t>
      </w:r>
      <w:r w:rsidRPr="00280D99">
        <w:rPr>
          <w:lang w:val="ru-RU"/>
        </w:rPr>
        <w:t xml:space="preserve"> </w:t>
      </w:r>
      <w:r>
        <w:rPr>
          <w:lang w:val="ru-RU"/>
        </w:rPr>
        <w:t>соответствии</w:t>
      </w:r>
      <w:r w:rsidRPr="00280D99">
        <w:rPr>
          <w:lang w:val="ru-RU"/>
        </w:rPr>
        <w:t xml:space="preserve"> </w:t>
      </w:r>
      <w:r>
        <w:rPr>
          <w:lang w:val="ru-RU"/>
        </w:rPr>
        <w:t>с</w:t>
      </w:r>
      <w:r w:rsidRPr="00280D99">
        <w:rPr>
          <w:lang w:val="ru-RU"/>
        </w:rPr>
        <w:t xml:space="preserve"> </w:t>
      </w:r>
      <w:r>
        <w:rPr>
          <w:lang w:val="ru-RU"/>
        </w:rPr>
        <w:t>предлагаемой</w:t>
      </w:r>
      <w:r w:rsidRPr="00280D99">
        <w:rPr>
          <w:lang w:val="ru-RU"/>
        </w:rPr>
        <w:t xml:space="preserve"> </w:t>
      </w:r>
      <w:r>
        <w:rPr>
          <w:lang w:val="ru-RU"/>
        </w:rPr>
        <w:t>поправкой</w:t>
      </w:r>
      <w:r w:rsidRPr="00280D99">
        <w:rPr>
          <w:lang w:val="ru-RU"/>
        </w:rPr>
        <w:t xml:space="preserve"> </w:t>
      </w:r>
      <w:r w:rsidR="00D338C4">
        <w:rPr>
          <w:lang w:val="ru-RU"/>
        </w:rPr>
        <w:t xml:space="preserve">начиная с 1 января 2020 г. </w:t>
      </w:r>
      <w:r w:rsidR="00280D99">
        <w:rPr>
          <w:lang w:val="ru-RU"/>
        </w:rPr>
        <w:t>возраст</w:t>
      </w:r>
      <w:r w:rsidR="00280D99" w:rsidRPr="00280D99">
        <w:rPr>
          <w:lang w:val="ru-RU"/>
        </w:rPr>
        <w:t xml:space="preserve"> </w:t>
      </w:r>
      <w:r w:rsidR="00280D99">
        <w:rPr>
          <w:lang w:val="ru-RU"/>
        </w:rPr>
        <w:t>обязательного</w:t>
      </w:r>
      <w:r w:rsidR="00280D99" w:rsidRPr="00280D99">
        <w:rPr>
          <w:lang w:val="ru-RU"/>
        </w:rPr>
        <w:t xml:space="preserve"> </w:t>
      </w:r>
      <w:r w:rsidR="00280D99">
        <w:rPr>
          <w:lang w:val="ru-RU"/>
        </w:rPr>
        <w:t>прекращения</w:t>
      </w:r>
      <w:r w:rsidR="00280D99" w:rsidRPr="00280D99">
        <w:rPr>
          <w:lang w:val="ru-RU"/>
        </w:rPr>
        <w:t xml:space="preserve"> </w:t>
      </w:r>
      <w:r w:rsidR="00280D99">
        <w:rPr>
          <w:lang w:val="ru-RU"/>
        </w:rPr>
        <w:t>службы</w:t>
      </w:r>
      <w:r w:rsidR="00280D99" w:rsidRPr="00280D99">
        <w:rPr>
          <w:lang w:val="ru-RU"/>
        </w:rPr>
        <w:t xml:space="preserve"> </w:t>
      </w:r>
      <w:r w:rsidR="00280D99">
        <w:rPr>
          <w:lang w:val="ru-RU"/>
        </w:rPr>
        <w:t>для</w:t>
      </w:r>
      <w:r w:rsidR="00280D99" w:rsidRPr="00280D99">
        <w:rPr>
          <w:lang w:val="ru-RU"/>
        </w:rPr>
        <w:t xml:space="preserve"> </w:t>
      </w:r>
      <w:r w:rsidR="00280D99">
        <w:rPr>
          <w:lang w:val="ru-RU"/>
        </w:rPr>
        <w:t>сотрудников</w:t>
      </w:r>
      <w:r w:rsidR="00280D99" w:rsidRPr="00280D99">
        <w:rPr>
          <w:lang w:val="ru-RU"/>
        </w:rPr>
        <w:t xml:space="preserve">, </w:t>
      </w:r>
      <w:r w:rsidR="00280D99">
        <w:rPr>
          <w:lang w:val="ru-RU"/>
        </w:rPr>
        <w:t>принятых на работу до 1 января 2014 г., повышается до 65 лет согласно решению, принятому Координационным комитетом ВОИС на его семьдесят четвертой (48-й очередной) сессии</w:t>
      </w:r>
      <w:r w:rsidR="004107CC">
        <w:rPr>
          <w:rStyle w:val="FootnoteReference"/>
        </w:rPr>
        <w:footnoteReference w:id="2"/>
      </w:r>
      <w:r w:rsidR="00280D99">
        <w:rPr>
          <w:lang w:val="ru-RU"/>
        </w:rPr>
        <w:t xml:space="preserve">. </w:t>
      </w:r>
    </w:p>
    <w:p w14:paraId="4443C4CA" w14:textId="1899D478" w:rsidR="008C72CD" w:rsidRPr="00852C91" w:rsidRDefault="00852C91" w:rsidP="007F2913">
      <w:pPr>
        <w:pStyle w:val="Heading5"/>
        <w:rPr>
          <w:lang w:val="ru-RU"/>
        </w:rPr>
      </w:pPr>
      <w:r>
        <w:rPr>
          <w:lang w:val="ru-RU"/>
        </w:rPr>
        <w:t>Положение</w:t>
      </w:r>
      <w:r w:rsidR="008C72CD" w:rsidRPr="00DC722D">
        <w:t xml:space="preserve"> </w:t>
      </w:r>
      <w:r w:rsidR="007E39C5">
        <w:t>12.5</w:t>
      </w:r>
      <w:r w:rsidR="008C72CD" w:rsidRPr="00DC722D">
        <w:t xml:space="preserve"> – </w:t>
      </w:r>
      <w:r>
        <w:rPr>
          <w:lang w:val="ru-RU"/>
        </w:rPr>
        <w:t>Переходные меры</w:t>
      </w:r>
    </w:p>
    <w:p w14:paraId="15F6FD60" w14:textId="301DB8CB" w:rsidR="00290072" w:rsidRPr="0035049E" w:rsidRDefault="00280D99" w:rsidP="002D5EF3">
      <w:pPr>
        <w:pStyle w:val="ListParagraph"/>
        <w:numPr>
          <w:ilvl w:val="0"/>
          <w:numId w:val="4"/>
        </w:numPr>
        <w:spacing w:after="220"/>
        <w:ind w:left="0" w:firstLine="0"/>
        <w:contextualSpacing w:val="0"/>
        <w:rPr>
          <w:lang w:val="ru-RU"/>
        </w:rPr>
      </w:pPr>
      <w:r>
        <w:rPr>
          <w:lang w:val="ru-RU"/>
        </w:rPr>
        <w:t xml:space="preserve">В дополнение к редакционной правке в текст положения 12.5 предлагается внести два новых пункта, связанных с упомянутой выше предлагаемой поправкой к положению </w:t>
      </w:r>
      <w:r w:rsidRPr="005D0AF4">
        <w:rPr>
          <w:lang w:val="ru-RU"/>
        </w:rPr>
        <w:t xml:space="preserve">9.10.  </w:t>
      </w:r>
      <w:r>
        <w:rPr>
          <w:lang w:val="ru-RU"/>
        </w:rPr>
        <w:t>Один</w:t>
      </w:r>
      <w:r w:rsidRPr="004F18AD">
        <w:rPr>
          <w:lang w:val="ru-RU"/>
        </w:rPr>
        <w:t xml:space="preserve"> </w:t>
      </w:r>
      <w:r>
        <w:rPr>
          <w:lang w:val="ru-RU"/>
        </w:rPr>
        <w:t>из</w:t>
      </w:r>
      <w:r w:rsidRPr="004F18AD">
        <w:rPr>
          <w:lang w:val="ru-RU"/>
        </w:rPr>
        <w:t xml:space="preserve"> </w:t>
      </w:r>
      <w:r>
        <w:rPr>
          <w:lang w:val="ru-RU"/>
        </w:rPr>
        <w:t>этих</w:t>
      </w:r>
      <w:r w:rsidRPr="004F18AD">
        <w:rPr>
          <w:lang w:val="ru-RU"/>
        </w:rPr>
        <w:t xml:space="preserve"> </w:t>
      </w:r>
      <w:r>
        <w:rPr>
          <w:lang w:val="ru-RU"/>
        </w:rPr>
        <w:t>двух</w:t>
      </w:r>
      <w:r w:rsidRPr="004F18AD">
        <w:rPr>
          <w:lang w:val="ru-RU"/>
        </w:rPr>
        <w:t xml:space="preserve"> </w:t>
      </w:r>
      <w:r>
        <w:rPr>
          <w:lang w:val="ru-RU"/>
        </w:rPr>
        <w:t>пунктов</w:t>
      </w:r>
      <w:r w:rsidRPr="004F18AD">
        <w:rPr>
          <w:lang w:val="ru-RU"/>
        </w:rPr>
        <w:t xml:space="preserve"> </w:t>
      </w:r>
      <w:r>
        <w:rPr>
          <w:lang w:val="ru-RU"/>
        </w:rPr>
        <w:t>направлен</w:t>
      </w:r>
      <w:r w:rsidRPr="004F18AD">
        <w:rPr>
          <w:lang w:val="ru-RU"/>
        </w:rPr>
        <w:t xml:space="preserve"> </w:t>
      </w:r>
      <w:r>
        <w:rPr>
          <w:lang w:val="ru-RU"/>
        </w:rPr>
        <w:t>на</w:t>
      </w:r>
      <w:r w:rsidRPr="004F18AD">
        <w:rPr>
          <w:lang w:val="ru-RU"/>
        </w:rPr>
        <w:t xml:space="preserve"> </w:t>
      </w:r>
      <w:r>
        <w:rPr>
          <w:lang w:val="ru-RU"/>
        </w:rPr>
        <w:t>сохранение</w:t>
      </w:r>
      <w:r w:rsidRPr="004F18AD">
        <w:rPr>
          <w:lang w:val="ru-RU"/>
        </w:rPr>
        <w:t xml:space="preserve"> </w:t>
      </w:r>
      <w:r>
        <w:rPr>
          <w:lang w:val="ru-RU"/>
        </w:rPr>
        <w:t>приобретенного</w:t>
      </w:r>
      <w:r w:rsidRPr="004F18AD">
        <w:rPr>
          <w:lang w:val="ru-RU"/>
        </w:rPr>
        <w:t xml:space="preserve"> </w:t>
      </w:r>
      <w:r>
        <w:rPr>
          <w:lang w:val="ru-RU"/>
        </w:rPr>
        <w:t>права</w:t>
      </w:r>
      <w:r w:rsidRPr="004F18AD">
        <w:rPr>
          <w:lang w:val="ru-RU"/>
        </w:rPr>
        <w:t xml:space="preserve"> </w:t>
      </w:r>
      <w:r>
        <w:rPr>
          <w:lang w:val="ru-RU"/>
        </w:rPr>
        <w:t>выхода</w:t>
      </w:r>
      <w:r w:rsidRPr="004F18AD">
        <w:rPr>
          <w:lang w:val="ru-RU"/>
        </w:rPr>
        <w:t xml:space="preserve"> </w:t>
      </w:r>
      <w:r>
        <w:rPr>
          <w:lang w:val="ru-RU"/>
        </w:rPr>
        <w:t>на</w:t>
      </w:r>
      <w:r w:rsidRPr="004F18AD">
        <w:rPr>
          <w:lang w:val="ru-RU"/>
        </w:rPr>
        <w:t xml:space="preserve"> </w:t>
      </w:r>
      <w:r>
        <w:rPr>
          <w:lang w:val="ru-RU"/>
        </w:rPr>
        <w:t>пенсию</w:t>
      </w:r>
      <w:r w:rsidRPr="004F18AD">
        <w:rPr>
          <w:lang w:val="ru-RU"/>
        </w:rPr>
        <w:t xml:space="preserve"> </w:t>
      </w:r>
      <w:r>
        <w:rPr>
          <w:lang w:val="ru-RU"/>
        </w:rPr>
        <w:t>в</w:t>
      </w:r>
      <w:r w:rsidRPr="004F18AD">
        <w:rPr>
          <w:lang w:val="ru-RU"/>
        </w:rPr>
        <w:t xml:space="preserve"> 60 </w:t>
      </w:r>
      <w:r>
        <w:rPr>
          <w:lang w:val="ru-RU"/>
        </w:rPr>
        <w:t>лет</w:t>
      </w:r>
      <w:r w:rsidRPr="004F18AD">
        <w:rPr>
          <w:lang w:val="ru-RU"/>
        </w:rPr>
        <w:t xml:space="preserve"> </w:t>
      </w:r>
      <w:r>
        <w:rPr>
          <w:lang w:val="ru-RU"/>
        </w:rPr>
        <w:t>или</w:t>
      </w:r>
      <w:r w:rsidRPr="004F18AD">
        <w:rPr>
          <w:lang w:val="ru-RU"/>
        </w:rPr>
        <w:t xml:space="preserve"> 62 </w:t>
      </w:r>
      <w:r>
        <w:rPr>
          <w:lang w:val="ru-RU"/>
        </w:rPr>
        <w:t>года</w:t>
      </w:r>
      <w:r w:rsidRPr="004F18AD">
        <w:rPr>
          <w:lang w:val="ru-RU"/>
        </w:rPr>
        <w:t xml:space="preserve"> </w:t>
      </w:r>
      <w:r w:rsidR="004F18AD">
        <w:rPr>
          <w:lang w:val="ru-RU"/>
        </w:rPr>
        <w:t>для</w:t>
      </w:r>
      <w:r w:rsidR="004F18AD" w:rsidRPr="004F18AD">
        <w:rPr>
          <w:lang w:val="ru-RU"/>
        </w:rPr>
        <w:t xml:space="preserve"> </w:t>
      </w:r>
      <w:r w:rsidR="004F18AD">
        <w:rPr>
          <w:lang w:val="ru-RU"/>
        </w:rPr>
        <w:t>сотрудников</w:t>
      </w:r>
      <w:r w:rsidR="004F18AD" w:rsidRPr="004F18AD">
        <w:rPr>
          <w:lang w:val="ru-RU"/>
        </w:rPr>
        <w:t xml:space="preserve">, </w:t>
      </w:r>
      <w:r w:rsidR="004F18AD">
        <w:rPr>
          <w:lang w:val="ru-RU"/>
        </w:rPr>
        <w:t>назначение на службу которых вступ</w:t>
      </w:r>
      <w:r w:rsidR="0035049E">
        <w:rPr>
          <w:lang w:val="ru-RU"/>
        </w:rPr>
        <w:t>ило в силу до 1 ноября 1990 г. или до 1 января 2014 г.</w:t>
      </w:r>
      <w:r w:rsidR="004F18AD">
        <w:rPr>
          <w:lang w:val="ru-RU"/>
        </w:rPr>
        <w:t>, соответственно.  Во</w:t>
      </w:r>
      <w:r w:rsidR="004F18AD" w:rsidRPr="004F18AD">
        <w:rPr>
          <w:lang w:val="ru-RU"/>
        </w:rPr>
        <w:t xml:space="preserve"> </w:t>
      </w:r>
      <w:r w:rsidR="004F18AD">
        <w:rPr>
          <w:lang w:val="ru-RU"/>
        </w:rPr>
        <w:t>втором</w:t>
      </w:r>
      <w:r w:rsidR="004F18AD" w:rsidRPr="004F18AD">
        <w:rPr>
          <w:lang w:val="ru-RU"/>
        </w:rPr>
        <w:t xml:space="preserve"> </w:t>
      </w:r>
      <w:r w:rsidR="004F18AD">
        <w:rPr>
          <w:lang w:val="ru-RU"/>
        </w:rPr>
        <w:t>из</w:t>
      </w:r>
      <w:r w:rsidR="004F18AD" w:rsidRPr="004F18AD">
        <w:rPr>
          <w:lang w:val="ru-RU"/>
        </w:rPr>
        <w:t xml:space="preserve"> </w:t>
      </w:r>
      <w:r w:rsidR="004F18AD">
        <w:rPr>
          <w:lang w:val="ru-RU"/>
        </w:rPr>
        <w:t>них</w:t>
      </w:r>
      <w:r w:rsidR="004F18AD" w:rsidRPr="004F18AD">
        <w:rPr>
          <w:lang w:val="ru-RU"/>
        </w:rPr>
        <w:t xml:space="preserve"> </w:t>
      </w:r>
      <w:r w:rsidR="004F18AD">
        <w:rPr>
          <w:lang w:val="ru-RU"/>
        </w:rPr>
        <w:t>разъясняется</w:t>
      </w:r>
      <w:r w:rsidR="004F18AD" w:rsidRPr="004F18AD">
        <w:rPr>
          <w:lang w:val="ru-RU"/>
        </w:rPr>
        <w:t xml:space="preserve">, </w:t>
      </w:r>
      <w:r w:rsidR="004F18AD">
        <w:rPr>
          <w:lang w:val="ru-RU"/>
        </w:rPr>
        <w:t>что</w:t>
      </w:r>
      <w:r w:rsidR="004F18AD" w:rsidRPr="004F18AD">
        <w:rPr>
          <w:lang w:val="ru-RU"/>
        </w:rPr>
        <w:t xml:space="preserve"> </w:t>
      </w:r>
      <w:r w:rsidR="004F18AD">
        <w:rPr>
          <w:lang w:val="ru-RU"/>
        </w:rPr>
        <w:t>в</w:t>
      </w:r>
      <w:r w:rsidR="004F18AD" w:rsidRPr="004F18AD">
        <w:rPr>
          <w:lang w:val="ru-RU"/>
        </w:rPr>
        <w:t xml:space="preserve"> </w:t>
      </w:r>
      <w:r w:rsidR="004F18AD">
        <w:rPr>
          <w:lang w:val="ru-RU"/>
        </w:rPr>
        <w:t>случае</w:t>
      </w:r>
      <w:r w:rsidR="004F18AD" w:rsidRPr="004F18AD">
        <w:rPr>
          <w:lang w:val="ru-RU"/>
        </w:rPr>
        <w:t xml:space="preserve"> </w:t>
      </w:r>
      <w:r w:rsidR="004F18AD">
        <w:rPr>
          <w:lang w:val="ru-RU"/>
        </w:rPr>
        <w:t>с</w:t>
      </w:r>
      <w:r w:rsidR="004F18AD" w:rsidRPr="004F18AD">
        <w:rPr>
          <w:lang w:val="ru-RU"/>
        </w:rPr>
        <w:t xml:space="preserve"> </w:t>
      </w:r>
      <w:r w:rsidR="004F18AD">
        <w:rPr>
          <w:lang w:val="ru-RU"/>
        </w:rPr>
        <w:t>сотрудниками</w:t>
      </w:r>
      <w:r w:rsidR="004F18AD" w:rsidRPr="004F18AD">
        <w:rPr>
          <w:lang w:val="ru-RU"/>
        </w:rPr>
        <w:t xml:space="preserve">, </w:t>
      </w:r>
      <w:r w:rsidR="004F18AD">
        <w:rPr>
          <w:lang w:val="ru-RU"/>
        </w:rPr>
        <w:t>которые</w:t>
      </w:r>
      <w:r w:rsidR="004F18AD" w:rsidRPr="004F18AD">
        <w:rPr>
          <w:lang w:val="ru-RU"/>
        </w:rPr>
        <w:t xml:space="preserve"> </w:t>
      </w:r>
      <w:r w:rsidR="004F18AD">
        <w:rPr>
          <w:lang w:val="ru-RU"/>
        </w:rPr>
        <w:t>достигли</w:t>
      </w:r>
      <w:r w:rsidR="004F18AD" w:rsidRPr="004F18AD">
        <w:rPr>
          <w:lang w:val="ru-RU"/>
        </w:rPr>
        <w:t xml:space="preserve"> </w:t>
      </w:r>
      <w:r w:rsidR="004F18AD">
        <w:rPr>
          <w:lang w:val="ru-RU"/>
        </w:rPr>
        <w:t>возраста</w:t>
      </w:r>
      <w:r w:rsidR="004F18AD" w:rsidRPr="004F18AD">
        <w:rPr>
          <w:lang w:val="ru-RU"/>
        </w:rPr>
        <w:t xml:space="preserve"> </w:t>
      </w:r>
      <w:r w:rsidR="004F18AD">
        <w:rPr>
          <w:lang w:val="ru-RU"/>
        </w:rPr>
        <w:t>обязательного</w:t>
      </w:r>
      <w:r w:rsidR="004F18AD" w:rsidRPr="004F18AD">
        <w:rPr>
          <w:lang w:val="ru-RU"/>
        </w:rPr>
        <w:t xml:space="preserve"> </w:t>
      </w:r>
      <w:r w:rsidR="004F18AD">
        <w:rPr>
          <w:lang w:val="ru-RU"/>
        </w:rPr>
        <w:t>выхода</w:t>
      </w:r>
      <w:r w:rsidR="004F18AD" w:rsidRPr="004F18AD">
        <w:rPr>
          <w:lang w:val="ru-RU"/>
        </w:rPr>
        <w:t xml:space="preserve"> </w:t>
      </w:r>
      <w:r w:rsidR="004F18AD">
        <w:rPr>
          <w:lang w:val="ru-RU"/>
        </w:rPr>
        <w:t>на</w:t>
      </w:r>
      <w:r w:rsidR="004F18AD" w:rsidRPr="004F18AD">
        <w:rPr>
          <w:lang w:val="ru-RU"/>
        </w:rPr>
        <w:t xml:space="preserve"> </w:t>
      </w:r>
      <w:r w:rsidR="004F18AD">
        <w:rPr>
          <w:lang w:val="ru-RU"/>
        </w:rPr>
        <w:t>пенсию</w:t>
      </w:r>
      <w:r w:rsidR="004F18AD" w:rsidRPr="004F18AD">
        <w:rPr>
          <w:lang w:val="ru-RU"/>
        </w:rPr>
        <w:t xml:space="preserve"> </w:t>
      </w:r>
      <w:r w:rsidR="004F18AD">
        <w:rPr>
          <w:lang w:val="ru-RU"/>
        </w:rPr>
        <w:t>в</w:t>
      </w:r>
      <w:r w:rsidR="004F18AD" w:rsidRPr="004F18AD">
        <w:rPr>
          <w:lang w:val="ru-RU"/>
        </w:rPr>
        <w:t xml:space="preserve"> 60 </w:t>
      </w:r>
      <w:r w:rsidR="004F18AD">
        <w:rPr>
          <w:lang w:val="ru-RU"/>
        </w:rPr>
        <w:t>лет</w:t>
      </w:r>
      <w:r w:rsidR="004F18AD" w:rsidRPr="004F18AD">
        <w:rPr>
          <w:lang w:val="ru-RU"/>
        </w:rPr>
        <w:t xml:space="preserve"> </w:t>
      </w:r>
      <w:r w:rsidR="004F18AD">
        <w:rPr>
          <w:lang w:val="ru-RU"/>
        </w:rPr>
        <w:t>или</w:t>
      </w:r>
      <w:r w:rsidR="004F18AD" w:rsidRPr="004F18AD">
        <w:rPr>
          <w:lang w:val="ru-RU"/>
        </w:rPr>
        <w:t xml:space="preserve"> 62 </w:t>
      </w:r>
      <w:r w:rsidR="004F18AD">
        <w:rPr>
          <w:lang w:val="ru-RU"/>
        </w:rPr>
        <w:t>года</w:t>
      </w:r>
      <w:r w:rsidR="004F18AD" w:rsidRPr="004F18AD">
        <w:rPr>
          <w:lang w:val="ru-RU"/>
        </w:rPr>
        <w:t xml:space="preserve"> </w:t>
      </w:r>
      <w:r w:rsidR="004F18AD">
        <w:rPr>
          <w:lang w:val="ru-RU"/>
        </w:rPr>
        <w:t>до</w:t>
      </w:r>
      <w:r w:rsidR="004F18AD" w:rsidRPr="004F18AD">
        <w:rPr>
          <w:lang w:val="ru-RU"/>
        </w:rPr>
        <w:t xml:space="preserve"> 1 </w:t>
      </w:r>
      <w:r w:rsidR="004F18AD">
        <w:rPr>
          <w:lang w:val="ru-RU"/>
        </w:rPr>
        <w:t>января</w:t>
      </w:r>
      <w:r w:rsidR="004F18AD" w:rsidRPr="004F18AD">
        <w:rPr>
          <w:lang w:val="ru-RU"/>
        </w:rPr>
        <w:t xml:space="preserve"> 2020 </w:t>
      </w:r>
      <w:r w:rsidR="0035049E">
        <w:rPr>
          <w:lang w:val="ru-RU"/>
        </w:rPr>
        <w:t>г.</w:t>
      </w:r>
      <w:r w:rsidR="004F18AD" w:rsidRPr="004F18AD">
        <w:rPr>
          <w:lang w:val="ru-RU"/>
        </w:rPr>
        <w:t xml:space="preserve"> (</w:t>
      </w:r>
      <w:r w:rsidR="004F18AD">
        <w:rPr>
          <w:lang w:val="ru-RU"/>
        </w:rPr>
        <w:t>включая</w:t>
      </w:r>
      <w:r w:rsidR="004F18AD" w:rsidRPr="004F18AD">
        <w:rPr>
          <w:lang w:val="ru-RU"/>
        </w:rPr>
        <w:t xml:space="preserve"> </w:t>
      </w:r>
      <w:r w:rsidR="004F18AD">
        <w:rPr>
          <w:lang w:val="ru-RU"/>
        </w:rPr>
        <w:t>достигших этого возраста сотрудников</w:t>
      </w:r>
      <w:r w:rsidR="004F18AD" w:rsidRPr="004F18AD">
        <w:rPr>
          <w:lang w:val="ru-RU"/>
        </w:rPr>
        <w:t xml:space="preserve">, </w:t>
      </w:r>
      <w:r w:rsidR="004F18AD">
        <w:rPr>
          <w:lang w:val="ru-RU"/>
        </w:rPr>
        <w:t>которые</w:t>
      </w:r>
      <w:r w:rsidR="004F18AD" w:rsidRPr="004F18AD">
        <w:rPr>
          <w:lang w:val="ru-RU"/>
        </w:rPr>
        <w:t xml:space="preserve"> </w:t>
      </w:r>
      <w:r w:rsidR="004F18AD">
        <w:rPr>
          <w:lang w:val="ru-RU"/>
        </w:rPr>
        <w:t xml:space="preserve">в порядке исключения продолжили работать после 1 </w:t>
      </w:r>
      <w:r w:rsidR="004F18AD">
        <w:rPr>
          <w:lang w:val="ru-RU"/>
        </w:rPr>
        <w:lastRenderedPageBreak/>
        <w:t xml:space="preserve">января 2020 года), возраст обязательного выхода на пенсию не будет повышен до 65 лет). </w:t>
      </w:r>
    </w:p>
    <w:p w14:paraId="3C42AEE4" w14:textId="48A905EF" w:rsidR="008C72CD" w:rsidRPr="00852C91" w:rsidRDefault="00852C91" w:rsidP="007F2913">
      <w:pPr>
        <w:pStyle w:val="Heading5"/>
        <w:rPr>
          <w:lang w:val="ru-RU"/>
        </w:rPr>
      </w:pPr>
      <w:r>
        <w:rPr>
          <w:lang w:val="ru-RU"/>
        </w:rPr>
        <w:t>Другие поправки</w:t>
      </w:r>
    </w:p>
    <w:p w14:paraId="653C296F" w14:textId="1E902CEB" w:rsidR="008C72CD" w:rsidRPr="00C173C2" w:rsidRDefault="00C173C2" w:rsidP="007E39C5">
      <w:pPr>
        <w:pStyle w:val="ListParagraph"/>
        <w:numPr>
          <w:ilvl w:val="0"/>
          <w:numId w:val="4"/>
        </w:numPr>
        <w:spacing w:after="220"/>
        <w:ind w:left="0" w:firstLine="0"/>
        <w:contextualSpacing w:val="0"/>
        <w:rPr>
          <w:lang w:val="ru-RU"/>
        </w:rPr>
      </w:pPr>
      <w:r>
        <w:rPr>
          <w:lang w:val="ru-RU"/>
        </w:rPr>
        <w:t>В</w:t>
      </w:r>
      <w:r w:rsidRPr="00C173C2">
        <w:rPr>
          <w:lang w:val="ru-RU"/>
        </w:rPr>
        <w:t xml:space="preserve"> </w:t>
      </w:r>
      <w:r>
        <w:rPr>
          <w:lang w:val="ru-RU"/>
        </w:rPr>
        <w:t>приложении</w:t>
      </w:r>
      <w:r w:rsidRPr="00C173C2">
        <w:rPr>
          <w:lang w:val="ru-RU"/>
        </w:rPr>
        <w:t xml:space="preserve"> </w:t>
      </w:r>
      <w:r>
        <w:t>I</w:t>
      </w:r>
      <w:r w:rsidRPr="00C173C2">
        <w:rPr>
          <w:lang w:val="ru-RU"/>
        </w:rPr>
        <w:t xml:space="preserve"> </w:t>
      </w:r>
      <w:r>
        <w:rPr>
          <w:lang w:val="ru-RU"/>
        </w:rPr>
        <w:t xml:space="preserve">также приводится информация о других </w:t>
      </w:r>
      <w:r w:rsidR="0035049E">
        <w:rPr>
          <w:lang w:val="ru-RU"/>
        </w:rPr>
        <w:t xml:space="preserve">предлагаемых </w:t>
      </w:r>
      <w:r>
        <w:rPr>
          <w:lang w:val="ru-RU"/>
        </w:rPr>
        <w:t xml:space="preserve">поправках, которые </w:t>
      </w:r>
      <w:r w:rsidR="0035049E">
        <w:rPr>
          <w:lang w:val="ru-RU"/>
        </w:rPr>
        <w:t xml:space="preserve">по своему характеру </w:t>
      </w:r>
      <w:r>
        <w:rPr>
          <w:lang w:val="ru-RU"/>
        </w:rPr>
        <w:t xml:space="preserve">не являются такими же значимыми, что и вышеперечисленные поправки, и касаются следующих положений о персонале: </w:t>
      </w:r>
    </w:p>
    <w:p w14:paraId="500E618A" w14:textId="44F01FCE" w:rsidR="008C72CD" w:rsidRPr="00852C91" w:rsidRDefault="00852C91" w:rsidP="008C72CD">
      <w:pPr>
        <w:pStyle w:val="Default"/>
        <w:tabs>
          <w:tab w:val="left" w:pos="1814"/>
        </w:tabs>
        <w:rPr>
          <w:sz w:val="22"/>
          <w:szCs w:val="22"/>
          <w:lang w:val="ru-RU"/>
        </w:rPr>
      </w:pPr>
      <w:r>
        <w:rPr>
          <w:sz w:val="22"/>
          <w:szCs w:val="22"/>
          <w:lang w:val="ru-RU"/>
        </w:rPr>
        <w:t>Положение</w:t>
      </w:r>
      <w:r w:rsidR="008C72CD" w:rsidRPr="00144D69">
        <w:rPr>
          <w:sz w:val="22"/>
          <w:szCs w:val="22"/>
          <w:lang w:val="ru-RU"/>
        </w:rPr>
        <w:t xml:space="preserve"> </w:t>
      </w:r>
      <w:r w:rsidR="007E39C5" w:rsidRPr="00144D69">
        <w:rPr>
          <w:sz w:val="22"/>
          <w:szCs w:val="22"/>
          <w:lang w:val="ru-RU"/>
        </w:rPr>
        <w:t>3.13</w:t>
      </w:r>
      <w:r w:rsidR="008C72CD" w:rsidRPr="00144D69">
        <w:rPr>
          <w:sz w:val="22"/>
          <w:szCs w:val="22"/>
          <w:lang w:val="ru-RU"/>
        </w:rPr>
        <w:tab/>
        <w:t xml:space="preserve">– </w:t>
      </w:r>
      <w:r w:rsidR="008C72CD" w:rsidRPr="00144D69">
        <w:rPr>
          <w:sz w:val="22"/>
          <w:szCs w:val="22"/>
          <w:lang w:val="ru-RU"/>
        </w:rPr>
        <w:tab/>
      </w:r>
      <w:r>
        <w:rPr>
          <w:sz w:val="22"/>
          <w:szCs w:val="22"/>
          <w:lang w:val="ru-RU"/>
        </w:rPr>
        <w:t>Надбавка за работу в ночное время</w:t>
      </w:r>
    </w:p>
    <w:p w14:paraId="52C0B948" w14:textId="13F04737" w:rsidR="008C72CD" w:rsidRPr="00144D69" w:rsidRDefault="00852C91" w:rsidP="008C72CD">
      <w:pPr>
        <w:pStyle w:val="Default"/>
        <w:tabs>
          <w:tab w:val="left" w:pos="1814"/>
        </w:tabs>
        <w:rPr>
          <w:sz w:val="22"/>
          <w:szCs w:val="22"/>
          <w:lang w:val="ru-RU"/>
        </w:rPr>
      </w:pPr>
      <w:r>
        <w:rPr>
          <w:sz w:val="22"/>
          <w:szCs w:val="22"/>
          <w:lang w:val="ru-RU"/>
        </w:rPr>
        <w:t>Положение</w:t>
      </w:r>
      <w:r w:rsidR="008C72CD" w:rsidRPr="00144D69">
        <w:rPr>
          <w:sz w:val="22"/>
          <w:szCs w:val="22"/>
          <w:lang w:val="ru-RU"/>
        </w:rPr>
        <w:t xml:space="preserve"> </w:t>
      </w:r>
      <w:r w:rsidR="007E39C5" w:rsidRPr="00144D69">
        <w:rPr>
          <w:sz w:val="22"/>
          <w:szCs w:val="22"/>
          <w:lang w:val="ru-RU"/>
        </w:rPr>
        <w:t>4.18</w:t>
      </w:r>
      <w:r w:rsidR="008C72CD" w:rsidRPr="00144D69">
        <w:rPr>
          <w:sz w:val="22"/>
          <w:szCs w:val="22"/>
          <w:lang w:val="ru-RU"/>
        </w:rPr>
        <w:tab/>
        <w:t xml:space="preserve">– </w:t>
      </w:r>
      <w:r w:rsidR="008C72CD" w:rsidRPr="00144D69">
        <w:rPr>
          <w:sz w:val="22"/>
          <w:szCs w:val="22"/>
          <w:lang w:val="ru-RU"/>
        </w:rPr>
        <w:tab/>
      </w:r>
      <w:r w:rsidR="00871304">
        <w:rPr>
          <w:sz w:val="22"/>
          <w:szCs w:val="22"/>
          <w:lang w:val="ru-RU"/>
        </w:rPr>
        <w:t>Непрерывные контракты</w:t>
      </w:r>
      <w:r w:rsidR="008C72CD" w:rsidRPr="00144D69">
        <w:rPr>
          <w:sz w:val="22"/>
          <w:szCs w:val="22"/>
          <w:lang w:val="ru-RU"/>
        </w:rPr>
        <w:t xml:space="preserve"> </w:t>
      </w:r>
    </w:p>
    <w:p w14:paraId="108DBCD6" w14:textId="570FCBC9" w:rsidR="008C72CD" w:rsidRPr="00871304" w:rsidRDefault="00852C91" w:rsidP="00E62C4E">
      <w:pPr>
        <w:pStyle w:val="Default"/>
        <w:tabs>
          <w:tab w:val="left" w:pos="1814"/>
        </w:tabs>
        <w:spacing w:after="480"/>
        <w:rPr>
          <w:sz w:val="22"/>
          <w:szCs w:val="22"/>
          <w:lang w:val="ru-RU"/>
        </w:rPr>
      </w:pPr>
      <w:r>
        <w:rPr>
          <w:sz w:val="22"/>
          <w:szCs w:val="22"/>
          <w:lang w:val="ru-RU"/>
        </w:rPr>
        <w:t>Положение</w:t>
      </w:r>
      <w:r w:rsidR="008C72CD" w:rsidRPr="00144D69">
        <w:rPr>
          <w:sz w:val="22"/>
          <w:szCs w:val="22"/>
          <w:lang w:val="ru-RU"/>
        </w:rPr>
        <w:t xml:space="preserve"> </w:t>
      </w:r>
      <w:r w:rsidR="007E39C5" w:rsidRPr="00144D69">
        <w:rPr>
          <w:sz w:val="22"/>
          <w:szCs w:val="22"/>
          <w:lang w:val="ru-RU"/>
        </w:rPr>
        <w:t>4.19</w:t>
      </w:r>
      <w:r w:rsidR="008C72CD" w:rsidRPr="00144D69">
        <w:rPr>
          <w:sz w:val="22"/>
          <w:szCs w:val="22"/>
          <w:lang w:val="ru-RU"/>
        </w:rPr>
        <w:tab/>
        <w:t xml:space="preserve">– </w:t>
      </w:r>
      <w:r w:rsidR="008C72CD" w:rsidRPr="00144D69">
        <w:rPr>
          <w:sz w:val="22"/>
          <w:szCs w:val="22"/>
          <w:lang w:val="ru-RU"/>
        </w:rPr>
        <w:tab/>
      </w:r>
      <w:r w:rsidR="00871304">
        <w:rPr>
          <w:sz w:val="22"/>
          <w:szCs w:val="22"/>
          <w:lang w:val="ru-RU"/>
        </w:rPr>
        <w:t>Постоянные контракты</w:t>
      </w:r>
    </w:p>
    <w:p w14:paraId="28920F6C" w14:textId="06E59C0B" w:rsidR="008C72CD" w:rsidRPr="00C173C2" w:rsidRDefault="00C173C2" w:rsidP="005C1D4D">
      <w:pPr>
        <w:pStyle w:val="Heading2"/>
        <w:rPr>
          <w:lang w:val="ru-RU"/>
        </w:rPr>
      </w:pPr>
      <w:r>
        <w:rPr>
          <w:lang w:val="ru-RU"/>
        </w:rPr>
        <w:t xml:space="preserve">ПОПРАВКИ К ПРАВИЛАМ О ПЕРСОНАЛЕ </w:t>
      </w:r>
      <w:r w:rsidR="008C72CD" w:rsidRPr="00C173C2">
        <w:rPr>
          <w:lang w:val="ru-RU"/>
        </w:rPr>
        <w:t>(</w:t>
      </w:r>
      <w:r w:rsidR="00871304">
        <w:rPr>
          <w:lang w:val="ru-RU"/>
        </w:rPr>
        <w:t>для</w:t>
      </w:r>
      <w:r w:rsidR="00871304" w:rsidRPr="00C173C2">
        <w:rPr>
          <w:lang w:val="ru-RU"/>
        </w:rPr>
        <w:t xml:space="preserve"> </w:t>
      </w:r>
      <w:r w:rsidR="00871304">
        <w:rPr>
          <w:lang w:val="ru-RU"/>
        </w:rPr>
        <w:t>уведомления</w:t>
      </w:r>
      <w:r w:rsidR="008C72CD" w:rsidRPr="00C173C2">
        <w:rPr>
          <w:lang w:val="ru-RU"/>
        </w:rPr>
        <w:t>)</w:t>
      </w:r>
    </w:p>
    <w:p w14:paraId="06666620" w14:textId="794F348C" w:rsidR="008C72CD" w:rsidRDefault="00C173C2" w:rsidP="007E39C5">
      <w:pPr>
        <w:pStyle w:val="ListParagraph"/>
        <w:numPr>
          <w:ilvl w:val="0"/>
          <w:numId w:val="4"/>
        </w:numPr>
        <w:spacing w:after="220"/>
        <w:ind w:left="0" w:firstLine="0"/>
        <w:contextualSpacing w:val="0"/>
      </w:pPr>
      <w:r>
        <w:rPr>
          <w:lang w:val="ru-RU"/>
        </w:rPr>
        <w:t>Информация</w:t>
      </w:r>
      <w:r w:rsidRPr="00C173C2">
        <w:rPr>
          <w:lang w:val="ru-RU"/>
        </w:rPr>
        <w:t xml:space="preserve"> </w:t>
      </w:r>
      <w:r>
        <w:rPr>
          <w:lang w:val="ru-RU"/>
        </w:rPr>
        <w:t xml:space="preserve">о поправках к правилам о персонале, которые вступят в силу 1 января 2020 года, приводится в приложении </w:t>
      </w:r>
      <w:r>
        <w:t>II</w:t>
      </w:r>
      <w:r w:rsidR="00571F41">
        <w:rPr>
          <w:lang w:val="ru-RU"/>
        </w:rPr>
        <w:t xml:space="preserve">.  </w:t>
      </w:r>
      <w:r>
        <w:rPr>
          <w:lang w:val="ru-RU"/>
        </w:rPr>
        <w:t>Они относятся к следующим правилам</w:t>
      </w:r>
      <w:r w:rsidR="00472E89">
        <w:t>:</w:t>
      </w:r>
    </w:p>
    <w:p w14:paraId="3B542AA9" w14:textId="59095E6B" w:rsidR="008C72CD" w:rsidRPr="00C173C2" w:rsidRDefault="00C173C2" w:rsidP="008C72CD">
      <w:pPr>
        <w:pStyle w:val="Default"/>
        <w:tabs>
          <w:tab w:val="left" w:pos="1814"/>
        </w:tabs>
        <w:rPr>
          <w:sz w:val="22"/>
          <w:szCs w:val="22"/>
          <w:lang w:val="ru-RU"/>
        </w:rPr>
      </w:pPr>
      <w:r>
        <w:rPr>
          <w:sz w:val="22"/>
          <w:szCs w:val="22"/>
          <w:lang w:val="ru-RU"/>
        </w:rPr>
        <w:t>Новое</w:t>
      </w:r>
      <w:r w:rsidRPr="00C173C2">
        <w:rPr>
          <w:sz w:val="22"/>
          <w:szCs w:val="22"/>
          <w:lang w:val="ru-RU"/>
        </w:rPr>
        <w:t xml:space="preserve"> </w:t>
      </w:r>
      <w:r>
        <w:rPr>
          <w:sz w:val="22"/>
          <w:szCs w:val="22"/>
          <w:lang w:val="ru-RU"/>
        </w:rPr>
        <w:t>правило</w:t>
      </w:r>
      <w:r w:rsidRPr="00C173C2">
        <w:rPr>
          <w:sz w:val="22"/>
          <w:szCs w:val="22"/>
          <w:lang w:val="ru-RU"/>
        </w:rPr>
        <w:t xml:space="preserve"> 3.19.1 – </w:t>
      </w:r>
      <w:r>
        <w:rPr>
          <w:sz w:val="22"/>
          <w:szCs w:val="22"/>
          <w:lang w:val="ru-RU"/>
        </w:rPr>
        <w:t>Ставки</w:t>
      </w:r>
      <w:r w:rsidRPr="00C173C2">
        <w:rPr>
          <w:sz w:val="22"/>
          <w:szCs w:val="22"/>
          <w:lang w:val="ru-RU"/>
        </w:rPr>
        <w:t xml:space="preserve"> </w:t>
      </w:r>
      <w:r>
        <w:rPr>
          <w:sz w:val="22"/>
          <w:szCs w:val="22"/>
          <w:lang w:val="ru-RU"/>
        </w:rPr>
        <w:t xml:space="preserve">налогообложения персонала </w:t>
      </w:r>
    </w:p>
    <w:p w14:paraId="2D608902" w14:textId="33A9DF5B" w:rsidR="008C72CD" w:rsidRPr="00571F41" w:rsidRDefault="00571F41" w:rsidP="004545A0">
      <w:pPr>
        <w:pStyle w:val="Default"/>
        <w:tabs>
          <w:tab w:val="left" w:pos="1814"/>
        </w:tabs>
        <w:spacing w:after="480"/>
        <w:rPr>
          <w:sz w:val="22"/>
          <w:szCs w:val="22"/>
          <w:lang w:val="ru-RU"/>
        </w:rPr>
      </w:pPr>
      <w:r>
        <w:rPr>
          <w:sz w:val="22"/>
          <w:szCs w:val="22"/>
          <w:lang w:val="ru-RU"/>
        </w:rPr>
        <w:t>Правило</w:t>
      </w:r>
      <w:r w:rsidR="008C72CD" w:rsidRPr="00571F41">
        <w:rPr>
          <w:sz w:val="22"/>
          <w:szCs w:val="22"/>
          <w:lang w:val="ru-RU"/>
        </w:rPr>
        <w:t xml:space="preserve"> </w:t>
      </w:r>
      <w:r w:rsidR="000A41A8" w:rsidRPr="00571F41">
        <w:rPr>
          <w:sz w:val="22"/>
          <w:szCs w:val="22"/>
          <w:lang w:val="ru-RU"/>
        </w:rPr>
        <w:t>11.3.1</w:t>
      </w:r>
      <w:r>
        <w:rPr>
          <w:sz w:val="22"/>
          <w:szCs w:val="22"/>
          <w:lang w:val="ru-RU"/>
        </w:rPr>
        <w:t xml:space="preserve"> </w:t>
      </w:r>
      <w:r w:rsidR="008C72CD" w:rsidRPr="00571F41">
        <w:rPr>
          <w:sz w:val="22"/>
          <w:szCs w:val="22"/>
          <w:lang w:val="ru-RU"/>
        </w:rPr>
        <w:t xml:space="preserve">– </w:t>
      </w:r>
      <w:r w:rsidR="008C72CD" w:rsidRPr="00571F41">
        <w:rPr>
          <w:sz w:val="22"/>
          <w:szCs w:val="22"/>
          <w:lang w:val="ru-RU"/>
        </w:rPr>
        <w:tab/>
      </w:r>
      <w:r>
        <w:rPr>
          <w:sz w:val="22"/>
          <w:szCs w:val="22"/>
          <w:lang w:val="ru-RU"/>
        </w:rPr>
        <w:t>Инструменты</w:t>
      </w:r>
      <w:r w:rsidRPr="00571F41">
        <w:rPr>
          <w:sz w:val="22"/>
          <w:szCs w:val="22"/>
          <w:lang w:val="ru-RU"/>
        </w:rPr>
        <w:t xml:space="preserve"> </w:t>
      </w:r>
      <w:r>
        <w:rPr>
          <w:sz w:val="22"/>
          <w:szCs w:val="22"/>
          <w:lang w:val="ru-RU"/>
        </w:rPr>
        <w:t>неформального</w:t>
      </w:r>
      <w:r w:rsidRPr="00571F41">
        <w:rPr>
          <w:sz w:val="22"/>
          <w:szCs w:val="22"/>
          <w:lang w:val="ru-RU"/>
        </w:rPr>
        <w:t xml:space="preserve"> </w:t>
      </w:r>
      <w:r>
        <w:rPr>
          <w:sz w:val="22"/>
          <w:szCs w:val="22"/>
          <w:lang w:val="ru-RU"/>
        </w:rPr>
        <w:t xml:space="preserve">урегулирования конфликтов </w:t>
      </w:r>
    </w:p>
    <w:p w14:paraId="0ED5CD22" w14:textId="7144F110" w:rsidR="00D66E86" w:rsidRDefault="00871304" w:rsidP="007E39C5">
      <w:pPr>
        <w:pStyle w:val="ListParagraph"/>
        <w:numPr>
          <w:ilvl w:val="0"/>
          <w:numId w:val="4"/>
        </w:numPr>
        <w:spacing w:after="220"/>
        <w:ind w:left="5528" w:firstLine="0"/>
        <w:contextualSpacing w:val="0"/>
        <w:rPr>
          <w:i/>
          <w:color w:val="000000"/>
        </w:rPr>
      </w:pPr>
      <w:r>
        <w:rPr>
          <w:i/>
          <w:color w:val="000000"/>
          <w:lang w:val="ru-RU"/>
        </w:rPr>
        <w:t>Координационному</w:t>
      </w:r>
      <w:r w:rsidRPr="00C173C2">
        <w:rPr>
          <w:i/>
          <w:color w:val="000000"/>
        </w:rPr>
        <w:t xml:space="preserve"> </w:t>
      </w:r>
      <w:r>
        <w:rPr>
          <w:i/>
          <w:color w:val="000000"/>
          <w:lang w:val="ru-RU"/>
        </w:rPr>
        <w:t>комитету</w:t>
      </w:r>
      <w:r w:rsidRPr="00C173C2">
        <w:rPr>
          <w:i/>
          <w:color w:val="000000"/>
        </w:rPr>
        <w:t xml:space="preserve"> </w:t>
      </w:r>
      <w:r>
        <w:rPr>
          <w:i/>
          <w:color w:val="000000"/>
          <w:lang w:val="ru-RU"/>
        </w:rPr>
        <w:t>ВОИС</w:t>
      </w:r>
      <w:r w:rsidRPr="00C173C2">
        <w:rPr>
          <w:i/>
          <w:color w:val="000000"/>
        </w:rPr>
        <w:t xml:space="preserve"> </w:t>
      </w:r>
      <w:r>
        <w:rPr>
          <w:i/>
          <w:color w:val="000000"/>
          <w:lang w:val="ru-RU"/>
        </w:rPr>
        <w:t>предлагается</w:t>
      </w:r>
      <w:r w:rsidR="00D66E86">
        <w:rPr>
          <w:i/>
          <w:color w:val="000000"/>
        </w:rPr>
        <w:t>:</w:t>
      </w:r>
      <w:r w:rsidR="008C72CD" w:rsidRPr="006B2A1D">
        <w:rPr>
          <w:i/>
          <w:color w:val="000000"/>
        </w:rPr>
        <w:t xml:space="preserve"> </w:t>
      </w:r>
    </w:p>
    <w:p w14:paraId="20AA686A" w14:textId="6F0A112C" w:rsidR="008C72CD" w:rsidRPr="00144D69" w:rsidRDefault="00871304" w:rsidP="00D66E86">
      <w:pPr>
        <w:pStyle w:val="ListParagraph"/>
        <w:numPr>
          <w:ilvl w:val="0"/>
          <w:numId w:val="10"/>
        </w:numPr>
        <w:ind w:left="6237" w:firstLine="0"/>
        <w:contextualSpacing w:val="0"/>
        <w:rPr>
          <w:i/>
          <w:color w:val="000000"/>
          <w:lang w:val="ru-RU"/>
        </w:rPr>
      </w:pPr>
      <w:r>
        <w:rPr>
          <w:i/>
          <w:color w:val="000000"/>
          <w:lang w:val="ru-RU"/>
        </w:rPr>
        <w:t>утвердить</w:t>
      </w:r>
      <w:r w:rsidRPr="00571F41">
        <w:rPr>
          <w:i/>
          <w:color w:val="000000"/>
          <w:lang w:val="ru-RU"/>
        </w:rPr>
        <w:t xml:space="preserve"> </w:t>
      </w:r>
      <w:r>
        <w:rPr>
          <w:i/>
          <w:color w:val="000000"/>
          <w:lang w:val="ru-RU"/>
        </w:rPr>
        <w:t>поправки</w:t>
      </w:r>
      <w:r w:rsidRPr="00571F41">
        <w:rPr>
          <w:i/>
          <w:color w:val="000000"/>
          <w:lang w:val="ru-RU"/>
        </w:rPr>
        <w:t xml:space="preserve"> </w:t>
      </w:r>
      <w:r>
        <w:rPr>
          <w:i/>
          <w:color w:val="000000"/>
          <w:lang w:val="ru-RU"/>
        </w:rPr>
        <w:t>к</w:t>
      </w:r>
      <w:r w:rsidRPr="00571F41">
        <w:rPr>
          <w:i/>
          <w:color w:val="000000"/>
          <w:lang w:val="ru-RU"/>
        </w:rPr>
        <w:t xml:space="preserve"> </w:t>
      </w:r>
      <w:r>
        <w:rPr>
          <w:i/>
          <w:color w:val="000000"/>
          <w:lang w:val="ru-RU"/>
        </w:rPr>
        <w:t>положениям о персонале, изложенные в приложении </w:t>
      </w:r>
      <w:r>
        <w:rPr>
          <w:i/>
          <w:color w:val="000000"/>
        </w:rPr>
        <w:t>I</w:t>
      </w:r>
      <w:r w:rsidRPr="00144D69">
        <w:rPr>
          <w:i/>
          <w:color w:val="000000"/>
          <w:lang w:val="ru-RU"/>
        </w:rPr>
        <w:t xml:space="preserve"> к</w:t>
      </w:r>
      <w:r w:rsidR="008C72CD" w:rsidRPr="00144D69">
        <w:rPr>
          <w:i/>
          <w:color w:val="000000"/>
          <w:lang w:val="ru-RU"/>
        </w:rPr>
        <w:t xml:space="preserve"> </w:t>
      </w:r>
      <w:r>
        <w:rPr>
          <w:i/>
          <w:color w:val="000000"/>
          <w:lang w:val="ru-RU"/>
        </w:rPr>
        <w:t>документу</w:t>
      </w:r>
      <w:r w:rsidR="003103DC">
        <w:rPr>
          <w:i/>
          <w:color w:val="000000"/>
        </w:rPr>
        <w:t> </w:t>
      </w:r>
      <w:r w:rsidR="008C72CD" w:rsidRPr="006B2A1D">
        <w:rPr>
          <w:i/>
          <w:color w:val="000000"/>
        </w:rPr>
        <w:t>WO</w:t>
      </w:r>
      <w:r w:rsidR="008C72CD" w:rsidRPr="00144D69">
        <w:rPr>
          <w:i/>
          <w:color w:val="000000"/>
          <w:lang w:val="ru-RU"/>
        </w:rPr>
        <w:t>/</w:t>
      </w:r>
      <w:r w:rsidR="008C72CD" w:rsidRPr="006B2A1D">
        <w:rPr>
          <w:i/>
          <w:color w:val="000000"/>
        </w:rPr>
        <w:t>CC</w:t>
      </w:r>
      <w:r w:rsidR="008C72CD" w:rsidRPr="00144D69">
        <w:rPr>
          <w:i/>
          <w:color w:val="000000"/>
          <w:lang w:val="ru-RU"/>
        </w:rPr>
        <w:t>/</w:t>
      </w:r>
      <w:r w:rsidR="009733D7" w:rsidRPr="00144D69">
        <w:rPr>
          <w:i/>
          <w:color w:val="000000"/>
          <w:lang w:val="ru-RU"/>
        </w:rPr>
        <w:t>76</w:t>
      </w:r>
      <w:r w:rsidR="00E259C7" w:rsidRPr="00144D69">
        <w:rPr>
          <w:i/>
          <w:color w:val="000000"/>
          <w:lang w:val="ru-RU"/>
        </w:rPr>
        <w:t>/</w:t>
      </w:r>
      <w:r w:rsidR="009733D7" w:rsidRPr="00144D69">
        <w:rPr>
          <w:i/>
          <w:color w:val="000000"/>
          <w:lang w:val="ru-RU"/>
        </w:rPr>
        <w:t>1</w:t>
      </w:r>
      <w:r w:rsidR="00D66E86" w:rsidRPr="00144D69">
        <w:rPr>
          <w:i/>
          <w:color w:val="000000"/>
          <w:lang w:val="ru-RU"/>
        </w:rPr>
        <w:t xml:space="preserve">;  </w:t>
      </w:r>
      <w:r>
        <w:rPr>
          <w:i/>
          <w:color w:val="000000"/>
          <w:lang w:val="ru-RU"/>
        </w:rPr>
        <w:t>и</w:t>
      </w:r>
      <w:r w:rsidR="00D66E86" w:rsidRPr="00144D69">
        <w:rPr>
          <w:i/>
          <w:color w:val="000000"/>
          <w:lang w:val="ru-RU"/>
        </w:rPr>
        <w:br/>
      </w:r>
    </w:p>
    <w:p w14:paraId="43DE0953" w14:textId="06E446D5" w:rsidR="008C72CD" w:rsidRPr="00144D69" w:rsidRDefault="00871304" w:rsidP="00D66E86">
      <w:pPr>
        <w:pStyle w:val="ListParagraph"/>
        <w:numPr>
          <w:ilvl w:val="0"/>
          <w:numId w:val="10"/>
        </w:numPr>
        <w:ind w:left="6237" w:firstLine="0"/>
        <w:contextualSpacing w:val="0"/>
        <w:rPr>
          <w:i/>
          <w:color w:val="000000"/>
          <w:lang w:val="ru-RU"/>
        </w:rPr>
      </w:pPr>
      <w:r>
        <w:rPr>
          <w:i/>
          <w:color w:val="000000"/>
          <w:lang w:val="ru-RU"/>
        </w:rPr>
        <w:t>принять к сведению поправки к правилам о персонале, изложенные в приложении</w:t>
      </w:r>
      <w:r w:rsidR="008C72CD" w:rsidRPr="00144D69">
        <w:rPr>
          <w:i/>
          <w:color w:val="000000"/>
          <w:lang w:val="ru-RU"/>
        </w:rPr>
        <w:t xml:space="preserve"> </w:t>
      </w:r>
      <w:r w:rsidR="003103DC">
        <w:rPr>
          <w:i/>
          <w:color w:val="000000"/>
        </w:rPr>
        <w:t>II</w:t>
      </w:r>
      <w:r>
        <w:rPr>
          <w:i/>
          <w:color w:val="000000"/>
          <w:lang w:val="ru-RU"/>
        </w:rPr>
        <w:t xml:space="preserve"> к</w:t>
      </w:r>
      <w:r w:rsidR="003103DC" w:rsidRPr="00144D69">
        <w:rPr>
          <w:i/>
          <w:color w:val="000000"/>
          <w:lang w:val="ru-RU"/>
        </w:rPr>
        <w:t xml:space="preserve"> </w:t>
      </w:r>
      <w:r>
        <w:rPr>
          <w:i/>
          <w:color w:val="000000"/>
          <w:lang w:val="ru-RU"/>
        </w:rPr>
        <w:t>документу</w:t>
      </w:r>
      <w:r w:rsidR="003103DC">
        <w:rPr>
          <w:i/>
          <w:color w:val="000000"/>
        </w:rPr>
        <w:t> </w:t>
      </w:r>
      <w:r w:rsidR="008C72CD" w:rsidRPr="00E259C7">
        <w:rPr>
          <w:i/>
          <w:color w:val="000000"/>
        </w:rPr>
        <w:t>WO</w:t>
      </w:r>
      <w:r w:rsidR="008C72CD" w:rsidRPr="00144D69">
        <w:rPr>
          <w:i/>
          <w:color w:val="000000"/>
          <w:lang w:val="ru-RU"/>
        </w:rPr>
        <w:t>/</w:t>
      </w:r>
      <w:r w:rsidR="008C72CD" w:rsidRPr="00E259C7">
        <w:rPr>
          <w:i/>
          <w:color w:val="000000"/>
        </w:rPr>
        <w:t>CC</w:t>
      </w:r>
      <w:r w:rsidR="008C72CD" w:rsidRPr="00144D69">
        <w:rPr>
          <w:i/>
          <w:color w:val="000000"/>
          <w:lang w:val="ru-RU"/>
        </w:rPr>
        <w:t>/</w:t>
      </w:r>
      <w:r w:rsidR="009733D7" w:rsidRPr="00144D69">
        <w:rPr>
          <w:i/>
          <w:color w:val="000000"/>
          <w:lang w:val="ru-RU"/>
        </w:rPr>
        <w:t>76</w:t>
      </w:r>
      <w:r w:rsidR="00E259C7" w:rsidRPr="00144D69">
        <w:rPr>
          <w:i/>
          <w:color w:val="000000"/>
          <w:lang w:val="ru-RU"/>
        </w:rPr>
        <w:t>/</w:t>
      </w:r>
      <w:r w:rsidR="009733D7" w:rsidRPr="00144D69">
        <w:rPr>
          <w:i/>
          <w:color w:val="000000"/>
          <w:lang w:val="ru-RU"/>
        </w:rPr>
        <w:t>1</w:t>
      </w:r>
      <w:r w:rsidR="00E259C7" w:rsidRPr="00144D69">
        <w:rPr>
          <w:i/>
          <w:color w:val="000000"/>
          <w:lang w:val="ru-RU"/>
        </w:rPr>
        <w:t>.</w:t>
      </w:r>
    </w:p>
    <w:p w14:paraId="21801475" w14:textId="77777777" w:rsidR="00160EFA" w:rsidRPr="00144D69" w:rsidRDefault="00160EFA" w:rsidP="003103DC">
      <w:pPr>
        <w:ind w:left="5529"/>
        <w:rPr>
          <w:i/>
          <w:color w:val="000000"/>
          <w:lang w:val="ru-RU"/>
        </w:rPr>
      </w:pPr>
    </w:p>
    <w:p w14:paraId="478DA338" w14:textId="7425CBF3" w:rsidR="008C72CD" w:rsidRPr="001F477D" w:rsidRDefault="008C72CD" w:rsidP="008C72CD">
      <w:pPr>
        <w:ind w:left="5528"/>
        <w:rPr>
          <w:lang w:val="ru-RU"/>
        </w:rPr>
      </w:pPr>
      <w:r w:rsidRPr="001F477D">
        <w:rPr>
          <w:lang w:val="ru-RU"/>
        </w:rPr>
        <w:t>[</w:t>
      </w:r>
      <w:r w:rsidR="00871304">
        <w:rPr>
          <w:lang w:val="ru-RU"/>
        </w:rPr>
        <w:t>Приложения следуют</w:t>
      </w:r>
      <w:r w:rsidRPr="001F477D">
        <w:rPr>
          <w:lang w:val="ru-RU"/>
        </w:rPr>
        <w:t>]</w:t>
      </w:r>
    </w:p>
    <w:p w14:paraId="1FBB872B" w14:textId="77777777" w:rsidR="008C72CD" w:rsidRPr="001F477D" w:rsidRDefault="008C72CD" w:rsidP="008C72CD">
      <w:pPr>
        <w:rPr>
          <w:lang w:val="ru-RU"/>
        </w:rPr>
        <w:sectPr w:rsidR="008C72CD" w:rsidRPr="001F477D" w:rsidSect="005D0AF4">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783D3EB4" w14:textId="29967F8F" w:rsidR="008C72CD" w:rsidRPr="00144D69" w:rsidRDefault="00871304" w:rsidP="00497495">
      <w:pPr>
        <w:pStyle w:val="Header"/>
        <w:spacing w:before="220" w:after="220"/>
        <w:ind w:left="-709"/>
        <w:jc w:val="center"/>
        <w:outlineLvl w:val="0"/>
        <w:rPr>
          <w:b/>
          <w:lang w:val="ru-RU"/>
        </w:rPr>
      </w:pPr>
      <w:r>
        <w:rPr>
          <w:b/>
          <w:lang w:val="ru-RU"/>
        </w:rPr>
        <w:lastRenderedPageBreak/>
        <w:t>ПРЕДЛАГАЕМЫЕ ПОПРАВКИ К ПОЛОЖЕНИЯМ О ПЕРСОНАЛЕ, КОТОРЫЕ ДОЛЖНЫ ВСТУПИТЬ В СИЛУ С</w:t>
      </w:r>
      <w:r w:rsidRPr="00144D69">
        <w:rPr>
          <w:b/>
          <w:lang w:val="ru-RU"/>
        </w:rPr>
        <w:t xml:space="preserve"> </w:t>
      </w:r>
      <w:r>
        <w:rPr>
          <w:b/>
          <w:lang w:val="ru-RU"/>
        </w:rPr>
        <w:t>1 ЯНВАРЯ 2020 Г.</w:t>
      </w: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3"/>
        <w:gridCol w:w="4536"/>
        <w:gridCol w:w="4536"/>
        <w:gridCol w:w="4536"/>
      </w:tblGrid>
      <w:tr w:rsidR="00144D69" w:rsidRPr="00FE1EF7" w14:paraId="50831F1B" w14:textId="77777777" w:rsidTr="0032604F">
        <w:trPr>
          <w:trHeight w:val="20"/>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609B8789" w14:textId="2BECBECB" w:rsidR="00144D69" w:rsidRPr="002161C1" w:rsidRDefault="00144D69" w:rsidP="00144D69">
            <w:pPr>
              <w:ind w:left="142" w:hanging="142"/>
              <w:jc w:val="center"/>
              <w:rPr>
                <w:b/>
                <w:sz w:val="18"/>
                <w:szCs w:val="18"/>
              </w:rPr>
            </w:pPr>
            <w:r>
              <w:rPr>
                <w:b/>
                <w:sz w:val="18"/>
                <w:szCs w:val="18"/>
                <w:lang w:val="ru-RU"/>
              </w:rPr>
              <w:t>Положение</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9AB6E42" w14:textId="69863619" w:rsidR="00144D69" w:rsidRPr="002161C1" w:rsidRDefault="00144D69" w:rsidP="00144D69">
            <w:pPr>
              <w:jc w:val="center"/>
              <w:rPr>
                <w:b/>
                <w:sz w:val="18"/>
                <w:szCs w:val="18"/>
              </w:rPr>
            </w:pPr>
            <w:r>
              <w:rPr>
                <w:b/>
                <w:sz w:val="18"/>
                <w:szCs w:val="18"/>
                <w:lang w:val="ru-RU"/>
              </w:rPr>
              <w:t>Существующий текст</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50B1AB7F" w14:textId="1D3954DD" w:rsidR="00144D69" w:rsidRPr="002161C1" w:rsidRDefault="00571F41" w:rsidP="00144D69">
            <w:pPr>
              <w:jc w:val="center"/>
              <w:rPr>
                <w:b/>
                <w:sz w:val="18"/>
                <w:szCs w:val="18"/>
              </w:rPr>
            </w:pPr>
            <w:r>
              <w:rPr>
                <w:b/>
                <w:sz w:val="18"/>
                <w:szCs w:val="18"/>
                <w:lang w:val="ru-RU"/>
              </w:rPr>
              <w:t>Предлагаемый н</w:t>
            </w:r>
            <w:r w:rsidR="00144D69">
              <w:rPr>
                <w:b/>
                <w:sz w:val="18"/>
                <w:szCs w:val="18"/>
                <w:lang w:val="ru-RU"/>
              </w:rPr>
              <w:t>овый текст</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B0D18F4" w14:textId="235951F0" w:rsidR="00144D69" w:rsidRPr="002161C1" w:rsidRDefault="00144D69" w:rsidP="00144D69">
            <w:pPr>
              <w:jc w:val="center"/>
              <w:rPr>
                <w:b/>
                <w:sz w:val="18"/>
                <w:szCs w:val="18"/>
              </w:rPr>
            </w:pPr>
            <w:r>
              <w:rPr>
                <w:b/>
                <w:sz w:val="18"/>
                <w:szCs w:val="18"/>
                <w:lang w:val="ru-RU"/>
              </w:rPr>
              <w:t>Цель/описание поправки</w:t>
            </w:r>
          </w:p>
        </w:tc>
      </w:tr>
      <w:tr w:rsidR="00BD4BF4" w:rsidRPr="003973BF" w14:paraId="6EF510D2" w14:textId="77777777" w:rsidTr="0072670B">
        <w:trPr>
          <w:trHeight w:val="20"/>
        </w:trPr>
        <w:tc>
          <w:tcPr>
            <w:tcW w:w="1843" w:type="dxa"/>
            <w:shd w:val="clear" w:color="auto" w:fill="auto"/>
            <w:tcMar>
              <w:top w:w="57" w:type="dxa"/>
              <w:bottom w:w="57" w:type="dxa"/>
            </w:tcMar>
          </w:tcPr>
          <w:p w14:paraId="514D402D" w14:textId="7B42707F" w:rsidR="00BD4BF4" w:rsidRPr="001F477D" w:rsidRDefault="00871304" w:rsidP="00BD4BF4">
            <w:pPr>
              <w:spacing w:after="180"/>
              <w:ind w:right="34"/>
              <w:rPr>
                <w:b/>
                <w:sz w:val="18"/>
                <w:szCs w:val="18"/>
                <w:lang w:val="ru-RU"/>
              </w:rPr>
            </w:pPr>
            <w:r>
              <w:rPr>
                <w:b/>
                <w:sz w:val="18"/>
                <w:szCs w:val="18"/>
                <w:lang w:val="ru-RU"/>
              </w:rPr>
              <w:t>Положение</w:t>
            </w:r>
            <w:r w:rsidR="00BD4BF4" w:rsidRPr="001F477D">
              <w:rPr>
                <w:b/>
                <w:sz w:val="18"/>
                <w:szCs w:val="18"/>
                <w:lang w:val="ru-RU"/>
              </w:rPr>
              <w:t xml:space="preserve"> 3.13</w:t>
            </w:r>
          </w:p>
          <w:p w14:paraId="1BA3D15F" w14:textId="23E42836" w:rsidR="00BD4BF4" w:rsidRPr="00144D69" w:rsidRDefault="00144D69" w:rsidP="00BD4BF4">
            <w:pPr>
              <w:ind w:right="33"/>
              <w:rPr>
                <w:sz w:val="18"/>
                <w:szCs w:val="18"/>
                <w:highlight w:val="yellow"/>
                <w:lang w:val="ru-RU"/>
              </w:rPr>
            </w:pPr>
            <w:r>
              <w:rPr>
                <w:sz w:val="18"/>
                <w:szCs w:val="18"/>
                <w:lang w:val="ru-RU"/>
              </w:rPr>
              <w:t>Надбавка за работу в ночное время</w:t>
            </w:r>
          </w:p>
        </w:tc>
        <w:tc>
          <w:tcPr>
            <w:tcW w:w="4536" w:type="dxa"/>
            <w:tcBorders>
              <w:top w:val="single" w:sz="6" w:space="0" w:color="A6A6A6" w:themeColor="background1" w:themeShade="A6"/>
            </w:tcBorders>
            <w:shd w:val="clear" w:color="auto" w:fill="auto"/>
            <w:tcMar>
              <w:top w:w="57" w:type="dxa"/>
              <w:bottom w:w="57" w:type="dxa"/>
            </w:tcMar>
          </w:tcPr>
          <w:p w14:paraId="1723A432" w14:textId="77777777" w:rsidR="00BD4BF4" w:rsidRPr="001F477D" w:rsidRDefault="00BD4BF4" w:rsidP="00BD4BF4">
            <w:pPr>
              <w:autoSpaceDE w:val="0"/>
              <w:autoSpaceDN w:val="0"/>
              <w:adjustRightInd w:val="0"/>
              <w:rPr>
                <w:rFonts w:eastAsia="Times New Roman"/>
                <w:sz w:val="18"/>
                <w:szCs w:val="18"/>
                <w:lang w:val="ru-RU"/>
              </w:rPr>
            </w:pPr>
            <w:r w:rsidRPr="001F477D">
              <w:rPr>
                <w:rFonts w:eastAsia="Times New Roman"/>
                <w:sz w:val="18"/>
                <w:szCs w:val="18"/>
                <w:lang w:val="ru-RU"/>
              </w:rPr>
              <w:t>[…]</w:t>
            </w:r>
          </w:p>
          <w:p w14:paraId="4D5ECF9B" w14:textId="77777777" w:rsidR="00BD4BF4" w:rsidRPr="001F477D" w:rsidRDefault="00BD4BF4" w:rsidP="00BD4BF4">
            <w:pPr>
              <w:autoSpaceDE w:val="0"/>
              <w:autoSpaceDN w:val="0"/>
              <w:adjustRightInd w:val="0"/>
              <w:rPr>
                <w:rFonts w:eastAsia="Times New Roman"/>
                <w:sz w:val="18"/>
                <w:szCs w:val="18"/>
                <w:lang w:val="ru-RU"/>
              </w:rPr>
            </w:pPr>
          </w:p>
          <w:p w14:paraId="494F450D" w14:textId="476FE71C" w:rsidR="00BD4BF4" w:rsidRPr="001F477D" w:rsidRDefault="00BD4BF4" w:rsidP="00BD4BF4">
            <w:pPr>
              <w:autoSpaceDE w:val="0"/>
              <w:autoSpaceDN w:val="0"/>
              <w:adjustRightInd w:val="0"/>
              <w:rPr>
                <w:rFonts w:eastAsia="Times New Roman"/>
                <w:sz w:val="18"/>
                <w:szCs w:val="18"/>
                <w:lang w:val="ru-RU"/>
              </w:rPr>
            </w:pPr>
            <w:r w:rsidRPr="001F477D">
              <w:rPr>
                <w:rFonts w:eastAsia="Times New Roman"/>
                <w:sz w:val="18"/>
                <w:szCs w:val="18"/>
                <w:lang w:val="ru-RU"/>
              </w:rPr>
              <w:t>(</w:t>
            </w:r>
            <w:r w:rsidRPr="00B972B2">
              <w:rPr>
                <w:rFonts w:eastAsia="Times New Roman"/>
                <w:sz w:val="18"/>
                <w:szCs w:val="18"/>
              </w:rPr>
              <w:t>f</w:t>
            </w:r>
            <w:r w:rsidRPr="001F477D">
              <w:rPr>
                <w:rFonts w:eastAsia="Times New Roman"/>
                <w:sz w:val="18"/>
                <w:szCs w:val="18"/>
                <w:lang w:val="ru-RU"/>
              </w:rPr>
              <w:t>)</w:t>
            </w:r>
            <w:r w:rsidRPr="001F477D">
              <w:rPr>
                <w:rFonts w:eastAsia="Times New Roman"/>
                <w:sz w:val="18"/>
                <w:szCs w:val="18"/>
                <w:lang w:val="ru-RU"/>
              </w:rPr>
              <w:tab/>
            </w:r>
            <w:r w:rsidR="00144D69" w:rsidRPr="001F477D">
              <w:rPr>
                <w:rFonts w:eastAsia="Times New Roman"/>
                <w:sz w:val="18"/>
                <w:szCs w:val="18"/>
                <w:lang w:val="ru-RU"/>
              </w:rPr>
              <w:t>В Женеве сотрудникам категории общего обслуживания, которые должны работать либо после 20:00 без перерыва на принятие пищи в вечернее время, либо сверхурочно после 23:00, либо сверхурочно не менее двух часов после окончания рабочей смены, заканчивающейся после 20:00, выплачивается дополнительная сумма, устанавливаемая Генеральным директором для покрытия расходов на освежающие напитки в период работы в ночное время</w:t>
            </w:r>
            <w:r w:rsidRPr="001F477D">
              <w:rPr>
                <w:rFonts w:eastAsia="Times New Roman"/>
                <w:sz w:val="18"/>
                <w:szCs w:val="18"/>
                <w:lang w:val="ru-RU"/>
              </w:rPr>
              <w:t>.</w:t>
            </w:r>
          </w:p>
          <w:p w14:paraId="0118D21A" w14:textId="77777777" w:rsidR="00BD4BF4" w:rsidRPr="001F477D" w:rsidRDefault="00BD4BF4" w:rsidP="00BD4BF4">
            <w:pPr>
              <w:autoSpaceDE w:val="0"/>
              <w:autoSpaceDN w:val="0"/>
              <w:adjustRightInd w:val="0"/>
              <w:rPr>
                <w:rFonts w:eastAsia="Times New Roman"/>
                <w:sz w:val="18"/>
                <w:szCs w:val="18"/>
                <w:lang w:val="ru-RU"/>
              </w:rPr>
            </w:pPr>
          </w:p>
          <w:p w14:paraId="24B5723D" w14:textId="17A9D9BB" w:rsidR="00BD4BF4" w:rsidRPr="001F477D" w:rsidRDefault="00BD4BF4" w:rsidP="00144D69">
            <w:pPr>
              <w:autoSpaceDE w:val="0"/>
              <w:autoSpaceDN w:val="0"/>
              <w:adjustRightInd w:val="0"/>
              <w:rPr>
                <w:rFonts w:eastAsia="Times New Roman"/>
                <w:sz w:val="18"/>
                <w:szCs w:val="18"/>
                <w:highlight w:val="yellow"/>
                <w:lang w:val="ru-RU"/>
              </w:rPr>
            </w:pPr>
            <w:r w:rsidRPr="001F477D">
              <w:rPr>
                <w:rFonts w:eastAsia="Times New Roman"/>
                <w:sz w:val="18"/>
                <w:szCs w:val="18"/>
                <w:lang w:val="ru-RU"/>
              </w:rPr>
              <w:t>(</w:t>
            </w:r>
            <w:r w:rsidRPr="00B972B2">
              <w:rPr>
                <w:rFonts w:eastAsia="Times New Roman"/>
                <w:sz w:val="18"/>
                <w:szCs w:val="18"/>
              </w:rPr>
              <w:t>g</w:t>
            </w:r>
            <w:r w:rsidRPr="001F477D">
              <w:rPr>
                <w:rFonts w:eastAsia="Times New Roman"/>
                <w:sz w:val="18"/>
                <w:szCs w:val="18"/>
                <w:lang w:val="ru-RU"/>
              </w:rPr>
              <w:t>)</w:t>
            </w:r>
            <w:r w:rsidRPr="001F477D">
              <w:rPr>
                <w:rFonts w:eastAsia="Times New Roman"/>
                <w:sz w:val="18"/>
                <w:szCs w:val="18"/>
                <w:lang w:val="ru-RU"/>
              </w:rPr>
              <w:tab/>
            </w:r>
            <w:r w:rsidR="00144D69" w:rsidRPr="001F477D">
              <w:rPr>
                <w:rFonts w:eastAsia="Times New Roman"/>
                <w:sz w:val="18"/>
                <w:szCs w:val="18"/>
                <w:lang w:val="ru-RU"/>
              </w:rPr>
              <w:t>Настоящее положение не распространяется на сотрудников, специально набранных для выполнения работы в ночное время</w:t>
            </w:r>
            <w:r w:rsidRPr="001F477D">
              <w:rPr>
                <w:rFonts w:eastAsia="Times New Roman"/>
                <w:sz w:val="18"/>
                <w:szCs w:val="18"/>
                <w:lang w:val="ru-RU"/>
              </w:rPr>
              <w:t>.</w:t>
            </w:r>
          </w:p>
        </w:tc>
        <w:tc>
          <w:tcPr>
            <w:tcW w:w="4536" w:type="dxa"/>
            <w:tcBorders>
              <w:top w:val="single" w:sz="6" w:space="0" w:color="A6A6A6" w:themeColor="background1" w:themeShade="A6"/>
            </w:tcBorders>
            <w:shd w:val="clear" w:color="auto" w:fill="auto"/>
            <w:tcMar>
              <w:top w:w="57" w:type="dxa"/>
              <w:bottom w:w="57" w:type="dxa"/>
            </w:tcMar>
          </w:tcPr>
          <w:p w14:paraId="2DD62BE4" w14:textId="77777777" w:rsidR="00BD4BF4" w:rsidRPr="001F477D" w:rsidRDefault="00BD4BF4" w:rsidP="00BD4BF4">
            <w:pPr>
              <w:autoSpaceDE w:val="0"/>
              <w:autoSpaceDN w:val="0"/>
              <w:adjustRightInd w:val="0"/>
              <w:rPr>
                <w:rFonts w:eastAsia="Times New Roman"/>
                <w:sz w:val="18"/>
                <w:szCs w:val="18"/>
                <w:lang w:val="ru-RU"/>
              </w:rPr>
            </w:pPr>
            <w:r w:rsidRPr="001F477D">
              <w:rPr>
                <w:rFonts w:eastAsia="Times New Roman"/>
                <w:sz w:val="18"/>
                <w:szCs w:val="18"/>
                <w:lang w:val="ru-RU"/>
              </w:rPr>
              <w:t>[…]</w:t>
            </w:r>
          </w:p>
          <w:p w14:paraId="0C5EA5FE" w14:textId="77777777" w:rsidR="00BD4BF4" w:rsidRPr="001F477D" w:rsidRDefault="00BD4BF4" w:rsidP="00BD4BF4">
            <w:pPr>
              <w:autoSpaceDE w:val="0"/>
              <w:autoSpaceDN w:val="0"/>
              <w:adjustRightInd w:val="0"/>
              <w:rPr>
                <w:rFonts w:eastAsia="Times New Roman"/>
                <w:sz w:val="18"/>
                <w:szCs w:val="18"/>
                <w:lang w:val="ru-RU"/>
              </w:rPr>
            </w:pPr>
          </w:p>
          <w:p w14:paraId="2612C4C9" w14:textId="028763A4" w:rsidR="00BD4BF4" w:rsidRPr="001F477D" w:rsidRDefault="00BD4BF4" w:rsidP="00BD4BF4">
            <w:pPr>
              <w:autoSpaceDE w:val="0"/>
              <w:autoSpaceDN w:val="0"/>
              <w:adjustRightInd w:val="0"/>
              <w:rPr>
                <w:rFonts w:eastAsia="Times New Roman"/>
                <w:strike/>
                <w:sz w:val="18"/>
                <w:szCs w:val="18"/>
                <w:lang w:val="ru-RU"/>
              </w:rPr>
            </w:pPr>
            <w:r w:rsidRPr="001F477D">
              <w:rPr>
                <w:rFonts w:eastAsia="Times New Roman"/>
                <w:sz w:val="18"/>
                <w:szCs w:val="18"/>
                <w:lang w:val="ru-RU"/>
              </w:rPr>
              <w:t>(</w:t>
            </w:r>
            <w:r w:rsidRPr="00B972B2">
              <w:rPr>
                <w:rFonts w:eastAsia="Times New Roman"/>
                <w:sz w:val="18"/>
                <w:szCs w:val="18"/>
              </w:rPr>
              <w:t>f</w:t>
            </w:r>
            <w:r w:rsidRPr="001F477D">
              <w:rPr>
                <w:rFonts w:eastAsia="Times New Roman"/>
                <w:sz w:val="18"/>
                <w:szCs w:val="18"/>
                <w:lang w:val="ru-RU"/>
              </w:rPr>
              <w:t>)</w:t>
            </w:r>
            <w:r w:rsidRPr="001F477D">
              <w:rPr>
                <w:rFonts w:eastAsia="Times New Roman"/>
                <w:sz w:val="18"/>
                <w:szCs w:val="18"/>
                <w:lang w:val="ru-RU"/>
              </w:rPr>
              <w:tab/>
            </w:r>
            <w:r w:rsidR="00144D69" w:rsidRPr="001F477D">
              <w:rPr>
                <w:rFonts w:eastAsia="Times New Roman"/>
                <w:strike/>
                <w:sz w:val="18"/>
                <w:szCs w:val="18"/>
                <w:lang w:val="ru-RU"/>
              </w:rPr>
              <w:t>В Женеве сотрудникам категории общего обслуживания, которые должны работать либо после 20:00 без перерыва на принятие пищи в вечернее время, либо сверхурочно после 23:00, либо сверхурочно не менее двух часов после окончания рабочей смены, заканчивающейся после 20:00, выплачивается дополнительная сумма, устанавливаемая Генеральным директором для покрытия расходов на освежающие напитки в период работы в ночное время.</w:t>
            </w:r>
          </w:p>
          <w:p w14:paraId="39141FBF" w14:textId="77777777" w:rsidR="00BD4BF4" w:rsidRPr="001F477D" w:rsidRDefault="00BD4BF4" w:rsidP="00BD4BF4">
            <w:pPr>
              <w:autoSpaceDE w:val="0"/>
              <w:autoSpaceDN w:val="0"/>
              <w:adjustRightInd w:val="0"/>
              <w:rPr>
                <w:rFonts w:eastAsia="Times New Roman"/>
                <w:strike/>
                <w:sz w:val="18"/>
                <w:szCs w:val="18"/>
                <w:lang w:val="ru-RU"/>
              </w:rPr>
            </w:pPr>
          </w:p>
          <w:p w14:paraId="55A27748" w14:textId="4618F115" w:rsidR="00BD4BF4" w:rsidRPr="001F477D" w:rsidRDefault="00BD4BF4" w:rsidP="00BD4BF4">
            <w:pPr>
              <w:autoSpaceDE w:val="0"/>
              <w:autoSpaceDN w:val="0"/>
              <w:adjustRightInd w:val="0"/>
              <w:rPr>
                <w:rFonts w:eastAsia="Times New Roman"/>
                <w:sz w:val="18"/>
                <w:szCs w:val="18"/>
                <w:highlight w:val="yellow"/>
                <w:lang w:val="ru-RU"/>
              </w:rPr>
            </w:pPr>
            <w:r w:rsidRPr="001F477D">
              <w:rPr>
                <w:rFonts w:eastAsia="Times New Roman"/>
                <w:strike/>
                <w:sz w:val="18"/>
                <w:szCs w:val="18"/>
                <w:lang w:val="ru-RU"/>
              </w:rPr>
              <w:t>(</w:t>
            </w:r>
            <w:r w:rsidRPr="00B972B2">
              <w:rPr>
                <w:rFonts w:eastAsia="Times New Roman"/>
                <w:strike/>
                <w:sz w:val="18"/>
                <w:szCs w:val="18"/>
              </w:rPr>
              <w:t>g</w:t>
            </w:r>
            <w:r w:rsidRPr="001F477D">
              <w:rPr>
                <w:rFonts w:eastAsia="Times New Roman"/>
                <w:strike/>
                <w:sz w:val="18"/>
                <w:szCs w:val="18"/>
                <w:lang w:val="ru-RU"/>
              </w:rPr>
              <w:t>)</w:t>
            </w:r>
            <w:r w:rsidRPr="001F477D">
              <w:rPr>
                <w:rFonts w:eastAsia="Times New Roman"/>
                <w:strike/>
                <w:sz w:val="18"/>
                <w:szCs w:val="18"/>
                <w:lang w:val="ru-RU"/>
              </w:rPr>
              <w:tab/>
            </w:r>
            <w:r w:rsidR="00144D69" w:rsidRPr="001F477D">
              <w:rPr>
                <w:rFonts w:eastAsia="Times New Roman"/>
                <w:sz w:val="18"/>
                <w:szCs w:val="18"/>
                <w:lang w:val="ru-RU"/>
              </w:rPr>
              <w:t>Настоящее положение не распространяется на сотрудников, специально набранных для выполнения работы в ночное время</w:t>
            </w:r>
            <w:r w:rsidRPr="001F477D">
              <w:rPr>
                <w:rFonts w:eastAsia="Times New Roman"/>
                <w:sz w:val="18"/>
                <w:szCs w:val="18"/>
                <w:lang w:val="ru-RU"/>
              </w:rPr>
              <w:t>.</w:t>
            </w:r>
          </w:p>
        </w:tc>
        <w:tc>
          <w:tcPr>
            <w:tcW w:w="4536" w:type="dxa"/>
            <w:shd w:val="clear" w:color="auto" w:fill="auto"/>
            <w:tcMar>
              <w:top w:w="57" w:type="dxa"/>
              <w:bottom w:w="57" w:type="dxa"/>
            </w:tcMar>
          </w:tcPr>
          <w:p w14:paraId="54C6F014" w14:textId="311DDB75" w:rsidR="00BD4BF4" w:rsidRPr="0097475B" w:rsidRDefault="00DC2AE8" w:rsidP="0097475B">
            <w:pPr>
              <w:rPr>
                <w:sz w:val="18"/>
                <w:szCs w:val="18"/>
                <w:highlight w:val="yellow"/>
                <w:lang w:val="ru-RU"/>
              </w:rPr>
            </w:pPr>
            <w:r>
              <w:rPr>
                <w:sz w:val="18"/>
                <w:szCs w:val="18"/>
                <w:lang w:val="ru-RU"/>
              </w:rPr>
              <w:t>Сотрудникам</w:t>
            </w:r>
            <w:r w:rsidRPr="00DC2AE8">
              <w:rPr>
                <w:sz w:val="18"/>
                <w:szCs w:val="18"/>
                <w:lang w:val="ru-RU"/>
              </w:rPr>
              <w:t xml:space="preserve"> </w:t>
            </w:r>
            <w:r>
              <w:rPr>
                <w:sz w:val="18"/>
                <w:szCs w:val="18"/>
                <w:lang w:val="ru-RU"/>
              </w:rPr>
              <w:t>категории</w:t>
            </w:r>
            <w:r w:rsidRPr="00DC2AE8">
              <w:rPr>
                <w:sz w:val="18"/>
                <w:szCs w:val="18"/>
                <w:lang w:val="ru-RU"/>
              </w:rPr>
              <w:t xml:space="preserve"> </w:t>
            </w:r>
            <w:r>
              <w:rPr>
                <w:sz w:val="18"/>
                <w:szCs w:val="18"/>
                <w:lang w:val="ru-RU"/>
              </w:rPr>
              <w:t>общего</w:t>
            </w:r>
            <w:r w:rsidRPr="00DC2AE8">
              <w:rPr>
                <w:sz w:val="18"/>
                <w:szCs w:val="18"/>
                <w:lang w:val="ru-RU"/>
              </w:rPr>
              <w:t xml:space="preserve"> </w:t>
            </w:r>
            <w:r>
              <w:rPr>
                <w:sz w:val="18"/>
                <w:szCs w:val="18"/>
                <w:lang w:val="ru-RU"/>
              </w:rPr>
              <w:t>обслуживания</w:t>
            </w:r>
            <w:r w:rsidRPr="00DC2AE8">
              <w:rPr>
                <w:sz w:val="18"/>
                <w:szCs w:val="18"/>
                <w:lang w:val="ru-RU"/>
              </w:rPr>
              <w:t xml:space="preserve"> </w:t>
            </w:r>
            <w:r>
              <w:rPr>
                <w:sz w:val="18"/>
                <w:szCs w:val="18"/>
                <w:lang w:val="ru-RU"/>
              </w:rPr>
              <w:t>в</w:t>
            </w:r>
            <w:r w:rsidRPr="00DC2AE8">
              <w:rPr>
                <w:sz w:val="18"/>
                <w:szCs w:val="18"/>
                <w:lang w:val="ru-RU"/>
              </w:rPr>
              <w:t xml:space="preserve"> </w:t>
            </w:r>
            <w:r>
              <w:rPr>
                <w:sz w:val="18"/>
                <w:szCs w:val="18"/>
                <w:lang w:val="ru-RU"/>
              </w:rPr>
              <w:t>Женеве</w:t>
            </w:r>
            <w:r w:rsidRPr="00DC2AE8">
              <w:rPr>
                <w:sz w:val="18"/>
                <w:szCs w:val="18"/>
                <w:lang w:val="ru-RU"/>
              </w:rPr>
              <w:t xml:space="preserve">, </w:t>
            </w:r>
            <w:r>
              <w:rPr>
                <w:sz w:val="18"/>
                <w:szCs w:val="18"/>
                <w:lang w:val="ru-RU"/>
              </w:rPr>
              <w:t>которые</w:t>
            </w:r>
            <w:r w:rsidRPr="00DC2AE8">
              <w:rPr>
                <w:sz w:val="18"/>
                <w:szCs w:val="18"/>
                <w:lang w:val="ru-RU"/>
              </w:rPr>
              <w:t xml:space="preserve"> </w:t>
            </w:r>
            <w:r>
              <w:rPr>
                <w:sz w:val="18"/>
                <w:szCs w:val="18"/>
                <w:lang w:val="ru-RU"/>
              </w:rPr>
              <w:t>отвечают</w:t>
            </w:r>
            <w:r w:rsidRPr="00DC2AE8">
              <w:rPr>
                <w:sz w:val="18"/>
                <w:szCs w:val="18"/>
                <w:lang w:val="ru-RU"/>
              </w:rPr>
              <w:t xml:space="preserve"> </w:t>
            </w:r>
            <w:r>
              <w:rPr>
                <w:sz w:val="18"/>
                <w:szCs w:val="18"/>
                <w:lang w:val="ru-RU"/>
              </w:rPr>
              <w:t xml:space="preserve">критериям, предусмотренным в положении </w:t>
            </w:r>
            <w:r w:rsidR="00421077" w:rsidRPr="00DC2AE8">
              <w:rPr>
                <w:sz w:val="18"/>
                <w:szCs w:val="18"/>
                <w:lang w:val="ru-RU"/>
              </w:rPr>
              <w:t>3.13(</w:t>
            </w:r>
            <w:r w:rsidR="00421077" w:rsidRPr="00421077">
              <w:rPr>
                <w:sz w:val="18"/>
                <w:szCs w:val="18"/>
              </w:rPr>
              <w:t>f</w:t>
            </w:r>
            <w:r w:rsidR="00421077" w:rsidRPr="00DC2AE8">
              <w:rPr>
                <w:sz w:val="18"/>
                <w:szCs w:val="18"/>
                <w:lang w:val="ru-RU"/>
              </w:rPr>
              <w:t>)</w:t>
            </w:r>
            <w:r w:rsidR="003E27BC">
              <w:rPr>
                <w:sz w:val="18"/>
                <w:szCs w:val="18"/>
                <w:lang w:val="ru-RU"/>
              </w:rPr>
              <w:t>, выплачивается сумма в 4,50 швейцарских</w:t>
            </w:r>
            <w:r>
              <w:rPr>
                <w:sz w:val="18"/>
                <w:szCs w:val="18"/>
                <w:lang w:val="ru-RU"/>
              </w:rPr>
              <w:t xml:space="preserve"> франков</w:t>
            </w:r>
            <w:r w:rsidRPr="00DC2AE8">
              <w:rPr>
                <w:sz w:val="18"/>
                <w:szCs w:val="18"/>
                <w:lang w:val="ru-RU"/>
              </w:rPr>
              <w:t xml:space="preserve"> </w:t>
            </w:r>
            <w:r>
              <w:rPr>
                <w:sz w:val="18"/>
                <w:szCs w:val="18"/>
                <w:lang w:val="ru-RU"/>
              </w:rPr>
              <w:t xml:space="preserve">для покрытия расходов на освежающие напитки в ночное время. </w:t>
            </w:r>
            <w:r w:rsidRPr="00DC2AE8">
              <w:rPr>
                <w:sz w:val="18"/>
                <w:szCs w:val="18"/>
                <w:lang w:val="ru-RU"/>
              </w:rPr>
              <w:t xml:space="preserve"> </w:t>
            </w:r>
            <w:r>
              <w:rPr>
                <w:sz w:val="18"/>
                <w:szCs w:val="18"/>
                <w:lang w:val="ru-RU"/>
              </w:rPr>
              <w:t>В</w:t>
            </w:r>
            <w:r w:rsidRPr="00DB0C15">
              <w:rPr>
                <w:sz w:val="18"/>
                <w:szCs w:val="18"/>
                <w:lang w:val="ru-RU"/>
              </w:rPr>
              <w:t xml:space="preserve"> </w:t>
            </w:r>
            <w:r>
              <w:rPr>
                <w:sz w:val="18"/>
                <w:szCs w:val="18"/>
                <w:lang w:val="ru-RU"/>
              </w:rPr>
              <w:t>цел</w:t>
            </w:r>
            <w:r w:rsidRPr="00DB0C15">
              <w:rPr>
                <w:sz w:val="18"/>
                <w:szCs w:val="18"/>
                <w:lang w:val="ru-RU"/>
              </w:rPr>
              <w:t>я</w:t>
            </w:r>
            <w:r>
              <w:rPr>
                <w:sz w:val="18"/>
                <w:szCs w:val="18"/>
                <w:lang w:val="ru-RU"/>
              </w:rPr>
              <w:t>х</w:t>
            </w:r>
            <w:r w:rsidRPr="00DB0C15">
              <w:rPr>
                <w:sz w:val="18"/>
                <w:szCs w:val="18"/>
                <w:lang w:val="ru-RU"/>
              </w:rPr>
              <w:t xml:space="preserve"> </w:t>
            </w:r>
            <w:r>
              <w:rPr>
                <w:sz w:val="18"/>
                <w:szCs w:val="18"/>
                <w:lang w:val="ru-RU"/>
              </w:rPr>
              <w:t>повышения</w:t>
            </w:r>
            <w:r w:rsidRPr="00DB0C15">
              <w:rPr>
                <w:sz w:val="18"/>
                <w:szCs w:val="18"/>
                <w:lang w:val="ru-RU"/>
              </w:rPr>
              <w:t xml:space="preserve"> </w:t>
            </w:r>
            <w:r>
              <w:rPr>
                <w:sz w:val="18"/>
                <w:szCs w:val="18"/>
                <w:lang w:val="ru-RU"/>
              </w:rPr>
              <w:t>административной</w:t>
            </w:r>
            <w:r w:rsidRPr="00DB0C15">
              <w:rPr>
                <w:sz w:val="18"/>
                <w:szCs w:val="18"/>
                <w:lang w:val="ru-RU"/>
              </w:rPr>
              <w:t xml:space="preserve"> </w:t>
            </w:r>
            <w:r>
              <w:rPr>
                <w:sz w:val="18"/>
                <w:szCs w:val="18"/>
                <w:lang w:val="ru-RU"/>
              </w:rPr>
              <w:t>эффективности</w:t>
            </w:r>
            <w:r w:rsidRPr="00DB0C15">
              <w:rPr>
                <w:sz w:val="18"/>
                <w:szCs w:val="18"/>
                <w:lang w:val="ru-RU"/>
              </w:rPr>
              <w:t xml:space="preserve"> </w:t>
            </w:r>
            <w:r>
              <w:rPr>
                <w:sz w:val="18"/>
                <w:szCs w:val="18"/>
                <w:lang w:val="ru-RU"/>
              </w:rPr>
              <w:t>это</w:t>
            </w:r>
            <w:r w:rsidRPr="00DB0C15">
              <w:rPr>
                <w:sz w:val="18"/>
                <w:szCs w:val="18"/>
                <w:lang w:val="ru-RU"/>
              </w:rPr>
              <w:t xml:space="preserve"> </w:t>
            </w:r>
            <w:r>
              <w:rPr>
                <w:sz w:val="18"/>
                <w:szCs w:val="18"/>
                <w:lang w:val="ru-RU"/>
              </w:rPr>
              <w:t>положение</w:t>
            </w:r>
            <w:r w:rsidRPr="00DB0C15">
              <w:rPr>
                <w:sz w:val="18"/>
                <w:szCs w:val="18"/>
                <w:lang w:val="ru-RU"/>
              </w:rPr>
              <w:t xml:space="preserve"> </w:t>
            </w:r>
            <w:r>
              <w:rPr>
                <w:sz w:val="18"/>
                <w:szCs w:val="18"/>
                <w:lang w:val="ru-RU"/>
              </w:rPr>
              <w:t>предлагается</w:t>
            </w:r>
            <w:r w:rsidRPr="00DB0C15">
              <w:rPr>
                <w:sz w:val="18"/>
                <w:szCs w:val="18"/>
                <w:lang w:val="ru-RU"/>
              </w:rPr>
              <w:t xml:space="preserve"> </w:t>
            </w:r>
            <w:r>
              <w:rPr>
                <w:sz w:val="18"/>
                <w:szCs w:val="18"/>
                <w:lang w:val="ru-RU"/>
              </w:rPr>
              <w:t>исключить</w:t>
            </w:r>
            <w:r w:rsidRPr="00DB0C15">
              <w:rPr>
                <w:sz w:val="18"/>
                <w:szCs w:val="18"/>
                <w:lang w:val="ru-RU"/>
              </w:rPr>
              <w:t xml:space="preserve"> </w:t>
            </w:r>
            <w:r>
              <w:rPr>
                <w:sz w:val="18"/>
                <w:szCs w:val="18"/>
                <w:lang w:val="ru-RU"/>
              </w:rPr>
              <w:t>из</w:t>
            </w:r>
            <w:r w:rsidRPr="00DB0C15">
              <w:rPr>
                <w:sz w:val="18"/>
                <w:szCs w:val="18"/>
                <w:lang w:val="ru-RU"/>
              </w:rPr>
              <w:t xml:space="preserve"> </w:t>
            </w:r>
            <w:r>
              <w:rPr>
                <w:sz w:val="18"/>
                <w:szCs w:val="18"/>
                <w:lang w:val="ru-RU"/>
              </w:rPr>
              <w:t>текста</w:t>
            </w:r>
            <w:r w:rsidRPr="00DB0C15">
              <w:rPr>
                <w:sz w:val="18"/>
                <w:szCs w:val="18"/>
                <w:lang w:val="ru-RU"/>
              </w:rPr>
              <w:t xml:space="preserve"> (</w:t>
            </w:r>
            <w:r w:rsidR="00DB0C15">
              <w:rPr>
                <w:sz w:val="18"/>
                <w:szCs w:val="18"/>
                <w:lang w:val="ru-RU"/>
              </w:rPr>
              <w:t>та ограниченная выгода, которую получают в связи с этим сотрудники, не оправдывает административных</w:t>
            </w:r>
            <w:r w:rsidRPr="00DB0C15">
              <w:rPr>
                <w:sz w:val="18"/>
                <w:szCs w:val="18"/>
                <w:lang w:val="ru-RU"/>
              </w:rPr>
              <w:t xml:space="preserve"> </w:t>
            </w:r>
            <w:r w:rsidR="00DB0C15">
              <w:rPr>
                <w:sz w:val="18"/>
                <w:szCs w:val="18"/>
                <w:lang w:val="ru-RU"/>
              </w:rPr>
              <w:t>расходов</w:t>
            </w:r>
            <w:r w:rsidRPr="00DB0C15">
              <w:rPr>
                <w:sz w:val="18"/>
                <w:szCs w:val="18"/>
                <w:lang w:val="ru-RU"/>
              </w:rPr>
              <w:t xml:space="preserve">, </w:t>
            </w:r>
            <w:r w:rsidR="00DB0C15">
              <w:rPr>
                <w:sz w:val="18"/>
                <w:szCs w:val="18"/>
                <w:lang w:val="ru-RU"/>
              </w:rPr>
              <w:t>связанных</w:t>
            </w:r>
            <w:r w:rsidRPr="00DB0C15">
              <w:rPr>
                <w:sz w:val="18"/>
                <w:szCs w:val="18"/>
                <w:lang w:val="ru-RU"/>
              </w:rPr>
              <w:t xml:space="preserve"> </w:t>
            </w:r>
            <w:r>
              <w:rPr>
                <w:sz w:val="18"/>
                <w:szCs w:val="18"/>
                <w:lang w:val="ru-RU"/>
              </w:rPr>
              <w:t>с</w:t>
            </w:r>
            <w:r w:rsidRPr="00DB0C15">
              <w:rPr>
                <w:sz w:val="18"/>
                <w:szCs w:val="18"/>
                <w:lang w:val="ru-RU"/>
              </w:rPr>
              <w:t xml:space="preserve"> </w:t>
            </w:r>
            <w:r>
              <w:rPr>
                <w:sz w:val="18"/>
                <w:szCs w:val="18"/>
                <w:lang w:val="ru-RU"/>
              </w:rPr>
              <w:t>обработкой</w:t>
            </w:r>
            <w:r w:rsidRPr="00DB0C15">
              <w:rPr>
                <w:sz w:val="18"/>
                <w:szCs w:val="18"/>
                <w:lang w:val="ru-RU"/>
              </w:rPr>
              <w:t xml:space="preserve"> </w:t>
            </w:r>
            <w:r>
              <w:rPr>
                <w:sz w:val="18"/>
                <w:szCs w:val="18"/>
                <w:lang w:val="ru-RU"/>
              </w:rPr>
              <w:t>платежей</w:t>
            </w:r>
            <w:r w:rsidRPr="00DB0C15">
              <w:rPr>
                <w:sz w:val="18"/>
                <w:szCs w:val="18"/>
                <w:lang w:val="ru-RU"/>
              </w:rPr>
              <w:t xml:space="preserve"> </w:t>
            </w:r>
            <w:r>
              <w:rPr>
                <w:sz w:val="18"/>
                <w:szCs w:val="18"/>
                <w:lang w:val="ru-RU"/>
              </w:rPr>
              <w:t>для</w:t>
            </w:r>
            <w:r w:rsidRPr="00DB0C15">
              <w:rPr>
                <w:sz w:val="18"/>
                <w:szCs w:val="18"/>
                <w:lang w:val="ru-RU"/>
              </w:rPr>
              <w:t xml:space="preserve"> </w:t>
            </w:r>
            <w:r>
              <w:rPr>
                <w:sz w:val="18"/>
                <w:szCs w:val="18"/>
                <w:lang w:val="ru-RU"/>
              </w:rPr>
              <w:t>покрытия</w:t>
            </w:r>
            <w:r w:rsidRPr="00DB0C15">
              <w:rPr>
                <w:sz w:val="18"/>
                <w:szCs w:val="18"/>
                <w:lang w:val="ru-RU"/>
              </w:rPr>
              <w:t xml:space="preserve"> </w:t>
            </w:r>
            <w:r w:rsidR="00DB0C15">
              <w:rPr>
                <w:sz w:val="18"/>
                <w:szCs w:val="18"/>
                <w:lang w:val="ru-RU"/>
              </w:rPr>
              <w:t>стоимости</w:t>
            </w:r>
            <w:r w:rsidRPr="00DB0C15">
              <w:rPr>
                <w:sz w:val="18"/>
                <w:szCs w:val="18"/>
                <w:lang w:val="ru-RU"/>
              </w:rPr>
              <w:t xml:space="preserve"> </w:t>
            </w:r>
            <w:r w:rsidR="00DB0C15">
              <w:rPr>
                <w:sz w:val="18"/>
                <w:szCs w:val="18"/>
                <w:lang w:val="ru-RU"/>
              </w:rPr>
              <w:t>освежающих</w:t>
            </w:r>
            <w:r w:rsidRPr="00DB0C15">
              <w:rPr>
                <w:sz w:val="18"/>
                <w:szCs w:val="18"/>
                <w:lang w:val="ru-RU"/>
              </w:rPr>
              <w:t xml:space="preserve"> </w:t>
            </w:r>
            <w:r w:rsidR="00DB0C15">
              <w:rPr>
                <w:sz w:val="18"/>
                <w:szCs w:val="18"/>
                <w:lang w:val="ru-RU"/>
              </w:rPr>
              <w:t>напитков</w:t>
            </w:r>
            <w:r w:rsidRPr="00DB0C15">
              <w:rPr>
                <w:sz w:val="18"/>
                <w:szCs w:val="18"/>
                <w:lang w:val="ru-RU"/>
              </w:rPr>
              <w:t xml:space="preserve"> </w:t>
            </w:r>
            <w:r>
              <w:rPr>
                <w:sz w:val="18"/>
                <w:szCs w:val="18"/>
                <w:lang w:val="ru-RU"/>
              </w:rPr>
              <w:t>в</w:t>
            </w:r>
            <w:r w:rsidRPr="00DB0C15">
              <w:rPr>
                <w:sz w:val="18"/>
                <w:szCs w:val="18"/>
                <w:lang w:val="ru-RU"/>
              </w:rPr>
              <w:t xml:space="preserve"> </w:t>
            </w:r>
            <w:r>
              <w:rPr>
                <w:sz w:val="18"/>
                <w:szCs w:val="18"/>
                <w:lang w:val="ru-RU"/>
              </w:rPr>
              <w:t>период</w:t>
            </w:r>
            <w:r w:rsidRPr="00DB0C15">
              <w:rPr>
                <w:sz w:val="18"/>
                <w:szCs w:val="18"/>
                <w:lang w:val="ru-RU"/>
              </w:rPr>
              <w:t xml:space="preserve"> </w:t>
            </w:r>
            <w:r>
              <w:rPr>
                <w:sz w:val="18"/>
                <w:szCs w:val="18"/>
                <w:lang w:val="ru-RU"/>
              </w:rPr>
              <w:t>работы</w:t>
            </w:r>
            <w:r w:rsidRPr="00DB0C15">
              <w:rPr>
                <w:sz w:val="18"/>
                <w:szCs w:val="18"/>
                <w:lang w:val="ru-RU"/>
              </w:rPr>
              <w:t xml:space="preserve"> </w:t>
            </w:r>
            <w:r>
              <w:rPr>
                <w:sz w:val="18"/>
                <w:szCs w:val="18"/>
                <w:lang w:val="ru-RU"/>
              </w:rPr>
              <w:t>в</w:t>
            </w:r>
            <w:r w:rsidRPr="00DB0C15">
              <w:rPr>
                <w:sz w:val="18"/>
                <w:szCs w:val="18"/>
                <w:lang w:val="ru-RU"/>
              </w:rPr>
              <w:t xml:space="preserve"> </w:t>
            </w:r>
            <w:r>
              <w:rPr>
                <w:sz w:val="18"/>
                <w:szCs w:val="18"/>
                <w:lang w:val="ru-RU"/>
              </w:rPr>
              <w:t>ночное</w:t>
            </w:r>
            <w:r w:rsidRPr="00DB0C15">
              <w:rPr>
                <w:sz w:val="18"/>
                <w:szCs w:val="18"/>
                <w:lang w:val="ru-RU"/>
              </w:rPr>
              <w:t xml:space="preserve"> </w:t>
            </w:r>
            <w:r>
              <w:rPr>
                <w:sz w:val="18"/>
                <w:szCs w:val="18"/>
                <w:lang w:val="ru-RU"/>
              </w:rPr>
              <w:t>время</w:t>
            </w:r>
            <w:r w:rsidR="00DB0C15">
              <w:rPr>
                <w:sz w:val="18"/>
                <w:szCs w:val="18"/>
                <w:lang w:val="ru-RU"/>
              </w:rPr>
              <w:t>), обеспечив одинаковые условия для всех сотрудников категории общего обслуживания в</w:t>
            </w:r>
            <w:r w:rsidR="00DC723B">
              <w:rPr>
                <w:sz w:val="18"/>
                <w:szCs w:val="18"/>
                <w:lang w:val="ru-RU"/>
              </w:rPr>
              <w:t xml:space="preserve">не зависимости от места службы.  </w:t>
            </w:r>
            <w:r w:rsidR="0097475B">
              <w:rPr>
                <w:sz w:val="18"/>
                <w:szCs w:val="18"/>
                <w:lang w:val="ru-RU"/>
              </w:rPr>
              <w:t>Отмечается</w:t>
            </w:r>
            <w:r w:rsidR="0097475B" w:rsidRPr="0097475B">
              <w:rPr>
                <w:sz w:val="18"/>
                <w:szCs w:val="18"/>
                <w:lang w:val="ru-RU"/>
              </w:rPr>
              <w:t xml:space="preserve"> </w:t>
            </w:r>
            <w:r w:rsidR="0097475B">
              <w:rPr>
                <w:sz w:val="18"/>
                <w:szCs w:val="18"/>
                <w:lang w:val="ru-RU"/>
              </w:rPr>
              <w:t>также</w:t>
            </w:r>
            <w:r w:rsidR="0097475B" w:rsidRPr="0097475B">
              <w:rPr>
                <w:sz w:val="18"/>
                <w:szCs w:val="18"/>
                <w:lang w:val="ru-RU"/>
              </w:rPr>
              <w:t xml:space="preserve">, </w:t>
            </w:r>
            <w:r w:rsidR="0097475B">
              <w:rPr>
                <w:sz w:val="18"/>
                <w:szCs w:val="18"/>
                <w:lang w:val="ru-RU"/>
              </w:rPr>
              <w:t>что</w:t>
            </w:r>
            <w:r w:rsidR="0097475B" w:rsidRPr="0097475B">
              <w:rPr>
                <w:sz w:val="18"/>
                <w:szCs w:val="18"/>
                <w:lang w:val="ru-RU"/>
              </w:rPr>
              <w:t xml:space="preserve"> </w:t>
            </w:r>
            <w:r w:rsidR="0097475B">
              <w:rPr>
                <w:sz w:val="18"/>
                <w:szCs w:val="18"/>
                <w:lang w:val="ru-RU"/>
              </w:rPr>
              <w:t>в</w:t>
            </w:r>
            <w:r w:rsidR="0097475B" w:rsidRPr="0097475B">
              <w:rPr>
                <w:sz w:val="18"/>
                <w:szCs w:val="18"/>
                <w:lang w:val="ru-RU"/>
              </w:rPr>
              <w:t xml:space="preserve"> </w:t>
            </w:r>
            <w:r w:rsidR="0097475B">
              <w:rPr>
                <w:sz w:val="18"/>
                <w:szCs w:val="18"/>
                <w:lang w:val="ru-RU"/>
              </w:rPr>
              <w:t>других</w:t>
            </w:r>
            <w:r w:rsidR="0097475B" w:rsidRPr="0097475B">
              <w:rPr>
                <w:sz w:val="18"/>
                <w:szCs w:val="18"/>
                <w:lang w:val="ru-RU"/>
              </w:rPr>
              <w:t xml:space="preserve"> </w:t>
            </w:r>
            <w:r w:rsidR="0097475B">
              <w:rPr>
                <w:sz w:val="18"/>
                <w:szCs w:val="18"/>
                <w:lang w:val="ru-RU"/>
              </w:rPr>
              <w:t>организациях</w:t>
            </w:r>
            <w:r w:rsidR="0097475B" w:rsidRPr="0097475B">
              <w:rPr>
                <w:sz w:val="18"/>
                <w:szCs w:val="18"/>
                <w:lang w:val="ru-RU"/>
              </w:rPr>
              <w:t xml:space="preserve"> </w:t>
            </w:r>
            <w:r w:rsidR="0097475B">
              <w:rPr>
                <w:sz w:val="18"/>
                <w:szCs w:val="18"/>
                <w:lang w:val="ru-RU"/>
              </w:rPr>
              <w:t>общей</w:t>
            </w:r>
            <w:r w:rsidR="0097475B" w:rsidRPr="0097475B">
              <w:rPr>
                <w:sz w:val="18"/>
                <w:szCs w:val="18"/>
                <w:lang w:val="ru-RU"/>
              </w:rPr>
              <w:t xml:space="preserve"> </w:t>
            </w:r>
            <w:r w:rsidR="0097475B">
              <w:rPr>
                <w:sz w:val="18"/>
                <w:szCs w:val="18"/>
                <w:lang w:val="ru-RU"/>
              </w:rPr>
              <w:t>системы</w:t>
            </w:r>
            <w:r w:rsidR="0097475B" w:rsidRPr="0097475B">
              <w:rPr>
                <w:sz w:val="18"/>
                <w:szCs w:val="18"/>
                <w:lang w:val="ru-RU"/>
              </w:rPr>
              <w:t xml:space="preserve"> </w:t>
            </w:r>
            <w:r w:rsidR="0097475B">
              <w:rPr>
                <w:sz w:val="18"/>
                <w:szCs w:val="18"/>
                <w:lang w:val="ru-RU"/>
              </w:rPr>
              <w:t>Организации</w:t>
            </w:r>
            <w:r w:rsidR="0097475B" w:rsidRPr="0097475B">
              <w:rPr>
                <w:sz w:val="18"/>
                <w:szCs w:val="18"/>
                <w:lang w:val="ru-RU"/>
              </w:rPr>
              <w:t xml:space="preserve"> </w:t>
            </w:r>
            <w:r w:rsidR="0097475B">
              <w:rPr>
                <w:sz w:val="18"/>
                <w:szCs w:val="18"/>
                <w:lang w:val="ru-RU"/>
              </w:rPr>
              <w:t>Объединенных</w:t>
            </w:r>
            <w:r w:rsidR="0097475B" w:rsidRPr="0097475B">
              <w:rPr>
                <w:sz w:val="18"/>
                <w:szCs w:val="18"/>
                <w:lang w:val="ru-RU"/>
              </w:rPr>
              <w:t xml:space="preserve"> </w:t>
            </w:r>
            <w:r w:rsidR="0097475B">
              <w:rPr>
                <w:sz w:val="18"/>
                <w:szCs w:val="18"/>
                <w:lang w:val="ru-RU"/>
              </w:rPr>
              <w:t>Наций</w:t>
            </w:r>
            <w:r w:rsidR="0097475B" w:rsidRPr="0097475B">
              <w:rPr>
                <w:sz w:val="18"/>
                <w:szCs w:val="18"/>
                <w:lang w:val="ru-RU"/>
              </w:rPr>
              <w:t xml:space="preserve"> (</w:t>
            </w:r>
            <w:r w:rsidR="0097475B">
              <w:rPr>
                <w:sz w:val="18"/>
                <w:szCs w:val="18"/>
                <w:lang w:val="ru-RU"/>
              </w:rPr>
              <w:t>например</w:t>
            </w:r>
            <w:r w:rsidR="0097475B" w:rsidRPr="0097475B">
              <w:rPr>
                <w:sz w:val="18"/>
                <w:szCs w:val="18"/>
                <w:lang w:val="ru-RU"/>
              </w:rPr>
              <w:t xml:space="preserve">, </w:t>
            </w:r>
            <w:r w:rsidR="0097475B">
              <w:rPr>
                <w:sz w:val="18"/>
                <w:szCs w:val="18"/>
                <w:lang w:val="ru-RU"/>
              </w:rPr>
              <w:t>в</w:t>
            </w:r>
            <w:r w:rsidR="0097475B" w:rsidRPr="0097475B">
              <w:rPr>
                <w:sz w:val="18"/>
                <w:szCs w:val="18"/>
                <w:lang w:val="ru-RU"/>
              </w:rPr>
              <w:t xml:space="preserve"> </w:t>
            </w:r>
            <w:r w:rsidR="0097475B">
              <w:rPr>
                <w:sz w:val="18"/>
                <w:szCs w:val="18"/>
                <w:lang w:val="ru-RU"/>
              </w:rPr>
              <w:t>Отделении</w:t>
            </w:r>
            <w:r w:rsidR="0097475B" w:rsidRPr="0097475B">
              <w:rPr>
                <w:sz w:val="18"/>
                <w:szCs w:val="18"/>
                <w:lang w:val="ru-RU"/>
              </w:rPr>
              <w:t xml:space="preserve"> </w:t>
            </w:r>
            <w:r w:rsidR="0097475B">
              <w:rPr>
                <w:sz w:val="18"/>
                <w:szCs w:val="18"/>
                <w:lang w:val="ru-RU"/>
              </w:rPr>
              <w:t>Организации</w:t>
            </w:r>
            <w:r w:rsidR="0097475B" w:rsidRPr="0097475B">
              <w:rPr>
                <w:sz w:val="18"/>
                <w:szCs w:val="18"/>
                <w:lang w:val="ru-RU"/>
              </w:rPr>
              <w:t xml:space="preserve"> </w:t>
            </w:r>
            <w:r w:rsidR="0097475B">
              <w:rPr>
                <w:sz w:val="18"/>
                <w:szCs w:val="18"/>
                <w:lang w:val="ru-RU"/>
              </w:rPr>
              <w:t>Объединенных</w:t>
            </w:r>
            <w:r w:rsidR="0097475B" w:rsidRPr="0097475B">
              <w:rPr>
                <w:sz w:val="18"/>
                <w:szCs w:val="18"/>
                <w:lang w:val="ru-RU"/>
              </w:rPr>
              <w:t xml:space="preserve"> </w:t>
            </w:r>
            <w:r w:rsidR="0097475B">
              <w:rPr>
                <w:sz w:val="18"/>
                <w:szCs w:val="18"/>
                <w:lang w:val="ru-RU"/>
              </w:rPr>
              <w:t>Наций в Женеве и Всемирной организации здравоохранения) сотрудникам</w:t>
            </w:r>
            <w:r w:rsidR="0097475B" w:rsidRPr="0097475B">
              <w:rPr>
                <w:sz w:val="18"/>
                <w:szCs w:val="18"/>
                <w:lang w:val="ru-RU"/>
              </w:rPr>
              <w:t xml:space="preserve">, </w:t>
            </w:r>
            <w:r w:rsidR="0097475B">
              <w:rPr>
                <w:sz w:val="18"/>
                <w:szCs w:val="18"/>
                <w:lang w:val="ru-RU"/>
              </w:rPr>
              <w:t>работающим</w:t>
            </w:r>
            <w:r w:rsidR="0097475B" w:rsidRPr="0097475B">
              <w:rPr>
                <w:sz w:val="18"/>
                <w:szCs w:val="18"/>
                <w:lang w:val="ru-RU"/>
              </w:rPr>
              <w:t xml:space="preserve"> </w:t>
            </w:r>
            <w:r w:rsidR="0097475B">
              <w:rPr>
                <w:sz w:val="18"/>
                <w:szCs w:val="18"/>
                <w:lang w:val="ru-RU"/>
              </w:rPr>
              <w:t>в</w:t>
            </w:r>
            <w:r w:rsidR="0097475B" w:rsidRPr="0097475B">
              <w:rPr>
                <w:sz w:val="18"/>
                <w:szCs w:val="18"/>
                <w:lang w:val="ru-RU"/>
              </w:rPr>
              <w:t xml:space="preserve"> </w:t>
            </w:r>
            <w:r w:rsidR="0097475B">
              <w:rPr>
                <w:sz w:val="18"/>
                <w:szCs w:val="18"/>
                <w:lang w:val="ru-RU"/>
              </w:rPr>
              <w:t>Женеве</w:t>
            </w:r>
            <w:r w:rsidR="0097475B" w:rsidRPr="0097475B">
              <w:rPr>
                <w:sz w:val="18"/>
                <w:szCs w:val="18"/>
                <w:lang w:val="ru-RU"/>
              </w:rPr>
              <w:t xml:space="preserve">, </w:t>
            </w:r>
            <w:r w:rsidR="0097475B">
              <w:rPr>
                <w:sz w:val="18"/>
                <w:szCs w:val="18"/>
                <w:lang w:val="ru-RU"/>
              </w:rPr>
              <w:t xml:space="preserve">расходы на освежающие напитки в период работы в ночное время не покрываются. </w:t>
            </w:r>
          </w:p>
        </w:tc>
      </w:tr>
      <w:tr w:rsidR="00BD4BF4" w:rsidRPr="003973BF" w14:paraId="2DAC7BBD" w14:textId="77777777" w:rsidTr="0072670B">
        <w:trPr>
          <w:trHeight w:val="20"/>
        </w:trPr>
        <w:tc>
          <w:tcPr>
            <w:tcW w:w="1843" w:type="dxa"/>
            <w:tcBorders>
              <w:top w:val="single" w:sz="6" w:space="0" w:color="A6A6A6" w:themeColor="background1" w:themeShade="A6"/>
            </w:tcBorders>
            <w:shd w:val="clear" w:color="auto" w:fill="auto"/>
            <w:tcMar>
              <w:top w:w="57" w:type="dxa"/>
              <w:bottom w:w="57" w:type="dxa"/>
            </w:tcMar>
          </w:tcPr>
          <w:p w14:paraId="40B4637F" w14:textId="5FA73A7A" w:rsidR="00BD4BF4" w:rsidRPr="00F3074C" w:rsidRDefault="00871304" w:rsidP="00F3578C">
            <w:pPr>
              <w:spacing w:after="180"/>
              <w:ind w:right="34"/>
              <w:rPr>
                <w:b/>
                <w:sz w:val="18"/>
                <w:szCs w:val="18"/>
              </w:rPr>
            </w:pPr>
            <w:r>
              <w:rPr>
                <w:b/>
                <w:sz w:val="18"/>
                <w:szCs w:val="18"/>
                <w:lang w:val="ru-RU"/>
              </w:rPr>
              <w:t>Положение</w:t>
            </w:r>
            <w:r w:rsidRPr="00BD4BF4">
              <w:rPr>
                <w:b/>
                <w:sz w:val="18"/>
                <w:szCs w:val="18"/>
              </w:rPr>
              <w:t xml:space="preserve"> </w:t>
            </w:r>
            <w:r w:rsidR="00BD4BF4">
              <w:rPr>
                <w:b/>
                <w:sz w:val="18"/>
                <w:szCs w:val="18"/>
              </w:rPr>
              <w:t>3.19</w:t>
            </w:r>
          </w:p>
          <w:p w14:paraId="0C6B3CE4" w14:textId="75966697" w:rsidR="00BD4BF4" w:rsidRPr="00144D69" w:rsidRDefault="00144D69" w:rsidP="00BD4BF4">
            <w:pPr>
              <w:ind w:right="33"/>
              <w:rPr>
                <w:sz w:val="18"/>
                <w:szCs w:val="18"/>
                <w:highlight w:val="yellow"/>
                <w:lang w:val="ru-RU"/>
              </w:rPr>
            </w:pPr>
            <w:r>
              <w:rPr>
                <w:sz w:val="18"/>
                <w:szCs w:val="18"/>
                <w:lang w:val="ru-RU"/>
              </w:rPr>
              <w:t>Налогообложение персонала</w:t>
            </w:r>
          </w:p>
        </w:tc>
        <w:tc>
          <w:tcPr>
            <w:tcW w:w="4536" w:type="dxa"/>
            <w:tcBorders>
              <w:top w:val="single" w:sz="6" w:space="0" w:color="A6A6A6" w:themeColor="background1" w:themeShade="A6"/>
            </w:tcBorders>
            <w:shd w:val="clear" w:color="auto" w:fill="auto"/>
            <w:tcMar>
              <w:top w:w="57" w:type="dxa"/>
              <w:bottom w:w="57" w:type="dxa"/>
            </w:tcMar>
          </w:tcPr>
          <w:p w14:paraId="0F2174E0" w14:textId="77777777" w:rsidR="00144D69" w:rsidRPr="00144D69" w:rsidRDefault="00144D69" w:rsidP="00144D69">
            <w:pPr>
              <w:autoSpaceDE w:val="0"/>
              <w:autoSpaceDN w:val="0"/>
              <w:adjustRightInd w:val="0"/>
              <w:rPr>
                <w:rFonts w:eastAsia="Times New Roman"/>
                <w:sz w:val="18"/>
                <w:szCs w:val="18"/>
                <w:lang w:val="ru-RU"/>
              </w:rPr>
            </w:pPr>
            <w:r w:rsidRPr="00144D69">
              <w:rPr>
                <w:rFonts w:eastAsia="Times New Roman"/>
                <w:sz w:val="18"/>
                <w:szCs w:val="18"/>
                <w:lang w:val="ru-RU"/>
              </w:rPr>
              <w:t>Все сотрудники подлежат внутреннему налогообложению («налогообложение персонала») по следующим ставкам:</w:t>
            </w:r>
          </w:p>
          <w:p w14:paraId="118D7EF5" w14:textId="77777777" w:rsidR="00144D69" w:rsidRPr="00144D69" w:rsidRDefault="00144D69" w:rsidP="00144D69">
            <w:pPr>
              <w:autoSpaceDE w:val="0"/>
              <w:autoSpaceDN w:val="0"/>
              <w:adjustRightInd w:val="0"/>
              <w:rPr>
                <w:rFonts w:eastAsia="Times New Roman"/>
                <w:sz w:val="18"/>
                <w:szCs w:val="18"/>
                <w:lang w:val="ru-RU"/>
              </w:rPr>
            </w:pPr>
          </w:p>
          <w:p w14:paraId="7C4C3EB6" w14:textId="77777777" w:rsidR="00144D69" w:rsidRPr="00144D69" w:rsidRDefault="00144D69" w:rsidP="00144D69">
            <w:pPr>
              <w:autoSpaceDE w:val="0"/>
              <w:autoSpaceDN w:val="0"/>
              <w:adjustRightInd w:val="0"/>
              <w:rPr>
                <w:rFonts w:eastAsia="Times New Roman"/>
                <w:sz w:val="18"/>
                <w:szCs w:val="18"/>
                <w:lang w:val="ru-RU"/>
              </w:rPr>
            </w:pPr>
            <w:r w:rsidRPr="00144D69">
              <w:rPr>
                <w:rFonts w:eastAsia="Times New Roman"/>
                <w:sz w:val="18"/>
                <w:szCs w:val="18"/>
                <w:lang w:val="ru-RU"/>
              </w:rPr>
              <w:t>(a)</w:t>
            </w:r>
            <w:r w:rsidRPr="00144D69">
              <w:rPr>
                <w:rFonts w:eastAsia="Times New Roman"/>
                <w:sz w:val="18"/>
                <w:szCs w:val="18"/>
                <w:lang w:val="ru-RU"/>
              </w:rPr>
              <w:tab/>
              <w:t>для сотрудников категорий специалистов и выше:</w:t>
            </w:r>
          </w:p>
          <w:p w14:paraId="140ED7C9" w14:textId="77777777" w:rsidR="00144D69" w:rsidRPr="00144D69" w:rsidRDefault="00144D69" w:rsidP="00144D69">
            <w:pPr>
              <w:autoSpaceDE w:val="0"/>
              <w:autoSpaceDN w:val="0"/>
              <w:adjustRightInd w:val="0"/>
              <w:rPr>
                <w:rFonts w:eastAsia="Times New Roman"/>
                <w:sz w:val="18"/>
                <w:szCs w:val="18"/>
                <w:lang w:val="ru-RU"/>
              </w:rPr>
            </w:pPr>
          </w:p>
          <w:p w14:paraId="6BF5A611" w14:textId="187903AD" w:rsidR="00BD4BF4" w:rsidRPr="00144D69" w:rsidRDefault="00144D69" w:rsidP="00144D69">
            <w:pPr>
              <w:autoSpaceDE w:val="0"/>
              <w:autoSpaceDN w:val="0"/>
              <w:adjustRightInd w:val="0"/>
              <w:ind w:left="483"/>
              <w:rPr>
                <w:rFonts w:eastAsia="Times New Roman"/>
                <w:sz w:val="18"/>
                <w:szCs w:val="18"/>
                <w:lang w:val="ru-RU"/>
              </w:rPr>
            </w:pPr>
            <w:r w:rsidRPr="00144D69">
              <w:rPr>
                <w:rFonts w:eastAsia="Times New Roman"/>
                <w:sz w:val="18"/>
                <w:szCs w:val="18"/>
                <w:lang w:val="ru-RU"/>
              </w:rPr>
              <w:t>(1)</w:t>
            </w:r>
            <w:r w:rsidRPr="00144D69">
              <w:rPr>
                <w:rFonts w:eastAsia="Times New Roman"/>
                <w:sz w:val="18"/>
                <w:szCs w:val="18"/>
                <w:lang w:val="ru-RU"/>
              </w:rPr>
              <w:tab/>
              <w:t>ставки налогообложения персонала, применяемые к валовому окладу без учета корректива по месту службы</w:t>
            </w:r>
            <w:r w:rsidR="00BD4BF4" w:rsidRPr="00144D69">
              <w:rPr>
                <w:rFonts w:eastAsia="Times New Roman"/>
                <w:sz w:val="18"/>
                <w:szCs w:val="18"/>
                <w:lang w:val="ru-RU"/>
              </w:rPr>
              <w:t>:</w:t>
            </w:r>
          </w:p>
          <w:p w14:paraId="65F536E9" w14:textId="6F6DFAA6" w:rsidR="00461DCF" w:rsidRPr="00144D69" w:rsidRDefault="00461DCF" w:rsidP="00BD4BF4">
            <w:pPr>
              <w:autoSpaceDE w:val="0"/>
              <w:autoSpaceDN w:val="0"/>
              <w:adjustRightInd w:val="0"/>
              <w:rPr>
                <w:rFonts w:eastAsia="Times New Roman"/>
                <w:sz w:val="18"/>
                <w:szCs w:val="18"/>
                <w:lang w:val="ru-RU"/>
              </w:rPr>
            </w:pPr>
          </w:p>
          <w:p w14:paraId="6935A65E" w14:textId="77777777" w:rsidR="00C14D63" w:rsidRPr="00144D69" w:rsidRDefault="00C14D63" w:rsidP="00BD4BF4">
            <w:pPr>
              <w:autoSpaceDE w:val="0"/>
              <w:autoSpaceDN w:val="0"/>
              <w:adjustRightInd w:val="0"/>
              <w:rPr>
                <w:rFonts w:eastAsia="Times New Roman"/>
                <w:sz w:val="18"/>
                <w:szCs w:val="18"/>
                <w:lang w:val="ru-RU"/>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461DCF" w:rsidRPr="003973BF" w14:paraId="131C0B48" w14:textId="78F4C75D" w:rsidTr="00B9013F">
              <w:trPr>
                <w:trHeight w:val="310"/>
              </w:trPr>
              <w:tc>
                <w:tcPr>
                  <w:tcW w:w="3030" w:type="dxa"/>
                  <w:vAlign w:val="center"/>
                </w:tcPr>
                <w:p w14:paraId="054D2CCD" w14:textId="7E332397" w:rsidR="00461DCF" w:rsidRPr="0004520A" w:rsidRDefault="0004520A" w:rsidP="00461DCF">
                  <w:pPr>
                    <w:autoSpaceDE w:val="0"/>
                    <w:autoSpaceDN w:val="0"/>
                    <w:adjustRightInd w:val="0"/>
                    <w:jc w:val="center"/>
                    <w:rPr>
                      <w:rFonts w:eastAsia="Times New Roman"/>
                      <w:sz w:val="18"/>
                      <w:szCs w:val="18"/>
                      <w:lang w:val="ru-RU"/>
                    </w:rPr>
                  </w:pPr>
                  <w:r>
                    <w:rPr>
                      <w:rFonts w:eastAsia="Times New Roman"/>
                      <w:sz w:val="18"/>
                      <w:szCs w:val="18"/>
                      <w:lang w:val="ru-RU"/>
                    </w:rPr>
                    <w:t>Суммы выплат за год, подлежащие налогообложению</w:t>
                  </w:r>
                </w:p>
                <w:p w14:paraId="59EA7875" w14:textId="07E5098E" w:rsidR="00461DCF" w:rsidRPr="001F477D" w:rsidRDefault="00461DCF" w:rsidP="0004520A">
                  <w:pPr>
                    <w:autoSpaceDE w:val="0"/>
                    <w:autoSpaceDN w:val="0"/>
                    <w:adjustRightInd w:val="0"/>
                    <w:jc w:val="center"/>
                    <w:rPr>
                      <w:rFonts w:eastAsia="Times New Roman"/>
                      <w:sz w:val="18"/>
                      <w:szCs w:val="18"/>
                      <w:lang w:val="ru-RU"/>
                    </w:rPr>
                  </w:pPr>
                  <w:r w:rsidRPr="001F477D">
                    <w:rPr>
                      <w:rFonts w:eastAsia="Times New Roman"/>
                      <w:sz w:val="18"/>
                      <w:szCs w:val="18"/>
                      <w:lang w:val="ru-RU"/>
                    </w:rPr>
                    <w:lastRenderedPageBreak/>
                    <w:t>(</w:t>
                  </w:r>
                  <w:r w:rsidR="0004520A">
                    <w:rPr>
                      <w:rFonts w:eastAsia="Times New Roman"/>
                      <w:sz w:val="18"/>
                      <w:szCs w:val="18"/>
                      <w:lang w:val="ru-RU"/>
                    </w:rPr>
                    <w:t>в долл. США</w:t>
                  </w:r>
                  <w:r w:rsidRPr="001F477D">
                    <w:rPr>
                      <w:rFonts w:eastAsia="Times New Roman"/>
                      <w:sz w:val="18"/>
                      <w:szCs w:val="18"/>
                      <w:lang w:val="ru-RU"/>
                    </w:rPr>
                    <w:t>)</w:t>
                  </w:r>
                </w:p>
              </w:tc>
              <w:tc>
                <w:tcPr>
                  <w:tcW w:w="1310" w:type="dxa"/>
                  <w:vAlign w:val="center"/>
                </w:tcPr>
                <w:p w14:paraId="61912CE6" w14:textId="098FB0D5" w:rsidR="00461DCF" w:rsidRPr="001F477D" w:rsidRDefault="00461DCF" w:rsidP="00144D69">
                  <w:pPr>
                    <w:autoSpaceDE w:val="0"/>
                    <w:autoSpaceDN w:val="0"/>
                    <w:adjustRightInd w:val="0"/>
                    <w:jc w:val="center"/>
                    <w:rPr>
                      <w:rFonts w:eastAsia="Times New Roman"/>
                      <w:sz w:val="18"/>
                      <w:szCs w:val="18"/>
                      <w:lang w:val="ru-RU"/>
                    </w:rPr>
                  </w:pPr>
                  <w:r w:rsidRPr="001F477D">
                    <w:rPr>
                      <w:rFonts w:eastAsia="Times New Roman"/>
                      <w:sz w:val="18"/>
                      <w:szCs w:val="18"/>
                      <w:lang w:val="ru-RU"/>
                    </w:rPr>
                    <w:lastRenderedPageBreak/>
                    <w:t>(</w:t>
                  </w:r>
                  <w:r w:rsidR="00144D69">
                    <w:rPr>
                      <w:rFonts w:eastAsia="Times New Roman"/>
                      <w:sz w:val="18"/>
                      <w:szCs w:val="18"/>
                      <w:lang w:val="ru-RU"/>
                    </w:rPr>
                    <w:t>процент</w:t>
                  </w:r>
                  <w:r w:rsidRPr="001F477D">
                    <w:rPr>
                      <w:rFonts w:eastAsia="Times New Roman"/>
                      <w:sz w:val="18"/>
                      <w:szCs w:val="18"/>
                      <w:lang w:val="ru-RU"/>
                    </w:rPr>
                    <w:t>)</w:t>
                  </w:r>
                </w:p>
              </w:tc>
            </w:tr>
            <w:tr w:rsidR="00461DCF" w:rsidRPr="003973BF" w14:paraId="4915F7D9" w14:textId="089F1230" w:rsidTr="00B9013F">
              <w:trPr>
                <w:trHeight w:val="279"/>
              </w:trPr>
              <w:tc>
                <w:tcPr>
                  <w:tcW w:w="3030" w:type="dxa"/>
                  <w:vAlign w:val="center"/>
                </w:tcPr>
                <w:p w14:paraId="6C27AC9D" w14:textId="4D629E6C" w:rsidR="00461DCF" w:rsidRPr="00144D69" w:rsidRDefault="00144D69" w:rsidP="00B9013F">
                  <w:pPr>
                    <w:tabs>
                      <w:tab w:val="left" w:pos="515"/>
                    </w:tabs>
                    <w:autoSpaceDE w:val="0"/>
                    <w:autoSpaceDN w:val="0"/>
                    <w:adjustRightInd w:val="0"/>
                    <w:rPr>
                      <w:rFonts w:eastAsia="Times New Roman"/>
                      <w:sz w:val="18"/>
                      <w:szCs w:val="18"/>
                      <w:lang w:val="ru-RU"/>
                    </w:rPr>
                  </w:pPr>
                  <w:r>
                    <w:rPr>
                      <w:rFonts w:eastAsia="Times New Roman"/>
                      <w:sz w:val="18"/>
                      <w:szCs w:val="18"/>
                      <w:lang w:val="ru-RU"/>
                    </w:rPr>
                    <w:t>первые 50 000 долл. США</w:t>
                  </w:r>
                </w:p>
              </w:tc>
              <w:tc>
                <w:tcPr>
                  <w:tcW w:w="1310" w:type="dxa"/>
                  <w:vAlign w:val="center"/>
                </w:tcPr>
                <w:p w14:paraId="598980E5" w14:textId="003BC347" w:rsidR="00461DCF" w:rsidRPr="001F477D" w:rsidRDefault="00461DCF" w:rsidP="00B9013F">
                  <w:pPr>
                    <w:autoSpaceDE w:val="0"/>
                    <w:autoSpaceDN w:val="0"/>
                    <w:adjustRightInd w:val="0"/>
                    <w:jc w:val="center"/>
                    <w:rPr>
                      <w:rFonts w:eastAsia="Times New Roman"/>
                      <w:sz w:val="18"/>
                      <w:szCs w:val="18"/>
                      <w:lang w:val="ru-RU"/>
                    </w:rPr>
                  </w:pPr>
                  <w:r w:rsidRPr="001F477D">
                    <w:rPr>
                      <w:rFonts w:eastAsia="Times New Roman"/>
                      <w:sz w:val="18"/>
                      <w:szCs w:val="18"/>
                      <w:lang w:val="ru-RU"/>
                    </w:rPr>
                    <w:t>17</w:t>
                  </w:r>
                </w:p>
              </w:tc>
            </w:tr>
            <w:tr w:rsidR="00461DCF" w:rsidRPr="003973BF" w14:paraId="5775F9B5" w14:textId="5BF63542" w:rsidTr="00B9013F">
              <w:trPr>
                <w:trHeight w:val="279"/>
              </w:trPr>
              <w:tc>
                <w:tcPr>
                  <w:tcW w:w="3030" w:type="dxa"/>
                  <w:vAlign w:val="center"/>
                </w:tcPr>
                <w:p w14:paraId="1B1032B5" w14:textId="7D880A0A" w:rsidR="00461DCF" w:rsidRPr="001F477D" w:rsidRDefault="0004520A" w:rsidP="00B9013F">
                  <w:pPr>
                    <w:tabs>
                      <w:tab w:val="left" w:pos="515"/>
                    </w:tabs>
                    <w:autoSpaceDE w:val="0"/>
                    <w:autoSpaceDN w:val="0"/>
                    <w:adjustRightInd w:val="0"/>
                    <w:rPr>
                      <w:rFonts w:eastAsia="Times New Roman"/>
                      <w:sz w:val="18"/>
                      <w:szCs w:val="18"/>
                      <w:lang w:val="ru-RU"/>
                    </w:rPr>
                  </w:pPr>
                  <w:r>
                    <w:rPr>
                      <w:rFonts w:eastAsia="Times New Roman"/>
                      <w:sz w:val="18"/>
                      <w:szCs w:val="18"/>
                      <w:lang w:val="ru-RU"/>
                    </w:rPr>
                    <w:t>с</w:t>
                  </w:r>
                  <w:r w:rsidR="00144D69">
                    <w:rPr>
                      <w:rFonts w:eastAsia="Times New Roman"/>
                      <w:sz w:val="18"/>
                      <w:szCs w:val="18"/>
                      <w:lang w:val="ru-RU"/>
                    </w:rPr>
                    <w:t>ледующие 50 000 долл. США</w:t>
                  </w:r>
                </w:p>
              </w:tc>
              <w:tc>
                <w:tcPr>
                  <w:tcW w:w="1310" w:type="dxa"/>
                  <w:vAlign w:val="center"/>
                </w:tcPr>
                <w:p w14:paraId="0F66021E" w14:textId="28B8A3A2" w:rsidR="00461DCF" w:rsidRPr="001F477D" w:rsidRDefault="00461DCF" w:rsidP="00B9013F">
                  <w:pPr>
                    <w:autoSpaceDE w:val="0"/>
                    <w:autoSpaceDN w:val="0"/>
                    <w:adjustRightInd w:val="0"/>
                    <w:jc w:val="center"/>
                    <w:rPr>
                      <w:rFonts w:eastAsia="Times New Roman"/>
                      <w:sz w:val="18"/>
                      <w:szCs w:val="18"/>
                      <w:lang w:val="ru-RU"/>
                    </w:rPr>
                  </w:pPr>
                  <w:r w:rsidRPr="001F477D">
                    <w:rPr>
                      <w:rFonts w:eastAsia="Times New Roman"/>
                      <w:sz w:val="18"/>
                      <w:szCs w:val="18"/>
                      <w:lang w:val="ru-RU"/>
                    </w:rPr>
                    <w:t>24</w:t>
                  </w:r>
                </w:p>
              </w:tc>
            </w:tr>
            <w:tr w:rsidR="00461DCF" w:rsidRPr="003973BF" w14:paraId="6F001632" w14:textId="3A8BD861" w:rsidTr="00B9013F">
              <w:trPr>
                <w:trHeight w:val="279"/>
              </w:trPr>
              <w:tc>
                <w:tcPr>
                  <w:tcW w:w="3030" w:type="dxa"/>
                  <w:tcBorders>
                    <w:bottom w:val="dashed" w:sz="4" w:space="0" w:color="A6A6A6" w:themeColor="background1" w:themeShade="A6"/>
                  </w:tcBorders>
                  <w:vAlign w:val="center"/>
                </w:tcPr>
                <w:p w14:paraId="2A2BD7BC" w14:textId="2274B022" w:rsidR="00461DCF" w:rsidRPr="001F477D" w:rsidRDefault="0004520A" w:rsidP="00B9013F">
                  <w:pPr>
                    <w:tabs>
                      <w:tab w:val="left" w:pos="515"/>
                    </w:tabs>
                    <w:autoSpaceDE w:val="0"/>
                    <w:autoSpaceDN w:val="0"/>
                    <w:adjustRightInd w:val="0"/>
                    <w:rPr>
                      <w:rFonts w:eastAsia="Times New Roman"/>
                      <w:sz w:val="18"/>
                      <w:szCs w:val="18"/>
                      <w:lang w:val="ru-RU"/>
                    </w:rPr>
                  </w:pPr>
                  <w:r>
                    <w:rPr>
                      <w:rFonts w:eastAsia="Times New Roman"/>
                      <w:sz w:val="18"/>
                      <w:szCs w:val="18"/>
                      <w:lang w:val="ru-RU"/>
                    </w:rPr>
                    <w:t>с</w:t>
                  </w:r>
                  <w:r w:rsidR="00144D69">
                    <w:rPr>
                      <w:rFonts w:eastAsia="Times New Roman"/>
                      <w:sz w:val="18"/>
                      <w:szCs w:val="18"/>
                      <w:lang w:val="ru-RU"/>
                    </w:rPr>
                    <w:t>ледующие 50 000 долл. США</w:t>
                  </w:r>
                </w:p>
              </w:tc>
              <w:tc>
                <w:tcPr>
                  <w:tcW w:w="1310" w:type="dxa"/>
                  <w:tcBorders>
                    <w:bottom w:val="dashed" w:sz="4" w:space="0" w:color="A6A6A6" w:themeColor="background1" w:themeShade="A6"/>
                  </w:tcBorders>
                  <w:vAlign w:val="center"/>
                </w:tcPr>
                <w:p w14:paraId="21F8C174" w14:textId="3DE3403D" w:rsidR="00461DCF" w:rsidRPr="001F477D" w:rsidRDefault="00461DCF" w:rsidP="00B9013F">
                  <w:pPr>
                    <w:autoSpaceDE w:val="0"/>
                    <w:autoSpaceDN w:val="0"/>
                    <w:adjustRightInd w:val="0"/>
                    <w:jc w:val="center"/>
                    <w:rPr>
                      <w:rFonts w:eastAsia="Times New Roman"/>
                      <w:sz w:val="18"/>
                      <w:szCs w:val="18"/>
                      <w:lang w:val="ru-RU"/>
                    </w:rPr>
                  </w:pPr>
                  <w:r w:rsidRPr="001F477D">
                    <w:rPr>
                      <w:rFonts w:eastAsia="Times New Roman"/>
                      <w:sz w:val="18"/>
                      <w:szCs w:val="18"/>
                      <w:lang w:val="ru-RU"/>
                    </w:rPr>
                    <w:t>30</w:t>
                  </w:r>
                </w:p>
              </w:tc>
            </w:tr>
            <w:tr w:rsidR="00461DCF" w:rsidRPr="003973BF" w14:paraId="272D8D49" w14:textId="549C1484" w:rsidTr="00B9013F">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103D9FF1" w14:textId="20272CDD" w:rsidR="00461DCF" w:rsidRPr="0004520A" w:rsidRDefault="0004520A" w:rsidP="00B9013F">
                  <w:pPr>
                    <w:autoSpaceDE w:val="0"/>
                    <w:autoSpaceDN w:val="0"/>
                    <w:adjustRightInd w:val="0"/>
                    <w:rPr>
                      <w:rFonts w:eastAsia="Times New Roman"/>
                      <w:sz w:val="18"/>
                      <w:szCs w:val="18"/>
                      <w:lang w:val="ru-RU"/>
                    </w:rPr>
                  </w:pPr>
                  <w:r>
                    <w:rPr>
                      <w:rFonts w:eastAsia="Times New Roman"/>
                      <w:sz w:val="18"/>
                      <w:szCs w:val="18"/>
                      <w:lang w:val="ru-RU"/>
                    </w:rPr>
                    <w:t>остальные подлежащие налогообложению суммы</w:t>
                  </w:r>
                </w:p>
              </w:tc>
              <w:tc>
                <w:tcPr>
                  <w:tcW w:w="1310" w:type="dxa"/>
                  <w:tcBorders>
                    <w:top w:val="dashed" w:sz="4" w:space="0" w:color="A6A6A6" w:themeColor="background1" w:themeShade="A6"/>
                    <w:bottom w:val="dashed" w:sz="4" w:space="0" w:color="A6A6A6" w:themeColor="background1" w:themeShade="A6"/>
                  </w:tcBorders>
                  <w:vAlign w:val="center"/>
                </w:tcPr>
                <w:p w14:paraId="02CBF861" w14:textId="4EBAD27D" w:rsidR="00461DCF" w:rsidRPr="001F477D" w:rsidRDefault="00461DCF" w:rsidP="00B9013F">
                  <w:pPr>
                    <w:autoSpaceDE w:val="0"/>
                    <w:autoSpaceDN w:val="0"/>
                    <w:adjustRightInd w:val="0"/>
                    <w:jc w:val="center"/>
                    <w:rPr>
                      <w:rFonts w:eastAsia="Times New Roman"/>
                      <w:sz w:val="18"/>
                      <w:szCs w:val="18"/>
                      <w:lang w:val="ru-RU"/>
                    </w:rPr>
                  </w:pPr>
                  <w:r w:rsidRPr="001F477D">
                    <w:rPr>
                      <w:rFonts w:eastAsia="Times New Roman"/>
                      <w:sz w:val="18"/>
                      <w:szCs w:val="18"/>
                      <w:lang w:val="ru-RU"/>
                    </w:rPr>
                    <w:t>34</w:t>
                  </w:r>
                </w:p>
              </w:tc>
            </w:tr>
          </w:tbl>
          <w:p w14:paraId="13CAB917" w14:textId="46BD5F59" w:rsidR="00BD4BF4" w:rsidRPr="001F477D" w:rsidRDefault="00BD4BF4" w:rsidP="00BD4BF4">
            <w:pPr>
              <w:autoSpaceDE w:val="0"/>
              <w:autoSpaceDN w:val="0"/>
              <w:adjustRightInd w:val="0"/>
              <w:rPr>
                <w:rFonts w:eastAsia="Times New Roman"/>
                <w:sz w:val="18"/>
                <w:szCs w:val="18"/>
                <w:lang w:val="ru-RU"/>
              </w:rPr>
            </w:pPr>
          </w:p>
          <w:p w14:paraId="632B52E3" w14:textId="02DD5CAB" w:rsidR="00BD4BF4" w:rsidRPr="001F477D" w:rsidRDefault="00BD4BF4" w:rsidP="00B9013F">
            <w:pPr>
              <w:autoSpaceDE w:val="0"/>
              <w:autoSpaceDN w:val="0"/>
              <w:adjustRightInd w:val="0"/>
              <w:ind w:left="483"/>
              <w:rPr>
                <w:rFonts w:eastAsia="Times New Roman"/>
                <w:sz w:val="18"/>
                <w:szCs w:val="18"/>
                <w:lang w:val="ru-RU"/>
              </w:rPr>
            </w:pPr>
            <w:r w:rsidRPr="001F477D">
              <w:rPr>
                <w:rFonts w:eastAsia="Times New Roman"/>
                <w:sz w:val="18"/>
                <w:szCs w:val="18"/>
                <w:lang w:val="ru-RU"/>
              </w:rPr>
              <w:t>(2)</w:t>
            </w:r>
            <w:r w:rsidRPr="001F477D">
              <w:rPr>
                <w:rFonts w:eastAsia="Times New Roman"/>
                <w:sz w:val="18"/>
                <w:szCs w:val="18"/>
                <w:lang w:val="ru-RU"/>
              </w:rPr>
              <w:tab/>
            </w:r>
            <w:r w:rsidR="0004520A" w:rsidRPr="001F477D">
              <w:rPr>
                <w:rFonts w:eastAsia="Times New Roman"/>
                <w:sz w:val="18"/>
                <w:szCs w:val="18"/>
                <w:lang w:val="ru-RU"/>
              </w:rPr>
              <w:t>ставки налогообложения персонала для целей зачитываемого для пенсии вознаграждения и пенсий</w:t>
            </w:r>
            <w:r w:rsidRPr="001F477D">
              <w:rPr>
                <w:rFonts w:eastAsia="Times New Roman"/>
                <w:sz w:val="18"/>
                <w:szCs w:val="18"/>
                <w:lang w:val="ru-RU"/>
              </w:rPr>
              <w:t>:</w:t>
            </w:r>
          </w:p>
          <w:p w14:paraId="1017BCC3" w14:textId="77777777" w:rsidR="00BD4BF4" w:rsidRPr="001F477D" w:rsidRDefault="00BD4BF4" w:rsidP="00BD4BF4">
            <w:pPr>
              <w:autoSpaceDE w:val="0"/>
              <w:autoSpaceDN w:val="0"/>
              <w:adjustRightInd w:val="0"/>
              <w:rPr>
                <w:rFonts w:eastAsia="Times New Roman"/>
                <w:sz w:val="18"/>
                <w:szCs w:val="18"/>
                <w:lang w:val="ru-RU"/>
              </w:rPr>
            </w:pPr>
          </w:p>
          <w:p w14:paraId="79B146B3" w14:textId="77777777" w:rsidR="00BD4BF4" w:rsidRPr="001F477D" w:rsidRDefault="00BD4BF4" w:rsidP="00BD4BF4">
            <w:pPr>
              <w:autoSpaceDE w:val="0"/>
              <w:autoSpaceDN w:val="0"/>
              <w:adjustRightInd w:val="0"/>
              <w:rPr>
                <w:rFonts w:eastAsia="Times New Roman"/>
                <w:sz w:val="18"/>
                <w:szCs w:val="18"/>
                <w:lang w:val="ru-RU"/>
              </w:rPr>
            </w:pPr>
          </w:p>
          <w:p w14:paraId="5A06F9CF" w14:textId="14BE8B59" w:rsidR="00B9013F" w:rsidRPr="001F477D" w:rsidRDefault="00B9013F" w:rsidP="00B9013F">
            <w:pPr>
              <w:autoSpaceDE w:val="0"/>
              <w:autoSpaceDN w:val="0"/>
              <w:adjustRightInd w:val="0"/>
              <w:rPr>
                <w:rFonts w:eastAsia="Times New Roman"/>
                <w:sz w:val="18"/>
                <w:szCs w:val="18"/>
                <w:lang w:val="ru-RU"/>
              </w:rPr>
            </w:pPr>
          </w:p>
          <w:p w14:paraId="6CF48283" w14:textId="77777777" w:rsidR="00C14D63" w:rsidRPr="001F477D" w:rsidRDefault="00C14D63" w:rsidP="00B9013F">
            <w:pPr>
              <w:autoSpaceDE w:val="0"/>
              <w:autoSpaceDN w:val="0"/>
              <w:adjustRightInd w:val="0"/>
              <w:rPr>
                <w:rFonts w:eastAsia="Times New Roman"/>
                <w:sz w:val="18"/>
                <w:szCs w:val="18"/>
                <w:lang w:val="ru-RU"/>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B9013F" w14:paraId="78325046" w14:textId="77777777" w:rsidTr="0072670B">
              <w:trPr>
                <w:trHeight w:val="310"/>
              </w:trPr>
              <w:tc>
                <w:tcPr>
                  <w:tcW w:w="3030" w:type="dxa"/>
                  <w:vAlign w:val="center"/>
                </w:tcPr>
                <w:p w14:paraId="58AA6BDD" w14:textId="792F5143" w:rsidR="00B9013F" w:rsidRPr="0004520A" w:rsidRDefault="0004520A" w:rsidP="00B9013F">
                  <w:pPr>
                    <w:autoSpaceDE w:val="0"/>
                    <w:autoSpaceDN w:val="0"/>
                    <w:adjustRightInd w:val="0"/>
                    <w:jc w:val="center"/>
                    <w:rPr>
                      <w:rFonts w:eastAsia="Times New Roman"/>
                      <w:sz w:val="18"/>
                      <w:szCs w:val="18"/>
                      <w:lang w:val="ru-RU"/>
                    </w:rPr>
                  </w:pPr>
                  <w:r>
                    <w:rPr>
                      <w:rFonts w:eastAsia="Times New Roman"/>
                      <w:sz w:val="18"/>
                      <w:szCs w:val="18"/>
                      <w:lang w:val="ru-RU"/>
                    </w:rPr>
                    <w:t>Суммы выплат, подлежащих налогообложению</w:t>
                  </w:r>
                </w:p>
                <w:p w14:paraId="1CF8EC2E" w14:textId="0645959E" w:rsidR="00B9013F" w:rsidRPr="001F477D" w:rsidRDefault="00B9013F" w:rsidP="0004520A">
                  <w:pPr>
                    <w:autoSpaceDE w:val="0"/>
                    <w:autoSpaceDN w:val="0"/>
                    <w:adjustRightInd w:val="0"/>
                    <w:jc w:val="center"/>
                    <w:rPr>
                      <w:rFonts w:eastAsia="Times New Roman"/>
                      <w:sz w:val="18"/>
                      <w:szCs w:val="18"/>
                      <w:lang w:val="ru-RU"/>
                    </w:rPr>
                  </w:pPr>
                  <w:r w:rsidRPr="001F477D">
                    <w:rPr>
                      <w:rFonts w:eastAsia="Times New Roman"/>
                      <w:sz w:val="18"/>
                      <w:szCs w:val="18"/>
                      <w:lang w:val="ru-RU"/>
                    </w:rPr>
                    <w:t>(</w:t>
                  </w:r>
                  <w:r w:rsidR="0004520A">
                    <w:rPr>
                      <w:rFonts w:eastAsia="Times New Roman"/>
                      <w:sz w:val="18"/>
                      <w:szCs w:val="18"/>
                      <w:lang w:val="ru-RU"/>
                    </w:rPr>
                    <w:t>в долл. США</w:t>
                  </w:r>
                  <w:r w:rsidRPr="001F477D">
                    <w:rPr>
                      <w:rFonts w:eastAsia="Times New Roman"/>
                      <w:sz w:val="18"/>
                      <w:szCs w:val="18"/>
                      <w:lang w:val="ru-RU"/>
                    </w:rPr>
                    <w:t>)</w:t>
                  </w:r>
                </w:p>
              </w:tc>
              <w:tc>
                <w:tcPr>
                  <w:tcW w:w="1310" w:type="dxa"/>
                  <w:vAlign w:val="center"/>
                </w:tcPr>
                <w:p w14:paraId="148973F6" w14:textId="67DE490C" w:rsidR="00B9013F" w:rsidRDefault="00B9013F" w:rsidP="0004520A">
                  <w:pPr>
                    <w:autoSpaceDE w:val="0"/>
                    <w:autoSpaceDN w:val="0"/>
                    <w:adjustRightInd w:val="0"/>
                    <w:jc w:val="center"/>
                    <w:rPr>
                      <w:rFonts w:eastAsia="Times New Roman"/>
                      <w:sz w:val="18"/>
                      <w:szCs w:val="18"/>
                    </w:rPr>
                  </w:pPr>
                  <w:r w:rsidRPr="002D47D3">
                    <w:rPr>
                      <w:rFonts w:eastAsia="Times New Roman"/>
                      <w:sz w:val="18"/>
                      <w:szCs w:val="18"/>
                    </w:rPr>
                    <w:t>(</w:t>
                  </w:r>
                  <w:r w:rsidR="0004520A">
                    <w:rPr>
                      <w:rFonts w:eastAsia="Times New Roman"/>
                      <w:sz w:val="18"/>
                      <w:szCs w:val="18"/>
                      <w:lang w:val="ru-RU"/>
                    </w:rPr>
                    <w:t>процент</w:t>
                  </w:r>
                  <w:r w:rsidRPr="002D47D3">
                    <w:rPr>
                      <w:rFonts w:eastAsia="Times New Roman"/>
                      <w:sz w:val="18"/>
                      <w:szCs w:val="18"/>
                    </w:rPr>
                    <w:t>)</w:t>
                  </w:r>
                </w:p>
              </w:tc>
            </w:tr>
            <w:tr w:rsidR="00B9013F" w14:paraId="3DB8EE36" w14:textId="77777777" w:rsidTr="0072670B">
              <w:trPr>
                <w:trHeight w:val="279"/>
              </w:trPr>
              <w:tc>
                <w:tcPr>
                  <w:tcW w:w="3030" w:type="dxa"/>
                  <w:vAlign w:val="center"/>
                </w:tcPr>
                <w:p w14:paraId="3D3E7834" w14:textId="7C0B337F" w:rsidR="00B9013F" w:rsidRPr="0004520A" w:rsidRDefault="0004520A" w:rsidP="00B9013F">
                  <w:pPr>
                    <w:tabs>
                      <w:tab w:val="left" w:pos="515"/>
                    </w:tabs>
                    <w:autoSpaceDE w:val="0"/>
                    <w:autoSpaceDN w:val="0"/>
                    <w:adjustRightInd w:val="0"/>
                    <w:rPr>
                      <w:rFonts w:eastAsia="Times New Roman"/>
                      <w:sz w:val="18"/>
                      <w:szCs w:val="18"/>
                      <w:lang w:val="ru-RU"/>
                    </w:rPr>
                  </w:pPr>
                  <w:r>
                    <w:rPr>
                      <w:rFonts w:eastAsia="Times New Roman"/>
                      <w:sz w:val="18"/>
                      <w:szCs w:val="18"/>
                      <w:lang w:val="ru-RU"/>
                    </w:rPr>
                    <w:t>До 20 000 долл. США в год</w:t>
                  </w:r>
                </w:p>
              </w:tc>
              <w:tc>
                <w:tcPr>
                  <w:tcW w:w="1310" w:type="dxa"/>
                  <w:vAlign w:val="center"/>
                </w:tcPr>
                <w:p w14:paraId="20963696" w14:textId="52F9B746" w:rsidR="00B9013F" w:rsidRDefault="00B9013F" w:rsidP="00B9013F">
                  <w:pPr>
                    <w:autoSpaceDE w:val="0"/>
                    <w:autoSpaceDN w:val="0"/>
                    <w:adjustRightInd w:val="0"/>
                    <w:jc w:val="center"/>
                    <w:rPr>
                      <w:rFonts w:eastAsia="Times New Roman"/>
                      <w:sz w:val="18"/>
                      <w:szCs w:val="18"/>
                    </w:rPr>
                  </w:pPr>
                  <w:r>
                    <w:rPr>
                      <w:rFonts w:eastAsia="Times New Roman"/>
                      <w:sz w:val="18"/>
                      <w:szCs w:val="18"/>
                    </w:rPr>
                    <w:t>11</w:t>
                  </w:r>
                </w:p>
              </w:tc>
            </w:tr>
            <w:tr w:rsidR="00B9013F" w14:paraId="0AC62443" w14:textId="77777777" w:rsidTr="0072670B">
              <w:trPr>
                <w:trHeight w:val="279"/>
              </w:trPr>
              <w:tc>
                <w:tcPr>
                  <w:tcW w:w="3030" w:type="dxa"/>
                  <w:vAlign w:val="center"/>
                </w:tcPr>
                <w:p w14:paraId="7A975FA9" w14:textId="00994D81" w:rsidR="00B9013F" w:rsidRDefault="0004520A" w:rsidP="0004520A">
                  <w:pPr>
                    <w:tabs>
                      <w:tab w:val="left" w:pos="515"/>
                    </w:tabs>
                    <w:autoSpaceDE w:val="0"/>
                    <w:autoSpaceDN w:val="0"/>
                    <w:adjustRightInd w:val="0"/>
                    <w:rPr>
                      <w:rFonts w:eastAsia="Times New Roman"/>
                      <w:sz w:val="18"/>
                      <w:szCs w:val="18"/>
                    </w:rPr>
                  </w:pPr>
                  <w:r>
                    <w:rPr>
                      <w:rFonts w:eastAsia="Times New Roman"/>
                      <w:sz w:val="18"/>
                      <w:szCs w:val="18"/>
                    </w:rPr>
                    <w:t>20 </w:t>
                  </w:r>
                  <w:r w:rsidR="00B9013F" w:rsidRPr="002D47D3">
                    <w:rPr>
                      <w:rFonts w:eastAsia="Times New Roman"/>
                      <w:sz w:val="18"/>
                      <w:szCs w:val="18"/>
                    </w:rPr>
                    <w:t xml:space="preserve">001 </w:t>
                  </w:r>
                  <w:r>
                    <w:rPr>
                      <w:rFonts w:eastAsia="Times New Roman"/>
                      <w:sz w:val="18"/>
                      <w:szCs w:val="18"/>
                      <w:lang w:val="ru-RU"/>
                    </w:rPr>
                    <w:t xml:space="preserve">– </w:t>
                  </w:r>
                  <w:r>
                    <w:rPr>
                      <w:rFonts w:eastAsia="Times New Roman"/>
                      <w:sz w:val="18"/>
                      <w:szCs w:val="18"/>
                    </w:rPr>
                    <w:t>40 </w:t>
                  </w:r>
                  <w:r w:rsidR="00B9013F" w:rsidRPr="002D47D3">
                    <w:rPr>
                      <w:rFonts w:eastAsia="Times New Roman"/>
                      <w:sz w:val="18"/>
                      <w:szCs w:val="18"/>
                    </w:rPr>
                    <w:t xml:space="preserve">000 </w:t>
                  </w:r>
                  <w:r>
                    <w:rPr>
                      <w:rFonts w:eastAsia="Times New Roman"/>
                      <w:sz w:val="18"/>
                      <w:szCs w:val="18"/>
                      <w:lang w:val="ru-RU"/>
                    </w:rPr>
                    <w:t>долл. США в год</w:t>
                  </w:r>
                </w:p>
              </w:tc>
              <w:tc>
                <w:tcPr>
                  <w:tcW w:w="1310" w:type="dxa"/>
                  <w:vAlign w:val="center"/>
                </w:tcPr>
                <w:p w14:paraId="1C3DD2A1" w14:textId="56CD3963" w:rsidR="00B9013F" w:rsidRDefault="00B9013F" w:rsidP="00B9013F">
                  <w:pPr>
                    <w:autoSpaceDE w:val="0"/>
                    <w:autoSpaceDN w:val="0"/>
                    <w:adjustRightInd w:val="0"/>
                    <w:jc w:val="center"/>
                    <w:rPr>
                      <w:rFonts w:eastAsia="Times New Roman"/>
                      <w:sz w:val="18"/>
                      <w:szCs w:val="18"/>
                    </w:rPr>
                  </w:pPr>
                  <w:r>
                    <w:rPr>
                      <w:rFonts w:eastAsia="Times New Roman"/>
                      <w:sz w:val="18"/>
                      <w:szCs w:val="18"/>
                    </w:rPr>
                    <w:t>18</w:t>
                  </w:r>
                </w:p>
              </w:tc>
            </w:tr>
            <w:tr w:rsidR="00B9013F" w14:paraId="2F141A88" w14:textId="77777777" w:rsidTr="0072670B">
              <w:trPr>
                <w:trHeight w:val="279"/>
              </w:trPr>
              <w:tc>
                <w:tcPr>
                  <w:tcW w:w="3030" w:type="dxa"/>
                  <w:tcBorders>
                    <w:bottom w:val="dashed" w:sz="4" w:space="0" w:color="A6A6A6" w:themeColor="background1" w:themeShade="A6"/>
                  </w:tcBorders>
                  <w:vAlign w:val="center"/>
                </w:tcPr>
                <w:p w14:paraId="6E69D389" w14:textId="03A36532" w:rsidR="00B9013F" w:rsidRDefault="00B9013F" w:rsidP="0004520A">
                  <w:pPr>
                    <w:tabs>
                      <w:tab w:val="left" w:pos="515"/>
                    </w:tabs>
                    <w:autoSpaceDE w:val="0"/>
                    <w:autoSpaceDN w:val="0"/>
                    <w:adjustRightInd w:val="0"/>
                    <w:rPr>
                      <w:rFonts w:eastAsia="Times New Roman"/>
                      <w:sz w:val="18"/>
                      <w:szCs w:val="18"/>
                    </w:rPr>
                  </w:pPr>
                  <w:r w:rsidRPr="002D47D3">
                    <w:rPr>
                      <w:rFonts w:eastAsia="Times New Roman"/>
                      <w:sz w:val="18"/>
                      <w:szCs w:val="18"/>
                    </w:rPr>
                    <w:t>40</w:t>
                  </w:r>
                  <w:r w:rsidR="0004520A">
                    <w:rPr>
                      <w:rFonts w:eastAsia="Times New Roman"/>
                      <w:sz w:val="18"/>
                      <w:szCs w:val="18"/>
                      <w:lang w:val="ru-RU"/>
                    </w:rPr>
                    <w:t> </w:t>
                  </w:r>
                  <w:r w:rsidRPr="002D47D3">
                    <w:rPr>
                      <w:rFonts w:eastAsia="Times New Roman"/>
                      <w:sz w:val="18"/>
                      <w:szCs w:val="18"/>
                    </w:rPr>
                    <w:t xml:space="preserve">001 </w:t>
                  </w:r>
                  <w:r w:rsidR="0004520A">
                    <w:rPr>
                      <w:rFonts w:eastAsia="Times New Roman"/>
                      <w:sz w:val="18"/>
                      <w:szCs w:val="18"/>
                      <w:lang w:val="ru-RU"/>
                    </w:rPr>
                    <w:t>–</w:t>
                  </w:r>
                  <w:r w:rsidRPr="002D47D3">
                    <w:rPr>
                      <w:rFonts w:eastAsia="Times New Roman"/>
                      <w:sz w:val="18"/>
                      <w:szCs w:val="18"/>
                    </w:rPr>
                    <w:t xml:space="preserve"> 60</w:t>
                  </w:r>
                  <w:r w:rsidR="0004520A">
                    <w:rPr>
                      <w:rFonts w:eastAsia="Times New Roman"/>
                      <w:sz w:val="18"/>
                      <w:szCs w:val="18"/>
                      <w:lang w:val="ru-RU"/>
                    </w:rPr>
                    <w:t> </w:t>
                  </w:r>
                  <w:r w:rsidRPr="002D47D3">
                    <w:rPr>
                      <w:rFonts w:eastAsia="Times New Roman"/>
                      <w:sz w:val="18"/>
                      <w:szCs w:val="18"/>
                    </w:rPr>
                    <w:t xml:space="preserve">000 </w:t>
                  </w:r>
                  <w:r w:rsidR="0004520A">
                    <w:rPr>
                      <w:rFonts w:eastAsia="Times New Roman"/>
                      <w:sz w:val="18"/>
                      <w:szCs w:val="18"/>
                      <w:lang w:val="ru-RU"/>
                    </w:rPr>
                    <w:t>долл. США в год</w:t>
                  </w:r>
                </w:p>
              </w:tc>
              <w:tc>
                <w:tcPr>
                  <w:tcW w:w="1310" w:type="dxa"/>
                  <w:tcBorders>
                    <w:bottom w:val="dashed" w:sz="4" w:space="0" w:color="A6A6A6" w:themeColor="background1" w:themeShade="A6"/>
                  </w:tcBorders>
                  <w:vAlign w:val="center"/>
                </w:tcPr>
                <w:p w14:paraId="6CE52D9F" w14:textId="30A090B7" w:rsidR="00B9013F" w:rsidRDefault="00B9013F" w:rsidP="00B9013F">
                  <w:pPr>
                    <w:autoSpaceDE w:val="0"/>
                    <w:autoSpaceDN w:val="0"/>
                    <w:adjustRightInd w:val="0"/>
                    <w:jc w:val="center"/>
                    <w:rPr>
                      <w:rFonts w:eastAsia="Times New Roman"/>
                      <w:sz w:val="18"/>
                      <w:szCs w:val="18"/>
                    </w:rPr>
                  </w:pPr>
                  <w:r>
                    <w:rPr>
                      <w:rFonts w:eastAsia="Times New Roman"/>
                      <w:sz w:val="18"/>
                      <w:szCs w:val="18"/>
                    </w:rPr>
                    <w:t>25</w:t>
                  </w:r>
                </w:p>
              </w:tc>
            </w:tr>
            <w:tr w:rsidR="00B9013F" w:rsidRPr="003973BF" w14:paraId="6B396C6F" w14:textId="77777777" w:rsidTr="0072670B">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314AB14B" w14:textId="35E5E67C" w:rsidR="00B9013F" w:rsidRPr="0004520A" w:rsidRDefault="0004520A" w:rsidP="0004520A">
                  <w:pPr>
                    <w:autoSpaceDE w:val="0"/>
                    <w:autoSpaceDN w:val="0"/>
                    <w:adjustRightInd w:val="0"/>
                    <w:rPr>
                      <w:rFonts w:eastAsia="Times New Roman"/>
                      <w:sz w:val="18"/>
                      <w:szCs w:val="18"/>
                      <w:lang w:val="ru-RU"/>
                    </w:rPr>
                  </w:pPr>
                  <w:r w:rsidRPr="001F477D">
                    <w:rPr>
                      <w:rFonts w:eastAsia="Times New Roman"/>
                      <w:sz w:val="18"/>
                      <w:szCs w:val="18"/>
                      <w:lang w:val="ru-RU"/>
                    </w:rPr>
                    <w:t>60</w:t>
                  </w:r>
                  <w:r>
                    <w:rPr>
                      <w:rFonts w:eastAsia="Times New Roman"/>
                      <w:sz w:val="18"/>
                      <w:szCs w:val="18"/>
                    </w:rPr>
                    <w:t> </w:t>
                  </w:r>
                  <w:r w:rsidR="00B9013F" w:rsidRPr="001F477D">
                    <w:rPr>
                      <w:rFonts w:eastAsia="Times New Roman"/>
                      <w:sz w:val="18"/>
                      <w:szCs w:val="18"/>
                      <w:lang w:val="ru-RU"/>
                    </w:rPr>
                    <w:t xml:space="preserve">001 </w:t>
                  </w:r>
                  <w:r>
                    <w:rPr>
                      <w:rFonts w:eastAsia="Times New Roman"/>
                      <w:sz w:val="18"/>
                      <w:szCs w:val="18"/>
                      <w:lang w:val="ru-RU"/>
                    </w:rPr>
                    <w:t>и более долл. США в год</w:t>
                  </w:r>
                </w:p>
              </w:tc>
              <w:tc>
                <w:tcPr>
                  <w:tcW w:w="1310" w:type="dxa"/>
                  <w:tcBorders>
                    <w:top w:val="dashed" w:sz="4" w:space="0" w:color="A6A6A6" w:themeColor="background1" w:themeShade="A6"/>
                    <w:bottom w:val="dashed" w:sz="4" w:space="0" w:color="A6A6A6" w:themeColor="background1" w:themeShade="A6"/>
                  </w:tcBorders>
                  <w:vAlign w:val="center"/>
                </w:tcPr>
                <w:p w14:paraId="19805494" w14:textId="00B0F485" w:rsidR="00B9013F" w:rsidRPr="001F477D" w:rsidRDefault="00B9013F" w:rsidP="00B9013F">
                  <w:pPr>
                    <w:autoSpaceDE w:val="0"/>
                    <w:autoSpaceDN w:val="0"/>
                    <w:adjustRightInd w:val="0"/>
                    <w:jc w:val="center"/>
                    <w:rPr>
                      <w:rFonts w:eastAsia="Times New Roman"/>
                      <w:sz w:val="18"/>
                      <w:szCs w:val="18"/>
                      <w:lang w:val="ru-RU"/>
                    </w:rPr>
                  </w:pPr>
                  <w:r w:rsidRPr="001F477D">
                    <w:rPr>
                      <w:rFonts w:eastAsia="Times New Roman"/>
                      <w:sz w:val="18"/>
                      <w:szCs w:val="18"/>
                      <w:lang w:val="ru-RU"/>
                    </w:rPr>
                    <w:t>30</w:t>
                  </w:r>
                </w:p>
              </w:tc>
            </w:tr>
          </w:tbl>
          <w:p w14:paraId="7F4AA159" w14:textId="77777777" w:rsidR="00BD4BF4" w:rsidRPr="001F477D" w:rsidRDefault="00BD4BF4" w:rsidP="00BD4BF4">
            <w:pPr>
              <w:autoSpaceDE w:val="0"/>
              <w:autoSpaceDN w:val="0"/>
              <w:adjustRightInd w:val="0"/>
              <w:rPr>
                <w:rFonts w:eastAsia="Times New Roman"/>
                <w:sz w:val="18"/>
                <w:szCs w:val="18"/>
                <w:lang w:val="ru-RU"/>
              </w:rPr>
            </w:pPr>
          </w:p>
          <w:p w14:paraId="6D1CD3D5" w14:textId="7006D323" w:rsidR="00BD4BF4" w:rsidRPr="001F477D" w:rsidRDefault="00BD4BF4" w:rsidP="00BD4BF4">
            <w:pPr>
              <w:autoSpaceDE w:val="0"/>
              <w:autoSpaceDN w:val="0"/>
              <w:adjustRightInd w:val="0"/>
              <w:rPr>
                <w:rFonts w:eastAsia="Times New Roman"/>
                <w:sz w:val="18"/>
                <w:szCs w:val="18"/>
                <w:lang w:val="ru-RU"/>
              </w:rPr>
            </w:pPr>
            <w:r w:rsidRPr="001F477D">
              <w:rPr>
                <w:rFonts w:eastAsia="Times New Roman"/>
                <w:sz w:val="18"/>
                <w:szCs w:val="18"/>
                <w:lang w:val="ru-RU"/>
              </w:rPr>
              <w:t>(</w:t>
            </w:r>
            <w:r w:rsidRPr="002D47D3">
              <w:rPr>
                <w:rFonts w:eastAsia="Times New Roman"/>
                <w:sz w:val="18"/>
                <w:szCs w:val="18"/>
              </w:rPr>
              <w:t>b</w:t>
            </w:r>
            <w:r w:rsidRPr="001F477D">
              <w:rPr>
                <w:rFonts w:eastAsia="Times New Roman"/>
                <w:sz w:val="18"/>
                <w:szCs w:val="18"/>
                <w:lang w:val="ru-RU"/>
              </w:rPr>
              <w:t>)</w:t>
            </w:r>
            <w:r w:rsidRPr="001F477D">
              <w:rPr>
                <w:rFonts w:eastAsia="Times New Roman"/>
                <w:sz w:val="18"/>
                <w:szCs w:val="18"/>
                <w:lang w:val="ru-RU"/>
              </w:rPr>
              <w:tab/>
            </w:r>
            <w:r w:rsidR="0004520A" w:rsidRPr="001F477D">
              <w:rPr>
                <w:rFonts w:eastAsia="Times New Roman"/>
                <w:sz w:val="18"/>
                <w:szCs w:val="18"/>
                <w:lang w:val="ru-RU"/>
              </w:rPr>
              <w:t>для сотрудников категории общего обслуживания и категории национальных сотрудников-специалистов</w:t>
            </w:r>
            <w:r w:rsidRPr="001F477D">
              <w:rPr>
                <w:rFonts w:eastAsia="Times New Roman"/>
                <w:sz w:val="18"/>
                <w:szCs w:val="18"/>
                <w:lang w:val="ru-RU"/>
              </w:rPr>
              <w:t>:</w:t>
            </w:r>
          </w:p>
          <w:p w14:paraId="05F78001" w14:textId="77777777" w:rsidR="00BD4BF4" w:rsidRPr="001F477D" w:rsidRDefault="00BD4BF4" w:rsidP="00BD4BF4">
            <w:pPr>
              <w:autoSpaceDE w:val="0"/>
              <w:autoSpaceDN w:val="0"/>
              <w:adjustRightInd w:val="0"/>
              <w:rPr>
                <w:rFonts w:eastAsia="Times New Roman"/>
                <w:sz w:val="18"/>
                <w:szCs w:val="18"/>
                <w:lang w:val="ru-RU"/>
              </w:rPr>
            </w:pPr>
          </w:p>
          <w:p w14:paraId="02F64FF4" w14:textId="6C12C529" w:rsidR="00BD4BF4" w:rsidRPr="001F477D" w:rsidRDefault="00BD4BF4" w:rsidP="00B9013F">
            <w:pPr>
              <w:autoSpaceDE w:val="0"/>
              <w:autoSpaceDN w:val="0"/>
              <w:adjustRightInd w:val="0"/>
              <w:ind w:left="483"/>
              <w:rPr>
                <w:rFonts w:eastAsia="Times New Roman"/>
                <w:sz w:val="18"/>
                <w:szCs w:val="18"/>
                <w:lang w:val="ru-RU"/>
              </w:rPr>
            </w:pPr>
            <w:r w:rsidRPr="001F477D">
              <w:rPr>
                <w:rFonts w:eastAsia="Times New Roman"/>
                <w:sz w:val="18"/>
                <w:szCs w:val="18"/>
                <w:lang w:val="ru-RU"/>
              </w:rPr>
              <w:t>(1)</w:t>
            </w:r>
            <w:r w:rsidRPr="001F477D">
              <w:rPr>
                <w:rFonts w:eastAsia="Times New Roman"/>
                <w:sz w:val="18"/>
                <w:szCs w:val="18"/>
                <w:lang w:val="ru-RU"/>
              </w:rPr>
              <w:tab/>
            </w:r>
            <w:r w:rsidR="0004520A" w:rsidRPr="001F477D">
              <w:rPr>
                <w:rFonts w:eastAsia="Times New Roman"/>
                <w:sz w:val="18"/>
                <w:szCs w:val="18"/>
                <w:lang w:val="ru-RU"/>
              </w:rPr>
              <w:t>ставки налогообложения сотрудников для целей зачитываемого для пенсии вознаграждения и валовых окладов</w:t>
            </w:r>
            <w:r w:rsidRPr="001F477D">
              <w:rPr>
                <w:rFonts w:eastAsia="Times New Roman"/>
                <w:sz w:val="18"/>
                <w:szCs w:val="18"/>
                <w:lang w:val="ru-RU"/>
              </w:rPr>
              <w:t>:</w:t>
            </w:r>
          </w:p>
          <w:p w14:paraId="4FAD5EA4" w14:textId="30A9D991" w:rsidR="00B9013F" w:rsidRPr="001F477D" w:rsidRDefault="00B9013F" w:rsidP="00B9013F">
            <w:pPr>
              <w:autoSpaceDE w:val="0"/>
              <w:autoSpaceDN w:val="0"/>
              <w:adjustRightInd w:val="0"/>
              <w:rPr>
                <w:rFonts w:eastAsia="Times New Roman"/>
                <w:sz w:val="18"/>
                <w:szCs w:val="18"/>
                <w:lang w:val="ru-RU"/>
              </w:rPr>
            </w:pPr>
          </w:p>
          <w:p w14:paraId="7F0C6278" w14:textId="77777777" w:rsidR="00C14D63" w:rsidRPr="001F477D" w:rsidRDefault="00C14D63" w:rsidP="00B9013F">
            <w:pPr>
              <w:autoSpaceDE w:val="0"/>
              <w:autoSpaceDN w:val="0"/>
              <w:adjustRightInd w:val="0"/>
              <w:rPr>
                <w:rFonts w:eastAsia="Times New Roman"/>
                <w:sz w:val="18"/>
                <w:szCs w:val="18"/>
                <w:lang w:val="ru-RU"/>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B9013F" w14:paraId="7A12331D" w14:textId="77777777" w:rsidTr="0072670B">
              <w:trPr>
                <w:trHeight w:val="310"/>
              </w:trPr>
              <w:tc>
                <w:tcPr>
                  <w:tcW w:w="3030" w:type="dxa"/>
                  <w:vAlign w:val="center"/>
                </w:tcPr>
                <w:p w14:paraId="786CBDFB" w14:textId="77777777" w:rsidR="0004520A" w:rsidRPr="0004520A" w:rsidRDefault="0004520A" w:rsidP="0004520A">
                  <w:pPr>
                    <w:autoSpaceDE w:val="0"/>
                    <w:autoSpaceDN w:val="0"/>
                    <w:adjustRightInd w:val="0"/>
                    <w:jc w:val="center"/>
                    <w:rPr>
                      <w:rFonts w:eastAsia="Times New Roman"/>
                      <w:sz w:val="18"/>
                      <w:szCs w:val="18"/>
                      <w:lang w:val="ru-RU"/>
                    </w:rPr>
                  </w:pPr>
                  <w:r>
                    <w:rPr>
                      <w:rFonts w:eastAsia="Times New Roman"/>
                      <w:sz w:val="18"/>
                      <w:szCs w:val="18"/>
                      <w:lang w:val="ru-RU"/>
                    </w:rPr>
                    <w:t>Суммы выплат, подлежащих налогообложению</w:t>
                  </w:r>
                </w:p>
                <w:p w14:paraId="73F87926" w14:textId="7EC13AB2" w:rsidR="00B9013F" w:rsidRPr="001F477D" w:rsidRDefault="0004520A" w:rsidP="0004520A">
                  <w:pPr>
                    <w:autoSpaceDE w:val="0"/>
                    <w:autoSpaceDN w:val="0"/>
                    <w:adjustRightInd w:val="0"/>
                    <w:jc w:val="center"/>
                    <w:rPr>
                      <w:rFonts w:eastAsia="Times New Roman"/>
                      <w:sz w:val="18"/>
                      <w:szCs w:val="18"/>
                      <w:lang w:val="ru-RU"/>
                    </w:rPr>
                  </w:pPr>
                  <w:r w:rsidRPr="001F477D">
                    <w:rPr>
                      <w:rFonts w:eastAsia="Times New Roman"/>
                      <w:sz w:val="18"/>
                      <w:szCs w:val="18"/>
                      <w:lang w:val="ru-RU"/>
                    </w:rPr>
                    <w:t>(</w:t>
                  </w:r>
                  <w:r>
                    <w:rPr>
                      <w:rFonts w:eastAsia="Times New Roman"/>
                      <w:sz w:val="18"/>
                      <w:szCs w:val="18"/>
                      <w:lang w:val="ru-RU"/>
                    </w:rPr>
                    <w:t>в долл. США</w:t>
                  </w:r>
                  <w:r w:rsidRPr="001F477D">
                    <w:rPr>
                      <w:rFonts w:eastAsia="Times New Roman"/>
                      <w:sz w:val="18"/>
                      <w:szCs w:val="18"/>
                      <w:lang w:val="ru-RU"/>
                    </w:rPr>
                    <w:t>)</w:t>
                  </w:r>
                </w:p>
              </w:tc>
              <w:tc>
                <w:tcPr>
                  <w:tcW w:w="1310" w:type="dxa"/>
                  <w:vAlign w:val="center"/>
                </w:tcPr>
                <w:p w14:paraId="1E4C8EE2" w14:textId="427F7964" w:rsidR="00B9013F" w:rsidRDefault="00B9013F" w:rsidP="0004520A">
                  <w:pPr>
                    <w:autoSpaceDE w:val="0"/>
                    <w:autoSpaceDN w:val="0"/>
                    <w:adjustRightInd w:val="0"/>
                    <w:jc w:val="center"/>
                    <w:rPr>
                      <w:rFonts w:eastAsia="Times New Roman"/>
                      <w:sz w:val="18"/>
                      <w:szCs w:val="18"/>
                    </w:rPr>
                  </w:pPr>
                  <w:r w:rsidRPr="002D47D3">
                    <w:rPr>
                      <w:rFonts w:eastAsia="Times New Roman"/>
                      <w:sz w:val="18"/>
                      <w:szCs w:val="18"/>
                    </w:rPr>
                    <w:t>(</w:t>
                  </w:r>
                  <w:r w:rsidR="0004520A">
                    <w:rPr>
                      <w:rFonts w:eastAsia="Times New Roman"/>
                      <w:sz w:val="18"/>
                      <w:szCs w:val="18"/>
                      <w:lang w:val="ru-RU"/>
                    </w:rPr>
                    <w:t>процент</w:t>
                  </w:r>
                  <w:r w:rsidRPr="002D47D3">
                    <w:rPr>
                      <w:rFonts w:eastAsia="Times New Roman"/>
                      <w:sz w:val="18"/>
                      <w:szCs w:val="18"/>
                    </w:rPr>
                    <w:t>)</w:t>
                  </w:r>
                </w:p>
              </w:tc>
            </w:tr>
            <w:tr w:rsidR="00C61FB1" w14:paraId="7257E0B7" w14:textId="77777777" w:rsidTr="0072670B">
              <w:trPr>
                <w:trHeight w:val="279"/>
              </w:trPr>
              <w:tc>
                <w:tcPr>
                  <w:tcW w:w="3030" w:type="dxa"/>
                  <w:vAlign w:val="center"/>
                </w:tcPr>
                <w:p w14:paraId="273FD686" w14:textId="461C9ABC" w:rsidR="00C61FB1" w:rsidRPr="001F477D" w:rsidRDefault="00C61FB1" w:rsidP="00C61FB1">
                  <w:pPr>
                    <w:tabs>
                      <w:tab w:val="left" w:pos="515"/>
                    </w:tabs>
                    <w:autoSpaceDE w:val="0"/>
                    <w:autoSpaceDN w:val="0"/>
                    <w:adjustRightInd w:val="0"/>
                    <w:rPr>
                      <w:rFonts w:eastAsia="Times New Roman"/>
                      <w:sz w:val="18"/>
                      <w:szCs w:val="18"/>
                      <w:lang w:val="ru-RU"/>
                    </w:rPr>
                  </w:pPr>
                  <w:r>
                    <w:rPr>
                      <w:rFonts w:eastAsia="Times New Roman"/>
                      <w:sz w:val="18"/>
                      <w:szCs w:val="18"/>
                      <w:lang w:val="ru-RU"/>
                    </w:rPr>
                    <w:t>До 20 000 долл. США в год</w:t>
                  </w:r>
                </w:p>
              </w:tc>
              <w:tc>
                <w:tcPr>
                  <w:tcW w:w="1310" w:type="dxa"/>
                  <w:vAlign w:val="center"/>
                </w:tcPr>
                <w:p w14:paraId="5715973D" w14:textId="53443A71" w:rsidR="00C61FB1" w:rsidRDefault="00C61FB1" w:rsidP="00C61FB1">
                  <w:pPr>
                    <w:autoSpaceDE w:val="0"/>
                    <w:autoSpaceDN w:val="0"/>
                    <w:adjustRightInd w:val="0"/>
                    <w:jc w:val="center"/>
                    <w:rPr>
                      <w:rFonts w:eastAsia="Times New Roman"/>
                      <w:sz w:val="18"/>
                      <w:szCs w:val="18"/>
                    </w:rPr>
                  </w:pPr>
                  <w:r>
                    <w:rPr>
                      <w:rFonts w:eastAsia="Times New Roman"/>
                      <w:sz w:val="18"/>
                      <w:szCs w:val="18"/>
                    </w:rPr>
                    <w:t>19</w:t>
                  </w:r>
                </w:p>
              </w:tc>
            </w:tr>
            <w:tr w:rsidR="00C61FB1" w14:paraId="62239D5B" w14:textId="77777777" w:rsidTr="0072670B">
              <w:trPr>
                <w:trHeight w:val="279"/>
              </w:trPr>
              <w:tc>
                <w:tcPr>
                  <w:tcW w:w="3030" w:type="dxa"/>
                  <w:vAlign w:val="center"/>
                </w:tcPr>
                <w:p w14:paraId="3054B95A" w14:textId="2209911C" w:rsidR="00C61FB1" w:rsidRDefault="00C61FB1" w:rsidP="00C61FB1">
                  <w:pPr>
                    <w:tabs>
                      <w:tab w:val="left" w:pos="515"/>
                    </w:tabs>
                    <w:autoSpaceDE w:val="0"/>
                    <w:autoSpaceDN w:val="0"/>
                    <w:adjustRightInd w:val="0"/>
                    <w:rPr>
                      <w:rFonts w:eastAsia="Times New Roman"/>
                      <w:sz w:val="18"/>
                      <w:szCs w:val="18"/>
                    </w:rPr>
                  </w:pPr>
                  <w:r>
                    <w:rPr>
                      <w:rFonts w:eastAsia="Times New Roman"/>
                      <w:sz w:val="18"/>
                      <w:szCs w:val="18"/>
                    </w:rPr>
                    <w:t>20 </w:t>
                  </w:r>
                  <w:r w:rsidRPr="002D47D3">
                    <w:rPr>
                      <w:rFonts w:eastAsia="Times New Roman"/>
                      <w:sz w:val="18"/>
                      <w:szCs w:val="18"/>
                    </w:rPr>
                    <w:t xml:space="preserve">001 </w:t>
                  </w:r>
                  <w:r>
                    <w:rPr>
                      <w:rFonts w:eastAsia="Times New Roman"/>
                      <w:sz w:val="18"/>
                      <w:szCs w:val="18"/>
                      <w:lang w:val="ru-RU"/>
                    </w:rPr>
                    <w:t xml:space="preserve">– </w:t>
                  </w:r>
                  <w:r>
                    <w:rPr>
                      <w:rFonts w:eastAsia="Times New Roman"/>
                      <w:sz w:val="18"/>
                      <w:szCs w:val="18"/>
                    </w:rPr>
                    <w:t>40 </w:t>
                  </w:r>
                  <w:r w:rsidRPr="002D47D3">
                    <w:rPr>
                      <w:rFonts w:eastAsia="Times New Roman"/>
                      <w:sz w:val="18"/>
                      <w:szCs w:val="18"/>
                    </w:rPr>
                    <w:t xml:space="preserve">000 </w:t>
                  </w:r>
                  <w:r>
                    <w:rPr>
                      <w:rFonts w:eastAsia="Times New Roman"/>
                      <w:sz w:val="18"/>
                      <w:szCs w:val="18"/>
                      <w:lang w:val="ru-RU"/>
                    </w:rPr>
                    <w:t>долл. США в год</w:t>
                  </w:r>
                </w:p>
              </w:tc>
              <w:tc>
                <w:tcPr>
                  <w:tcW w:w="1310" w:type="dxa"/>
                  <w:vAlign w:val="center"/>
                </w:tcPr>
                <w:p w14:paraId="3D5788B0" w14:textId="5C1456D1" w:rsidR="00C61FB1" w:rsidRDefault="00C61FB1" w:rsidP="00C61FB1">
                  <w:pPr>
                    <w:autoSpaceDE w:val="0"/>
                    <w:autoSpaceDN w:val="0"/>
                    <w:adjustRightInd w:val="0"/>
                    <w:jc w:val="center"/>
                    <w:rPr>
                      <w:rFonts w:eastAsia="Times New Roman"/>
                      <w:sz w:val="18"/>
                      <w:szCs w:val="18"/>
                    </w:rPr>
                  </w:pPr>
                  <w:r>
                    <w:rPr>
                      <w:rFonts w:eastAsia="Times New Roman"/>
                      <w:sz w:val="18"/>
                      <w:szCs w:val="18"/>
                    </w:rPr>
                    <w:t>23</w:t>
                  </w:r>
                </w:p>
              </w:tc>
            </w:tr>
            <w:tr w:rsidR="00C61FB1" w14:paraId="7FB16085" w14:textId="77777777" w:rsidTr="0072670B">
              <w:trPr>
                <w:trHeight w:val="279"/>
              </w:trPr>
              <w:tc>
                <w:tcPr>
                  <w:tcW w:w="3030" w:type="dxa"/>
                  <w:tcBorders>
                    <w:bottom w:val="dashed" w:sz="4" w:space="0" w:color="A6A6A6" w:themeColor="background1" w:themeShade="A6"/>
                  </w:tcBorders>
                  <w:vAlign w:val="center"/>
                </w:tcPr>
                <w:p w14:paraId="0B588899" w14:textId="6E96D0C7" w:rsidR="00C61FB1" w:rsidRDefault="00C61FB1" w:rsidP="00C61FB1">
                  <w:pPr>
                    <w:tabs>
                      <w:tab w:val="left" w:pos="515"/>
                    </w:tabs>
                    <w:autoSpaceDE w:val="0"/>
                    <w:autoSpaceDN w:val="0"/>
                    <w:adjustRightInd w:val="0"/>
                    <w:rPr>
                      <w:rFonts w:eastAsia="Times New Roman"/>
                      <w:sz w:val="18"/>
                      <w:szCs w:val="18"/>
                    </w:rPr>
                  </w:pPr>
                  <w:r w:rsidRPr="002D47D3">
                    <w:rPr>
                      <w:rFonts w:eastAsia="Times New Roman"/>
                      <w:sz w:val="18"/>
                      <w:szCs w:val="18"/>
                    </w:rPr>
                    <w:t>40</w:t>
                  </w:r>
                  <w:r>
                    <w:rPr>
                      <w:rFonts w:eastAsia="Times New Roman"/>
                      <w:sz w:val="18"/>
                      <w:szCs w:val="18"/>
                      <w:lang w:val="ru-RU"/>
                    </w:rPr>
                    <w:t> </w:t>
                  </w:r>
                  <w:r w:rsidRPr="002D47D3">
                    <w:rPr>
                      <w:rFonts w:eastAsia="Times New Roman"/>
                      <w:sz w:val="18"/>
                      <w:szCs w:val="18"/>
                    </w:rPr>
                    <w:t xml:space="preserve">001 </w:t>
                  </w:r>
                  <w:r>
                    <w:rPr>
                      <w:rFonts w:eastAsia="Times New Roman"/>
                      <w:sz w:val="18"/>
                      <w:szCs w:val="18"/>
                      <w:lang w:val="ru-RU"/>
                    </w:rPr>
                    <w:t>–</w:t>
                  </w:r>
                  <w:r w:rsidRPr="002D47D3">
                    <w:rPr>
                      <w:rFonts w:eastAsia="Times New Roman"/>
                      <w:sz w:val="18"/>
                      <w:szCs w:val="18"/>
                    </w:rPr>
                    <w:t xml:space="preserve"> 60</w:t>
                  </w:r>
                  <w:r>
                    <w:rPr>
                      <w:rFonts w:eastAsia="Times New Roman"/>
                      <w:sz w:val="18"/>
                      <w:szCs w:val="18"/>
                      <w:lang w:val="ru-RU"/>
                    </w:rPr>
                    <w:t> </w:t>
                  </w:r>
                  <w:r w:rsidRPr="002D47D3">
                    <w:rPr>
                      <w:rFonts w:eastAsia="Times New Roman"/>
                      <w:sz w:val="18"/>
                      <w:szCs w:val="18"/>
                    </w:rPr>
                    <w:t xml:space="preserve">000 </w:t>
                  </w:r>
                  <w:r>
                    <w:rPr>
                      <w:rFonts w:eastAsia="Times New Roman"/>
                      <w:sz w:val="18"/>
                      <w:szCs w:val="18"/>
                      <w:lang w:val="ru-RU"/>
                    </w:rPr>
                    <w:t>долл. США в год</w:t>
                  </w:r>
                </w:p>
              </w:tc>
              <w:tc>
                <w:tcPr>
                  <w:tcW w:w="1310" w:type="dxa"/>
                  <w:tcBorders>
                    <w:bottom w:val="dashed" w:sz="4" w:space="0" w:color="A6A6A6" w:themeColor="background1" w:themeShade="A6"/>
                  </w:tcBorders>
                  <w:vAlign w:val="center"/>
                </w:tcPr>
                <w:p w14:paraId="5E7D1592" w14:textId="0B9DEC8C" w:rsidR="00C61FB1" w:rsidRDefault="00C61FB1" w:rsidP="00C61FB1">
                  <w:pPr>
                    <w:autoSpaceDE w:val="0"/>
                    <w:autoSpaceDN w:val="0"/>
                    <w:adjustRightInd w:val="0"/>
                    <w:jc w:val="center"/>
                    <w:rPr>
                      <w:rFonts w:eastAsia="Times New Roman"/>
                      <w:sz w:val="18"/>
                      <w:szCs w:val="18"/>
                    </w:rPr>
                  </w:pPr>
                  <w:r>
                    <w:rPr>
                      <w:rFonts w:eastAsia="Times New Roman"/>
                      <w:sz w:val="18"/>
                      <w:szCs w:val="18"/>
                    </w:rPr>
                    <w:t>26</w:t>
                  </w:r>
                </w:p>
              </w:tc>
            </w:tr>
            <w:tr w:rsidR="00C61FB1" w:rsidRPr="003973BF" w14:paraId="775A3B90" w14:textId="77777777" w:rsidTr="0072670B">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52D0D064" w14:textId="31746CA4" w:rsidR="00C61FB1" w:rsidRPr="001F477D" w:rsidRDefault="00C61FB1" w:rsidP="00C61FB1">
                  <w:pPr>
                    <w:autoSpaceDE w:val="0"/>
                    <w:autoSpaceDN w:val="0"/>
                    <w:adjustRightInd w:val="0"/>
                    <w:rPr>
                      <w:rFonts w:eastAsia="Times New Roman"/>
                      <w:sz w:val="18"/>
                      <w:szCs w:val="18"/>
                      <w:lang w:val="ru-RU"/>
                    </w:rPr>
                  </w:pPr>
                  <w:r w:rsidRPr="001F477D">
                    <w:rPr>
                      <w:rFonts w:eastAsia="Times New Roman"/>
                      <w:sz w:val="18"/>
                      <w:szCs w:val="18"/>
                      <w:lang w:val="ru-RU"/>
                    </w:rPr>
                    <w:lastRenderedPageBreak/>
                    <w:t>60</w:t>
                  </w:r>
                  <w:r>
                    <w:rPr>
                      <w:rFonts w:eastAsia="Times New Roman"/>
                      <w:sz w:val="18"/>
                      <w:szCs w:val="18"/>
                    </w:rPr>
                    <w:t> </w:t>
                  </w:r>
                  <w:r w:rsidRPr="001F477D">
                    <w:rPr>
                      <w:rFonts w:eastAsia="Times New Roman"/>
                      <w:sz w:val="18"/>
                      <w:szCs w:val="18"/>
                      <w:lang w:val="ru-RU"/>
                    </w:rPr>
                    <w:t xml:space="preserve">001 </w:t>
                  </w:r>
                  <w:r>
                    <w:rPr>
                      <w:rFonts w:eastAsia="Times New Roman"/>
                      <w:sz w:val="18"/>
                      <w:szCs w:val="18"/>
                      <w:lang w:val="ru-RU"/>
                    </w:rPr>
                    <w:t>и более долл. США в год</w:t>
                  </w:r>
                </w:p>
              </w:tc>
              <w:tc>
                <w:tcPr>
                  <w:tcW w:w="1310" w:type="dxa"/>
                  <w:tcBorders>
                    <w:top w:val="dashed" w:sz="4" w:space="0" w:color="A6A6A6" w:themeColor="background1" w:themeShade="A6"/>
                    <w:bottom w:val="dashed" w:sz="4" w:space="0" w:color="A6A6A6" w:themeColor="background1" w:themeShade="A6"/>
                  </w:tcBorders>
                  <w:vAlign w:val="center"/>
                </w:tcPr>
                <w:p w14:paraId="2FD772C2" w14:textId="569BC0EB" w:rsidR="00C61FB1" w:rsidRPr="005D0AF4" w:rsidRDefault="00C61FB1" w:rsidP="00C61FB1">
                  <w:pPr>
                    <w:autoSpaceDE w:val="0"/>
                    <w:autoSpaceDN w:val="0"/>
                    <w:adjustRightInd w:val="0"/>
                    <w:jc w:val="center"/>
                    <w:rPr>
                      <w:rFonts w:eastAsia="Times New Roman"/>
                      <w:sz w:val="18"/>
                      <w:szCs w:val="18"/>
                      <w:lang w:val="ru-RU"/>
                    </w:rPr>
                  </w:pPr>
                  <w:r w:rsidRPr="005D0AF4">
                    <w:rPr>
                      <w:rFonts w:eastAsia="Times New Roman"/>
                      <w:sz w:val="18"/>
                      <w:szCs w:val="18"/>
                      <w:lang w:val="ru-RU"/>
                    </w:rPr>
                    <w:t>31</w:t>
                  </w:r>
                </w:p>
              </w:tc>
            </w:tr>
          </w:tbl>
          <w:p w14:paraId="3E65EFD9" w14:textId="77777777" w:rsidR="00BD4BF4" w:rsidRPr="005D0AF4" w:rsidRDefault="00BD4BF4" w:rsidP="00BD4BF4">
            <w:pPr>
              <w:autoSpaceDE w:val="0"/>
              <w:autoSpaceDN w:val="0"/>
              <w:adjustRightInd w:val="0"/>
              <w:rPr>
                <w:rFonts w:eastAsia="Times New Roman"/>
                <w:sz w:val="18"/>
                <w:szCs w:val="18"/>
                <w:lang w:val="ru-RU"/>
              </w:rPr>
            </w:pPr>
          </w:p>
          <w:p w14:paraId="1EE7ABA4" w14:textId="7F5243DB" w:rsidR="00BD4BF4" w:rsidRPr="009E4888" w:rsidRDefault="00BD4BF4" w:rsidP="0004520A">
            <w:pPr>
              <w:autoSpaceDE w:val="0"/>
              <w:autoSpaceDN w:val="0"/>
              <w:adjustRightInd w:val="0"/>
              <w:rPr>
                <w:rFonts w:eastAsia="Times New Roman"/>
                <w:sz w:val="18"/>
                <w:szCs w:val="18"/>
                <w:highlight w:val="yellow"/>
                <w:lang w:val="ru-RU"/>
              </w:rPr>
            </w:pPr>
            <w:r w:rsidRPr="009E4888">
              <w:rPr>
                <w:rFonts w:eastAsia="Times New Roman"/>
                <w:sz w:val="18"/>
                <w:szCs w:val="18"/>
                <w:lang w:val="ru-RU"/>
              </w:rPr>
              <w:t>(</w:t>
            </w:r>
            <w:r w:rsidRPr="009E4888">
              <w:rPr>
                <w:rFonts w:eastAsia="Times New Roman"/>
                <w:sz w:val="18"/>
                <w:szCs w:val="18"/>
              </w:rPr>
              <w:t>c</w:t>
            </w:r>
            <w:r w:rsidRPr="009E4888">
              <w:rPr>
                <w:rFonts w:eastAsia="Times New Roman"/>
                <w:sz w:val="18"/>
                <w:szCs w:val="18"/>
                <w:lang w:val="ru-RU"/>
              </w:rPr>
              <w:t>)</w:t>
            </w:r>
            <w:r w:rsidRPr="009E4888">
              <w:rPr>
                <w:rFonts w:eastAsia="Times New Roman"/>
                <w:sz w:val="18"/>
                <w:szCs w:val="18"/>
                <w:lang w:val="ru-RU"/>
              </w:rPr>
              <w:tab/>
            </w:r>
            <w:r w:rsidR="0004520A" w:rsidRPr="009E4888">
              <w:rPr>
                <w:rFonts w:eastAsia="Times New Roman"/>
                <w:sz w:val="18"/>
                <w:szCs w:val="18"/>
                <w:lang w:val="ru-RU"/>
              </w:rPr>
              <w:t>суммы, к которым применяются данные процентные ставки, выражаются в швейцарских франках и эквивалентны вышеуказанным суммам в долларах США на момент вступления в силу шкалы окладов</w:t>
            </w:r>
            <w:r w:rsidRPr="009E4888">
              <w:rPr>
                <w:rFonts w:eastAsia="Times New Roman"/>
                <w:sz w:val="18"/>
                <w:szCs w:val="18"/>
                <w:lang w:val="ru-RU"/>
              </w:rPr>
              <w:t>.</w:t>
            </w:r>
          </w:p>
        </w:tc>
        <w:tc>
          <w:tcPr>
            <w:tcW w:w="4536" w:type="dxa"/>
            <w:tcBorders>
              <w:top w:val="single" w:sz="6" w:space="0" w:color="A6A6A6" w:themeColor="background1" w:themeShade="A6"/>
            </w:tcBorders>
            <w:shd w:val="clear" w:color="auto" w:fill="auto"/>
            <w:tcMar>
              <w:top w:w="57" w:type="dxa"/>
              <w:bottom w:w="57" w:type="dxa"/>
            </w:tcMar>
          </w:tcPr>
          <w:p w14:paraId="5759A0A3" w14:textId="759B2F9F" w:rsidR="0004520A" w:rsidRPr="00144D69" w:rsidRDefault="0004520A" w:rsidP="0004520A">
            <w:pPr>
              <w:autoSpaceDE w:val="0"/>
              <w:autoSpaceDN w:val="0"/>
              <w:adjustRightInd w:val="0"/>
              <w:rPr>
                <w:rFonts w:eastAsia="Times New Roman"/>
                <w:sz w:val="18"/>
                <w:szCs w:val="18"/>
                <w:lang w:val="ru-RU"/>
              </w:rPr>
            </w:pPr>
            <w:r w:rsidRPr="00144D69">
              <w:rPr>
                <w:rFonts w:eastAsia="Times New Roman"/>
                <w:sz w:val="18"/>
                <w:szCs w:val="18"/>
                <w:lang w:val="ru-RU"/>
              </w:rPr>
              <w:lastRenderedPageBreak/>
              <w:t>Все сотрудники подлежат внутреннему налогообложению («налогообложение персонала»)</w:t>
            </w:r>
            <w:r w:rsidR="003E27BC" w:rsidRPr="003E27BC">
              <w:rPr>
                <w:rFonts w:eastAsia="Times New Roman"/>
                <w:b/>
                <w:sz w:val="18"/>
                <w:szCs w:val="18"/>
                <w:u w:val="single"/>
                <w:lang w:val="ru-RU"/>
              </w:rPr>
              <w:t>.</w:t>
            </w:r>
            <w:r w:rsidRPr="00144D69">
              <w:rPr>
                <w:rFonts w:eastAsia="Times New Roman"/>
                <w:sz w:val="18"/>
                <w:szCs w:val="18"/>
                <w:lang w:val="ru-RU"/>
              </w:rPr>
              <w:t xml:space="preserve"> </w:t>
            </w:r>
            <w:r w:rsidRPr="003E27BC">
              <w:rPr>
                <w:rFonts w:eastAsia="Times New Roman"/>
                <w:strike/>
                <w:sz w:val="18"/>
                <w:szCs w:val="18"/>
                <w:lang w:val="ru-RU"/>
              </w:rPr>
              <w:t>по следующим ставкам:</w:t>
            </w:r>
          </w:p>
          <w:p w14:paraId="247482EE" w14:textId="77777777" w:rsidR="0004520A" w:rsidRPr="00144D69" w:rsidRDefault="0004520A" w:rsidP="0004520A">
            <w:pPr>
              <w:autoSpaceDE w:val="0"/>
              <w:autoSpaceDN w:val="0"/>
              <w:adjustRightInd w:val="0"/>
              <w:rPr>
                <w:rFonts w:eastAsia="Times New Roman"/>
                <w:sz w:val="18"/>
                <w:szCs w:val="18"/>
                <w:lang w:val="ru-RU"/>
              </w:rPr>
            </w:pPr>
          </w:p>
          <w:p w14:paraId="24CFA5A7" w14:textId="77777777" w:rsidR="0004520A" w:rsidRPr="00C61FB1" w:rsidRDefault="0004520A" w:rsidP="0004520A">
            <w:pPr>
              <w:autoSpaceDE w:val="0"/>
              <w:autoSpaceDN w:val="0"/>
              <w:adjustRightInd w:val="0"/>
              <w:rPr>
                <w:rFonts w:eastAsia="Times New Roman"/>
                <w:strike/>
                <w:sz w:val="18"/>
                <w:szCs w:val="18"/>
                <w:lang w:val="ru-RU"/>
              </w:rPr>
            </w:pPr>
            <w:r w:rsidRPr="00C61FB1">
              <w:rPr>
                <w:rFonts w:eastAsia="Times New Roman"/>
                <w:strike/>
                <w:sz w:val="18"/>
                <w:szCs w:val="18"/>
                <w:lang w:val="ru-RU"/>
              </w:rPr>
              <w:t>(a)</w:t>
            </w:r>
            <w:r w:rsidRPr="00C61FB1">
              <w:rPr>
                <w:rFonts w:eastAsia="Times New Roman"/>
                <w:strike/>
                <w:sz w:val="18"/>
                <w:szCs w:val="18"/>
                <w:lang w:val="ru-RU"/>
              </w:rPr>
              <w:tab/>
              <w:t>для сотрудников категорий специалистов и выше:</w:t>
            </w:r>
          </w:p>
          <w:p w14:paraId="4D12AC31" w14:textId="77777777" w:rsidR="0004520A" w:rsidRPr="00C61FB1" w:rsidRDefault="0004520A" w:rsidP="0004520A">
            <w:pPr>
              <w:autoSpaceDE w:val="0"/>
              <w:autoSpaceDN w:val="0"/>
              <w:adjustRightInd w:val="0"/>
              <w:rPr>
                <w:rFonts w:eastAsia="Times New Roman"/>
                <w:strike/>
                <w:sz w:val="18"/>
                <w:szCs w:val="18"/>
                <w:lang w:val="ru-RU"/>
              </w:rPr>
            </w:pPr>
          </w:p>
          <w:p w14:paraId="6064BA4D" w14:textId="77777777" w:rsidR="0004520A" w:rsidRPr="00C61FB1" w:rsidRDefault="0004520A" w:rsidP="0004520A">
            <w:pPr>
              <w:autoSpaceDE w:val="0"/>
              <w:autoSpaceDN w:val="0"/>
              <w:adjustRightInd w:val="0"/>
              <w:ind w:left="483"/>
              <w:rPr>
                <w:rFonts w:eastAsia="Times New Roman"/>
                <w:strike/>
                <w:sz w:val="18"/>
                <w:szCs w:val="18"/>
                <w:lang w:val="ru-RU"/>
              </w:rPr>
            </w:pPr>
            <w:r w:rsidRPr="00C61FB1">
              <w:rPr>
                <w:rFonts w:eastAsia="Times New Roman"/>
                <w:strike/>
                <w:sz w:val="18"/>
                <w:szCs w:val="18"/>
                <w:lang w:val="ru-RU"/>
              </w:rPr>
              <w:t>(1)</w:t>
            </w:r>
            <w:r w:rsidRPr="00C61FB1">
              <w:rPr>
                <w:rFonts w:eastAsia="Times New Roman"/>
                <w:strike/>
                <w:sz w:val="18"/>
                <w:szCs w:val="18"/>
                <w:lang w:val="ru-RU"/>
              </w:rPr>
              <w:tab/>
              <w:t>ставки налогообложения персонала, применяемые к валовому окладу без учета корректива по месту службы:</w:t>
            </w:r>
          </w:p>
          <w:p w14:paraId="134C0866" w14:textId="77777777" w:rsidR="0004520A" w:rsidRPr="00C61FB1" w:rsidRDefault="0004520A" w:rsidP="0004520A">
            <w:pPr>
              <w:autoSpaceDE w:val="0"/>
              <w:autoSpaceDN w:val="0"/>
              <w:adjustRightInd w:val="0"/>
              <w:rPr>
                <w:rFonts w:eastAsia="Times New Roman"/>
                <w:strike/>
                <w:sz w:val="18"/>
                <w:szCs w:val="18"/>
                <w:lang w:val="ru-RU"/>
              </w:rPr>
            </w:pPr>
          </w:p>
          <w:p w14:paraId="66EADE29" w14:textId="77777777" w:rsidR="0004520A" w:rsidRPr="00C61FB1" w:rsidRDefault="0004520A" w:rsidP="0004520A">
            <w:pPr>
              <w:autoSpaceDE w:val="0"/>
              <w:autoSpaceDN w:val="0"/>
              <w:adjustRightInd w:val="0"/>
              <w:rPr>
                <w:rFonts w:eastAsia="Times New Roman"/>
                <w:strike/>
                <w:sz w:val="18"/>
                <w:szCs w:val="18"/>
                <w:lang w:val="ru-RU"/>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04520A" w:rsidRPr="003973BF" w14:paraId="09A4175E" w14:textId="77777777" w:rsidTr="001F477D">
              <w:trPr>
                <w:trHeight w:val="310"/>
              </w:trPr>
              <w:tc>
                <w:tcPr>
                  <w:tcW w:w="3030" w:type="dxa"/>
                  <w:vAlign w:val="center"/>
                </w:tcPr>
                <w:p w14:paraId="5B59B212" w14:textId="77777777" w:rsidR="0004520A" w:rsidRPr="00C61FB1" w:rsidRDefault="0004520A" w:rsidP="0004520A">
                  <w:pPr>
                    <w:autoSpaceDE w:val="0"/>
                    <w:autoSpaceDN w:val="0"/>
                    <w:adjustRightInd w:val="0"/>
                    <w:jc w:val="center"/>
                    <w:rPr>
                      <w:rFonts w:eastAsia="Times New Roman"/>
                      <w:strike/>
                      <w:sz w:val="18"/>
                      <w:szCs w:val="18"/>
                      <w:lang w:val="ru-RU"/>
                    </w:rPr>
                  </w:pPr>
                  <w:r w:rsidRPr="00C61FB1">
                    <w:rPr>
                      <w:rFonts w:eastAsia="Times New Roman"/>
                      <w:strike/>
                      <w:sz w:val="18"/>
                      <w:szCs w:val="18"/>
                      <w:lang w:val="ru-RU"/>
                    </w:rPr>
                    <w:t>Суммы выплат за год, подлежащие налогообложению</w:t>
                  </w:r>
                </w:p>
                <w:p w14:paraId="1B113AF4" w14:textId="77777777" w:rsidR="0004520A" w:rsidRPr="001F477D" w:rsidRDefault="0004520A" w:rsidP="0004520A">
                  <w:pPr>
                    <w:autoSpaceDE w:val="0"/>
                    <w:autoSpaceDN w:val="0"/>
                    <w:adjustRightInd w:val="0"/>
                    <w:jc w:val="center"/>
                    <w:rPr>
                      <w:rFonts w:eastAsia="Times New Roman"/>
                      <w:strike/>
                      <w:sz w:val="18"/>
                      <w:szCs w:val="18"/>
                      <w:lang w:val="ru-RU"/>
                    </w:rPr>
                  </w:pPr>
                  <w:r w:rsidRPr="001F477D">
                    <w:rPr>
                      <w:rFonts w:eastAsia="Times New Roman"/>
                      <w:strike/>
                      <w:sz w:val="18"/>
                      <w:szCs w:val="18"/>
                      <w:lang w:val="ru-RU"/>
                    </w:rPr>
                    <w:lastRenderedPageBreak/>
                    <w:t>(</w:t>
                  </w:r>
                  <w:r w:rsidRPr="00C61FB1">
                    <w:rPr>
                      <w:rFonts w:eastAsia="Times New Roman"/>
                      <w:strike/>
                      <w:sz w:val="18"/>
                      <w:szCs w:val="18"/>
                      <w:lang w:val="ru-RU"/>
                    </w:rPr>
                    <w:t>в долл. США</w:t>
                  </w:r>
                  <w:r w:rsidRPr="001F477D">
                    <w:rPr>
                      <w:rFonts w:eastAsia="Times New Roman"/>
                      <w:strike/>
                      <w:sz w:val="18"/>
                      <w:szCs w:val="18"/>
                      <w:lang w:val="ru-RU"/>
                    </w:rPr>
                    <w:t>)</w:t>
                  </w:r>
                </w:p>
              </w:tc>
              <w:tc>
                <w:tcPr>
                  <w:tcW w:w="1310" w:type="dxa"/>
                  <w:vAlign w:val="center"/>
                </w:tcPr>
                <w:p w14:paraId="7F0F5105" w14:textId="77777777" w:rsidR="0004520A" w:rsidRPr="001F477D" w:rsidRDefault="0004520A" w:rsidP="0004520A">
                  <w:pPr>
                    <w:autoSpaceDE w:val="0"/>
                    <w:autoSpaceDN w:val="0"/>
                    <w:adjustRightInd w:val="0"/>
                    <w:jc w:val="center"/>
                    <w:rPr>
                      <w:rFonts w:eastAsia="Times New Roman"/>
                      <w:strike/>
                      <w:sz w:val="18"/>
                      <w:szCs w:val="18"/>
                      <w:lang w:val="ru-RU"/>
                    </w:rPr>
                  </w:pPr>
                  <w:r w:rsidRPr="001F477D">
                    <w:rPr>
                      <w:rFonts w:eastAsia="Times New Roman"/>
                      <w:strike/>
                      <w:sz w:val="18"/>
                      <w:szCs w:val="18"/>
                      <w:lang w:val="ru-RU"/>
                    </w:rPr>
                    <w:lastRenderedPageBreak/>
                    <w:t>(</w:t>
                  </w:r>
                  <w:r w:rsidRPr="00C61FB1">
                    <w:rPr>
                      <w:rFonts w:eastAsia="Times New Roman"/>
                      <w:strike/>
                      <w:sz w:val="18"/>
                      <w:szCs w:val="18"/>
                      <w:lang w:val="ru-RU"/>
                    </w:rPr>
                    <w:t>процент</w:t>
                  </w:r>
                  <w:r w:rsidRPr="001F477D">
                    <w:rPr>
                      <w:rFonts w:eastAsia="Times New Roman"/>
                      <w:strike/>
                      <w:sz w:val="18"/>
                      <w:szCs w:val="18"/>
                      <w:lang w:val="ru-RU"/>
                    </w:rPr>
                    <w:t>)</w:t>
                  </w:r>
                </w:p>
              </w:tc>
            </w:tr>
            <w:tr w:rsidR="0004520A" w:rsidRPr="003973BF" w14:paraId="44134E08" w14:textId="77777777" w:rsidTr="001F477D">
              <w:trPr>
                <w:trHeight w:val="279"/>
              </w:trPr>
              <w:tc>
                <w:tcPr>
                  <w:tcW w:w="3030" w:type="dxa"/>
                  <w:vAlign w:val="center"/>
                </w:tcPr>
                <w:p w14:paraId="77213003" w14:textId="77777777" w:rsidR="0004520A" w:rsidRPr="00C61FB1" w:rsidRDefault="0004520A" w:rsidP="0004520A">
                  <w:pPr>
                    <w:tabs>
                      <w:tab w:val="left" w:pos="515"/>
                    </w:tabs>
                    <w:autoSpaceDE w:val="0"/>
                    <w:autoSpaceDN w:val="0"/>
                    <w:adjustRightInd w:val="0"/>
                    <w:rPr>
                      <w:rFonts w:eastAsia="Times New Roman"/>
                      <w:strike/>
                      <w:sz w:val="18"/>
                      <w:szCs w:val="18"/>
                      <w:lang w:val="ru-RU"/>
                    </w:rPr>
                  </w:pPr>
                  <w:r w:rsidRPr="00C61FB1">
                    <w:rPr>
                      <w:rFonts w:eastAsia="Times New Roman"/>
                      <w:strike/>
                      <w:sz w:val="18"/>
                      <w:szCs w:val="18"/>
                      <w:lang w:val="ru-RU"/>
                    </w:rPr>
                    <w:t>первые 50 000 долл. США</w:t>
                  </w:r>
                </w:p>
              </w:tc>
              <w:tc>
                <w:tcPr>
                  <w:tcW w:w="1310" w:type="dxa"/>
                  <w:vAlign w:val="center"/>
                </w:tcPr>
                <w:p w14:paraId="4F3BCC24" w14:textId="77777777" w:rsidR="0004520A" w:rsidRPr="001F477D" w:rsidRDefault="0004520A" w:rsidP="0004520A">
                  <w:pPr>
                    <w:autoSpaceDE w:val="0"/>
                    <w:autoSpaceDN w:val="0"/>
                    <w:adjustRightInd w:val="0"/>
                    <w:jc w:val="center"/>
                    <w:rPr>
                      <w:rFonts w:eastAsia="Times New Roman"/>
                      <w:strike/>
                      <w:sz w:val="18"/>
                      <w:szCs w:val="18"/>
                      <w:lang w:val="ru-RU"/>
                    </w:rPr>
                  </w:pPr>
                  <w:r w:rsidRPr="001F477D">
                    <w:rPr>
                      <w:rFonts w:eastAsia="Times New Roman"/>
                      <w:strike/>
                      <w:sz w:val="18"/>
                      <w:szCs w:val="18"/>
                      <w:lang w:val="ru-RU"/>
                    </w:rPr>
                    <w:t>17</w:t>
                  </w:r>
                </w:p>
              </w:tc>
            </w:tr>
            <w:tr w:rsidR="0004520A" w:rsidRPr="003973BF" w14:paraId="0600B751" w14:textId="77777777" w:rsidTr="001F477D">
              <w:trPr>
                <w:trHeight w:val="279"/>
              </w:trPr>
              <w:tc>
                <w:tcPr>
                  <w:tcW w:w="3030" w:type="dxa"/>
                  <w:vAlign w:val="center"/>
                </w:tcPr>
                <w:p w14:paraId="33A5514A" w14:textId="77777777" w:rsidR="0004520A" w:rsidRPr="001F477D" w:rsidRDefault="0004520A" w:rsidP="0004520A">
                  <w:pPr>
                    <w:tabs>
                      <w:tab w:val="left" w:pos="515"/>
                    </w:tabs>
                    <w:autoSpaceDE w:val="0"/>
                    <w:autoSpaceDN w:val="0"/>
                    <w:adjustRightInd w:val="0"/>
                    <w:rPr>
                      <w:rFonts w:eastAsia="Times New Roman"/>
                      <w:strike/>
                      <w:sz w:val="18"/>
                      <w:szCs w:val="18"/>
                      <w:lang w:val="ru-RU"/>
                    </w:rPr>
                  </w:pPr>
                  <w:r w:rsidRPr="00C61FB1">
                    <w:rPr>
                      <w:rFonts w:eastAsia="Times New Roman"/>
                      <w:strike/>
                      <w:sz w:val="18"/>
                      <w:szCs w:val="18"/>
                      <w:lang w:val="ru-RU"/>
                    </w:rPr>
                    <w:t>следующие 50 000 долл. США</w:t>
                  </w:r>
                </w:p>
              </w:tc>
              <w:tc>
                <w:tcPr>
                  <w:tcW w:w="1310" w:type="dxa"/>
                  <w:vAlign w:val="center"/>
                </w:tcPr>
                <w:p w14:paraId="682C4930" w14:textId="77777777" w:rsidR="0004520A" w:rsidRPr="001F477D" w:rsidRDefault="0004520A" w:rsidP="0004520A">
                  <w:pPr>
                    <w:autoSpaceDE w:val="0"/>
                    <w:autoSpaceDN w:val="0"/>
                    <w:adjustRightInd w:val="0"/>
                    <w:jc w:val="center"/>
                    <w:rPr>
                      <w:rFonts w:eastAsia="Times New Roman"/>
                      <w:strike/>
                      <w:sz w:val="18"/>
                      <w:szCs w:val="18"/>
                      <w:lang w:val="ru-RU"/>
                    </w:rPr>
                  </w:pPr>
                  <w:r w:rsidRPr="001F477D">
                    <w:rPr>
                      <w:rFonts w:eastAsia="Times New Roman"/>
                      <w:strike/>
                      <w:sz w:val="18"/>
                      <w:szCs w:val="18"/>
                      <w:lang w:val="ru-RU"/>
                    </w:rPr>
                    <w:t>24</w:t>
                  </w:r>
                </w:p>
              </w:tc>
            </w:tr>
            <w:tr w:rsidR="0004520A" w:rsidRPr="003973BF" w14:paraId="59BBBEA0" w14:textId="77777777" w:rsidTr="001F477D">
              <w:trPr>
                <w:trHeight w:val="279"/>
              </w:trPr>
              <w:tc>
                <w:tcPr>
                  <w:tcW w:w="3030" w:type="dxa"/>
                  <w:tcBorders>
                    <w:bottom w:val="dashed" w:sz="4" w:space="0" w:color="A6A6A6" w:themeColor="background1" w:themeShade="A6"/>
                  </w:tcBorders>
                  <w:vAlign w:val="center"/>
                </w:tcPr>
                <w:p w14:paraId="64856216" w14:textId="77777777" w:rsidR="0004520A" w:rsidRPr="001F477D" w:rsidRDefault="0004520A" w:rsidP="0004520A">
                  <w:pPr>
                    <w:tabs>
                      <w:tab w:val="left" w:pos="515"/>
                    </w:tabs>
                    <w:autoSpaceDE w:val="0"/>
                    <w:autoSpaceDN w:val="0"/>
                    <w:adjustRightInd w:val="0"/>
                    <w:rPr>
                      <w:rFonts w:eastAsia="Times New Roman"/>
                      <w:strike/>
                      <w:sz w:val="18"/>
                      <w:szCs w:val="18"/>
                      <w:lang w:val="ru-RU"/>
                    </w:rPr>
                  </w:pPr>
                  <w:r w:rsidRPr="00C61FB1">
                    <w:rPr>
                      <w:rFonts w:eastAsia="Times New Roman"/>
                      <w:strike/>
                      <w:sz w:val="18"/>
                      <w:szCs w:val="18"/>
                      <w:lang w:val="ru-RU"/>
                    </w:rPr>
                    <w:t>следующие 50 000 долл. США</w:t>
                  </w:r>
                </w:p>
              </w:tc>
              <w:tc>
                <w:tcPr>
                  <w:tcW w:w="1310" w:type="dxa"/>
                  <w:tcBorders>
                    <w:bottom w:val="dashed" w:sz="4" w:space="0" w:color="A6A6A6" w:themeColor="background1" w:themeShade="A6"/>
                  </w:tcBorders>
                  <w:vAlign w:val="center"/>
                </w:tcPr>
                <w:p w14:paraId="6C10C0A7" w14:textId="77777777" w:rsidR="0004520A" w:rsidRPr="001F477D" w:rsidRDefault="0004520A" w:rsidP="0004520A">
                  <w:pPr>
                    <w:autoSpaceDE w:val="0"/>
                    <w:autoSpaceDN w:val="0"/>
                    <w:adjustRightInd w:val="0"/>
                    <w:jc w:val="center"/>
                    <w:rPr>
                      <w:rFonts w:eastAsia="Times New Roman"/>
                      <w:strike/>
                      <w:sz w:val="18"/>
                      <w:szCs w:val="18"/>
                      <w:lang w:val="ru-RU"/>
                    </w:rPr>
                  </w:pPr>
                  <w:r w:rsidRPr="001F477D">
                    <w:rPr>
                      <w:rFonts w:eastAsia="Times New Roman"/>
                      <w:strike/>
                      <w:sz w:val="18"/>
                      <w:szCs w:val="18"/>
                      <w:lang w:val="ru-RU"/>
                    </w:rPr>
                    <w:t>30</w:t>
                  </w:r>
                </w:p>
              </w:tc>
            </w:tr>
            <w:tr w:rsidR="0004520A" w:rsidRPr="003973BF" w14:paraId="2B7F498B" w14:textId="77777777" w:rsidTr="001F477D">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128CF8FD" w14:textId="77777777" w:rsidR="0004520A" w:rsidRPr="00C61FB1" w:rsidRDefault="0004520A" w:rsidP="0004520A">
                  <w:pPr>
                    <w:autoSpaceDE w:val="0"/>
                    <w:autoSpaceDN w:val="0"/>
                    <w:adjustRightInd w:val="0"/>
                    <w:rPr>
                      <w:rFonts w:eastAsia="Times New Roman"/>
                      <w:strike/>
                      <w:sz w:val="18"/>
                      <w:szCs w:val="18"/>
                      <w:lang w:val="ru-RU"/>
                    </w:rPr>
                  </w:pPr>
                  <w:r w:rsidRPr="00C61FB1">
                    <w:rPr>
                      <w:rFonts w:eastAsia="Times New Roman"/>
                      <w:strike/>
                      <w:sz w:val="18"/>
                      <w:szCs w:val="18"/>
                      <w:lang w:val="ru-RU"/>
                    </w:rPr>
                    <w:t>остальные подлежащие налогообложению суммы</w:t>
                  </w:r>
                </w:p>
              </w:tc>
              <w:tc>
                <w:tcPr>
                  <w:tcW w:w="1310" w:type="dxa"/>
                  <w:tcBorders>
                    <w:top w:val="dashed" w:sz="4" w:space="0" w:color="A6A6A6" w:themeColor="background1" w:themeShade="A6"/>
                    <w:bottom w:val="dashed" w:sz="4" w:space="0" w:color="A6A6A6" w:themeColor="background1" w:themeShade="A6"/>
                  </w:tcBorders>
                  <w:vAlign w:val="center"/>
                </w:tcPr>
                <w:p w14:paraId="4538B4DD" w14:textId="77777777" w:rsidR="0004520A" w:rsidRPr="001F477D" w:rsidRDefault="0004520A" w:rsidP="0004520A">
                  <w:pPr>
                    <w:autoSpaceDE w:val="0"/>
                    <w:autoSpaceDN w:val="0"/>
                    <w:adjustRightInd w:val="0"/>
                    <w:jc w:val="center"/>
                    <w:rPr>
                      <w:rFonts w:eastAsia="Times New Roman"/>
                      <w:strike/>
                      <w:sz w:val="18"/>
                      <w:szCs w:val="18"/>
                      <w:lang w:val="ru-RU"/>
                    </w:rPr>
                  </w:pPr>
                  <w:r w:rsidRPr="001F477D">
                    <w:rPr>
                      <w:rFonts w:eastAsia="Times New Roman"/>
                      <w:strike/>
                      <w:sz w:val="18"/>
                      <w:szCs w:val="18"/>
                      <w:lang w:val="ru-RU"/>
                    </w:rPr>
                    <w:t>34</w:t>
                  </w:r>
                </w:p>
              </w:tc>
            </w:tr>
          </w:tbl>
          <w:p w14:paraId="4D35295F" w14:textId="77777777" w:rsidR="0004520A" w:rsidRPr="001F477D" w:rsidRDefault="0004520A" w:rsidP="0004520A">
            <w:pPr>
              <w:autoSpaceDE w:val="0"/>
              <w:autoSpaceDN w:val="0"/>
              <w:adjustRightInd w:val="0"/>
              <w:rPr>
                <w:rFonts w:eastAsia="Times New Roman"/>
                <w:sz w:val="18"/>
                <w:szCs w:val="18"/>
                <w:lang w:val="ru-RU"/>
              </w:rPr>
            </w:pPr>
          </w:p>
          <w:p w14:paraId="7C6AA925" w14:textId="55A9AEC1" w:rsidR="00BD4BF4" w:rsidRPr="001F477D" w:rsidRDefault="00BD4BF4" w:rsidP="00C14D63">
            <w:pPr>
              <w:autoSpaceDE w:val="0"/>
              <w:autoSpaceDN w:val="0"/>
              <w:adjustRightInd w:val="0"/>
              <w:ind w:left="489"/>
              <w:rPr>
                <w:rFonts w:eastAsia="Times New Roman"/>
                <w:strike/>
                <w:sz w:val="18"/>
                <w:szCs w:val="18"/>
                <w:lang w:val="ru-RU"/>
              </w:rPr>
            </w:pPr>
            <w:r w:rsidRPr="001F477D">
              <w:rPr>
                <w:rFonts w:eastAsia="Times New Roman"/>
                <w:strike/>
                <w:sz w:val="18"/>
                <w:szCs w:val="18"/>
                <w:lang w:val="ru-RU"/>
              </w:rPr>
              <w:t>(2)</w:t>
            </w:r>
            <w:r w:rsidRPr="001F477D">
              <w:rPr>
                <w:rFonts w:eastAsia="Times New Roman"/>
                <w:strike/>
                <w:sz w:val="18"/>
                <w:szCs w:val="18"/>
                <w:lang w:val="ru-RU"/>
              </w:rPr>
              <w:tab/>
            </w:r>
            <w:r w:rsidR="0004520A" w:rsidRPr="001F477D">
              <w:rPr>
                <w:rFonts w:eastAsia="Times New Roman"/>
                <w:strike/>
                <w:sz w:val="18"/>
                <w:szCs w:val="18"/>
                <w:lang w:val="ru-RU"/>
              </w:rPr>
              <w:t>ставки налогообложения персонала для целей зачитываемого для пенсии вознаграждения и пенсий</w:t>
            </w:r>
            <w:r w:rsidRPr="001F477D">
              <w:rPr>
                <w:rFonts w:eastAsia="Times New Roman"/>
                <w:strike/>
                <w:sz w:val="18"/>
                <w:szCs w:val="18"/>
                <w:lang w:val="ru-RU"/>
              </w:rPr>
              <w:t>:</w:t>
            </w:r>
          </w:p>
          <w:p w14:paraId="22E7E7BB" w14:textId="77777777" w:rsidR="00BD4BF4" w:rsidRPr="001F477D" w:rsidRDefault="00BD4BF4" w:rsidP="00BD4BF4">
            <w:pPr>
              <w:autoSpaceDE w:val="0"/>
              <w:autoSpaceDN w:val="0"/>
              <w:adjustRightInd w:val="0"/>
              <w:rPr>
                <w:rFonts w:eastAsia="Times New Roman"/>
                <w:strike/>
                <w:sz w:val="18"/>
                <w:szCs w:val="18"/>
                <w:lang w:val="ru-RU"/>
              </w:rPr>
            </w:pPr>
          </w:p>
          <w:p w14:paraId="35B1AB01" w14:textId="77777777" w:rsidR="00BD4BF4" w:rsidRPr="001F477D" w:rsidRDefault="00BD4BF4" w:rsidP="00BD4BF4">
            <w:pPr>
              <w:autoSpaceDE w:val="0"/>
              <w:autoSpaceDN w:val="0"/>
              <w:adjustRightInd w:val="0"/>
              <w:rPr>
                <w:rFonts w:eastAsia="Times New Roman"/>
                <w:strike/>
                <w:sz w:val="18"/>
                <w:szCs w:val="18"/>
                <w:lang w:val="ru-RU"/>
              </w:rPr>
            </w:pPr>
          </w:p>
          <w:p w14:paraId="79BCEE74" w14:textId="31F5E07D" w:rsidR="00B9013F" w:rsidRPr="001F477D" w:rsidRDefault="00B9013F" w:rsidP="00B9013F">
            <w:pPr>
              <w:autoSpaceDE w:val="0"/>
              <w:autoSpaceDN w:val="0"/>
              <w:adjustRightInd w:val="0"/>
              <w:rPr>
                <w:rFonts w:eastAsia="Times New Roman"/>
                <w:sz w:val="18"/>
                <w:szCs w:val="18"/>
                <w:lang w:val="ru-RU"/>
              </w:rPr>
            </w:pPr>
          </w:p>
          <w:p w14:paraId="32905ADF" w14:textId="77777777" w:rsidR="0004520A" w:rsidRPr="001F477D" w:rsidRDefault="0004520A" w:rsidP="0004520A">
            <w:pPr>
              <w:autoSpaceDE w:val="0"/>
              <w:autoSpaceDN w:val="0"/>
              <w:adjustRightInd w:val="0"/>
              <w:rPr>
                <w:rFonts w:eastAsia="Times New Roman"/>
                <w:sz w:val="18"/>
                <w:szCs w:val="18"/>
                <w:lang w:val="ru-RU"/>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04520A" w:rsidRPr="0004520A" w14:paraId="1B88E5F9" w14:textId="77777777" w:rsidTr="001F477D">
              <w:trPr>
                <w:trHeight w:val="310"/>
              </w:trPr>
              <w:tc>
                <w:tcPr>
                  <w:tcW w:w="3030" w:type="dxa"/>
                  <w:vAlign w:val="center"/>
                </w:tcPr>
                <w:p w14:paraId="66FAF9D9" w14:textId="77777777" w:rsidR="0004520A" w:rsidRPr="0004520A" w:rsidRDefault="0004520A" w:rsidP="0004520A">
                  <w:pPr>
                    <w:autoSpaceDE w:val="0"/>
                    <w:autoSpaceDN w:val="0"/>
                    <w:adjustRightInd w:val="0"/>
                    <w:jc w:val="center"/>
                    <w:rPr>
                      <w:rFonts w:eastAsia="Times New Roman"/>
                      <w:strike/>
                      <w:sz w:val="18"/>
                      <w:szCs w:val="18"/>
                      <w:lang w:val="ru-RU"/>
                    </w:rPr>
                  </w:pPr>
                  <w:r w:rsidRPr="0004520A">
                    <w:rPr>
                      <w:rFonts w:eastAsia="Times New Roman"/>
                      <w:strike/>
                      <w:sz w:val="18"/>
                      <w:szCs w:val="18"/>
                      <w:lang w:val="ru-RU"/>
                    </w:rPr>
                    <w:t>Суммы выплат, подлежащих налогообложению</w:t>
                  </w:r>
                </w:p>
                <w:p w14:paraId="454FD5B2" w14:textId="77777777" w:rsidR="0004520A" w:rsidRPr="001F477D" w:rsidRDefault="0004520A" w:rsidP="0004520A">
                  <w:pPr>
                    <w:autoSpaceDE w:val="0"/>
                    <w:autoSpaceDN w:val="0"/>
                    <w:adjustRightInd w:val="0"/>
                    <w:jc w:val="center"/>
                    <w:rPr>
                      <w:rFonts w:eastAsia="Times New Roman"/>
                      <w:strike/>
                      <w:sz w:val="18"/>
                      <w:szCs w:val="18"/>
                      <w:lang w:val="ru-RU"/>
                    </w:rPr>
                  </w:pPr>
                  <w:r w:rsidRPr="001F477D">
                    <w:rPr>
                      <w:rFonts w:eastAsia="Times New Roman"/>
                      <w:strike/>
                      <w:sz w:val="18"/>
                      <w:szCs w:val="18"/>
                      <w:lang w:val="ru-RU"/>
                    </w:rPr>
                    <w:t>(</w:t>
                  </w:r>
                  <w:r w:rsidRPr="0004520A">
                    <w:rPr>
                      <w:rFonts w:eastAsia="Times New Roman"/>
                      <w:strike/>
                      <w:sz w:val="18"/>
                      <w:szCs w:val="18"/>
                      <w:lang w:val="ru-RU"/>
                    </w:rPr>
                    <w:t>в долл. США</w:t>
                  </w:r>
                  <w:r w:rsidRPr="001F477D">
                    <w:rPr>
                      <w:rFonts w:eastAsia="Times New Roman"/>
                      <w:strike/>
                      <w:sz w:val="18"/>
                      <w:szCs w:val="18"/>
                      <w:lang w:val="ru-RU"/>
                    </w:rPr>
                    <w:t>)</w:t>
                  </w:r>
                </w:p>
              </w:tc>
              <w:tc>
                <w:tcPr>
                  <w:tcW w:w="1310" w:type="dxa"/>
                  <w:vAlign w:val="center"/>
                </w:tcPr>
                <w:p w14:paraId="22C5DBAB" w14:textId="77777777" w:rsidR="0004520A" w:rsidRPr="0004520A" w:rsidRDefault="0004520A" w:rsidP="0004520A">
                  <w:pPr>
                    <w:autoSpaceDE w:val="0"/>
                    <w:autoSpaceDN w:val="0"/>
                    <w:adjustRightInd w:val="0"/>
                    <w:jc w:val="center"/>
                    <w:rPr>
                      <w:rFonts w:eastAsia="Times New Roman"/>
                      <w:strike/>
                      <w:sz w:val="18"/>
                      <w:szCs w:val="18"/>
                    </w:rPr>
                  </w:pPr>
                  <w:r w:rsidRPr="0004520A">
                    <w:rPr>
                      <w:rFonts w:eastAsia="Times New Roman"/>
                      <w:strike/>
                      <w:sz w:val="18"/>
                      <w:szCs w:val="18"/>
                    </w:rPr>
                    <w:t>(per cent)</w:t>
                  </w:r>
                </w:p>
              </w:tc>
            </w:tr>
            <w:tr w:rsidR="0004520A" w:rsidRPr="0004520A" w14:paraId="556649DD" w14:textId="77777777" w:rsidTr="001F477D">
              <w:trPr>
                <w:trHeight w:val="279"/>
              </w:trPr>
              <w:tc>
                <w:tcPr>
                  <w:tcW w:w="3030" w:type="dxa"/>
                  <w:vAlign w:val="center"/>
                </w:tcPr>
                <w:p w14:paraId="6DEB336F" w14:textId="77777777" w:rsidR="0004520A" w:rsidRPr="0004520A" w:rsidRDefault="0004520A" w:rsidP="0004520A">
                  <w:pPr>
                    <w:tabs>
                      <w:tab w:val="left" w:pos="515"/>
                    </w:tabs>
                    <w:autoSpaceDE w:val="0"/>
                    <w:autoSpaceDN w:val="0"/>
                    <w:adjustRightInd w:val="0"/>
                    <w:rPr>
                      <w:rFonts w:eastAsia="Times New Roman"/>
                      <w:strike/>
                      <w:sz w:val="18"/>
                      <w:szCs w:val="18"/>
                      <w:lang w:val="ru-RU"/>
                    </w:rPr>
                  </w:pPr>
                  <w:r w:rsidRPr="0004520A">
                    <w:rPr>
                      <w:rFonts w:eastAsia="Times New Roman"/>
                      <w:strike/>
                      <w:sz w:val="18"/>
                      <w:szCs w:val="18"/>
                      <w:lang w:val="ru-RU"/>
                    </w:rPr>
                    <w:t>До 20 000 долл. США в год</w:t>
                  </w:r>
                </w:p>
              </w:tc>
              <w:tc>
                <w:tcPr>
                  <w:tcW w:w="1310" w:type="dxa"/>
                  <w:vAlign w:val="center"/>
                </w:tcPr>
                <w:p w14:paraId="73210914" w14:textId="77777777" w:rsidR="0004520A" w:rsidRPr="0004520A" w:rsidRDefault="0004520A" w:rsidP="0004520A">
                  <w:pPr>
                    <w:autoSpaceDE w:val="0"/>
                    <w:autoSpaceDN w:val="0"/>
                    <w:adjustRightInd w:val="0"/>
                    <w:jc w:val="center"/>
                    <w:rPr>
                      <w:rFonts w:eastAsia="Times New Roman"/>
                      <w:strike/>
                      <w:sz w:val="18"/>
                      <w:szCs w:val="18"/>
                    </w:rPr>
                  </w:pPr>
                  <w:r w:rsidRPr="0004520A">
                    <w:rPr>
                      <w:rFonts w:eastAsia="Times New Roman"/>
                      <w:strike/>
                      <w:sz w:val="18"/>
                      <w:szCs w:val="18"/>
                    </w:rPr>
                    <w:t>11</w:t>
                  </w:r>
                </w:p>
              </w:tc>
            </w:tr>
            <w:tr w:rsidR="0004520A" w:rsidRPr="0004520A" w14:paraId="514F4A6F" w14:textId="77777777" w:rsidTr="001F477D">
              <w:trPr>
                <w:trHeight w:val="279"/>
              </w:trPr>
              <w:tc>
                <w:tcPr>
                  <w:tcW w:w="3030" w:type="dxa"/>
                  <w:vAlign w:val="center"/>
                </w:tcPr>
                <w:p w14:paraId="502C7807" w14:textId="77777777" w:rsidR="0004520A" w:rsidRPr="0004520A" w:rsidRDefault="0004520A" w:rsidP="0004520A">
                  <w:pPr>
                    <w:tabs>
                      <w:tab w:val="left" w:pos="515"/>
                    </w:tabs>
                    <w:autoSpaceDE w:val="0"/>
                    <w:autoSpaceDN w:val="0"/>
                    <w:adjustRightInd w:val="0"/>
                    <w:rPr>
                      <w:rFonts w:eastAsia="Times New Roman"/>
                      <w:strike/>
                      <w:sz w:val="18"/>
                      <w:szCs w:val="18"/>
                    </w:rPr>
                  </w:pPr>
                  <w:r w:rsidRPr="0004520A">
                    <w:rPr>
                      <w:rFonts w:eastAsia="Times New Roman"/>
                      <w:strike/>
                      <w:sz w:val="18"/>
                      <w:szCs w:val="18"/>
                    </w:rPr>
                    <w:t xml:space="preserve">20 001 </w:t>
                  </w:r>
                  <w:r w:rsidRPr="0004520A">
                    <w:rPr>
                      <w:rFonts w:eastAsia="Times New Roman"/>
                      <w:strike/>
                      <w:sz w:val="18"/>
                      <w:szCs w:val="18"/>
                      <w:lang w:val="ru-RU"/>
                    </w:rPr>
                    <w:t xml:space="preserve">– </w:t>
                  </w:r>
                  <w:r w:rsidRPr="0004520A">
                    <w:rPr>
                      <w:rFonts w:eastAsia="Times New Roman"/>
                      <w:strike/>
                      <w:sz w:val="18"/>
                      <w:szCs w:val="18"/>
                    </w:rPr>
                    <w:t xml:space="preserve">40 000 </w:t>
                  </w:r>
                  <w:r w:rsidRPr="0004520A">
                    <w:rPr>
                      <w:rFonts w:eastAsia="Times New Roman"/>
                      <w:strike/>
                      <w:sz w:val="18"/>
                      <w:szCs w:val="18"/>
                      <w:lang w:val="ru-RU"/>
                    </w:rPr>
                    <w:t>долл. США в год</w:t>
                  </w:r>
                </w:p>
              </w:tc>
              <w:tc>
                <w:tcPr>
                  <w:tcW w:w="1310" w:type="dxa"/>
                  <w:vAlign w:val="center"/>
                </w:tcPr>
                <w:p w14:paraId="55058F17" w14:textId="77777777" w:rsidR="0004520A" w:rsidRPr="0004520A" w:rsidRDefault="0004520A" w:rsidP="0004520A">
                  <w:pPr>
                    <w:autoSpaceDE w:val="0"/>
                    <w:autoSpaceDN w:val="0"/>
                    <w:adjustRightInd w:val="0"/>
                    <w:jc w:val="center"/>
                    <w:rPr>
                      <w:rFonts w:eastAsia="Times New Roman"/>
                      <w:strike/>
                      <w:sz w:val="18"/>
                      <w:szCs w:val="18"/>
                    </w:rPr>
                  </w:pPr>
                  <w:r w:rsidRPr="0004520A">
                    <w:rPr>
                      <w:rFonts w:eastAsia="Times New Roman"/>
                      <w:strike/>
                      <w:sz w:val="18"/>
                      <w:szCs w:val="18"/>
                    </w:rPr>
                    <w:t>18</w:t>
                  </w:r>
                </w:p>
              </w:tc>
            </w:tr>
            <w:tr w:rsidR="0004520A" w:rsidRPr="0004520A" w14:paraId="330585FE" w14:textId="77777777" w:rsidTr="001F477D">
              <w:trPr>
                <w:trHeight w:val="279"/>
              </w:trPr>
              <w:tc>
                <w:tcPr>
                  <w:tcW w:w="3030" w:type="dxa"/>
                  <w:tcBorders>
                    <w:bottom w:val="dashed" w:sz="4" w:space="0" w:color="A6A6A6" w:themeColor="background1" w:themeShade="A6"/>
                  </w:tcBorders>
                  <w:vAlign w:val="center"/>
                </w:tcPr>
                <w:p w14:paraId="69E75F6F" w14:textId="77777777" w:rsidR="0004520A" w:rsidRPr="0004520A" w:rsidRDefault="0004520A" w:rsidP="0004520A">
                  <w:pPr>
                    <w:tabs>
                      <w:tab w:val="left" w:pos="515"/>
                    </w:tabs>
                    <w:autoSpaceDE w:val="0"/>
                    <w:autoSpaceDN w:val="0"/>
                    <w:adjustRightInd w:val="0"/>
                    <w:rPr>
                      <w:rFonts w:eastAsia="Times New Roman"/>
                      <w:strike/>
                      <w:sz w:val="18"/>
                      <w:szCs w:val="18"/>
                    </w:rPr>
                  </w:pPr>
                  <w:r w:rsidRPr="0004520A">
                    <w:rPr>
                      <w:rFonts w:eastAsia="Times New Roman"/>
                      <w:strike/>
                      <w:sz w:val="18"/>
                      <w:szCs w:val="18"/>
                    </w:rPr>
                    <w:t>40</w:t>
                  </w:r>
                  <w:r w:rsidRPr="0004520A">
                    <w:rPr>
                      <w:rFonts w:eastAsia="Times New Roman"/>
                      <w:strike/>
                      <w:sz w:val="18"/>
                      <w:szCs w:val="18"/>
                      <w:lang w:val="ru-RU"/>
                    </w:rPr>
                    <w:t> </w:t>
                  </w:r>
                  <w:r w:rsidRPr="0004520A">
                    <w:rPr>
                      <w:rFonts w:eastAsia="Times New Roman"/>
                      <w:strike/>
                      <w:sz w:val="18"/>
                      <w:szCs w:val="18"/>
                    </w:rPr>
                    <w:t xml:space="preserve">001 </w:t>
                  </w:r>
                  <w:r w:rsidRPr="0004520A">
                    <w:rPr>
                      <w:rFonts w:eastAsia="Times New Roman"/>
                      <w:strike/>
                      <w:sz w:val="18"/>
                      <w:szCs w:val="18"/>
                      <w:lang w:val="ru-RU"/>
                    </w:rPr>
                    <w:t>–</w:t>
                  </w:r>
                  <w:r w:rsidRPr="0004520A">
                    <w:rPr>
                      <w:rFonts w:eastAsia="Times New Roman"/>
                      <w:strike/>
                      <w:sz w:val="18"/>
                      <w:szCs w:val="18"/>
                    </w:rPr>
                    <w:t xml:space="preserve"> 60</w:t>
                  </w:r>
                  <w:r w:rsidRPr="0004520A">
                    <w:rPr>
                      <w:rFonts w:eastAsia="Times New Roman"/>
                      <w:strike/>
                      <w:sz w:val="18"/>
                      <w:szCs w:val="18"/>
                      <w:lang w:val="ru-RU"/>
                    </w:rPr>
                    <w:t> </w:t>
                  </w:r>
                  <w:r w:rsidRPr="0004520A">
                    <w:rPr>
                      <w:rFonts w:eastAsia="Times New Roman"/>
                      <w:strike/>
                      <w:sz w:val="18"/>
                      <w:szCs w:val="18"/>
                    </w:rPr>
                    <w:t xml:space="preserve">000 </w:t>
                  </w:r>
                  <w:r w:rsidRPr="0004520A">
                    <w:rPr>
                      <w:rFonts w:eastAsia="Times New Roman"/>
                      <w:strike/>
                      <w:sz w:val="18"/>
                      <w:szCs w:val="18"/>
                      <w:lang w:val="ru-RU"/>
                    </w:rPr>
                    <w:t>долл. США в год</w:t>
                  </w:r>
                </w:p>
              </w:tc>
              <w:tc>
                <w:tcPr>
                  <w:tcW w:w="1310" w:type="dxa"/>
                  <w:tcBorders>
                    <w:bottom w:val="dashed" w:sz="4" w:space="0" w:color="A6A6A6" w:themeColor="background1" w:themeShade="A6"/>
                  </w:tcBorders>
                  <w:vAlign w:val="center"/>
                </w:tcPr>
                <w:p w14:paraId="6C4520BB" w14:textId="77777777" w:rsidR="0004520A" w:rsidRPr="0004520A" w:rsidRDefault="0004520A" w:rsidP="0004520A">
                  <w:pPr>
                    <w:autoSpaceDE w:val="0"/>
                    <w:autoSpaceDN w:val="0"/>
                    <w:adjustRightInd w:val="0"/>
                    <w:jc w:val="center"/>
                    <w:rPr>
                      <w:rFonts w:eastAsia="Times New Roman"/>
                      <w:strike/>
                      <w:sz w:val="18"/>
                      <w:szCs w:val="18"/>
                    </w:rPr>
                  </w:pPr>
                  <w:r w:rsidRPr="0004520A">
                    <w:rPr>
                      <w:rFonts w:eastAsia="Times New Roman"/>
                      <w:strike/>
                      <w:sz w:val="18"/>
                      <w:szCs w:val="18"/>
                    </w:rPr>
                    <w:t>25</w:t>
                  </w:r>
                </w:p>
              </w:tc>
            </w:tr>
            <w:tr w:rsidR="0004520A" w:rsidRPr="003973BF" w14:paraId="27983F3B" w14:textId="77777777" w:rsidTr="001F477D">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75F23604" w14:textId="77777777" w:rsidR="0004520A" w:rsidRPr="0004520A" w:rsidRDefault="0004520A" w:rsidP="0004520A">
                  <w:pPr>
                    <w:autoSpaceDE w:val="0"/>
                    <w:autoSpaceDN w:val="0"/>
                    <w:adjustRightInd w:val="0"/>
                    <w:rPr>
                      <w:rFonts w:eastAsia="Times New Roman"/>
                      <w:strike/>
                      <w:sz w:val="18"/>
                      <w:szCs w:val="18"/>
                      <w:lang w:val="ru-RU"/>
                    </w:rPr>
                  </w:pPr>
                  <w:r w:rsidRPr="001F477D">
                    <w:rPr>
                      <w:rFonts w:eastAsia="Times New Roman"/>
                      <w:strike/>
                      <w:sz w:val="18"/>
                      <w:szCs w:val="18"/>
                      <w:lang w:val="ru-RU"/>
                    </w:rPr>
                    <w:t>60</w:t>
                  </w:r>
                  <w:r w:rsidRPr="0004520A">
                    <w:rPr>
                      <w:rFonts w:eastAsia="Times New Roman"/>
                      <w:strike/>
                      <w:sz w:val="18"/>
                      <w:szCs w:val="18"/>
                    </w:rPr>
                    <w:t> </w:t>
                  </w:r>
                  <w:r w:rsidRPr="001F477D">
                    <w:rPr>
                      <w:rFonts w:eastAsia="Times New Roman"/>
                      <w:strike/>
                      <w:sz w:val="18"/>
                      <w:szCs w:val="18"/>
                      <w:lang w:val="ru-RU"/>
                    </w:rPr>
                    <w:t xml:space="preserve">001 </w:t>
                  </w:r>
                  <w:r w:rsidRPr="0004520A">
                    <w:rPr>
                      <w:rFonts w:eastAsia="Times New Roman"/>
                      <w:strike/>
                      <w:sz w:val="18"/>
                      <w:szCs w:val="18"/>
                      <w:lang w:val="ru-RU"/>
                    </w:rPr>
                    <w:t>и более долл. США в год</w:t>
                  </w:r>
                </w:p>
              </w:tc>
              <w:tc>
                <w:tcPr>
                  <w:tcW w:w="1310" w:type="dxa"/>
                  <w:tcBorders>
                    <w:top w:val="dashed" w:sz="4" w:space="0" w:color="A6A6A6" w:themeColor="background1" w:themeShade="A6"/>
                    <w:bottom w:val="dashed" w:sz="4" w:space="0" w:color="A6A6A6" w:themeColor="background1" w:themeShade="A6"/>
                  </w:tcBorders>
                  <w:vAlign w:val="center"/>
                </w:tcPr>
                <w:p w14:paraId="680F2200" w14:textId="77777777" w:rsidR="0004520A" w:rsidRPr="001F477D" w:rsidRDefault="0004520A" w:rsidP="0004520A">
                  <w:pPr>
                    <w:autoSpaceDE w:val="0"/>
                    <w:autoSpaceDN w:val="0"/>
                    <w:adjustRightInd w:val="0"/>
                    <w:jc w:val="center"/>
                    <w:rPr>
                      <w:rFonts w:eastAsia="Times New Roman"/>
                      <w:strike/>
                      <w:sz w:val="18"/>
                      <w:szCs w:val="18"/>
                      <w:lang w:val="ru-RU"/>
                    </w:rPr>
                  </w:pPr>
                  <w:r w:rsidRPr="001F477D">
                    <w:rPr>
                      <w:rFonts w:eastAsia="Times New Roman"/>
                      <w:strike/>
                      <w:sz w:val="18"/>
                      <w:szCs w:val="18"/>
                      <w:lang w:val="ru-RU"/>
                    </w:rPr>
                    <w:t>30</w:t>
                  </w:r>
                </w:p>
              </w:tc>
            </w:tr>
          </w:tbl>
          <w:p w14:paraId="16BE7D1F" w14:textId="77777777" w:rsidR="0004520A" w:rsidRPr="001F477D" w:rsidRDefault="0004520A" w:rsidP="0004520A">
            <w:pPr>
              <w:autoSpaceDE w:val="0"/>
              <w:autoSpaceDN w:val="0"/>
              <w:adjustRightInd w:val="0"/>
              <w:rPr>
                <w:rFonts w:eastAsia="Times New Roman"/>
                <w:sz w:val="18"/>
                <w:szCs w:val="18"/>
                <w:lang w:val="ru-RU"/>
              </w:rPr>
            </w:pPr>
          </w:p>
          <w:p w14:paraId="739DAA5D" w14:textId="41FE4A6A" w:rsidR="00BD4BF4" w:rsidRPr="001F477D" w:rsidRDefault="00BD4BF4" w:rsidP="00BD4BF4">
            <w:pPr>
              <w:autoSpaceDE w:val="0"/>
              <w:autoSpaceDN w:val="0"/>
              <w:adjustRightInd w:val="0"/>
              <w:rPr>
                <w:rFonts w:eastAsia="Times New Roman"/>
                <w:strike/>
                <w:sz w:val="18"/>
                <w:szCs w:val="18"/>
                <w:lang w:val="ru-RU"/>
              </w:rPr>
            </w:pPr>
            <w:r w:rsidRPr="001F477D">
              <w:rPr>
                <w:rFonts w:eastAsia="Times New Roman"/>
                <w:strike/>
                <w:sz w:val="18"/>
                <w:szCs w:val="18"/>
                <w:lang w:val="ru-RU"/>
              </w:rPr>
              <w:t>(</w:t>
            </w:r>
            <w:r w:rsidRPr="002D47D3">
              <w:rPr>
                <w:rFonts w:eastAsia="Times New Roman"/>
                <w:strike/>
                <w:sz w:val="18"/>
                <w:szCs w:val="18"/>
              </w:rPr>
              <w:t>b</w:t>
            </w:r>
            <w:r w:rsidRPr="001F477D">
              <w:rPr>
                <w:rFonts w:eastAsia="Times New Roman"/>
                <w:strike/>
                <w:sz w:val="18"/>
                <w:szCs w:val="18"/>
                <w:lang w:val="ru-RU"/>
              </w:rPr>
              <w:t>)</w:t>
            </w:r>
            <w:r w:rsidRPr="001F477D">
              <w:rPr>
                <w:rFonts w:eastAsia="Times New Roman"/>
                <w:strike/>
                <w:sz w:val="18"/>
                <w:szCs w:val="18"/>
                <w:lang w:val="ru-RU"/>
              </w:rPr>
              <w:tab/>
            </w:r>
            <w:r w:rsidR="0004520A" w:rsidRPr="001F477D">
              <w:rPr>
                <w:rFonts w:eastAsia="Times New Roman"/>
                <w:strike/>
                <w:sz w:val="18"/>
                <w:szCs w:val="18"/>
                <w:lang w:val="ru-RU"/>
              </w:rPr>
              <w:t>для сотрудников категории общего обслуживания и категории национальных сотрудников-специалистов</w:t>
            </w:r>
            <w:r w:rsidRPr="001F477D">
              <w:rPr>
                <w:rFonts w:eastAsia="Times New Roman"/>
                <w:strike/>
                <w:sz w:val="18"/>
                <w:szCs w:val="18"/>
                <w:lang w:val="ru-RU"/>
              </w:rPr>
              <w:t>:</w:t>
            </w:r>
          </w:p>
          <w:p w14:paraId="799D4A75" w14:textId="77777777" w:rsidR="00C61FB1" w:rsidRPr="001F477D" w:rsidRDefault="00C61FB1" w:rsidP="00C61FB1">
            <w:pPr>
              <w:autoSpaceDE w:val="0"/>
              <w:autoSpaceDN w:val="0"/>
              <w:adjustRightInd w:val="0"/>
              <w:rPr>
                <w:rFonts w:eastAsia="Times New Roman"/>
                <w:sz w:val="18"/>
                <w:szCs w:val="18"/>
                <w:lang w:val="ru-RU"/>
              </w:rPr>
            </w:pPr>
          </w:p>
          <w:p w14:paraId="223E50DC" w14:textId="77777777" w:rsidR="00C61FB1" w:rsidRPr="001F477D" w:rsidRDefault="00C61FB1" w:rsidP="00C61FB1">
            <w:pPr>
              <w:autoSpaceDE w:val="0"/>
              <w:autoSpaceDN w:val="0"/>
              <w:adjustRightInd w:val="0"/>
              <w:ind w:left="483"/>
              <w:rPr>
                <w:rFonts w:eastAsia="Times New Roman"/>
                <w:strike/>
                <w:sz w:val="18"/>
                <w:szCs w:val="18"/>
                <w:lang w:val="ru-RU"/>
              </w:rPr>
            </w:pPr>
            <w:r w:rsidRPr="001F477D">
              <w:rPr>
                <w:rFonts w:eastAsia="Times New Roman"/>
                <w:strike/>
                <w:sz w:val="18"/>
                <w:szCs w:val="18"/>
                <w:lang w:val="ru-RU"/>
              </w:rPr>
              <w:t>(1)</w:t>
            </w:r>
            <w:r w:rsidRPr="001F477D">
              <w:rPr>
                <w:rFonts w:eastAsia="Times New Roman"/>
                <w:strike/>
                <w:sz w:val="18"/>
                <w:szCs w:val="18"/>
                <w:lang w:val="ru-RU"/>
              </w:rPr>
              <w:tab/>
              <w:t>ставки налогообложения сотрудников для целей зачитываемого для пенсии вознаграждения и валовых окладов:</w:t>
            </w:r>
          </w:p>
          <w:p w14:paraId="4BB0C031" w14:textId="77777777" w:rsidR="00C61FB1" w:rsidRPr="001F477D" w:rsidRDefault="00C61FB1" w:rsidP="00C61FB1">
            <w:pPr>
              <w:autoSpaceDE w:val="0"/>
              <w:autoSpaceDN w:val="0"/>
              <w:adjustRightInd w:val="0"/>
              <w:rPr>
                <w:rFonts w:eastAsia="Times New Roman"/>
                <w:strike/>
                <w:sz w:val="18"/>
                <w:szCs w:val="18"/>
                <w:lang w:val="ru-RU"/>
              </w:rPr>
            </w:pPr>
          </w:p>
          <w:p w14:paraId="56CA0173" w14:textId="77777777" w:rsidR="00C61FB1" w:rsidRPr="001F477D" w:rsidRDefault="00C61FB1" w:rsidP="00C61FB1">
            <w:pPr>
              <w:autoSpaceDE w:val="0"/>
              <w:autoSpaceDN w:val="0"/>
              <w:adjustRightInd w:val="0"/>
              <w:rPr>
                <w:rFonts w:eastAsia="Times New Roman"/>
                <w:strike/>
                <w:sz w:val="18"/>
                <w:szCs w:val="18"/>
                <w:lang w:val="ru-RU"/>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C61FB1" w:rsidRPr="00C61FB1" w14:paraId="187D1486" w14:textId="77777777" w:rsidTr="001F477D">
              <w:trPr>
                <w:trHeight w:val="310"/>
              </w:trPr>
              <w:tc>
                <w:tcPr>
                  <w:tcW w:w="3030" w:type="dxa"/>
                  <w:vAlign w:val="center"/>
                </w:tcPr>
                <w:p w14:paraId="1EA676F7" w14:textId="77777777" w:rsidR="00C61FB1" w:rsidRPr="00C61FB1" w:rsidRDefault="00C61FB1" w:rsidP="00C61FB1">
                  <w:pPr>
                    <w:autoSpaceDE w:val="0"/>
                    <w:autoSpaceDN w:val="0"/>
                    <w:adjustRightInd w:val="0"/>
                    <w:jc w:val="center"/>
                    <w:rPr>
                      <w:rFonts w:eastAsia="Times New Roman"/>
                      <w:strike/>
                      <w:sz w:val="18"/>
                      <w:szCs w:val="18"/>
                      <w:lang w:val="ru-RU"/>
                    </w:rPr>
                  </w:pPr>
                  <w:r w:rsidRPr="00C61FB1">
                    <w:rPr>
                      <w:rFonts w:eastAsia="Times New Roman"/>
                      <w:strike/>
                      <w:sz w:val="18"/>
                      <w:szCs w:val="18"/>
                      <w:lang w:val="ru-RU"/>
                    </w:rPr>
                    <w:t>Суммы выплат, подлежащих налогообложению</w:t>
                  </w:r>
                </w:p>
                <w:p w14:paraId="732EA191" w14:textId="77777777" w:rsidR="00C61FB1" w:rsidRPr="001F477D" w:rsidRDefault="00C61FB1" w:rsidP="00C61FB1">
                  <w:pPr>
                    <w:autoSpaceDE w:val="0"/>
                    <w:autoSpaceDN w:val="0"/>
                    <w:adjustRightInd w:val="0"/>
                    <w:jc w:val="center"/>
                    <w:rPr>
                      <w:rFonts w:eastAsia="Times New Roman"/>
                      <w:strike/>
                      <w:sz w:val="18"/>
                      <w:szCs w:val="18"/>
                      <w:lang w:val="ru-RU"/>
                    </w:rPr>
                  </w:pPr>
                  <w:r w:rsidRPr="001F477D">
                    <w:rPr>
                      <w:rFonts w:eastAsia="Times New Roman"/>
                      <w:strike/>
                      <w:sz w:val="18"/>
                      <w:szCs w:val="18"/>
                      <w:lang w:val="ru-RU"/>
                    </w:rPr>
                    <w:t>(</w:t>
                  </w:r>
                  <w:r w:rsidRPr="00C61FB1">
                    <w:rPr>
                      <w:rFonts w:eastAsia="Times New Roman"/>
                      <w:strike/>
                      <w:sz w:val="18"/>
                      <w:szCs w:val="18"/>
                      <w:lang w:val="ru-RU"/>
                    </w:rPr>
                    <w:t>в долл. США</w:t>
                  </w:r>
                  <w:r w:rsidRPr="001F477D">
                    <w:rPr>
                      <w:rFonts w:eastAsia="Times New Roman"/>
                      <w:strike/>
                      <w:sz w:val="18"/>
                      <w:szCs w:val="18"/>
                      <w:lang w:val="ru-RU"/>
                    </w:rPr>
                    <w:t>)</w:t>
                  </w:r>
                </w:p>
              </w:tc>
              <w:tc>
                <w:tcPr>
                  <w:tcW w:w="1310" w:type="dxa"/>
                  <w:vAlign w:val="center"/>
                </w:tcPr>
                <w:p w14:paraId="5EF92E96" w14:textId="77777777" w:rsidR="00C61FB1" w:rsidRPr="00C61FB1" w:rsidRDefault="00C61FB1" w:rsidP="00C61FB1">
                  <w:pPr>
                    <w:autoSpaceDE w:val="0"/>
                    <w:autoSpaceDN w:val="0"/>
                    <w:adjustRightInd w:val="0"/>
                    <w:jc w:val="center"/>
                    <w:rPr>
                      <w:rFonts w:eastAsia="Times New Roman"/>
                      <w:strike/>
                      <w:sz w:val="18"/>
                      <w:szCs w:val="18"/>
                    </w:rPr>
                  </w:pPr>
                  <w:r w:rsidRPr="00C61FB1">
                    <w:rPr>
                      <w:rFonts w:eastAsia="Times New Roman"/>
                      <w:strike/>
                      <w:sz w:val="18"/>
                      <w:szCs w:val="18"/>
                    </w:rPr>
                    <w:t>(</w:t>
                  </w:r>
                  <w:r w:rsidRPr="00C61FB1">
                    <w:rPr>
                      <w:rFonts w:eastAsia="Times New Roman"/>
                      <w:strike/>
                      <w:sz w:val="18"/>
                      <w:szCs w:val="18"/>
                      <w:lang w:val="ru-RU"/>
                    </w:rPr>
                    <w:t>процент</w:t>
                  </w:r>
                  <w:r w:rsidRPr="00C61FB1">
                    <w:rPr>
                      <w:rFonts w:eastAsia="Times New Roman"/>
                      <w:strike/>
                      <w:sz w:val="18"/>
                      <w:szCs w:val="18"/>
                    </w:rPr>
                    <w:t>)</w:t>
                  </w:r>
                </w:p>
              </w:tc>
            </w:tr>
            <w:tr w:rsidR="00C61FB1" w:rsidRPr="00C61FB1" w14:paraId="414A72D6" w14:textId="77777777" w:rsidTr="001F477D">
              <w:trPr>
                <w:trHeight w:val="279"/>
              </w:trPr>
              <w:tc>
                <w:tcPr>
                  <w:tcW w:w="3030" w:type="dxa"/>
                  <w:vAlign w:val="center"/>
                </w:tcPr>
                <w:p w14:paraId="11891EF7" w14:textId="77777777" w:rsidR="00C61FB1" w:rsidRPr="001F477D" w:rsidRDefault="00C61FB1" w:rsidP="00C61FB1">
                  <w:pPr>
                    <w:tabs>
                      <w:tab w:val="left" w:pos="515"/>
                    </w:tabs>
                    <w:autoSpaceDE w:val="0"/>
                    <w:autoSpaceDN w:val="0"/>
                    <w:adjustRightInd w:val="0"/>
                    <w:rPr>
                      <w:rFonts w:eastAsia="Times New Roman"/>
                      <w:strike/>
                      <w:sz w:val="18"/>
                      <w:szCs w:val="18"/>
                      <w:lang w:val="ru-RU"/>
                    </w:rPr>
                  </w:pPr>
                  <w:r w:rsidRPr="00C61FB1">
                    <w:rPr>
                      <w:rFonts w:eastAsia="Times New Roman"/>
                      <w:strike/>
                      <w:sz w:val="18"/>
                      <w:szCs w:val="18"/>
                      <w:lang w:val="ru-RU"/>
                    </w:rPr>
                    <w:t>До 20 000 долл. США в год</w:t>
                  </w:r>
                </w:p>
              </w:tc>
              <w:tc>
                <w:tcPr>
                  <w:tcW w:w="1310" w:type="dxa"/>
                  <w:vAlign w:val="center"/>
                </w:tcPr>
                <w:p w14:paraId="5475ABBE" w14:textId="77777777" w:rsidR="00C61FB1" w:rsidRPr="00C61FB1" w:rsidRDefault="00C61FB1" w:rsidP="00C61FB1">
                  <w:pPr>
                    <w:autoSpaceDE w:val="0"/>
                    <w:autoSpaceDN w:val="0"/>
                    <w:adjustRightInd w:val="0"/>
                    <w:jc w:val="center"/>
                    <w:rPr>
                      <w:rFonts w:eastAsia="Times New Roman"/>
                      <w:strike/>
                      <w:sz w:val="18"/>
                      <w:szCs w:val="18"/>
                    </w:rPr>
                  </w:pPr>
                  <w:r w:rsidRPr="00C61FB1">
                    <w:rPr>
                      <w:rFonts w:eastAsia="Times New Roman"/>
                      <w:strike/>
                      <w:sz w:val="18"/>
                      <w:szCs w:val="18"/>
                    </w:rPr>
                    <w:t>19</w:t>
                  </w:r>
                </w:p>
              </w:tc>
            </w:tr>
            <w:tr w:rsidR="00C61FB1" w:rsidRPr="00C61FB1" w14:paraId="259D2F8E" w14:textId="77777777" w:rsidTr="001F477D">
              <w:trPr>
                <w:trHeight w:val="279"/>
              </w:trPr>
              <w:tc>
                <w:tcPr>
                  <w:tcW w:w="3030" w:type="dxa"/>
                  <w:vAlign w:val="center"/>
                </w:tcPr>
                <w:p w14:paraId="60245B46" w14:textId="77777777" w:rsidR="00C61FB1" w:rsidRPr="00C61FB1" w:rsidRDefault="00C61FB1" w:rsidP="00C61FB1">
                  <w:pPr>
                    <w:tabs>
                      <w:tab w:val="left" w:pos="515"/>
                    </w:tabs>
                    <w:autoSpaceDE w:val="0"/>
                    <w:autoSpaceDN w:val="0"/>
                    <w:adjustRightInd w:val="0"/>
                    <w:rPr>
                      <w:rFonts w:eastAsia="Times New Roman"/>
                      <w:strike/>
                      <w:sz w:val="18"/>
                      <w:szCs w:val="18"/>
                    </w:rPr>
                  </w:pPr>
                  <w:r w:rsidRPr="00C61FB1">
                    <w:rPr>
                      <w:rFonts w:eastAsia="Times New Roman"/>
                      <w:strike/>
                      <w:sz w:val="18"/>
                      <w:szCs w:val="18"/>
                    </w:rPr>
                    <w:t xml:space="preserve">20 001 </w:t>
                  </w:r>
                  <w:r w:rsidRPr="00C61FB1">
                    <w:rPr>
                      <w:rFonts w:eastAsia="Times New Roman"/>
                      <w:strike/>
                      <w:sz w:val="18"/>
                      <w:szCs w:val="18"/>
                      <w:lang w:val="ru-RU"/>
                    </w:rPr>
                    <w:t xml:space="preserve">– </w:t>
                  </w:r>
                  <w:r w:rsidRPr="00C61FB1">
                    <w:rPr>
                      <w:rFonts w:eastAsia="Times New Roman"/>
                      <w:strike/>
                      <w:sz w:val="18"/>
                      <w:szCs w:val="18"/>
                    </w:rPr>
                    <w:t xml:space="preserve">40 000 </w:t>
                  </w:r>
                  <w:r w:rsidRPr="00C61FB1">
                    <w:rPr>
                      <w:rFonts w:eastAsia="Times New Roman"/>
                      <w:strike/>
                      <w:sz w:val="18"/>
                      <w:szCs w:val="18"/>
                      <w:lang w:val="ru-RU"/>
                    </w:rPr>
                    <w:t>долл. США в год</w:t>
                  </w:r>
                </w:p>
              </w:tc>
              <w:tc>
                <w:tcPr>
                  <w:tcW w:w="1310" w:type="dxa"/>
                  <w:vAlign w:val="center"/>
                </w:tcPr>
                <w:p w14:paraId="6DCE7CF8" w14:textId="77777777" w:rsidR="00C61FB1" w:rsidRPr="00C61FB1" w:rsidRDefault="00C61FB1" w:rsidP="00C61FB1">
                  <w:pPr>
                    <w:autoSpaceDE w:val="0"/>
                    <w:autoSpaceDN w:val="0"/>
                    <w:adjustRightInd w:val="0"/>
                    <w:jc w:val="center"/>
                    <w:rPr>
                      <w:rFonts w:eastAsia="Times New Roman"/>
                      <w:strike/>
                      <w:sz w:val="18"/>
                      <w:szCs w:val="18"/>
                    </w:rPr>
                  </w:pPr>
                  <w:r w:rsidRPr="00C61FB1">
                    <w:rPr>
                      <w:rFonts w:eastAsia="Times New Roman"/>
                      <w:strike/>
                      <w:sz w:val="18"/>
                      <w:szCs w:val="18"/>
                    </w:rPr>
                    <w:t>23</w:t>
                  </w:r>
                </w:p>
              </w:tc>
            </w:tr>
            <w:tr w:rsidR="00C61FB1" w:rsidRPr="00C61FB1" w14:paraId="7AC0E2B9" w14:textId="77777777" w:rsidTr="001F477D">
              <w:trPr>
                <w:trHeight w:val="279"/>
              </w:trPr>
              <w:tc>
                <w:tcPr>
                  <w:tcW w:w="3030" w:type="dxa"/>
                  <w:tcBorders>
                    <w:bottom w:val="dashed" w:sz="4" w:space="0" w:color="A6A6A6" w:themeColor="background1" w:themeShade="A6"/>
                  </w:tcBorders>
                  <w:vAlign w:val="center"/>
                </w:tcPr>
                <w:p w14:paraId="1A361F00" w14:textId="77777777" w:rsidR="00C61FB1" w:rsidRPr="00C61FB1" w:rsidRDefault="00C61FB1" w:rsidP="00C61FB1">
                  <w:pPr>
                    <w:tabs>
                      <w:tab w:val="left" w:pos="515"/>
                    </w:tabs>
                    <w:autoSpaceDE w:val="0"/>
                    <w:autoSpaceDN w:val="0"/>
                    <w:adjustRightInd w:val="0"/>
                    <w:rPr>
                      <w:rFonts w:eastAsia="Times New Roman"/>
                      <w:strike/>
                      <w:sz w:val="18"/>
                      <w:szCs w:val="18"/>
                    </w:rPr>
                  </w:pPr>
                  <w:r w:rsidRPr="00C61FB1">
                    <w:rPr>
                      <w:rFonts w:eastAsia="Times New Roman"/>
                      <w:strike/>
                      <w:sz w:val="18"/>
                      <w:szCs w:val="18"/>
                    </w:rPr>
                    <w:t>40</w:t>
                  </w:r>
                  <w:r w:rsidRPr="00C61FB1">
                    <w:rPr>
                      <w:rFonts w:eastAsia="Times New Roman"/>
                      <w:strike/>
                      <w:sz w:val="18"/>
                      <w:szCs w:val="18"/>
                      <w:lang w:val="ru-RU"/>
                    </w:rPr>
                    <w:t> </w:t>
                  </w:r>
                  <w:r w:rsidRPr="00C61FB1">
                    <w:rPr>
                      <w:rFonts w:eastAsia="Times New Roman"/>
                      <w:strike/>
                      <w:sz w:val="18"/>
                      <w:szCs w:val="18"/>
                    </w:rPr>
                    <w:t xml:space="preserve">001 </w:t>
                  </w:r>
                  <w:r w:rsidRPr="00C61FB1">
                    <w:rPr>
                      <w:rFonts w:eastAsia="Times New Roman"/>
                      <w:strike/>
                      <w:sz w:val="18"/>
                      <w:szCs w:val="18"/>
                      <w:lang w:val="ru-RU"/>
                    </w:rPr>
                    <w:t>–</w:t>
                  </w:r>
                  <w:r w:rsidRPr="00C61FB1">
                    <w:rPr>
                      <w:rFonts w:eastAsia="Times New Roman"/>
                      <w:strike/>
                      <w:sz w:val="18"/>
                      <w:szCs w:val="18"/>
                    </w:rPr>
                    <w:t xml:space="preserve"> 60</w:t>
                  </w:r>
                  <w:r w:rsidRPr="00C61FB1">
                    <w:rPr>
                      <w:rFonts w:eastAsia="Times New Roman"/>
                      <w:strike/>
                      <w:sz w:val="18"/>
                      <w:szCs w:val="18"/>
                      <w:lang w:val="ru-RU"/>
                    </w:rPr>
                    <w:t> </w:t>
                  </w:r>
                  <w:r w:rsidRPr="00C61FB1">
                    <w:rPr>
                      <w:rFonts w:eastAsia="Times New Roman"/>
                      <w:strike/>
                      <w:sz w:val="18"/>
                      <w:szCs w:val="18"/>
                    </w:rPr>
                    <w:t xml:space="preserve">000 </w:t>
                  </w:r>
                  <w:r w:rsidRPr="00C61FB1">
                    <w:rPr>
                      <w:rFonts w:eastAsia="Times New Roman"/>
                      <w:strike/>
                      <w:sz w:val="18"/>
                      <w:szCs w:val="18"/>
                      <w:lang w:val="ru-RU"/>
                    </w:rPr>
                    <w:t>долл. США в год</w:t>
                  </w:r>
                </w:p>
              </w:tc>
              <w:tc>
                <w:tcPr>
                  <w:tcW w:w="1310" w:type="dxa"/>
                  <w:tcBorders>
                    <w:bottom w:val="dashed" w:sz="4" w:space="0" w:color="A6A6A6" w:themeColor="background1" w:themeShade="A6"/>
                  </w:tcBorders>
                  <w:vAlign w:val="center"/>
                </w:tcPr>
                <w:p w14:paraId="294FF042" w14:textId="77777777" w:rsidR="00C61FB1" w:rsidRPr="00C61FB1" w:rsidRDefault="00C61FB1" w:rsidP="00C61FB1">
                  <w:pPr>
                    <w:autoSpaceDE w:val="0"/>
                    <w:autoSpaceDN w:val="0"/>
                    <w:adjustRightInd w:val="0"/>
                    <w:jc w:val="center"/>
                    <w:rPr>
                      <w:rFonts w:eastAsia="Times New Roman"/>
                      <w:strike/>
                      <w:sz w:val="18"/>
                      <w:szCs w:val="18"/>
                    </w:rPr>
                  </w:pPr>
                  <w:r w:rsidRPr="00C61FB1">
                    <w:rPr>
                      <w:rFonts w:eastAsia="Times New Roman"/>
                      <w:strike/>
                      <w:sz w:val="18"/>
                      <w:szCs w:val="18"/>
                    </w:rPr>
                    <w:t>26</w:t>
                  </w:r>
                </w:p>
              </w:tc>
            </w:tr>
            <w:tr w:rsidR="00C61FB1" w:rsidRPr="003973BF" w14:paraId="5CE78A6A" w14:textId="77777777" w:rsidTr="001F477D">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54C6CFBD" w14:textId="77777777" w:rsidR="00C61FB1" w:rsidRPr="001F477D" w:rsidRDefault="00C61FB1" w:rsidP="00C61FB1">
                  <w:pPr>
                    <w:autoSpaceDE w:val="0"/>
                    <w:autoSpaceDN w:val="0"/>
                    <w:adjustRightInd w:val="0"/>
                    <w:rPr>
                      <w:rFonts w:eastAsia="Times New Roman"/>
                      <w:strike/>
                      <w:sz w:val="18"/>
                      <w:szCs w:val="18"/>
                      <w:lang w:val="ru-RU"/>
                    </w:rPr>
                  </w:pPr>
                  <w:r w:rsidRPr="001F477D">
                    <w:rPr>
                      <w:rFonts w:eastAsia="Times New Roman"/>
                      <w:strike/>
                      <w:sz w:val="18"/>
                      <w:szCs w:val="18"/>
                      <w:lang w:val="ru-RU"/>
                    </w:rPr>
                    <w:lastRenderedPageBreak/>
                    <w:t>60</w:t>
                  </w:r>
                  <w:r w:rsidRPr="00C61FB1">
                    <w:rPr>
                      <w:rFonts w:eastAsia="Times New Roman"/>
                      <w:strike/>
                      <w:sz w:val="18"/>
                      <w:szCs w:val="18"/>
                    </w:rPr>
                    <w:t> </w:t>
                  </w:r>
                  <w:r w:rsidRPr="001F477D">
                    <w:rPr>
                      <w:rFonts w:eastAsia="Times New Roman"/>
                      <w:strike/>
                      <w:sz w:val="18"/>
                      <w:szCs w:val="18"/>
                      <w:lang w:val="ru-RU"/>
                    </w:rPr>
                    <w:t xml:space="preserve">001 </w:t>
                  </w:r>
                  <w:r w:rsidRPr="00C61FB1">
                    <w:rPr>
                      <w:rFonts w:eastAsia="Times New Roman"/>
                      <w:strike/>
                      <w:sz w:val="18"/>
                      <w:szCs w:val="18"/>
                      <w:lang w:val="ru-RU"/>
                    </w:rPr>
                    <w:t>и более долл. США в год</w:t>
                  </w:r>
                </w:p>
              </w:tc>
              <w:tc>
                <w:tcPr>
                  <w:tcW w:w="1310" w:type="dxa"/>
                  <w:tcBorders>
                    <w:top w:val="dashed" w:sz="4" w:space="0" w:color="A6A6A6" w:themeColor="background1" w:themeShade="A6"/>
                    <w:bottom w:val="dashed" w:sz="4" w:space="0" w:color="A6A6A6" w:themeColor="background1" w:themeShade="A6"/>
                  </w:tcBorders>
                  <w:vAlign w:val="center"/>
                </w:tcPr>
                <w:p w14:paraId="6A1C5B4D" w14:textId="77777777" w:rsidR="00C61FB1" w:rsidRPr="005D0AF4" w:rsidRDefault="00C61FB1" w:rsidP="00C61FB1">
                  <w:pPr>
                    <w:autoSpaceDE w:val="0"/>
                    <w:autoSpaceDN w:val="0"/>
                    <w:adjustRightInd w:val="0"/>
                    <w:jc w:val="center"/>
                    <w:rPr>
                      <w:rFonts w:eastAsia="Times New Roman"/>
                      <w:strike/>
                      <w:sz w:val="18"/>
                      <w:szCs w:val="18"/>
                      <w:lang w:val="ru-RU"/>
                    </w:rPr>
                  </w:pPr>
                  <w:r w:rsidRPr="005D0AF4">
                    <w:rPr>
                      <w:rFonts w:eastAsia="Times New Roman"/>
                      <w:strike/>
                      <w:sz w:val="18"/>
                      <w:szCs w:val="18"/>
                      <w:lang w:val="ru-RU"/>
                    </w:rPr>
                    <w:t>31</w:t>
                  </w:r>
                </w:p>
              </w:tc>
            </w:tr>
          </w:tbl>
          <w:p w14:paraId="39B5DE7F" w14:textId="77777777" w:rsidR="00C61FB1" w:rsidRPr="005D0AF4" w:rsidRDefault="00C61FB1" w:rsidP="00C61FB1">
            <w:pPr>
              <w:autoSpaceDE w:val="0"/>
              <w:autoSpaceDN w:val="0"/>
              <w:adjustRightInd w:val="0"/>
              <w:rPr>
                <w:rFonts w:eastAsia="Times New Roman"/>
                <w:sz w:val="18"/>
                <w:szCs w:val="18"/>
                <w:lang w:val="ru-RU"/>
              </w:rPr>
            </w:pPr>
          </w:p>
          <w:p w14:paraId="64280329" w14:textId="11258DC0" w:rsidR="00BD4BF4" w:rsidRPr="001F477D" w:rsidRDefault="00C61FB1" w:rsidP="00C61FB1">
            <w:pPr>
              <w:autoSpaceDE w:val="0"/>
              <w:autoSpaceDN w:val="0"/>
              <w:adjustRightInd w:val="0"/>
              <w:rPr>
                <w:rFonts w:eastAsia="Times New Roman"/>
                <w:strike/>
                <w:sz w:val="18"/>
                <w:szCs w:val="18"/>
                <w:highlight w:val="yellow"/>
                <w:lang w:val="ru-RU"/>
              </w:rPr>
            </w:pPr>
            <w:r w:rsidRPr="001F477D">
              <w:rPr>
                <w:rFonts w:eastAsia="Times New Roman"/>
                <w:strike/>
                <w:sz w:val="18"/>
                <w:szCs w:val="18"/>
                <w:lang w:val="ru-RU"/>
              </w:rPr>
              <w:t>(</w:t>
            </w:r>
            <w:r w:rsidRPr="0004520A">
              <w:rPr>
                <w:rFonts w:eastAsia="Times New Roman"/>
                <w:strike/>
                <w:sz w:val="18"/>
                <w:szCs w:val="18"/>
              </w:rPr>
              <w:t>c</w:t>
            </w:r>
            <w:r w:rsidRPr="001F477D">
              <w:rPr>
                <w:rFonts w:eastAsia="Times New Roman"/>
                <w:strike/>
                <w:sz w:val="18"/>
                <w:szCs w:val="18"/>
                <w:lang w:val="ru-RU"/>
              </w:rPr>
              <w:t>)</w:t>
            </w:r>
            <w:r w:rsidRPr="001F477D">
              <w:rPr>
                <w:rFonts w:eastAsia="Times New Roman"/>
                <w:strike/>
                <w:sz w:val="18"/>
                <w:szCs w:val="18"/>
                <w:lang w:val="ru-RU"/>
              </w:rPr>
              <w:tab/>
              <w:t>суммы, к которым применяются данные процентные ставки, выражаются в швейцарских франках и эквивалентны вышеуказанным суммам в долларах США на момент вступления в силу шкалы окладов.</w:t>
            </w:r>
          </w:p>
        </w:tc>
        <w:tc>
          <w:tcPr>
            <w:tcW w:w="4536" w:type="dxa"/>
            <w:tcBorders>
              <w:top w:val="single" w:sz="6" w:space="0" w:color="A6A6A6" w:themeColor="background1" w:themeShade="A6"/>
            </w:tcBorders>
            <w:shd w:val="clear" w:color="auto" w:fill="auto"/>
            <w:tcMar>
              <w:top w:w="57" w:type="dxa"/>
              <w:bottom w:w="57" w:type="dxa"/>
            </w:tcMar>
          </w:tcPr>
          <w:p w14:paraId="418B8B80" w14:textId="5CDCF45B" w:rsidR="00BD4BF4" w:rsidRPr="006627DE" w:rsidRDefault="003E27BC" w:rsidP="00BD4BF4">
            <w:pPr>
              <w:rPr>
                <w:sz w:val="18"/>
                <w:szCs w:val="18"/>
                <w:lang w:val="ru-RU"/>
              </w:rPr>
            </w:pPr>
            <w:r>
              <w:rPr>
                <w:sz w:val="18"/>
                <w:szCs w:val="18"/>
                <w:lang w:val="ru-RU"/>
              </w:rPr>
              <w:lastRenderedPageBreak/>
              <w:t>Первого</w:t>
            </w:r>
            <w:r w:rsidR="009E4888" w:rsidRPr="009E4888">
              <w:rPr>
                <w:sz w:val="18"/>
                <w:szCs w:val="18"/>
                <w:lang w:val="ru-RU"/>
              </w:rPr>
              <w:t xml:space="preserve"> </w:t>
            </w:r>
            <w:r w:rsidR="009E4888">
              <w:rPr>
                <w:sz w:val="18"/>
                <w:szCs w:val="18"/>
                <w:lang w:val="ru-RU"/>
              </w:rPr>
              <w:t>января</w:t>
            </w:r>
            <w:r w:rsidR="009E4888" w:rsidRPr="009E4888">
              <w:rPr>
                <w:sz w:val="18"/>
                <w:szCs w:val="18"/>
                <w:lang w:val="ru-RU"/>
              </w:rPr>
              <w:t xml:space="preserve"> 2019 </w:t>
            </w:r>
            <w:r>
              <w:rPr>
                <w:sz w:val="18"/>
                <w:szCs w:val="18"/>
                <w:lang w:val="ru-RU"/>
              </w:rPr>
              <w:t>г.</w:t>
            </w:r>
            <w:r w:rsidR="009E4888" w:rsidRPr="009E4888">
              <w:rPr>
                <w:sz w:val="18"/>
                <w:szCs w:val="18"/>
                <w:lang w:val="ru-RU"/>
              </w:rPr>
              <w:t xml:space="preserve"> </w:t>
            </w:r>
            <w:r w:rsidR="009E4888">
              <w:rPr>
                <w:sz w:val="18"/>
                <w:szCs w:val="18"/>
                <w:lang w:val="ru-RU"/>
              </w:rPr>
              <w:t>начала</w:t>
            </w:r>
            <w:r w:rsidR="009E4888" w:rsidRPr="009E4888">
              <w:rPr>
                <w:sz w:val="18"/>
                <w:szCs w:val="18"/>
                <w:lang w:val="ru-RU"/>
              </w:rPr>
              <w:t xml:space="preserve"> </w:t>
            </w:r>
            <w:r w:rsidR="009E4888">
              <w:rPr>
                <w:sz w:val="18"/>
                <w:szCs w:val="18"/>
                <w:lang w:val="ru-RU"/>
              </w:rPr>
              <w:t>действовать</w:t>
            </w:r>
            <w:r w:rsidR="009E4888" w:rsidRPr="009E4888">
              <w:rPr>
                <w:sz w:val="18"/>
                <w:szCs w:val="18"/>
                <w:lang w:val="ru-RU"/>
              </w:rPr>
              <w:t xml:space="preserve"> </w:t>
            </w:r>
            <w:r w:rsidR="009E4888">
              <w:rPr>
                <w:sz w:val="18"/>
                <w:szCs w:val="18"/>
                <w:lang w:val="ru-RU"/>
              </w:rPr>
              <w:t>общая</w:t>
            </w:r>
            <w:r w:rsidR="009E4888" w:rsidRPr="009E4888">
              <w:rPr>
                <w:sz w:val="18"/>
                <w:szCs w:val="18"/>
                <w:lang w:val="ru-RU"/>
              </w:rPr>
              <w:t xml:space="preserve"> </w:t>
            </w:r>
            <w:r w:rsidR="009E4888">
              <w:rPr>
                <w:sz w:val="18"/>
                <w:szCs w:val="18"/>
                <w:lang w:val="ru-RU"/>
              </w:rPr>
              <w:t>шкала</w:t>
            </w:r>
            <w:r w:rsidR="009E4888" w:rsidRPr="009E4888">
              <w:rPr>
                <w:sz w:val="18"/>
                <w:szCs w:val="18"/>
                <w:lang w:val="ru-RU"/>
              </w:rPr>
              <w:t xml:space="preserve"> </w:t>
            </w:r>
            <w:r w:rsidR="009E4888">
              <w:rPr>
                <w:sz w:val="18"/>
                <w:szCs w:val="18"/>
                <w:lang w:val="ru-RU"/>
              </w:rPr>
              <w:t>налогообложения</w:t>
            </w:r>
            <w:r w:rsidR="009E4888" w:rsidRPr="009E4888">
              <w:rPr>
                <w:sz w:val="18"/>
                <w:szCs w:val="18"/>
                <w:lang w:val="ru-RU"/>
              </w:rPr>
              <w:t xml:space="preserve"> </w:t>
            </w:r>
            <w:r w:rsidR="009E4888">
              <w:rPr>
                <w:sz w:val="18"/>
                <w:szCs w:val="18"/>
                <w:lang w:val="ru-RU"/>
              </w:rPr>
              <w:t xml:space="preserve">персонала для целей зачитываемого для пенсии вознаграждения, которая распространяется на все категории сотрудников.  Принятие новых ставок налогообложения требует внесения поправок в пункты </w:t>
            </w:r>
            <w:r w:rsidR="00305F60" w:rsidRPr="009E4888">
              <w:rPr>
                <w:sz w:val="18"/>
                <w:szCs w:val="18"/>
                <w:lang w:val="ru-RU"/>
              </w:rPr>
              <w:t>(</w:t>
            </w:r>
            <w:r w:rsidR="00305F60">
              <w:rPr>
                <w:sz w:val="18"/>
                <w:szCs w:val="18"/>
              </w:rPr>
              <w:t>a</w:t>
            </w:r>
            <w:r w:rsidR="00305F60" w:rsidRPr="009E4888">
              <w:rPr>
                <w:sz w:val="18"/>
                <w:szCs w:val="18"/>
                <w:lang w:val="ru-RU"/>
              </w:rPr>
              <w:t xml:space="preserve">)(2) </w:t>
            </w:r>
            <w:r w:rsidR="009E4888" w:rsidRPr="009E4888">
              <w:rPr>
                <w:sz w:val="18"/>
                <w:szCs w:val="18"/>
                <w:lang w:val="ru-RU"/>
              </w:rPr>
              <w:t>и</w:t>
            </w:r>
            <w:r w:rsidR="00305F60" w:rsidRPr="009E4888">
              <w:rPr>
                <w:sz w:val="18"/>
                <w:szCs w:val="18"/>
                <w:lang w:val="ru-RU"/>
              </w:rPr>
              <w:t xml:space="preserve"> (</w:t>
            </w:r>
            <w:r w:rsidR="00305F60">
              <w:rPr>
                <w:sz w:val="18"/>
                <w:szCs w:val="18"/>
              </w:rPr>
              <w:t>b</w:t>
            </w:r>
            <w:r w:rsidR="00305F60" w:rsidRPr="009E4888">
              <w:rPr>
                <w:sz w:val="18"/>
                <w:szCs w:val="18"/>
                <w:lang w:val="ru-RU"/>
              </w:rPr>
              <w:t xml:space="preserve">)(1) </w:t>
            </w:r>
            <w:r w:rsidR="009E4888">
              <w:rPr>
                <w:sz w:val="18"/>
                <w:szCs w:val="18"/>
                <w:lang w:val="ru-RU"/>
              </w:rPr>
              <w:t>положения</w:t>
            </w:r>
            <w:r w:rsidR="00305F60" w:rsidRPr="009E4888">
              <w:rPr>
                <w:sz w:val="18"/>
                <w:szCs w:val="18"/>
                <w:lang w:val="ru-RU"/>
              </w:rPr>
              <w:t xml:space="preserve"> 3.19</w:t>
            </w:r>
            <w:r w:rsidR="009E4888">
              <w:rPr>
                <w:sz w:val="18"/>
                <w:szCs w:val="18"/>
                <w:lang w:val="ru-RU"/>
              </w:rPr>
              <w:t>.  Кроме</w:t>
            </w:r>
            <w:r w:rsidR="009E4888" w:rsidRPr="006627DE">
              <w:rPr>
                <w:sz w:val="18"/>
                <w:szCs w:val="18"/>
                <w:lang w:val="ru-RU"/>
              </w:rPr>
              <w:t xml:space="preserve"> </w:t>
            </w:r>
            <w:r w:rsidR="009E4888">
              <w:rPr>
                <w:sz w:val="18"/>
                <w:szCs w:val="18"/>
                <w:lang w:val="ru-RU"/>
              </w:rPr>
              <w:t>того</w:t>
            </w:r>
            <w:r w:rsidR="009E4888" w:rsidRPr="006627DE">
              <w:rPr>
                <w:sz w:val="18"/>
                <w:szCs w:val="18"/>
                <w:lang w:val="ru-RU"/>
              </w:rPr>
              <w:t xml:space="preserve">, </w:t>
            </w:r>
            <w:r w:rsidR="009E4888">
              <w:rPr>
                <w:sz w:val="18"/>
                <w:szCs w:val="18"/>
                <w:lang w:val="ru-RU"/>
              </w:rPr>
              <w:t>каждые</w:t>
            </w:r>
            <w:r w:rsidR="009E4888" w:rsidRPr="006627DE">
              <w:rPr>
                <w:sz w:val="18"/>
                <w:szCs w:val="18"/>
                <w:lang w:val="ru-RU"/>
              </w:rPr>
              <w:t xml:space="preserve"> </w:t>
            </w:r>
            <w:r w:rsidR="009E4888">
              <w:rPr>
                <w:sz w:val="18"/>
                <w:szCs w:val="18"/>
                <w:lang w:val="ru-RU"/>
              </w:rPr>
              <w:t>три</w:t>
            </w:r>
            <w:r w:rsidR="009E4888" w:rsidRPr="006627DE">
              <w:rPr>
                <w:sz w:val="18"/>
                <w:szCs w:val="18"/>
                <w:lang w:val="ru-RU"/>
              </w:rPr>
              <w:t xml:space="preserve"> </w:t>
            </w:r>
            <w:r w:rsidR="009E4888">
              <w:rPr>
                <w:sz w:val="18"/>
                <w:szCs w:val="18"/>
                <w:lang w:val="ru-RU"/>
              </w:rPr>
              <w:t>года</w:t>
            </w:r>
            <w:r w:rsidR="009E4888" w:rsidRPr="006627DE">
              <w:rPr>
                <w:sz w:val="18"/>
                <w:szCs w:val="18"/>
                <w:lang w:val="ru-RU"/>
              </w:rPr>
              <w:t xml:space="preserve"> </w:t>
            </w:r>
            <w:r w:rsidR="009E4888">
              <w:rPr>
                <w:sz w:val="18"/>
                <w:szCs w:val="18"/>
                <w:lang w:val="ru-RU"/>
              </w:rPr>
              <w:t>проводится</w:t>
            </w:r>
            <w:r w:rsidR="009E4888" w:rsidRPr="006627DE">
              <w:rPr>
                <w:sz w:val="18"/>
                <w:szCs w:val="18"/>
                <w:lang w:val="ru-RU"/>
              </w:rPr>
              <w:t xml:space="preserve"> </w:t>
            </w:r>
            <w:r w:rsidR="009E4888">
              <w:rPr>
                <w:sz w:val="18"/>
                <w:szCs w:val="18"/>
                <w:lang w:val="ru-RU"/>
              </w:rPr>
              <w:t>обзор</w:t>
            </w:r>
            <w:r w:rsidR="009E4888" w:rsidRPr="006627DE">
              <w:rPr>
                <w:sz w:val="18"/>
                <w:szCs w:val="18"/>
                <w:lang w:val="ru-RU"/>
              </w:rPr>
              <w:t xml:space="preserve"> </w:t>
            </w:r>
            <w:r w:rsidR="009E4888">
              <w:rPr>
                <w:sz w:val="18"/>
                <w:szCs w:val="18"/>
                <w:lang w:val="ru-RU"/>
              </w:rPr>
              <w:t>ставок</w:t>
            </w:r>
            <w:r w:rsidR="009E4888" w:rsidRPr="006627DE">
              <w:rPr>
                <w:sz w:val="18"/>
                <w:szCs w:val="18"/>
                <w:lang w:val="ru-RU"/>
              </w:rPr>
              <w:t xml:space="preserve"> </w:t>
            </w:r>
            <w:r w:rsidR="009E4888">
              <w:rPr>
                <w:sz w:val="18"/>
                <w:szCs w:val="18"/>
                <w:lang w:val="ru-RU"/>
              </w:rPr>
              <w:t>налогообложения</w:t>
            </w:r>
            <w:r w:rsidR="009E4888" w:rsidRPr="006627DE">
              <w:rPr>
                <w:sz w:val="18"/>
                <w:szCs w:val="18"/>
                <w:lang w:val="ru-RU"/>
              </w:rPr>
              <w:t xml:space="preserve"> </w:t>
            </w:r>
            <w:r w:rsidR="009E4888">
              <w:rPr>
                <w:sz w:val="18"/>
                <w:szCs w:val="18"/>
                <w:lang w:val="ru-RU"/>
              </w:rPr>
              <w:t>сотрудников</w:t>
            </w:r>
            <w:r w:rsidR="009E4888" w:rsidRPr="006627DE">
              <w:rPr>
                <w:sz w:val="18"/>
                <w:szCs w:val="18"/>
                <w:lang w:val="ru-RU"/>
              </w:rPr>
              <w:t xml:space="preserve"> </w:t>
            </w:r>
            <w:r w:rsidR="00371E1C">
              <w:rPr>
                <w:sz w:val="18"/>
                <w:szCs w:val="18"/>
                <w:lang w:val="ru-RU"/>
              </w:rPr>
              <w:t>категорий</w:t>
            </w:r>
            <w:r w:rsidR="009E4888" w:rsidRPr="006627DE">
              <w:rPr>
                <w:sz w:val="18"/>
                <w:szCs w:val="18"/>
                <w:lang w:val="ru-RU"/>
              </w:rPr>
              <w:t xml:space="preserve"> </w:t>
            </w:r>
            <w:r w:rsidR="009E4888">
              <w:rPr>
                <w:sz w:val="18"/>
                <w:szCs w:val="18"/>
                <w:lang w:val="ru-RU"/>
              </w:rPr>
              <w:t>специалистов</w:t>
            </w:r>
            <w:r w:rsidR="009E4888" w:rsidRPr="006627DE">
              <w:rPr>
                <w:sz w:val="18"/>
                <w:szCs w:val="18"/>
                <w:lang w:val="ru-RU"/>
              </w:rPr>
              <w:t xml:space="preserve"> </w:t>
            </w:r>
            <w:r w:rsidR="009E4888">
              <w:rPr>
                <w:sz w:val="18"/>
                <w:szCs w:val="18"/>
                <w:lang w:val="ru-RU"/>
              </w:rPr>
              <w:t>и</w:t>
            </w:r>
            <w:r w:rsidR="009E4888" w:rsidRPr="006627DE">
              <w:rPr>
                <w:sz w:val="18"/>
                <w:szCs w:val="18"/>
                <w:lang w:val="ru-RU"/>
              </w:rPr>
              <w:t xml:space="preserve"> </w:t>
            </w:r>
            <w:r w:rsidR="009E4888">
              <w:rPr>
                <w:sz w:val="18"/>
                <w:szCs w:val="18"/>
                <w:lang w:val="ru-RU"/>
              </w:rPr>
              <w:t>выше</w:t>
            </w:r>
            <w:r w:rsidR="009E4888" w:rsidRPr="006627DE">
              <w:rPr>
                <w:sz w:val="18"/>
                <w:szCs w:val="18"/>
                <w:lang w:val="ru-RU"/>
              </w:rPr>
              <w:t xml:space="preserve">, </w:t>
            </w:r>
            <w:r w:rsidR="009E4888">
              <w:rPr>
                <w:sz w:val="18"/>
                <w:szCs w:val="18"/>
                <w:lang w:val="ru-RU"/>
              </w:rPr>
              <w:t>применяемых</w:t>
            </w:r>
            <w:r w:rsidR="009E4888" w:rsidRPr="006627DE">
              <w:rPr>
                <w:sz w:val="18"/>
                <w:szCs w:val="18"/>
                <w:lang w:val="ru-RU"/>
              </w:rPr>
              <w:t xml:space="preserve"> </w:t>
            </w:r>
            <w:r w:rsidR="009E4888">
              <w:rPr>
                <w:sz w:val="18"/>
                <w:szCs w:val="18"/>
                <w:lang w:val="ru-RU"/>
              </w:rPr>
              <w:t>к</w:t>
            </w:r>
            <w:r w:rsidR="009E4888" w:rsidRPr="006627DE">
              <w:rPr>
                <w:sz w:val="18"/>
                <w:szCs w:val="18"/>
                <w:lang w:val="ru-RU"/>
              </w:rPr>
              <w:t xml:space="preserve"> </w:t>
            </w:r>
            <w:r w:rsidR="009E4888">
              <w:rPr>
                <w:sz w:val="18"/>
                <w:szCs w:val="18"/>
                <w:lang w:val="ru-RU"/>
              </w:rPr>
              <w:t>валовому</w:t>
            </w:r>
            <w:r w:rsidR="009E4888" w:rsidRPr="006627DE">
              <w:rPr>
                <w:sz w:val="18"/>
                <w:szCs w:val="18"/>
                <w:lang w:val="ru-RU"/>
              </w:rPr>
              <w:t xml:space="preserve"> </w:t>
            </w:r>
            <w:r w:rsidR="009E4888">
              <w:rPr>
                <w:sz w:val="18"/>
                <w:szCs w:val="18"/>
                <w:lang w:val="ru-RU"/>
              </w:rPr>
              <w:t>окладу</w:t>
            </w:r>
            <w:r w:rsidR="009E4888" w:rsidRPr="006627DE">
              <w:rPr>
                <w:sz w:val="18"/>
                <w:szCs w:val="18"/>
                <w:lang w:val="ru-RU"/>
              </w:rPr>
              <w:t xml:space="preserve"> </w:t>
            </w:r>
            <w:r w:rsidR="006627DE" w:rsidRPr="006627DE">
              <w:rPr>
                <w:sz w:val="18"/>
                <w:szCs w:val="18"/>
                <w:lang w:val="ru-RU"/>
              </w:rPr>
              <w:t>(пункт</w:t>
            </w:r>
            <w:r w:rsidR="00305F60" w:rsidRPr="006627DE">
              <w:rPr>
                <w:sz w:val="18"/>
                <w:szCs w:val="18"/>
                <w:lang w:val="ru-RU"/>
              </w:rPr>
              <w:t xml:space="preserve"> (</w:t>
            </w:r>
            <w:r w:rsidR="00305F60">
              <w:rPr>
                <w:sz w:val="18"/>
                <w:szCs w:val="18"/>
              </w:rPr>
              <w:t>a</w:t>
            </w:r>
            <w:r w:rsidR="00305F60" w:rsidRPr="006627DE">
              <w:rPr>
                <w:sz w:val="18"/>
                <w:szCs w:val="18"/>
                <w:lang w:val="ru-RU"/>
              </w:rPr>
              <w:t xml:space="preserve">)(1) </w:t>
            </w:r>
            <w:r w:rsidR="006627DE" w:rsidRPr="006627DE">
              <w:rPr>
                <w:sz w:val="18"/>
                <w:szCs w:val="18"/>
                <w:lang w:val="ru-RU"/>
              </w:rPr>
              <w:t>положения</w:t>
            </w:r>
            <w:r w:rsidR="00472E89" w:rsidRPr="006627DE">
              <w:rPr>
                <w:sz w:val="18"/>
                <w:szCs w:val="18"/>
                <w:lang w:val="ru-RU"/>
              </w:rPr>
              <w:t xml:space="preserve"> 3.19</w:t>
            </w:r>
            <w:r w:rsidR="00305F60" w:rsidRPr="006627DE">
              <w:rPr>
                <w:sz w:val="18"/>
                <w:szCs w:val="18"/>
                <w:lang w:val="ru-RU"/>
              </w:rPr>
              <w:t>)</w:t>
            </w:r>
            <w:r w:rsidR="00BD4BF4" w:rsidRPr="006627DE">
              <w:rPr>
                <w:sz w:val="18"/>
                <w:szCs w:val="18"/>
                <w:lang w:val="ru-RU"/>
              </w:rPr>
              <w:t xml:space="preserve">. </w:t>
            </w:r>
          </w:p>
          <w:p w14:paraId="6E0E179B" w14:textId="7383EE7C" w:rsidR="00BD4BF4" w:rsidRPr="003E27BC" w:rsidRDefault="00C60AAE" w:rsidP="00C60AAE">
            <w:pPr>
              <w:rPr>
                <w:sz w:val="18"/>
                <w:szCs w:val="18"/>
                <w:highlight w:val="yellow"/>
                <w:lang w:val="ru-RU"/>
              </w:rPr>
            </w:pPr>
            <w:r>
              <w:rPr>
                <w:sz w:val="18"/>
                <w:szCs w:val="18"/>
                <w:lang w:val="ru-RU"/>
              </w:rPr>
              <w:t>Таким образом, п</w:t>
            </w:r>
            <w:r w:rsidRPr="00C60AAE">
              <w:rPr>
                <w:sz w:val="18"/>
                <w:szCs w:val="18"/>
                <w:lang w:val="ru-RU"/>
              </w:rPr>
              <w:t>редлагается исключить информацию о ставках</w:t>
            </w:r>
            <w:r w:rsidR="003E27BC">
              <w:rPr>
                <w:sz w:val="18"/>
                <w:szCs w:val="18"/>
                <w:lang w:val="ru-RU"/>
              </w:rPr>
              <w:t xml:space="preserve"> налогообложения персонала</w:t>
            </w:r>
            <w:r w:rsidRPr="00C60AAE">
              <w:rPr>
                <w:sz w:val="18"/>
                <w:szCs w:val="18"/>
                <w:lang w:val="ru-RU"/>
              </w:rPr>
              <w:t xml:space="preserve"> из текста положения 3.19 и отразить их </w:t>
            </w:r>
            <w:r w:rsidRPr="00C60AAE">
              <w:rPr>
                <w:sz w:val="18"/>
                <w:szCs w:val="18"/>
                <w:lang w:val="ru-RU"/>
              </w:rPr>
              <w:lastRenderedPageBreak/>
              <w:t>в (новом) правиле о персонале</w:t>
            </w:r>
            <w:r>
              <w:rPr>
                <w:sz w:val="18"/>
                <w:szCs w:val="18"/>
                <w:lang w:val="ru-RU"/>
              </w:rPr>
              <w:t xml:space="preserve"> (см. приложение </w:t>
            </w:r>
            <w:r>
              <w:rPr>
                <w:sz w:val="18"/>
                <w:szCs w:val="18"/>
              </w:rPr>
              <w:t>II</w:t>
            </w:r>
            <w:r w:rsidRPr="00C60AAE">
              <w:rPr>
                <w:sz w:val="18"/>
                <w:szCs w:val="18"/>
                <w:lang w:val="ru-RU"/>
              </w:rPr>
              <w:t xml:space="preserve">), текст которого можно было бы изменять в случае пересмотра ставок налогообложения персонала </w:t>
            </w:r>
            <w:r>
              <w:rPr>
                <w:sz w:val="18"/>
                <w:szCs w:val="18"/>
                <w:lang w:val="ru-RU"/>
              </w:rPr>
              <w:t xml:space="preserve">в организациях общей системы Организации Объединенных Наций. </w:t>
            </w:r>
          </w:p>
        </w:tc>
      </w:tr>
      <w:tr w:rsidR="00BD4BF4" w:rsidRPr="008D74A6" w14:paraId="7ADB8783" w14:textId="77777777" w:rsidTr="0072670B">
        <w:trPr>
          <w:trHeight w:val="20"/>
        </w:trPr>
        <w:tc>
          <w:tcPr>
            <w:tcW w:w="1843" w:type="dxa"/>
            <w:shd w:val="clear" w:color="auto" w:fill="auto"/>
            <w:tcMar>
              <w:top w:w="57" w:type="dxa"/>
              <w:bottom w:w="57" w:type="dxa"/>
            </w:tcMar>
          </w:tcPr>
          <w:p w14:paraId="36C039D1" w14:textId="1302E740" w:rsidR="00BD4BF4" w:rsidRPr="00103B22" w:rsidRDefault="00871304" w:rsidP="00F3578C">
            <w:pPr>
              <w:spacing w:after="180"/>
              <w:ind w:right="34"/>
              <w:rPr>
                <w:b/>
                <w:sz w:val="18"/>
                <w:szCs w:val="18"/>
              </w:rPr>
            </w:pPr>
            <w:r>
              <w:rPr>
                <w:b/>
                <w:sz w:val="18"/>
                <w:szCs w:val="18"/>
                <w:lang w:val="ru-RU"/>
              </w:rPr>
              <w:lastRenderedPageBreak/>
              <w:t>Положение</w:t>
            </w:r>
            <w:r w:rsidRPr="00BD4BF4">
              <w:rPr>
                <w:b/>
                <w:sz w:val="18"/>
                <w:szCs w:val="18"/>
              </w:rPr>
              <w:t xml:space="preserve"> </w:t>
            </w:r>
            <w:r w:rsidR="00BD4BF4">
              <w:rPr>
                <w:b/>
                <w:sz w:val="18"/>
                <w:szCs w:val="18"/>
              </w:rPr>
              <w:t>4.18</w:t>
            </w:r>
          </w:p>
          <w:p w14:paraId="761B1690" w14:textId="1037BADE" w:rsidR="00BD4BF4" w:rsidRPr="00C61FB1" w:rsidRDefault="00C61FB1" w:rsidP="0072670B">
            <w:pPr>
              <w:ind w:right="33"/>
              <w:rPr>
                <w:sz w:val="18"/>
                <w:szCs w:val="18"/>
                <w:highlight w:val="yellow"/>
                <w:lang w:val="ru-RU"/>
              </w:rPr>
            </w:pPr>
            <w:r>
              <w:rPr>
                <w:sz w:val="18"/>
                <w:szCs w:val="18"/>
                <w:lang w:val="ru-RU"/>
              </w:rPr>
              <w:t>Непрерывные контракты</w:t>
            </w:r>
          </w:p>
        </w:tc>
        <w:tc>
          <w:tcPr>
            <w:tcW w:w="4536" w:type="dxa"/>
            <w:shd w:val="clear" w:color="auto" w:fill="auto"/>
            <w:tcMar>
              <w:top w:w="57" w:type="dxa"/>
              <w:bottom w:w="57" w:type="dxa"/>
            </w:tcMar>
          </w:tcPr>
          <w:p w14:paraId="083D8794" w14:textId="17E116ED"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sz w:val="18"/>
                <w:szCs w:val="18"/>
                <w:lang w:val="ru-RU"/>
              </w:rPr>
              <w:t>(</w:t>
            </w:r>
            <w:r w:rsidRPr="007852E1">
              <w:rPr>
                <w:rFonts w:eastAsia="Times New Roman"/>
                <w:sz w:val="18"/>
                <w:szCs w:val="18"/>
              </w:rPr>
              <w:t>a</w:t>
            </w:r>
            <w:r w:rsidRPr="001F477D">
              <w:rPr>
                <w:rFonts w:eastAsia="Times New Roman"/>
                <w:sz w:val="18"/>
                <w:szCs w:val="18"/>
                <w:lang w:val="ru-RU"/>
              </w:rPr>
              <w:t>)</w:t>
            </w:r>
            <w:r w:rsidRPr="001F477D">
              <w:rPr>
                <w:rFonts w:eastAsia="Times New Roman"/>
                <w:sz w:val="18"/>
                <w:szCs w:val="18"/>
                <w:lang w:val="ru-RU"/>
              </w:rPr>
              <w:tab/>
            </w:r>
            <w:r w:rsidR="005C780D" w:rsidRPr="001F477D">
              <w:rPr>
                <w:rFonts w:eastAsia="Times New Roman"/>
                <w:sz w:val="18"/>
                <w:szCs w:val="18"/>
                <w:lang w:val="ru-RU"/>
              </w:rPr>
              <w:t>Непрерывные контракты являются контрактами, не имеющими срока действия.  Непрерывные контракты могут заключаться с сотрудниками категорий директоров, специалистов, национальных сотрудников-специалистов или общего обслуживания, которые имеют непрерывный стаж службы не менее пяти лет, полностью подтвердили своей квалификацией, работой и поведением свою пригодность для международной гражданской службы и продемонстрировали свое соответствие требованиям, изложенным в положении 4.1.</w:t>
            </w:r>
          </w:p>
          <w:p w14:paraId="3B86F695" w14:textId="0D55555D" w:rsidR="00BD4BF4" w:rsidRPr="001F477D" w:rsidRDefault="00BD4BF4" w:rsidP="0072670B">
            <w:pPr>
              <w:autoSpaceDE w:val="0"/>
              <w:autoSpaceDN w:val="0"/>
              <w:adjustRightInd w:val="0"/>
              <w:rPr>
                <w:rFonts w:eastAsia="Times New Roman"/>
                <w:sz w:val="18"/>
                <w:szCs w:val="18"/>
                <w:highlight w:val="yellow"/>
                <w:lang w:val="ru-RU"/>
              </w:rPr>
            </w:pPr>
          </w:p>
          <w:p w14:paraId="1DB87966" w14:textId="77777777" w:rsidR="00C14D63" w:rsidRPr="001F477D" w:rsidRDefault="00C14D63" w:rsidP="0072670B">
            <w:pPr>
              <w:autoSpaceDE w:val="0"/>
              <w:autoSpaceDN w:val="0"/>
              <w:adjustRightInd w:val="0"/>
              <w:rPr>
                <w:rFonts w:eastAsia="Times New Roman"/>
                <w:sz w:val="18"/>
                <w:szCs w:val="18"/>
                <w:highlight w:val="yellow"/>
                <w:lang w:val="ru-RU"/>
              </w:rPr>
            </w:pPr>
          </w:p>
          <w:p w14:paraId="43AE8659" w14:textId="200E8129" w:rsidR="00BD4BF4" w:rsidRPr="0016339E" w:rsidRDefault="00BD4BF4" w:rsidP="0072670B">
            <w:pPr>
              <w:autoSpaceDE w:val="0"/>
              <w:autoSpaceDN w:val="0"/>
              <w:adjustRightInd w:val="0"/>
              <w:rPr>
                <w:rFonts w:eastAsia="Times New Roman"/>
                <w:sz w:val="18"/>
                <w:szCs w:val="18"/>
                <w:highlight w:val="yellow"/>
              </w:rPr>
            </w:pPr>
            <w:r w:rsidRPr="001F477D">
              <w:rPr>
                <w:rFonts w:eastAsia="Times New Roman"/>
                <w:sz w:val="18"/>
                <w:szCs w:val="18"/>
                <w:lang w:val="ru-RU"/>
              </w:rPr>
              <w:t>(</w:t>
            </w:r>
            <w:r w:rsidRPr="007852E1">
              <w:rPr>
                <w:rFonts w:eastAsia="Times New Roman"/>
                <w:sz w:val="18"/>
                <w:szCs w:val="18"/>
              </w:rPr>
              <w:t>b</w:t>
            </w:r>
            <w:r w:rsidRPr="001F477D">
              <w:rPr>
                <w:rFonts w:eastAsia="Times New Roman"/>
                <w:sz w:val="18"/>
                <w:szCs w:val="18"/>
                <w:lang w:val="ru-RU"/>
              </w:rPr>
              <w:t>)</w:t>
            </w:r>
            <w:r w:rsidRPr="001F477D">
              <w:rPr>
                <w:rFonts w:eastAsia="Times New Roman"/>
                <w:sz w:val="18"/>
                <w:szCs w:val="18"/>
                <w:lang w:val="ru-RU"/>
              </w:rPr>
              <w:tab/>
            </w:r>
            <w:r w:rsidR="005C780D" w:rsidRPr="001F477D">
              <w:rPr>
                <w:rFonts w:eastAsia="Times New Roman"/>
                <w:sz w:val="18"/>
                <w:szCs w:val="18"/>
                <w:lang w:val="ru-RU"/>
              </w:rPr>
              <w:t xml:space="preserve">Непрерывные контракты заключаются по усмотрению </w:t>
            </w:r>
            <w:proofErr w:type="spellStart"/>
            <w:r w:rsidR="00663DAA">
              <w:rPr>
                <w:rFonts w:eastAsia="Times New Roman"/>
                <w:sz w:val="18"/>
                <w:szCs w:val="18"/>
              </w:rPr>
              <w:t>Генерального</w:t>
            </w:r>
            <w:proofErr w:type="spellEnd"/>
            <w:r w:rsidR="00663DAA">
              <w:rPr>
                <w:rFonts w:eastAsia="Times New Roman"/>
                <w:sz w:val="18"/>
                <w:szCs w:val="18"/>
              </w:rPr>
              <w:t xml:space="preserve"> </w:t>
            </w:r>
            <w:proofErr w:type="spellStart"/>
            <w:r w:rsidR="005C780D" w:rsidRPr="005C780D">
              <w:rPr>
                <w:rFonts w:eastAsia="Times New Roman"/>
                <w:sz w:val="18"/>
                <w:szCs w:val="18"/>
              </w:rPr>
              <w:t>директора</w:t>
            </w:r>
            <w:proofErr w:type="spellEnd"/>
            <w:r w:rsidRPr="007852E1">
              <w:rPr>
                <w:rFonts w:eastAsia="Times New Roman"/>
                <w:sz w:val="18"/>
                <w:szCs w:val="18"/>
              </w:rPr>
              <w:t>.</w:t>
            </w:r>
          </w:p>
        </w:tc>
        <w:tc>
          <w:tcPr>
            <w:tcW w:w="4536" w:type="dxa"/>
            <w:shd w:val="clear" w:color="auto" w:fill="auto"/>
            <w:tcMar>
              <w:top w:w="57" w:type="dxa"/>
              <w:bottom w:w="57" w:type="dxa"/>
            </w:tcMar>
          </w:tcPr>
          <w:p w14:paraId="1964E478" w14:textId="5721E752" w:rsidR="00BD4BF4" w:rsidRPr="005D0AF4" w:rsidRDefault="00BD4BF4" w:rsidP="0072670B">
            <w:pPr>
              <w:autoSpaceDE w:val="0"/>
              <w:autoSpaceDN w:val="0"/>
              <w:adjustRightInd w:val="0"/>
              <w:rPr>
                <w:rFonts w:eastAsia="Times New Roman"/>
                <w:sz w:val="18"/>
                <w:szCs w:val="18"/>
                <w:lang w:val="ru-RU"/>
              </w:rPr>
            </w:pPr>
            <w:r w:rsidRPr="002125BE">
              <w:rPr>
                <w:rFonts w:eastAsia="Times New Roman"/>
                <w:sz w:val="18"/>
                <w:szCs w:val="18"/>
                <w:lang w:val="ru-RU"/>
              </w:rPr>
              <w:t>(</w:t>
            </w:r>
            <w:r w:rsidRPr="004545A0">
              <w:rPr>
                <w:rFonts w:eastAsia="Times New Roman"/>
                <w:sz w:val="18"/>
                <w:szCs w:val="18"/>
              </w:rPr>
              <w:t>a</w:t>
            </w:r>
            <w:r w:rsidRPr="002125BE">
              <w:rPr>
                <w:rFonts w:eastAsia="Times New Roman"/>
                <w:sz w:val="18"/>
                <w:szCs w:val="18"/>
                <w:lang w:val="ru-RU"/>
              </w:rPr>
              <w:t>)</w:t>
            </w:r>
            <w:r w:rsidRPr="002125BE">
              <w:rPr>
                <w:rFonts w:eastAsia="Times New Roman"/>
                <w:sz w:val="18"/>
                <w:szCs w:val="18"/>
                <w:lang w:val="ru-RU"/>
              </w:rPr>
              <w:tab/>
            </w:r>
            <w:r w:rsidR="002125BE" w:rsidRPr="002125BE">
              <w:rPr>
                <w:rFonts w:eastAsia="Times New Roman"/>
                <w:sz w:val="18"/>
                <w:szCs w:val="18"/>
                <w:lang w:val="ru-RU"/>
              </w:rPr>
              <w:t>Непрерывные контракты являются контрактами, не имеющими срока действия.  Непрерывные контракты могут заключаться</w:t>
            </w:r>
            <w:r w:rsidR="002125BE" w:rsidRPr="00663DAA">
              <w:rPr>
                <w:rFonts w:eastAsia="Times New Roman"/>
                <w:b/>
                <w:sz w:val="18"/>
                <w:szCs w:val="18"/>
                <w:u w:val="single"/>
                <w:lang w:val="ru-RU"/>
              </w:rPr>
              <w:t xml:space="preserve"> на условиях, предусмотренных служебной инструкцией</w:t>
            </w:r>
            <w:r w:rsidR="002125BE" w:rsidRPr="00663DAA">
              <w:rPr>
                <w:rFonts w:eastAsia="Times New Roman"/>
                <w:sz w:val="18"/>
                <w:szCs w:val="18"/>
                <w:u w:val="single"/>
                <w:lang w:val="ru-RU"/>
              </w:rPr>
              <w:t>,</w:t>
            </w:r>
            <w:r w:rsidR="002125BE">
              <w:rPr>
                <w:rFonts w:eastAsia="Times New Roman"/>
                <w:sz w:val="18"/>
                <w:szCs w:val="18"/>
                <w:lang w:val="ru-RU"/>
              </w:rPr>
              <w:t xml:space="preserve"> </w:t>
            </w:r>
            <w:r w:rsidR="002125BE" w:rsidRPr="002125BE">
              <w:rPr>
                <w:rFonts w:eastAsia="Times New Roman"/>
                <w:sz w:val="18"/>
                <w:szCs w:val="18"/>
                <w:lang w:val="ru-RU"/>
              </w:rPr>
              <w:t>с сотрудниками категорий директоров, специалистов, национальных сотрудников-специалистов или общего обслуживания, которые имеют непрерывный стаж службы не менее пяти лет, полностью подтвердили своей квалификацией, работой и поведением свою пригодность для международной гражданской службы и продемонстрировали свое соответствие требованиям, изложенным в положении 4.1.</w:t>
            </w:r>
            <w:r w:rsidR="002125BE">
              <w:rPr>
                <w:rFonts w:eastAsia="Times New Roman"/>
                <w:sz w:val="18"/>
                <w:szCs w:val="18"/>
                <w:lang w:val="ru-RU"/>
              </w:rPr>
              <w:t xml:space="preserve"> </w:t>
            </w:r>
          </w:p>
          <w:p w14:paraId="4E9D84CB" w14:textId="327DE540" w:rsidR="00BD4BF4" w:rsidRPr="005D0AF4" w:rsidRDefault="00BD4BF4" w:rsidP="0072670B">
            <w:pPr>
              <w:autoSpaceDE w:val="0"/>
              <w:autoSpaceDN w:val="0"/>
              <w:adjustRightInd w:val="0"/>
              <w:rPr>
                <w:rFonts w:eastAsia="Times New Roman"/>
                <w:sz w:val="18"/>
                <w:szCs w:val="18"/>
                <w:lang w:val="ru-RU"/>
              </w:rPr>
            </w:pPr>
          </w:p>
          <w:p w14:paraId="22D0A52A" w14:textId="77777777" w:rsidR="005C780D" w:rsidRPr="005D0AF4" w:rsidRDefault="005C780D" w:rsidP="0072670B">
            <w:pPr>
              <w:autoSpaceDE w:val="0"/>
              <w:autoSpaceDN w:val="0"/>
              <w:adjustRightInd w:val="0"/>
              <w:rPr>
                <w:rFonts w:eastAsia="Times New Roman"/>
                <w:sz w:val="18"/>
                <w:szCs w:val="18"/>
                <w:lang w:val="ru-RU"/>
              </w:rPr>
            </w:pPr>
          </w:p>
          <w:p w14:paraId="0BFC383D" w14:textId="0939D45F" w:rsidR="00BD4BF4" w:rsidRPr="004545A0" w:rsidRDefault="00BD4BF4" w:rsidP="0072670B">
            <w:pPr>
              <w:autoSpaceDE w:val="0"/>
              <w:autoSpaceDN w:val="0"/>
              <w:adjustRightInd w:val="0"/>
              <w:rPr>
                <w:rFonts w:eastAsia="Times New Roman"/>
                <w:sz w:val="18"/>
                <w:szCs w:val="18"/>
              </w:rPr>
            </w:pPr>
            <w:r w:rsidRPr="001F477D">
              <w:rPr>
                <w:rFonts w:eastAsia="Times New Roman"/>
                <w:sz w:val="18"/>
                <w:szCs w:val="18"/>
                <w:lang w:val="ru-RU"/>
              </w:rPr>
              <w:t>(</w:t>
            </w:r>
            <w:r w:rsidRPr="004545A0">
              <w:rPr>
                <w:rFonts w:eastAsia="Times New Roman"/>
                <w:sz w:val="18"/>
                <w:szCs w:val="18"/>
              </w:rPr>
              <w:t>b</w:t>
            </w:r>
            <w:r w:rsidRPr="001F477D">
              <w:rPr>
                <w:rFonts w:eastAsia="Times New Roman"/>
                <w:sz w:val="18"/>
                <w:szCs w:val="18"/>
                <w:lang w:val="ru-RU"/>
              </w:rPr>
              <w:t>)</w:t>
            </w:r>
            <w:r w:rsidRPr="001F477D">
              <w:rPr>
                <w:rFonts w:eastAsia="Times New Roman"/>
                <w:sz w:val="18"/>
                <w:szCs w:val="18"/>
                <w:lang w:val="ru-RU"/>
              </w:rPr>
              <w:tab/>
            </w:r>
            <w:r w:rsidR="005C780D" w:rsidRPr="001F477D">
              <w:rPr>
                <w:rFonts w:eastAsia="Times New Roman"/>
                <w:sz w:val="18"/>
                <w:szCs w:val="18"/>
                <w:lang w:val="ru-RU"/>
              </w:rPr>
              <w:t xml:space="preserve">Непрерывные контракты заключаются по усмотрению </w:t>
            </w:r>
            <w:proofErr w:type="spellStart"/>
            <w:r w:rsidR="005C780D" w:rsidRPr="005C780D">
              <w:rPr>
                <w:rFonts w:eastAsia="Times New Roman"/>
                <w:sz w:val="18"/>
                <w:szCs w:val="18"/>
              </w:rPr>
              <w:t>Генерального</w:t>
            </w:r>
            <w:proofErr w:type="spellEnd"/>
            <w:r w:rsidR="005C780D" w:rsidRPr="005C780D">
              <w:rPr>
                <w:rFonts w:eastAsia="Times New Roman"/>
                <w:sz w:val="18"/>
                <w:szCs w:val="18"/>
              </w:rPr>
              <w:t xml:space="preserve"> </w:t>
            </w:r>
            <w:proofErr w:type="spellStart"/>
            <w:r w:rsidR="005C780D" w:rsidRPr="005C780D">
              <w:rPr>
                <w:rFonts w:eastAsia="Times New Roman"/>
                <w:sz w:val="18"/>
                <w:szCs w:val="18"/>
              </w:rPr>
              <w:t>директора</w:t>
            </w:r>
            <w:proofErr w:type="spellEnd"/>
            <w:r w:rsidR="005C780D" w:rsidRPr="007852E1">
              <w:rPr>
                <w:rFonts w:eastAsia="Times New Roman"/>
                <w:sz w:val="18"/>
                <w:szCs w:val="18"/>
              </w:rPr>
              <w:t>.</w:t>
            </w:r>
          </w:p>
        </w:tc>
        <w:tc>
          <w:tcPr>
            <w:tcW w:w="4536" w:type="dxa"/>
            <w:shd w:val="clear" w:color="auto" w:fill="auto"/>
            <w:tcMar>
              <w:top w:w="57" w:type="dxa"/>
              <w:bottom w:w="57" w:type="dxa"/>
            </w:tcMar>
          </w:tcPr>
          <w:p w14:paraId="6606437D" w14:textId="59E4BF63" w:rsidR="00BD4BF4" w:rsidRPr="004545A0" w:rsidRDefault="00663DAA" w:rsidP="0072670B">
            <w:pPr>
              <w:rPr>
                <w:sz w:val="18"/>
                <w:szCs w:val="18"/>
              </w:rPr>
            </w:pPr>
            <w:r>
              <w:rPr>
                <w:sz w:val="18"/>
                <w:szCs w:val="18"/>
                <w:lang w:val="ru-RU"/>
              </w:rPr>
              <w:t>Уточнить</w:t>
            </w:r>
            <w:r w:rsidRPr="00663DAA">
              <w:rPr>
                <w:sz w:val="18"/>
                <w:szCs w:val="18"/>
              </w:rPr>
              <w:t xml:space="preserve">, </w:t>
            </w:r>
            <w:r>
              <w:rPr>
                <w:sz w:val="18"/>
                <w:szCs w:val="18"/>
                <w:lang w:val="ru-RU"/>
              </w:rPr>
              <w:t>что</w:t>
            </w:r>
            <w:r w:rsidRPr="00663DAA">
              <w:rPr>
                <w:sz w:val="18"/>
                <w:szCs w:val="18"/>
              </w:rPr>
              <w:t xml:space="preserve"> </w:t>
            </w:r>
            <w:r>
              <w:rPr>
                <w:sz w:val="18"/>
                <w:szCs w:val="18"/>
                <w:lang w:val="ru-RU"/>
              </w:rPr>
              <w:t>подробные</w:t>
            </w:r>
            <w:r w:rsidRPr="00663DAA">
              <w:rPr>
                <w:sz w:val="18"/>
                <w:szCs w:val="18"/>
              </w:rPr>
              <w:t xml:space="preserve"> </w:t>
            </w:r>
            <w:r>
              <w:rPr>
                <w:sz w:val="18"/>
                <w:szCs w:val="18"/>
                <w:lang w:val="ru-RU"/>
              </w:rPr>
              <w:t>условия</w:t>
            </w:r>
            <w:r w:rsidRPr="00663DAA">
              <w:rPr>
                <w:sz w:val="18"/>
                <w:szCs w:val="18"/>
              </w:rPr>
              <w:t xml:space="preserve"> </w:t>
            </w:r>
            <w:r>
              <w:rPr>
                <w:sz w:val="18"/>
                <w:szCs w:val="18"/>
                <w:lang w:val="ru-RU"/>
              </w:rPr>
              <w:t>заключения</w:t>
            </w:r>
            <w:r w:rsidRPr="00663DAA">
              <w:rPr>
                <w:sz w:val="18"/>
                <w:szCs w:val="18"/>
              </w:rPr>
              <w:t xml:space="preserve"> </w:t>
            </w:r>
            <w:r>
              <w:rPr>
                <w:sz w:val="18"/>
                <w:szCs w:val="18"/>
                <w:lang w:val="ru-RU"/>
              </w:rPr>
              <w:t>непрерывных</w:t>
            </w:r>
            <w:r w:rsidRPr="00663DAA">
              <w:rPr>
                <w:sz w:val="18"/>
                <w:szCs w:val="18"/>
              </w:rPr>
              <w:t xml:space="preserve"> </w:t>
            </w:r>
            <w:r>
              <w:rPr>
                <w:sz w:val="18"/>
                <w:szCs w:val="18"/>
                <w:lang w:val="ru-RU"/>
              </w:rPr>
              <w:t>контрактов</w:t>
            </w:r>
            <w:r w:rsidRPr="00663DAA">
              <w:rPr>
                <w:sz w:val="18"/>
                <w:szCs w:val="18"/>
              </w:rPr>
              <w:t xml:space="preserve"> </w:t>
            </w:r>
            <w:r>
              <w:rPr>
                <w:sz w:val="18"/>
                <w:szCs w:val="18"/>
                <w:lang w:val="ru-RU"/>
              </w:rPr>
              <w:t>определяются</w:t>
            </w:r>
            <w:r w:rsidRPr="00663DAA">
              <w:rPr>
                <w:sz w:val="18"/>
                <w:szCs w:val="18"/>
              </w:rPr>
              <w:t xml:space="preserve"> </w:t>
            </w:r>
            <w:r>
              <w:rPr>
                <w:sz w:val="18"/>
                <w:szCs w:val="18"/>
                <w:lang w:val="ru-RU"/>
              </w:rPr>
              <w:t>соответствующей</w:t>
            </w:r>
            <w:r w:rsidRPr="00663DAA">
              <w:rPr>
                <w:sz w:val="18"/>
                <w:szCs w:val="18"/>
              </w:rPr>
              <w:t xml:space="preserve"> </w:t>
            </w:r>
            <w:r>
              <w:rPr>
                <w:sz w:val="18"/>
                <w:szCs w:val="18"/>
                <w:lang w:val="ru-RU"/>
              </w:rPr>
              <w:t>служебной</w:t>
            </w:r>
            <w:r w:rsidRPr="00663DAA">
              <w:rPr>
                <w:sz w:val="18"/>
                <w:szCs w:val="18"/>
              </w:rPr>
              <w:t xml:space="preserve"> </w:t>
            </w:r>
            <w:r>
              <w:rPr>
                <w:sz w:val="18"/>
                <w:szCs w:val="18"/>
                <w:lang w:val="ru-RU"/>
              </w:rPr>
              <w:t>инструкцией</w:t>
            </w:r>
            <w:r w:rsidRPr="00663DAA">
              <w:rPr>
                <w:sz w:val="18"/>
                <w:szCs w:val="18"/>
              </w:rPr>
              <w:t xml:space="preserve">. </w:t>
            </w:r>
          </w:p>
          <w:p w14:paraId="19580F9E" w14:textId="77777777" w:rsidR="00BD4BF4" w:rsidRPr="004545A0" w:rsidRDefault="00BD4BF4" w:rsidP="0072670B">
            <w:pPr>
              <w:rPr>
                <w:sz w:val="18"/>
                <w:szCs w:val="18"/>
              </w:rPr>
            </w:pPr>
          </w:p>
          <w:p w14:paraId="625BE7E1" w14:textId="407BE9A7" w:rsidR="00BD4BF4" w:rsidRPr="004545A0" w:rsidRDefault="00BD4BF4" w:rsidP="0072670B">
            <w:pPr>
              <w:rPr>
                <w:i/>
                <w:sz w:val="18"/>
                <w:szCs w:val="18"/>
              </w:rPr>
            </w:pPr>
          </w:p>
        </w:tc>
      </w:tr>
      <w:tr w:rsidR="00BD4BF4" w:rsidRPr="00663DAA" w14:paraId="2D488BF8" w14:textId="77777777" w:rsidTr="0072670B">
        <w:trPr>
          <w:trHeight w:val="20"/>
        </w:trPr>
        <w:tc>
          <w:tcPr>
            <w:tcW w:w="1843" w:type="dxa"/>
            <w:shd w:val="clear" w:color="auto" w:fill="auto"/>
            <w:tcMar>
              <w:top w:w="57" w:type="dxa"/>
              <w:bottom w:w="57" w:type="dxa"/>
            </w:tcMar>
          </w:tcPr>
          <w:p w14:paraId="52EAB88E" w14:textId="3363DAD3" w:rsidR="00BD4BF4" w:rsidRPr="006112B9" w:rsidRDefault="00871304" w:rsidP="00F3578C">
            <w:pPr>
              <w:spacing w:after="180"/>
              <w:ind w:right="34"/>
              <w:rPr>
                <w:b/>
                <w:sz w:val="18"/>
                <w:szCs w:val="18"/>
              </w:rPr>
            </w:pPr>
            <w:r>
              <w:rPr>
                <w:b/>
                <w:sz w:val="18"/>
                <w:szCs w:val="18"/>
                <w:lang w:val="ru-RU"/>
              </w:rPr>
              <w:t>Положение</w:t>
            </w:r>
            <w:r w:rsidRPr="00BD4BF4">
              <w:rPr>
                <w:b/>
                <w:sz w:val="18"/>
                <w:szCs w:val="18"/>
              </w:rPr>
              <w:t xml:space="preserve"> </w:t>
            </w:r>
            <w:r w:rsidR="00BD4BF4">
              <w:rPr>
                <w:b/>
                <w:sz w:val="18"/>
                <w:szCs w:val="18"/>
              </w:rPr>
              <w:t>4.19</w:t>
            </w:r>
          </w:p>
          <w:p w14:paraId="354C0818" w14:textId="3FCC4744" w:rsidR="00BD4BF4" w:rsidRPr="005C780D" w:rsidRDefault="005C780D" w:rsidP="0072670B">
            <w:pPr>
              <w:ind w:right="33"/>
              <w:rPr>
                <w:sz w:val="18"/>
                <w:szCs w:val="18"/>
                <w:highlight w:val="yellow"/>
                <w:lang w:val="ru-RU"/>
              </w:rPr>
            </w:pPr>
            <w:r>
              <w:rPr>
                <w:sz w:val="18"/>
                <w:szCs w:val="18"/>
                <w:lang w:val="ru-RU"/>
              </w:rPr>
              <w:t>Постоянные контракты</w:t>
            </w:r>
          </w:p>
        </w:tc>
        <w:tc>
          <w:tcPr>
            <w:tcW w:w="4536" w:type="dxa"/>
            <w:shd w:val="clear" w:color="auto" w:fill="auto"/>
            <w:tcMar>
              <w:top w:w="57" w:type="dxa"/>
              <w:bottom w:w="57" w:type="dxa"/>
            </w:tcMar>
          </w:tcPr>
          <w:p w14:paraId="40DF6366" w14:textId="7D0EE0F0"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sz w:val="18"/>
                <w:szCs w:val="18"/>
                <w:lang w:val="ru-RU"/>
              </w:rPr>
              <w:t>(</w:t>
            </w:r>
            <w:r w:rsidRPr="007852E1">
              <w:rPr>
                <w:rFonts w:eastAsia="Times New Roman"/>
                <w:sz w:val="18"/>
                <w:szCs w:val="18"/>
              </w:rPr>
              <w:t>a</w:t>
            </w:r>
            <w:r w:rsidRPr="001F477D">
              <w:rPr>
                <w:rFonts w:eastAsia="Times New Roman"/>
                <w:sz w:val="18"/>
                <w:szCs w:val="18"/>
                <w:lang w:val="ru-RU"/>
              </w:rPr>
              <w:t>)</w:t>
            </w:r>
            <w:r w:rsidRPr="001F477D">
              <w:rPr>
                <w:rFonts w:eastAsia="Times New Roman"/>
                <w:sz w:val="18"/>
                <w:szCs w:val="18"/>
                <w:lang w:val="ru-RU"/>
              </w:rPr>
              <w:tab/>
            </w:r>
            <w:r w:rsidR="005C780D" w:rsidRPr="005C780D">
              <w:rPr>
                <w:sz w:val="18"/>
                <w:szCs w:val="18"/>
                <w:lang w:val="ru-RU"/>
              </w:rPr>
              <w:t>Постоянные контракты являются контрактами, не имеющими срока действия.  Постоянные контракты могут заключаться с сотрудниками категорий директоров, специалистов или общего обслуживания, которые по состоянию на 31 декабря 2011 г. имели срочный контракт, имеют непрерывный стаж службы не менее семи лет, полностью подтвердили своей квалификацией, работой и поведением свою пригодность для международной гражданской службы и продемонстрировали свое соответствие требованиям, изложенным в положении 4.1.</w:t>
            </w:r>
          </w:p>
          <w:p w14:paraId="54F5225C" w14:textId="0F2B58D4" w:rsidR="00BD4BF4" w:rsidRPr="001F477D" w:rsidRDefault="00BD4BF4" w:rsidP="0072670B">
            <w:pPr>
              <w:autoSpaceDE w:val="0"/>
              <w:autoSpaceDN w:val="0"/>
              <w:adjustRightInd w:val="0"/>
              <w:rPr>
                <w:rFonts w:eastAsia="Times New Roman"/>
                <w:sz w:val="18"/>
                <w:szCs w:val="18"/>
                <w:lang w:val="ru-RU"/>
              </w:rPr>
            </w:pPr>
          </w:p>
          <w:p w14:paraId="0CFB79B6" w14:textId="77777777" w:rsidR="00C14D63" w:rsidRPr="001F477D" w:rsidRDefault="00C14D63" w:rsidP="0072670B">
            <w:pPr>
              <w:autoSpaceDE w:val="0"/>
              <w:autoSpaceDN w:val="0"/>
              <w:adjustRightInd w:val="0"/>
              <w:rPr>
                <w:rFonts w:eastAsia="Times New Roman"/>
                <w:sz w:val="18"/>
                <w:szCs w:val="18"/>
                <w:lang w:val="ru-RU"/>
              </w:rPr>
            </w:pPr>
          </w:p>
          <w:p w14:paraId="5B340940" w14:textId="68098F17" w:rsidR="00BD4BF4" w:rsidRPr="00663DAA" w:rsidRDefault="00BD4BF4" w:rsidP="005C780D">
            <w:pPr>
              <w:autoSpaceDE w:val="0"/>
              <w:autoSpaceDN w:val="0"/>
              <w:adjustRightInd w:val="0"/>
              <w:rPr>
                <w:rFonts w:eastAsia="Times New Roman"/>
                <w:sz w:val="18"/>
                <w:szCs w:val="18"/>
                <w:highlight w:val="yellow"/>
                <w:lang w:val="ru-RU"/>
              </w:rPr>
            </w:pPr>
            <w:r w:rsidRPr="001F477D">
              <w:rPr>
                <w:rFonts w:eastAsia="Times New Roman"/>
                <w:sz w:val="18"/>
                <w:szCs w:val="18"/>
                <w:lang w:val="ru-RU"/>
              </w:rPr>
              <w:lastRenderedPageBreak/>
              <w:t>(</w:t>
            </w:r>
            <w:r w:rsidRPr="007852E1">
              <w:rPr>
                <w:rFonts w:eastAsia="Times New Roman"/>
                <w:sz w:val="18"/>
                <w:szCs w:val="18"/>
              </w:rPr>
              <w:t>b</w:t>
            </w:r>
            <w:r w:rsidRPr="001F477D">
              <w:rPr>
                <w:rFonts w:eastAsia="Times New Roman"/>
                <w:sz w:val="18"/>
                <w:szCs w:val="18"/>
                <w:lang w:val="ru-RU"/>
              </w:rPr>
              <w:t>)</w:t>
            </w:r>
            <w:r w:rsidRPr="001F477D">
              <w:rPr>
                <w:rFonts w:eastAsia="Times New Roman"/>
                <w:sz w:val="18"/>
                <w:szCs w:val="18"/>
                <w:lang w:val="ru-RU"/>
              </w:rPr>
              <w:tab/>
            </w:r>
            <w:r w:rsidR="00663DAA">
              <w:rPr>
                <w:rFonts w:eastAsia="Times New Roman"/>
                <w:sz w:val="18"/>
                <w:szCs w:val="18"/>
                <w:lang w:val="ru-RU"/>
              </w:rPr>
              <w:t>Постоянные</w:t>
            </w:r>
            <w:r w:rsidR="005C780D" w:rsidRPr="001F477D">
              <w:rPr>
                <w:rFonts w:eastAsia="Times New Roman"/>
                <w:sz w:val="18"/>
                <w:szCs w:val="18"/>
                <w:lang w:val="ru-RU"/>
              </w:rPr>
              <w:t xml:space="preserve"> контракты заключаются по усмотрению </w:t>
            </w:r>
            <w:r w:rsidR="005C780D" w:rsidRPr="00663DAA">
              <w:rPr>
                <w:rFonts w:eastAsia="Times New Roman"/>
                <w:sz w:val="18"/>
                <w:szCs w:val="18"/>
                <w:lang w:val="ru-RU"/>
              </w:rPr>
              <w:t>Генерального директора.</w:t>
            </w:r>
          </w:p>
        </w:tc>
        <w:tc>
          <w:tcPr>
            <w:tcW w:w="4536" w:type="dxa"/>
            <w:shd w:val="clear" w:color="auto" w:fill="auto"/>
            <w:tcMar>
              <w:top w:w="57" w:type="dxa"/>
              <w:bottom w:w="57" w:type="dxa"/>
            </w:tcMar>
          </w:tcPr>
          <w:p w14:paraId="7653B051" w14:textId="3197C54E" w:rsidR="00BD4BF4" w:rsidRPr="005D0AF4" w:rsidRDefault="00BD4BF4" w:rsidP="00663DAA">
            <w:pPr>
              <w:autoSpaceDE w:val="0"/>
              <w:autoSpaceDN w:val="0"/>
              <w:adjustRightInd w:val="0"/>
              <w:rPr>
                <w:rFonts w:eastAsia="Times New Roman"/>
                <w:sz w:val="18"/>
                <w:szCs w:val="18"/>
                <w:lang w:val="ru-RU"/>
              </w:rPr>
            </w:pPr>
            <w:r w:rsidRPr="00663DAA">
              <w:rPr>
                <w:rFonts w:eastAsia="Times New Roman"/>
                <w:sz w:val="18"/>
                <w:szCs w:val="18"/>
                <w:lang w:val="ru-RU"/>
              </w:rPr>
              <w:lastRenderedPageBreak/>
              <w:t>(</w:t>
            </w:r>
            <w:r w:rsidRPr="004545A0">
              <w:rPr>
                <w:rFonts w:eastAsia="Times New Roman"/>
                <w:sz w:val="18"/>
                <w:szCs w:val="18"/>
              </w:rPr>
              <w:t>a</w:t>
            </w:r>
            <w:r w:rsidRPr="00663DAA">
              <w:rPr>
                <w:rFonts w:eastAsia="Times New Roman"/>
                <w:sz w:val="18"/>
                <w:szCs w:val="18"/>
                <w:lang w:val="ru-RU"/>
              </w:rPr>
              <w:t>)</w:t>
            </w:r>
            <w:r w:rsidRPr="00663DAA">
              <w:rPr>
                <w:rFonts w:eastAsia="Times New Roman"/>
                <w:sz w:val="18"/>
                <w:szCs w:val="18"/>
                <w:lang w:val="ru-RU"/>
              </w:rPr>
              <w:tab/>
            </w:r>
            <w:r w:rsidR="00663DAA" w:rsidRPr="00663DAA">
              <w:rPr>
                <w:rFonts w:eastAsia="Times New Roman"/>
                <w:sz w:val="18"/>
                <w:szCs w:val="18"/>
                <w:lang w:val="ru-RU"/>
              </w:rPr>
              <w:t>Постоянные контракты являются контрактами, не имеющими срока действия.  Постоянные контракты могут заключаться</w:t>
            </w:r>
            <w:r w:rsidR="00663DAA" w:rsidRPr="00663DAA">
              <w:rPr>
                <w:rFonts w:eastAsia="Times New Roman"/>
                <w:sz w:val="18"/>
                <w:szCs w:val="18"/>
                <w:u w:val="single"/>
                <w:lang w:val="ru-RU"/>
              </w:rPr>
              <w:t xml:space="preserve"> </w:t>
            </w:r>
            <w:r w:rsidR="00663DAA" w:rsidRPr="00663DAA">
              <w:rPr>
                <w:rFonts w:eastAsia="Times New Roman"/>
                <w:b/>
                <w:sz w:val="18"/>
                <w:szCs w:val="18"/>
                <w:u w:val="single"/>
                <w:lang w:val="ru-RU"/>
              </w:rPr>
              <w:t>на условиях, предусмотренных служебной инструкцией</w:t>
            </w:r>
            <w:r w:rsidR="00663DAA" w:rsidRPr="00663DAA">
              <w:rPr>
                <w:rFonts w:eastAsia="Times New Roman"/>
                <w:sz w:val="18"/>
                <w:szCs w:val="18"/>
                <w:u w:val="single"/>
                <w:lang w:val="ru-RU"/>
              </w:rPr>
              <w:t>,</w:t>
            </w:r>
            <w:r w:rsidR="00663DAA">
              <w:rPr>
                <w:rFonts w:eastAsia="Times New Roman"/>
                <w:sz w:val="18"/>
                <w:szCs w:val="18"/>
                <w:lang w:val="ru-RU"/>
              </w:rPr>
              <w:t xml:space="preserve"> </w:t>
            </w:r>
            <w:r w:rsidR="00663DAA" w:rsidRPr="00663DAA">
              <w:rPr>
                <w:rFonts w:eastAsia="Times New Roman"/>
                <w:sz w:val="18"/>
                <w:szCs w:val="18"/>
                <w:lang w:val="ru-RU"/>
              </w:rPr>
              <w:t>с сотрудниками категорий директоров, специалистов или общего обслуживания, которые по состоянию на 31 декабря 2011 г. имели срочный контракт, имеют непрерывный стаж службы не менее семи лет, полностью подтвердили своей квалификацией, работой и поведением свою пригодность для международной гражданской службы и продемонстрировали свое соответствие требованиям, изложенным в положении 4.1.</w:t>
            </w:r>
            <w:r w:rsidR="00663DAA">
              <w:rPr>
                <w:rFonts w:eastAsia="Times New Roman"/>
                <w:sz w:val="18"/>
                <w:szCs w:val="18"/>
                <w:lang w:val="ru-RU"/>
              </w:rPr>
              <w:t xml:space="preserve"> </w:t>
            </w:r>
          </w:p>
          <w:p w14:paraId="03A00BFD" w14:textId="77777777" w:rsidR="00BD4BF4" w:rsidRPr="005D0AF4" w:rsidRDefault="00BD4BF4" w:rsidP="0072670B">
            <w:pPr>
              <w:autoSpaceDE w:val="0"/>
              <w:autoSpaceDN w:val="0"/>
              <w:adjustRightInd w:val="0"/>
              <w:rPr>
                <w:rFonts w:eastAsia="Times New Roman"/>
                <w:sz w:val="18"/>
                <w:szCs w:val="18"/>
                <w:lang w:val="ru-RU"/>
              </w:rPr>
            </w:pPr>
          </w:p>
          <w:p w14:paraId="2DF8A66D" w14:textId="76669711" w:rsidR="00BD4BF4" w:rsidRPr="004545A0" w:rsidRDefault="00BD4BF4" w:rsidP="00663DAA">
            <w:pPr>
              <w:autoSpaceDE w:val="0"/>
              <w:autoSpaceDN w:val="0"/>
              <w:adjustRightInd w:val="0"/>
              <w:rPr>
                <w:rFonts w:eastAsia="Times New Roman"/>
                <w:sz w:val="18"/>
                <w:szCs w:val="18"/>
              </w:rPr>
            </w:pPr>
            <w:r w:rsidRPr="001F477D">
              <w:rPr>
                <w:rFonts w:eastAsia="Times New Roman"/>
                <w:sz w:val="18"/>
                <w:szCs w:val="18"/>
                <w:lang w:val="ru-RU"/>
              </w:rPr>
              <w:lastRenderedPageBreak/>
              <w:t>(</w:t>
            </w:r>
            <w:r w:rsidRPr="004545A0">
              <w:rPr>
                <w:rFonts w:eastAsia="Times New Roman"/>
                <w:sz w:val="18"/>
                <w:szCs w:val="18"/>
              </w:rPr>
              <w:t>b</w:t>
            </w:r>
            <w:r w:rsidRPr="001F477D">
              <w:rPr>
                <w:rFonts w:eastAsia="Times New Roman"/>
                <w:sz w:val="18"/>
                <w:szCs w:val="18"/>
                <w:lang w:val="ru-RU"/>
              </w:rPr>
              <w:t>)</w:t>
            </w:r>
            <w:r w:rsidRPr="001F477D">
              <w:rPr>
                <w:rFonts w:eastAsia="Times New Roman"/>
                <w:sz w:val="18"/>
                <w:szCs w:val="18"/>
                <w:lang w:val="ru-RU"/>
              </w:rPr>
              <w:tab/>
            </w:r>
            <w:r w:rsidR="00663DAA">
              <w:rPr>
                <w:rFonts w:eastAsia="Times New Roman"/>
                <w:sz w:val="18"/>
                <w:szCs w:val="18"/>
                <w:lang w:val="ru-RU"/>
              </w:rPr>
              <w:t>Постоянные</w:t>
            </w:r>
            <w:r w:rsidR="005C780D" w:rsidRPr="001F477D">
              <w:rPr>
                <w:rFonts w:eastAsia="Times New Roman"/>
                <w:sz w:val="18"/>
                <w:szCs w:val="18"/>
                <w:lang w:val="ru-RU"/>
              </w:rPr>
              <w:t xml:space="preserve"> контракты заключаются по усмотрению </w:t>
            </w:r>
            <w:proofErr w:type="spellStart"/>
            <w:r w:rsidR="005C780D" w:rsidRPr="005C780D">
              <w:rPr>
                <w:rFonts w:eastAsia="Times New Roman"/>
                <w:sz w:val="18"/>
                <w:szCs w:val="18"/>
              </w:rPr>
              <w:t>Генерального</w:t>
            </w:r>
            <w:proofErr w:type="spellEnd"/>
            <w:r w:rsidR="005C780D" w:rsidRPr="005C780D">
              <w:rPr>
                <w:rFonts w:eastAsia="Times New Roman"/>
                <w:sz w:val="18"/>
                <w:szCs w:val="18"/>
              </w:rPr>
              <w:t xml:space="preserve"> </w:t>
            </w:r>
            <w:proofErr w:type="spellStart"/>
            <w:r w:rsidR="005C780D" w:rsidRPr="005C780D">
              <w:rPr>
                <w:rFonts w:eastAsia="Times New Roman"/>
                <w:sz w:val="18"/>
                <w:szCs w:val="18"/>
              </w:rPr>
              <w:t>директора</w:t>
            </w:r>
            <w:proofErr w:type="spellEnd"/>
            <w:r w:rsidR="005C780D" w:rsidRPr="007852E1">
              <w:rPr>
                <w:rFonts w:eastAsia="Times New Roman"/>
                <w:sz w:val="18"/>
                <w:szCs w:val="18"/>
              </w:rPr>
              <w:t>.</w:t>
            </w:r>
          </w:p>
        </w:tc>
        <w:tc>
          <w:tcPr>
            <w:tcW w:w="4536" w:type="dxa"/>
            <w:shd w:val="clear" w:color="auto" w:fill="auto"/>
            <w:tcMar>
              <w:top w:w="57" w:type="dxa"/>
              <w:bottom w:w="57" w:type="dxa"/>
            </w:tcMar>
          </w:tcPr>
          <w:p w14:paraId="3715824F" w14:textId="218995B0" w:rsidR="00BD4BF4" w:rsidRPr="00663DAA" w:rsidRDefault="00663DAA" w:rsidP="0072670B">
            <w:pPr>
              <w:rPr>
                <w:sz w:val="18"/>
                <w:szCs w:val="18"/>
                <w:lang w:val="ru-RU"/>
              </w:rPr>
            </w:pPr>
            <w:r w:rsidRPr="00663DAA">
              <w:rPr>
                <w:sz w:val="18"/>
                <w:szCs w:val="18"/>
                <w:lang w:val="ru-RU"/>
              </w:rPr>
              <w:lastRenderedPageBreak/>
              <w:t xml:space="preserve">Уточнить, что подробные условия заключения </w:t>
            </w:r>
            <w:r>
              <w:rPr>
                <w:sz w:val="18"/>
                <w:szCs w:val="18"/>
                <w:lang w:val="ru-RU"/>
              </w:rPr>
              <w:t>постоянных</w:t>
            </w:r>
            <w:r w:rsidRPr="00663DAA">
              <w:rPr>
                <w:sz w:val="18"/>
                <w:szCs w:val="18"/>
                <w:lang w:val="ru-RU"/>
              </w:rPr>
              <w:t xml:space="preserve"> контрактов определяются соответствующей служебной инструкцией</w:t>
            </w:r>
            <w:r w:rsidR="00BD4BF4" w:rsidRPr="00663DAA">
              <w:rPr>
                <w:sz w:val="18"/>
                <w:szCs w:val="18"/>
                <w:lang w:val="ru-RU"/>
              </w:rPr>
              <w:t>.</w:t>
            </w:r>
          </w:p>
          <w:p w14:paraId="4F34DAF4" w14:textId="77777777" w:rsidR="00BD4BF4" w:rsidRPr="00663DAA" w:rsidRDefault="00BD4BF4" w:rsidP="0072670B">
            <w:pPr>
              <w:rPr>
                <w:sz w:val="18"/>
                <w:szCs w:val="18"/>
                <w:lang w:val="ru-RU"/>
              </w:rPr>
            </w:pPr>
          </w:p>
          <w:p w14:paraId="39C09CB5" w14:textId="0958A532" w:rsidR="00BD4BF4" w:rsidRPr="00663DAA" w:rsidRDefault="00BD4BF4" w:rsidP="0072670B">
            <w:pPr>
              <w:rPr>
                <w:i/>
                <w:sz w:val="18"/>
                <w:szCs w:val="18"/>
                <w:lang w:val="ru-RU"/>
              </w:rPr>
            </w:pPr>
          </w:p>
        </w:tc>
      </w:tr>
      <w:tr w:rsidR="00BD4BF4" w:rsidRPr="003973BF" w14:paraId="51D3F708" w14:textId="77777777" w:rsidTr="0072670B">
        <w:trPr>
          <w:trHeight w:val="20"/>
        </w:trPr>
        <w:tc>
          <w:tcPr>
            <w:tcW w:w="1843"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8A8D768" w14:textId="068D2221" w:rsidR="00BD4BF4" w:rsidRDefault="00871304" w:rsidP="00F3578C">
            <w:pPr>
              <w:spacing w:after="180"/>
              <w:ind w:right="34"/>
              <w:rPr>
                <w:b/>
                <w:sz w:val="18"/>
                <w:szCs w:val="18"/>
              </w:rPr>
            </w:pPr>
            <w:r>
              <w:rPr>
                <w:b/>
                <w:sz w:val="18"/>
                <w:szCs w:val="18"/>
                <w:lang w:val="ru-RU"/>
              </w:rPr>
              <w:t>Положение</w:t>
            </w:r>
            <w:r w:rsidRPr="00BD4BF4">
              <w:rPr>
                <w:b/>
                <w:sz w:val="18"/>
                <w:szCs w:val="18"/>
              </w:rPr>
              <w:t xml:space="preserve"> </w:t>
            </w:r>
            <w:r w:rsidR="00BD4BF4">
              <w:rPr>
                <w:b/>
                <w:sz w:val="18"/>
                <w:szCs w:val="18"/>
              </w:rPr>
              <w:t>9.9</w:t>
            </w:r>
          </w:p>
          <w:p w14:paraId="6F12A450" w14:textId="4DF2032D" w:rsidR="00BD4BF4" w:rsidRPr="005C780D" w:rsidRDefault="005C780D" w:rsidP="0072670B">
            <w:pPr>
              <w:ind w:right="33"/>
              <w:rPr>
                <w:sz w:val="18"/>
                <w:szCs w:val="18"/>
                <w:lang w:val="ru-RU"/>
              </w:rPr>
            </w:pPr>
            <w:r>
              <w:rPr>
                <w:sz w:val="18"/>
                <w:szCs w:val="18"/>
                <w:lang w:val="ru-RU"/>
              </w:rPr>
              <w:t>Субсидия на репатриацию</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93673F8" w14:textId="77777777"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sz w:val="18"/>
                <w:szCs w:val="18"/>
                <w:lang w:val="ru-RU"/>
              </w:rPr>
              <w:t>[…]</w:t>
            </w:r>
          </w:p>
          <w:p w14:paraId="790BC1F0" w14:textId="77777777" w:rsidR="00BD4BF4" w:rsidRPr="001F477D" w:rsidRDefault="00BD4BF4" w:rsidP="0072670B">
            <w:pPr>
              <w:autoSpaceDE w:val="0"/>
              <w:autoSpaceDN w:val="0"/>
              <w:adjustRightInd w:val="0"/>
              <w:rPr>
                <w:rFonts w:eastAsia="Times New Roman"/>
                <w:sz w:val="18"/>
                <w:szCs w:val="18"/>
                <w:lang w:val="ru-RU"/>
              </w:rPr>
            </w:pPr>
          </w:p>
          <w:p w14:paraId="531C1404" w14:textId="1BBA7D4E"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sz w:val="18"/>
                <w:szCs w:val="18"/>
                <w:lang w:val="ru-RU"/>
              </w:rPr>
              <w:t>(</w:t>
            </w:r>
            <w:r w:rsidRPr="00064C04">
              <w:rPr>
                <w:rFonts w:eastAsia="Times New Roman"/>
                <w:sz w:val="18"/>
                <w:szCs w:val="18"/>
              </w:rPr>
              <w:t>b</w:t>
            </w:r>
            <w:r w:rsidRPr="001F477D">
              <w:rPr>
                <w:rFonts w:eastAsia="Times New Roman"/>
                <w:sz w:val="18"/>
                <w:szCs w:val="18"/>
                <w:lang w:val="ru-RU"/>
              </w:rPr>
              <w:t>)</w:t>
            </w:r>
            <w:r w:rsidRPr="001F477D">
              <w:rPr>
                <w:rFonts w:eastAsia="Times New Roman"/>
                <w:sz w:val="18"/>
                <w:szCs w:val="18"/>
                <w:lang w:val="ru-RU"/>
              </w:rPr>
              <w:tab/>
            </w:r>
            <w:r w:rsidR="005C780D" w:rsidRPr="005C780D">
              <w:rPr>
                <w:sz w:val="18"/>
                <w:szCs w:val="18"/>
                <w:lang w:val="ru-RU"/>
              </w:rPr>
              <w:t>Размер субсидии на репатриацию рассчитывается на основании числа лет непрерывной службы и проживания за пределами родины в соответствии со следующей схемой:</w:t>
            </w:r>
          </w:p>
          <w:p w14:paraId="7738B2CB" w14:textId="223C941F" w:rsidR="00BD4BF4" w:rsidRPr="001F477D" w:rsidRDefault="00BD4BF4" w:rsidP="0072670B">
            <w:pPr>
              <w:autoSpaceDE w:val="0"/>
              <w:autoSpaceDN w:val="0"/>
              <w:adjustRightInd w:val="0"/>
              <w:rPr>
                <w:rFonts w:eastAsia="Times New Roman"/>
                <w:sz w:val="18"/>
                <w:szCs w:val="18"/>
                <w:lang w:val="ru-RU"/>
              </w:rPr>
            </w:pPr>
          </w:p>
          <w:p w14:paraId="090B30D2" w14:textId="77777777" w:rsidR="00C14D63" w:rsidRPr="001F477D" w:rsidRDefault="00C14D63" w:rsidP="0072670B">
            <w:pPr>
              <w:autoSpaceDE w:val="0"/>
              <w:autoSpaceDN w:val="0"/>
              <w:adjustRightInd w:val="0"/>
              <w:rPr>
                <w:rFonts w:eastAsia="Times New Roman"/>
                <w:sz w:val="18"/>
                <w:szCs w:val="18"/>
                <w:lang w:val="ru-RU"/>
              </w:rPr>
            </w:pPr>
          </w:p>
          <w:p w14:paraId="553011AD" w14:textId="57C2C24F" w:rsidR="00BD4BF4" w:rsidRPr="001F477D" w:rsidRDefault="005C780D" w:rsidP="0072670B">
            <w:pPr>
              <w:autoSpaceDE w:val="0"/>
              <w:autoSpaceDN w:val="0"/>
              <w:adjustRightInd w:val="0"/>
              <w:rPr>
                <w:rFonts w:eastAsia="Times New Roman"/>
                <w:sz w:val="18"/>
                <w:szCs w:val="18"/>
                <w:lang w:val="ru-RU"/>
              </w:rPr>
            </w:pPr>
            <w:r w:rsidRPr="001F477D">
              <w:rPr>
                <w:rFonts w:eastAsia="Times New Roman"/>
                <w:sz w:val="18"/>
                <w:szCs w:val="18"/>
                <w:lang w:val="ru-RU"/>
              </w:rPr>
              <w:t>Число лет непрерывной службы и проживания вне родины</w:t>
            </w:r>
            <w:r w:rsidR="00BD4BF4" w:rsidRPr="001F477D">
              <w:rPr>
                <w:rFonts w:eastAsia="Times New Roman"/>
                <w:sz w:val="18"/>
                <w:szCs w:val="18"/>
                <w:lang w:val="ru-RU"/>
              </w:rPr>
              <w:tab/>
              <w: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0230479" w14:textId="77777777" w:rsidR="00BD4BF4" w:rsidRPr="005D0AF4" w:rsidRDefault="00BD4BF4" w:rsidP="0072670B">
            <w:pPr>
              <w:autoSpaceDE w:val="0"/>
              <w:autoSpaceDN w:val="0"/>
              <w:adjustRightInd w:val="0"/>
              <w:rPr>
                <w:rFonts w:eastAsia="Times New Roman"/>
                <w:sz w:val="18"/>
                <w:szCs w:val="18"/>
                <w:lang w:val="ru-RU"/>
              </w:rPr>
            </w:pPr>
            <w:r w:rsidRPr="005D0AF4">
              <w:rPr>
                <w:rFonts w:eastAsia="Times New Roman"/>
                <w:sz w:val="18"/>
                <w:szCs w:val="18"/>
                <w:lang w:val="ru-RU"/>
              </w:rPr>
              <w:t>[…]</w:t>
            </w:r>
          </w:p>
          <w:p w14:paraId="4A6F5BA4" w14:textId="77777777" w:rsidR="00BD4BF4" w:rsidRPr="005D0AF4" w:rsidRDefault="00BD4BF4" w:rsidP="0072670B">
            <w:pPr>
              <w:autoSpaceDE w:val="0"/>
              <w:autoSpaceDN w:val="0"/>
              <w:adjustRightInd w:val="0"/>
              <w:rPr>
                <w:rFonts w:eastAsia="Times New Roman"/>
                <w:sz w:val="18"/>
                <w:szCs w:val="18"/>
                <w:lang w:val="ru-RU"/>
              </w:rPr>
            </w:pPr>
          </w:p>
          <w:p w14:paraId="2D1B7992" w14:textId="1B9FAFBA" w:rsidR="00BD4BF4" w:rsidRPr="00447662" w:rsidRDefault="00BD4BF4" w:rsidP="0072670B">
            <w:pPr>
              <w:autoSpaceDE w:val="0"/>
              <w:autoSpaceDN w:val="0"/>
              <w:adjustRightInd w:val="0"/>
              <w:rPr>
                <w:rFonts w:eastAsia="Times New Roman"/>
                <w:sz w:val="18"/>
                <w:szCs w:val="18"/>
                <w:lang w:val="ru-RU"/>
              </w:rPr>
            </w:pPr>
            <w:r w:rsidRPr="00447662">
              <w:rPr>
                <w:rFonts w:eastAsia="Times New Roman"/>
                <w:sz w:val="18"/>
                <w:szCs w:val="18"/>
                <w:lang w:val="ru-RU"/>
              </w:rPr>
              <w:t>(</w:t>
            </w:r>
            <w:r w:rsidRPr="00064C04">
              <w:rPr>
                <w:rFonts w:eastAsia="Times New Roman"/>
                <w:sz w:val="18"/>
                <w:szCs w:val="18"/>
              </w:rPr>
              <w:t>b</w:t>
            </w:r>
            <w:r w:rsidRPr="00447662">
              <w:rPr>
                <w:rFonts w:eastAsia="Times New Roman"/>
                <w:sz w:val="18"/>
                <w:szCs w:val="18"/>
                <w:lang w:val="ru-RU"/>
              </w:rPr>
              <w:t>)</w:t>
            </w:r>
            <w:r w:rsidRPr="00447662">
              <w:rPr>
                <w:rFonts w:eastAsia="Times New Roman"/>
                <w:sz w:val="18"/>
                <w:szCs w:val="18"/>
                <w:lang w:val="ru-RU"/>
              </w:rPr>
              <w:tab/>
            </w:r>
            <w:r w:rsidR="00447662" w:rsidRPr="00447662">
              <w:rPr>
                <w:rFonts w:eastAsia="Times New Roman"/>
                <w:sz w:val="18"/>
                <w:szCs w:val="18"/>
                <w:lang w:val="ru-RU"/>
              </w:rPr>
              <w:t xml:space="preserve">Размер субсидии на репатриацию рассчитывается на основании числа лет непрерывной службы </w:t>
            </w:r>
            <w:r w:rsidR="00447662" w:rsidRPr="00447662">
              <w:rPr>
                <w:rFonts w:eastAsia="Times New Roman"/>
                <w:b/>
                <w:sz w:val="18"/>
                <w:szCs w:val="18"/>
                <w:u w:val="single"/>
                <w:lang w:val="ru-RU"/>
              </w:rPr>
              <w:t>по срочному, непрерывному или постоянному контракту</w:t>
            </w:r>
            <w:r w:rsidR="00447662" w:rsidRPr="00447662">
              <w:rPr>
                <w:rFonts w:eastAsia="Times New Roman"/>
                <w:sz w:val="18"/>
                <w:szCs w:val="18"/>
                <w:lang w:val="ru-RU"/>
              </w:rPr>
              <w:t xml:space="preserve"> и проживания за пределами родины в соответствии со следующей схемой</w:t>
            </w:r>
            <w:r w:rsidRPr="00447662">
              <w:rPr>
                <w:rFonts w:eastAsia="Times New Roman"/>
                <w:sz w:val="18"/>
                <w:szCs w:val="18"/>
                <w:lang w:val="ru-RU"/>
              </w:rPr>
              <w:t>:</w:t>
            </w:r>
          </w:p>
          <w:p w14:paraId="1213AB76" w14:textId="77777777" w:rsidR="00BD4BF4" w:rsidRPr="00447662" w:rsidRDefault="00BD4BF4" w:rsidP="0072670B">
            <w:pPr>
              <w:autoSpaceDE w:val="0"/>
              <w:autoSpaceDN w:val="0"/>
              <w:adjustRightInd w:val="0"/>
              <w:rPr>
                <w:rFonts w:eastAsia="Times New Roman"/>
                <w:sz w:val="18"/>
                <w:szCs w:val="18"/>
                <w:lang w:val="ru-RU"/>
              </w:rPr>
            </w:pPr>
          </w:p>
          <w:p w14:paraId="17A5840B" w14:textId="1B52E107" w:rsidR="00BD4BF4" w:rsidRPr="005D0AF4" w:rsidRDefault="001F6A6B" w:rsidP="001F6A6B">
            <w:pPr>
              <w:autoSpaceDE w:val="0"/>
              <w:autoSpaceDN w:val="0"/>
              <w:adjustRightInd w:val="0"/>
              <w:rPr>
                <w:rFonts w:eastAsia="Times New Roman"/>
                <w:sz w:val="18"/>
                <w:szCs w:val="18"/>
                <w:lang w:val="ru-RU"/>
              </w:rPr>
            </w:pPr>
            <w:r w:rsidRPr="001F6A6B">
              <w:rPr>
                <w:rFonts w:eastAsia="Times New Roman"/>
                <w:sz w:val="18"/>
                <w:szCs w:val="18"/>
                <w:lang w:val="ru-RU"/>
              </w:rPr>
              <w:t>Число</w:t>
            </w:r>
            <w:r w:rsidRPr="005D0AF4">
              <w:rPr>
                <w:rFonts w:eastAsia="Times New Roman"/>
                <w:sz w:val="18"/>
                <w:szCs w:val="18"/>
                <w:lang w:val="ru-RU"/>
              </w:rPr>
              <w:t xml:space="preserve"> </w:t>
            </w:r>
            <w:r w:rsidRPr="001F6A6B">
              <w:rPr>
                <w:rFonts w:eastAsia="Times New Roman"/>
                <w:sz w:val="18"/>
                <w:szCs w:val="18"/>
                <w:lang w:val="ru-RU"/>
              </w:rPr>
              <w:t>лет</w:t>
            </w:r>
            <w:r w:rsidRPr="005D0AF4">
              <w:rPr>
                <w:rFonts w:eastAsia="Times New Roman"/>
                <w:sz w:val="18"/>
                <w:szCs w:val="18"/>
                <w:lang w:val="ru-RU"/>
              </w:rPr>
              <w:t xml:space="preserve"> </w:t>
            </w:r>
            <w:r w:rsidRPr="001F6A6B">
              <w:rPr>
                <w:rFonts w:eastAsia="Times New Roman"/>
                <w:sz w:val="18"/>
                <w:szCs w:val="18"/>
                <w:lang w:val="ru-RU"/>
              </w:rPr>
              <w:t>непрерывной</w:t>
            </w:r>
            <w:r w:rsidRPr="005D0AF4">
              <w:rPr>
                <w:rFonts w:eastAsia="Times New Roman"/>
                <w:sz w:val="18"/>
                <w:szCs w:val="18"/>
                <w:lang w:val="ru-RU"/>
              </w:rPr>
              <w:t xml:space="preserve"> </w:t>
            </w:r>
            <w:r w:rsidRPr="001F6A6B">
              <w:rPr>
                <w:rFonts w:eastAsia="Times New Roman"/>
                <w:sz w:val="18"/>
                <w:szCs w:val="18"/>
                <w:lang w:val="ru-RU"/>
              </w:rPr>
              <w:t>службы</w:t>
            </w:r>
            <w:r w:rsidRPr="005D0AF4">
              <w:rPr>
                <w:rFonts w:eastAsia="Times New Roman"/>
                <w:sz w:val="18"/>
                <w:szCs w:val="18"/>
                <w:lang w:val="ru-RU"/>
              </w:rPr>
              <w:t xml:space="preserve"> </w:t>
            </w:r>
            <w:r w:rsidRPr="005D0AF4">
              <w:rPr>
                <w:rFonts w:eastAsia="Times New Roman"/>
                <w:b/>
                <w:sz w:val="18"/>
                <w:szCs w:val="18"/>
                <w:u w:val="single"/>
                <w:lang w:val="ru-RU"/>
              </w:rPr>
              <w:t>(</w:t>
            </w:r>
            <w:r w:rsidRPr="001F6A6B">
              <w:rPr>
                <w:rFonts w:eastAsia="Times New Roman"/>
                <w:b/>
                <w:sz w:val="18"/>
                <w:szCs w:val="18"/>
                <w:u w:val="single"/>
                <w:lang w:val="ru-RU"/>
              </w:rPr>
              <w:t>по</w:t>
            </w:r>
            <w:r w:rsidRPr="005D0AF4">
              <w:rPr>
                <w:rFonts w:eastAsia="Times New Roman"/>
                <w:b/>
                <w:sz w:val="18"/>
                <w:szCs w:val="18"/>
                <w:u w:val="single"/>
                <w:lang w:val="ru-RU"/>
              </w:rPr>
              <w:t xml:space="preserve"> </w:t>
            </w:r>
            <w:r w:rsidRPr="001F6A6B">
              <w:rPr>
                <w:rFonts w:eastAsia="Times New Roman"/>
                <w:b/>
                <w:sz w:val="18"/>
                <w:szCs w:val="18"/>
                <w:u w:val="single"/>
                <w:lang w:val="ru-RU"/>
              </w:rPr>
              <w:t>срочному</w:t>
            </w:r>
            <w:r w:rsidRPr="005D0AF4">
              <w:rPr>
                <w:rFonts w:eastAsia="Times New Roman"/>
                <w:b/>
                <w:sz w:val="18"/>
                <w:szCs w:val="18"/>
                <w:u w:val="single"/>
                <w:lang w:val="ru-RU"/>
              </w:rPr>
              <w:t>/непрерывному/постоянному контракту)</w:t>
            </w:r>
            <w:r w:rsidRPr="005D0AF4">
              <w:rPr>
                <w:rFonts w:eastAsia="Times New Roman"/>
                <w:sz w:val="18"/>
                <w:szCs w:val="18"/>
                <w:lang w:val="ru-RU"/>
              </w:rPr>
              <w:t xml:space="preserve"> </w:t>
            </w:r>
            <w:r w:rsidRPr="001F6A6B">
              <w:rPr>
                <w:rFonts w:eastAsia="Times New Roman"/>
                <w:sz w:val="18"/>
                <w:szCs w:val="18"/>
                <w:lang w:val="ru-RU"/>
              </w:rPr>
              <w:t>и</w:t>
            </w:r>
            <w:r w:rsidRPr="005D0AF4">
              <w:rPr>
                <w:rFonts w:eastAsia="Times New Roman"/>
                <w:sz w:val="18"/>
                <w:szCs w:val="18"/>
                <w:lang w:val="ru-RU"/>
              </w:rPr>
              <w:t xml:space="preserve"> </w:t>
            </w:r>
            <w:r w:rsidRPr="001F6A6B">
              <w:rPr>
                <w:rFonts w:eastAsia="Times New Roman"/>
                <w:sz w:val="18"/>
                <w:szCs w:val="18"/>
                <w:lang w:val="ru-RU"/>
              </w:rPr>
              <w:t>проживания</w:t>
            </w:r>
            <w:r w:rsidRPr="005D0AF4">
              <w:rPr>
                <w:rFonts w:eastAsia="Times New Roman"/>
                <w:sz w:val="18"/>
                <w:szCs w:val="18"/>
                <w:lang w:val="ru-RU"/>
              </w:rPr>
              <w:t xml:space="preserve"> </w:t>
            </w:r>
            <w:r w:rsidRPr="001F6A6B">
              <w:rPr>
                <w:rFonts w:eastAsia="Times New Roman"/>
                <w:sz w:val="18"/>
                <w:szCs w:val="18"/>
                <w:lang w:val="ru-RU"/>
              </w:rPr>
              <w:t>вне</w:t>
            </w:r>
            <w:r w:rsidRPr="005D0AF4">
              <w:rPr>
                <w:rFonts w:eastAsia="Times New Roman"/>
                <w:sz w:val="18"/>
                <w:szCs w:val="18"/>
                <w:lang w:val="ru-RU"/>
              </w:rPr>
              <w:t xml:space="preserve"> </w:t>
            </w:r>
            <w:r w:rsidRPr="001F6A6B">
              <w:rPr>
                <w:rFonts w:eastAsia="Times New Roman"/>
                <w:sz w:val="18"/>
                <w:szCs w:val="18"/>
                <w:lang w:val="ru-RU"/>
              </w:rPr>
              <w:t>родины</w:t>
            </w:r>
            <w:r w:rsidR="00BD4BF4" w:rsidRPr="005D0AF4">
              <w:rPr>
                <w:rFonts w:eastAsia="Times New Roman"/>
                <w:sz w:val="18"/>
                <w:szCs w:val="18"/>
                <w:lang w:val="ru-RU"/>
              </w:rPr>
              <w:tab/>
              <w: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3C759FC" w14:textId="3E054253" w:rsidR="00BD4BF4" w:rsidRPr="005D0AF4" w:rsidRDefault="001F6A6B" w:rsidP="001F6A6B">
            <w:pPr>
              <w:rPr>
                <w:sz w:val="18"/>
                <w:szCs w:val="18"/>
                <w:lang w:val="ru-RU"/>
              </w:rPr>
            </w:pPr>
            <w:r>
              <w:rPr>
                <w:sz w:val="18"/>
                <w:szCs w:val="18"/>
                <w:lang w:val="ru-RU"/>
              </w:rPr>
              <w:t xml:space="preserve">Уточнить, что для целей расчета размеров субсидии на репатриацию принимается во внимание лишь время непрерывной службы по срочному, непрерывному или постоянному контракту. </w:t>
            </w:r>
          </w:p>
        </w:tc>
      </w:tr>
      <w:tr w:rsidR="00BD4BF4" w:rsidRPr="003973BF" w14:paraId="0FE7C1EC" w14:textId="77777777" w:rsidTr="0072670B">
        <w:trPr>
          <w:trHeight w:val="20"/>
        </w:trPr>
        <w:tc>
          <w:tcPr>
            <w:tcW w:w="1843"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B1B98D4" w14:textId="6F8AD008" w:rsidR="00BD4BF4" w:rsidRPr="001F477D" w:rsidRDefault="00871304" w:rsidP="00F3578C">
            <w:pPr>
              <w:spacing w:after="180"/>
              <w:ind w:right="34"/>
              <w:rPr>
                <w:b/>
                <w:sz w:val="18"/>
                <w:szCs w:val="18"/>
                <w:lang w:val="ru-RU"/>
              </w:rPr>
            </w:pPr>
            <w:r>
              <w:rPr>
                <w:b/>
                <w:sz w:val="18"/>
                <w:szCs w:val="18"/>
                <w:lang w:val="ru-RU"/>
              </w:rPr>
              <w:t>Положение</w:t>
            </w:r>
            <w:r w:rsidRPr="001F477D">
              <w:rPr>
                <w:b/>
                <w:sz w:val="18"/>
                <w:szCs w:val="18"/>
                <w:lang w:val="ru-RU"/>
              </w:rPr>
              <w:t xml:space="preserve"> </w:t>
            </w:r>
            <w:r w:rsidR="00BD4BF4" w:rsidRPr="001F477D">
              <w:rPr>
                <w:b/>
                <w:sz w:val="18"/>
                <w:szCs w:val="18"/>
                <w:lang w:val="ru-RU"/>
              </w:rPr>
              <w:t>9.10</w:t>
            </w:r>
          </w:p>
          <w:p w14:paraId="3CC2BC1B" w14:textId="61A83A6E" w:rsidR="00BD4BF4" w:rsidRPr="005C780D" w:rsidRDefault="005C780D" w:rsidP="0072670B">
            <w:pPr>
              <w:ind w:right="33"/>
              <w:rPr>
                <w:sz w:val="18"/>
                <w:szCs w:val="18"/>
                <w:lang w:val="ru-RU"/>
              </w:rPr>
            </w:pPr>
            <w:r>
              <w:rPr>
                <w:sz w:val="18"/>
                <w:szCs w:val="18"/>
                <w:lang w:val="ru-RU"/>
              </w:rPr>
              <w:t>Предельный возраст выхода на пенсию</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15B72F67" w14:textId="1BFD8E0E"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sz w:val="18"/>
                <w:szCs w:val="18"/>
                <w:lang w:val="ru-RU"/>
              </w:rPr>
              <w:t>(</w:t>
            </w:r>
            <w:r w:rsidRPr="005C780D">
              <w:rPr>
                <w:rFonts w:eastAsia="Times New Roman"/>
                <w:sz w:val="18"/>
                <w:szCs w:val="18"/>
              </w:rPr>
              <w:t>a</w:t>
            </w:r>
            <w:r w:rsidRPr="001F477D">
              <w:rPr>
                <w:rFonts w:eastAsia="Times New Roman"/>
                <w:sz w:val="18"/>
                <w:szCs w:val="18"/>
                <w:lang w:val="ru-RU"/>
              </w:rPr>
              <w:t>)</w:t>
            </w:r>
            <w:r w:rsidRPr="001F477D">
              <w:rPr>
                <w:rFonts w:eastAsia="Times New Roman"/>
                <w:sz w:val="18"/>
                <w:szCs w:val="18"/>
                <w:lang w:val="ru-RU"/>
              </w:rPr>
              <w:tab/>
            </w:r>
            <w:r w:rsidR="005C780D" w:rsidRPr="005C780D">
              <w:rPr>
                <w:sz w:val="18"/>
                <w:szCs w:val="18"/>
                <w:lang w:val="ru-RU"/>
              </w:rPr>
              <w:t>Сотрудники, назначение на службу которых вступило в силу 1 января 2014 г. или позднее, остаются на службе до достижения возраста 65 лет</w:t>
            </w:r>
            <w:r w:rsidRPr="001F477D">
              <w:rPr>
                <w:rFonts w:eastAsia="Times New Roman"/>
                <w:sz w:val="18"/>
                <w:szCs w:val="18"/>
                <w:lang w:val="ru-RU"/>
              </w:rPr>
              <w:t>.</w:t>
            </w:r>
          </w:p>
          <w:p w14:paraId="2FA242DC" w14:textId="77777777" w:rsidR="00BD4BF4" w:rsidRPr="001F477D" w:rsidRDefault="00BD4BF4" w:rsidP="0072670B">
            <w:pPr>
              <w:autoSpaceDE w:val="0"/>
              <w:autoSpaceDN w:val="0"/>
              <w:adjustRightInd w:val="0"/>
              <w:rPr>
                <w:rFonts w:eastAsia="Times New Roman"/>
                <w:sz w:val="18"/>
                <w:szCs w:val="18"/>
                <w:lang w:val="ru-RU"/>
              </w:rPr>
            </w:pPr>
          </w:p>
          <w:p w14:paraId="7EEBAD7D" w14:textId="673D3EAE"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sz w:val="18"/>
                <w:szCs w:val="18"/>
                <w:lang w:val="ru-RU"/>
              </w:rPr>
              <w:t>(</w:t>
            </w:r>
            <w:r w:rsidRPr="005C780D">
              <w:rPr>
                <w:rFonts w:eastAsia="Times New Roman"/>
                <w:sz w:val="18"/>
                <w:szCs w:val="18"/>
              </w:rPr>
              <w:t>b</w:t>
            </w:r>
            <w:r w:rsidRPr="001F477D">
              <w:rPr>
                <w:rFonts w:eastAsia="Times New Roman"/>
                <w:sz w:val="18"/>
                <w:szCs w:val="18"/>
                <w:lang w:val="ru-RU"/>
              </w:rPr>
              <w:t>)</w:t>
            </w:r>
            <w:r w:rsidRPr="001F477D">
              <w:rPr>
                <w:rFonts w:eastAsia="Times New Roman"/>
                <w:sz w:val="18"/>
                <w:szCs w:val="18"/>
                <w:lang w:val="ru-RU"/>
              </w:rPr>
              <w:tab/>
            </w:r>
            <w:r w:rsidR="005C780D" w:rsidRPr="005C780D">
              <w:rPr>
                <w:sz w:val="18"/>
                <w:szCs w:val="18"/>
                <w:lang w:val="ru-RU"/>
              </w:rPr>
              <w:t>Сотрудники, назначение на службу которых вступило в силу 1 ноября 1990 г. или позднее, но до 1 января 2014 г., остаются на службе до достижения возраста 62 лет</w:t>
            </w:r>
            <w:r w:rsidRPr="001F477D">
              <w:rPr>
                <w:rFonts w:eastAsia="Times New Roman"/>
                <w:sz w:val="18"/>
                <w:szCs w:val="18"/>
                <w:lang w:val="ru-RU"/>
              </w:rPr>
              <w:t>.</w:t>
            </w:r>
          </w:p>
          <w:p w14:paraId="326B7DC3" w14:textId="2600E642" w:rsidR="00BD4BF4" w:rsidRPr="001F477D" w:rsidRDefault="00BD4BF4" w:rsidP="0072670B">
            <w:pPr>
              <w:autoSpaceDE w:val="0"/>
              <w:autoSpaceDN w:val="0"/>
              <w:adjustRightInd w:val="0"/>
              <w:rPr>
                <w:rFonts w:eastAsia="Times New Roman"/>
                <w:sz w:val="18"/>
                <w:szCs w:val="18"/>
                <w:lang w:val="ru-RU"/>
              </w:rPr>
            </w:pPr>
          </w:p>
          <w:p w14:paraId="60C4644D" w14:textId="3CA5834F"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sz w:val="18"/>
                <w:szCs w:val="18"/>
                <w:lang w:val="ru-RU"/>
              </w:rPr>
              <w:t>(</w:t>
            </w:r>
            <w:r w:rsidRPr="005C780D">
              <w:rPr>
                <w:rFonts w:eastAsia="Times New Roman"/>
                <w:sz w:val="18"/>
                <w:szCs w:val="18"/>
              </w:rPr>
              <w:t>c</w:t>
            </w:r>
            <w:r w:rsidRPr="001F477D">
              <w:rPr>
                <w:rFonts w:eastAsia="Times New Roman"/>
                <w:sz w:val="18"/>
                <w:szCs w:val="18"/>
                <w:lang w:val="ru-RU"/>
              </w:rPr>
              <w:t>)</w:t>
            </w:r>
            <w:r w:rsidRPr="001F477D">
              <w:rPr>
                <w:rFonts w:eastAsia="Times New Roman"/>
                <w:sz w:val="18"/>
                <w:szCs w:val="18"/>
                <w:lang w:val="ru-RU"/>
              </w:rPr>
              <w:tab/>
            </w:r>
            <w:r w:rsidR="005C780D" w:rsidRPr="005C780D">
              <w:rPr>
                <w:sz w:val="18"/>
                <w:szCs w:val="18"/>
                <w:lang w:val="ru-RU"/>
              </w:rPr>
              <w:t>Сотрудники, назначение на службу которых вступило в силу 1 ноября 1977 г. или позднее, но до 1 ноября 1990 г., остаются на службе до достижения возраста 60 лет</w:t>
            </w:r>
            <w:r w:rsidRPr="001F477D">
              <w:rPr>
                <w:rFonts w:eastAsia="Times New Roman"/>
                <w:sz w:val="18"/>
                <w:szCs w:val="18"/>
                <w:lang w:val="ru-RU"/>
              </w:rPr>
              <w:t>.</w:t>
            </w:r>
          </w:p>
          <w:p w14:paraId="34AB47FD" w14:textId="77777777" w:rsidR="005C780D" w:rsidRPr="001F477D" w:rsidRDefault="005C780D" w:rsidP="0072670B">
            <w:pPr>
              <w:autoSpaceDE w:val="0"/>
              <w:autoSpaceDN w:val="0"/>
              <w:adjustRightInd w:val="0"/>
              <w:rPr>
                <w:rFonts w:eastAsia="Times New Roman"/>
                <w:sz w:val="18"/>
                <w:szCs w:val="18"/>
                <w:lang w:val="ru-RU"/>
              </w:rPr>
            </w:pPr>
          </w:p>
          <w:p w14:paraId="266A109B" w14:textId="4FB6B649"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sz w:val="18"/>
                <w:szCs w:val="18"/>
                <w:lang w:val="ru-RU"/>
              </w:rPr>
              <w:t>(</w:t>
            </w:r>
            <w:r w:rsidRPr="005C780D">
              <w:rPr>
                <w:rFonts w:eastAsia="Times New Roman"/>
                <w:sz w:val="18"/>
                <w:szCs w:val="18"/>
              </w:rPr>
              <w:t>d</w:t>
            </w:r>
            <w:r w:rsidRPr="001F477D">
              <w:rPr>
                <w:rFonts w:eastAsia="Times New Roman"/>
                <w:sz w:val="18"/>
                <w:szCs w:val="18"/>
                <w:lang w:val="ru-RU"/>
              </w:rPr>
              <w:t>)</w:t>
            </w:r>
            <w:r w:rsidRPr="001F477D">
              <w:rPr>
                <w:rFonts w:eastAsia="Times New Roman"/>
                <w:sz w:val="18"/>
                <w:szCs w:val="18"/>
                <w:lang w:val="ru-RU"/>
              </w:rPr>
              <w:tab/>
            </w:r>
            <w:r w:rsidR="005C780D" w:rsidRPr="005C780D">
              <w:rPr>
                <w:sz w:val="18"/>
                <w:szCs w:val="18"/>
                <w:lang w:val="ru-RU"/>
              </w:rPr>
              <w:t>В исключительных случаях Генеральный директор может утвердить повышение данных возрастных ограничений, если, по его мнению, это отвечает интересам Организации</w:t>
            </w:r>
            <w:r w:rsidRPr="001F477D">
              <w:rPr>
                <w:rFonts w:eastAsia="Times New Roman"/>
                <w:sz w:val="18"/>
                <w:szCs w:val="18"/>
                <w:lang w:val="ru-RU"/>
              </w:rPr>
              <w:t>.</w:t>
            </w:r>
          </w:p>
          <w:p w14:paraId="4E0BD6BC" w14:textId="77777777" w:rsidR="00BD4BF4" w:rsidRPr="001F477D" w:rsidRDefault="00BD4BF4" w:rsidP="0072670B">
            <w:pPr>
              <w:autoSpaceDE w:val="0"/>
              <w:autoSpaceDN w:val="0"/>
              <w:adjustRightInd w:val="0"/>
              <w:rPr>
                <w:rFonts w:eastAsia="Times New Roman"/>
                <w:sz w:val="18"/>
                <w:szCs w:val="18"/>
                <w:lang w:val="ru-RU"/>
              </w:rPr>
            </w:pPr>
          </w:p>
          <w:p w14:paraId="3739CEA0" w14:textId="3C74707E"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sz w:val="18"/>
                <w:szCs w:val="18"/>
                <w:lang w:val="ru-RU"/>
              </w:rPr>
              <w:t>(</w:t>
            </w:r>
            <w:r w:rsidRPr="00225CC3">
              <w:rPr>
                <w:rFonts w:eastAsia="Times New Roman"/>
                <w:sz w:val="18"/>
                <w:szCs w:val="18"/>
              </w:rPr>
              <w:t>e</w:t>
            </w:r>
            <w:r w:rsidRPr="001F477D">
              <w:rPr>
                <w:rFonts w:eastAsia="Times New Roman"/>
                <w:sz w:val="18"/>
                <w:szCs w:val="18"/>
                <w:lang w:val="ru-RU"/>
              </w:rPr>
              <w:t>)</w:t>
            </w:r>
            <w:r w:rsidRPr="001F477D">
              <w:rPr>
                <w:rFonts w:eastAsia="Times New Roman"/>
                <w:sz w:val="18"/>
                <w:szCs w:val="18"/>
                <w:lang w:val="ru-RU"/>
              </w:rPr>
              <w:tab/>
            </w:r>
            <w:r w:rsidR="005C780D" w:rsidRPr="005C780D">
              <w:rPr>
                <w:sz w:val="18"/>
                <w:szCs w:val="18"/>
                <w:lang w:val="ru-RU"/>
              </w:rPr>
              <w:t>Выход на пенсию не считается увольнением по смыслу положений 9.2 и 9.4</w:t>
            </w:r>
            <w:r w:rsidRPr="001F477D">
              <w:rPr>
                <w:rFonts w:eastAsia="Times New Roman"/>
                <w:sz w:val="18"/>
                <w:szCs w:val="18"/>
                <w:lang w:val="ru-RU"/>
              </w:rPr>
              <w: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FB8B248" w14:textId="2089BA71"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sz w:val="18"/>
                <w:szCs w:val="18"/>
                <w:lang w:val="ru-RU"/>
              </w:rPr>
              <w:t>(</w:t>
            </w:r>
            <w:r w:rsidRPr="00090AB5">
              <w:rPr>
                <w:rFonts w:eastAsia="Times New Roman"/>
                <w:sz w:val="18"/>
                <w:szCs w:val="18"/>
              </w:rPr>
              <w:t>a</w:t>
            </w:r>
            <w:r w:rsidRPr="001F477D">
              <w:rPr>
                <w:rFonts w:eastAsia="Times New Roman"/>
                <w:sz w:val="18"/>
                <w:szCs w:val="18"/>
                <w:lang w:val="ru-RU"/>
              </w:rPr>
              <w:t>)</w:t>
            </w:r>
            <w:r w:rsidRPr="001F477D">
              <w:rPr>
                <w:rFonts w:eastAsia="Times New Roman"/>
                <w:sz w:val="18"/>
                <w:szCs w:val="18"/>
                <w:lang w:val="ru-RU"/>
              </w:rPr>
              <w:tab/>
            </w:r>
            <w:r w:rsidR="005C780D" w:rsidRPr="005C780D">
              <w:rPr>
                <w:sz w:val="18"/>
                <w:szCs w:val="18"/>
                <w:lang w:val="ru-RU"/>
              </w:rPr>
              <w:t>Сотрудники</w:t>
            </w:r>
            <w:r w:rsidR="005C780D" w:rsidRPr="001A2952">
              <w:rPr>
                <w:strike/>
                <w:sz w:val="18"/>
                <w:szCs w:val="18"/>
                <w:lang w:val="ru-RU"/>
              </w:rPr>
              <w:t>, назначение на службу которых вступило в силу 1 января 2014 г. или позднее,</w:t>
            </w:r>
            <w:r w:rsidR="005C780D" w:rsidRPr="005C780D">
              <w:rPr>
                <w:sz w:val="18"/>
                <w:szCs w:val="18"/>
                <w:lang w:val="ru-RU"/>
              </w:rPr>
              <w:t xml:space="preserve"> остаются на службе до достижения возраста 65 лет</w:t>
            </w:r>
            <w:r w:rsidRPr="001F477D">
              <w:rPr>
                <w:rFonts w:eastAsia="Times New Roman"/>
                <w:sz w:val="18"/>
                <w:szCs w:val="18"/>
                <w:lang w:val="ru-RU"/>
              </w:rPr>
              <w:t>.</w:t>
            </w:r>
          </w:p>
          <w:p w14:paraId="2B9C4C0C" w14:textId="77777777" w:rsidR="00BD4BF4" w:rsidRPr="001F477D" w:rsidRDefault="00BD4BF4" w:rsidP="0072670B">
            <w:pPr>
              <w:autoSpaceDE w:val="0"/>
              <w:autoSpaceDN w:val="0"/>
              <w:adjustRightInd w:val="0"/>
              <w:rPr>
                <w:rFonts w:eastAsia="Times New Roman"/>
                <w:sz w:val="18"/>
                <w:szCs w:val="18"/>
                <w:lang w:val="ru-RU"/>
              </w:rPr>
            </w:pPr>
          </w:p>
          <w:p w14:paraId="261E44AC" w14:textId="45AEECA7" w:rsidR="00BD4BF4" w:rsidRPr="001F6A6B" w:rsidRDefault="00BD4BF4" w:rsidP="0072670B">
            <w:pPr>
              <w:autoSpaceDE w:val="0"/>
              <w:autoSpaceDN w:val="0"/>
              <w:adjustRightInd w:val="0"/>
              <w:rPr>
                <w:rFonts w:eastAsia="Times New Roman"/>
                <w:strike/>
                <w:sz w:val="18"/>
                <w:szCs w:val="18"/>
                <w:lang w:val="ru-RU"/>
              </w:rPr>
            </w:pPr>
            <w:r w:rsidRPr="001F6A6B">
              <w:rPr>
                <w:rFonts w:eastAsia="Times New Roman"/>
                <w:strike/>
                <w:sz w:val="18"/>
                <w:szCs w:val="18"/>
                <w:lang w:val="ru-RU"/>
              </w:rPr>
              <w:t>(</w:t>
            </w:r>
            <w:r w:rsidRPr="007F59B4">
              <w:rPr>
                <w:rFonts w:eastAsia="Times New Roman"/>
                <w:strike/>
                <w:sz w:val="18"/>
                <w:szCs w:val="18"/>
              </w:rPr>
              <w:t>b</w:t>
            </w:r>
            <w:r w:rsidRPr="001F6A6B">
              <w:rPr>
                <w:rFonts w:eastAsia="Times New Roman"/>
                <w:strike/>
                <w:sz w:val="18"/>
                <w:szCs w:val="18"/>
                <w:lang w:val="ru-RU"/>
              </w:rPr>
              <w:t>)</w:t>
            </w:r>
            <w:r w:rsidRPr="001F6A6B">
              <w:rPr>
                <w:rFonts w:eastAsia="Times New Roman"/>
                <w:strike/>
                <w:sz w:val="18"/>
                <w:szCs w:val="18"/>
                <w:lang w:val="ru-RU"/>
              </w:rPr>
              <w:tab/>
            </w:r>
            <w:r w:rsidR="001F6A6B" w:rsidRPr="001F6A6B">
              <w:rPr>
                <w:rFonts w:eastAsia="Times New Roman"/>
                <w:strike/>
                <w:sz w:val="18"/>
                <w:szCs w:val="18"/>
                <w:lang w:val="ru-RU"/>
              </w:rPr>
              <w:t>Сотрудники, назначение на службу которых вступило в силу 1 ноября 1990 г. или позднее, но до 1 января 2014 г., остаются на службе до достижения возраста 62 лет</w:t>
            </w:r>
            <w:r w:rsidRPr="001F6A6B">
              <w:rPr>
                <w:rFonts w:eastAsia="Times New Roman"/>
                <w:strike/>
                <w:sz w:val="18"/>
                <w:szCs w:val="18"/>
                <w:lang w:val="ru-RU"/>
              </w:rPr>
              <w:t>.</w:t>
            </w:r>
          </w:p>
          <w:p w14:paraId="723D4BEE" w14:textId="77777777" w:rsidR="00BD4BF4" w:rsidRPr="001F6A6B" w:rsidRDefault="00BD4BF4" w:rsidP="0072670B">
            <w:pPr>
              <w:autoSpaceDE w:val="0"/>
              <w:autoSpaceDN w:val="0"/>
              <w:adjustRightInd w:val="0"/>
              <w:rPr>
                <w:rFonts w:eastAsia="Times New Roman"/>
                <w:strike/>
                <w:sz w:val="18"/>
                <w:szCs w:val="18"/>
                <w:lang w:val="ru-RU"/>
              </w:rPr>
            </w:pPr>
          </w:p>
          <w:p w14:paraId="3496D44F" w14:textId="14625193" w:rsidR="00BD4BF4" w:rsidRDefault="00BD4BF4" w:rsidP="0072670B">
            <w:pPr>
              <w:autoSpaceDE w:val="0"/>
              <w:autoSpaceDN w:val="0"/>
              <w:adjustRightInd w:val="0"/>
              <w:rPr>
                <w:rFonts w:eastAsia="Times New Roman"/>
                <w:strike/>
                <w:sz w:val="18"/>
                <w:szCs w:val="18"/>
                <w:lang w:val="ru-RU"/>
              </w:rPr>
            </w:pPr>
            <w:r w:rsidRPr="001F6A6B">
              <w:rPr>
                <w:rFonts w:eastAsia="Times New Roman"/>
                <w:strike/>
                <w:sz w:val="18"/>
                <w:szCs w:val="18"/>
                <w:lang w:val="ru-RU"/>
              </w:rPr>
              <w:t>(</w:t>
            </w:r>
            <w:r w:rsidRPr="00090AB5">
              <w:rPr>
                <w:rFonts w:eastAsia="Times New Roman"/>
                <w:strike/>
                <w:sz w:val="18"/>
                <w:szCs w:val="18"/>
              </w:rPr>
              <w:t>c</w:t>
            </w:r>
            <w:r w:rsidRPr="001F6A6B">
              <w:rPr>
                <w:rFonts w:eastAsia="Times New Roman"/>
                <w:strike/>
                <w:sz w:val="18"/>
                <w:szCs w:val="18"/>
                <w:lang w:val="ru-RU"/>
              </w:rPr>
              <w:t>)</w:t>
            </w:r>
            <w:r w:rsidRPr="001F6A6B">
              <w:rPr>
                <w:rFonts w:eastAsia="Times New Roman"/>
                <w:strike/>
                <w:sz w:val="18"/>
                <w:szCs w:val="18"/>
                <w:lang w:val="ru-RU"/>
              </w:rPr>
              <w:tab/>
            </w:r>
            <w:r w:rsidR="001F6A6B" w:rsidRPr="001F6A6B">
              <w:rPr>
                <w:rFonts w:eastAsia="Times New Roman"/>
                <w:strike/>
                <w:sz w:val="18"/>
                <w:szCs w:val="18"/>
                <w:lang w:val="ru-RU"/>
              </w:rPr>
              <w:t>Сотрудники, назначение на службу которых вступило в силу 1 ноября 1977 г. или позднее, но до 1 ноября 1990 г., остаются на службе до достижения возраста 60 лет</w:t>
            </w:r>
            <w:r w:rsidRPr="001F6A6B">
              <w:rPr>
                <w:rFonts w:eastAsia="Times New Roman"/>
                <w:strike/>
                <w:sz w:val="18"/>
                <w:szCs w:val="18"/>
                <w:lang w:val="ru-RU"/>
              </w:rPr>
              <w:t>.</w:t>
            </w:r>
          </w:p>
          <w:p w14:paraId="1AE0282E" w14:textId="77777777" w:rsidR="001F6A6B" w:rsidRPr="001F6A6B" w:rsidRDefault="001F6A6B" w:rsidP="0072670B">
            <w:pPr>
              <w:autoSpaceDE w:val="0"/>
              <w:autoSpaceDN w:val="0"/>
              <w:adjustRightInd w:val="0"/>
              <w:rPr>
                <w:rFonts w:eastAsia="Times New Roman"/>
                <w:strike/>
                <w:sz w:val="18"/>
                <w:szCs w:val="18"/>
                <w:lang w:val="ru-RU"/>
              </w:rPr>
            </w:pPr>
          </w:p>
          <w:p w14:paraId="6E4C6240" w14:textId="05552565" w:rsidR="00BD4BF4" w:rsidRPr="001F6A6B" w:rsidRDefault="00BD4BF4" w:rsidP="0072670B">
            <w:pPr>
              <w:autoSpaceDE w:val="0"/>
              <w:autoSpaceDN w:val="0"/>
              <w:adjustRightInd w:val="0"/>
              <w:rPr>
                <w:rFonts w:eastAsia="Times New Roman"/>
                <w:sz w:val="18"/>
                <w:szCs w:val="18"/>
                <w:lang w:val="ru-RU"/>
              </w:rPr>
            </w:pPr>
            <w:r w:rsidRPr="001F6A6B">
              <w:rPr>
                <w:rFonts w:eastAsia="Times New Roman"/>
                <w:strike/>
                <w:sz w:val="18"/>
                <w:szCs w:val="18"/>
                <w:lang w:val="ru-RU"/>
              </w:rPr>
              <w:t>(</w:t>
            </w:r>
            <w:r w:rsidRPr="00090AB5">
              <w:rPr>
                <w:rFonts w:eastAsia="Times New Roman"/>
                <w:strike/>
                <w:sz w:val="18"/>
                <w:szCs w:val="18"/>
              </w:rPr>
              <w:t>d</w:t>
            </w:r>
            <w:r w:rsidRPr="001F6A6B">
              <w:rPr>
                <w:rFonts w:eastAsia="Times New Roman"/>
                <w:strike/>
                <w:sz w:val="18"/>
                <w:szCs w:val="18"/>
                <w:lang w:val="ru-RU"/>
              </w:rPr>
              <w:t>)</w:t>
            </w:r>
            <w:r w:rsidRPr="001F6A6B">
              <w:rPr>
                <w:rFonts w:eastAsia="Times New Roman"/>
                <w:sz w:val="18"/>
                <w:szCs w:val="18"/>
                <w:lang w:val="ru-RU"/>
              </w:rPr>
              <w:tab/>
            </w:r>
            <w:r w:rsidR="001F6A6B" w:rsidRPr="001F6A6B">
              <w:rPr>
                <w:rFonts w:eastAsia="Times New Roman"/>
                <w:sz w:val="18"/>
                <w:szCs w:val="18"/>
                <w:lang w:val="ru-RU"/>
              </w:rPr>
              <w:t xml:space="preserve">В исключительных случаях Генеральный директор может утвердить повышение </w:t>
            </w:r>
            <w:r w:rsidR="001F6A6B" w:rsidRPr="001F6A6B">
              <w:rPr>
                <w:rFonts w:eastAsia="Times New Roman"/>
                <w:b/>
                <w:sz w:val="18"/>
                <w:szCs w:val="18"/>
                <w:u w:val="single"/>
                <w:lang w:val="ru-RU"/>
              </w:rPr>
              <w:t>данного возрастного ограничения</w:t>
            </w:r>
            <w:r w:rsidR="001F6A6B">
              <w:rPr>
                <w:rFonts w:eastAsia="Times New Roman"/>
                <w:sz w:val="18"/>
                <w:szCs w:val="18"/>
                <w:lang w:val="ru-RU"/>
              </w:rPr>
              <w:t xml:space="preserve"> </w:t>
            </w:r>
            <w:r w:rsidR="001F6A6B" w:rsidRPr="001F6A6B">
              <w:rPr>
                <w:rFonts w:eastAsia="Times New Roman"/>
                <w:strike/>
                <w:sz w:val="18"/>
                <w:szCs w:val="18"/>
                <w:lang w:val="ru-RU"/>
              </w:rPr>
              <w:t>данных возрастных ограничений</w:t>
            </w:r>
            <w:r w:rsidR="001F6A6B" w:rsidRPr="001F6A6B">
              <w:rPr>
                <w:rFonts w:eastAsia="Times New Roman"/>
                <w:sz w:val="18"/>
                <w:szCs w:val="18"/>
                <w:lang w:val="ru-RU"/>
              </w:rPr>
              <w:t>, если, по его мнению, это отвечает интересам Организации</w:t>
            </w:r>
            <w:r w:rsidRPr="001F6A6B">
              <w:rPr>
                <w:rFonts w:eastAsia="Times New Roman"/>
                <w:sz w:val="18"/>
                <w:szCs w:val="18"/>
                <w:lang w:val="ru-RU"/>
              </w:rPr>
              <w:t>.</w:t>
            </w:r>
          </w:p>
          <w:p w14:paraId="036225EB" w14:textId="77777777" w:rsidR="00BD4BF4" w:rsidRPr="001F6A6B" w:rsidRDefault="00BD4BF4" w:rsidP="0072670B">
            <w:pPr>
              <w:autoSpaceDE w:val="0"/>
              <w:autoSpaceDN w:val="0"/>
              <w:adjustRightInd w:val="0"/>
              <w:rPr>
                <w:rFonts w:eastAsia="Times New Roman"/>
                <w:sz w:val="18"/>
                <w:szCs w:val="18"/>
                <w:lang w:val="ru-RU"/>
              </w:rPr>
            </w:pPr>
          </w:p>
          <w:p w14:paraId="675554CD" w14:textId="2ADA8C08"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b/>
                <w:sz w:val="18"/>
                <w:szCs w:val="18"/>
                <w:u w:val="single"/>
                <w:lang w:val="ru-RU"/>
              </w:rPr>
              <w:t>(</w:t>
            </w:r>
            <w:r w:rsidRPr="007F59B4">
              <w:rPr>
                <w:rFonts w:eastAsia="Times New Roman"/>
                <w:b/>
                <w:sz w:val="18"/>
                <w:szCs w:val="18"/>
                <w:u w:val="single"/>
              </w:rPr>
              <w:t>b</w:t>
            </w:r>
            <w:r w:rsidRPr="001F477D">
              <w:rPr>
                <w:rFonts w:eastAsia="Times New Roman"/>
                <w:b/>
                <w:sz w:val="18"/>
                <w:szCs w:val="18"/>
                <w:u w:val="single"/>
                <w:lang w:val="ru-RU"/>
              </w:rPr>
              <w:t>)</w:t>
            </w:r>
            <w:r w:rsidRPr="001F477D">
              <w:rPr>
                <w:rFonts w:eastAsia="Times New Roman"/>
                <w:sz w:val="18"/>
                <w:szCs w:val="18"/>
                <w:lang w:val="ru-RU"/>
              </w:rPr>
              <w:t xml:space="preserve"> </w:t>
            </w:r>
            <w:r w:rsidRPr="001F477D">
              <w:rPr>
                <w:rFonts w:eastAsia="Times New Roman"/>
                <w:strike/>
                <w:sz w:val="18"/>
                <w:szCs w:val="18"/>
                <w:lang w:val="ru-RU"/>
              </w:rPr>
              <w:t>(</w:t>
            </w:r>
            <w:r w:rsidRPr="007F59B4">
              <w:rPr>
                <w:rFonts w:eastAsia="Times New Roman"/>
                <w:strike/>
                <w:sz w:val="18"/>
                <w:szCs w:val="18"/>
              </w:rPr>
              <w:t>e</w:t>
            </w:r>
            <w:r w:rsidRPr="001F477D">
              <w:rPr>
                <w:rFonts w:eastAsia="Times New Roman"/>
                <w:strike/>
                <w:sz w:val="18"/>
                <w:szCs w:val="18"/>
                <w:lang w:val="ru-RU"/>
              </w:rPr>
              <w:t>)</w:t>
            </w:r>
            <w:r w:rsidRPr="001F477D">
              <w:rPr>
                <w:rFonts w:eastAsia="Times New Roman"/>
                <w:sz w:val="18"/>
                <w:szCs w:val="18"/>
                <w:lang w:val="ru-RU"/>
              </w:rPr>
              <w:tab/>
            </w:r>
            <w:r w:rsidR="005C780D" w:rsidRPr="005C780D">
              <w:rPr>
                <w:sz w:val="18"/>
                <w:szCs w:val="18"/>
                <w:lang w:val="ru-RU"/>
              </w:rPr>
              <w:t>Выход на пенсию не считается увольнением по смыслу положений 9.2 и 9.4</w:t>
            </w:r>
            <w:r w:rsidR="005C780D" w:rsidRPr="001F477D">
              <w:rPr>
                <w:rFonts w:eastAsia="Times New Roman"/>
                <w:sz w:val="18"/>
                <w:szCs w:val="18"/>
                <w:lang w:val="ru-RU"/>
              </w:rPr>
              <w: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ABC8BDA" w14:textId="4D2002B2" w:rsidR="000C3DF1" w:rsidRPr="000C3DF1" w:rsidRDefault="001F6A6B" w:rsidP="000C3DF1">
            <w:pPr>
              <w:rPr>
                <w:sz w:val="18"/>
                <w:szCs w:val="18"/>
                <w:lang w:val="ru-RU"/>
              </w:rPr>
            </w:pPr>
            <w:r>
              <w:rPr>
                <w:sz w:val="18"/>
                <w:szCs w:val="18"/>
                <w:lang w:val="ru-RU"/>
              </w:rPr>
              <w:t xml:space="preserve">С 1 января 2020 г. </w:t>
            </w:r>
            <w:r w:rsidR="000C3DF1">
              <w:rPr>
                <w:sz w:val="18"/>
                <w:szCs w:val="18"/>
                <w:lang w:val="ru-RU"/>
              </w:rPr>
              <w:t>п</w:t>
            </w:r>
            <w:r>
              <w:rPr>
                <w:sz w:val="18"/>
                <w:szCs w:val="18"/>
                <w:lang w:val="ru-RU"/>
              </w:rPr>
              <w:t xml:space="preserve">овысить </w:t>
            </w:r>
            <w:r w:rsidRPr="001F6A6B">
              <w:rPr>
                <w:sz w:val="18"/>
                <w:szCs w:val="18"/>
                <w:lang w:val="ru-RU"/>
              </w:rPr>
              <w:t>возраст обязательного прекращения службы для сотрудников, принятых на работу до 1 января 2014 г., до 65 лет согласно решению, принятому Координационным комитетом ВОИС на его семьдесят четвертой (48-й очередной) сессии</w:t>
            </w:r>
          </w:p>
          <w:p w14:paraId="4FA331A9" w14:textId="35FCB7D1" w:rsidR="00BD4BF4" w:rsidRPr="000C3DF1" w:rsidRDefault="00BD4BF4" w:rsidP="0072670B">
            <w:pPr>
              <w:rPr>
                <w:sz w:val="18"/>
                <w:szCs w:val="18"/>
                <w:lang w:val="ru-RU"/>
              </w:rPr>
            </w:pPr>
            <w:r w:rsidRPr="000C3DF1">
              <w:rPr>
                <w:sz w:val="18"/>
                <w:szCs w:val="18"/>
                <w:lang w:val="ru-RU"/>
              </w:rPr>
              <w:t>(</w:t>
            </w:r>
            <w:r w:rsidR="000C3DF1" w:rsidRPr="000C3DF1">
              <w:rPr>
                <w:sz w:val="18"/>
                <w:szCs w:val="18"/>
                <w:lang w:val="ru-RU"/>
              </w:rPr>
              <w:t>см.</w:t>
            </w:r>
            <w:r w:rsidRPr="000C3DF1">
              <w:rPr>
                <w:sz w:val="18"/>
                <w:szCs w:val="18"/>
                <w:lang w:val="ru-RU"/>
              </w:rPr>
              <w:t xml:space="preserve"> </w:t>
            </w:r>
            <w:r>
              <w:rPr>
                <w:sz w:val="18"/>
                <w:szCs w:val="18"/>
              </w:rPr>
              <w:t>WO</w:t>
            </w:r>
            <w:r w:rsidRPr="000C3DF1">
              <w:rPr>
                <w:sz w:val="18"/>
                <w:szCs w:val="18"/>
                <w:lang w:val="ru-RU"/>
              </w:rPr>
              <w:t>/</w:t>
            </w:r>
            <w:r>
              <w:rPr>
                <w:sz w:val="18"/>
                <w:szCs w:val="18"/>
              </w:rPr>
              <w:t>CC</w:t>
            </w:r>
            <w:r w:rsidRPr="000C3DF1">
              <w:rPr>
                <w:sz w:val="18"/>
                <w:szCs w:val="18"/>
                <w:lang w:val="ru-RU"/>
              </w:rPr>
              <w:t>/74/8).</w:t>
            </w:r>
          </w:p>
          <w:p w14:paraId="42B4FD88" w14:textId="77777777" w:rsidR="00BD4BF4" w:rsidRPr="000C3DF1" w:rsidRDefault="00BD4BF4" w:rsidP="0072670B">
            <w:pPr>
              <w:rPr>
                <w:sz w:val="18"/>
                <w:szCs w:val="18"/>
                <w:lang w:val="ru-RU"/>
              </w:rPr>
            </w:pPr>
          </w:p>
          <w:p w14:paraId="346F1BC8" w14:textId="4E4C370C" w:rsidR="00BD4BF4" w:rsidRPr="000C3DF1" w:rsidRDefault="000C3DF1" w:rsidP="0072670B">
            <w:pPr>
              <w:rPr>
                <w:sz w:val="18"/>
                <w:szCs w:val="18"/>
                <w:lang w:val="ru-RU"/>
              </w:rPr>
            </w:pPr>
            <w:r>
              <w:rPr>
                <w:sz w:val="18"/>
                <w:szCs w:val="18"/>
                <w:lang w:val="ru-RU"/>
              </w:rPr>
              <w:t>См</w:t>
            </w:r>
            <w:r w:rsidRPr="000C3DF1">
              <w:rPr>
                <w:sz w:val="18"/>
                <w:szCs w:val="18"/>
                <w:lang w:val="ru-RU"/>
              </w:rPr>
              <w:t xml:space="preserve">. </w:t>
            </w:r>
            <w:r>
              <w:rPr>
                <w:sz w:val="18"/>
                <w:szCs w:val="18"/>
                <w:lang w:val="ru-RU"/>
              </w:rPr>
              <w:t>также</w:t>
            </w:r>
            <w:r w:rsidRPr="000C3DF1">
              <w:rPr>
                <w:sz w:val="18"/>
                <w:szCs w:val="18"/>
                <w:lang w:val="ru-RU"/>
              </w:rPr>
              <w:t xml:space="preserve"> </w:t>
            </w:r>
            <w:r>
              <w:rPr>
                <w:sz w:val="18"/>
                <w:szCs w:val="18"/>
                <w:lang w:val="ru-RU"/>
              </w:rPr>
              <w:t>новые</w:t>
            </w:r>
            <w:r w:rsidRPr="000C3DF1">
              <w:rPr>
                <w:sz w:val="18"/>
                <w:szCs w:val="18"/>
                <w:lang w:val="ru-RU"/>
              </w:rPr>
              <w:t xml:space="preserve"> </w:t>
            </w:r>
            <w:r>
              <w:rPr>
                <w:sz w:val="18"/>
                <w:szCs w:val="18"/>
                <w:lang w:val="ru-RU"/>
              </w:rPr>
              <w:t>пункты</w:t>
            </w:r>
            <w:r w:rsidRPr="000C3DF1">
              <w:rPr>
                <w:sz w:val="18"/>
                <w:szCs w:val="18"/>
                <w:lang w:val="ru-RU"/>
              </w:rPr>
              <w:t xml:space="preserve"> </w:t>
            </w:r>
            <w:r w:rsidR="00C14D63" w:rsidRPr="000C3DF1">
              <w:rPr>
                <w:sz w:val="18"/>
                <w:szCs w:val="18"/>
                <w:lang w:val="ru-RU"/>
              </w:rPr>
              <w:t>(</w:t>
            </w:r>
            <w:r w:rsidR="00C14D63">
              <w:rPr>
                <w:sz w:val="18"/>
                <w:szCs w:val="18"/>
              </w:rPr>
              <w:t>k</w:t>
            </w:r>
            <w:r w:rsidR="00C14D63" w:rsidRPr="000C3DF1">
              <w:rPr>
                <w:sz w:val="18"/>
                <w:szCs w:val="18"/>
                <w:lang w:val="ru-RU"/>
              </w:rPr>
              <w:t xml:space="preserve">) </w:t>
            </w:r>
            <w:r w:rsidRPr="000C3DF1">
              <w:rPr>
                <w:sz w:val="18"/>
                <w:szCs w:val="18"/>
                <w:lang w:val="ru-RU"/>
              </w:rPr>
              <w:t>и</w:t>
            </w:r>
            <w:r w:rsidR="00C14D63" w:rsidRPr="000C3DF1">
              <w:rPr>
                <w:sz w:val="18"/>
                <w:szCs w:val="18"/>
                <w:lang w:val="ru-RU"/>
              </w:rPr>
              <w:t xml:space="preserve"> (</w:t>
            </w:r>
            <w:r w:rsidR="00C14D63">
              <w:rPr>
                <w:sz w:val="18"/>
                <w:szCs w:val="18"/>
              </w:rPr>
              <w:t>l</w:t>
            </w:r>
            <w:r w:rsidR="00C14D63" w:rsidRPr="000C3DF1">
              <w:rPr>
                <w:sz w:val="18"/>
                <w:szCs w:val="18"/>
                <w:lang w:val="ru-RU"/>
              </w:rPr>
              <w:t xml:space="preserve">) </w:t>
            </w:r>
            <w:r>
              <w:rPr>
                <w:sz w:val="18"/>
                <w:szCs w:val="18"/>
                <w:lang w:val="ru-RU"/>
              </w:rPr>
              <w:t>положения</w:t>
            </w:r>
            <w:r w:rsidRPr="000C3DF1">
              <w:rPr>
                <w:sz w:val="18"/>
                <w:szCs w:val="18"/>
                <w:lang w:val="ru-RU"/>
              </w:rPr>
              <w:t xml:space="preserve"> </w:t>
            </w:r>
            <w:r w:rsidR="00BD4BF4" w:rsidRPr="000C3DF1">
              <w:rPr>
                <w:sz w:val="18"/>
                <w:szCs w:val="18"/>
                <w:lang w:val="ru-RU"/>
              </w:rPr>
              <w:t xml:space="preserve">12.5 </w:t>
            </w:r>
            <w:r>
              <w:rPr>
                <w:sz w:val="18"/>
                <w:szCs w:val="18"/>
                <w:lang w:val="ru-RU"/>
              </w:rPr>
              <w:t xml:space="preserve">(«Переходные меры»). </w:t>
            </w:r>
          </w:p>
          <w:p w14:paraId="2589852D" w14:textId="77777777" w:rsidR="00BD4BF4" w:rsidRPr="000C3DF1" w:rsidRDefault="00BD4BF4" w:rsidP="0072670B">
            <w:pPr>
              <w:rPr>
                <w:sz w:val="18"/>
                <w:szCs w:val="18"/>
                <w:lang w:val="ru-RU"/>
              </w:rPr>
            </w:pPr>
          </w:p>
          <w:p w14:paraId="27C6C7B2" w14:textId="77777777" w:rsidR="00BD4BF4" w:rsidRPr="000C3DF1" w:rsidRDefault="00BD4BF4" w:rsidP="0072670B">
            <w:pPr>
              <w:rPr>
                <w:i/>
                <w:sz w:val="18"/>
                <w:szCs w:val="18"/>
                <w:lang w:val="ru-RU"/>
              </w:rPr>
            </w:pPr>
          </w:p>
        </w:tc>
      </w:tr>
      <w:tr w:rsidR="00BD4BF4" w:rsidRPr="003973BF" w14:paraId="70F17FFB" w14:textId="77777777" w:rsidTr="0072670B">
        <w:trPr>
          <w:trHeight w:val="20"/>
        </w:trPr>
        <w:tc>
          <w:tcPr>
            <w:tcW w:w="1843"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1796C95" w14:textId="5CD2BC4E" w:rsidR="00BD4BF4" w:rsidRPr="000C3DF1" w:rsidRDefault="00871304" w:rsidP="00F3578C">
            <w:pPr>
              <w:spacing w:after="180"/>
              <w:ind w:right="34"/>
              <w:rPr>
                <w:b/>
                <w:sz w:val="18"/>
                <w:szCs w:val="18"/>
                <w:lang w:val="ru-RU"/>
              </w:rPr>
            </w:pPr>
            <w:r>
              <w:rPr>
                <w:b/>
                <w:sz w:val="18"/>
                <w:szCs w:val="18"/>
                <w:lang w:val="ru-RU"/>
              </w:rPr>
              <w:t>Положение</w:t>
            </w:r>
            <w:r w:rsidRPr="000C3DF1">
              <w:rPr>
                <w:b/>
                <w:sz w:val="18"/>
                <w:szCs w:val="18"/>
                <w:lang w:val="ru-RU"/>
              </w:rPr>
              <w:t xml:space="preserve"> </w:t>
            </w:r>
            <w:r w:rsidR="00BD4BF4" w:rsidRPr="000C3DF1">
              <w:rPr>
                <w:b/>
                <w:sz w:val="18"/>
                <w:szCs w:val="18"/>
                <w:lang w:val="ru-RU"/>
              </w:rPr>
              <w:t>12.5</w:t>
            </w:r>
          </w:p>
          <w:p w14:paraId="606E6420" w14:textId="7E5CAB24" w:rsidR="00BD4BF4" w:rsidRPr="001A2952" w:rsidRDefault="001A2952" w:rsidP="0072670B">
            <w:pPr>
              <w:ind w:right="33"/>
              <w:rPr>
                <w:sz w:val="18"/>
                <w:szCs w:val="18"/>
                <w:lang w:val="ru-RU"/>
              </w:rPr>
            </w:pPr>
            <w:r>
              <w:rPr>
                <w:sz w:val="18"/>
                <w:szCs w:val="18"/>
                <w:lang w:val="ru-RU"/>
              </w:rPr>
              <w:t>Переходные меры</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6041770" w14:textId="0FA2D171"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sz w:val="18"/>
                <w:szCs w:val="18"/>
                <w:lang w:val="ru-RU"/>
              </w:rPr>
              <w:t>(</w:t>
            </w:r>
            <w:r w:rsidRPr="006873DB">
              <w:rPr>
                <w:rFonts w:eastAsia="Times New Roman"/>
                <w:sz w:val="18"/>
                <w:szCs w:val="18"/>
              </w:rPr>
              <w:t>a</w:t>
            </w:r>
            <w:r w:rsidRPr="001F477D">
              <w:rPr>
                <w:rFonts w:eastAsia="Times New Roman"/>
                <w:sz w:val="18"/>
                <w:szCs w:val="18"/>
                <w:lang w:val="ru-RU"/>
              </w:rPr>
              <w:t>)</w:t>
            </w:r>
            <w:r w:rsidRPr="001F477D">
              <w:rPr>
                <w:rFonts w:eastAsia="Times New Roman"/>
                <w:sz w:val="18"/>
                <w:szCs w:val="18"/>
                <w:lang w:val="ru-RU"/>
              </w:rPr>
              <w:tab/>
              <w:t>[</w:t>
            </w:r>
            <w:r w:rsidR="001A2952">
              <w:rPr>
                <w:rFonts w:eastAsia="Times New Roman"/>
                <w:sz w:val="18"/>
                <w:szCs w:val="18"/>
                <w:lang w:val="ru-RU"/>
              </w:rPr>
              <w:t>Исключено</w:t>
            </w:r>
            <w:r w:rsidRPr="001F477D">
              <w:rPr>
                <w:rFonts w:eastAsia="Times New Roman"/>
                <w:sz w:val="18"/>
                <w:szCs w:val="18"/>
                <w:lang w:val="ru-RU"/>
              </w:rPr>
              <w:t>]</w:t>
            </w:r>
          </w:p>
          <w:p w14:paraId="6603E82C" w14:textId="77777777" w:rsidR="00BD4BF4" w:rsidRPr="001F477D" w:rsidRDefault="00BD4BF4" w:rsidP="0072670B">
            <w:pPr>
              <w:autoSpaceDE w:val="0"/>
              <w:autoSpaceDN w:val="0"/>
              <w:adjustRightInd w:val="0"/>
              <w:rPr>
                <w:rFonts w:eastAsia="Times New Roman"/>
                <w:sz w:val="18"/>
                <w:szCs w:val="18"/>
                <w:lang w:val="ru-RU"/>
              </w:rPr>
            </w:pPr>
          </w:p>
          <w:p w14:paraId="3EEEBA93" w14:textId="14D5997E"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sz w:val="18"/>
                <w:szCs w:val="18"/>
                <w:lang w:val="ru-RU"/>
              </w:rPr>
              <w:t>(</w:t>
            </w:r>
            <w:r w:rsidRPr="006873DB">
              <w:rPr>
                <w:rFonts w:eastAsia="Times New Roman"/>
                <w:sz w:val="18"/>
                <w:szCs w:val="18"/>
              </w:rPr>
              <w:t>b</w:t>
            </w:r>
            <w:r w:rsidRPr="001F477D">
              <w:rPr>
                <w:rFonts w:eastAsia="Times New Roman"/>
                <w:sz w:val="18"/>
                <w:szCs w:val="18"/>
                <w:lang w:val="ru-RU"/>
              </w:rPr>
              <w:t>)</w:t>
            </w:r>
            <w:r w:rsidRPr="001F477D">
              <w:rPr>
                <w:rFonts w:eastAsia="Times New Roman"/>
                <w:sz w:val="18"/>
                <w:szCs w:val="18"/>
                <w:lang w:val="ru-RU"/>
              </w:rPr>
              <w:tab/>
              <w:t>[</w:t>
            </w:r>
            <w:r w:rsidR="001A2952">
              <w:rPr>
                <w:rFonts w:eastAsia="Times New Roman"/>
                <w:sz w:val="18"/>
                <w:szCs w:val="18"/>
                <w:lang w:val="ru-RU"/>
              </w:rPr>
              <w:t>Исключено</w:t>
            </w:r>
            <w:r w:rsidRPr="001F477D">
              <w:rPr>
                <w:rFonts w:eastAsia="Times New Roman"/>
                <w:sz w:val="18"/>
                <w:szCs w:val="18"/>
                <w:lang w:val="ru-RU"/>
              </w:rPr>
              <w:t>]</w:t>
            </w:r>
          </w:p>
          <w:p w14:paraId="67786407" w14:textId="77777777" w:rsidR="00BD4BF4" w:rsidRPr="001F477D" w:rsidRDefault="00BD4BF4" w:rsidP="0072670B">
            <w:pPr>
              <w:autoSpaceDE w:val="0"/>
              <w:autoSpaceDN w:val="0"/>
              <w:adjustRightInd w:val="0"/>
              <w:rPr>
                <w:rFonts w:eastAsia="Times New Roman"/>
                <w:sz w:val="18"/>
                <w:szCs w:val="18"/>
                <w:lang w:val="ru-RU"/>
              </w:rPr>
            </w:pPr>
          </w:p>
          <w:p w14:paraId="10A25D74" w14:textId="79A0DD63"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sz w:val="18"/>
                <w:szCs w:val="18"/>
                <w:lang w:val="ru-RU"/>
              </w:rPr>
              <w:t>(</w:t>
            </w:r>
            <w:r w:rsidRPr="006873DB">
              <w:rPr>
                <w:rFonts w:eastAsia="Times New Roman"/>
                <w:sz w:val="18"/>
                <w:szCs w:val="18"/>
              </w:rPr>
              <w:t>c</w:t>
            </w:r>
            <w:r w:rsidRPr="001F477D">
              <w:rPr>
                <w:rFonts w:eastAsia="Times New Roman"/>
                <w:sz w:val="18"/>
                <w:szCs w:val="18"/>
                <w:lang w:val="ru-RU"/>
              </w:rPr>
              <w:t>)</w:t>
            </w:r>
            <w:r w:rsidRPr="001F477D">
              <w:rPr>
                <w:rFonts w:eastAsia="Times New Roman"/>
                <w:sz w:val="18"/>
                <w:szCs w:val="18"/>
                <w:lang w:val="ru-RU"/>
              </w:rPr>
              <w:tab/>
              <w:t>[</w:t>
            </w:r>
            <w:r w:rsidR="001A2952">
              <w:rPr>
                <w:rFonts w:eastAsia="Times New Roman"/>
                <w:sz w:val="18"/>
                <w:szCs w:val="18"/>
                <w:lang w:val="ru-RU"/>
              </w:rPr>
              <w:t>Исключено</w:t>
            </w:r>
            <w:r w:rsidRPr="001F477D">
              <w:rPr>
                <w:rFonts w:eastAsia="Times New Roman"/>
                <w:sz w:val="18"/>
                <w:szCs w:val="18"/>
                <w:lang w:val="ru-RU"/>
              </w:rPr>
              <w:t>]</w:t>
            </w:r>
          </w:p>
          <w:p w14:paraId="3FE7D6C0" w14:textId="77777777" w:rsidR="00BD4BF4" w:rsidRPr="001F477D" w:rsidRDefault="00BD4BF4" w:rsidP="0072670B">
            <w:pPr>
              <w:autoSpaceDE w:val="0"/>
              <w:autoSpaceDN w:val="0"/>
              <w:adjustRightInd w:val="0"/>
              <w:rPr>
                <w:rFonts w:eastAsia="Times New Roman"/>
                <w:sz w:val="18"/>
                <w:szCs w:val="18"/>
                <w:lang w:val="ru-RU"/>
              </w:rPr>
            </w:pPr>
          </w:p>
          <w:p w14:paraId="3C2652A6" w14:textId="181216B1"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sz w:val="18"/>
                <w:szCs w:val="18"/>
                <w:lang w:val="ru-RU"/>
              </w:rPr>
              <w:t>(</w:t>
            </w:r>
            <w:r w:rsidRPr="006873DB">
              <w:rPr>
                <w:rFonts w:eastAsia="Times New Roman"/>
                <w:sz w:val="18"/>
                <w:szCs w:val="18"/>
              </w:rPr>
              <w:t>d</w:t>
            </w:r>
            <w:r w:rsidRPr="001F477D">
              <w:rPr>
                <w:rFonts w:eastAsia="Times New Roman"/>
                <w:sz w:val="18"/>
                <w:szCs w:val="18"/>
                <w:lang w:val="ru-RU"/>
              </w:rPr>
              <w:t>)</w:t>
            </w:r>
            <w:r w:rsidRPr="001F477D">
              <w:rPr>
                <w:rFonts w:eastAsia="Times New Roman"/>
                <w:sz w:val="18"/>
                <w:szCs w:val="18"/>
                <w:lang w:val="ru-RU"/>
              </w:rPr>
              <w:tab/>
            </w:r>
            <w:r w:rsidR="001A2952" w:rsidRPr="001F477D">
              <w:rPr>
                <w:rFonts w:eastAsia="Times New Roman"/>
                <w:sz w:val="18"/>
                <w:szCs w:val="18"/>
                <w:lang w:val="ru-RU"/>
              </w:rPr>
              <w:t>Международное бюро может предложить выплату наличными для урегулирования любых требований</w:t>
            </w:r>
            <w:r w:rsidRPr="001F477D">
              <w:rPr>
                <w:rFonts w:eastAsia="Times New Roman"/>
                <w:sz w:val="18"/>
                <w:szCs w:val="18"/>
                <w:lang w:val="ru-RU"/>
              </w:rPr>
              <w:t xml:space="preserve"> […].</w:t>
            </w:r>
          </w:p>
          <w:p w14:paraId="253D8E69" w14:textId="77777777" w:rsidR="00BD4BF4" w:rsidRPr="001F477D" w:rsidRDefault="00BD4BF4" w:rsidP="0072670B">
            <w:pPr>
              <w:autoSpaceDE w:val="0"/>
              <w:autoSpaceDN w:val="0"/>
              <w:adjustRightInd w:val="0"/>
              <w:rPr>
                <w:rFonts w:eastAsia="Times New Roman"/>
                <w:sz w:val="18"/>
                <w:szCs w:val="18"/>
                <w:lang w:val="ru-RU"/>
              </w:rPr>
            </w:pPr>
          </w:p>
          <w:p w14:paraId="458D1F65" w14:textId="77850B50"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sz w:val="18"/>
                <w:szCs w:val="18"/>
                <w:lang w:val="ru-RU"/>
              </w:rPr>
              <w:t>(</w:t>
            </w:r>
            <w:r w:rsidRPr="006873DB">
              <w:rPr>
                <w:rFonts w:eastAsia="Times New Roman"/>
                <w:sz w:val="18"/>
                <w:szCs w:val="18"/>
              </w:rPr>
              <w:t>e</w:t>
            </w:r>
            <w:r w:rsidRPr="001F477D">
              <w:rPr>
                <w:rFonts w:eastAsia="Times New Roman"/>
                <w:sz w:val="18"/>
                <w:szCs w:val="18"/>
                <w:lang w:val="ru-RU"/>
              </w:rPr>
              <w:t>)</w:t>
            </w:r>
            <w:r w:rsidRPr="001F477D">
              <w:rPr>
                <w:rFonts w:eastAsia="Times New Roman"/>
                <w:sz w:val="18"/>
                <w:szCs w:val="18"/>
                <w:lang w:val="ru-RU"/>
              </w:rPr>
              <w:tab/>
            </w:r>
            <w:r w:rsidR="001A2952" w:rsidRPr="001F477D">
              <w:rPr>
                <w:rFonts w:eastAsia="Times New Roman"/>
                <w:sz w:val="18"/>
                <w:szCs w:val="18"/>
                <w:lang w:val="ru-RU"/>
              </w:rPr>
              <w:t xml:space="preserve">В случае сотрудников, имевших постоянные контракты с Международным бюро, </w:t>
            </w:r>
            <w:r w:rsidRPr="001F477D">
              <w:rPr>
                <w:rFonts w:eastAsia="Times New Roman"/>
                <w:sz w:val="18"/>
                <w:szCs w:val="18"/>
                <w:lang w:val="ru-RU"/>
              </w:rPr>
              <w:t>[…].</w:t>
            </w:r>
          </w:p>
          <w:p w14:paraId="51FA49F2" w14:textId="77777777" w:rsidR="00BD4BF4" w:rsidRPr="001F477D" w:rsidRDefault="00BD4BF4" w:rsidP="0072670B">
            <w:pPr>
              <w:autoSpaceDE w:val="0"/>
              <w:autoSpaceDN w:val="0"/>
              <w:adjustRightInd w:val="0"/>
              <w:rPr>
                <w:rFonts w:eastAsia="Times New Roman"/>
                <w:sz w:val="18"/>
                <w:szCs w:val="18"/>
                <w:lang w:val="ru-RU"/>
              </w:rPr>
            </w:pPr>
          </w:p>
          <w:p w14:paraId="09F3A41B" w14:textId="43429899"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sz w:val="18"/>
                <w:szCs w:val="18"/>
                <w:lang w:val="ru-RU"/>
              </w:rPr>
              <w:t>(</w:t>
            </w:r>
            <w:r w:rsidRPr="006873DB">
              <w:rPr>
                <w:rFonts w:eastAsia="Times New Roman"/>
                <w:sz w:val="18"/>
                <w:szCs w:val="18"/>
              </w:rPr>
              <w:t>f</w:t>
            </w:r>
            <w:r w:rsidRPr="001F477D">
              <w:rPr>
                <w:rFonts w:eastAsia="Times New Roman"/>
                <w:sz w:val="18"/>
                <w:szCs w:val="18"/>
                <w:lang w:val="ru-RU"/>
              </w:rPr>
              <w:t>)</w:t>
            </w:r>
            <w:r w:rsidRPr="001F477D">
              <w:rPr>
                <w:rFonts w:eastAsia="Times New Roman"/>
                <w:sz w:val="18"/>
                <w:szCs w:val="18"/>
                <w:lang w:val="ru-RU"/>
              </w:rPr>
              <w:tab/>
              <w:t>[</w:t>
            </w:r>
            <w:r w:rsidR="001A2952">
              <w:rPr>
                <w:rFonts w:eastAsia="Times New Roman"/>
                <w:sz w:val="18"/>
                <w:szCs w:val="18"/>
                <w:lang w:val="ru-RU"/>
              </w:rPr>
              <w:t>Исключено</w:t>
            </w:r>
            <w:r w:rsidRPr="001F477D">
              <w:rPr>
                <w:rFonts w:eastAsia="Times New Roman"/>
                <w:sz w:val="18"/>
                <w:szCs w:val="18"/>
                <w:lang w:val="ru-RU"/>
              </w:rPr>
              <w:t>]</w:t>
            </w:r>
          </w:p>
          <w:p w14:paraId="62EB5575" w14:textId="77777777" w:rsidR="00BD4BF4" w:rsidRPr="001F477D" w:rsidRDefault="00BD4BF4" w:rsidP="0072670B">
            <w:pPr>
              <w:autoSpaceDE w:val="0"/>
              <w:autoSpaceDN w:val="0"/>
              <w:adjustRightInd w:val="0"/>
              <w:rPr>
                <w:rFonts w:eastAsia="Times New Roman"/>
                <w:sz w:val="18"/>
                <w:szCs w:val="18"/>
                <w:lang w:val="ru-RU"/>
              </w:rPr>
            </w:pPr>
          </w:p>
          <w:p w14:paraId="793A4570" w14:textId="5CC142B3"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sz w:val="18"/>
                <w:szCs w:val="18"/>
                <w:lang w:val="ru-RU"/>
              </w:rPr>
              <w:t>(</w:t>
            </w:r>
            <w:r w:rsidRPr="006873DB">
              <w:rPr>
                <w:rFonts w:eastAsia="Times New Roman"/>
                <w:sz w:val="18"/>
                <w:szCs w:val="18"/>
              </w:rPr>
              <w:t>g</w:t>
            </w:r>
            <w:r w:rsidRPr="001F477D">
              <w:rPr>
                <w:rFonts w:eastAsia="Times New Roman"/>
                <w:sz w:val="18"/>
                <w:szCs w:val="18"/>
                <w:lang w:val="ru-RU"/>
              </w:rPr>
              <w:t>)</w:t>
            </w:r>
            <w:r w:rsidRPr="001F477D">
              <w:rPr>
                <w:rFonts w:eastAsia="Times New Roman"/>
                <w:sz w:val="18"/>
                <w:szCs w:val="18"/>
                <w:lang w:val="ru-RU"/>
              </w:rPr>
              <w:tab/>
              <w:t>[</w:t>
            </w:r>
            <w:r w:rsidR="001A2952">
              <w:rPr>
                <w:rFonts w:eastAsia="Times New Roman"/>
                <w:sz w:val="18"/>
                <w:szCs w:val="18"/>
                <w:lang w:val="ru-RU"/>
              </w:rPr>
              <w:t>Исключено</w:t>
            </w:r>
            <w:r w:rsidRPr="001F477D">
              <w:rPr>
                <w:rFonts w:eastAsia="Times New Roman"/>
                <w:sz w:val="18"/>
                <w:szCs w:val="18"/>
                <w:lang w:val="ru-RU"/>
              </w:rPr>
              <w:t>]</w:t>
            </w:r>
          </w:p>
          <w:p w14:paraId="4B86D505" w14:textId="77777777" w:rsidR="00BD4BF4" w:rsidRPr="001F477D" w:rsidRDefault="00BD4BF4" w:rsidP="0072670B">
            <w:pPr>
              <w:autoSpaceDE w:val="0"/>
              <w:autoSpaceDN w:val="0"/>
              <w:adjustRightInd w:val="0"/>
              <w:rPr>
                <w:rFonts w:eastAsia="Times New Roman"/>
                <w:sz w:val="18"/>
                <w:szCs w:val="18"/>
                <w:lang w:val="ru-RU"/>
              </w:rPr>
            </w:pPr>
          </w:p>
          <w:p w14:paraId="0EA6FA0F" w14:textId="5D5A65A2"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sz w:val="18"/>
                <w:szCs w:val="18"/>
                <w:lang w:val="ru-RU"/>
              </w:rPr>
              <w:t>(</w:t>
            </w:r>
            <w:r w:rsidRPr="006873DB">
              <w:rPr>
                <w:rFonts w:eastAsia="Times New Roman"/>
                <w:sz w:val="18"/>
                <w:szCs w:val="18"/>
              </w:rPr>
              <w:t>h</w:t>
            </w:r>
            <w:r w:rsidRPr="001F477D">
              <w:rPr>
                <w:rFonts w:eastAsia="Times New Roman"/>
                <w:sz w:val="18"/>
                <w:szCs w:val="18"/>
                <w:lang w:val="ru-RU"/>
              </w:rPr>
              <w:t>)</w:t>
            </w:r>
            <w:r w:rsidRPr="001F477D">
              <w:rPr>
                <w:rFonts w:eastAsia="Times New Roman"/>
                <w:sz w:val="18"/>
                <w:szCs w:val="18"/>
                <w:lang w:val="ru-RU"/>
              </w:rPr>
              <w:tab/>
            </w:r>
            <w:r w:rsidR="001A2952">
              <w:rPr>
                <w:rFonts w:eastAsia="Times New Roman"/>
                <w:sz w:val="18"/>
                <w:szCs w:val="18"/>
                <w:lang w:val="ru-RU"/>
              </w:rPr>
              <w:t>Несмотря на положение</w:t>
            </w:r>
            <w:r w:rsidRPr="001F477D">
              <w:rPr>
                <w:rFonts w:eastAsia="Times New Roman"/>
                <w:sz w:val="18"/>
                <w:szCs w:val="18"/>
                <w:lang w:val="ru-RU"/>
              </w:rPr>
              <w:t xml:space="preserve"> 3.14(</w:t>
            </w:r>
            <w:r w:rsidRPr="006873DB">
              <w:rPr>
                <w:rFonts w:eastAsia="Times New Roman"/>
                <w:sz w:val="18"/>
                <w:szCs w:val="18"/>
              </w:rPr>
              <w:t>a</w:t>
            </w:r>
            <w:r w:rsidRPr="001F477D">
              <w:rPr>
                <w:rFonts w:eastAsia="Times New Roman"/>
                <w:sz w:val="18"/>
                <w:szCs w:val="18"/>
                <w:lang w:val="ru-RU"/>
              </w:rPr>
              <w:t>), […].</w:t>
            </w:r>
          </w:p>
          <w:p w14:paraId="36D3D1BD" w14:textId="77777777" w:rsidR="00BD4BF4" w:rsidRPr="001F477D" w:rsidRDefault="00BD4BF4" w:rsidP="0072670B">
            <w:pPr>
              <w:autoSpaceDE w:val="0"/>
              <w:autoSpaceDN w:val="0"/>
              <w:adjustRightInd w:val="0"/>
              <w:rPr>
                <w:rFonts w:eastAsia="Times New Roman"/>
                <w:sz w:val="18"/>
                <w:szCs w:val="18"/>
                <w:lang w:val="ru-RU"/>
              </w:rPr>
            </w:pPr>
          </w:p>
          <w:p w14:paraId="772213A7" w14:textId="434E36F9"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sz w:val="18"/>
                <w:szCs w:val="18"/>
                <w:lang w:val="ru-RU"/>
              </w:rPr>
              <w:t>(</w:t>
            </w:r>
            <w:proofErr w:type="spellStart"/>
            <w:r w:rsidRPr="006873DB">
              <w:rPr>
                <w:rFonts w:eastAsia="Times New Roman"/>
                <w:sz w:val="18"/>
                <w:szCs w:val="18"/>
              </w:rPr>
              <w:t>i</w:t>
            </w:r>
            <w:proofErr w:type="spellEnd"/>
            <w:r w:rsidRPr="001F477D">
              <w:rPr>
                <w:rFonts w:eastAsia="Times New Roman"/>
                <w:sz w:val="18"/>
                <w:szCs w:val="18"/>
                <w:lang w:val="ru-RU"/>
              </w:rPr>
              <w:t>)</w:t>
            </w:r>
            <w:r w:rsidRPr="001F477D">
              <w:rPr>
                <w:rFonts w:eastAsia="Times New Roman"/>
                <w:sz w:val="18"/>
                <w:szCs w:val="18"/>
                <w:lang w:val="ru-RU"/>
              </w:rPr>
              <w:tab/>
            </w:r>
            <w:r w:rsidR="001A2952">
              <w:rPr>
                <w:rFonts w:eastAsia="Times New Roman"/>
                <w:sz w:val="18"/>
                <w:szCs w:val="18"/>
                <w:lang w:val="ru-RU"/>
              </w:rPr>
              <w:t>Несмотря на положение</w:t>
            </w:r>
            <w:r w:rsidRPr="001F477D">
              <w:rPr>
                <w:rFonts w:eastAsia="Times New Roman"/>
                <w:sz w:val="18"/>
                <w:szCs w:val="18"/>
                <w:lang w:val="ru-RU"/>
              </w:rPr>
              <w:t xml:space="preserve"> 9.9(</w:t>
            </w:r>
            <w:r w:rsidRPr="006873DB">
              <w:rPr>
                <w:rFonts w:eastAsia="Times New Roman"/>
                <w:sz w:val="18"/>
                <w:szCs w:val="18"/>
              </w:rPr>
              <w:t>a</w:t>
            </w:r>
            <w:r w:rsidRPr="001F477D">
              <w:rPr>
                <w:rFonts w:eastAsia="Times New Roman"/>
                <w:sz w:val="18"/>
                <w:szCs w:val="18"/>
                <w:lang w:val="ru-RU"/>
              </w:rPr>
              <w:t>), […].</w:t>
            </w:r>
          </w:p>
          <w:p w14:paraId="7158DF42" w14:textId="77777777" w:rsidR="00BD4BF4" w:rsidRPr="001F477D" w:rsidRDefault="00BD4BF4" w:rsidP="0072670B">
            <w:pPr>
              <w:autoSpaceDE w:val="0"/>
              <w:autoSpaceDN w:val="0"/>
              <w:adjustRightInd w:val="0"/>
              <w:rPr>
                <w:rFonts w:eastAsia="Times New Roman"/>
                <w:sz w:val="18"/>
                <w:szCs w:val="18"/>
                <w:lang w:val="ru-RU"/>
              </w:rPr>
            </w:pPr>
          </w:p>
          <w:p w14:paraId="7979CEE6" w14:textId="1CFBEE1A"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sz w:val="18"/>
                <w:szCs w:val="18"/>
                <w:lang w:val="ru-RU"/>
              </w:rPr>
              <w:t>(</w:t>
            </w:r>
            <w:r w:rsidRPr="006873DB">
              <w:rPr>
                <w:rFonts w:eastAsia="Times New Roman"/>
                <w:sz w:val="18"/>
                <w:szCs w:val="18"/>
              </w:rPr>
              <w:t>j</w:t>
            </w:r>
            <w:r w:rsidRPr="001F477D">
              <w:rPr>
                <w:rFonts w:eastAsia="Times New Roman"/>
                <w:sz w:val="18"/>
                <w:szCs w:val="18"/>
                <w:lang w:val="ru-RU"/>
              </w:rPr>
              <w:t>)</w:t>
            </w:r>
            <w:r w:rsidRPr="001F477D">
              <w:rPr>
                <w:rFonts w:eastAsia="Times New Roman"/>
                <w:sz w:val="18"/>
                <w:szCs w:val="18"/>
                <w:lang w:val="ru-RU"/>
              </w:rPr>
              <w:tab/>
            </w:r>
            <w:r w:rsidR="001A2952">
              <w:rPr>
                <w:rFonts w:eastAsia="Times New Roman"/>
                <w:sz w:val="18"/>
                <w:szCs w:val="18"/>
                <w:lang w:val="ru-RU"/>
              </w:rPr>
              <w:t>Несмотря на положение</w:t>
            </w:r>
            <w:r w:rsidR="001A2952" w:rsidRPr="001F477D">
              <w:rPr>
                <w:rFonts w:eastAsia="Times New Roman"/>
                <w:sz w:val="18"/>
                <w:szCs w:val="18"/>
                <w:lang w:val="ru-RU"/>
              </w:rPr>
              <w:t xml:space="preserve"> </w:t>
            </w:r>
            <w:r w:rsidRPr="001F477D">
              <w:rPr>
                <w:rFonts w:eastAsia="Times New Roman"/>
                <w:sz w:val="18"/>
                <w:szCs w:val="18"/>
                <w:lang w:val="ru-RU"/>
              </w:rPr>
              <w:t xml:space="preserve">9.9, […]. </w:t>
            </w:r>
          </w:p>
          <w:p w14:paraId="51034B5C" w14:textId="77777777" w:rsidR="00BD4BF4" w:rsidRPr="001F477D" w:rsidRDefault="00BD4BF4" w:rsidP="0072670B">
            <w:pPr>
              <w:autoSpaceDE w:val="0"/>
              <w:autoSpaceDN w:val="0"/>
              <w:adjustRightInd w:val="0"/>
              <w:rPr>
                <w:rFonts w:eastAsia="Times New Roman"/>
                <w:sz w:val="18"/>
                <w:szCs w:val="18"/>
                <w:lang w:val="ru-RU"/>
              </w:rPr>
            </w:pPr>
          </w:p>
          <w:p w14:paraId="066EE15E" w14:textId="7E2EDAAD"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sz w:val="18"/>
                <w:szCs w:val="18"/>
                <w:lang w:val="ru-RU"/>
              </w:rPr>
              <w:t>(</w:t>
            </w:r>
            <w:r w:rsidRPr="006873DB">
              <w:rPr>
                <w:rFonts w:eastAsia="Times New Roman"/>
                <w:sz w:val="18"/>
                <w:szCs w:val="18"/>
              </w:rPr>
              <w:t>k</w:t>
            </w:r>
            <w:r w:rsidRPr="001F477D">
              <w:rPr>
                <w:rFonts w:eastAsia="Times New Roman"/>
                <w:sz w:val="18"/>
                <w:szCs w:val="18"/>
                <w:lang w:val="ru-RU"/>
              </w:rPr>
              <w:t>)</w:t>
            </w:r>
            <w:r w:rsidRPr="001F477D">
              <w:rPr>
                <w:rFonts w:eastAsia="Times New Roman"/>
                <w:sz w:val="18"/>
                <w:szCs w:val="18"/>
                <w:lang w:val="ru-RU"/>
              </w:rPr>
              <w:tab/>
            </w:r>
            <w:r w:rsidR="001A2952" w:rsidRPr="001F477D">
              <w:rPr>
                <w:rFonts w:eastAsia="Times New Roman"/>
                <w:sz w:val="18"/>
                <w:szCs w:val="18"/>
                <w:lang w:val="ru-RU"/>
              </w:rPr>
              <w:t>Сотрудники категорий специалистов и выше, размер оклада которых выше</w:t>
            </w:r>
            <w:r w:rsidRPr="001F477D">
              <w:rPr>
                <w:rFonts w:eastAsia="Times New Roman"/>
                <w:sz w:val="18"/>
                <w:szCs w:val="18"/>
                <w:lang w:val="ru-RU"/>
              </w:rPr>
              <w:t xml:space="preserve"> […].</w:t>
            </w:r>
          </w:p>
          <w:p w14:paraId="66C87790" w14:textId="77777777" w:rsidR="00BD4BF4" w:rsidRPr="001F477D" w:rsidRDefault="00BD4BF4" w:rsidP="0072670B">
            <w:pPr>
              <w:autoSpaceDE w:val="0"/>
              <w:autoSpaceDN w:val="0"/>
              <w:adjustRightInd w:val="0"/>
              <w:rPr>
                <w:rFonts w:eastAsia="Times New Roman"/>
                <w:sz w:val="18"/>
                <w:szCs w:val="18"/>
                <w:lang w:val="ru-RU"/>
              </w:rPr>
            </w:pPr>
          </w:p>
          <w:p w14:paraId="339FB3CB" w14:textId="337342C8"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sz w:val="18"/>
                <w:szCs w:val="18"/>
                <w:lang w:val="ru-RU"/>
              </w:rPr>
              <w:t>(</w:t>
            </w:r>
            <w:r w:rsidRPr="006873DB">
              <w:rPr>
                <w:rFonts w:eastAsia="Times New Roman"/>
                <w:sz w:val="18"/>
                <w:szCs w:val="18"/>
              </w:rPr>
              <w:t>l</w:t>
            </w:r>
            <w:r w:rsidRPr="001F477D">
              <w:rPr>
                <w:rFonts w:eastAsia="Times New Roman"/>
                <w:sz w:val="18"/>
                <w:szCs w:val="18"/>
                <w:lang w:val="ru-RU"/>
              </w:rPr>
              <w:t>)</w:t>
            </w:r>
            <w:r w:rsidRPr="001F477D">
              <w:rPr>
                <w:rFonts w:eastAsia="Times New Roman"/>
                <w:sz w:val="18"/>
                <w:szCs w:val="18"/>
                <w:lang w:val="ru-RU"/>
              </w:rPr>
              <w:tab/>
            </w:r>
            <w:r w:rsidR="001A2952" w:rsidRPr="001F477D">
              <w:rPr>
                <w:rFonts w:eastAsia="Times New Roman"/>
                <w:sz w:val="18"/>
                <w:szCs w:val="18"/>
                <w:lang w:val="ru-RU"/>
              </w:rPr>
              <w:t xml:space="preserve">Сотрудники, получавшие по состоянию на 31 декабря 2016 г. оклад по ставке для сотрудников, имеющих ребенка-иждивенца, </w:t>
            </w:r>
            <w:r w:rsidRPr="001F477D">
              <w:rPr>
                <w:rFonts w:eastAsia="Times New Roman"/>
                <w:sz w:val="18"/>
                <w:szCs w:val="18"/>
                <w:lang w:val="ru-RU"/>
              </w:rPr>
              <w:t>[…].</w:t>
            </w:r>
          </w:p>
          <w:p w14:paraId="10C13C7B" w14:textId="77777777" w:rsidR="00BD4BF4" w:rsidRPr="001F477D" w:rsidRDefault="00BD4BF4" w:rsidP="0072670B">
            <w:pPr>
              <w:autoSpaceDE w:val="0"/>
              <w:autoSpaceDN w:val="0"/>
              <w:adjustRightInd w:val="0"/>
              <w:rPr>
                <w:rFonts w:eastAsia="Times New Roman"/>
                <w:sz w:val="18"/>
                <w:szCs w:val="18"/>
                <w:lang w:val="ru-RU"/>
              </w:rPr>
            </w:pPr>
          </w:p>
          <w:p w14:paraId="6039E3F8" w14:textId="36C692B3"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sz w:val="18"/>
                <w:szCs w:val="18"/>
                <w:lang w:val="ru-RU"/>
              </w:rPr>
              <w:t>(</w:t>
            </w:r>
            <w:r w:rsidRPr="006873DB">
              <w:rPr>
                <w:rFonts w:eastAsia="Times New Roman"/>
                <w:sz w:val="18"/>
                <w:szCs w:val="18"/>
              </w:rPr>
              <w:t>m</w:t>
            </w:r>
            <w:r w:rsidRPr="001F477D">
              <w:rPr>
                <w:rFonts w:eastAsia="Times New Roman"/>
                <w:sz w:val="18"/>
                <w:szCs w:val="18"/>
                <w:lang w:val="ru-RU"/>
              </w:rPr>
              <w:t>)</w:t>
            </w:r>
            <w:r w:rsidRPr="001F477D">
              <w:rPr>
                <w:rFonts w:eastAsia="Times New Roman"/>
                <w:sz w:val="18"/>
                <w:szCs w:val="18"/>
                <w:lang w:val="ru-RU"/>
              </w:rPr>
              <w:tab/>
            </w:r>
            <w:r w:rsidR="001A2952" w:rsidRPr="001F477D">
              <w:rPr>
                <w:rFonts w:eastAsia="Times New Roman"/>
                <w:sz w:val="18"/>
                <w:szCs w:val="18"/>
                <w:lang w:val="ru-RU"/>
              </w:rPr>
              <w:t>Сотрудники, получавшие по состоянию на 31 декабря 2016 г. надбавку за мобильность,</w:t>
            </w:r>
            <w:r w:rsidRPr="001F477D">
              <w:rPr>
                <w:rFonts w:eastAsia="Times New Roman"/>
                <w:sz w:val="18"/>
                <w:szCs w:val="18"/>
                <w:lang w:val="ru-RU"/>
              </w:rPr>
              <w:t xml:space="preserve"> […].</w:t>
            </w:r>
          </w:p>
          <w:p w14:paraId="27EB7E28" w14:textId="77777777" w:rsidR="00BD4BF4" w:rsidRPr="001F477D" w:rsidRDefault="00BD4BF4" w:rsidP="0072670B">
            <w:pPr>
              <w:autoSpaceDE w:val="0"/>
              <w:autoSpaceDN w:val="0"/>
              <w:adjustRightInd w:val="0"/>
              <w:rPr>
                <w:rFonts w:eastAsia="Times New Roman"/>
                <w:sz w:val="18"/>
                <w:szCs w:val="18"/>
                <w:lang w:val="ru-RU"/>
              </w:rPr>
            </w:pPr>
          </w:p>
          <w:p w14:paraId="10538EF0" w14:textId="483F281C"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sz w:val="18"/>
                <w:szCs w:val="18"/>
                <w:lang w:val="ru-RU"/>
              </w:rPr>
              <w:t>(</w:t>
            </w:r>
            <w:r w:rsidRPr="006873DB">
              <w:rPr>
                <w:rFonts w:eastAsia="Times New Roman"/>
                <w:sz w:val="18"/>
                <w:szCs w:val="18"/>
              </w:rPr>
              <w:t>n</w:t>
            </w:r>
            <w:r w:rsidRPr="001F477D">
              <w:rPr>
                <w:rFonts w:eastAsia="Times New Roman"/>
                <w:sz w:val="18"/>
                <w:szCs w:val="18"/>
                <w:lang w:val="ru-RU"/>
              </w:rPr>
              <w:t>)</w:t>
            </w:r>
            <w:r w:rsidRPr="001F477D">
              <w:rPr>
                <w:rFonts w:eastAsia="Times New Roman"/>
                <w:sz w:val="18"/>
                <w:szCs w:val="18"/>
                <w:lang w:val="ru-RU"/>
              </w:rPr>
              <w:tab/>
            </w:r>
            <w:r w:rsidR="001A2952" w:rsidRPr="001F477D">
              <w:rPr>
                <w:rFonts w:eastAsia="Times New Roman"/>
                <w:sz w:val="18"/>
                <w:szCs w:val="18"/>
                <w:lang w:val="ru-RU"/>
              </w:rPr>
              <w:t>Сотрудники, переехавшие в другое место службы до 1 января 2017 г. и решившие не использовать возможность транспортировки</w:t>
            </w:r>
            <w:r w:rsidRPr="001F477D">
              <w:rPr>
                <w:rFonts w:eastAsia="Times New Roman"/>
                <w:sz w:val="18"/>
                <w:szCs w:val="18"/>
                <w:lang w:val="ru-RU"/>
              </w:rPr>
              <w:t xml:space="preserve"> […].</w:t>
            </w:r>
          </w:p>
          <w:p w14:paraId="39F294B0" w14:textId="77777777" w:rsidR="001A2952" w:rsidRPr="001F477D" w:rsidRDefault="001A2952" w:rsidP="0072670B">
            <w:pPr>
              <w:autoSpaceDE w:val="0"/>
              <w:autoSpaceDN w:val="0"/>
              <w:adjustRightInd w:val="0"/>
              <w:rPr>
                <w:rFonts w:eastAsia="Times New Roman"/>
                <w:sz w:val="18"/>
                <w:szCs w:val="18"/>
                <w:lang w:val="ru-RU"/>
              </w:rPr>
            </w:pPr>
          </w:p>
          <w:p w14:paraId="2A9FD2FD" w14:textId="69E90527"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sz w:val="18"/>
                <w:szCs w:val="18"/>
                <w:lang w:val="ru-RU"/>
              </w:rPr>
              <w:t>(</w:t>
            </w:r>
            <w:r w:rsidRPr="006873DB">
              <w:rPr>
                <w:rFonts w:eastAsia="Times New Roman"/>
                <w:sz w:val="18"/>
                <w:szCs w:val="18"/>
              </w:rPr>
              <w:t>o</w:t>
            </w:r>
            <w:r w:rsidRPr="001F477D">
              <w:rPr>
                <w:rFonts w:eastAsia="Times New Roman"/>
                <w:sz w:val="18"/>
                <w:szCs w:val="18"/>
                <w:lang w:val="ru-RU"/>
              </w:rPr>
              <w:t>)</w:t>
            </w:r>
            <w:r w:rsidRPr="001F477D">
              <w:rPr>
                <w:rFonts w:eastAsia="Times New Roman"/>
                <w:sz w:val="18"/>
                <w:szCs w:val="18"/>
                <w:lang w:val="ru-RU"/>
              </w:rPr>
              <w:tab/>
            </w:r>
            <w:r w:rsidR="001A2952">
              <w:rPr>
                <w:rFonts w:eastAsia="Times New Roman"/>
                <w:sz w:val="18"/>
                <w:szCs w:val="18"/>
                <w:lang w:val="ru-RU"/>
              </w:rPr>
              <w:t>Несмотря на положение</w:t>
            </w:r>
            <w:r w:rsidRPr="001F477D">
              <w:rPr>
                <w:rFonts w:eastAsia="Times New Roman"/>
                <w:sz w:val="18"/>
                <w:szCs w:val="18"/>
                <w:lang w:val="ru-RU"/>
              </w:rPr>
              <w:t xml:space="preserve"> 3.14(</w:t>
            </w:r>
            <w:r w:rsidRPr="006873DB">
              <w:rPr>
                <w:rFonts w:eastAsia="Times New Roman"/>
                <w:sz w:val="18"/>
                <w:szCs w:val="18"/>
              </w:rPr>
              <w:t>b</w:t>
            </w:r>
            <w:r w:rsidRPr="001F477D">
              <w:rPr>
                <w:rFonts w:eastAsia="Times New Roman"/>
                <w:sz w:val="18"/>
                <w:szCs w:val="18"/>
                <w:lang w:val="ru-RU"/>
              </w:rPr>
              <w:t>), […].</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06E01C3" w14:textId="20FA9EBD" w:rsidR="00BD4BF4" w:rsidRPr="005D0AF4" w:rsidRDefault="00E83757" w:rsidP="0072670B">
            <w:pPr>
              <w:autoSpaceDE w:val="0"/>
              <w:autoSpaceDN w:val="0"/>
              <w:adjustRightInd w:val="0"/>
              <w:rPr>
                <w:rFonts w:eastAsia="Times New Roman"/>
                <w:b/>
                <w:i/>
                <w:sz w:val="18"/>
                <w:szCs w:val="18"/>
                <w:u w:val="single"/>
                <w:lang w:val="ru-RU"/>
              </w:rPr>
            </w:pPr>
            <w:r>
              <w:rPr>
                <w:rFonts w:eastAsia="Times New Roman"/>
                <w:b/>
                <w:i/>
                <w:sz w:val="18"/>
                <w:szCs w:val="18"/>
                <w:u w:val="single"/>
                <w:lang w:val="ru-RU"/>
              </w:rPr>
              <w:lastRenderedPageBreak/>
              <w:t>Урегулирование требований</w:t>
            </w:r>
          </w:p>
          <w:p w14:paraId="2746651E" w14:textId="77777777" w:rsidR="00BD4BF4" w:rsidRPr="005D0AF4" w:rsidRDefault="00BD4BF4" w:rsidP="0072670B">
            <w:pPr>
              <w:autoSpaceDE w:val="0"/>
              <w:autoSpaceDN w:val="0"/>
              <w:adjustRightInd w:val="0"/>
              <w:rPr>
                <w:rFonts w:eastAsia="Times New Roman"/>
                <w:sz w:val="18"/>
                <w:szCs w:val="18"/>
                <w:lang w:val="ru-RU"/>
              </w:rPr>
            </w:pPr>
          </w:p>
          <w:p w14:paraId="52A1EA1E" w14:textId="09F99A73" w:rsidR="00BD4BF4" w:rsidRPr="005D0AF4" w:rsidRDefault="00BD4BF4" w:rsidP="0072670B">
            <w:pPr>
              <w:autoSpaceDE w:val="0"/>
              <w:autoSpaceDN w:val="0"/>
              <w:adjustRightInd w:val="0"/>
              <w:rPr>
                <w:rFonts w:eastAsia="Times New Roman"/>
                <w:strike/>
                <w:sz w:val="18"/>
                <w:szCs w:val="18"/>
                <w:lang w:val="ru-RU"/>
              </w:rPr>
            </w:pPr>
            <w:r w:rsidRPr="005D0AF4">
              <w:rPr>
                <w:rFonts w:eastAsia="Times New Roman"/>
                <w:sz w:val="18"/>
                <w:szCs w:val="18"/>
                <w:lang w:val="ru-RU"/>
              </w:rPr>
              <w:t>(</w:t>
            </w:r>
            <w:r w:rsidRPr="006873DB">
              <w:rPr>
                <w:rFonts w:eastAsia="Times New Roman"/>
                <w:sz w:val="18"/>
                <w:szCs w:val="18"/>
              </w:rPr>
              <w:t>a</w:t>
            </w:r>
            <w:r w:rsidRPr="005D0AF4">
              <w:rPr>
                <w:rFonts w:eastAsia="Times New Roman"/>
                <w:sz w:val="18"/>
                <w:szCs w:val="18"/>
                <w:lang w:val="ru-RU"/>
              </w:rPr>
              <w:t>)</w:t>
            </w:r>
            <w:r w:rsidRPr="005D0AF4">
              <w:rPr>
                <w:rFonts w:eastAsia="Times New Roman"/>
                <w:sz w:val="18"/>
                <w:szCs w:val="18"/>
                <w:lang w:val="ru-RU"/>
              </w:rPr>
              <w:tab/>
            </w:r>
            <w:r w:rsidRPr="005D0AF4">
              <w:rPr>
                <w:rFonts w:eastAsia="Times New Roman"/>
                <w:strike/>
                <w:sz w:val="18"/>
                <w:szCs w:val="18"/>
                <w:lang w:val="ru-RU"/>
              </w:rPr>
              <w:t>[</w:t>
            </w:r>
            <w:r w:rsidR="001A2952" w:rsidRPr="001A2952">
              <w:rPr>
                <w:rFonts w:eastAsia="Times New Roman"/>
                <w:strike/>
                <w:sz w:val="18"/>
                <w:szCs w:val="18"/>
                <w:lang w:val="ru-RU"/>
              </w:rPr>
              <w:t>Исключено</w:t>
            </w:r>
            <w:r w:rsidRPr="005D0AF4">
              <w:rPr>
                <w:rFonts w:eastAsia="Times New Roman"/>
                <w:strike/>
                <w:sz w:val="18"/>
                <w:szCs w:val="18"/>
                <w:lang w:val="ru-RU"/>
              </w:rPr>
              <w:t>]</w:t>
            </w:r>
          </w:p>
          <w:p w14:paraId="289F5FE9" w14:textId="77777777" w:rsidR="00BD4BF4" w:rsidRPr="005D0AF4" w:rsidRDefault="00BD4BF4" w:rsidP="0072670B">
            <w:pPr>
              <w:autoSpaceDE w:val="0"/>
              <w:autoSpaceDN w:val="0"/>
              <w:adjustRightInd w:val="0"/>
              <w:rPr>
                <w:rFonts w:eastAsia="Times New Roman"/>
                <w:strike/>
                <w:sz w:val="18"/>
                <w:szCs w:val="18"/>
                <w:lang w:val="ru-RU"/>
              </w:rPr>
            </w:pPr>
          </w:p>
          <w:p w14:paraId="052F2D6A" w14:textId="737C3525" w:rsidR="00BD4BF4" w:rsidRPr="001F477D" w:rsidRDefault="00BD4BF4" w:rsidP="0072670B">
            <w:pPr>
              <w:autoSpaceDE w:val="0"/>
              <w:autoSpaceDN w:val="0"/>
              <w:adjustRightInd w:val="0"/>
              <w:rPr>
                <w:rFonts w:eastAsia="Times New Roman"/>
                <w:strike/>
                <w:sz w:val="18"/>
                <w:szCs w:val="18"/>
                <w:lang w:val="ru-RU"/>
              </w:rPr>
            </w:pPr>
            <w:r w:rsidRPr="001F477D">
              <w:rPr>
                <w:rFonts w:eastAsia="Times New Roman"/>
                <w:strike/>
                <w:sz w:val="18"/>
                <w:szCs w:val="18"/>
                <w:lang w:val="ru-RU"/>
              </w:rPr>
              <w:t>(</w:t>
            </w:r>
            <w:r w:rsidRPr="006873DB">
              <w:rPr>
                <w:rFonts w:eastAsia="Times New Roman"/>
                <w:strike/>
                <w:sz w:val="18"/>
                <w:szCs w:val="18"/>
              </w:rPr>
              <w:t>b</w:t>
            </w:r>
            <w:r w:rsidRPr="001F477D">
              <w:rPr>
                <w:rFonts w:eastAsia="Times New Roman"/>
                <w:strike/>
                <w:sz w:val="18"/>
                <w:szCs w:val="18"/>
                <w:lang w:val="ru-RU"/>
              </w:rPr>
              <w:t>)</w:t>
            </w:r>
            <w:r w:rsidRPr="001F477D">
              <w:rPr>
                <w:rFonts w:eastAsia="Times New Roman"/>
                <w:strike/>
                <w:sz w:val="18"/>
                <w:szCs w:val="18"/>
                <w:lang w:val="ru-RU"/>
              </w:rPr>
              <w:tab/>
              <w:t>[</w:t>
            </w:r>
            <w:r w:rsidR="001A2952" w:rsidRPr="001A2952">
              <w:rPr>
                <w:rFonts w:eastAsia="Times New Roman"/>
                <w:strike/>
                <w:sz w:val="18"/>
                <w:szCs w:val="18"/>
                <w:lang w:val="ru-RU"/>
              </w:rPr>
              <w:t>Исключено</w:t>
            </w:r>
            <w:r w:rsidRPr="001F477D">
              <w:rPr>
                <w:rFonts w:eastAsia="Times New Roman"/>
                <w:strike/>
                <w:sz w:val="18"/>
                <w:szCs w:val="18"/>
                <w:lang w:val="ru-RU"/>
              </w:rPr>
              <w:t>]</w:t>
            </w:r>
          </w:p>
          <w:p w14:paraId="7DEDDEB8" w14:textId="77777777" w:rsidR="00BD4BF4" w:rsidRPr="001F477D" w:rsidRDefault="00BD4BF4" w:rsidP="0072670B">
            <w:pPr>
              <w:autoSpaceDE w:val="0"/>
              <w:autoSpaceDN w:val="0"/>
              <w:adjustRightInd w:val="0"/>
              <w:rPr>
                <w:rFonts w:eastAsia="Times New Roman"/>
                <w:strike/>
                <w:sz w:val="18"/>
                <w:szCs w:val="18"/>
                <w:lang w:val="ru-RU"/>
              </w:rPr>
            </w:pPr>
          </w:p>
          <w:p w14:paraId="29864749" w14:textId="3637776A" w:rsidR="00BD4BF4" w:rsidRPr="001F477D" w:rsidRDefault="00BD4BF4" w:rsidP="0072670B">
            <w:pPr>
              <w:autoSpaceDE w:val="0"/>
              <w:autoSpaceDN w:val="0"/>
              <w:adjustRightInd w:val="0"/>
              <w:rPr>
                <w:rFonts w:eastAsia="Times New Roman"/>
                <w:strike/>
                <w:sz w:val="18"/>
                <w:szCs w:val="18"/>
                <w:lang w:val="ru-RU"/>
              </w:rPr>
            </w:pPr>
            <w:r w:rsidRPr="001F477D">
              <w:rPr>
                <w:rFonts w:eastAsia="Times New Roman"/>
                <w:strike/>
                <w:sz w:val="18"/>
                <w:szCs w:val="18"/>
                <w:lang w:val="ru-RU"/>
              </w:rPr>
              <w:t>(</w:t>
            </w:r>
            <w:r w:rsidRPr="006873DB">
              <w:rPr>
                <w:rFonts w:eastAsia="Times New Roman"/>
                <w:strike/>
                <w:sz w:val="18"/>
                <w:szCs w:val="18"/>
              </w:rPr>
              <w:t>c</w:t>
            </w:r>
            <w:r w:rsidRPr="001F477D">
              <w:rPr>
                <w:rFonts w:eastAsia="Times New Roman"/>
                <w:strike/>
                <w:sz w:val="18"/>
                <w:szCs w:val="18"/>
                <w:lang w:val="ru-RU"/>
              </w:rPr>
              <w:t>)</w:t>
            </w:r>
            <w:r w:rsidRPr="001F477D">
              <w:rPr>
                <w:rFonts w:eastAsia="Times New Roman"/>
                <w:strike/>
                <w:sz w:val="18"/>
                <w:szCs w:val="18"/>
                <w:lang w:val="ru-RU"/>
              </w:rPr>
              <w:tab/>
              <w:t>[</w:t>
            </w:r>
            <w:r w:rsidR="001A2952" w:rsidRPr="001A2952">
              <w:rPr>
                <w:rFonts w:eastAsia="Times New Roman"/>
                <w:strike/>
                <w:sz w:val="18"/>
                <w:szCs w:val="18"/>
                <w:lang w:val="ru-RU"/>
              </w:rPr>
              <w:t>Исключено</w:t>
            </w:r>
            <w:r w:rsidRPr="001F477D">
              <w:rPr>
                <w:rFonts w:eastAsia="Times New Roman"/>
                <w:strike/>
                <w:sz w:val="18"/>
                <w:szCs w:val="18"/>
                <w:lang w:val="ru-RU"/>
              </w:rPr>
              <w:t>]</w:t>
            </w:r>
          </w:p>
          <w:p w14:paraId="1F697A89" w14:textId="77777777" w:rsidR="00BD4BF4" w:rsidRPr="001F477D" w:rsidRDefault="00BD4BF4" w:rsidP="0072670B">
            <w:pPr>
              <w:autoSpaceDE w:val="0"/>
              <w:autoSpaceDN w:val="0"/>
              <w:adjustRightInd w:val="0"/>
              <w:rPr>
                <w:rFonts w:eastAsia="Times New Roman"/>
                <w:strike/>
                <w:sz w:val="18"/>
                <w:szCs w:val="18"/>
                <w:lang w:val="ru-RU"/>
              </w:rPr>
            </w:pPr>
          </w:p>
          <w:p w14:paraId="2C8EAA65" w14:textId="2D740A95"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strike/>
                <w:sz w:val="18"/>
                <w:szCs w:val="18"/>
                <w:lang w:val="ru-RU"/>
              </w:rPr>
              <w:t>(</w:t>
            </w:r>
            <w:r w:rsidRPr="006873DB">
              <w:rPr>
                <w:rFonts w:eastAsia="Times New Roman"/>
                <w:strike/>
                <w:sz w:val="18"/>
                <w:szCs w:val="18"/>
              </w:rPr>
              <w:t>d</w:t>
            </w:r>
            <w:r w:rsidRPr="001F477D">
              <w:rPr>
                <w:rFonts w:eastAsia="Times New Roman"/>
                <w:strike/>
                <w:sz w:val="18"/>
                <w:szCs w:val="18"/>
                <w:lang w:val="ru-RU"/>
              </w:rPr>
              <w:t>)</w:t>
            </w:r>
            <w:r w:rsidRPr="001F477D">
              <w:rPr>
                <w:rFonts w:eastAsia="Times New Roman"/>
                <w:strike/>
                <w:sz w:val="18"/>
                <w:szCs w:val="18"/>
                <w:lang w:val="ru-RU"/>
              </w:rPr>
              <w:tab/>
            </w:r>
            <w:r w:rsidR="001A2952" w:rsidRPr="001F477D">
              <w:rPr>
                <w:rFonts w:eastAsia="Times New Roman"/>
                <w:sz w:val="18"/>
                <w:szCs w:val="18"/>
                <w:lang w:val="ru-RU"/>
              </w:rPr>
              <w:t xml:space="preserve">Международное бюро может предложить выплату наличными для урегулирования любых требований </w:t>
            </w:r>
            <w:r w:rsidRPr="001F477D">
              <w:rPr>
                <w:rFonts w:eastAsia="Times New Roman"/>
                <w:sz w:val="18"/>
                <w:szCs w:val="18"/>
                <w:lang w:val="ru-RU"/>
              </w:rPr>
              <w:t>[…].</w:t>
            </w:r>
          </w:p>
          <w:p w14:paraId="782BA93F" w14:textId="77777777" w:rsidR="00BD4BF4" w:rsidRPr="001F477D" w:rsidRDefault="00BD4BF4" w:rsidP="0072670B">
            <w:pPr>
              <w:autoSpaceDE w:val="0"/>
              <w:autoSpaceDN w:val="0"/>
              <w:adjustRightInd w:val="0"/>
              <w:rPr>
                <w:rFonts w:eastAsia="Times New Roman"/>
                <w:sz w:val="18"/>
                <w:szCs w:val="18"/>
                <w:lang w:val="ru-RU"/>
              </w:rPr>
            </w:pPr>
          </w:p>
          <w:p w14:paraId="3E08DDCF" w14:textId="4DE24E1F" w:rsidR="00BD4BF4" w:rsidRPr="005D0AF4" w:rsidRDefault="00E83757" w:rsidP="0072670B">
            <w:pPr>
              <w:autoSpaceDE w:val="0"/>
              <w:autoSpaceDN w:val="0"/>
              <w:adjustRightInd w:val="0"/>
              <w:rPr>
                <w:rFonts w:eastAsia="Times New Roman"/>
                <w:b/>
                <w:i/>
                <w:sz w:val="18"/>
                <w:szCs w:val="18"/>
                <w:u w:val="single"/>
                <w:lang w:val="ru-RU"/>
              </w:rPr>
            </w:pPr>
            <w:r>
              <w:rPr>
                <w:rFonts w:eastAsia="Times New Roman"/>
                <w:b/>
                <w:i/>
                <w:sz w:val="18"/>
                <w:szCs w:val="18"/>
                <w:u w:val="single"/>
                <w:lang w:val="ru-RU"/>
              </w:rPr>
              <w:t>Постоянные контракты</w:t>
            </w:r>
          </w:p>
          <w:p w14:paraId="753214DB" w14:textId="77777777" w:rsidR="00BD4BF4" w:rsidRPr="005D0AF4" w:rsidRDefault="00BD4BF4" w:rsidP="0072670B">
            <w:pPr>
              <w:autoSpaceDE w:val="0"/>
              <w:autoSpaceDN w:val="0"/>
              <w:adjustRightInd w:val="0"/>
              <w:rPr>
                <w:rFonts w:eastAsia="Times New Roman"/>
                <w:sz w:val="18"/>
                <w:szCs w:val="18"/>
                <w:lang w:val="ru-RU"/>
              </w:rPr>
            </w:pPr>
          </w:p>
          <w:p w14:paraId="1D56FA6A" w14:textId="0F3738A5"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b/>
                <w:sz w:val="18"/>
                <w:szCs w:val="18"/>
                <w:u w:val="single"/>
                <w:lang w:val="ru-RU"/>
              </w:rPr>
              <w:t>(</w:t>
            </w:r>
            <w:r w:rsidRPr="006873DB">
              <w:rPr>
                <w:rFonts w:eastAsia="Times New Roman"/>
                <w:b/>
                <w:sz w:val="18"/>
                <w:szCs w:val="18"/>
                <w:u w:val="single"/>
              </w:rPr>
              <w:t>b</w:t>
            </w:r>
            <w:r w:rsidRPr="001F477D">
              <w:rPr>
                <w:rFonts w:eastAsia="Times New Roman"/>
                <w:b/>
                <w:sz w:val="18"/>
                <w:szCs w:val="18"/>
                <w:u w:val="single"/>
                <w:lang w:val="ru-RU"/>
              </w:rPr>
              <w:t>)</w:t>
            </w:r>
            <w:r w:rsidRPr="001F477D">
              <w:rPr>
                <w:rFonts w:eastAsia="Times New Roman"/>
                <w:sz w:val="18"/>
                <w:szCs w:val="18"/>
                <w:lang w:val="ru-RU"/>
              </w:rPr>
              <w:t xml:space="preserve"> </w:t>
            </w:r>
            <w:r w:rsidRPr="001F477D">
              <w:rPr>
                <w:rFonts w:eastAsia="Times New Roman"/>
                <w:strike/>
                <w:sz w:val="18"/>
                <w:szCs w:val="18"/>
                <w:lang w:val="ru-RU"/>
              </w:rPr>
              <w:t>(</w:t>
            </w:r>
            <w:r w:rsidRPr="006873DB">
              <w:rPr>
                <w:rFonts w:eastAsia="Times New Roman"/>
                <w:strike/>
                <w:sz w:val="18"/>
                <w:szCs w:val="18"/>
              </w:rPr>
              <w:t>e</w:t>
            </w:r>
            <w:r w:rsidRPr="001F477D">
              <w:rPr>
                <w:rFonts w:eastAsia="Times New Roman"/>
                <w:strike/>
                <w:sz w:val="18"/>
                <w:szCs w:val="18"/>
                <w:lang w:val="ru-RU"/>
              </w:rPr>
              <w:t>)</w:t>
            </w:r>
            <w:r w:rsidRPr="001F477D">
              <w:rPr>
                <w:rFonts w:eastAsia="Times New Roman"/>
                <w:sz w:val="18"/>
                <w:szCs w:val="18"/>
                <w:lang w:val="ru-RU"/>
              </w:rPr>
              <w:tab/>
            </w:r>
            <w:r w:rsidR="001A2952" w:rsidRPr="001F477D">
              <w:rPr>
                <w:rFonts w:eastAsia="Times New Roman"/>
                <w:sz w:val="18"/>
                <w:szCs w:val="18"/>
                <w:lang w:val="ru-RU"/>
              </w:rPr>
              <w:t>В случае сотрудников, имевших постоянные контракты с Международным бюро,</w:t>
            </w:r>
            <w:r w:rsidRPr="001F477D">
              <w:rPr>
                <w:rFonts w:eastAsia="Times New Roman"/>
                <w:sz w:val="18"/>
                <w:szCs w:val="18"/>
                <w:lang w:val="ru-RU"/>
              </w:rPr>
              <w:t xml:space="preserve"> […].</w:t>
            </w:r>
          </w:p>
          <w:p w14:paraId="2CD17ADE" w14:textId="77777777" w:rsidR="00BD4BF4" w:rsidRPr="001F477D" w:rsidRDefault="00BD4BF4" w:rsidP="0072670B">
            <w:pPr>
              <w:autoSpaceDE w:val="0"/>
              <w:autoSpaceDN w:val="0"/>
              <w:adjustRightInd w:val="0"/>
              <w:rPr>
                <w:rFonts w:eastAsia="Times New Roman"/>
                <w:sz w:val="18"/>
                <w:szCs w:val="18"/>
                <w:lang w:val="ru-RU"/>
              </w:rPr>
            </w:pPr>
          </w:p>
          <w:p w14:paraId="7B635FA0" w14:textId="6461B717" w:rsidR="00BD4BF4" w:rsidRPr="001F477D" w:rsidRDefault="00BD4BF4" w:rsidP="0072670B">
            <w:pPr>
              <w:autoSpaceDE w:val="0"/>
              <w:autoSpaceDN w:val="0"/>
              <w:adjustRightInd w:val="0"/>
              <w:rPr>
                <w:rFonts w:eastAsia="Times New Roman"/>
                <w:strike/>
                <w:sz w:val="18"/>
                <w:szCs w:val="18"/>
                <w:lang w:val="ru-RU"/>
              </w:rPr>
            </w:pPr>
            <w:r w:rsidRPr="001F477D">
              <w:rPr>
                <w:rFonts w:eastAsia="Times New Roman"/>
                <w:strike/>
                <w:sz w:val="18"/>
                <w:szCs w:val="18"/>
                <w:lang w:val="ru-RU"/>
              </w:rPr>
              <w:t>(</w:t>
            </w:r>
            <w:r w:rsidRPr="006873DB">
              <w:rPr>
                <w:rFonts w:eastAsia="Times New Roman"/>
                <w:strike/>
                <w:sz w:val="18"/>
                <w:szCs w:val="18"/>
              </w:rPr>
              <w:t>f</w:t>
            </w:r>
            <w:r w:rsidRPr="001F477D">
              <w:rPr>
                <w:rFonts w:eastAsia="Times New Roman"/>
                <w:strike/>
                <w:sz w:val="18"/>
                <w:szCs w:val="18"/>
                <w:lang w:val="ru-RU"/>
              </w:rPr>
              <w:t>)</w:t>
            </w:r>
            <w:r w:rsidRPr="001F477D">
              <w:rPr>
                <w:rFonts w:eastAsia="Times New Roman"/>
                <w:strike/>
                <w:sz w:val="18"/>
                <w:szCs w:val="18"/>
                <w:lang w:val="ru-RU"/>
              </w:rPr>
              <w:tab/>
              <w:t>[</w:t>
            </w:r>
            <w:r w:rsidR="001A2952">
              <w:rPr>
                <w:rFonts w:eastAsia="Times New Roman"/>
                <w:strike/>
                <w:sz w:val="18"/>
                <w:szCs w:val="18"/>
                <w:lang w:val="ru-RU"/>
              </w:rPr>
              <w:t>Исключено</w:t>
            </w:r>
            <w:r w:rsidRPr="001F477D">
              <w:rPr>
                <w:rFonts w:eastAsia="Times New Roman"/>
                <w:strike/>
                <w:sz w:val="18"/>
                <w:szCs w:val="18"/>
                <w:lang w:val="ru-RU"/>
              </w:rPr>
              <w:t>]</w:t>
            </w:r>
          </w:p>
          <w:p w14:paraId="2E587A2F" w14:textId="77777777" w:rsidR="00BD4BF4" w:rsidRPr="001F477D" w:rsidRDefault="00BD4BF4" w:rsidP="0072670B">
            <w:pPr>
              <w:autoSpaceDE w:val="0"/>
              <w:autoSpaceDN w:val="0"/>
              <w:adjustRightInd w:val="0"/>
              <w:rPr>
                <w:rFonts w:eastAsia="Times New Roman"/>
                <w:strike/>
                <w:sz w:val="18"/>
                <w:szCs w:val="18"/>
                <w:lang w:val="ru-RU"/>
              </w:rPr>
            </w:pPr>
          </w:p>
          <w:p w14:paraId="135416B2" w14:textId="60AD03A8" w:rsidR="00BD4BF4" w:rsidRPr="001F477D" w:rsidRDefault="00BD4BF4" w:rsidP="0072670B">
            <w:pPr>
              <w:autoSpaceDE w:val="0"/>
              <w:autoSpaceDN w:val="0"/>
              <w:adjustRightInd w:val="0"/>
              <w:rPr>
                <w:rFonts w:eastAsia="Times New Roman"/>
                <w:strike/>
                <w:sz w:val="18"/>
                <w:szCs w:val="18"/>
                <w:lang w:val="ru-RU"/>
              </w:rPr>
            </w:pPr>
            <w:r w:rsidRPr="001F477D">
              <w:rPr>
                <w:rFonts w:eastAsia="Times New Roman"/>
                <w:strike/>
                <w:sz w:val="18"/>
                <w:szCs w:val="18"/>
                <w:lang w:val="ru-RU"/>
              </w:rPr>
              <w:t>(</w:t>
            </w:r>
            <w:r w:rsidRPr="006873DB">
              <w:rPr>
                <w:rFonts w:eastAsia="Times New Roman"/>
                <w:strike/>
                <w:sz w:val="18"/>
                <w:szCs w:val="18"/>
              </w:rPr>
              <w:t>g</w:t>
            </w:r>
            <w:r w:rsidRPr="001F477D">
              <w:rPr>
                <w:rFonts w:eastAsia="Times New Roman"/>
                <w:strike/>
                <w:sz w:val="18"/>
                <w:szCs w:val="18"/>
                <w:lang w:val="ru-RU"/>
              </w:rPr>
              <w:t>)</w:t>
            </w:r>
            <w:r w:rsidRPr="001F477D">
              <w:rPr>
                <w:rFonts w:eastAsia="Times New Roman"/>
                <w:strike/>
                <w:sz w:val="18"/>
                <w:szCs w:val="18"/>
                <w:lang w:val="ru-RU"/>
              </w:rPr>
              <w:tab/>
              <w:t>[</w:t>
            </w:r>
            <w:r w:rsidR="001A2952">
              <w:rPr>
                <w:rFonts w:eastAsia="Times New Roman"/>
                <w:strike/>
                <w:sz w:val="18"/>
                <w:szCs w:val="18"/>
                <w:lang w:val="ru-RU"/>
              </w:rPr>
              <w:t>Исключено</w:t>
            </w:r>
            <w:r w:rsidRPr="001F477D">
              <w:rPr>
                <w:rFonts w:eastAsia="Times New Roman"/>
                <w:strike/>
                <w:sz w:val="18"/>
                <w:szCs w:val="18"/>
                <w:lang w:val="ru-RU"/>
              </w:rPr>
              <w:t>]</w:t>
            </w:r>
          </w:p>
          <w:p w14:paraId="1BF7784B" w14:textId="77777777" w:rsidR="00BD4BF4" w:rsidRPr="001F477D" w:rsidRDefault="00BD4BF4" w:rsidP="0072670B">
            <w:pPr>
              <w:autoSpaceDE w:val="0"/>
              <w:autoSpaceDN w:val="0"/>
              <w:adjustRightInd w:val="0"/>
              <w:rPr>
                <w:rFonts w:eastAsia="Times New Roman"/>
                <w:sz w:val="18"/>
                <w:szCs w:val="18"/>
                <w:lang w:val="ru-RU"/>
              </w:rPr>
            </w:pPr>
          </w:p>
          <w:p w14:paraId="7FCE8F9D" w14:textId="04505BA9" w:rsidR="00BD4BF4" w:rsidRPr="001A2952" w:rsidRDefault="001A2952" w:rsidP="0072670B">
            <w:pPr>
              <w:autoSpaceDE w:val="0"/>
              <w:autoSpaceDN w:val="0"/>
              <w:adjustRightInd w:val="0"/>
              <w:rPr>
                <w:rFonts w:eastAsia="Times New Roman"/>
                <w:b/>
                <w:i/>
                <w:sz w:val="18"/>
                <w:szCs w:val="18"/>
                <w:u w:val="single"/>
                <w:lang w:val="ru-RU"/>
              </w:rPr>
            </w:pPr>
            <w:r>
              <w:rPr>
                <w:rFonts w:eastAsia="Times New Roman"/>
                <w:b/>
                <w:i/>
                <w:sz w:val="18"/>
                <w:szCs w:val="18"/>
                <w:u w:val="single"/>
                <w:lang w:val="ru-RU"/>
              </w:rPr>
              <w:t>Субсидия на образование</w:t>
            </w:r>
          </w:p>
          <w:p w14:paraId="326866FB" w14:textId="77777777" w:rsidR="00BD4BF4" w:rsidRPr="001F477D" w:rsidRDefault="00BD4BF4" w:rsidP="0072670B">
            <w:pPr>
              <w:autoSpaceDE w:val="0"/>
              <w:autoSpaceDN w:val="0"/>
              <w:adjustRightInd w:val="0"/>
              <w:rPr>
                <w:rFonts w:eastAsia="Times New Roman"/>
                <w:sz w:val="18"/>
                <w:szCs w:val="18"/>
                <w:lang w:val="ru-RU"/>
              </w:rPr>
            </w:pPr>
          </w:p>
          <w:p w14:paraId="6A438937" w14:textId="4CACBA55"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b/>
                <w:sz w:val="18"/>
                <w:szCs w:val="18"/>
                <w:u w:val="single"/>
                <w:lang w:val="ru-RU"/>
              </w:rPr>
              <w:t>(</w:t>
            </w:r>
            <w:r w:rsidRPr="006873DB">
              <w:rPr>
                <w:rFonts w:eastAsia="Times New Roman"/>
                <w:b/>
                <w:sz w:val="18"/>
                <w:szCs w:val="18"/>
                <w:u w:val="single"/>
              </w:rPr>
              <w:t>c</w:t>
            </w:r>
            <w:r w:rsidRPr="001F477D">
              <w:rPr>
                <w:rFonts w:eastAsia="Times New Roman"/>
                <w:b/>
                <w:sz w:val="18"/>
                <w:szCs w:val="18"/>
                <w:u w:val="single"/>
                <w:lang w:val="ru-RU"/>
              </w:rPr>
              <w:t>)</w:t>
            </w:r>
            <w:r w:rsidRPr="001F477D">
              <w:rPr>
                <w:rFonts w:eastAsia="Times New Roman"/>
                <w:sz w:val="18"/>
                <w:szCs w:val="18"/>
                <w:lang w:val="ru-RU"/>
              </w:rPr>
              <w:t xml:space="preserve"> </w:t>
            </w:r>
            <w:r w:rsidRPr="001F477D">
              <w:rPr>
                <w:rFonts w:eastAsia="Times New Roman"/>
                <w:strike/>
                <w:sz w:val="18"/>
                <w:szCs w:val="18"/>
                <w:lang w:val="ru-RU"/>
              </w:rPr>
              <w:t>(</w:t>
            </w:r>
            <w:r w:rsidRPr="006873DB">
              <w:rPr>
                <w:rFonts w:eastAsia="Times New Roman"/>
                <w:strike/>
                <w:sz w:val="18"/>
                <w:szCs w:val="18"/>
              </w:rPr>
              <w:t>h</w:t>
            </w:r>
            <w:r w:rsidRPr="001F477D">
              <w:rPr>
                <w:rFonts w:eastAsia="Times New Roman"/>
                <w:strike/>
                <w:sz w:val="18"/>
                <w:szCs w:val="18"/>
                <w:lang w:val="ru-RU"/>
              </w:rPr>
              <w:t>)</w:t>
            </w:r>
            <w:r w:rsidRPr="001F477D">
              <w:rPr>
                <w:rFonts w:eastAsia="Times New Roman"/>
                <w:sz w:val="18"/>
                <w:szCs w:val="18"/>
                <w:lang w:val="ru-RU"/>
              </w:rPr>
              <w:tab/>
              <w:t xml:space="preserve"> </w:t>
            </w:r>
            <w:r w:rsidR="001A2952">
              <w:rPr>
                <w:rFonts w:eastAsia="Times New Roman"/>
                <w:sz w:val="18"/>
                <w:szCs w:val="18"/>
                <w:lang w:val="ru-RU"/>
              </w:rPr>
              <w:t>Несмотря на положение</w:t>
            </w:r>
            <w:r w:rsidRPr="001F477D">
              <w:rPr>
                <w:rFonts w:eastAsia="Times New Roman"/>
                <w:sz w:val="18"/>
                <w:szCs w:val="18"/>
                <w:lang w:val="ru-RU"/>
              </w:rPr>
              <w:t xml:space="preserve"> 3.14(</w:t>
            </w:r>
            <w:r w:rsidRPr="006873DB">
              <w:rPr>
                <w:rFonts w:eastAsia="Times New Roman"/>
                <w:sz w:val="18"/>
                <w:szCs w:val="18"/>
              </w:rPr>
              <w:t>a</w:t>
            </w:r>
            <w:r w:rsidRPr="001F477D">
              <w:rPr>
                <w:rFonts w:eastAsia="Times New Roman"/>
                <w:sz w:val="18"/>
                <w:szCs w:val="18"/>
                <w:lang w:val="ru-RU"/>
              </w:rPr>
              <w:t>), […].</w:t>
            </w:r>
          </w:p>
          <w:p w14:paraId="3BF4019C" w14:textId="77777777" w:rsidR="00BD4BF4" w:rsidRPr="001F477D" w:rsidRDefault="00BD4BF4" w:rsidP="0072670B">
            <w:pPr>
              <w:autoSpaceDE w:val="0"/>
              <w:autoSpaceDN w:val="0"/>
              <w:adjustRightInd w:val="0"/>
              <w:rPr>
                <w:rFonts w:eastAsia="Times New Roman"/>
                <w:sz w:val="18"/>
                <w:szCs w:val="18"/>
                <w:lang w:val="ru-RU"/>
              </w:rPr>
            </w:pPr>
          </w:p>
          <w:p w14:paraId="1AEE9677" w14:textId="3ED57323" w:rsidR="00BD4BF4" w:rsidRPr="001F477D" w:rsidRDefault="00BD4BF4" w:rsidP="0072670B">
            <w:pPr>
              <w:autoSpaceDE w:val="0"/>
              <w:autoSpaceDN w:val="0"/>
              <w:adjustRightInd w:val="0"/>
              <w:rPr>
                <w:rFonts w:eastAsia="Times New Roman"/>
                <w:b/>
                <w:sz w:val="18"/>
                <w:szCs w:val="18"/>
                <w:u w:val="single"/>
                <w:lang w:val="ru-RU"/>
              </w:rPr>
            </w:pPr>
            <w:r w:rsidRPr="001F477D">
              <w:rPr>
                <w:rFonts w:eastAsia="Times New Roman"/>
                <w:b/>
                <w:sz w:val="18"/>
                <w:szCs w:val="18"/>
                <w:u w:val="single"/>
                <w:lang w:val="ru-RU"/>
              </w:rPr>
              <w:t>(</w:t>
            </w:r>
            <w:r w:rsidRPr="006873DB">
              <w:rPr>
                <w:rFonts w:eastAsia="Times New Roman"/>
                <w:b/>
                <w:sz w:val="18"/>
                <w:szCs w:val="18"/>
                <w:u w:val="single"/>
              </w:rPr>
              <w:t>d</w:t>
            </w:r>
            <w:r w:rsidRPr="001F477D">
              <w:rPr>
                <w:rFonts w:eastAsia="Times New Roman"/>
                <w:b/>
                <w:sz w:val="18"/>
                <w:szCs w:val="18"/>
                <w:u w:val="single"/>
                <w:lang w:val="ru-RU"/>
              </w:rPr>
              <w:t>)</w:t>
            </w:r>
            <w:r w:rsidRPr="001F477D">
              <w:rPr>
                <w:rFonts w:eastAsia="Times New Roman"/>
                <w:sz w:val="18"/>
                <w:szCs w:val="18"/>
                <w:lang w:val="ru-RU"/>
              </w:rPr>
              <w:t xml:space="preserve"> </w:t>
            </w:r>
            <w:r w:rsidRPr="001F477D">
              <w:rPr>
                <w:rFonts w:eastAsia="Times New Roman"/>
                <w:strike/>
                <w:sz w:val="18"/>
                <w:szCs w:val="18"/>
                <w:lang w:val="ru-RU"/>
              </w:rPr>
              <w:t>(</w:t>
            </w:r>
            <w:r w:rsidRPr="006873DB">
              <w:rPr>
                <w:rFonts w:eastAsia="Times New Roman"/>
                <w:strike/>
                <w:sz w:val="18"/>
                <w:szCs w:val="18"/>
              </w:rPr>
              <w:t>o</w:t>
            </w:r>
            <w:r w:rsidRPr="001F477D">
              <w:rPr>
                <w:rFonts w:eastAsia="Times New Roman"/>
                <w:strike/>
                <w:sz w:val="18"/>
                <w:szCs w:val="18"/>
                <w:lang w:val="ru-RU"/>
              </w:rPr>
              <w:t>)</w:t>
            </w:r>
            <w:r w:rsidRPr="001F477D">
              <w:rPr>
                <w:rFonts w:eastAsia="Times New Roman"/>
                <w:sz w:val="18"/>
                <w:szCs w:val="18"/>
                <w:lang w:val="ru-RU"/>
              </w:rPr>
              <w:tab/>
            </w:r>
            <w:r w:rsidR="001A2952">
              <w:rPr>
                <w:rFonts w:eastAsia="Times New Roman"/>
                <w:sz w:val="18"/>
                <w:szCs w:val="18"/>
                <w:lang w:val="ru-RU"/>
              </w:rPr>
              <w:t>Несмотря на положение</w:t>
            </w:r>
            <w:r w:rsidRPr="001F477D">
              <w:rPr>
                <w:rFonts w:eastAsia="Times New Roman"/>
                <w:sz w:val="18"/>
                <w:szCs w:val="18"/>
                <w:lang w:val="ru-RU"/>
              </w:rPr>
              <w:t xml:space="preserve"> 3.14(</w:t>
            </w:r>
            <w:r w:rsidRPr="006873DB">
              <w:rPr>
                <w:rFonts w:eastAsia="Times New Roman"/>
                <w:sz w:val="18"/>
                <w:szCs w:val="18"/>
              </w:rPr>
              <w:t>b</w:t>
            </w:r>
            <w:r w:rsidRPr="001F477D">
              <w:rPr>
                <w:rFonts w:eastAsia="Times New Roman"/>
                <w:sz w:val="18"/>
                <w:szCs w:val="18"/>
                <w:lang w:val="ru-RU"/>
              </w:rPr>
              <w:t>), […].</w:t>
            </w:r>
            <w:r w:rsidRPr="001F477D">
              <w:rPr>
                <w:rFonts w:eastAsia="Times New Roman"/>
                <w:b/>
                <w:sz w:val="18"/>
                <w:szCs w:val="18"/>
                <w:u w:val="single"/>
                <w:lang w:val="ru-RU"/>
              </w:rPr>
              <w:t xml:space="preserve"> </w:t>
            </w:r>
          </w:p>
          <w:p w14:paraId="4E0F1012" w14:textId="77777777" w:rsidR="00BD4BF4" w:rsidRPr="001F477D" w:rsidRDefault="00BD4BF4" w:rsidP="0072670B">
            <w:pPr>
              <w:autoSpaceDE w:val="0"/>
              <w:autoSpaceDN w:val="0"/>
              <w:adjustRightInd w:val="0"/>
              <w:rPr>
                <w:rFonts w:eastAsia="Times New Roman"/>
                <w:b/>
                <w:sz w:val="18"/>
                <w:szCs w:val="18"/>
                <w:u w:val="single"/>
                <w:lang w:val="ru-RU"/>
              </w:rPr>
            </w:pPr>
          </w:p>
          <w:p w14:paraId="32E86F43" w14:textId="613EAC7F" w:rsidR="00BD4BF4" w:rsidRPr="001A2952" w:rsidRDefault="001A2952" w:rsidP="0072670B">
            <w:pPr>
              <w:autoSpaceDE w:val="0"/>
              <w:autoSpaceDN w:val="0"/>
              <w:adjustRightInd w:val="0"/>
              <w:rPr>
                <w:rFonts w:eastAsia="Times New Roman"/>
                <w:b/>
                <w:i/>
                <w:sz w:val="18"/>
                <w:szCs w:val="18"/>
                <w:u w:val="single"/>
                <w:lang w:val="ru-RU"/>
              </w:rPr>
            </w:pPr>
            <w:r>
              <w:rPr>
                <w:rFonts w:eastAsia="Times New Roman"/>
                <w:b/>
                <w:i/>
                <w:sz w:val="18"/>
                <w:szCs w:val="18"/>
                <w:u w:val="single"/>
                <w:lang w:val="ru-RU"/>
              </w:rPr>
              <w:t>Субсидия на репатриацию</w:t>
            </w:r>
          </w:p>
          <w:p w14:paraId="1A012653" w14:textId="77777777" w:rsidR="00BD4BF4" w:rsidRPr="005D0AF4" w:rsidRDefault="00BD4BF4" w:rsidP="0072670B">
            <w:pPr>
              <w:autoSpaceDE w:val="0"/>
              <w:autoSpaceDN w:val="0"/>
              <w:adjustRightInd w:val="0"/>
              <w:rPr>
                <w:rFonts w:eastAsia="Times New Roman"/>
                <w:b/>
                <w:sz w:val="18"/>
                <w:szCs w:val="18"/>
                <w:u w:val="single"/>
                <w:lang w:val="ru-RU"/>
              </w:rPr>
            </w:pPr>
          </w:p>
          <w:p w14:paraId="3927EE7B" w14:textId="4CB9D03B"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b/>
                <w:sz w:val="18"/>
                <w:szCs w:val="18"/>
                <w:u w:val="single"/>
                <w:lang w:val="ru-RU"/>
              </w:rPr>
              <w:t>(</w:t>
            </w:r>
            <w:r w:rsidRPr="00D20880">
              <w:rPr>
                <w:rFonts w:eastAsia="Times New Roman"/>
                <w:b/>
                <w:sz w:val="18"/>
                <w:szCs w:val="18"/>
                <w:u w:val="single"/>
              </w:rPr>
              <w:t>e</w:t>
            </w:r>
            <w:r w:rsidRPr="001F477D">
              <w:rPr>
                <w:rFonts w:eastAsia="Times New Roman"/>
                <w:b/>
                <w:sz w:val="18"/>
                <w:szCs w:val="18"/>
                <w:u w:val="single"/>
                <w:lang w:val="ru-RU"/>
              </w:rPr>
              <w:t>)</w:t>
            </w:r>
            <w:r w:rsidRPr="001F477D">
              <w:rPr>
                <w:rFonts w:eastAsia="Times New Roman"/>
                <w:sz w:val="18"/>
                <w:szCs w:val="18"/>
                <w:lang w:val="ru-RU"/>
              </w:rPr>
              <w:t xml:space="preserve"> </w:t>
            </w:r>
            <w:r w:rsidRPr="001F477D">
              <w:rPr>
                <w:rFonts w:eastAsia="Times New Roman"/>
                <w:strike/>
                <w:sz w:val="18"/>
                <w:szCs w:val="18"/>
                <w:lang w:val="ru-RU"/>
              </w:rPr>
              <w:t>(</w:t>
            </w:r>
            <w:proofErr w:type="spellStart"/>
            <w:r w:rsidRPr="00D20880">
              <w:rPr>
                <w:rFonts w:eastAsia="Times New Roman"/>
                <w:strike/>
                <w:sz w:val="18"/>
                <w:szCs w:val="18"/>
              </w:rPr>
              <w:t>i</w:t>
            </w:r>
            <w:proofErr w:type="spellEnd"/>
            <w:r w:rsidRPr="001F477D">
              <w:rPr>
                <w:rFonts w:eastAsia="Times New Roman"/>
                <w:strike/>
                <w:sz w:val="18"/>
                <w:szCs w:val="18"/>
                <w:lang w:val="ru-RU"/>
              </w:rPr>
              <w:t>)</w:t>
            </w:r>
            <w:r w:rsidRPr="001F477D">
              <w:rPr>
                <w:rFonts w:eastAsia="Times New Roman"/>
                <w:sz w:val="18"/>
                <w:szCs w:val="18"/>
                <w:lang w:val="ru-RU"/>
              </w:rPr>
              <w:tab/>
            </w:r>
            <w:r w:rsidR="001A2952">
              <w:rPr>
                <w:rFonts w:eastAsia="Times New Roman"/>
                <w:sz w:val="18"/>
                <w:szCs w:val="18"/>
                <w:lang w:val="ru-RU"/>
              </w:rPr>
              <w:t>Несмотря на положение</w:t>
            </w:r>
            <w:r w:rsidRPr="001F477D">
              <w:rPr>
                <w:rFonts w:eastAsia="Times New Roman"/>
                <w:sz w:val="18"/>
                <w:szCs w:val="18"/>
                <w:lang w:val="ru-RU"/>
              </w:rPr>
              <w:t xml:space="preserve"> 9.9(</w:t>
            </w:r>
            <w:r w:rsidRPr="006873DB">
              <w:rPr>
                <w:rFonts w:eastAsia="Times New Roman"/>
                <w:sz w:val="18"/>
                <w:szCs w:val="18"/>
              </w:rPr>
              <w:t>a</w:t>
            </w:r>
            <w:r w:rsidRPr="001F477D">
              <w:rPr>
                <w:rFonts w:eastAsia="Times New Roman"/>
                <w:sz w:val="18"/>
                <w:szCs w:val="18"/>
                <w:lang w:val="ru-RU"/>
              </w:rPr>
              <w:t>), […].</w:t>
            </w:r>
          </w:p>
          <w:p w14:paraId="4BF4C497" w14:textId="77777777" w:rsidR="00BD4BF4" w:rsidRPr="001F477D" w:rsidRDefault="00BD4BF4" w:rsidP="0072670B">
            <w:pPr>
              <w:autoSpaceDE w:val="0"/>
              <w:autoSpaceDN w:val="0"/>
              <w:adjustRightInd w:val="0"/>
              <w:rPr>
                <w:rFonts w:eastAsia="Times New Roman"/>
                <w:sz w:val="18"/>
                <w:szCs w:val="18"/>
                <w:lang w:val="ru-RU"/>
              </w:rPr>
            </w:pPr>
          </w:p>
          <w:p w14:paraId="0826C1E1" w14:textId="4EE8F809"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b/>
                <w:sz w:val="18"/>
                <w:szCs w:val="18"/>
                <w:u w:val="single"/>
                <w:lang w:val="ru-RU"/>
              </w:rPr>
              <w:t>(</w:t>
            </w:r>
            <w:r w:rsidRPr="00D20880">
              <w:rPr>
                <w:rFonts w:eastAsia="Times New Roman"/>
                <w:b/>
                <w:sz w:val="18"/>
                <w:szCs w:val="18"/>
                <w:u w:val="single"/>
              </w:rPr>
              <w:t>f</w:t>
            </w:r>
            <w:r w:rsidRPr="001F477D">
              <w:rPr>
                <w:rFonts w:eastAsia="Times New Roman"/>
                <w:b/>
                <w:sz w:val="18"/>
                <w:szCs w:val="18"/>
                <w:u w:val="single"/>
                <w:lang w:val="ru-RU"/>
              </w:rPr>
              <w:t>)</w:t>
            </w:r>
            <w:r w:rsidRPr="001F477D">
              <w:rPr>
                <w:rFonts w:eastAsia="Times New Roman"/>
                <w:sz w:val="18"/>
                <w:szCs w:val="18"/>
                <w:lang w:val="ru-RU"/>
              </w:rPr>
              <w:t xml:space="preserve"> </w:t>
            </w:r>
            <w:r w:rsidRPr="001F477D">
              <w:rPr>
                <w:rFonts w:eastAsia="Times New Roman"/>
                <w:strike/>
                <w:sz w:val="18"/>
                <w:szCs w:val="18"/>
                <w:lang w:val="ru-RU"/>
              </w:rPr>
              <w:t>(</w:t>
            </w:r>
            <w:r w:rsidRPr="00D20880">
              <w:rPr>
                <w:rFonts w:eastAsia="Times New Roman"/>
                <w:strike/>
                <w:sz w:val="18"/>
                <w:szCs w:val="18"/>
              </w:rPr>
              <w:t>j</w:t>
            </w:r>
            <w:r w:rsidRPr="001F477D">
              <w:rPr>
                <w:rFonts w:eastAsia="Times New Roman"/>
                <w:strike/>
                <w:sz w:val="18"/>
                <w:szCs w:val="18"/>
                <w:lang w:val="ru-RU"/>
              </w:rPr>
              <w:t>)</w:t>
            </w:r>
            <w:r w:rsidRPr="001F477D">
              <w:rPr>
                <w:rFonts w:eastAsia="Times New Roman"/>
                <w:sz w:val="18"/>
                <w:szCs w:val="18"/>
                <w:lang w:val="ru-RU"/>
              </w:rPr>
              <w:tab/>
            </w:r>
            <w:r w:rsidR="001A2952">
              <w:rPr>
                <w:rFonts w:eastAsia="Times New Roman"/>
                <w:sz w:val="18"/>
                <w:szCs w:val="18"/>
                <w:lang w:val="ru-RU"/>
              </w:rPr>
              <w:t>Несмотря на положение</w:t>
            </w:r>
            <w:r w:rsidRPr="001F477D">
              <w:rPr>
                <w:rFonts w:eastAsia="Times New Roman"/>
                <w:sz w:val="18"/>
                <w:szCs w:val="18"/>
                <w:lang w:val="ru-RU"/>
              </w:rPr>
              <w:t xml:space="preserve"> 9.9, […]. </w:t>
            </w:r>
          </w:p>
          <w:p w14:paraId="51E8933A" w14:textId="057E1C12" w:rsidR="00BD4BF4" w:rsidRPr="001F477D" w:rsidRDefault="00BD4BF4" w:rsidP="0072670B">
            <w:pPr>
              <w:autoSpaceDE w:val="0"/>
              <w:autoSpaceDN w:val="0"/>
              <w:adjustRightInd w:val="0"/>
              <w:rPr>
                <w:rFonts w:eastAsia="Times New Roman"/>
                <w:sz w:val="18"/>
                <w:szCs w:val="18"/>
                <w:lang w:val="ru-RU"/>
              </w:rPr>
            </w:pPr>
          </w:p>
          <w:p w14:paraId="52079011" w14:textId="089EB48D" w:rsidR="005C1D4D" w:rsidRPr="001F477D" w:rsidRDefault="005C1D4D" w:rsidP="0072670B">
            <w:pPr>
              <w:autoSpaceDE w:val="0"/>
              <w:autoSpaceDN w:val="0"/>
              <w:adjustRightInd w:val="0"/>
              <w:rPr>
                <w:rFonts w:eastAsia="Times New Roman"/>
                <w:sz w:val="18"/>
                <w:szCs w:val="18"/>
                <w:lang w:val="ru-RU"/>
              </w:rPr>
            </w:pPr>
          </w:p>
          <w:p w14:paraId="4B8137CD" w14:textId="77777777" w:rsidR="005C1D4D" w:rsidRPr="001F477D" w:rsidRDefault="005C1D4D" w:rsidP="0072670B">
            <w:pPr>
              <w:autoSpaceDE w:val="0"/>
              <w:autoSpaceDN w:val="0"/>
              <w:adjustRightInd w:val="0"/>
              <w:rPr>
                <w:rFonts w:eastAsia="Times New Roman"/>
                <w:sz w:val="18"/>
                <w:szCs w:val="18"/>
                <w:lang w:val="ru-RU"/>
              </w:rPr>
            </w:pPr>
          </w:p>
          <w:p w14:paraId="626504A4" w14:textId="62699B88" w:rsidR="00BD4BF4" w:rsidRPr="005D0AF4" w:rsidRDefault="00E83757" w:rsidP="0072670B">
            <w:pPr>
              <w:autoSpaceDE w:val="0"/>
              <w:autoSpaceDN w:val="0"/>
              <w:adjustRightInd w:val="0"/>
              <w:rPr>
                <w:rFonts w:eastAsia="Times New Roman"/>
                <w:b/>
                <w:i/>
                <w:sz w:val="18"/>
                <w:szCs w:val="18"/>
                <w:u w:val="single"/>
                <w:lang w:val="ru-RU"/>
              </w:rPr>
            </w:pPr>
            <w:r>
              <w:rPr>
                <w:rFonts w:eastAsia="Times New Roman"/>
                <w:b/>
                <w:i/>
                <w:sz w:val="18"/>
                <w:szCs w:val="18"/>
                <w:u w:val="single"/>
                <w:lang w:val="ru-RU"/>
              </w:rPr>
              <w:t xml:space="preserve">Единая шкала налогообложения </w:t>
            </w:r>
          </w:p>
          <w:p w14:paraId="586FE8FC" w14:textId="77777777" w:rsidR="00BD4BF4" w:rsidRPr="005D0AF4" w:rsidRDefault="00BD4BF4" w:rsidP="0072670B">
            <w:pPr>
              <w:autoSpaceDE w:val="0"/>
              <w:autoSpaceDN w:val="0"/>
              <w:adjustRightInd w:val="0"/>
              <w:rPr>
                <w:rFonts w:eastAsia="Times New Roman"/>
                <w:sz w:val="18"/>
                <w:szCs w:val="18"/>
                <w:lang w:val="ru-RU"/>
              </w:rPr>
            </w:pPr>
          </w:p>
          <w:p w14:paraId="5849EA7B" w14:textId="298D7E52"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b/>
                <w:sz w:val="18"/>
                <w:szCs w:val="18"/>
                <w:u w:val="single"/>
                <w:lang w:val="ru-RU"/>
              </w:rPr>
              <w:t>(</w:t>
            </w:r>
            <w:r w:rsidRPr="00D20880">
              <w:rPr>
                <w:rFonts w:eastAsia="Times New Roman"/>
                <w:b/>
                <w:sz w:val="18"/>
                <w:szCs w:val="18"/>
                <w:u w:val="single"/>
              </w:rPr>
              <w:t>g</w:t>
            </w:r>
            <w:r w:rsidRPr="001F477D">
              <w:rPr>
                <w:rFonts w:eastAsia="Times New Roman"/>
                <w:b/>
                <w:sz w:val="18"/>
                <w:szCs w:val="18"/>
                <w:u w:val="single"/>
                <w:lang w:val="ru-RU"/>
              </w:rPr>
              <w:t>)</w:t>
            </w:r>
            <w:r w:rsidRPr="001F477D">
              <w:rPr>
                <w:rFonts w:eastAsia="Times New Roman"/>
                <w:sz w:val="18"/>
                <w:szCs w:val="18"/>
                <w:lang w:val="ru-RU"/>
              </w:rPr>
              <w:t xml:space="preserve"> </w:t>
            </w:r>
            <w:r w:rsidRPr="001F477D">
              <w:rPr>
                <w:rFonts w:eastAsia="Times New Roman"/>
                <w:strike/>
                <w:sz w:val="18"/>
                <w:szCs w:val="18"/>
                <w:lang w:val="ru-RU"/>
              </w:rPr>
              <w:t>(</w:t>
            </w:r>
            <w:r w:rsidRPr="00D20880">
              <w:rPr>
                <w:rFonts w:eastAsia="Times New Roman"/>
                <w:strike/>
                <w:sz w:val="18"/>
                <w:szCs w:val="18"/>
              </w:rPr>
              <w:t>k</w:t>
            </w:r>
            <w:r w:rsidRPr="001F477D">
              <w:rPr>
                <w:rFonts w:eastAsia="Times New Roman"/>
                <w:strike/>
                <w:sz w:val="18"/>
                <w:szCs w:val="18"/>
                <w:lang w:val="ru-RU"/>
              </w:rPr>
              <w:t>)</w:t>
            </w:r>
            <w:r w:rsidRPr="001F477D">
              <w:rPr>
                <w:rFonts w:eastAsia="Times New Roman"/>
                <w:sz w:val="18"/>
                <w:szCs w:val="18"/>
                <w:lang w:val="ru-RU"/>
              </w:rPr>
              <w:tab/>
            </w:r>
            <w:r w:rsidR="001A2952" w:rsidRPr="001F477D">
              <w:rPr>
                <w:rFonts w:eastAsia="Times New Roman"/>
                <w:sz w:val="18"/>
                <w:szCs w:val="18"/>
                <w:lang w:val="ru-RU"/>
              </w:rPr>
              <w:t xml:space="preserve">Сотрудники категорий специалистов и выше, размер оклада которых выше </w:t>
            </w:r>
            <w:r w:rsidRPr="001F477D">
              <w:rPr>
                <w:rFonts w:eastAsia="Times New Roman"/>
                <w:sz w:val="18"/>
                <w:szCs w:val="18"/>
                <w:lang w:val="ru-RU"/>
              </w:rPr>
              <w:t>[…].</w:t>
            </w:r>
          </w:p>
          <w:p w14:paraId="26B54FD8" w14:textId="77777777" w:rsidR="00BD4BF4" w:rsidRPr="001F477D" w:rsidRDefault="00BD4BF4" w:rsidP="0072670B">
            <w:pPr>
              <w:autoSpaceDE w:val="0"/>
              <w:autoSpaceDN w:val="0"/>
              <w:adjustRightInd w:val="0"/>
              <w:rPr>
                <w:rFonts w:eastAsia="Times New Roman"/>
                <w:sz w:val="18"/>
                <w:szCs w:val="18"/>
                <w:lang w:val="ru-RU"/>
              </w:rPr>
            </w:pPr>
          </w:p>
          <w:p w14:paraId="14C4DF2C" w14:textId="162209C5" w:rsidR="00BD4BF4" w:rsidRPr="001F477D" w:rsidRDefault="00E83757" w:rsidP="0072670B">
            <w:pPr>
              <w:autoSpaceDE w:val="0"/>
              <w:autoSpaceDN w:val="0"/>
              <w:adjustRightInd w:val="0"/>
              <w:rPr>
                <w:rFonts w:eastAsia="Times New Roman"/>
                <w:b/>
                <w:i/>
                <w:sz w:val="18"/>
                <w:szCs w:val="18"/>
                <w:u w:val="single"/>
                <w:lang w:val="ru-RU"/>
              </w:rPr>
            </w:pPr>
            <w:r>
              <w:rPr>
                <w:rFonts w:eastAsia="Times New Roman"/>
                <w:b/>
                <w:i/>
                <w:sz w:val="18"/>
                <w:szCs w:val="18"/>
                <w:u w:val="single"/>
                <w:lang w:val="ru-RU"/>
              </w:rPr>
              <w:t>Дети-иждивенцы</w:t>
            </w:r>
          </w:p>
          <w:p w14:paraId="5FB25C52" w14:textId="77777777" w:rsidR="00BD4BF4" w:rsidRPr="001F477D" w:rsidRDefault="00BD4BF4" w:rsidP="0072670B">
            <w:pPr>
              <w:autoSpaceDE w:val="0"/>
              <w:autoSpaceDN w:val="0"/>
              <w:adjustRightInd w:val="0"/>
              <w:rPr>
                <w:rFonts w:eastAsia="Times New Roman"/>
                <w:sz w:val="18"/>
                <w:szCs w:val="18"/>
                <w:lang w:val="ru-RU"/>
              </w:rPr>
            </w:pPr>
          </w:p>
          <w:p w14:paraId="588C9E9D" w14:textId="6AF7035C"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b/>
                <w:sz w:val="18"/>
                <w:szCs w:val="18"/>
                <w:u w:val="single"/>
                <w:lang w:val="ru-RU"/>
              </w:rPr>
              <w:t>(</w:t>
            </w:r>
            <w:r w:rsidRPr="00D20880">
              <w:rPr>
                <w:rFonts w:eastAsia="Times New Roman"/>
                <w:b/>
                <w:sz w:val="18"/>
                <w:szCs w:val="18"/>
                <w:u w:val="single"/>
              </w:rPr>
              <w:t>h</w:t>
            </w:r>
            <w:r w:rsidRPr="001F477D">
              <w:rPr>
                <w:rFonts w:eastAsia="Times New Roman"/>
                <w:b/>
                <w:sz w:val="18"/>
                <w:szCs w:val="18"/>
                <w:u w:val="single"/>
                <w:lang w:val="ru-RU"/>
              </w:rPr>
              <w:t>)</w:t>
            </w:r>
            <w:r w:rsidRPr="001F477D">
              <w:rPr>
                <w:rFonts w:eastAsia="Times New Roman"/>
                <w:sz w:val="18"/>
                <w:szCs w:val="18"/>
                <w:lang w:val="ru-RU"/>
              </w:rPr>
              <w:t xml:space="preserve"> </w:t>
            </w:r>
            <w:r w:rsidRPr="001F477D">
              <w:rPr>
                <w:rFonts w:eastAsia="Times New Roman"/>
                <w:strike/>
                <w:sz w:val="18"/>
                <w:szCs w:val="18"/>
                <w:lang w:val="ru-RU"/>
              </w:rPr>
              <w:t>(</w:t>
            </w:r>
            <w:r w:rsidRPr="00D20880">
              <w:rPr>
                <w:rFonts w:eastAsia="Times New Roman"/>
                <w:strike/>
                <w:sz w:val="18"/>
                <w:szCs w:val="18"/>
              </w:rPr>
              <w:t>l</w:t>
            </w:r>
            <w:r w:rsidRPr="001F477D">
              <w:rPr>
                <w:rFonts w:eastAsia="Times New Roman"/>
                <w:strike/>
                <w:sz w:val="18"/>
                <w:szCs w:val="18"/>
                <w:lang w:val="ru-RU"/>
              </w:rPr>
              <w:t>)</w:t>
            </w:r>
            <w:r w:rsidRPr="001F477D">
              <w:rPr>
                <w:rFonts w:eastAsia="Times New Roman"/>
                <w:sz w:val="18"/>
                <w:szCs w:val="18"/>
                <w:lang w:val="ru-RU"/>
              </w:rPr>
              <w:tab/>
            </w:r>
            <w:r w:rsidR="001A2952" w:rsidRPr="001F477D">
              <w:rPr>
                <w:rFonts w:eastAsia="Times New Roman"/>
                <w:sz w:val="18"/>
                <w:szCs w:val="18"/>
                <w:lang w:val="ru-RU"/>
              </w:rPr>
              <w:t>Сотрудники, получавшие по состоянию на 31 декабря 2016 г. оклад по ставке для сотрудников, имеющих ребенка-иждивенца</w:t>
            </w:r>
            <w:r w:rsidRPr="001F477D">
              <w:rPr>
                <w:rFonts w:eastAsia="Times New Roman"/>
                <w:sz w:val="18"/>
                <w:szCs w:val="18"/>
                <w:lang w:val="ru-RU"/>
              </w:rPr>
              <w:t>, […].</w:t>
            </w:r>
          </w:p>
          <w:p w14:paraId="25ADCB4C" w14:textId="77777777" w:rsidR="00BD4BF4" w:rsidRPr="001F477D" w:rsidRDefault="00BD4BF4" w:rsidP="0072670B">
            <w:pPr>
              <w:autoSpaceDE w:val="0"/>
              <w:autoSpaceDN w:val="0"/>
              <w:adjustRightInd w:val="0"/>
              <w:rPr>
                <w:rFonts w:eastAsia="Times New Roman"/>
                <w:sz w:val="18"/>
                <w:szCs w:val="18"/>
                <w:lang w:val="ru-RU"/>
              </w:rPr>
            </w:pPr>
          </w:p>
          <w:p w14:paraId="175CE96B" w14:textId="6296FE89" w:rsidR="00BD4BF4" w:rsidRPr="005D0AF4" w:rsidRDefault="00E83757" w:rsidP="0072670B">
            <w:pPr>
              <w:autoSpaceDE w:val="0"/>
              <w:autoSpaceDN w:val="0"/>
              <w:adjustRightInd w:val="0"/>
              <w:rPr>
                <w:rFonts w:eastAsia="Times New Roman"/>
                <w:b/>
                <w:i/>
                <w:sz w:val="18"/>
                <w:szCs w:val="18"/>
                <w:u w:val="single"/>
                <w:lang w:val="ru-RU"/>
              </w:rPr>
            </w:pPr>
            <w:r>
              <w:rPr>
                <w:rFonts w:eastAsia="Times New Roman"/>
                <w:b/>
                <w:i/>
                <w:sz w:val="18"/>
                <w:szCs w:val="18"/>
                <w:u w:val="single"/>
                <w:lang w:val="ru-RU"/>
              </w:rPr>
              <w:t xml:space="preserve">Выплаты и льготы, связанные с переездом </w:t>
            </w:r>
          </w:p>
          <w:p w14:paraId="62737A4C" w14:textId="77777777" w:rsidR="00BD4BF4" w:rsidRPr="00E83757" w:rsidRDefault="00BD4BF4" w:rsidP="0072670B">
            <w:pPr>
              <w:autoSpaceDE w:val="0"/>
              <w:autoSpaceDN w:val="0"/>
              <w:adjustRightInd w:val="0"/>
              <w:rPr>
                <w:rFonts w:eastAsia="Times New Roman"/>
                <w:sz w:val="18"/>
                <w:szCs w:val="18"/>
                <w:lang w:val="ru-RU"/>
              </w:rPr>
            </w:pPr>
          </w:p>
          <w:p w14:paraId="032799F1" w14:textId="15F77330"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b/>
                <w:sz w:val="18"/>
                <w:szCs w:val="18"/>
                <w:u w:val="single"/>
                <w:lang w:val="ru-RU"/>
              </w:rPr>
              <w:t>(</w:t>
            </w:r>
            <w:proofErr w:type="spellStart"/>
            <w:r w:rsidRPr="00D20880">
              <w:rPr>
                <w:rFonts w:eastAsia="Times New Roman"/>
                <w:b/>
                <w:sz w:val="18"/>
                <w:szCs w:val="18"/>
                <w:u w:val="single"/>
              </w:rPr>
              <w:t>i</w:t>
            </w:r>
            <w:proofErr w:type="spellEnd"/>
            <w:r w:rsidRPr="001F477D">
              <w:rPr>
                <w:rFonts w:eastAsia="Times New Roman"/>
                <w:b/>
                <w:sz w:val="18"/>
                <w:szCs w:val="18"/>
                <w:u w:val="single"/>
                <w:lang w:val="ru-RU"/>
              </w:rPr>
              <w:t>)</w:t>
            </w:r>
            <w:r w:rsidRPr="001F477D">
              <w:rPr>
                <w:rFonts w:eastAsia="Times New Roman"/>
                <w:sz w:val="18"/>
                <w:szCs w:val="18"/>
                <w:lang w:val="ru-RU"/>
              </w:rPr>
              <w:t xml:space="preserve"> </w:t>
            </w:r>
            <w:r w:rsidRPr="001F477D">
              <w:rPr>
                <w:rFonts w:eastAsia="Times New Roman"/>
                <w:strike/>
                <w:sz w:val="18"/>
                <w:szCs w:val="18"/>
                <w:lang w:val="ru-RU"/>
              </w:rPr>
              <w:t>(</w:t>
            </w:r>
            <w:r w:rsidRPr="00D20880">
              <w:rPr>
                <w:rFonts w:eastAsia="Times New Roman"/>
                <w:strike/>
                <w:sz w:val="18"/>
                <w:szCs w:val="18"/>
              </w:rPr>
              <w:t>m</w:t>
            </w:r>
            <w:r w:rsidRPr="001F477D">
              <w:rPr>
                <w:rFonts w:eastAsia="Times New Roman"/>
                <w:strike/>
                <w:sz w:val="18"/>
                <w:szCs w:val="18"/>
                <w:lang w:val="ru-RU"/>
              </w:rPr>
              <w:t>)</w:t>
            </w:r>
            <w:r w:rsidRPr="001F477D">
              <w:rPr>
                <w:rFonts w:eastAsia="Times New Roman"/>
                <w:sz w:val="18"/>
                <w:szCs w:val="18"/>
                <w:lang w:val="ru-RU"/>
              </w:rPr>
              <w:tab/>
            </w:r>
            <w:r w:rsidR="001A2952" w:rsidRPr="001F477D">
              <w:rPr>
                <w:rFonts w:eastAsia="Times New Roman"/>
                <w:sz w:val="18"/>
                <w:szCs w:val="18"/>
                <w:lang w:val="ru-RU"/>
              </w:rPr>
              <w:t>Сотрудники, получавшие по состоянию на 31 декабря 2016 г. надбавку за мобильность,</w:t>
            </w:r>
            <w:r w:rsidRPr="001F477D">
              <w:rPr>
                <w:rFonts w:eastAsia="Times New Roman"/>
                <w:sz w:val="18"/>
                <w:szCs w:val="18"/>
                <w:lang w:val="ru-RU"/>
              </w:rPr>
              <w:t xml:space="preserve"> […].</w:t>
            </w:r>
          </w:p>
          <w:p w14:paraId="21496E59" w14:textId="77777777" w:rsidR="00BD4BF4" w:rsidRPr="001F477D" w:rsidRDefault="00BD4BF4" w:rsidP="0072670B">
            <w:pPr>
              <w:autoSpaceDE w:val="0"/>
              <w:autoSpaceDN w:val="0"/>
              <w:adjustRightInd w:val="0"/>
              <w:rPr>
                <w:rFonts w:eastAsia="Times New Roman"/>
                <w:sz w:val="18"/>
                <w:szCs w:val="18"/>
                <w:lang w:val="ru-RU"/>
              </w:rPr>
            </w:pPr>
          </w:p>
          <w:p w14:paraId="191AFDDD" w14:textId="7C52FE27"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b/>
                <w:sz w:val="18"/>
                <w:szCs w:val="18"/>
                <w:u w:val="single"/>
                <w:lang w:val="ru-RU"/>
              </w:rPr>
              <w:t>(</w:t>
            </w:r>
            <w:r w:rsidRPr="00D20880">
              <w:rPr>
                <w:rFonts w:eastAsia="Times New Roman"/>
                <w:b/>
                <w:sz w:val="18"/>
                <w:szCs w:val="18"/>
                <w:u w:val="single"/>
              </w:rPr>
              <w:t>j</w:t>
            </w:r>
            <w:r w:rsidRPr="001F477D">
              <w:rPr>
                <w:rFonts w:eastAsia="Times New Roman"/>
                <w:b/>
                <w:sz w:val="18"/>
                <w:szCs w:val="18"/>
                <w:u w:val="single"/>
                <w:lang w:val="ru-RU"/>
              </w:rPr>
              <w:t>)</w:t>
            </w:r>
            <w:r w:rsidRPr="001F477D">
              <w:rPr>
                <w:rFonts w:eastAsia="Times New Roman"/>
                <w:sz w:val="18"/>
                <w:szCs w:val="18"/>
                <w:lang w:val="ru-RU"/>
              </w:rPr>
              <w:t xml:space="preserve"> </w:t>
            </w:r>
            <w:r w:rsidRPr="001F477D">
              <w:rPr>
                <w:rFonts w:eastAsia="Times New Roman"/>
                <w:strike/>
                <w:sz w:val="18"/>
                <w:szCs w:val="18"/>
                <w:lang w:val="ru-RU"/>
              </w:rPr>
              <w:t>(</w:t>
            </w:r>
            <w:r w:rsidRPr="00D20880">
              <w:rPr>
                <w:rFonts w:eastAsia="Times New Roman"/>
                <w:strike/>
                <w:sz w:val="18"/>
                <w:szCs w:val="18"/>
              </w:rPr>
              <w:t>n</w:t>
            </w:r>
            <w:r w:rsidRPr="001F477D">
              <w:rPr>
                <w:rFonts w:eastAsia="Times New Roman"/>
                <w:strike/>
                <w:sz w:val="18"/>
                <w:szCs w:val="18"/>
                <w:lang w:val="ru-RU"/>
              </w:rPr>
              <w:t>)</w:t>
            </w:r>
            <w:r w:rsidRPr="001F477D">
              <w:rPr>
                <w:rFonts w:eastAsia="Times New Roman"/>
                <w:sz w:val="18"/>
                <w:szCs w:val="18"/>
                <w:lang w:val="ru-RU"/>
              </w:rPr>
              <w:tab/>
            </w:r>
            <w:r w:rsidR="001A2952" w:rsidRPr="001F477D">
              <w:rPr>
                <w:rFonts w:eastAsia="Times New Roman"/>
                <w:sz w:val="18"/>
                <w:szCs w:val="18"/>
                <w:lang w:val="ru-RU"/>
              </w:rPr>
              <w:t xml:space="preserve">Сотрудники, переехавшие в другое место службы до 1 января 2017 г. и решившие не использовать возможность транспортировки </w:t>
            </w:r>
            <w:r w:rsidRPr="001F477D">
              <w:rPr>
                <w:rFonts w:eastAsia="Times New Roman"/>
                <w:sz w:val="18"/>
                <w:szCs w:val="18"/>
                <w:lang w:val="ru-RU"/>
              </w:rPr>
              <w:t>[…].</w:t>
            </w:r>
          </w:p>
          <w:p w14:paraId="3B89D43D" w14:textId="77777777" w:rsidR="00BD4BF4" w:rsidRPr="001F477D" w:rsidRDefault="00BD4BF4" w:rsidP="0072670B">
            <w:pPr>
              <w:autoSpaceDE w:val="0"/>
              <w:autoSpaceDN w:val="0"/>
              <w:adjustRightInd w:val="0"/>
              <w:rPr>
                <w:rFonts w:eastAsia="Times New Roman"/>
                <w:sz w:val="18"/>
                <w:szCs w:val="18"/>
                <w:lang w:val="ru-RU"/>
              </w:rPr>
            </w:pPr>
          </w:p>
          <w:p w14:paraId="319FF08B" w14:textId="0431AF05" w:rsidR="00BD4BF4" w:rsidRPr="00BF4FC8" w:rsidRDefault="00BF4FC8" w:rsidP="0072670B">
            <w:pPr>
              <w:autoSpaceDE w:val="0"/>
              <w:autoSpaceDN w:val="0"/>
              <w:adjustRightInd w:val="0"/>
              <w:rPr>
                <w:rFonts w:eastAsia="Times New Roman"/>
                <w:b/>
                <w:i/>
                <w:sz w:val="18"/>
                <w:szCs w:val="18"/>
                <w:u w:val="single"/>
                <w:lang w:val="ru-RU"/>
              </w:rPr>
            </w:pPr>
            <w:r>
              <w:rPr>
                <w:rFonts w:eastAsia="Times New Roman"/>
                <w:b/>
                <w:i/>
                <w:sz w:val="18"/>
                <w:szCs w:val="18"/>
                <w:u w:val="single"/>
                <w:lang w:val="ru-RU"/>
              </w:rPr>
              <w:t>Предельный возраст выхода на пенсию</w:t>
            </w:r>
          </w:p>
          <w:p w14:paraId="5FDBC9CE" w14:textId="77777777" w:rsidR="00BD4BF4" w:rsidRPr="00BF4FC8" w:rsidRDefault="00BD4BF4" w:rsidP="0072670B">
            <w:pPr>
              <w:autoSpaceDE w:val="0"/>
              <w:autoSpaceDN w:val="0"/>
              <w:adjustRightInd w:val="0"/>
              <w:rPr>
                <w:rFonts w:eastAsia="Times New Roman"/>
                <w:b/>
                <w:sz w:val="18"/>
                <w:szCs w:val="18"/>
                <w:u w:val="single"/>
                <w:lang w:val="ru-RU"/>
              </w:rPr>
            </w:pPr>
          </w:p>
          <w:p w14:paraId="0DD9BE5A" w14:textId="4DFDFA49" w:rsidR="00BD4BF4" w:rsidRPr="00CE5FFA" w:rsidRDefault="00BD4BF4" w:rsidP="0072670B">
            <w:pPr>
              <w:autoSpaceDE w:val="0"/>
              <w:autoSpaceDN w:val="0"/>
              <w:adjustRightInd w:val="0"/>
              <w:rPr>
                <w:rFonts w:eastAsia="Times New Roman"/>
                <w:b/>
                <w:sz w:val="18"/>
                <w:szCs w:val="18"/>
                <w:u w:val="single"/>
                <w:lang w:val="ru-RU"/>
              </w:rPr>
            </w:pPr>
            <w:r w:rsidRPr="00BF4FC8">
              <w:rPr>
                <w:rFonts w:eastAsia="Times New Roman"/>
                <w:b/>
                <w:sz w:val="18"/>
                <w:szCs w:val="18"/>
                <w:u w:val="single"/>
                <w:lang w:val="ru-RU"/>
              </w:rPr>
              <w:t>(</w:t>
            </w:r>
            <w:r>
              <w:rPr>
                <w:rFonts w:eastAsia="Times New Roman"/>
                <w:b/>
                <w:sz w:val="18"/>
                <w:szCs w:val="18"/>
                <w:u w:val="single"/>
              </w:rPr>
              <w:t>k</w:t>
            </w:r>
            <w:r w:rsidRPr="00BF4FC8">
              <w:rPr>
                <w:rFonts w:eastAsia="Times New Roman"/>
                <w:b/>
                <w:sz w:val="18"/>
                <w:szCs w:val="18"/>
                <w:u w:val="single"/>
                <w:lang w:val="ru-RU"/>
              </w:rPr>
              <w:t>)</w:t>
            </w:r>
            <w:r w:rsidRPr="00BF4FC8">
              <w:rPr>
                <w:rFonts w:eastAsia="Times New Roman"/>
                <w:b/>
                <w:sz w:val="18"/>
                <w:szCs w:val="18"/>
                <w:u w:val="single"/>
                <w:lang w:val="ru-RU"/>
              </w:rPr>
              <w:tab/>
            </w:r>
            <w:r w:rsidR="00BF4FC8">
              <w:rPr>
                <w:rFonts w:eastAsia="Times New Roman"/>
                <w:b/>
                <w:sz w:val="18"/>
                <w:szCs w:val="18"/>
                <w:u w:val="single"/>
                <w:lang w:val="ru-RU"/>
              </w:rPr>
              <w:t>Сотрудники</w:t>
            </w:r>
            <w:r w:rsidR="00BF4FC8" w:rsidRPr="00BF4FC8">
              <w:rPr>
                <w:rFonts w:eastAsia="Times New Roman"/>
                <w:b/>
                <w:sz w:val="18"/>
                <w:szCs w:val="18"/>
                <w:u w:val="single"/>
                <w:lang w:val="ru-RU"/>
              </w:rPr>
              <w:t xml:space="preserve">, </w:t>
            </w:r>
            <w:r w:rsidR="00BF4FC8">
              <w:rPr>
                <w:rFonts w:eastAsia="Times New Roman"/>
                <w:b/>
                <w:sz w:val="18"/>
                <w:szCs w:val="18"/>
                <w:u w:val="single"/>
                <w:lang w:val="ru-RU"/>
              </w:rPr>
              <w:t>назначение</w:t>
            </w:r>
            <w:r w:rsidR="00BF4FC8" w:rsidRPr="00BF4FC8">
              <w:rPr>
                <w:rFonts w:eastAsia="Times New Roman"/>
                <w:b/>
                <w:sz w:val="18"/>
                <w:szCs w:val="18"/>
                <w:u w:val="single"/>
                <w:lang w:val="ru-RU"/>
              </w:rPr>
              <w:t xml:space="preserve"> </w:t>
            </w:r>
            <w:r w:rsidR="00BF4FC8">
              <w:rPr>
                <w:rFonts w:eastAsia="Times New Roman"/>
                <w:b/>
                <w:sz w:val="18"/>
                <w:szCs w:val="18"/>
                <w:u w:val="single"/>
                <w:lang w:val="ru-RU"/>
              </w:rPr>
              <w:t>на</w:t>
            </w:r>
            <w:r w:rsidR="00BF4FC8" w:rsidRPr="00BF4FC8">
              <w:rPr>
                <w:rFonts w:eastAsia="Times New Roman"/>
                <w:b/>
                <w:sz w:val="18"/>
                <w:szCs w:val="18"/>
                <w:u w:val="single"/>
                <w:lang w:val="ru-RU"/>
              </w:rPr>
              <w:t xml:space="preserve"> </w:t>
            </w:r>
            <w:r w:rsidR="00BF4FC8">
              <w:rPr>
                <w:rFonts w:eastAsia="Times New Roman"/>
                <w:b/>
                <w:sz w:val="18"/>
                <w:szCs w:val="18"/>
                <w:u w:val="single"/>
                <w:lang w:val="ru-RU"/>
              </w:rPr>
              <w:t>службу</w:t>
            </w:r>
            <w:r w:rsidR="00BF4FC8" w:rsidRPr="00BF4FC8">
              <w:rPr>
                <w:rFonts w:eastAsia="Times New Roman"/>
                <w:b/>
                <w:sz w:val="18"/>
                <w:szCs w:val="18"/>
                <w:u w:val="single"/>
                <w:lang w:val="ru-RU"/>
              </w:rPr>
              <w:t xml:space="preserve"> </w:t>
            </w:r>
            <w:r w:rsidR="00BF4FC8">
              <w:rPr>
                <w:rFonts w:eastAsia="Times New Roman"/>
                <w:b/>
                <w:sz w:val="18"/>
                <w:szCs w:val="18"/>
                <w:u w:val="single"/>
                <w:lang w:val="ru-RU"/>
              </w:rPr>
              <w:t>которых</w:t>
            </w:r>
            <w:r w:rsidR="00BF4FC8" w:rsidRPr="00BF4FC8">
              <w:rPr>
                <w:rFonts w:eastAsia="Times New Roman"/>
                <w:b/>
                <w:sz w:val="18"/>
                <w:szCs w:val="18"/>
                <w:u w:val="single"/>
                <w:lang w:val="ru-RU"/>
              </w:rPr>
              <w:t xml:space="preserve"> </w:t>
            </w:r>
            <w:r w:rsidR="00BF4FC8">
              <w:rPr>
                <w:rFonts w:eastAsia="Times New Roman"/>
                <w:b/>
                <w:sz w:val="18"/>
                <w:szCs w:val="18"/>
                <w:u w:val="single"/>
                <w:lang w:val="ru-RU"/>
              </w:rPr>
              <w:t>вступило</w:t>
            </w:r>
            <w:r w:rsidR="00BF4FC8" w:rsidRPr="00BF4FC8">
              <w:rPr>
                <w:rFonts w:eastAsia="Times New Roman"/>
                <w:b/>
                <w:sz w:val="18"/>
                <w:szCs w:val="18"/>
                <w:u w:val="single"/>
                <w:lang w:val="ru-RU"/>
              </w:rPr>
              <w:t xml:space="preserve"> </w:t>
            </w:r>
            <w:r w:rsidR="00BF4FC8">
              <w:rPr>
                <w:rFonts w:eastAsia="Times New Roman"/>
                <w:b/>
                <w:sz w:val="18"/>
                <w:szCs w:val="18"/>
                <w:u w:val="single"/>
                <w:lang w:val="ru-RU"/>
              </w:rPr>
              <w:t>в</w:t>
            </w:r>
            <w:r w:rsidR="00BF4FC8" w:rsidRPr="00BF4FC8">
              <w:rPr>
                <w:rFonts w:eastAsia="Times New Roman"/>
                <w:b/>
                <w:sz w:val="18"/>
                <w:szCs w:val="18"/>
                <w:u w:val="single"/>
                <w:lang w:val="ru-RU"/>
              </w:rPr>
              <w:t xml:space="preserve"> </w:t>
            </w:r>
            <w:r w:rsidR="00BF4FC8">
              <w:rPr>
                <w:rFonts w:eastAsia="Times New Roman"/>
                <w:b/>
                <w:sz w:val="18"/>
                <w:szCs w:val="18"/>
                <w:u w:val="single"/>
                <w:lang w:val="ru-RU"/>
              </w:rPr>
              <w:t>силу</w:t>
            </w:r>
            <w:r w:rsidR="00BF4FC8" w:rsidRPr="00BF4FC8">
              <w:rPr>
                <w:rFonts w:eastAsia="Times New Roman"/>
                <w:b/>
                <w:sz w:val="18"/>
                <w:szCs w:val="18"/>
                <w:u w:val="single"/>
                <w:lang w:val="ru-RU"/>
              </w:rPr>
              <w:t xml:space="preserve"> </w:t>
            </w:r>
            <w:r w:rsidR="00BF4FC8">
              <w:rPr>
                <w:rFonts w:eastAsia="Times New Roman"/>
                <w:b/>
                <w:sz w:val="18"/>
                <w:szCs w:val="18"/>
                <w:u w:val="single"/>
                <w:lang w:val="ru-RU"/>
              </w:rPr>
              <w:t>до 1 ноября 1990 г., имеют приобретенное право выйти на пенсию в возрасте 60 лет.  Сотрудники</w:t>
            </w:r>
            <w:r w:rsidR="00BF4FC8" w:rsidRPr="00BF4FC8">
              <w:rPr>
                <w:rFonts w:eastAsia="Times New Roman"/>
                <w:b/>
                <w:sz w:val="18"/>
                <w:szCs w:val="18"/>
                <w:u w:val="single"/>
                <w:lang w:val="ru-RU"/>
              </w:rPr>
              <w:t xml:space="preserve">, </w:t>
            </w:r>
            <w:r w:rsidR="00BF4FC8">
              <w:rPr>
                <w:rFonts w:eastAsia="Times New Roman"/>
                <w:b/>
                <w:sz w:val="18"/>
                <w:szCs w:val="18"/>
                <w:u w:val="single"/>
                <w:lang w:val="ru-RU"/>
              </w:rPr>
              <w:t>назначение</w:t>
            </w:r>
            <w:r w:rsidR="00BF4FC8" w:rsidRPr="00BF4FC8">
              <w:rPr>
                <w:rFonts w:eastAsia="Times New Roman"/>
                <w:b/>
                <w:sz w:val="18"/>
                <w:szCs w:val="18"/>
                <w:u w:val="single"/>
                <w:lang w:val="ru-RU"/>
              </w:rPr>
              <w:t xml:space="preserve"> </w:t>
            </w:r>
            <w:r w:rsidR="00BF4FC8">
              <w:rPr>
                <w:rFonts w:eastAsia="Times New Roman"/>
                <w:b/>
                <w:sz w:val="18"/>
                <w:szCs w:val="18"/>
                <w:u w:val="single"/>
                <w:lang w:val="ru-RU"/>
              </w:rPr>
              <w:t>на</w:t>
            </w:r>
            <w:r w:rsidR="00BF4FC8" w:rsidRPr="00BF4FC8">
              <w:rPr>
                <w:rFonts w:eastAsia="Times New Roman"/>
                <w:b/>
                <w:sz w:val="18"/>
                <w:szCs w:val="18"/>
                <w:u w:val="single"/>
                <w:lang w:val="ru-RU"/>
              </w:rPr>
              <w:t xml:space="preserve"> </w:t>
            </w:r>
            <w:r w:rsidR="00BF4FC8">
              <w:rPr>
                <w:rFonts w:eastAsia="Times New Roman"/>
                <w:b/>
                <w:sz w:val="18"/>
                <w:szCs w:val="18"/>
                <w:u w:val="single"/>
                <w:lang w:val="ru-RU"/>
              </w:rPr>
              <w:t>службу</w:t>
            </w:r>
            <w:r w:rsidR="00BF4FC8" w:rsidRPr="00BF4FC8">
              <w:rPr>
                <w:rFonts w:eastAsia="Times New Roman"/>
                <w:b/>
                <w:sz w:val="18"/>
                <w:szCs w:val="18"/>
                <w:u w:val="single"/>
                <w:lang w:val="ru-RU"/>
              </w:rPr>
              <w:t xml:space="preserve"> </w:t>
            </w:r>
            <w:r w:rsidR="00BF4FC8">
              <w:rPr>
                <w:rFonts w:eastAsia="Times New Roman"/>
                <w:b/>
                <w:sz w:val="18"/>
                <w:szCs w:val="18"/>
                <w:u w:val="single"/>
                <w:lang w:val="ru-RU"/>
              </w:rPr>
              <w:t>которых</w:t>
            </w:r>
            <w:r w:rsidR="00BF4FC8" w:rsidRPr="00BF4FC8">
              <w:rPr>
                <w:rFonts w:eastAsia="Times New Roman"/>
                <w:b/>
                <w:sz w:val="18"/>
                <w:szCs w:val="18"/>
                <w:u w:val="single"/>
                <w:lang w:val="ru-RU"/>
              </w:rPr>
              <w:t xml:space="preserve"> </w:t>
            </w:r>
            <w:r w:rsidR="00BF4FC8">
              <w:rPr>
                <w:rFonts w:eastAsia="Times New Roman"/>
                <w:b/>
                <w:sz w:val="18"/>
                <w:szCs w:val="18"/>
                <w:u w:val="single"/>
                <w:lang w:val="ru-RU"/>
              </w:rPr>
              <w:t>вступило</w:t>
            </w:r>
            <w:r w:rsidR="00BF4FC8" w:rsidRPr="00BF4FC8">
              <w:rPr>
                <w:rFonts w:eastAsia="Times New Roman"/>
                <w:b/>
                <w:sz w:val="18"/>
                <w:szCs w:val="18"/>
                <w:u w:val="single"/>
                <w:lang w:val="ru-RU"/>
              </w:rPr>
              <w:t xml:space="preserve"> </w:t>
            </w:r>
            <w:r w:rsidR="00BF4FC8">
              <w:rPr>
                <w:rFonts w:eastAsia="Times New Roman"/>
                <w:b/>
                <w:sz w:val="18"/>
                <w:szCs w:val="18"/>
                <w:u w:val="single"/>
                <w:lang w:val="ru-RU"/>
              </w:rPr>
              <w:t>в</w:t>
            </w:r>
            <w:r w:rsidR="00BF4FC8" w:rsidRPr="00BF4FC8">
              <w:rPr>
                <w:rFonts w:eastAsia="Times New Roman"/>
                <w:b/>
                <w:sz w:val="18"/>
                <w:szCs w:val="18"/>
                <w:u w:val="single"/>
                <w:lang w:val="ru-RU"/>
              </w:rPr>
              <w:t xml:space="preserve"> </w:t>
            </w:r>
            <w:r w:rsidR="00BF4FC8">
              <w:rPr>
                <w:rFonts w:eastAsia="Times New Roman"/>
                <w:b/>
                <w:sz w:val="18"/>
                <w:szCs w:val="18"/>
                <w:u w:val="single"/>
                <w:lang w:val="ru-RU"/>
              </w:rPr>
              <w:t>силу</w:t>
            </w:r>
            <w:r w:rsidR="00BF4FC8" w:rsidRPr="00BF4FC8">
              <w:rPr>
                <w:rFonts w:eastAsia="Times New Roman"/>
                <w:b/>
                <w:sz w:val="18"/>
                <w:szCs w:val="18"/>
                <w:u w:val="single"/>
                <w:lang w:val="ru-RU"/>
              </w:rPr>
              <w:t xml:space="preserve"> 1 </w:t>
            </w:r>
            <w:r w:rsidR="00BF4FC8">
              <w:rPr>
                <w:rFonts w:eastAsia="Times New Roman"/>
                <w:b/>
                <w:sz w:val="18"/>
                <w:szCs w:val="18"/>
                <w:u w:val="single"/>
                <w:lang w:val="ru-RU"/>
              </w:rPr>
              <w:t>ноября</w:t>
            </w:r>
            <w:r w:rsidR="00BF4FC8" w:rsidRPr="00BF4FC8">
              <w:rPr>
                <w:rFonts w:eastAsia="Times New Roman"/>
                <w:b/>
                <w:sz w:val="18"/>
                <w:szCs w:val="18"/>
                <w:u w:val="single"/>
                <w:lang w:val="ru-RU"/>
              </w:rPr>
              <w:t xml:space="preserve"> 1990 </w:t>
            </w:r>
            <w:r w:rsidR="00BF4FC8">
              <w:rPr>
                <w:rFonts w:eastAsia="Times New Roman"/>
                <w:b/>
                <w:sz w:val="18"/>
                <w:szCs w:val="18"/>
                <w:u w:val="single"/>
                <w:lang w:val="ru-RU"/>
              </w:rPr>
              <w:t>г</w:t>
            </w:r>
            <w:r w:rsidR="00BF4FC8" w:rsidRPr="00BF4FC8">
              <w:rPr>
                <w:rFonts w:eastAsia="Times New Roman"/>
                <w:b/>
                <w:sz w:val="18"/>
                <w:szCs w:val="18"/>
                <w:u w:val="single"/>
                <w:lang w:val="ru-RU"/>
              </w:rPr>
              <w:t xml:space="preserve">. </w:t>
            </w:r>
            <w:r w:rsidR="00BF4FC8">
              <w:rPr>
                <w:rFonts w:eastAsia="Times New Roman"/>
                <w:b/>
                <w:sz w:val="18"/>
                <w:szCs w:val="18"/>
                <w:u w:val="single"/>
                <w:lang w:val="ru-RU"/>
              </w:rPr>
              <w:t>или</w:t>
            </w:r>
            <w:r w:rsidR="00BF4FC8" w:rsidRPr="00BF4FC8">
              <w:rPr>
                <w:rFonts w:eastAsia="Times New Roman"/>
                <w:b/>
                <w:sz w:val="18"/>
                <w:szCs w:val="18"/>
                <w:u w:val="single"/>
                <w:lang w:val="ru-RU"/>
              </w:rPr>
              <w:t xml:space="preserve"> </w:t>
            </w:r>
            <w:r w:rsidR="00BF4FC8">
              <w:rPr>
                <w:rFonts w:eastAsia="Times New Roman"/>
                <w:b/>
                <w:sz w:val="18"/>
                <w:szCs w:val="18"/>
                <w:u w:val="single"/>
                <w:lang w:val="ru-RU"/>
              </w:rPr>
              <w:t>позднее</w:t>
            </w:r>
            <w:r w:rsidR="00BF4FC8" w:rsidRPr="00BF4FC8">
              <w:rPr>
                <w:rFonts w:eastAsia="Times New Roman"/>
                <w:b/>
                <w:sz w:val="18"/>
                <w:szCs w:val="18"/>
                <w:u w:val="single"/>
                <w:lang w:val="ru-RU"/>
              </w:rPr>
              <w:t xml:space="preserve">, </w:t>
            </w:r>
            <w:r w:rsidR="00BF4FC8">
              <w:rPr>
                <w:rFonts w:eastAsia="Times New Roman"/>
                <w:b/>
                <w:sz w:val="18"/>
                <w:szCs w:val="18"/>
                <w:u w:val="single"/>
                <w:lang w:val="ru-RU"/>
              </w:rPr>
              <w:t>но</w:t>
            </w:r>
            <w:r w:rsidR="00BF4FC8" w:rsidRPr="00BF4FC8">
              <w:rPr>
                <w:rFonts w:eastAsia="Times New Roman"/>
                <w:b/>
                <w:sz w:val="18"/>
                <w:szCs w:val="18"/>
                <w:u w:val="single"/>
                <w:lang w:val="ru-RU"/>
              </w:rPr>
              <w:t xml:space="preserve"> </w:t>
            </w:r>
            <w:r w:rsidR="00BF4FC8">
              <w:rPr>
                <w:rFonts w:eastAsia="Times New Roman"/>
                <w:b/>
                <w:sz w:val="18"/>
                <w:szCs w:val="18"/>
                <w:u w:val="single"/>
                <w:lang w:val="ru-RU"/>
              </w:rPr>
              <w:t>до</w:t>
            </w:r>
            <w:r w:rsidR="00BF4FC8" w:rsidRPr="00BF4FC8">
              <w:rPr>
                <w:rFonts w:eastAsia="Times New Roman"/>
                <w:b/>
                <w:sz w:val="18"/>
                <w:szCs w:val="18"/>
                <w:u w:val="single"/>
                <w:lang w:val="ru-RU"/>
              </w:rPr>
              <w:t xml:space="preserve"> 1 </w:t>
            </w:r>
            <w:r w:rsidR="00BF4FC8">
              <w:rPr>
                <w:rFonts w:eastAsia="Times New Roman"/>
                <w:b/>
                <w:sz w:val="18"/>
                <w:szCs w:val="18"/>
                <w:u w:val="single"/>
                <w:lang w:val="ru-RU"/>
              </w:rPr>
              <w:t>января</w:t>
            </w:r>
            <w:r w:rsidR="00BF4FC8" w:rsidRPr="00BF4FC8">
              <w:rPr>
                <w:rFonts w:eastAsia="Times New Roman"/>
                <w:b/>
                <w:sz w:val="18"/>
                <w:szCs w:val="18"/>
                <w:u w:val="single"/>
                <w:lang w:val="ru-RU"/>
              </w:rPr>
              <w:t xml:space="preserve"> 2014 </w:t>
            </w:r>
            <w:r w:rsidR="00BF4FC8">
              <w:rPr>
                <w:rFonts w:eastAsia="Times New Roman"/>
                <w:b/>
                <w:sz w:val="18"/>
                <w:szCs w:val="18"/>
                <w:u w:val="single"/>
                <w:lang w:val="ru-RU"/>
              </w:rPr>
              <w:t>г</w:t>
            </w:r>
            <w:r w:rsidR="00BF4FC8" w:rsidRPr="00BF4FC8">
              <w:rPr>
                <w:rFonts w:eastAsia="Times New Roman"/>
                <w:b/>
                <w:sz w:val="18"/>
                <w:szCs w:val="18"/>
                <w:u w:val="single"/>
                <w:lang w:val="ru-RU"/>
              </w:rPr>
              <w:t>.</w:t>
            </w:r>
            <w:r w:rsidR="00BF4FC8">
              <w:rPr>
                <w:rFonts w:eastAsia="Times New Roman"/>
                <w:b/>
                <w:sz w:val="18"/>
                <w:szCs w:val="18"/>
                <w:u w:val="single"/>
                <w:lang w:val="ru-RU"/>
              </w:rPr>
              <w:t xml:space="preserve">, имеют приобретенное право выйти на пенсию в возрасте 62 лет.  </w:t>
            </w:r>
            <w:r w:rsidR="006F1FBA">
              <w:rPr>
                <w:rFonts w:eastAsia="Times New Roman"/>
                <w:b/>
                <w:sz w:val="18"/>
                <w:szCs w:val="18"/>
                <w:u w:val="single"/>
                <w:lang w:val="ru-RU"/>
              </w:rPr>
              <w:t>Эти</w:t>
            </w:r>
            <w:r w:rsidR="006F1FBA" w:rsidRPr="00FB2EA4">
              <w:rPr>
                <w:rFonts w:eastAsia="Times New Roman"/>
                <w:b/>
                <w:sz w:val="18"/>
                <w:szCs w:val="18"/>
                <w:u w:val="single"/>
                <w:lang w:val="ru-RU"/>
              </w:rPr>
              <w:t xml:space="preserve"> </w:t>
            </w:r>
            <w:r w:rsidR="006F1FBA">
              <w:rPr>
                <w:rFonts w:eastAsia="Times New Roman"/>
                <w:b/>
                <w:sz w:val="18"/>
                <w:szCs w:val="18"/>
                <w:u w:val="single"/>
                <w:lang w:val="ru-RU"/>
              </w:rPr>
              <w:t>сотрудники</w:t>
            </w:r>
            <w:r w:rsidR="006F1FBA" w:rsidRPr="00FB2EA4">
              <w:rPr>
                <w:rFonts w:eastAsia="Times New Roman"/>
                <w:b/>
                <w:sz w:val="18"/>
                <w:szCs w:val="18"/>
                <w:u w:val="single"/>
                <w:lang w:val="ru-RU"/>
              </w:rPr>
              <w:t xml:space="preserve"> </w:t>
            </w:r>
            <w:r w:rsidR="00FB2EA4">
              <w:rPr>
                <w:rFonts w:eastAsia="Times New Roman"/>
                <w:b/>
                <w:sz w:val="18"/>
                <w:szCs w:val="18"/>
                <w:u w:val="single"/>
                <w:lang w:val="ru-RU"/>
              </w:rPr>
              <w:t>по</w:t>
            </w:r>
            <w:r w:rsidR="00FB2EA4" w:rsidRPr="00FB2EA4">
              <w:rPr>
                <w:rFonts w:eastAsia="Times New Roman"/>
                <w:b/>
                <w:sz w:val="18"/>
                <w:szCs w:val="18"/>
                <w:u w:val="single"/>
                <w:lang w:val="ru-RU"/>
              </w:rPr>
              <w:t xml:space="preserve"> </w:t>
            </w:r>
            <w:r w:rsidR="00FB2EA4">
              <w:rPr>
                <w:rFonts w:eastAsia="Times New Roman"/>
                <w:b/>
                <w:sz w:val="18"/>
                <w:szCs w:val="18"/>
                <w:u w:val="single"/>
                <w:lang w:val="ru-RU"/>
              </w:rPr>
              <w:t>своему</w:t>
            </w:r>
            <w:r w:rsidR="00FB2EA4" w:rsidRPr="00FB2EA4">
              <w:rPr>
                <w:rFonts w:eastAsia="Times New Roman"/>
                <w:b/>
                <w:sz w:val="18"/>
                <w:szCs w:val="18"/>
                <w:u w:val="single"/>
                <w:lang w:val="ru-RU"/>
              </w:rPr>
              <w:t xml:space="preserve"> </w:t>
            </w:r>
            <w:r w:rsidR="00FB2EA4">
              <w:rPr>
                <w:rFonts w:eastAsia="Times New Roman"/>
                <w:b/>
                <w:sz w:val="18"/>
                <w:szCs w:val="18"/>
                <w:u w:val="single"/>
                <w:lang w:val="ru-RU"/>
              </w:rPr>
              <w:t>усмотрению</w:t>
            </w:r>
            <w:r w:rsidR="00FB2EA4" w:rsidRPr="00FB2EA4">
              <w:rPr>
                <w:rFonts w:eastAsia="Times New Roman"/>
                <w:b/>
                <w:sz w:val="18"/>
                <w:szCs w:val="18"/>
                <w:u w:val="single"/>
                <w:lang w:val="ru-RU"/>
              </w:rPr>
              <w:t xml:space="preserve"> </w:t>
            </w:r>
            <w:r w:rsidR="00FB2EA4">
              <w:rPr>
                <w:rFonts w:eastAsia="Times New Roman"/>
                <w:b/>
                <w:sz w:val="18"/>
                <w:szCs w:val="18"/>
                <w:u w:val="single"/>
                <w:lang w:val="ru-RU"/>
              </w:rPr>
              <w:t>могут</w:t>
            </w:r>
            <w:r w:rsidR="00FB2EA4" w:rsidRPr="00FB2EA4">
              <w:rPr>
                <w:rFonts w:eastAsia="Times New Roman"/>
                <w:b/>
                <w:sz w:val="18"/>
                <w:szCs w:val="18"/>
                <w:u w:val="single"/>
                <w:lang w:val="ru-RU"/>
              </w:rPr>
              <w:t xml:space="preserve"> </w:t>
            </w:r>
            <w:r w:rsidR="00FB2EA4">
              <w:rPr>
                <w:rFonts w:eastAsia="Times New Roman"/>
                <w:b/>
                <w:sz w:val="18"/>
                <w:szCs w:val="18"/>
                <w:u w:val="single"/>
                <w:lang w:val="ru-RU"/>
              </w:rPr>
              <w:t>оставаться</w:t>
            </w:r>
            <w:r w:rsidR="00FB2EA4" w:rsidRPr="00FB2EA4">
              <w:rPr>
                <w:rFonts w:eastAsia="Times New Roman"/>
                <w:b/>
                <w:sz w:val="18"/>
                <w:szCs w:val="18"/>
                <w:u w:val="single"/>
                <w:lang w:val="ru-RU"/>
              </w:rPr>
              <w:t xml:space="preserve"> </w:t>
            </w:r>
            <w:r w:rsidR="00FB2EA4">
              <w:rPr>
                <w:rFonts w:eastAsia="Times New Roman"/>
                <w:b/>
                <w:sz w:val="18"/>
                <w:szCs w:val="18"/>
                <w:u w:val="single"/>
                <w:lang w:val="ru-RU"/>
              </w:rPr>
              <w:t>на</w:t>
            </w:r>
            <w:r w:rsidR="00FB2EA4" w:rsidRPr="00FB2EA4">
              <w:rPr>
                <w:rFonts w:eastAsia="Times New Roman"/>
                <w:b/>
                <w:sz w:val="18"/>
                <w:szCs w:val="18"/>
                <w:u w:val="single"/>
                <w:lang w:val="ru-RU"/>
              </w:rPr>
              <w:t xml:space="preserve"> </w:t>
            </w:r>
            <w:r w:rsidR="00FB2EA4">
              <w:rPr>
                <w:rFonts w:eastAsia="Times New Roman"/>
                <w:b/>
                <w:sz w:val="18"/>
                <w:szCs w:val="18"/>
                <w:u w:val="single"/>
                <w:lang w:val="ru-RU"/>
              </w:rPr>
              <w:t>службе</w:t>
            </w:r>
            <w:r w:rsidR="00FB2EA4" w:rsidRPr="00FB2EA4">
              <w:rPr>
                <w:rFonts w:eastAsia="Times New Roman"/>
                <w:b/>
                <w:sz w:val="18"/>
                <w:szCs w:val="18"/>
                <w:u w:val="single"/>
                <w:lang w:val="ru-RU"/>
              </w:rPr>
              <w:t xml:space="preserve"> </w:t>
            </w:r>
            <w:r w:rsidR="00FB2EA4">
              <w:rPr>
                <w:rFonts w:eastAsia="Times New Roman"/>
                <w:b/>
                <w:sz w:val="18"/>
                <w:szCs w:val="18"/>
                <w:u w:val="single"/>
                <w:lang w:val="ru-RU"/>
              </w:rPr>
              <w:t>до</w:t>
            </w:r>
            <w:r w:rsidR="00FB2EA4" w:rsidRPr="00FB2EA4">
              <w:rPr>
                <w:rFonts w:eastAsia="Times New Roman"/>
                <w:b/>
                <w:sz w:val="18"/>
                <w:szCs w:val="18"/>
                <w:u w:val="single"/>
                <w:lang w:val="ru-RU"/>
              </w:rPr>
              <w:t xml:space="preserve"> </w:t>
            </w:r>
            <w:r w:rsidR="00FB2EA4">
              <w:rPr>
                <w:rFonts w:eastAsia="Times New Roman"/>
                <w:b/>
                <w:sz w:val="18"/>
                <w:szCs w:val="18"/>
                <w:u w:val="single"/>
                <w:lang w:val="ru-RU"/>
              </w:rPr>
              <w:t>достижения</w:t>
            </w:r>
            <w:r w:rsidR="00FB2EA4" w:rsidRPr="00FB2EA4">
              <w:rPr>
                <w:rFonts w:eastAsia="Times New Roman"/>
                <w:b/>
                <w:sz w:val="18"/>
                <w:szCs w:val="18"/>
                <w:u w:val="single"/>
                <w:lang w:val="ru-RU"/>
              </w:rPr>
              <w:t xml:space="preserve"> </w:t>
            </w:r>
            <w:r w:rsidR="00FB2EA4">
              <w:rPr>
                <w:rFonts w:eastAsia="Times New Roman"/>
                <w:b/>
                <w:sz w:val="18"/>
                <w:szCs w:val="18"/>
                <w:u w:val="single"/>
                <w:lang w:val="ru-RU"/>
              </w:rPr>
              <w:t>ими</w:t>
            </w:r>
            <w:r w:rsidR="00FB2EA4" w:rsidRPr="00FB2EA4">
              <w:rPr>
                <w:rFonts w:eastAsia="Times New Roman"/>
                <w:b/>
                <w:sz w:val="18"/>
                <w:szCs w:val="18"/>
                <w:u w:val="single"/>
                <w:lang w:val="ru-RU"/>
              </w:rPr>
              <w:t xml:space="preserve"> </w:t>
            </w:r>
            <w:r w:rsidR="00FB2EA4">
              <w:rPr>
                <w:rFonts w:eastAsia="Times New Roman"/>
                <w:b/>
                <w:sz w:val="18"/>
                <w:szCs w:val="18"/>
                <w:u w:val="single"/>
                <w:lang w:val="ru-RU"/>
              </w:rPr>
              <w:t>возраста</w:t>
            </w:r>
            <w:r w:rsidR="00FB2EA4" w:rsidRPr="00FB2EA4">
              <w:rPr>
                <w:rFonts w:eastAsia="Times New Roman"/>
                <w:b/>
                <w:sz w:val="18"/>
                <w:szCs w:val="18"/>
                <w:u w:val="single"/>
                <w:lang w:val="ru-RU"/>
              </w:rPr>
              <w:t xml:space="preserve"> 60 </w:t>
            </w:r>
            <w:r w:rsidR="00FB2EA4">
              <w:rPr>
                <w:rFonts w:eastAsia="Times New Roman"/>
                <w:b/>
                <w:sz w:val="18"/>
                <w:szCs w:val="18"/>
                <w:u w:val="single"/>
                <w:lang w:val="ru-RU"/>
              </w:rPr>
              <w:t>или</w:t>
            </w:r>
            <w:r w:rsidR="00FB2EA4" w:rsidRPr="00FB2EA4">
              <w:rPr>
                <w:rFonts w:eastAsia="Times New Roman"/>
                <w:b/>
                <w:sz w:val="18"/>
                <w:szCs w:val="18"/>
                <w:u w:val="single"/>
                <w:lang w:val="ru-RU"/>
              </w:rPr>
              <w:t xml:space="preserve"> 62 </w:t>
            </w:r>
            <w:r w:rsidR="00FB2EA4">
              <w:rPr>
                <w:rFonts w:eastAsia="Times New Roman"/>
                <w:b/>
                <w:sz w:val="18"/>
                <w:szCs w:val="18"/>
                <w:u w:val="single"/>
                <w:lang w:val="ru-RU"/>
              </w:rPr>
              <w:t>лет</w:t>
            </w:r>
            <w:r w:rsidR="00FB2EA4" w:rsidRPr="00FB2EA4">
              <w:rPr>
                <w:rFonts w:eastAsia="Times New Roman"/>
                <w:b/>
                <w:sz w:val="18"/>
                <w:szCs w:val="18"/>
                <w:u w:val="single"/>
                <w:lang w:val="ru-RU"/>
              </w:rPr>
              <w:t xml:space="preserve"> (</w:t>
            </w:r>
            <w:r w:rsidR="00FB2EA4">
              <w:rPr>
                <w:rFonts w:eastAsia="Times New Roman"/>
                <w:b/>
                <w:sz w:val="18"/>
                <w:szCs w:val="18"/>
                <w:u w:val="single"/>
                <w:lang w:val="ru-RU"/>
              </w:rPr>
              <w:t>в</w:t>
            </w:r>
            <w:r w:rsidR="00FB2EA4" w:rsidRPr="00FB2EA4">
              <w:rPr>
                <w:rFonts w:eastAsia="Times New Roman"/>
                <w:b/>
                <w:sz w:val="18"/>
                <w:szCs w:val="18"/>
                <w:u w:val="single"/>
                <w:lang w:val="ru-RU"/>
              </w:rPr>
              <w:t xml:space="preserve"> </w:t>
            </w:r>
            <w:r w:rsidR="00FB2EA4">
              <w:rPr>
                <w:rFonts w:eastAsia="Times New Roman"/>
                <w:b/>
                <w:sz w:val="18"/>
                <w:szCs w:val="18"/>
                <w:u w:val="single"/>
                <w:lang w:val="ru-RU"/>
              </w:rPr>
              <w:t>зависимости</w:t>
            </w:r>
            <w:r w:rsidR="00FB2EA4" w:rsidRPr="00FB2EA4">
              <w:rPr>
                <w:rFonts w:eastAsia="Times New Roman"/>
                <w:b/>
                <w:sz w:val="18"/>
                <w:szCs w:val="18"/>
                <w:u w:val="single"/>
                <w:lang w:val="ru-RU"/>
              </w:rPr>
              <w:t xml:space="preserve"> </w:t>
            </w:r>
            <w:r w:rsidR="00FB2EA4">
              <w:rPr>
                <w:rFonts w:eastAsia="Times New Roman"/>
                <w:b/>
                <w:sz w:val="18"/>
                <w:szCs w:val="18"/>
                <w:u w:val="single"/>
                <w:lang w:val="ru-RU"/>
              </w:rPr>
              <w:t>от</w:t>
            </w:r>
            <w:r w:rsidR="00FB2EA4" w:rsidRPr="00FB2EA4">
              <w:rPr>
                <w:rFonts w:eastAsia="Times New Roman"/>
                <w:b/>
                <w:sz w:val="18"/>
                <w:szCs w:val="18"/>
                <w:u w:val="single"/>
                <w:lang w:val="ru-RU"/>
              </w:rPr>
              <w:t xml:space="preserve"> </w:t>
            </w:r>
            <w:r w:rsidR="00FB2EA4">
              <w:rPr>
                <w:rFonts w:eastAsia="Times New Roman"/>
                <w:b/>
                <w:sz w:val="18"/>
                <w:szCs w:val="18"/>
                <w:u w:val="single"/>
                <w:lang w:val="ru-RU"/>
              </w:rPr>
              <w:t>ситуации</w:t>
            </w:r>
            <w:r w:rsidR="00FB2EA4" w:rsidRPr="00FB2EA4">
              <w:rPr>
                <w:rFonts w:eastAsia="Times New Roman"/>
                <w:b/>
                <w:sz w:val="18"/>
                <w:szCs w:val="18"/>
                <w:u w:val="single"/>
                <w:lang w:val="ru-RU"/>
              </w:rPr>
              <w:t>)</w:t>
            </w:r>
            <w:r w:rsidR="00FB2EA4">
              <w:rPr>
                <w:rFonts w:eastAsia="Times New Roman"/>
                <w:b/>
                <w:sz w:val="18"/>
                <w:szCs w:val="18"/>
                <w:u w:val="single"/>
                <w:lang w:val="ru-RU"/>
              </w:rPr>
              <w:t xml:space="preserve"> или же до любого последующего момента вплоть до достижения ими возраста 65 лет.  </w:t>
            </w:r>
            <w:r w:rsidR="00CE5FFA">
              <w:rPr>
                <w:rFonts w:eastAsia="Times New Roman"/>
                <w:b/>
                <w:sz w:val="18"/>
                <w:szCs w:val="18"/>
                <w:u w:val="single"/>
                <w:lang w:val="ru-RU"/>
              </w:rPr>
              <w:t xml:space="preserve">Сотрудник, желающий воспользоваться своим приобретенным правом на прекращение службы в возрасте 60 или 62 лет (в зависимости от ситуации) или же в любой последующий момент до достижения им возраста 65 лет, </w:t>
            </w:r>
            <w:r w:rsidR="006D4457">
              <w:rPr>
                <w:rFonts w:eastAsia="Times New Roman"/>
                <w:b/>
                <w:sz w:val="18"/>
                <w:szCs w:val="18"/>
                <w:u w:val="single"/>
                <w:lang w:val="ru-RU"/>
              </w:rPr>
              <w:t xml:space="preserve">направляет письменное уведомление об этом </w:t>
            </w:r>
            <w:r w:rsidR="00CE5FFA">
              <w:rPr>
                <w:rFonts w:eastAsia="Times New Roman"/>
                <w:b/>
                <w:sz w:val="18"/>
                <w:szCs w:val="18"/>
                <w:u w:val="single"/>
                <w:lang w:val="ru-RU"/>
              </w:rPr>
              <w:t>за три месяца, если с ним заключен постоянный или непрерывный контракт, или за 30 календарных дней, если с ним заключен срочный контракт.  Вместе с тем по</w:t>
            </w:r>
            <w:r w:rsidR="00CE5FFA" w:rsidRPr="00CE5FFA">
              <w:rPr>
                <w:rFonts w:eastAsia="Times New Roman"/>
                <w:b/>
                <w:sz w:val="18"/>
                <w:szCs w:val="18"/>
                <w:u w:val="single"/>
                <w:lang w:val="ru-RU"/>
              </w:rPr>
              <w:t xml:space="preserve"> </w:t>
            </w:r>
            <w:r w:rsidR="00CE5FFA">
              <w:rPr>
                <w:rFonts w:eastAsia="Times New Roman"/>
                <w:b/>
                <w:sz w:val="18"/>
                <w:szCs w:val="18"/>
                <w:u w:val="single"/>
                <w:lang w:val="ru-RU"/>
              </w:rPr>
              <w:t>усмотрению</w:t>
            </w:r>
            <w:r w:rsidR="00CE5FFA" w:rsidRPr="00CE5FFA">
              <w:rPr>
                <w:rFonts w:eastAsia="Times New Roman"/>
                <w:b/>
                <w:sz w:val="18"/>
                <w:szCs w:val="18"/>
                <w:u w:val="single"/>
                <w:lang w:val="ru-RU"/>
              </w:rPr>
              <w:t xml:space="preserve"> </w:t>
            </w:r>
            <w:r w:rsidR="00CE5FFA">
              <w:rPr>
                <w:rFonts w:eastAsia="Times New Roman"/>
                <w:b/>
                <w:sz w:val="18"/>
                <w:szCs w:val="18"/>
                <w:u w:val="single"/>
                <w:lang w:val="ru-RU"/>
              </w:rPr>
              <w:t>Генерального</w:t>
            </w:r>
            <w:r w:rsidR="00CE5FFA" w:rsidRPr="00CE5FFA">
              <w:rPr>
                <w:rFonts w:eastAsia="Times New Roman"/>
                <w:b/>
                <w:sz w:val="18"/>
                <w:szCs w:val="18"/>
                <w:u w:val="single"/>
                <w:lang w:val="ru-RU"/>
              </w:rPr>
              <w:t xml:space="preserve"> </w:t>
            </w:r>
            <w:r w:rsidR="00CE5FFA">
              <w:rPr>
                <w:rFonts w:eastAsia="Times New Roman"/>
                <w:b/>
                <w:sz w:val="18"/>
                <w:szCs w:val="18"/>
                <w:u w:val="single"/>
                <w:lang w:val="ru-RU"/>
              </w:rPr>
              <w:t>директора</w:t>
            </w:r>
            <w:r w:rsidR="00CE5FFA" w:rsidRPr="00CE5FFA">
              <w:rPr>
                <w:rFonts w:eastAsia="Times New Roman"/>
                <w:b/>
                <w:sz w:val="18"/>
                <w:szCs w:val="18"/>
                <w:u w:val="single"/>
                <w:lang w:val="ru-RU"/>
              </w:rPr>
              <w:t xml:space="preserve"> </w:t>
            </w:r>
            <w:r w:rsidR="00CE5FFA">
              <w:rPr>
                <w:rFonts w:eastAsia="Times New Roman"/>
                <w:b/>
                <w:sz w:val="18"/>
                <w:szCs w:val="18"/>
                <w:u w:val="single"/>
                <w:lang w:val="ru-RU"/>
              </w:rPr>
              <w:t>срок</w:t>
            </w:r>
            <w:r w:rsidR="00CE5FFA" w:rsidRPr="00CE5FFA">
              <w:rPr>
                <w:rFonts w:eastAsia="Times New Roman"/>
                <w:b/>
                <w:sz w:val="18"/>
                <w:szCs w:val="18"/>
                <w:u w:val="single"/>
                <w:lang w:val="ru-RU"/>
              </w:rPr>
              <w:t xml:space="preserve"> </w:t>
            </w:r>
            <w:r w:rsidR="00CE5FFA">
              <w:rPr>
                <w:rFonts w:eastAsia="Times New Roman"/>
                <w:b/>
                <w:sz w:val="18"/>
                <w:szCs w:val="18"/>
                <w:u w:val="single"/>
                <w:lang w:val="ru-RU"/>
              </w:rPr>
              <w:t>предварительного</w:t>
            </w:r>
            <w:r w:rsidR="00CE5FFA" w:rsidRPr="00CE5FFA">
              <w:rPr>
                <w:rFonts w:eastAsia="Times New Roman"/>
                <w:b/>
                <w:sz w:val="18"/>
                <w:szCs w:val="18"/>
                <w:u w:val="single"/>
                <w:lang w:val="ru-RU"/>
              </w:rPr>
              <w:t xml:space="preserve"> </w:t>
            </w:r>
            <w:r w:rsidR="00CE5FFA">
              <w:rPr>
                <w:rFonts w:eastAsia="Times New Roman"/>
                <w:b/>
                <w:sz w:val="18"/>
                <w:szCs w:val="18"/>
                <w:u w:val="single"/>
                <w:lang w:val="ru-RU"/>
              </w:rPr>
              <w:t>уведомления</w:t>
            </w:r>
            <w:r w:rsidR="00CE5FFA" w:rsidRPr="00CE5FFA">
              <w:rPr>
                <w:rFonts w:eastAsia="Times New Roman"/>
                <w:b/>
                <w:sz w:val="18"/>
                <w:szCs w:val="18"/>
                <w:u w:val="single"/>
                <w:lang w:val="ru-RU"/>
              </w:rPr>
              <w:t xml:space="preserve"> </w:t>
            </w:r>
            <w:r w:rsidR="00CE5FFA">
              <w:rPr>
                <w:rFonts w:eastAsia="Times New Roman"/>
                <w:b/>
                <w:sz w:val="18"/>
                <w:szCs w:val="18"/>
                <w:u w:val="single"/>
                <w:lang w:val="ru-RU"/>
              </w:rPr>
              <w:t>может</w:t>
            </w:r>
            <w:r w:rsidR="00CE5FFA" w:rsidRPr="00CE5FFA">
              <w:rPr>
                <w:rFonts w:eastAsia="Times New Roman"/>
                <w:b/>
                <w:sz w:val="18"/>
                <w:szCs w:val="18"/>
                <w:u w:val="single"/>
                <w:lang w:val="ru-RU"/>
              </w:rPr>
              <w:t xml:space="preserve"> </w:t>
            </w:r>
            <w:r w:rsidR="00CE5FFA">
              <w:rPr>
                <w:rFonts w:eastAsia="Times New Roman"/>
                <w:b/>
                <w:sz w:val="18"/>
                <w:szCs w:val="18"/>
                <w:u w:val="single"/>
                <w:lang w:val="ru-RU"/>
              </w:rPr>
              <w:t>быть</w:t>
            </w:r>
            <w:r w:rsidR="00CE5FFA" w:rsidRPr="00CE5FFA">
              <w:rPr>
                <w:rFonts w:eastAsia="Times New Roman"/>
                <w:b/>
                <w:sz w:val="18"/>
                <w:szCs w:val="18"/>
                <w:u w:val="single"/>
                <w:lang w:val="ru-RU"/>
              </w:rPr>
              <w:t xml:space="preserve"> </w:t>
            </w:r>
            <w:r w:rsidR="00CE5FFA">
              <w:rPr>
                <w:rFonts w:eastAsia="Times New Roman"/>
                <w:b/>
                <w:sz w:val="18"/>
                <w:szCs w:val="18"/>
                <w:u w:val="single"/>
                <w:lang w:val="ru-RU"/>
              </w:rPr>
              <w:t>сокращен</w:t>
            </w:r>
            <w:r w:rsidR="00CE5FFA" w:rsidRPr="00CE5FFA">
              <w:rPr>
                <w:rFonts w:eastAsia="Times New Roman"/>
                <w:b/>
                <w:sz w:val="18"/>
                <w:szCs w:val="18"/>
                <w:u w:val="single"/>
                <w:lang w:val="ru-RU"/>
              </w:rPr>
              <w:t>.</w:t>
            </w:r>
          </w:p>
          <w:p w14:paraId="7568465A" w14:textId="77777777" w:rsidR="00BD4BF4" w:rsidRPr="00CE5FFA" w:rsidRDefault="00BD4BF4" w:rsidP="0072670B">
            <w:pPr>
              <w:autoSpaceDE w:val="0"/>
              <w:autoSpaceDN w:val="0"/>
              <w:adjustRightInd w:val="0"/>
              <w:rPr>
                <w:rFonts w:eastAsia="Times New Roman"/>
                <w:sz w:val="18"/>
                <w:szCs w:val="18"/>
                <w:lang w:val="ru-RU"/>
              </w:rPr>
            </w:pPr>
          </w:p>
          <w:p w14:paraId="3C5FEBB9" w14:textId="06AC0776" w:rsidR="00BD4BF4" w:rsidRPr="007C23F5" w:rsidRDefault="00BD4BF4" w:rsidP="007C23F5">
            <w:pPr>
              <w:autoSpaceDE w:val="0"/>
              <w:autoSpaceDN w:val="0"/>
              <w:adjustRightInd w:val="0"/>
              <w:rPr>
                <w:rFonts w:eastAsia="Times New Roman"/>
                <w:b/>
                <w:sz w:val="18"/>
                <w:szCs w:val="18"/>
                <w:u w:val="single"/>
                <w:lang w:val="ru-RU"/>
              </w:rPr>
            </w:pPr>
            <w:r w:rsidRPr="007C23F5">
              <w:rPr>
                <w:rFonts w:eastAsia="Times New Roman"/>
                <w:b/>
                <w:sz w:val="18"/>
                <w:szCs w:val="18"/>
                <w:u w:val="single"/>
                <w:lang w:val="ru-RU"/>
              </w:rPr>
              <w:t>(</w:t>
            </w:r>
            <w:r>
              <w:rPr>
                <w:rFonts w:eastAsia="Times New Roman"/>
                <w:b/>
                <w:sz w:val="18"/>
                <w:szCs w:val="18"/>
                <w:u w:val="single"/>
              </w:rPr>
              <w:t>l</w:t>
            </w:r>
            <w:r w:rsidRPr="007C23F5">
              <w:rPr>
                <w:rFonts w:eastAsia="Times New Roman"/>
                <w:b/>
                <w:sz w:val="18"/>
                <w:szCs w:val="18"/>
                <w:u w:val="single"/>
                <w:lang w:val="ru-RU"/>
              </w:rPr>
              <w:t>)</w:t>
            </w:r>
            <w:r w:rsidRPr="007C23F5">
              <w:rPr>
                <w:rFonts w:eastAsia="Times New Roman"/>
                <w:b/>
                <w:sz w:val="18"/>
                <w:szCs w:val="18"/>
                <w:u w:val="single"/>
                <w:lang w:val="ru-RU"/>
              </w:rPr>
              <w:tab/>
            </w:r>
            <w:r w:rsidR="007C23F5">
              <w:rPr>
                <w:rFonts w:eastAsia="Times New Roman"/>
                <w:b/>
                <w:sz w:val="18"/>
                <w:szCs w:val="18"/>
                <w:u w:val="single"/>
                <w:lang w:val="ru-RU"/>
              </w:rPr>
              <w:t>Обязательный</w:t>
            </w:r>
            <w:r w:rsidR="007C23F5" w:rsidRPr="007C23F5">
              <w:rPr>
                <w:rFonts w:eastAsia="Times New Roman"/>
                <w:b/>
                <w:sz w:val="18"/>
                <w:szCs w:val="18"/>
                <w:u w:val="single"/>
                <w:lang w:val="ru-RU"/>
              </w:rPr>
              <w:t xml:space="preserve"> </w:t>
            </w:r>
            <w:r w:rsidR="007C23F5">
              <w:rPr>
                <w:rFonts w:eastAsia="Times New Roman"/>
                <w:b/>
                <w:sz w:val="18"/>
                <w:szCs w:val="18"/>
                <w:u w:val="single"/>
                <w:lang w:val="ru-RU"/>
              </w:rPr>
              <w:t>возраст</w:t>
            </w:r>
            <w:r w:rsidR="007C23F5" w:rsidRPr="007C23F5">
              <w:rPr>
                <w:rFonts w:eastAsia="Times New Roman"/>
                <w:b/>
                <w:sz w:val="18"/>
                <w:szCs w:val="18"/>
                <w:u w:val="single"/>
                <w:lang w:val="ru-RU"/>
              </w:rPr>
              <w:t xml:space="preserve"> </w:t>
            </w:r>
            <w:r w:rsidR="007C23F5">
              <w:rPr>
                <w:rFonts w:eastAsia="Times New Roman"/>
                <w:b/>
                <w:sz w:val="18"/>
                <w:szCs w:val="18"/>
                <w:u w:val="single"/>
                <w:lang w:val="ru-RU"/>
              </w:rPr>
              <w:t>прекращения</w:t>
            </w:r>
            <w:r w:rsidR="007C23F5" w:rsidRPr="007C23F5">
              <w:rPr>
                <w:rFonts w:eastAsia="Times New Roman"/>
                <w:b/>
                <w:sz w:val="18"/>
                <w:szCs w:val="18"/>
                <w:u w:val="single"/>
                <w:lang w:val="ru-RU"/>
              </w:rPr>
              <w:t xml:space="preserve"> </w:t>
            </w:r>
            <w:r w:rsidR="007C23F5">
              <w:rPr>
                <w:rFonts w:eastAsia="Times New Roman"/>
                <w:b/>
                <w:sz w:val="18"/>
                <w:szCs w:val="18"/>
                <w:u w:val="single"/>
                <w:lang w:val="ru-RU"/>
              </w:rPr>
              <w:t>службы</w:t>
            </w:r>
            <w:r w:rsidR="007C23F5" w:rsidRPr="007C23F5">
              <w:rPr>
                <w:rFonts w:eastAsia="Times New Roman"/>
                <w:b/>
                <w:sz w:val="18"/>
                <w:szCs w:val="18"/>
                <w:u w:val="single"/>
                <w:lang w:val="ru-RU"/>
              </w:rPr>
              <w:t xml:space="preserve"> </w:t>
            </w:r>
            <w:r w:rsidR="007C23F5">
              <w:rPr>
                <w:rFonts w:eastAsia="Times New Roman"/>
                <w:b/>
                <w:sz w:val="18"/>
                <w:szCs w:val="18"/>
                <w:u w:val="single"/>
                <w:lang w:val="ru-RU"/>
              </w:rPr>
              <w:t>сотрудниками</w:t>
            </w:r>
            <w:r w:rsidR="007C23F5" w:rsidRPr="007C23F5">
              <w:rPr>
                <w:rFonts w:eastAsia="Times New Roman"/>
                <w:b/>
                <w:sz w:val="18"/>
                <w:szCs w:val="18"/>
                <w:u w:val="single"/>
                <w:lang w:val="ru-RU"/>
              </w:rPr>
              <w:t xml:space="preserve">, </w:t>
            </w:r>
            <w:r w:rsidR="007C23F5">
              <w:rPr>
                <w:rFonts w:eastAsia="Times New Roman"/>
                <w:b/>
                <w:sz w:val="18"/>
                <w:szCs w:val="18"/>
                <w:u w:val="single"/>
                <w:lang w:val="ru-RU"/>
              </w:rPr>
              <w:t>назначение</w:t>
            </w:r>
            <w:r w:rsidR="007C23F5" w:rsidRPr="007C23F5">
              <w:rPr>
                <w:rFonts w:eastAsia="Times New Roman"/>
                <w:b/>
                <w:sz w:val="18"/>
                <w:szCs w:val="18"/>
                <w:u w:val="single"/>
                <w:lang w:val="ru-RU"/>
              </w:rPr>
              <w:t xml:space="preserve"> </w:t>
            </w:r>
            <w:r w:rsidR="007C23F5">
              <w:rPr>
                <w:rFonts w:eastAsia="Times New Roman"/>
                <w:b/>
                <w:sz w:val="18"/>
                <w:szCs w:val="18"/>
                <w:u w:val="single"/>
                <w:lang w:val="ru-RU"/>
              </w:rPr>
              <w:t>на</w:t>
            </w:r>
            <w:r w:rsidR="007C23F5" w:rsidRPr="007C23F5">
              <w:rPr>
                <w:rFonts w:eastAsia="Times New Roman"/>
                <w:b/>
                <w:sz w:val="18"/>
                <w:szCs w:val="18"/>
                <w:u w:val="single"/>
                <w:lang w:val="ru-RU"/>
              </w:rPr>
              <w:t xml:space="preserve"> </w:t>
            </w:r>
            <w:r w:rsidR="007C23F5">
              <w:rPr>
                <w:rFonts w:eastAsia="Times New Roman"/>
                <w:b/>
                <w:sz w:val="18"/>
                <w:szCs w:val="18"/>
                <w:u w:val="single"/>
                <w:lang w:val="ru-RU"/>
              </w:rPr>
              <w:t>службу</w:t>
            </w:r>
            <w:r w:rsidR="007C23F5" w:rsidRPr="007C23F5">
              <w:rPr>
                <w:rFonts w:eastAsia="Times New Roman"/>
                <w:b/>
                <w:sz w:val="18"/>
                <w:szCs w:val="18"/>
                <w:u w:val="single"/>
                <w:lang w:val="ru-RU"/>
              </w:rPr>
              <w:t xml:space="preserve"> </w:t>
            </w:r>
            <w:r w:rsidR="007C23F5">
              <w:rPr>
                <w:rFonts w:eastAsia="Times New Roman"/>
                <w:b/>
                <w:sz w:val="18"/>
                <w:szCs w:val="18"/>
                <w:u w:val="single"/>
                <w:lang w:val="ru-RU"/>
              </w:rPr>
              <w:t>которых</w:t>
            </w:r>
            <w:r w:rsidR="007C23F5" w:rsidRPr="007C23F5">
              <w:rPr>
                <w:rFonts w:eastAsia="Times New Roman"/>
                <w:b/>
                <w:sz w:val="18"/>
                <w:szCs w:val="18"/>
                <w:u w:val="single"/>
                <w:lang w:val="ru-RU"/>
              </w:rPr>
              <w:t xml:space="preserve"> </w:t>
            </w:r>
            <w:r w:rsidR="007C23F5">
              <w:rPr>
                <w:rFonts w:eastAsia="Times New Roman"/>
                <w:b/>
                <w:sz w:val="18"/>
                <w:szCs w:val="18"/>
                <w:u w:val="single"/>
                <w:lang w:val="ru-RU"/>
              </w:rPr>
              <w:t>вступило</w:t>
            </w:r>
            <w:r w:rsidR="007C23F5" w:rsidRPr="007C23F5">
              <w:rPr>
                <w:rFonts w:eastAsia="Times New Roman"/>
                <w:b/>
                <w:sz w:val="18"/>
                <w:szCs w:val="18"/>
                <w:u w:val="single"/>
                <w:lang w:val="ru-RU"/>
              </w:rPr>
              <w:t xml:space="preserve"> </w:t>
            </w:r>
            <w:r w:rsidR="007C23F5">
              <w:rPr>
                <w:rFonts w:eastAsia="Times New Roman"/>
                <w:b/>
                <w:sz w:val="18"/>
                <w:szCs w:val="18"/>
                <w:u w:val="single"/>
                <w:lang w:val="ru-RU"/>
              </w:rPr>
              <w:t>в</w:t>
            </w:r>
            <w:r w:rsidR="007C23F5" w:rsidRPr="007C23F5">
              <w:rPr>
                <w:rFonts w:eastAsia="Times New Roman"/>
                <w:b/>
                <w:sz w:val="18"/>
                <w:szCs w:val="18"/>
                <w:u w:val="single"/>
                <w:lang w:val="ru-RU"/>
              </w:rPr>
              <w:t xml:space="preserve"> </w:t>
            </w:r>
            <w:r w:rsidR="007C23F5">
              <w:rPr>
                <w:rFonts w:eastAsia="Times New Roman"/>
                <w:b/>
                <w:sz w:val="18"/>
                <w:szCs w:val="18"/>
                <w:u w:val="single"/>
                <w:lang w:val="ru-RU"/>
              </w:rPr>
              <w:t>силу</w:t>
            </w:r>
            <w:r w:rsidR="007C23F5" w:rsidRPr="007C23F5">
              <w:rPr>
                <w:rFonts w:eastAsia="Times New Roman"/>
                <w:b/>
                <w:sz w:val="18"/>
                <w:szCs w:val="18"/>
                <w:u w:val="single"/>
                <w:lang w:val="ru-RU"/>
              </w:rPr>
              <w:t xml:space="preserve"> </w:t>
            </w:r>
            <w:r w:rsidR="007C23F5">
              <w:rPr>
                <w:rFonts w:eastAsia="Times New Roman"/>
                <w:b/>
                <w:sz w:val="18"/>
                <w:szCs w:val="18"/>
                <w:u w:val="single"/>
                <w:lang w:val="ru-RU"/>
              </w:rPr>
              <w:t>до</w:t>
            </w:r>
            <w:r w:rsidR="007C23F5" w:rsidRPr="007C23F5">
              <w:rPr>
                <w:rFonts w:eastAsia="Times New Roman"/>
                <w:b/>
                <w:sz w:val="18"/>
                <w:szCs w:val="18"/>
                <w:u w:val="single"/>
                <w:lang w:val="ru-RU"/>
              </w:rPr>
              <w:t xml:space="preserve"> 1 </w:t>
            </w:r>
            <w:r w:rsidR="007C23F5">
              <w:rPr>
                <w:rFonts w:eastAsia="Times New Roman"/>
                <w:b/>
                <w:sz w:val="18"/>
                <w:szCs w:val="18"/>
                <w:u w:val="single"/>
                <w:lang w:val="ru-RU"/>
              </w:rPr>
              <w:t>января</w:t>
            </w:r>
            <w:r w:rsidR="007C23F5" w:rsidRPr="007C23F5">
              <w:rPr>
                <w:rFonts w:eastAsia="Times New Roman"/>
                <w:b/>
                <w:sz w:val="18"/>
                <w:szCs w:val="18"/>
                <w:u w:val="single"/>
                <w:lang w:val="ru-RU"/>
              </w:rPr>
              <w:t xml:space="preserve"> 2014 </w:t>
            </w:r>
            <w:r w:rsidR="007C23F5">
              <w:rPr>
                <w:rFonts w:eastAsia="Times New Roman"/>
                <w:b/>
                <w:sz w:val="18"/>
                <w:szCs w:val="18"/>
                <w:u w:val="single"/>
                <w:lang w:val="ru-RU"/>
              </w:rPr>
              <w:t>г</w:t>
            </w:r>
            <w:r w:rsidR="007C23F5" w:rsidRPr="007C23F5">
              <w:rPr>
                <w:rFonts w:eastAsia="Times New Roman"/>
                <w:b/>
                <w:sz w:val="18"/>
                <w:szCs w:val="18"/>
                <w:u w:val="single"/>
                <w:lang w:val="ru-RU"/>
              </w:rPr>
              <w:t xml:space="preserve">. </w:t>
            </w:r>
            <w:r w:rsidR="007C23F5">
              <w:rPr>
                <w:rFonts w:eastAsia="Times New Roman"/>
                <w:b/>
                <w:sz w:val="18"/>
                <w:szCs w:val="18"/>
                <w:u w:val="single"/>
                <w:lang w:val="ru-RU"/>
              </w:rPr>
              <w:t>и</w:t>
            </w:r>
            <w:r w:rsidR="007C23F5" w:rsidRPr="007C23F5">
              <w:rPr>
                <w:rFonts w:eastAsia="Times New Roman"/>
                <w:b/>
                <w:sz w:val="18"/>
                <w:szCs w:val="18"/>
                <w:u w:val="single"/>
                <w:lang w:val="ru-RU"/>
              </w:rPr>
              <w:t xml:space="preserve"> </w:t>
            </w:r>
            <w:r w:rsidR="007C23F5">
              <w:rPr>
                <w:rFonts w:eastAsia="Times New Roman"/>
                <w:b/>
                <w:sz w:val="18"/>
                <w:szCs w:val="18"/>
                <w:u w:val="single"/>
                <w:lang w:val="ru-RU"/>
              </w:rPr>
              <w:t>которые</w:t>
            </w:r>
            <w:r w:rsidR="007C23F5" w:rsidRPr="007C23F5">
              <w:rPr>
                <w:rFonts w:eastAsia="Times New Roman"/>
                <w:b/>
                <w:sz w:val="18"/>
                <w:szCs w:val="18"/>
                <w:u w:val="single"/>
                <w:lang w:val="ru-RU"/>
              </w:rPr>
              <w:t xml:space="preserve"> </w:t>
            </w:r>
            <w:r w:rsidR="007C23F5">
              <w:rPr>
                <w:rFonts w:eastAsia="Times New Roman"/>
                <w:b/>
                <w:sz w:val="18"/>
                <w:szCs w:val="18"/>
                <w:u w:val="single"/>
                <w:lang w:val="ru-RU"/>
              </w:rPr>
              <w:t>достигли</w:t>
            </w:r>
            <w:r w:rsidR="007C23F5" w:rsidRPr="007C23F5">
              <w:rPr>
                <w:rFonts w:eastAsia="Times New Roman"/>
                <w:b/>
                <w:sz w:val="18"/>
                <w:szCs w:val="18"/>
                <w:u w:val="single"/>
                <w:lang w:val="ru-RU"/>
              </w:rPr>
              <w:t xml:space="preserve"> </w:t>
            </w:r>
            <w:r w:rsidR="007C23F5">
              <w:rPr>
                <w:rFonts w:eastAsia="Times New Roman"/>
                <w:b/>
                <w:sz w:val="18"/>
                <w:szCs w:val="18"/>
                <w:u w:val="single"/>
                <w:lang w:val="ru-RU"/>
              </w:rPr>
              <w:t>возраста</w:t>
            </w:r>
            <w:r w:rsidR="007C23F5" w:rsidRPr="007C23F5">
              <w:rPr>
                <w:rFonts w:eastAsia="Times New Roman"/>
                <w:b/>
                <w:sz w:val="18"/>
                <w:szCs w:val="18"/>
                <w:u w:val="single"/>
                <w:lang w:val="ru-RU"/>
              </w:rPr>
              <w:t xml:space="preserve"> 60 </w:t>
            </w:r>
            <w:r w:rsidR="007C23F5">
              <w:rPr>
                <w:rFonts w:eastAsia="Times New Roman"/>
                <w:b/>
                <w:sz w:val="18"/>
                <w:szCs w:val="18"/>
                <w:u w:val="single"/>
                <w:lang w:val="ru-RU"/>
              </w:rPr>
              <w:t>или</w:t>
            </w:r>
            <w:r w:rsidR="007C23F5" w:rsidRPr="007C23F5">
              <w:rPr>
                <w:rFonts w:eastAsia="Times New Roman"/>
                <w:b/>
                <w:sz w:val="18"/>
                <w:szCs w:val="18"/>
                <w:u w:val="single"/>
                <w:lang w:val="ru-RU"/>
              </w:rPr>
              <w:t xml:space="preserve"> 62 </w:t>
            </w:r>
            <w:r w:rsidR="007C23F5">
              <w:rPr>
                <w:rFonts w:eastAsia="Times New Roman"/>
                <w:b/>
                <w:sz w:val="18"/>
                <w:szCs w:val="18"/>
                <w:u w:val="single"/>
                <w:lang w:val="ru-RU"/>
              </w:rPr>
              <w:t>лет</w:t>
            </w:r>
            <w:r w:rsidR="007C23F5" w:rsidRPr="007C23F5">
              <w:rPr>
                <w:rFonts w:eastAsia="Times New Roman"/>
                <w:b/>
                <w:sz w:val="18"/>
                <w:szCs w:val="18"/>
                <w:u w:val="single"/>
                <w:lang w:val="ru-RU"/>
              </w:rPr>
              <w:t xml:space="preserve"> (</w:t>
            </w:r>
            <w:r w:rsidR="007C23F5">
              <w:rPr>
                <w:rFonts w:eastAsia="Times New Roman"/>
                <w:b/>
                <w:sz w:val="18"/>
                <w:szCs w:val="18"/>
                <w:u w:val="single"/>
                <w:lang w:val="ru-RU"/>
              </w:rPr>
              <w:t>в</w:t>
            </w:r>
            <w:r w:rsidR="007C23F5" w:rsidRPr="007C23F5">
              <w:rPr>
                <w:rFonts w:eastAsia="Times New Roman"/>
                <w:b/>
                <w:sz w:val="18"/>
                <w:szCs w:val="18"/>
                <w:u w:val="single"/>
                <w:lang w:val="ru-RU"/>
              </w:rPr>
              <w:t xml:space="preserve"> </w:t>
            </w:r>
            <w:r w:rsidR="007C23F5">
              <w:rPr>
                <w:rFonts w:eastAsia="Times New Roman"/>
                <w:b/>
                <w:sz w:val="18"/>
                <w:szCs w:val="18"/>
                <w:u w:val="single"/>
                <w:lang w:val="ru-RU"/>
              </w:rPr>
              <w:lastRenderedPageBreak/>
              <w:t>зависимости</w:t>
            </w:r>
            <w:r w:rsidR="007C23F5" w:rsidRPr="007C23F5">
              <w:rPr>
                <w:rFonts w:eastAsia="Times New Roman"/>
                <w:b/>
                <w:sz w:val="18"/>
                <w:szCs w:val="18"/>
                <w:u w:val="single"/>
                <w:lang w:val="ru-RU"/>
              </w:rPr>
              <w:t xml:space="preserve"> </w:t>
            </w:r>
            <w:r w:rsidR="007C23F5">
              <w:rPr>
                <w:rFonts w:eastAsia="Times New Roman"/>
                <w:b/>
                <w:sz w:val="18"/>
                <w:szCs w:val="18"/>
                <w:u w:val="single"/>
                <w:lang w:val="ru-RU"/>
              </w:rPr>
              <w:t>от</w:t>
            </w:r>
            <w:r w:rsidR="007C23F5" w:rsidRPr="007C23F5">
              <w:rPr>
                <w:rFonts w:eastAsia="Times New Roman"/>
                <w:b/>
                <w:sz w:val="18"/>
                <w:szCs w:val="18"/>
                <w:u w:val="single"/>
                <w:lang w:val="ru-RU"/>
              </w:rPr>
              <w:t xml:space="preserve"> </w:t>
            </w:r>
            <w:r w:rsidR="007C23F5">
              <w:rPr>
                <w:rFonts w:eastAsia="Times New Roman"/>
                <w:b/>
                <w:sz w:val="18"/>
                <w:szCs w:val="18"/>
                <w:u w:val="single"/>
                <w:lang w:val="ru-RU"/>
              </w:rPr>
              <w:t>ситуации</w:t>
            </w:r>
            <w:r w:rsidR="007C23F5" w:rsidRPr="007C23F5">
              <w:rPr>
                <w:rFonts w:eastAsia="Times New Roman"/>
                <w:b/>
                <w:sz w:val="18"/>
                <w:szCs w:val="18"/>
                <w:u w:val="single"/>
                <w:lang w:val="ru-RU"/>
              </w:rPr>
              <w:t xml:space="preserve">) </w:t>
            </w:r>
            <w:r w:rsidR="007C23F5">
              <w:rPr>
                <w:rFonts w:eastAsia="Times New Roman"/>
                <w:b/>
                <w:sz w:val="18"/>
                <w:szCs w:val="18"/>
                <w:u w:val="single"/>
                <w:lang w:val="ru-RU"/>
              </w:rPr>
              <w:t>до</w:t>
            </w:r>
            <w:r w:rsidR="007C23F5" w:rsidRPr="007C23F5">
              <w:rPr>
                <w:rFonts w:eastAsia="Times New Roman"/>
                <w:b/>
                <w:sz w:val="18"/>
                <w:szCs w:val="18"/>
                <w:u w:val="single"/>
                <w:lang w:val="ru-RU"/>
              </w:rPr>
              <w:t xml:space="preserve"> 1 </w:t>
            </w:r>
            <w:r w:rsidR="007C23F5">
              <w:rPr>
                <w:rFonts w:eastAsia="Times New Roman"/>
                <w:b/>
                <w:sz w:val="18"/>
                <w:szCs w:val="18"/>
                <w:u w:val="single"/>
                <w:lang w:val="ru-RU"/>
              </w:rPr>
              <w:t>января</w:t>
            </w:r>
            <w:r w:rsidR="007C23F5" w:rsidRPr="007C23F5">
              <w:rPr>
                <w:rFonts w:eastAsia="Times New Roman"/>
                <w:b/>
                <w:sz w:val="18"/>
                <w:szCs w:val="18"/>
                <w:u w:val="single"/>
                <w:lang w:val="ru-RU"/>
              </w:rPr>
              <w:t xml:space="preserve"> 2020 </w:t>
            </w:r>
            <w:r w:rsidR="007C23F5">
              <w:rPr>
                <w:rFonts w:eastAsia="Times New Roman"/>
                <w:b/>
                <w:sz w:val="18"/>
                <w:szCs w:val="18"/>
                <w:u w:val="single"/>
                <w:lang w:val="ru-RU"/>
              </w:rPr>
              <w:t>г</w:t>
            </w:r>
            <w:r w:rsidR="007C23F5" w:rsidRPr="007C23F5">
              <w:rPr>
                <w:rFonts w:eastAsia="Times New Roman"/>
                <w:b/>
                <w:sz w:val="18"/>
                <w:szCs w:val="18"/>
                <w:u w:val="single"/>
                <w:lang w:val="ru-RU"/>
              </w:rPr>
              <w:t>.,</w:t>
            </w:r>
            <w:r w:rsidR="007C23F5">
              <w:rPr>
                <w:rFonts w:eastAsia="Times New Roman"/>
                <w:b/>
                <w:sz w:val="18"/>
                <w:szCs w:val="18"/>
                <w:u w:val="single"/>
                <w:lang w:val="ru-RU"/>
              </w:rPr>
              <w:t xml:space="preserve"> не повышается до 65 лет, включая те случаи, когда сотрудник после 1 января 2020 г. в порядке исключения продолжает оставаться на службе, несмотря на достижение им обязательного возраста прекращения службы в 60 лет или 62 года (в зависимости от ситуации).</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6E2E9F4" w14:textId="1596073C" w:rsidR="00BD4BF4" w:rsidRPr="007C23F5" w:rsidRDefault="00E83757" w:rsidP="0072670B">
            <w:pPr>
              <w:rPr>
                <w:sz w:val="18"/>
                <w:szCs w:val="18"/>
                <w:lang w:val="ru-RU"/>
              </w:rPr>
            </w:pPr>
            <w:r>
              <w:rPr>
                <w:sz w:val="18"/>
                <w:szCs w:val="18"/>
                <w:lang w:val="ru-RU"/>
              </w:rPr>
              <w:lastRenderedPageBreak/>
              <w:t>С</w:t>
            </w:r>
            <w:r w:rsidRPr="00E83757">
              <w:rPr>
                <w:sz w:val="18"/>
                <w:szCs w:val="18"/>
                <w:lang w:val="ru-RU"/>
              </w:rPr>
              <w:t xml:space="preserve"> </w:t>
            </w:r>
            <w:r>
              <w:rPr>
                <w:sz w:val="18"/>
                <w:szCs w:val="18"/>
                <w:lang w:val="ru-RU"/>
              </w:rPr>
              <w:t>учетом</w:t>
            </w:r>
            <w:r w:rsidRPr="00E83757">
              <w:rPr>
                <w:sz w:val="18"/>
                <w:szCs w:val="18"/>
                <w:lang w:val="ru-RU"/>
              </w:rPr>
              <w:t xml:space="preserve"> </w:t>
            </w:r>
            <w:r>
              <w:rPr>
                <w:sz w:val="18"/>
                <w:szCs w:val="18"/>
                <w:lang w:val="ru-RU"/>
              </w:rPr>
              <w:t>того</w:t>
            </w:r>
            <w:r w:rsidRPr="00E83757">
              <w:rPr>
                <w:sz w:val="18"/>
                <w:szCs w:val="18"/>
                <w:lang w:val="ru-RU"/>
              </w:rPr>
              <w:t xml:space="preserve">, </w:t>
            </w:r>
            <w:r>
              <w:rPr>
                <w:sz w:val="18"/>
                <w:szCs w:val="18"/>
                <w:lang w:val="ru-RU"/>
              </w:rPr>
              <w:t>что</w:t>
            </w:r>
            <w:r w:rsidRPr="00E83757">
              <w:rPr>
                <w:sz w:val="18"/>
                <w:szCs w:val="18"/>
                <w:lang w:val="ru-RU"/>
              </w:rPr>
              <w:t xml:space="preserve"> </w:t>
            </w:r>
            <w:r>
              <w:rPr>
                <w:sz w:val="18"/>
                <w:szCs w:val="18"/>
                <w:lang w:val="ru-RU"/>
              </w:rPr>
              <w:t>положение</w:t>
            </w:r>
            <w:r w:rsidRPr="00E83757">
              <w:rPr>
                <w:sz w:val="18"/>
                <w:szCs w:val="18"/>
                <w:lang w:val="ru-RU"/>
              </w:rPr>
              <w:t xml:space="preserve"> 12.5 </w:t>
            </w:r>
            <w:r>
              <w:rPr>
                <w:sz w:val="18"/>
                <w:szCs w:val="18"/>
                <w:lang w:val="ru-RU"/>
              </w:rPr>
              <w:t>охватывает</w:t>
            </w:r>
            <w:r w:rsidRPr="00E83757">
              <w:rPr>
                <w:sz w:val="18"/>
                <w:szCs w:val="18"/>
                <w:lang w:val="ru-RU"/>
              </w:rPr>
              <w:t xml:space="preserve"> </w:t>
            </w:r>
            <w:r>
              <w:rPr>
                <w:sz w:val="18"/>
                <w:szCs w:val="18"/>
                <w:lang w:val="ru-RU"/>
              </w:rPr>
              <w:t>несколько</w:t>
            </w:r>
            <w:r w:rsidRPr="00E83757">
              <w:rPr>
                <w:sz w:val="18"/>
                <w:szCs w:val="18"/>
                <w:lang w:val="ru-RU"/>
              </w:rPr>
              <w:t xml:space="preserve"> </w:t>
            </w:r>
            <w:r>
              <w:rPr>
                <w:sz w:val="18"/>
                <w:szCs w:val="18"/>
                <w:lang w:val="ru-RU"/>
              </w:rPr>
              <w:t>различных</w:t>
            </w:r>
            <w:r w:rsidRPr="00E83757">
              <w:rPr>
                <w:sz w:val="18"/>
                <w:szCs w:val="18"/>
                <w:lang w:val="ru-RU"/>
              </w:rPr>
              <w:t xml:space="preserve"> </w:t>
            </w:r>
            <w:r>
              <w:rPr>
                <w:sz w:val="18"/>
                <w:szCs w:val="18"/>
                <w:lang w:val="ru-RU"/>
              </w:rPr>
              <w:t>тем</w:t>
            </w:r>
            <w:r w:rsidRPr="00E83757">
              <w:rPr>
                <w:sz w:val="18"/>
                <w:szCs w:val="18"/>
                <w:lang w:val="ru-RU"/>
              </w:rPr>
              <w:t xml:space="preserve">, </w:t>
            </w:r>
            <w:r>
              <w:rPr>
                <w:sz w:val="18"/>
                <w:szCs w:val="18"/>
                <w:lang w:val="ru-RU"/>
              </w:rPr>
              <w:t xml:space="preserve">для удобства чтения предлагается снабдить его подзаголовками. </w:t>
            </w:r>
          </w:p>
          <w:p w14:paraId="0A361601" w14:textId="77777777" w:rsidR="00BD4BF4" w:rsidRPr="007C23F5" w:rsidRDefault="00BD4BF4" w:rsidP="0072670B">
            <w:pPr>
              <w:rPr>
                <w:sz w:val="18"/>
                <w:szCs w:val="18"/>
                <w:lang w:val="ru-RU"/>
              </w:rPr>
            </w:pPr>
          </w:p>
          <w:p w14:paraId="57F6C81A" w14:textId="77777777" w:rsidR="00BD4BF4" w:rsidRPr="007C23F5" w:rsidRDefault="00BD4BF4" w:rsidP="0072670B">
            <w:pPr>
              <w:rPr>
                <w:sz w:val="18"/>
                <w:szCs w:val="18"/>
                <w:lang w:val="ru-RU"/>
              </w:rPr>
            </w:pPr>
          </w:p>
          <w:p w14:paraId="31677FF0" w14:textId="77777777" w:rsidR="00BD4BF4" w:rsidRPr="007C23F5" w:rsidRDefault="00BD4BF4" w:rsidP="0072670B">
            <w:pPr>
              <w:rPr>
                <w:sz w:val="18"/>
                <w:szCs w:val="18"/>
                <w:lang w:val="ru-RU"/>
              </w:rPr>
            </w:pPr>
          </w:p>
          <w:p w14:paraId="6AA3E2A4" w14:textId="77777777" w:rsidR="00BD4BF4" w:rsidRPr="007C23F5" w:rsidRDefault="00BD4BF4" w:rsidP="0072670B">
            <w:pPr>
              <w:rPr>
                <w:sz w:val="18"/>
                <w:szCs w:val="18"/>
                <w:lang w:val="ru-RU"/>
              </w:rPr>
            </w:pPr>
          </w:p>
          <w:p w14:paraId="2C3AA038" w14:textId="77777777" w:rsidR="00BD4BF4" w:rsidRPr="007C23F5" w:rsidRDefault="00BD4BF4" w:rsidP="0072670B">
            <w:pPr>
              <w:rPr>
                <w:sz w:val="18"/>
                <w:szCs w:val="18"/>
                <w:lang w:val="ru-RU"/>
              </w:rPr>
            </w:pPr>
          </w:p>
          <w:p w14:paraId="60215ABC" w14:textId="77777777" w:rsidR="00BD4BF4" w:rsidRPr="007C23F5" w:rsidRDefault="00BD4BF4" w:rsidP="0072670B">
            <w:pPr>
              <w:rPr>
                <w:sz w:val="18"/>
                <w:szCs w:val="18"/>
                <w:lang w:val="ru-RU"/>
              </w:rPr>
            </w:pPr>
          </w:p>
          <w:p w14:paraId="7AA2C8B1" w14:textId="77777777" w:rsidR="00BD4BF4" w:rsidRPr="007C23F5" w:rsidRDefault="00BD4BF4" w:rsidP="0072670B">
            <w:pPr>
              <w:rPr>
                <w:sz w:val="18"/>
                <w:szCs w:val="18"/>
                <w:lang w:val="ru-RU"/>
              </w:rPr>
            </w:pPr>
          </w:p>
          <w:p w14:paraId="51FA2BCE" w14:textId="77777777" w:rsidR="00BD4BF4" w:rsidRPr="007C23F5" w:rsidRDefault="00BD4BF4" w:rsidP="0072670B">
            <w:pPr>
              <w:rPr>
                <w:sz w:val="18"/>
                <w:szCs w:val="18"/>
                <w:lang w:val="ru-RU"/>
              </w:rPr>
            </w:pPr>
          </w:p>
          <w:p w14:paraId="056F6145" w14:textId="77777777" w:rsidR="00BD4BF4" w:rsidRPr="007C23F5" w:rsidRDefault="00BD4BF4" w:rsidP="0072670B">
            <w:pPr>
              <w:rPr>
                <w:sz w:val="18"/>
                <w:szCs w:val="18"/>
                <w:lang w:val="ru-RU"/>
              </w:rPr>
            </w:pPr>
          </w:p>
          <w:p w14:paraId="1CF348F8" w14:textId="77777777" w:rsidR="00BD4BF4" w:rsidRPr="007C23F5" w:rsidRDefault="00BD4BF4" w:rsidP="0072670B">
            <w:pPr>
              <w:rPr>
                <w:sz w:val="18"/>
                <w:szCs w:val="18"/>
                <w:lang w:val="ru-RU"/>
              </w:rPr>
            </w:pPr>
          </w:p>
          <w:p w14:paraId="3C430EB6" w14:textId="77777777" w:rsidR="00BD4BF4" w:rsidRPr="007C23F5" w:rsidRDefault="00BD4BF4" w:rsidP="0072670B">
            <w:pPr>
              <w:rPr>
                <w:sz w:val="18"/>
                <w:szCs w:val="18"/>
                <w:lang w:val="ru-RU"/>
              </w:rPr>
            </w:pPr>
          </w:p>
          <w:p w14:paraId="739833EE" w14:textId="77777777" w:rsidR="00BD4BF4" w:rsidRPr="007C23F5" w:rsidRDefault="00BD4BF4" w:rsidP="0072670B">
            <w:pPr>
              <w:rPr>
                <w:sz w:val="18"/>
                <w:szCs w:val="18"/>
                <w:lang w:val="ru-RU"/>
              </w:rPr>
            </w:pPr>
          </w:p>
          <w:p w14:paraId="310D2D2B" w14:textId="77777777" w:rsidR="00BD4BF4" w:rsidRPr="007C23F5" w:rsidRDefault="00BD4BF4" w:rsidP="0072670B">
            <w:pPr>
              <w:rPr>
                <w:sz w:val="18"/>
                <w:szCs w:val="18"/>
                <w:lang w:val="ru-RU"/>
              </w:rPr>
            </w:pPr>
          </w:p>
          <w:p w14:paraId="618AA043" w14:textId="77777777" w:rsidR="00BD4BF4" w:rsidRPr="007C23F5" w:rsidRDefault="00BD4BF4" w:rsidP="0072670B">
            <w:pPr>
              <w:rPr>
                <w:sz w:val="18"/>
                <w:szCs w:val="18"/>
                <w:lang w:val="ru-RU"/>
              </w:rPr>
            </w:pPr>
          </w:p>
          <w:p w14:paraId="1E331BC9" w14:textId="77777777" w:rsidR="00BD4BF4" w:rsidRPr="007C23F5" w:rsidRDefault="00BD4BF4" w:rsidP="0072670B">
            <w:pPr>
              <w:rPr>
                <w:sz w:val="18"/>
                <w:szCs w:val="18"/>
                <w:lang w:val="ru-RU"/>
              </w:rPr>
            </w:pPr>
          </w:p>
          <w:p w14:paraId="29BDA1A6" w14:textId="77777777" w:rsidR="00BD4BF4" w:rsidRPr="007C23F5" w:rsidRDefault="00BD4BF4" w:rsidP="0072670B">
            <w:pPr>
              <w:rPr>
                <w:sz w:val="18"/>
                <w:szCs w:val="18"/>
                <w:lang w:val="ru-RU"/>
              </w:rPr>
            </w:pPr>
          </w:p>
          <w:p w14:paraId="6AEF168C" w14:textId="77777777" w:rsidR="00BD4BF4" w:rsidRPr="007C23F5" w:rsidRDefault="00BD4BF4" w:rsidP="0072670B">
            <w:pPr>
              <w:rPr>
                <w:sz w:val="18"/>
                <w:szCs w:val="18"/>
                <w:lang w:val="ru-RU"/>
              </w:rPr>
            </w:pPr>
          </w:p>
          <w:p w14:paraId="7140F05E" w14:textId="77777777" w:rsidR="00BD4BF4" w:rsidRPr="007C23F5" w:rsidRDefault="00BD4BF4" w:rsidP="0072670B">
            <w:pPr>
              <w:rPr>
                <w:sz w:val="18"/>
                <w:szCs w:val="18"/>
                <w:lang w:val="ru-RU"/>
              </w:rPr>
            </w:pPr>
          </w:p>
          <w:p w14:paraId="63523B8F" w14:textId="77777777" w:rsidR="00BD4BF4" w:rsidRPr="007C23F5" w:rsidRDefault="00BD4BF4" w:rsidP="0072670B">
            <w:pPr>
              <w:rPr>
                <w:sz w:val="18"/>
                <w:szCs w:val="18"/>
                <w:lang w:val="ru-RU"/>
              </w:rPr>
            </w:pPr>
          </w:p>
          <w:p w14:paraId="64C3CF10" w14:textId="77777777" w:rsidR="00BD4BF4" w:rsidRPr="007C23F5" w:rsidRDefault="00BD4BF4" w:rsidP="0072670B">
            <w:pPr>
              <w:rPr>
                <w:sz w:val="18"/>
                <w:szCs w:val="18"/>
                <w:lang w:val="ru-RU"/>
              </w:rPr>
            </w:pPr>
          </w:p>
          <w:p w14:paraId="46EB8B27" w14:textId="77777777" w:rsidR="00BD4BF4" w:rsidRPr="007C23F5" w:rsidRDefault="00BD4BF4" w:rsidP="0072670B">
            <w:pPr>
              <w:rPr>
                <w:sz w:val="18"/>
                <w:szCs w:val="18"/>
                <w:lang w:val="ru-RU"/>
              </w:rPr>
            </w:pPr>
          </w:p>
          <w:p w14:paraId="5546380D" w14:textId="77777777" w:rsidR="00BD4BF4" w:rsidRPr="007C23F5" w:rsidRDefault="00BD4BF4" w:rsidP="0072670B">
            <w:pPr>
              <w:rPr>
                <w:sz w:val="18"/>
                <w:szCs w:val="18"/>
                <w:lang w:val="ru-RU"/>
              </w:rPr>
            </w:pPr>
          </w:p>
          <w:p w14:paraId="01E11F3F" w14:textId="77777777" w:rsidR="00BD4BF4" w:rsidRPr="007C23F5" w:rsidRDefault="00BD4BF4" w:rsidP="0072670B">
            <w:pPr>
              <w:rPr>
                <w:sz w:val="18"/>
                <w:szCs w:val="18"/>
                <w:lang w:val="ru-RU"/>
              </w:rPr>
            </w:pPr>
          </w:p>
          <w:p w14:paraId="3478632B" w14:textId="77777777" w:rsidR="00BD4BF4" w:rsidRPr="007C23F5" w:rsidRDefault="00BD4BF4" w:rsidP="0072670B">
            <w:pPr>
              <w:rPr>
                <w:sz w:val="18"/>
                <w:szCs w:val="18"/>
                <w:lang w:val="ru-RU"/>
              </w:rPr>
            </w:pPr>
          </w:p>
          <w:p w14:paraId="098133B5" w14:textId="77777777" w:rsidR="00BD4BF4" w:rsidRPr="007C23F5" w:rsidRDefault="00BD4BF4" w:rsidP="0072670B">
            <w:pPr>
              <w:rPr>
                <w:sz w:val="18"/>
                <w:szCs w:val="18"/>
                <w:lang w:val="ru-RU"/>
              </w:rPr>
            </w:pPr>
          </w:p>
          <w:p w14:paraId="3CA94B05" w14:textId="77777777" w:rsidR="00BD4BF4" w:rsidRPr="007C23F5" w:rsidRDefault="00BD4BF4" w:rsidP="0072670B">
            <w:pPr>
              <w:rPr>
                <w:sz w:val="18"/>
                <w:szCs w:val="18"/>
                <w:lang w:val="ru-RU"/>
              </w:rPr>
            </w:pPr>
          </w:p>
          <w:p w14:paraId="45AFD55C" w14:textId="77777777" w:rsidR="00BD4BF4" w:rsidRPr="007C23F5" w:rsidRDefault="00BD4BF4" w:rsidP="0072670B">
            <w:pPr>
              <w:rPr>
                <w:sz w:val="18"/>
                <w:szCs w:val="18"/>
                <w:lang w:val="ru-RU"/>
              </w:rPr>
            </w:pPr>
          </w:p>
          <w:p w14:paraId="0598FC66" w14:textId="77777777" w:rsidR="00BD4BF4" w:rsidRPr="007C23F5" w:rsidRDefault="00BD4BF4" w:rsidP="0072670B">
            <w:pPr>
              <w:rPr>
                <w:sz w:val="18"/>
                <w:szCs w:val="18"/>
                <w:lang w:val="ru-RU"/>
              </w:rPr>
            </w:pPr>
          </w:p>
          <w:p w14:paraId="59177D97" w14:textId="77777777" w:rsidR="00BD4BF4" w:rsidRPr="007C23F5" w:rsidRDefault="00BD4BF4" w:rsidP="0072670B">
            <w:pPr>
              <w:rPr>
                <w:sz w:val="18"/>
                <w:szCs w:val="18"/>
                <w:lang w:val="ru-RU"/>
              </w:rPr>
            </w:pPr>
          </w:p>
          <w:p w14:paraId="7539EDF5" w14:textId="77777777" w:rsidR="00BD4BF4" w:rsidRPr="007C23F5" w:rsidRDefault="00BD4BF4" w:rsidP="0072670B">
            <w:pPr>
              <w:rPr>
                <w:sz w:val="18"/>
                <w:szCs w:val="18"/>
                <w:lang w:val="ru-RU"/>
              </w:rPr>
            </w:pPr>
          </w:p>
          <w:p w14:paraId="4A6AC39E" w14:textId="77777777" w:rsidR="00BD4BF4" w:rsidRPr="007C23F5" w:rsidRDefault="00BD4BF4" w:rsidP="0072670B">
            <w:pPr>
              <w:rPr>
                <w:sz w:val="18"/>
                <w:szCs w:val="18"/>
                <w:lang w:val="ru-RU"/>
              </w:rPr>
            </w:pPr>
          </w:p>
          <w:p w14:paraId="7CDF68B9" w14:textId="77777777" w:rsidR="00BD4BF4" w:rsidRPr="007C23F5" w:rsidRDefault="00BD4BF4" w:rsidP="0072670B">
            <w:pPr>
              <w:rPr>
                <w:sz w:val="18"/>
                <w:szCs w:val="18"/>
                <w:lang w:val="ru-RU"/>
              </w:rPr>
            </w:pPr>
          </w:p>
          <w:p w14:paraId="21C189BB" w14:textId="77777777" w:rsidR="00BD4BF4" w:rsidRPr="007C23F5" w:rsidRDefault="00BD4BF4" w:rsidP="0072670B">
            <w:pPr>
              <w:rPr>
                <w:sz w:val="18"/>
                <w:szCs w:val="18"/>
                <w:lang w:val="ru-RU"/>
              </w:rPr>
            </w:pPr>
          </w:p>
          <w:p w14:paraId="18CD7C9D" w14:textId="77777777" w:rsidR="00BD4BF4" w:rsidRPr="007C23F5" w:rsidRDefault="00BD4BF4" w:rsidP="0072670B">
            <w:pPr>
              <w:rPr>
                <w:sz w:val="18"/>
                <w:szCs w:val="18"/>
                <w:lang w:val="ru-RU"/>
              </w:rPr>
            </w:pPr>
          </w:p>
          <w:p w14:paraId="1E3256EC" w14:textId="77777777" w:rsidR="00BD4BF4" w:rsidRPr="007C23F5" w:rsidRDefault="00BD4BF4" w:rsidP="0072670B">
            <w:pPr>
              <w:rPr>
                <w:sz w:val="18"/>
                <w:szCs w:val="18"/>
                <w:lang w:val="ru-RU"/>
              </w:rPr>
            </w:pPr>
          </w:p>
          <w:p w14:paraId="0C3D64F1" w14:textId="77777777" w:rsidR="00BD4BF4" w:rsidRPr="007C23F5" w:rsidRDefault="00BD4BF4" w:rsidP="0072670B">
            <w:pPr>
              <w:rPr>
                <w:sz w:val="18"/>
                <w:szCs w:val="18"/>
                <w:lang w:val="ru-RU"/>
              </w:rPr>
            </w:pPr>
          </w:p>
          <w:p w14:paraId="2A5636C9" w14:textId="77777777" w:rsidR="00BD4BF4" w:rsidRPr="007C23F5" w:rsidRDefault="00BD4BF4" w:rsidP="0072670B">
            <w:pPr>
              <w:rPr>
                <w:sz w:val="18"/>
                <w:szCs w:val="18"/>
                <w:lang w:val="ru-RU"/>
              </w:rPr>
            </w:pPr>
          </w:p>
          <w:p w14:paraId="48809090" w14:textId="77777777" w:rsidR="00BD4BF4" w:rsidRPr="007C23F5" w:rsidRDefault="00BD4BF4" w:rsidP="0072670B">
            <w:pPr>
              <w:rPr>
                <w:sz w:val="18"/>
                <w:szCs w:val="18"/>
                <w:lang w:val="ru-RU"/>
              </w:rPr>
            </w:pPr>
          </w:p>
          <w:p w14:paraId="0736D276" w14:textId="77777777" w:rsidR="00BD4BF4" w:rsidRPr="007C23F5" w:rsidRDefault="00BD4BF4" w:rsidP="0072670B">
            <w:pPr>
              <w:rPr>
                <w:sz w:val="18"/>
                <w:szCs w:val="18"/>
                <w:lang w:val="ru-RU"/>
              </w:rPr>
            </w:pPr>
          </w:p>
          <w:p w14:paraId="5D34ACCB" w14:textId="77777777" w:rsidR="00BD4BF4" w:rsidRPr="007C23F5" w:rsidRDefault="00BD4BF4" w:rsidP="0072670B">
            <w:pPr>
              <w:rPr>
                <w:sz w:val="18"/>
                <w:szCs w:val="18"/>
                <w:lang w:val="ru-RU"/>
              </w:rPr>
            </w:pPr>
          </w:p>
          <w:p w14:paraId="48D5BCDD" w14:textId="77777777" w:rsidR="00BD4BF4" w:rsidRPr="007C23F5" w:rsidRDefault="00BD4BF4" w:rsidP="0072670B">
            <w:pPr>
              <w:rPr>
                <w:sz w:val="18"/>
                <w:szCs w:val="18"/>
                <w:lang w:val="ru-RU"/>
              </w:rPr>
            </w:pPr>
          </w:p>
          <w:p w14:paraId="4ABB5150" w14:textId="77777777" w:rsidR="00BD4BF4" w:rsidRPr="007C23F5" w:rsidRDefault="00BD4BF4" w:rsidP="0072670B">
            <w:pPr>
              <w:rPr>
                <w:sz w:val="18"/>
                <w:szCs w:val="18"/>
                <w:lang w:val="ru-RU"/>
              </w:rPr>
            </w:pPr>
          </w:p>
          <w:p w14:paraId="0F2B3A8A" w14:textId="77777777" w:rsidR="00BD4BF4" w:rsidRPr="007C23F5" w:rsidRDefault="00BD4BF4" w:rsidP="0072670B">
            <w:pPr>
              <w:rPr>
                <w:sz w:val="18"/>
                <w:szCs w:val="18"/>
                <w:lang w:val="ru-RU"/>
              </w:rPr>
            </w:pPr>
          </w:p>
          <w:p w14:paraId="087176C2" w14:textId="77777777" w:rsidR="00BD4BF4" w:rsidRPr="007C23F5" w:rsidRDefault="00BD4BF4" w:rsidP="0072670B">
            <w:pPr>
              <w:rPr>
                <w:sz w:val="18"/>
                <w:szCs w:val="18"/>
                <w:lang w:val="ru-RU"/>
              </w:rPr>
            </w:pPr>
          </w:p>
          <w:p w14:paraId="03E5B3EB" w14:textId="77777777" w:rsidR="00BD4BF4" w:rsidRPr="007C23F5" w:rsidRDefault="00BD4BF4" w:rsidP="0072670B">
            <w:pPr>
              <w:rPr>
                <w:sz w:val="18"/>
                <w:szCs w:val="18"/>
                <w:lang w:val="ru-RU"/>
              </w:rPr>
            </w:pPr>
          </w:p>
          <w:p w14:paraId="1E33DDC5" w14:textId="77777777" w:rsidR="00BD4BF4" w:rsidRPr="007C23F5" w:rsidRDefault="00BD4BF4" w:rsidP="0072670B">
            <w:pPr>
              <w:rPr>
                <w:sz w:val="18"/>
                <w:szCs w:val="18"/>
                <w:lang w:val="ru-RU"/>
              </w:rPr>
            </w:pPr>
          </w:p>
          <w:p w14:paraId="46CF862A" w14:textId="77777777" w:rsidR="00BD4BF4" w:rsidRPr="007C23F5" w:rsidRDefault="00BD4BF4" w:rsidP="0072670B">
            <w:pPr>
              <w:rPr>
                <w:sz w:val="18"/>
                <w:szCs w:val="18"/>
                <w:lang w:val="ru-RU"/>
              </w:rPr>
            </w:pPr>
          </w:p>
          <w:p w14:paraId="225ACA8F" w14:textId="77777777" w:rsidR="00BD4BF4" w:rsidRPr="007C23F5" w:rsidRDefault="00BD4BF4" w:rsidP="0072670B">
            <w:pPr>
              <w:rPr>
                <w:sz w:val="18"/>
                <w:szCs w:val="18"/>
                <w:lang w:val="ru-RU"/>
              </w:rPr>
            </w:pPr>
          </w:p>
          <w:p w14:paraId="10198680" w14:textId="6E290B7D" w:rsidR="00BD4BF4" w:rsidRPr="007C23F5" w:rsidRDefault="00BD4BF4" w:rsidP="0072670B">
            <w:pPr>
              <w:rPr>
                <w:sz w:val="18"/>
                <w:szCs w:val="18"/>
                <w:lang w:val="ru-RU"/>
              </w:rPr>
            </w:pPr>
          </w:p>
          <w:p w14:paraId="37AAAD20" w14:textId="69750BAD" w:rsidR="005C1D4D" w:rsidRPr="007C23F5" w:rsidRDefault="005C1D4D" w:rsidP="0072670B">
            <w:pPr>
              <w:rPr>
                <w:sz w:val="18"/>
                <w:szCs w:val="18"/>
                <w:lang w:val="ru-RU"/>
              </w:rPr>
            </w:pPr>
          </w:p>
          <w:p w14:paraId="4A4DD6EB" w14:textId="77777777" w:rsidR="005C1D4D" w:rsidRPr="007C23F5" w:rsidRDefault="005C1D4D" w:rsidP="0072670B">
            <w:pPr>
              <w:rPr>
                <w:sz w:val="18"/>
                <w:szCs w:val="18"/>
                <w:lang w:val="ru-RU"/>
              </w:rPr>
            </w:pPr>
          </w:p>
          <w:p w14:paraId="169A5F7B" w14:textId="77777777" w:rsidR="00421077" w:rsidRPr="007C23F5" w:rsidRDefault="00421077" w:rsidP="0072670B">
            <w:pPr>
              <w:rPr>
                <w:sz w:val="18"/>
                <w:szCs w:val="18"/>
                <w:lang w:val="ru-RU"/>
              </w:rPr>
            </w:pPr>
          </w:p>
          <w:p w14:paraId="3E4998F8" w14:textId="72E80924" w:rsidR="00BD4BF4" w:rsidRPr="005D0AF4" w:rsidRDefault="00CE5FFA" w:rsidP="0072670B">
            <w:pPr>
              <w:rPr>
                <w:sz w:val="18"/>
                <w:szCs w:val="18"/>
                <w:lang w:val="ru-RU"/>
              </w:rPr>
            </w:pPr>
            <w:r>
              <w:rPr>
                <w:sz w:val="18"/>
                <w:szCs w:val="18"/>
                <w:lang w:val="ru-RU"/>
              </w:rPr>
              <w:t>Новый</w:t>
            </w:r>
            <w:r w:rsidRPr="00CE5FFA">
              <w:rPr>
                <w:sz w:val="18"/>
                <w:szCs w:val="18"/>
                <w:lang w:val="ru-RU"/>
              </w:rPr>
              <w:t xml:space="preserve"> </w:t>
            </w:r>
            <w:r>
              <w:rPr>
                <w:sz w:val="18"/>
                <w:szCs w:val="18"/>
                <w:lang w:val="ru-RU"/>
              </w:rPr>
              <w:t>пункт</w:t>
            </w:r>
            <w:r w:rsidR="00BD4BF4" w:rsidRPr="00CE5FFA">
              <w:rPr>
                <w:sz w:val="18"/>
                <w:szCs w:val="18"/>
                <w:lang w:val="ru-RU"/>
              </w:rPr>
              <w:t xml:space="preserve"> (</w:t>
            </w:r>
            <w:r w:rsidR="00BD4BF4">
              <w:rPr>
                <w:sz w:val="18"/>
                <w:szCs w:val="18"/>
              </w:rPr>
              <w:t>k</w:t>
            </w:r>
            <w:r w:rsidR="00BD4BF4" w:rsidRPr="00CE5FFA">
              <w:rPr>
                <w:sz w:val="18"/>
                <w:szCs w:val="18"/>
                <w:lang w:val="ru-RU"/>
              </w:rPr>
              <w:t xml:space="preserve">): </w:t>
            </w:r>
            <w:r>
              <w:rPr>
                <w:sz w:val="18"/>
                <w:szCs w:val="18"/>
                <w:lang w:val="ru-RU"/>
              </w:rPr>
              <w:t>закрепить</w:t>
            </w:r>
            <w:r w:rsidRPr="00CE5FFA">
              <w:rPr>
                <w:sz w:val="18"/>
                <w:szCs w:val="18"/>
                <w:lang w:val="ru-RU"/>
              </w:rPr>
              <w:t xml:space="preserve"> </w:t>
            </w:r>
            <w:r>
              <w:rPr>
                <w:sz w:val="18"/>
                <w:szCs w:val="18"/>
                <w:lang w:val="ru-RU"/>
              </w:rPr>
              <w:t>приобретенное</w:t>
            </w:r>
            <w:r w:rsidRPr="00CE5FFA">
              <w:rPr>
                <w:sz w:val="18"/>
                <w:szCs w:val="18"/>
                <w:lang w:val="ru-RU"/>
              </w:rPr>
              <w:t xml:space="preserve"> </w:t>
            </w:r>
            <w:r>
              <w:rPr>
                <w:sz w:val="18"/>
                <w:szCs w:val="18"/>
                <w:lang w:val="ru-RU"/>
              </w:rPr>
              <w:t>право</w:t>
            </w:r>
            <w:r w:rsidRPr="00CE5FFA">
              <w:rPr>
                <w:sz w:val="18"/>
                <w:szCs w:val="18"/>
                <w:lang w:val="ru-RU"/>
              </w:rPr>
              <w:t xml:space="preserve"> </w:t>
            </w:r>
            <w:r>
              <w:rPr>
                <w:sz w:val="18"/>
                <w:szCs w:val="18"/>
                <w:lang w:val="ru-RU"/>
              </w:rPr>
              <w:t>сотрудников</w:t>
            </w:r>
            <w:r w:rsidRPr="00CE5FFA">
              <w:rPr>
                <w:sz w:val="18"/>
                <w:szCs w:val="18"/>
                <w:lang w:val="ru-RU"/>
              </w:rPr>
              <w:t xml:space="preserve">, </w:t>
            </w:r>
            <w:r>
              <w:rPr>
                <w:sz w:val="18"/>
                <w:szCs w:val="18"/>
                <w:lang w:val="ru-RU"/>
              </w:rPr>
              <w:t>поступивших</w:t>
            </w:r>
            <w:r w:rsidRPr="00CE5FFA">
              <w:rPr>
                <w:sz w:val="18"/>
                <w:szCs w:val="18"/>
                <w:lang w:val="ru-RU"/>
              </w:rPr>
              <w:t xml:space="preserve"> </w:t>
            </w:r>
            <w:r>
              <w:rPr>
                <w:sz w:val="18"/>
                <w:szCs w:val="18"/>
                <w:lang w:val="ru-RU"/>
              </w:rPr>
              <w:t>на</w:t>
            </w:r>
            <w:r w:rsidRPr="00CE5FFA">
              <w:rPr>
                <w:sz w:val="18"/>
                <w:szCs w:val="18"/>
                <w:lang w:val="ru-RU"/>
              </w:rPr>
              <w:t xml:space="preserve"> </w:t>
            </w:r>
            <w:r>
              <w:rPr>
                <w:sz w:val="18"/>
                <w:szCs w:val="18"/>
                <w:lang w:val="ru-RU"/>
              </w:rPr>
              <w:t>службу</w:t>
            </w:r>
            <w:r w:rsidRPr="00CE5FFA">
              <w:rPr>
                <w:sz w:val="18"/>
                <w:szCs w:val="18"/>
                <w:lang w:val="ru-RU"/>
              </w:rPr>
              <w:t xml:space="preserve"> </w:t>
            </w:r>
            <w:r>
              <w:rPr>
                <w:sz w:val="18"/>
                <w:szCs w:val="18"/>
                <w:lang w:val="ru-RU"/>
              </w:rPr>
              <w:t>до</w:t>
            </w:r>
            <w:r w:rsidRPr="00CE5FFA">
              <w:rPr>
                <w:sz w:val="18"/>
                <w:szCs w:val="18"/>
                <w:lang w:val="ru-RU"/>
              </w:rPr>
              <w:t xml:space="preserve"> 1 </w:t>
            </w:r>
            <w:r>
              <w:rPr>
                <w:sz w:val="18"/>
                <w:szCs w:val="18"/>
                <w:lang w:val="ru-RU"/>
              </w:rPr>
              <w:t>ноября</w:t>
            </w:r>
            <w:r w:rsidRPr="00CE5FFA">
              <w:rPr>
                <w:sz w:val="18"/>
                <w:szCs w:val="18"/>
                <w:lang w:val="ru-RU"/>
              </w:rPr>
              <w:t xml:space="preserve"> 1990 </w:t>
            </w:r>
            <w:r>
              <w:rPr>
                <w:sz w:val="18"/>
                <w:szCs w:val="18"/>
                <w:lang w:val="ru-RU"/>
              </w:rPr>
              <w:t>г</w:t>
            </w:r>
            <w:r w:rsidRPr="00CE5FFA">
              <w:rPr>
                <w:sz w:val="18"/>
                <w:szCs w:val="18"/>
                <w:lang w:val="ru-RU"/>
              </w:rPr>
              <w:t xml:space="preserve">. </w:t>
            </w:r>
            <w:r>
              <w:rPr>
                <w:sz w:val="18"/>
                <w:szCs w:val="18"/>
                <w:lang w:val="ru-RU"/>
              </w:rPr>
              <w:t>или</w:t>
            </w:r>
            <w:r w:rsidRPr="00CE5FFA">
              <w:rPr>
                <w:sz w:val="18"/>
                <w:szCs w:val="18"/>
                <w:lang w:val="ru-RU"/>
              </w:rPr>
              <w:t xml:space="preserve"> </w:t>
            </w:r>
            <w:r>
              <w:rPr>
                <w:sz w:val="18"/>
                <w:szCs w:val="18"/>
                <w:lang w:val="ru-RU"/>
              </w:rPr>
              <w:t>до</w:t>
            </w:r>
            <w:r w:rsidRPr="00CE5FFA">
              <w:rPr>
                <w:sz w:val="18"/>
                <w:szCs w:val="18"/>
                <w:lang w:val="ru-RU"/>
              </w:rPr>
              <w:t xml:space="preserve"> 1 </w:t>
            </w:r>
            <w:r>
              <w:rPr>
                <w:sz w:val="18"/>
                <w:szCs w:val="18"/>
                <w:lang w:val="ru-RU"/>
              </w:rPr>
              <w:t>января</w:t>
            </w:r>
            <w:r w:rsidRPr="00CE5FFA">
              <w:rPr>
                <w:sz w:val="18"/>
                <w:szCs w:val="18"/>
                <w:lang w:val="ru-RU"/>
              </w:rPr>
              <w:t xml:space="preserve"> 2014 </w:t>
            </w:r>
            <w:r>
              <w:rPr>
                <w:sz w:val="18"/>
                <w:szCs w:val="18"/>
                <w:lang w:val="ru-RU"/>
              </w:rPr>
              <w:t>г</w:t>
            </w:r>
            <w:r w:rsidRPr="00CE5FFA">
              <w:rPr>
                <w:sz w:val="18"/>
                <w:szCs w:val="18"/>
                <w:lang w:val="ru-RU"/>
              </w:rPr>
              <w:t xml:space="preserve">., </w:t>
            </w:r>
            <w:r>
              <w:rPr>
                <w:sz w:val="18"/>
                <w:szCs w:val="18"/>
                <w:lang w:val="ru-RU"/>
              </w:rPr>
              <w:t>выходить</w:t>
            </w:r>
            <w:r w:rsidRPr="00CE5FFA">
              <w:rPr>
                <w:sz w:val="18"/>
                <w:szCs w:val="18"/>
                <w:lang w:val="ru-RU"/>
              </w:rPr>
              <w:t xml:space="preserve"> </w:t>
            </w:r>
            <w:r>
              <w:rPr>
                <w:sz w:val="18"/>
                <w:szCs w:val="18"/>
                <w:lang w:val="ru-RU"/>
              </w:rPr>
              <w:t>на</w:t>
            </w:r>
            <w:r w:rsidRPr="00CE5FFA">
              <w:rPr>
                <w:sz w:val="18"/>
                <w:szCs w:val="18"/>
                <w:lang w:val="ru-RU"/>
              </w:rPr>
              <w:t xml:space="preserve"> </w:t>
            </w:r>
            <w:r>
              <w:rPr>
                <w:sz w:val="18"/>
                <w:szCs w:val="18"/>
                <w:lang w:val="ru-RU"/>
              </w:rPr>
              <w:t>пенсию</w:t>
            </w:r>
            <w:r w:rsidRPr="00CE5FFA">
              <w:rPr>
                <w:sz w:val="18"/>
                <w:szCs w:val="18"/>
                <w:lang w:val="ru-RU"/>
              </w:rPr>
              <w:t xml:space="preserve"> </w:t>
            </w:r>
            <w:r>
              <w:rPr>
                <w:sz w:val="18"/>
                <w:szCs w:val="18"/>
                <w:lang w:val="ru-RU"/>
              </w:rPr>
              <w:t>в</w:t>
            </w:r>
            <w:r w:rsidRPr="00CE5FFA">
              <w:rPr>
                <w:sz w:val="18"/>
                <w:szCs w:val="18"/>
                <w:lang w:val="ru-RU"/>
              </w:rPr>
              <w:t xml:space="preserve"> </w:t>
            </w:r>
            <w:r>
              <w:rPr>
                <w:sz w:val="18"/>
                <w:szCs w:val="18"/>
                <w:lang w:val="ru-RU"/>
              </w:rPr>
              <w:t>возрасте</w:t>
            </w:r>
            <w:r w:rsidRPr="00CE5FFA">
              <w:rPr>
                <w:sz w:val="18"/>
                <w:szCs w:val="18"/>
                <w:lang w:val="ru-RU"/>
              </w:rPr>
              <w:t xml:space="preserve"> 60 </w:t>
            </w:r>
            <w:r>
              <w:rPr>
                <w:sz w:val="18"/>
                <w:szCs w:val="18"/>
                <w:lang w:val="ru-RU"/>
              </w:rPr>
              <w:t>или</w:t>
            </w:r>
            <w:r w:rsidRPr="00CE5FFA">
              <w:rPr>
                <w:sz w:val="18"/>
                <w:szCs w:val="18"/>
                <w:lang w:val="ru-RU"/>
              </w:rPr>
              <w:t xml:space="preserve"> 62 </w:t>
            </w:r>
            <w:r>
              <w:rPr>
                <w:sz w:val="18"/>
                <w:szCs w:val="18"/>
                <w:lang w:val="ru-RU"/>
              </w:rPr>
              <w:t>лет</w:t>
            </w:r>
            <w:r w:rsidRPr="00CE5FFA">
              <w:rPr>
                <w:sz w:val="18"/>
                <w:szCs w:val="18"/>
                <w:lang w:val="ru-RU"/>
              </w:rPr>
              <w:t xml:space="preserve">, </w:t>
            </w:r>
            <w:r>
              <w:rPr>
                <w:sz w:val="18"/>
                <w:szCs w:val="18"/>
                <w:lang w:val="ru-RU"/>
              </w:rPr>
              <w:t>соответственно</w:t>
            </w:r>
            <w:r w:rsidRPr="00CE5FFA">
              <w:rPr>
                <w:sz w:val="18"/>
                <w:szCs w:val="18"/>
                <w:lang w:val="ru-RU"/>
              </w:rPr>
              <w:t xml:space="preserve"> (</w:t>
            </w:r>
            <w:r>
              <w:rPr>
                <w:sz w:val="18"/>
                <w:szCs w:val="18"/>
                <w:lang w:val="ru-RU"/>
              </w:rPr>
              <w:t>см</w:t>
            </w:r>
            <w:r w:rsidRPr="00CE5FFA">
              <w:rPr>
                <w:sz w:val="18"/>
                <w:szCs w:val="18"/>
                <w:lang w:val="ru-RU"/>
              </w:rPr>
              <w:t xml:space="preserve">. </w:t>
            </w:r>
            <w:r>
              <w:rPr>
                <w:sz w:val="18"/>
                <w:szCs w:val="18"/>
                <w:lang w:val="ru-RU"/>
              </w:rPr>
              <w:t>предлагаемую</w:t>
            </w:r>
            <w:r w:rsidRPr="00CE5FFA">
              <w:rPr>
                <w:sz w:val="18"/>
                <w:szCs w:val="18"/>
                <w:lang w:val="ru-RU"/>
              </w:rPr>
              <w:t xml:space="preserve"> </w:t>
            </w:r>
            <w:r>
              <w:rPr>
                <w:sz w:val="18"/>
                <w:szCs w:val="18"/>
                <w:lang w:val="ru-RU"/>
              </w:rPr>
              <w:t>поправку</w:t>
            </w:r>
            <w:r w:rsidRPr="00CE5FFA">
              <w:rPr>
                <w:sz w:val="18"/>
                <w:szCs w:val="18"/>
                <w:lang w:val="ru-RU"/>
              </w:rPr>
              <w:t xml:space="preserve"> </w:t>
            </w:r>
            <w:r>
              <w:rPr>
                <w:sz w:val="18"/>
                <w:szCs w:val="18"/>
                <w:lang w:val="ru-RU"/>
              </w:rPr>
              <w:t xml:space="preserve">к положению </w:t>
            </w:r>
            <w:r w:rsidR="00BD4BF4" w:rsidRPr="005D0AF4">
              <w:rPr>
                <w:sz w:val="18"/>
                <w:szCs w:val="18"/>
                <w:lang w:val="ru-RU"/>
              </w:rPr>
              <w:t xml:space="preserve">9.10). </w:t>
            </w:r>
          </w:p>
          <w:p w14:paraId="287E2BFA" w14:textId="77777777" w:rsidR="00BD4BF4" w:rsidRPr="005D0AF4" w:rsidRDefault="00BD4BF4" w:rsidP="0072670B">
            <w:pPr>
              <w:rPr>
                <w:sz w:val="18"/>
                <w:szCs w:val="18"/>
                <w:lang w:val="ru-RU"/>
              </w:rPr>
            </w:pPr>
          </w:p>
          <w:p w14:paraId="0B69CD0C" w14:textId="77777777" w:rsidR="00BD4BF4" w:rsidRPr="005D0AF4" w:rsidRDefault="00BD4BF4" w:rsidP="0072670B">
            <w:pPr>
              <w:rPr>
                <w:sz w:val="18"/>
                <w:szCs w:val="18"/>
                <w:lang w:val="ru-RU"/>
              </w:rPr>
            </w:pPr>
          </w:p>
          <w:p w14:paraId="74EBF3D0" w14:textId="77777777" w:rsidR="00BD4BF4" w:rsidRPr="005D0AF4" w:rsidRDefault="00BD4BF4" w:rsidP="0072670B">
            <w:pPr>
              <w:rPr>
                <w:sz w:val="18"/>
                <w:szCs w:val="18"/>
                <w:lang w:val="ru-RU"/>
              </w:rPr>
            </w:pPr>
          </w:p>
          <w:p w14:paraId="1AF56415" w14:textId="77777777" w:rsidR="00BD4BF4" w:rsidRPr="005D0AF4" w:rsidRDefault="00BD4BF4" w:rsidP="0072670B">
            <w:pPr>
              <w:rPr>
                <w:sz w:val="18"/>
                <w:szCs w:val="18"/>
                <w:lang w:val="ru-RU"/>
              </w:rPr>
            </w:pPr>
          </w:p>
          <w:p w14:paraId="530D344C" w14:textId="77777777" w:rsidR="00BD4BF4" w:rsidRPr="005D0AF4" w:rsidRDefault="00BD4BF4" w:rsidP="0072670B">
            <w:pPr>
              <w:rPr>
                <w:sz w:val="18"/>
                <w:szCs w:val="18"/>
                <w:lang w:val="ru-RU"/>
              </w:rPr>
            </w:pPr>
          </w:p>
          <w:p w14:paraId="3C9C2A11" w14:textId="77777777" w:rsidR="00BD4BF4" w:rsidRPr="005D0AF4" w:rsidRDefault="00BD4BF4" w:rsidP="0072670B">
            <w:pPr>
              <w:rPr>
                <w:sz w:val="18"/>
                <w:szCs w:val="18"/>
                <w:lang w:val="ru-RU"/>
              </w:rPr>
            </w:pPr>
          </w:p>
          <w:p w14:paraId="4E069B94" w14:textId="77777777" w:rsidR="00BD4BF4" w:rsidRPr="005D0AF4" w:rsidRDefault="00BD4BF4" w:rsidP="0072670B">
            <w:pPr>
              <w:rPr>
                <w:sz w:val="18"/>
                <w:szCs w:val="18"/>
                <w:lang w:val="ru-RU"/>
              </w:rPr>
            </w:pPr>
          </w:p>
          <w:p w14:paraId="6E8B4897" w14:textId="77777777" w:rsidR="00BD4BF4" w:rsidRPr="005D0AF4" w:rsidRDefault="00BD4BF4" w:rsidP="0072670B">
            <w:pPr>
              <w:rPr>
                <w:sz w:val="18"/>
                <w:szCs w:val="18"/>
                <w:lang w:val="ru-RU"/>
              </w:rPr>
            </w:pPr>
          </w:p>
          <w:p w14:paraId="1761A219" w14:textId="77777777" w:rsidR="00BD4BF4" w:rsidRPr="005D0AF4" w:rsidRDefault="00BD4BF4" w:rsidP="0072670B">
            <w:pPr>
              <w:rPr>
                <w:sz w:val="18"/>
                <w:szCs w:val="18"/>
                <w:lang w:val="ru-RU"/>
              </w:rPr>
            </w:pPr>
          </w:p>
          <w:p w14:paraId="17944EA9" w14:textId="77777777" w:rsidR="00BD4BF4" w:rsidRPr="005D0AF4" w:rsidRDefault="00BD4BF4" w:rsidP="0072670B">
            <w:pPr>
              <w:rPr>
                <w:sz w:val="18"/>
                <w:szCs w:val="18"/>
                <w:lang w:val="ru-RU"/>
              </w:rPr>
            </w:pPr>
          </w:p>
          <w:p w14:paraId="2F9A5800" w14:textId="77777777" w:rsidR="00BD4BF4" w:rsidRPr="005D0AF4" w:rsidRDefault="00BD4BF4" w:rsidP="0072670B">
            <w:pPr>
              <w:rPr>
                <w:sz w:val="18"/>
                <w:szCs w:val="18"/>
                <w:lang w:val="ru-RU"/>
              </w:rPr>
            </w:pPr>
          </w:p>
          <w:p w14:paraId="4F2ED117" w14:textId="77777777" w:rsidR="00BD4BF4" w:rsidRPr="005D0AF4" w:rsidRDefault="00BD4BF4" w:rsidP="0072670B">
            <w:pPr>
              <w:rPr>
                <w:sz w:val="18"/>
                <w:szCs w:val="18"/>
                <w:lang w:val="ru-RU"/>
              </w:rPr>
            </w:pPr>
          </w:p>
          <w:p w14:paraId="52183812" w14:textId="77777777" w:rsidR="00BD4BF4" w:rsidRPr="005D0AF4" w:rsidRDefault="00BD4BF4" w:rsidP="0072670B">
            <w:pPr>
              <w:rPr>
                <w:sz w:val="18"/>
                <w:szCs w:val="18"/>
                <w:lang w:val="ru-RU"/>
              </w:rPr>
            </w:pPr>
          </w:p>
          <w:p w14:paraId="2812B689" w14:textId="22256775" w:rsidR="00BD4BF4" w:rsidRPr="005D0AF4" w:rsidRDefault="0047614C" w:rsidP="00FB0B8A">
            <w:pPr>
              <w:rPr>
                <w:sz w:val="18"/>
                <w:szCs w:val="18"/>
                <w:lang w:val="ru-RU"/>
              </w:rPr>
            </w:pPr>
            <w:r>
              <w:rPr>
                <w:sz w:val="18"/>
                <w:szCs w:val="18"/>
                <w:lang w:val="ru-RU"/>
              </w:rPr>
              <w:t>Новый</w:t>
            </w:r>
            <w:r w:rsidRPr="00FB0B8A">
              <w:rPr>
                <w:sz w:val="18"/>
                <w:szCs w:val="18"/>
                <w:lang w:val="ru-RU"/>
              </w:rPr>
              <w:t xml:space="preserve"> </w:t>
            </w:r>
            <w:r>
              <w:rPr>
                <w:sz w:val="18"/>
                <w:szCs w:val="18"/>
                <w:lang w:val="ru-RU"/>
              </w:rPr>
              <w:t>пункт</w:t>
            </w:r>
            <w:r w:rsidR="00BD4BF4" w:rsidRPr="00FB0B8A">
              <w:rPr>
                <w:sz w:val="18"/>
                <w:szCs w:val="18"/>
                <w:lang w:val="ru-RU"/>
              </w:rPr>
              <w:t xml:space="preserve"> (</w:t>
            </w:r>
            <w:r w:rsidR="00BD4BF4">
              <w:rPr>
                <w:sz w:val="18"/>
                <w:szCs w:val="18"/>
              </w:rPr>
              <w:t>l</w:t>
            </w:r>
            <w:r w:rsidR="00BD4BF4" w:rsidRPr="00FB0B8A">
              <w:rPr>
                <w:sz w:val="18"/>
                <w:szCs w:val="18"/>
                <w:lang w:val="ru-RU"/>
              </w:rPr>
              <w:t xml:space="preserve">): </w:t>
            </w:r>
            <w:r>
              <w:rPr>
                <w:sz w:val="18"/>
                <w:szCs w:val="18"/>
                <w:lang w:val="ru-RU"/>
              </w:rPr>
              <w:t>уточнить</w:t>
            </w:r>
            <w:r w:rsidRPr="00FB0B8A">
              <w:rPr>
                <w:sz w:val="18"/>
                <w:szCs w:val="18"/>
                <w:lang w:val="ru-RU"/>
              </w:rPr>
              <w:t xml:space="preserve">, </w:t>
            </w:r>
            <w:r>
              <w:rPr>
                <w:sz w:val="18"/>
                <w:szCs w:val="18"/>
                <w:lang w:val="ru-RU"/>
              </w:rPr>
              <w:t>что</w:t>
            </w:r>
            <w:r w:rsidRPr="00FB0B8A">
              <w:rPr>
                <w:sz w:val="18"/>
                <w:szCs w:val="18"/>
                <w:lang w:val="ru-RU"/>
              </w:rPr>
              <w:t xml:space="preserve"> </w:t>
            </w:r>
            <w:r>
              <w:rPr>
                <w:sz w:val="18"/>
                <w:szCs w:val="18"/>
                <w:lang w:val="ru-RU"/>
              </w:rPr>
              <w:t>в</w:t>
            </w:r>
            <w:r w:rsidRPr="00FB0B8A">
              <w:rPr>
                <w:sz w:val="18"/>
                <w:szCs w:val="18"/>
                <w:lang w:val="ru-RU"/>
              </w:rPr>
              <w:t xml:space="preserve"> </w:t>
            </w:r>
            <w:r>
              <w:rPr>
                <w:sz w:val="18"/>
                <w:szCs w:val="18"/>
                <w:lang w:val="ru-RU"/>
              </w:rPr>
              <w:t>отношении</w:t>
            </w:r>
            <w:r w:rsidRPr="00FB0B8A">
              <w:rPr>
                <w:sz w:val="18"/>
                <w:szCs w:val="18"/>
                <w:lang w:val="ru-RU"/>
              </w:rPr>
              <w:t xml:space="preserve"> </w:t>
            </w:r>
            <w:r>
              <w:rPr>
                <w:sz w:val="18"/>
                <w:szCs w:val="18"/>
                <w:lang w:val="ru-RU"/>
              </w:rPr>
              <w:t>сотрудников</w:t>
            </w:r>
            <w:r w:rsidRPr="00FB0B8A">
              <w:rPr>
                <w:sz w:val="18"/>
                <w:szCs w:val="18"/>
                <w:lang w:val="ru-RU"/>
              </w:rPr>
              <w:t xml:space="preserve">, </w:t>
            </w:r>
            <w:r>
              <w:rPr>
                <w:sz w:val="18"/>
                <w:szCs w:val="18"/>
                <w:lang w:val="ru-RU"/>
              </w:rPr>
              <w:t>достигших</w:t>
            </w:r>
            <w:r w:rsidRPr="00FB0B8A">
              <w:rPr>
                <w:sz w:val="18"/>
                <w:szCs w:val="18"/>
                <w:lang w:val="ru-RU"/>
              </w:rPr>
              <w:t xml:space="preserve"> </w:t>
            </w:r>
            <w:r>
              <w:rPr>
                <w:sz w:val="18"/>
                <w:szCs w:val="18"/>
                <w:lang w:val="ru-RU"/>
              </w:rPr>
              <w:t>предельного</w:t>
            </w:r>
            <w:r w:rsidRPr="00FB0B8A">
              <w:rPr>
                <w:sz w:val="18"/>
                <w:szCs w:val="18"/>
                <w:lang w:val="ru-RU"/>
              </w:rPr>
              <w:t xml:space="preserve"> </w:t>
            </w:r>
            <w:r>
              <w:rPr>
                <w:sz w:val="18"/>
                <w:szCs w:val="18"/>
                <w:lang w:val="ru-RU"/>
              </w:rPr>
              <w:t>возраста</w:t>
            </w:r>
            <w:r w:rsidRPr="00FB0B8A">
              <w:rPr>
                <w:sz w:val="18"/>
                <w:szCs w:val="18"/>
                <w:lang w:val="ru-RU"/>
              </w:rPr>
              <w:t xml:space="preserve"> 60 </w:t>
            </w:r>
            <w:r>
              <w:rPr>
                <w:sz w:val="18"/>
                <w:szCs w:val="18"/>
                <w:lang w:val="ru-RU"/>
              </w:rPr>
              <w:t>или</w:t>
            </w:r>
            <w:r w:rsidRPr="00FB0B8A">
              <w:rPr>
                <w:sz w:val="18"/>
                <w:szCs w:val="18"/>
                <w:lang w:val="ru-RU"/>
              </w:rPr>
              <w:t xml:space="preserve"> 62 </w:t>
            </w:r>
            <w:r>
              <w:rPr>
                <w:sz w:val="18"/>
                <w:szCs w:val="18"/>
                <w:lang w:val="ru-RU"/>
              </w:rPr>
              <w:t>лет</w:t>
            </w:r>
            <w:r w:rsidRPr="00FB0B8A">
              <w:rPr>
                <w:sz w:val="18"/>
                <w:szCs w:val="18"/>
                <w:lang w:val="ru-RU"/>
              </w:rPr>
              <w:t xml:space="preserve"> </w:t>
            </w:r>
            <w:r>
              <w:rPr>
                <w:sz w:val="18"/>
                <w:szCs w:val="18"/>
                <w:lang w:val="ru-RU"/>
              </w:rPr>
              <w:t>до</w:t>
            </w:r>
            <w:r w:rsidRPr="00FB0B8A">
              <w:rPr>
                <w:sz w:val="18"/>
                <w:szCs w:val="18"/>
                <w:lang w:val="ru-RU"/>
              </w:rPr>
              <w:t xml:space="preserve"> 1 </w:t>
            </w:r>
            <w:r>
              <w:rPr>
                <w:sz w:val="18"/>
                <w:szCs w:val="18"/>
                <w:lang w:val="ru-RU"/>
              </w:rPr>
              <w:t>января</w:t>
            </w:r>
            <w:r w:rsidRPr="00FB0B8A">
              <w:rPr>
                <w:sz w:val="18"/>
                <w:szCs w:val="18"/>
                <w:lang w:val="ru-RU"/>
              </w:rPr>
              <w:t xml:space="preserve"> 2020 </w:t>
            </w:r>
            <w:r>
              <w:rPr>
                <w:sz w:val="18"/>
                <w:szCs w:val="18"/>
                <w:lang w:val="ru-RU"/>
              </w:rPr>
              <w:t>г</w:t>
            </w:r>
            <w:r w:rsidRPr="00FB0B8A">
              <w:rPr>
                <w:sz w:val="18"/>
                <w:szCs w:val="18"/>
                <w:lang w:val="ru-RU"/>
              </w:rPr>
              <w:t>. (</w:t>
            </w:r>
            <w:r>
              <w:rPr>
                <w:sz w:val="18"/>
                <w:szCs w:val="18"/>
                <w:lang w:val="ru-RU"/>
              </w:rPr>
              <w:t>включая</w:t>
            </w:r>
            <w:r w:rsidRPr="00FB0B8A">
              <w:rPr>
                <w:sz w:val="18"/>
                <w:szCs w:val="18"/>
                <w:lang w:val="ru-RU"/>
              </w:rPr>
              <w:t xml:space="preserve"> </w:t>
            </w:r>
            <w:r>
              <w:rPr>
                <w:sz w:val="18"/>
                <w:szCs w:val="18"/>
                <w:lang w:val="ru-RU"/>
              </w:rPr>
              <w:t>сотрудников</w:t>
            </w:r>
            <w:r w:rsidRPr="00FB0B8A">
              <w:rPr>
                <w:sz w:val="18"/>
                <w:szCs w:val="18"/>
                <w:lang w:val="ru-RU"/>
              </w:rPr>
              <w:t xml:space="preserve">, </w:t>
            </w:r>
            <w:r>
              <w:rPr>
                <w:sz w:val="18"/>
                <w:szCs w:val="18"/>
                <w:lang w:val="ru-RU"/>
              </w:rPr>
              <w:t>которые</w:t>
            </w:r>
            <w:r w:rsidRPr="00FB0B8A">
              <w:rPr>
                <w:sz w:val="18"/>
                <w:szCs w:val="18"/>
                <w:lang w:val="ru-RU"/>
              </w:rPr>
              <w:t xml:space="preserve"> </w:t>
            </w:r>
            <w:r>
              <w:rPr>
                <w:sz w:val="18"/>
                <w:szCs w:val="18"/>
                <w:lang w:val="ru-RU"/>
              </w:rPr>
              <w:t>после</w:t>
            </w:r>
            <w:r w:rsidRPr="00FB0B8A">
              <w:rPr>
                <w:sz w:val="18"/>
                <w:szCs w:val="18"/>
                <w:lang w:val="ru-RU"/>
              </w:rPr>
              <w:t xml:space="preserve"> 1 </w:t>
            </w:r>
            <w:r>
              <w:rPr>
                <w:sz w:val="18"/>
                <w:szCs w:val="18"/>
                <w:lang w:val="ru-RU"/>
              </w:rPr>
              <w:t>января</w:t>
            </w:r>
            <w:r w:rsidRPr="00FB0B8A">
              <w:rPr>
                <w:sz w:val="18"/>
                <w:szCs w:val="18"/>
                <w:lang w:val="ru-RU"/>
              </w:rPr>
              <w:t xml:space="preserve"> 2020 </w:t>
            </w:r>
            <w:r>
              <w:rPr>
                <w:sz w:val="18"/>
                <w:szCs w:val="18"/>
                <w:lang w:val="ru-RU"/>
              </w:rPr>
              <w:t>г</w:t>
            </w:r>
            <w:r w:rsidRPr="00FB0B8A">
              <w:rPr>
                <w:sz w:val="18"/>
                <w:szCs w:val="18"/>
                <w:lang w:val="ru-RU"/>
              </w:rPr>
              <w:t xml:space="preserve">. </w:t>
            </w:r>
            <w:r>
              <w:rPr>
                <w:sz w:val="18"/>
                <w:szCs w:val="18"/>
                <w:lang w:val="ru-RU"/>
              </w:rPr>
              <w:t>в</w:t>
            </w:r>
            <w:r w:rsidRPr="00FB0B8A">
              <w:rPr>
                <w:sz w:val="18"/>
                <w:szCs w:val="18"/>
                <w:lang w:val="ru-RU"/>
              </w:rPr>
              <w:t xml:space="preserve"> </w:t>
            </w:r>
            <w:r>
              <w:rPr>
                <w:sz w:val="18"/>
                <w:szCs w:val="18"/>
                <w:lang w:val="ru-RU"/>
              </w:rPr>
              <w:t>порядке</w:t>
            </w:r>
            <w:r w:rsidRPr="00FB0B8A">
              <w:rPr>
                <w:sz w:val="18"/>
                <w:szCs w:val="18"/>
                <w:lang w:val="ru-RU"/>
              </w:rPr>
              <w:t xml:space="preserve"> </w:t>
            </w:r>
            <w:r>
              <w:rPr>
                <w:sz w:val="18"/>
                <w:szCs w:val="18"/>
                <w:lang w:val="ru-RU"/>
              </w:rPr>
              <w:t>исключения</w:t>
            </w:r>
            <w:r w:rsidRPr="00FB0B8A">
              <w:rPr>
                <w:sz w:val="18"/>
                <w:szCs w:val="18"/>
                <w:lang w:val="ru-RU"/>
              </w:rPr>
              <w:t xml:space="preserve"> </w:t>
            </w:r>
            <w:r>
              <w:rPr>
                <w:sz w:val="18"/>
                <w:szCs w:val="18"/>
                <w:lang w:val="ru-RU"/>
              </w:rPr>
              <w:t>продолжают</w:t>
            </w:r>
            <w:r w:rsidRPr="00FB0B8A">
              <w:rPr>
                <w:sz w:val="18"/>
                <w:szCs w:val="18"/>
                <w:lang w:val="ru-RU"/>
              </w:rPr>
              <w:t xml:space="preserve"> </w:t>
            </w:r>
            <w:r>
              <w:rPr>
                <w:sz w:val="18"/>
                <w:szCs w:val="18"/>
                <w:lang w:val="ru-RU"/>
              </w:rPr>
              <w:t>оставаться</w:t>
            </w:r>
            <w:r w:rsidRPr="00FB0B8A">
              <w:rPr>
                <w:sz w:val="18"/>
                <w:szCs w:val="18"/>
                <w:lang w:val="ru-RU"/>
              </w:rPr>
              <w:t xml:space="preserve"> </w:t>
            </w:r>
            <w:r>
              <w:rPr>
                <w:sz w:val="18"/>
                <w:szCs w:val="18"/>
                <w:lang w:val="ru-RU"/>
              </w:rPr>
              <w:t>на</w:t>
            </w:r>
            <w:r w:rsidRPr="00FB0B8A">
              <w:rPr>
                <w:sz w:val="18"/>
                <w:szCs w:val="18"/>
                <w:lang w:val="ru-RU"/>
              </w:rPr>
              <w:t xml:space="preserve"> </w:t>
            </w:r>
            <w:r>
              <w:rPr>
                <w:sz w:val="18"/>
                <w:szCs w:val="18"/>
                <w:lang w:val="ru-RU"/>
              </w:rPr>
              <w:t>службе</w:t>
            </w:r>
            <w:r w:rsidRPr="00FB0B8A">
              <w:rPr>
                <w:sz w:val="18"/>
                <w:szCs w:val="18"/>
                <w:lang w:val="ru-RU"/>
              </w:rPr>
              <w:t xml:space="preserve">, </w:t>
            </w:r>
            <w:r>
              <w:rPr>
                <w:sz w:val="18"/>
                <w:szCs w:val="18"/>
                <w:lang w:val="ru-RU"/>
              </w:rPr>
              <w:t>несмотря</w:t>
            </w:r>
            <w:r w:rsidRPr="00FB0B8A">
              <w:rPr>
                <w:sz w:val="18"/>
                <w:szCs w:val="18"/>
                <w:lang w:val="ru-RU"/>
              </w:rPr>
              <w:t xml:space="preserve"> </w:t>
            </w:r>
            <w:r>
              <w:rPr>
                <w:sz w:val="18"/>
                <w:szCs w:val="18"/>
                <w:lang w:val="ru-RU"/>
              </w:rPr>
              <w:t>на</w:t>
            </w:r>
            <w:r w:rsidRPr="00FB0B8A">
              <w:rPr>
                <w:sz w:val="18"/>
                <w:szCs w:val="18"/>
                <w:lang w:val="ru-RU"/>
              </w:rPr>
              <w:t xml:space="preserve"> </w:t>
            </w:r>
            <w:r>
              <w:rPr>
                <w:sz w:val="18"/>
                <w:szCs w:val="18"/>
                <w:lang w:val="ru-RU"/>
              </w:rPr>
              <w:t>достижение</w:t>
            </w:r>
            <w:r w:rsidRPr="00FB0B8A">
              <w:rPr>
                <w:sz w:val="18"/>
                <w:szCs w:val="18"/>
                <w:lang w:val="ru-RU"/>
              </w:rPr>
              <w:t xml:space="preserve"> </w:t>
            </w:r>
            <w:r>
              <w:rPr>
                <w:sz w:val="18"/>
                <w:szCs w:val="18"/>
                <w:lang w:val="ru-RU"/>
              </w:rPr>
              <w:t>ими</w:t>
            </w:r>
            <w:r w:rsidRPr="00FB0B8A">
              <w:rPr>
                <w:sz w:val="18"/>
                <w:szCs w:val="18"/>
                <w:lang w:val="ru-RU"/>
              </w:rPr>
              <w:t xml:space="preserve"> </w:t>
            </w:r>
            <w:r w:rsidR="00FB0B8A">
              <w:rPr>
                <w:sz w:val="18"/>
                <w:szCs w:val="18"/>
                <w:lang w:val="ru-RU"/>
              </w:rPr>
              <w:t xml:space="preserve">предельного возраста), норма о повышении обязательного возраста выхода на пенсию до 65 лет не применяется. </w:t>
            </w:r>
          </w:p>
        </w:tc>
      </w:tr>
    </w:tbl>
    <w:p w14:paraId="318F3EE3" w14:textId="047B0076" w:rsidR="008C72CD" w:rsidRPr="00144D69" w:rsidRDefault="008C72CD" w:rsidP="00B652D6">
      <w:pPr>
        <w:pStyle w:val="Endofdocument-Annex"/>
        <w:spacing w:before="240"/>
        <w:ind w:left="11057"/>
        <w:rPr>
          <w:szCs w:val="22"/>
          <w:lang w:val="ru-RU"/>
        </w:rPr>
        <w:sectPr w:rsidR="008C72CD" w:rsidRPr="00144D69" w:rsidSect="0032604F">
          <w:headerReference w:type="even" r:id="rId11"/>
          <w:headerReference w:type="default" r:id="rId12"/>
          <w:footerReference w:type="even" r:id="rId13"/>
          <w:footerReference w:type="default" r:id="rId14"/>
          <w:headerReference w:type="first" r:id="rId15"/>
          <w:footerReference w:type="first" r:id="rId16"/>
          <w:endnotePr>
            <w:numFmt w:val="decimal"/>
          </w:endnotePr>
          <w:pgSz w:w="16840" w:h="11907" w:orient="landscape" w:code="9"/>
          <w:pgMar w:top="1418" w:right="567" w:bottom="1134" w:left="1418" w:header="510" w:footer="1021" w:gutter="0"/>
          <w:pgNumType w:start="1"/>
          <w:cols w:space="720"/>
          <w:titlePg/>
          <w:docGrid w:linePitch="299"/>
        </w:sectPr>
      </w:pPr>
      <w:r w:rsidRPr="00144D69">
        <w:rPr>
          <w:szCs w:val="22"/>
          <w:lang w:val="ru-RU"/>
        </w:rPr>
        <w:lastRenderedPageBreak/>
        <w:t>[</w:t>
      </w:r>
      <w:r w:rsidR="001A2952">
        <w:rPr>
          <w:szCs w:val="22"/>
          <w:lang w:val="ru-RU"/>
        </w:rPr>
        <w:t>Приложение</w:t>
      </w:r>
      <w:r w:rsidRPr="00144D69">
        <w:rPr>
          <w:szCs w:val="22"/>
          <w:lang w:val="ru-RU"/>
        </w:rPr>
        <w:t xml:space="preserve"> </w:t>
      </w:r>
      <w:r w:rsidRPr="00674739">
        <w:rPr>
          <w:szCs w:val="22"/>
        </w:rPr>
        <w:t>II</w:t>
      </w:r>
      <w:r w:rsidRPr="00144D69">
        <w:rPr>
          <w:szCs w:val="22"/>
          <w:lang w:val="ru-RU"/>
        </w:rPr>
        <w:t xml:space="preserve"> </w:t>
      </w:r>
      <w:r w:rsidR="001A2952">
        <w:rPr>
          <w:szCs w:val="22"/>
          <w:lang w:val="ru-RU"/>
        </w:rPr>
        <w:t>с</w:t>
      </w:r>
      <w:r w:rsidR="009F1FB1">
        <w:rPr>
          <w:szCs w:val="22"/>
          <w:lang w:val="ru-RU"/>
        </w:rPr>
        <w:t>ледуе</w:t>
      </w:r>
      <w:r w:rsidR="001A2952">
        <w:rPr>
          <w:szCs w:val="22"/>
          <w:lang w:val="ru-RU"/>
        </w:rPr>
        <w:t>т</w:t>
      </w:r>
      <w:r w:rsidRPr="00144D69">
        <w:rPr>
          <w:szCs w:val="22"/>
          <w:lang w:val="ru-RU"/>
        </w:rPr>
        <w:t xml:space="preserve">] </w:t>
      </w:r>
    </w:p>
    <w:p w14:paraId="5F6C6174" w14:textId="72BCA154" w:rsidR="008C72CD" w:rsidRPr="00871304" w:rsidRDefault="00871304" w:rsidP="008C72CD">
      <w:pPr>
        <w:ind w:left="-709"/>
        <w:jc w:val="center"/>
        <w:outlineLvl w:val="0"/>
        <w:rPr>
          <w:b/>
          <w:lang w:val="ru-RU"/>
        </w:rPr>
      </w:pPr>
      <w:r>
        <w:rPr>
          <w:b/>
          <w:lang w:val="ru-RU"/>
        </w:rPr>
        <w:lastRenderedPageBreak/>
        <w:t>ПРЕДЛАГАЕМЫЕ ПОПРАВКИ К ПРАВИЛАМ О ПЕРСОНАЛЕ, КОТОРЫЕ ДОЛЖНЫ ВСТУПИТЬ В СИЛУ С</w:t>
      </w:r>
      <w:r w:rsidR="004545A0" w:rsidRPr="00144D69">
        <w:rPr>
          <w:b/>
          <w:lang w:val="ru-RU"/>
        </w:rPr>
        <w:t xml:space="preserve"> </w:t>
      </w:r>
      <w:r>
        <w:rPr>
          <w:b/>
          <w:lang w:val="ru-RU"/>
        </w:rPr>
        <w:t>1 ЯНВАРЯ 2020 Г.</w:t>
      </w:r>
    </w:p>
    <w:p w14:paraId="5BE39AEC" w14:textId="77777777" w:rsidR="008C72CD" w:rsidRPr="00144D69" w:rsidRDefault="008C72CD" w:rsidP="008C72CD">
      <w:pPr>
        <w:ind w:left="-709"/>
        <w:jc w:val="center"/>
        <w:outlineLvl w:val="0"/>
        <w:rPr>
          <w:b/>
          <w:lang w:val="ru-RU"/>
        </w:rPr>
      </w:pPr>
    </w:p>
    <w:tbl>
      <w:tblPr>
        <w:tblW w:w="1545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5"/>
        <w:gridCol w:w="4138"/>
        <w:gridCol w:w="4935"/>
        <w:gridCol w:w="4536"/>
      </w:tblGrid>
      <w:tr w:rsidR="008C72CD" w:rsidRPr="007C5AAC" w14:paraId="0E59ADFF" w14:textId="77777777" w:rsidTr="009F1FB1">
        <w:trPr>
          <w:trHeight w:val="23"/>
          <w:tblHeader/>
        </w:trPr>
        <w:tc>
          <w:tcPr>
            <w:tcW w:w="1845" w:type="dxa"/>
            <w:shd w:val="clear" w:color="auto" w:fill="FBD4B4" w:themeFill="accent6" w:themeFillTint="66"/>
            <w:tcMar>
              <w:top w:w="57" w:type="dxa"/>
              <w:bottom w:w="57" w:type="dxa"/>
            </w:tcMar>
          </w:tcPr>
          <w:p w14:paraId="45BB2C45" w14:textId="23385D07" w:rsidR="008C72CD" w:rsidRPr="00871304" w:rsidRDefault="005312C1" w:rsidP="008C72CD">
            <w:pPr>
              <w:ind w:left="142" w:hanging="142"/>
              <w:jc w:val="center"/>
              <w:rPr>
                <w:b/>
                <w:sz w:val="18"/>
                <w:szCs w:val="18"/>
                <w:lang w:val="ru-RU"/>
              </w:rPr>
            </w:pPr>
            <w:r>
              <w:rPr>
                <w:b/>
                <w:sz w:val="18"/>
                <w:szCs w:val="18"/>
                <w:lang w:val="ru-RU"/>
              </w:rPr>
              <w:t>Положение</w:t>
            </w:r>
          </w:p>
        </w:tc>
        <w:tc>
          <w:tcPr>
            <w:tcW w:w="4138" w:type="dxa"/>
            <w:shd w:val="clear" w:color="auto" w:fill="FBD4B4" w:themeFill="accent6" w:themeFillTint="66"/>
            <w:tcMar>
              <w:top w:w="57" w:type="dxa"/>
              <w:bottom w:w="57" w:type="dxa"/>
            </w:tcMar>
          </w:tcPr>
          <w:p w14:paraId="389E396B" w14:textId="3157BF67" w:rsidR="008C72CD" w:rsidRPr="00871304" w:rsidRDefault="00871304" w:rsidP="008C72CD">
            <w:pPr>
              <w:jc w:val="center"/>
              <w:rPr>
                <w:b/>
                <w:sz w:val="18"/>
                <w:szCs w:val="18"/>
                <w:lang w:val="ru-RU"/>
              </w:rPr>
            </w:pPr>
            <w:r>
              <w:rPr>
                <w:b/>
                <w:sz w:val="18"/>
                <w:szCs w:val="18"/>
                <w:lang w:val="ru-RU"/>
              </w:rPr>
              <w:t>Существующий текст</w:t>
            </w:r>
          </w:p>
        </w:tc>
        <w:tc>
          <w:tcPr>
            <w:tcW w:w="4935" w:type="dxa"/>
            <w:shd w:val="clear" w:color="auto" w:fill="FBD4B4" w:themeFill="accent6" w:themeFillTint="66"/>
            <w:tcMar>
              <w:top w:w="57" w:type="dxa"/>
              <w:bottom w:w="57" w:type="dxa"/>
            </w:tcMar>
          </w:tcPr>
          <w:p w14:paraId="290D9C5B" w14:textId="139700A2" w:rsidR="008C72CD" w:rsidRPr="00871304" w:rsidRDefault="00871304" w:rsidP="008C72CD">
            <w:pPr>
              <w:jc w:val="center"/>
              <w:rPr>
                <w:b/>
                <w:sz w:val="18"/>
                <w:szCs w:val="18"/>
                <w:lang w:val="ru-RU"/>
              </w:rPr>
            </w:pPr>
            <w:r>
              <w:rPr>
                <w:b/>
                <w:sz w:val="18"/>
                <w:szCs w:val="18"/>
                <w:lang w:val="ru-RU"/>
              </w:rPr>
              <w:t>Новый текст</w:t>
            </w:r>
          </w:p>
        </w:tc>
        <w:tc>
          <w:tcPr>
            <w:tcW w:w="4536" w:type="dxa"/>
            <w:shd w:val="clear" w:color="auto" w:fill="FBD4B4" w:themeFill="accent6" w:themeFillTint="66"/>
            <w:tcMar>
              <w:top w:w="57" w:type="dxa"/>
              <w:bottom w:w="57" w:type="dxa"/>
            </w:tcMar>
          </w:tcPr>
          <w:p w14:paraId="0A342AC6" w14:textId="3B22260C" w:rsidR="008C72CD" w:rsidRPr="00871304" w:rsidRDefault="00871304" w:rsidP="008C72CD">
            <w:pPr>
              <w:jc w:val="center"/>
              <w:rPr>
                <w:b/>
                <w:sz w:val="18"/>
                <w:szCs w:val="18"/>
                <w:lang w:val="ru-RU"/>
              </w:rPr>
            </w:pPr>
            <w:r>
              <w:rPr>
                <w:b/>
                <w:sz w:val="18"/>
                <w:szCs w:val="18"/>
                <w:lang w:val="ru-RU"/>
              </w:rPr>
              <w:t>Цель/описание поправки</w:t>
            </w:r>
          </w:p>
        </w:tc>
      </w:tr>
      <w:tr w:rsidR="00BD4BF4" w:rsidRPr="009506A6" w14:paraId="1CA6BF8F" w14:textId="77777777" w:rsidTr="009F1FB1">
        <w:trPr>
          <w:trHeight w:val="20"/>
        </w:trPr>
        <w:tc>
          <w:tcPr>
            <w:tcW w:w="1845" w:type="dxa"/>
            <w:shd w:val="clear" w:color="auto" w:fill="auto"/>
            <w:tcMar>
              <w:top w:w="57" w:type="dxa"/>
              <w:bottom w:w="57" w:type="dxa"/>
            </w:tcMar>
          </w:tcPr>
          <w:p w14:paraId="27574AE7" w14:textId="66065E04" w:rsidR="00BD4BF4" w:rsidRDefault="00871304" w:rsidP="00F3578C">
            <w:pPr>
              <w:spacing w:after="180"/>
              <w:ind w:right="34"/>
              <w:rPr>
                <w:b/>
                <w:sz w:val="18"/>
                <w:szCs w:val="18"/>
              </w:rPr>
            </w:pPr>
            <w:r>
              <w:rPr>
                <w:b/>
                <w:sz w:val="18"/>
                <w:szCs w:val="18"/>
                <w:lang w:val="ru-RU"/>
              </w:rPr>
              <w:t>Новое</w:t>
            </w:r>
            <w:r w:rsidRPr="00144D69">
              <w:rPr>
                <w:b/>
                <w:sz w:val="18"/>
                <w:szCs w:val="18"/>
              </w:rPr>
              <w:t xml:space="preserve"> </w:t>
            </w:r>
            <w:r>
              <w:rPr>
                <w:b/>
                <w:sz w:val="18"/>
                <w:szCs w:val="18"/>
                <w:lang w:val="ru-RU"/>
              </w:rPr>
              <w:t>правило</w:t>
            </w:r>
            <w:r w:rsidR="00BD4BF4">
              <w:rPr>
                <w:b/>
                <w:sz w:val="18"/>
                <w:szCs w:val="18"/>
              </w:rPr>
              <w:t xml:space="preserve"> 3.19.1</w:t>
            </w:r>
          </w:p>
          <w:p w14:paraId="1009D280" w14:textId="1720E0C3" w:rsidR="00BD4BF4" w:rsidRPr="002D47D3" w:rsidRDefault="00BD4BF4" w:rsidP="0072670B">
            <w:pPr>
              <w:ind w:right="33"/>
              <w:rPr>
                <w:sz w:val="18"/>
                <w:szCs w:val="18"/>
              </w:rPr>
            </w:pPr>
            <w:r w:rsidRPr="002D47D3">
              <w:rPr>
                <w:sz w:val="18"/>
                <w:szCs w:val="18"/>
              </w:rPr>
              <w:t>Staff Assessment</w:t>
            </w:r>
            <w:r w:rsidR="00944BE8">
              <w:rPr>
                <w:sz w:val="18"/>
                <w:szCs w:val="18"/>
              </w:rPr>
              <w:t xml:space="preserve"> Rates</w:t>
            </w:r>
          </w:p>
        </w:tc>
        <w:tc>
          <w:tcPr>
            <w:tcW w:w="4138" w:type="dxa"/>
            <w:shd w:val="clear" w:color="auto" w:fill="auto"/>
            <w:tcMar>
              <w:top w:w="57" w:type="dxa"/>
              <w:bottom w:w="57" w:type="dxa"/>
            </w:tcMar>
          </w:tcPr>
          <w:p w14:paraId="63DD2D9F" w14:textId="77777777" w:rsidR="00BD4BF4" w:rsidRPr="0016339E" w:rsidRDefault="00BD4BF4" w:rsidP="0072670B">
            <w:pPr>
              <w:autoSpaceDE w:val="0"/>
              <w:autoSpaceDN w:val="0"/>
              <w:adjustRightInd w:val="0"/>
              <w:rPr>
                <w:rFonts w:eastAsia="Times New Roman"/>
                <w:sz w:val="18"/>
                <w:szCs w:val="18"/>
                <w:highlight w:val="yellow"/>
              </w:rPr>
            </w:pPr>
          </w:p>
        </w:tc>
        <w:tc>
          <w:tcPr>
            <w:tcW w:w="4935" w:type="dxa"/>
            <w:shd w:val="clear" w:color="auto" w:fill="auto"/>
            <w:tcMar>
              <w:top w:w="57" w:type="dxa"/>
              <w:bottom w:w="57" w:type="dxa"/>
            </w:tcMar>
          </w:tcPr>
          <w:p w14:paraId="372C24A6" w14:textId="2059561E" w:rsidR="00BD4BF4" w:rsidRPr="009506A6" w:rsidRDefault="00BD4BF4" w:rsidP="0072670B">
            <w:pPr>
              <w:autoSpaceDE w:val="0"/>
              <w:autoSpaceDN w:val="0"/>
              <w:adjustRightInd w:val="0"/>
              <w:rPr>
                <w:rFonts w:eastAsia="Times New Roman"/>
                <w:b/>
                <w:sz w:val="18"/>
                <w:szCs w:val="18"/>
                <w:u w:val="single"/>
                <w:lang w:val="ru-RU"/>
              </w:rPr>
            </w:pPr>
            <w:r w:rsidRPr="009506A6">
              <w:rPr>
                <w:rFonts w:eastAsia="Times New Roman"/>
                <w:b/>
                <w:sz w:val="18"/>
                <w:szCs w:val="18"/>
                <w:u w:val="single"/>
                <w:lang w:val="ru-RU"/>
              </w:rPr>
              <w:t>(</w:t>
            </w:r>
            <w:r w:rsidRPr="00745DE7">
              <w:rPr>
                <w:rFonts w:eastAsia="Times New Roman"/>
                <w:b/>
                <w:sz w:val="18"/>
                <w:szCs w:val="18"/>
                <w:u w:val="single"/>
              </w:rPr>
              <w:t>a</w:t>
            </w:r>
            <w:r w:rsidRPr="009506A6">
              <w:rPr>
                <w:rFonts w:eastAsia="Times New Roman"/>
                <w:b/>
                <w:sz w:val="18"/>
                <w:szCs w:val="18"/>
                <w:u w:val="single"/>
                <w:lang w:val="ru-RU"/>
              </w:rPr>
              <w:t>)</w:t>
            </w:r>
            <w:r w:rsidRPr="009506A6">
              <w:rPr>
                <w:rFonts w:eastAsia="Times New Roman"/>
                <w:b/>
                <w:sz w:val="18"/>
                <w:szCs w:val="18"/>
                <w:u w:val="single"/>
                <w:lang w:val="ru-RU"/>
              </w:rPr>
              <w:tab/>
            </w:r>
            <w:r w:rsidR="00371E1C">
              <w:rPr>
                <w:rFonts w:eastAsia="Times New Roman"/>
                <w:b/>
                <w:sz w:val="18"/>
                <w:szCs w:val="18"/>
                <w:u w:val="single"/>
                <w:lang w:val="ru-RU"/>
              </w:rPr>
              <w:t>Для</w:t>
            </w:r>
            <w:r w:rsidR="00371E1C" w:rsidRPr="009506A6">
              <w:rPr>
                <w:rFonts w:eastAsia="Times New Roman"/>
                <w:b/>
                <w:sz w:val="18"/>
                <w:szCs w:val="18"/>
                <w:u w:val="single"/>
                <w:lang w:val="ru-RU"/>
              </w:rPr>
              <w:t xml:space="preserve"> </w:t>
            </w:r>
            <w:r w:rsidR="00371E1C">
              <w:rPr>
                <w:rFonts w:eastAsia="Times New Roman"/>
                <w:b/>
                <w:sz w:val="18"/>
                <w:szCs w:val="18"/>
                <w:u w:val="single"/>
                <w:lang w:val="ru-RU"/>
              </w:rPr>
              <w:t>сотрудников</w:t>
            </w:r>
            <w:r w:rsidR="00371E1C" w:rsidRPr="009506A6">
              <w:rPr>
                <w:rFonts w:eastAsia="Times New Roman"/>
                <w:b/>
                <w:sz w:val="18"/>
                <w:szCs w:val="18"/>
                <w:u w:val="single"/>
                <w:lang w:val="ru-RU"/>
              </w:rPr>
              <w:t xml:space="preserve"> </w:t>
            </w:r>
            <w:r w:rsidR="00371E1C">
              <w:rPr>
                <w:rFonts w:eastAsia="Times New Roman"/>
                <w:b/>
                <w:sz w:val="18"/>
                <w:szCs w:val="18"/>
                <w:u w:val="single"/>
                <w:lang w:val="ru-RU"/>
              </w:rPr>
              <w:t>категорий</w:t>
            </w:r>
            <w:r w:rsidR="00371E1C" w:rsidRPr="009506A6">
              <w:rPr>
                <w:rFonts w:eastAsia="Times New Roman"/>
                <w:b/>
                <w:sz w:val="18"/>
                <w:szCs w:val="18"/>
                <w:u w:val="single"/>
                <w:lang w:val="ru-RU"/>
              </w:rPr>
              <w:t xml:space="preserve"> </w:t>
            </w:r>
            <w:r w:rsidR="00371E1C">
              <w:rPr>
                <w:rFonts w:eastAsia="Times New Roman"/>
                <w:b/>
                <w:sz w:val="18"/>
                <w:szCs w:val="18"/>
                <w:u w:val="single"/>
                <w:lang w:val="ru-RU"/>
              </w:rPr>
              <w:t>специалистов</w:t>
            </w:r>
            <w:r w:rsidR="00371E1C" w:rsidRPr="009506A6">
              <w:rPr>
                <w:rFonts w:eastAsia="Times New Roman"/>
                <w:b/>
                <w:sz w:val="18"/>
                <w:szCs w:val="18"/>
                <w:u w:val="single"/>
                <w:lang w:val="ru-RU"/>
              </w:rPr>
              <w:t xml:space="preserve"> </w:t>
            </w:r>
            <w:r w:rsidR="00371E1C">
              <w:rPr>
                <w:rFonts w:eastAsia="Times New Roman"/>
                <w:b/>
                <w:sz w:val="18"/>
                <w:szCs w:val="18"/>
                <w:u w:val="single"/>
                <w:lang w:val="ru-RU"/>
              </w:rPr>
              <w:t>и</w:t>
            </w:r>
            <w:r w:rsidR="00371E1C" w:rsidRPr="009506A6">
              <w:rPr>
                <w:rFonts w:eastAsia="Times New Roman"/>
                <w:b/>
                <w:sz w:val="18"/>
                <w:szCs w:val="18"/>
                <w:u w:val="single"/>
                <w:lang w:val="ru-RU"/>
              </w:rPr>
              <w:t xml:space="preserve"> </w:t>
            </w:r>
            <w:r w:rsidR="00371E1C">
              <w:rPr>
                <w:rFonts w:eastAsia="Times New Roman"/>
                <w:b/>
                <w:sz w:val="18"/>
                <w:szCs w:val="18"/>
                <w:u w:val="single"/>
                <w:lang w:val="ru-RU"/>
              </w:rPr>
              <w:t>выше</w:t>
            </w:r>
            <w:r w:rsidR="00371E1C" w:rsidRPr="009506A6">
              <w:rPr>
                <w:rFonts w:eastAsia="Times New Roman"/>
                <w:b/>
                <w:sz w:val="18"/>
                <w:szCs w:val="18"/>
                <w:u w:val="single"/>
                <w:lang w:val="ru-RU"/>
              </w:rPr>
              <w:t xml:space="preserve"> </w:t>
            </w:r>
            <w:r w:rsidR="009506A6">
              <w:rPr>
                <w:rFonts w:eastAsia="Times New Roman"/>
                <w:b/>
                <w:sz w:val="18"/>
                <w:szCs w:val="18"/>
                <w:u w:val="single"/>
                <w:lang w:val="ru-RU"/>
              </w:rPr>
              <w:t>ставки</w:t>
            </w:r>
            <w:r w:rsidR="009506A6" w:rsidRPr="009506A6">
              <w:rPr>
                <w:rFonts w:eastAsia="Times New Roman"/>
                <w:b/>
                <w:sz w:val="18"/>
                <w:szCs w:val="18"/>
                <w:u w:val="single"/>
                <w:lang w:val="ru-RU"/>
              </w:rPr>
              <w:t xml:space="preserve"> </w:t>
            </w:r>
            <w:r w:rsidR="009506A6">
              <w:rPr>
                <w:rFonts w:eastAsia="Times New Roman"/>
                <w:b/>
                <w:sz w:val="18"/>
                <w:szCs w:val="18"/>
                <w:u w:val="single"/>
                <w:lang w:val="ru-RU"/>
              </w:rPr>
              <w:t>налогообложения</w:t>
            </w:r>
            <w:r w:rsidR="009506A6" w:rsidRPr="009506A6">
              <w:rPr>
                <w:rFonts w:eastAsia="Times New Roman"/>
                <w:b/>
                <w:sz w:val="18"/>
                <w:szCs w:val="18"/>
                <w:u w:val="single"/>
                <w:lang w:val="ru-RU"/>
              </w:rPr>
              <w:t xml:space="preserve"> </w:t>
            </w:r>
            <w:r w:rsidR="009506A6">
              <w:rPr>
                <w:rFonts w:eastAsia="Times New Roman"/>
                <w:b/>
                <w:sz w:val="18"/>
                <w:szCs w:val="18"/>
                <w:u w:val="single"/>
                <w:lang w:val="ru-RU"/>
              </w:rPr>
              <w:t>персонала</w:t>
            </w:r>
            <w:r w:rsidR="009506A6" w:rsidRPr="009506A6">
              <w:rPr>
                <w:rFonts w:eastAsia="Times New Roman"/>
                <w:b/>
                <w:sz w:val="18"/>
                <w:szCs w:val="18"/>
                <w:u w:val="single"/>
                <w:lang w:val="ru-RU"/>
              </w:rPr>
              <w:t xml:space="preserve">, </w:t>
            </w:r>
            <w:r w:rsidR="009506A6">
              <w:rPr>
                <w:rFonts w:eastAsia="Times New Roman"/>
                <w:b/>
                <w:sz w:val="18"/>
                <w:szCs w:val="18"/>
                <w:u w:val="single"/>
                <w:lang w:val="ru-RU"/>
              </w:rPr>
              <w:t>применяемые</w:t>
            </w:r>
            <w:r w:rsidR="009506A6" w:rsidRPr="009506A6">
              <w:rPr>
                <w:rFonts w:eastAsia="Times New Roman"/>
                <w:b/>
                <w:sz w:val="18"/>
                <w:szCs w:val="18"/>
                <w:u w:val="single"/>
                <w:lang w:val="ru-RU"/>
              </w:rPr>
              <w:t xml:space="preserve"> </w:t>
            </w:r>
            <w:r w:rsidR="009506A6">
              <w:rPr>
                <w:rFonts w:eastAsia="Times New Roman"/>
                <w:b/>
                <w:sz w:val="18"/>
                <w:szCs w:val="18"/>
                <w:u w:val="single"/>
                <w:lang w:val="ru-RU"/>
              </w:rPr>
              <w:t>к</w:t>
            </w:r>
            <w:r w:rsidR="009506A6" w:rsidRPr="009506A6">
              <w:rPr>
                <w:rFonts w:eastAsia="Times New Roman"/>
                <w:b/>
                <w:sz w:val="18"/>
                <w:szCs w:val="18"/>
                <w:u w:val="single"/>
                <w:lang w:val="ru-RU"/>
              </w:rPr>
              <w:t xml:space="preserve"> </w:t>
            </w:r>
            <w:r w:rsidR="009506A6">
              <w:rPr>
                <w:rFonts w:eastAsia="Times New Roman"/>
                <w:b/>
                <w:sz w:val="18"/>
                <w:szCs w:val="18"/>
                <w:u w:val="single"/>
                <w:lang w:val="ru-RU"/>
              </w:rPr>
              <w:t>валовому</w:t>
            </w:r>
            <w:r w:rsidR="009506A6" w:rsidRPr="009506A6">
              <w:rPr>
                <w:rFonts w:eastAsia="Times New Roman"/>
                <w:b/>
                <w:sz w:val="18"/>
                <w:szCs w:val="18"/>
                <w:u w:val="single"/>
                <w:lang w:val="ru-RU"/>
              </w:rPr>
              <w:t xml:space="preserve"> </w:t>
            </w:r>
            <w:r w:rsidR="009506A6">
              <w:rPr>
                <w:rFonts w:eastAsia="Times New Roman"/>
                <w:b/>
                <w:sz w:val="18"/>
                <w:szCs w:val="18"/>
                <w:u w:val="single"/>
                <w:lang w:val="ru-RU"/>
              </w:rPr>
              <w:t>окладу</w:t>
            </w:r>
            <w:r w:rsidR="009506A6" w:rsidRPr="009506A6">
              <w:rPr>
                <w:rFonts w:eastAsia="Times New Roman"/>
                <w:b/>
                <w:sz w:val="18"/>
                <w:szCs w:val="18"/>
                <w:u w:val="single"/>
                <w:lang w:val="ru-RU"/>
              </w:rPr>
              <w:t xml:space="preserve"> </w:t>
            </w:r>
            <w:r w:rsidR="009506A6">
              <w:rPr>
                <w:rFonts w:eastAsia="Times New Roman"/>
                <w:b/>
                <w:sz w:val="18"/>
                <w:szCs w:val="18"/>
                <w:u w:val="single"/>
                <w:lang w:val="ru-RU"/>
              </w:rPr>
              <w:t>без</w:t>
            </w:r>
            <w:r w:rsidR="009506A6" w:rsidRPr="009506A6">
              <w:rPr>
                <w:rFonts w:eastAsia="Times New Roman"/>
                <w:b/>
                <w:sz w:val="18"/>
                <w:szCs w:val="18"/>
                <w:u w:val="single"/>
                <w:lang w:val="ru-RU"/>
              </w:rPr>
              <w:t xml:space="preserve"> </w:t>
            </w:r>
            <w:r w:rsidR="009506A6">
              <w:rPr>
                <w:rFonts w:eastAsia="Times New Roman"/>
                <w:b/>
                <w:sz w:val="18"/>
                <w:szCs w:val="18"/>
                <w:u w:val="single"/>
                <w:lang w:val="ru-RU"/>
              </w:rPr>
              <w:t>учета</w:t>
            </w:r>
            <w:r w:rsidR="009506A6" w:rsidRPr="009506A6">
              <w:rPr>
                <w:rFonts w:eastAsia="Times New Roman"/>
                <w:b/>
                <w:sz w:val="18"/>
                <w:szCs w:val="18"/>
                <w:u w:val="single"/>
                <w:lang w:val="ru-RU"/>
              </w:rPr>
              <w:t xml:space="preserve"> </w:t>
            </w:r>
            <w:r w:rsidR="009506A6">
              <w:rPr>
                <w:rFonts w:eastAsia="Times New Roman"/>
                <w:b/>
                <w:sz w:val="18"/>
                <w:szCs w:val="18"/>
                <w:u w:val="single"/>
                <w:lang w:val="ru-RU"/>
              </w:rPr>
              <w:t>корректива</w:t>
            </w:r>
            <w:r w:rsidR="009506A6" w:rsidRPr="009506A6">
              <w:rPr>
                <w:rFonts w:eastAsia="Times New Roman"/>
                <w:b/>
                <w:sz w:val="18"/>
                <w:szCs w:val="18"/>
                <w:u w:val="single"/>
                <w:lang w:val="ru-RU"/>
              </w:rPr>
              <w:t xml:space="preserve"> </w:t>
            </w:r>
            <w:r w:rsidR="009506A6">
              <w:rPr>
                <w:rFonts w:eastAsia="Times New Roman"/>
                <w:b/>
                <w:sz w:val="18"/>
                <w:szCs w:val="18"/>
                <w:u w:val="single"/>
                <w:lang w:val="ru-RU"/>
              </w:rPr>
              <w:t>по</w:t>
            </w:r>
            <w:r w:rsidR="009506A6" w:rsidRPr="009506A6">
              <w:rPr>
                <w:rFonts w:eastAsia="Times New Roman"/>
                <w:b/>
                <w:sz w:val="18"/>
                <w:szCs w:val="18"/>
                <w:u w:val="single"/>
                <w:lang w:val="ru-RU"/>
              </w:rPr>
              <w:t xml:space="preserve"> </w:t>
            </w:r>
            <w:r w:rsidR="009506A6">
              <w:rPr>
                <w:rFonts w:eastAsia="Times New Roman"/>
                <w:b/>
                <w:sz w:val="18"/>
                <w:szCs w:val="18"/>
                <w:u w:val="single"/>
                <w:lang w:val="ru-RU"/>
              </w:rPr>
              <w:t>месту</w:t>
            </w:r>
            <w:r w:rsidR="009506A6" w:rsidRPr="009506A6">
              <w:rPr>
                <w:rFonts w:eastAsia="Times New Roman"/>
                <w:b/>
                <w:sz w:val="18"/>
                <w:szCs w:val="18"/>
                <w:u w:val="single"/>
                <w:lang w:val="ru-RU"/>
              </w:rPr>
              <w:t xml:space="preserve"> </w:t>
            </w:r>
            <w:r w:rsidR="009506A6">
              <w:rPr>
                <w:rFonts w:eastAsia="Times New Roman"/>
                <w:b/>
                <w:sz w:val="18"/>
                <w:szCs w:val="18"/>
                <w:u w:val="single"/>
                <w:lang w:val="ru-RU"/>
              </w:rPr>
              <w:t>службы</w:t>
            </w:r>
            <w:r w:rsidR="009506A6" w:rsidRPr="009506A6">
              <w:rPr>
                <w:rFonts w:eastAsia="Times New Roman"/>
                <w:b/>
                <w:sz w:val="18"/>
                <w:szCs w:val="18"/>
                <w:u w:val="single"/>
                <w:lang w:val="ru-RU"/>
              </w:rPr>
              <w:t xml:space="preserve">, </w:t>
            </w:r>
            <w:r w:rsidR="009506A6">
              <w:rPr>
                <w:rFonts w:eastAsia="Times New Roman"/>
                <w:b/>
                <w:sz w:val="18"/>
                <w:szCs w:val="18"/>
                <w:u w:val="single"/>
                <w:lang w:val="ru-RU"/>
              </w:rPr>
              <w:t>составляют</w:t>
            </w:r>
            <w:r w:rsidRPr="009506A6">
              <w:rPr>
                <w:rFonts w:eastAsia="Times New Roman"/>
                <w:b/>
                <w:sz w:val="18"/>
                <w:szCs w:val="18"/>
                <w:u w:val="single"/>
                <w:lang w:val="ru-RU"/>
              </w:rPr>
              <w:t>:</w:t>
            </w:r>
          </w:p>
          <w:p w14:paraId="327A9328" w14:textId="040CBE23" w:rsidR="00BA672C" w:rsidRPr="009506A6" w:rsidRDefault="00BA672C" w:rsidP="0072670B">
            <w:pPr>
              <w:autoSpaceDE w:val="0"/>
              <w:autoSpaceDN w:val="0"/>
              <w:adjustRightInd w:val="0"/>
              <w:rPr>
                <w:rFonts w:eastAsia="Times New Roman"/>
                <w:b/>
                <w:sz w:val="18"/>
                <w:szCs w:val="18"/>
                <w:u w:val="single"/>
                <w:lang w:val="ru-RU"/>
              </w:rPr>
            </w:pPr>
          </w:p>
          <w:tbl>
            <w:tblPr>
              <w:tblW w:w="4428" w:type="dxa"/>
              <w:tblBorders>
                <w:insideH w:val="dashed" w:sz="4" w:space="0" w:color="A6A6A6" w:themeColor="background1" w:themeShade="A6"/>
              </w:tblBorders>
              <w:tblLayout w:type="fixed"/>
              <w:tblLook w:val="0000" w:firstRow="0" w:lastRow="0" w:firstColumn="0" w:lastColumn="0" w:noHBand="0" w:noVBand="0"/>
            </w:tblPr>
            <w:tblGrid>
              <w:gridCol w:w="2727"/>
              <w:gridCol w:w="1701"/>
            </w:tblGrid>
            <w:tr w:rsidR="002D09A7" w:rsidRPr="003973BF" w14:paraId="4347CF4B" w14:textId="77777777" w:rsidTr="009F1FB1">
              <w:trPr>
                <w:trHeight w:val="310"/>
              </w:trPr>
              <w:tc>
                <w:tcPr>
                  <w:tcW w:w="2727" w:type="dxa"/>
                  <w:vAlign w:val="center"/>
                </w:tcPr>
                <w:p w14:paraId="429B6345" w14:textId="77777777" w:rsidR="002D09A7" w:rsidRPr="002D09A7" w:rsidRDefault="002D09A7" w:rsidP="002D09A7">
                  <w:pPr>
                    <w:autoSpaceDE w:val="0"/>
                    <w:autoSpaceDN w:val="0"/>
                    <w:adjustRightInd w:val="0"/>
                    <w:jc w:val="center"/>
                    <w:rPr>
                      <w:rFonts w:eastAsia="Times New Roman"/>
                      <w:b/>
                      <w:sz w:val="18"/>
                      <w:szCs w:val="18"/>
                      <w:lang w:val="ru-RU"/>
                    </w:rPr>
                  </w:pPr>
                  <w:r w:rsidRPr="002D09A7">
                    <w:rPr>
                      <w:rFonts w:eastAsia="Times New Roman"/>
                      <w:b/>
                      <w:sz w:val="18"/>
                      <w:szCs w:val="18"/>
                      <w:lang w:val="ru-RU"/>
                    </w:rPr>
                    <w:t>Суммы выплат за год, подлежащие налогообложению</w:t>
                  </w:r>
                </w:p>
                <w:p w14:paraId="0CE874B9" w14:textId="5E3C1566" w:rsidR="002D09A7" w:rsidRPr="005D0AF4" w:rsidRDefault="002D09A7" w:rsidP="002D09A7">
                  <w:pPr>
                    <w:autoSpaceDE w:val="0"/>
                    <w:autoSpaceDN w:val="0"/>
                    <w:adjustRightInd w:val="0"/>
                    <w:jc w:val="center"/>
                    <w:rPr>
                      <w:rFonts w:eastAsia="Times New Roman"/>
                      <w:b/>
                      <w:sz w:val="18"/>
                      <w:szCs w:val="18"/>
                      <w:lang w:val="ru-RU"/>
                    </w:rPr>
                  </w:pPr>
                  <w:r w:rsidRPr="005D0AF4">
                    <w:rPr>
                      <w:rFonts w:eastAsia="Times New Roman"/>
                      <w:b/>
                      <w:sz w:val="18"/>
                      <w:szCs w:val="18"/>
                      <w:lang w:val="ru-RU"/>
                    </w:rPr>
                    <w:t>(</w:t>
                  </w:r>
                  <w:r w:rsidRPr="002D09A7">
                    <w:rPr>
                      <w:rFonts w:eastAsia="Times New Roman"/>
                      <w:b/>
                      <w:sz w:val="18"/>
                      <w:szCs w:val="18"/>
                      <w:lang w:val="ru-RU"/>
                    </w:rPr>
                    <w:t>в долл. США</w:t>
                  </w:r>
                  <w:r w:rsidRPr="005D0AF4">
                    <w:rPr>
                      <w:rFonts w:eastAsia="Times New Roman"/>
                      <w:b/>
                      <w:sz w:val="18"/>
                      <w:szCs w:val="18"/>
                      <w:lang w:val="ru-RU"/>
                    </w:rPr>
                    <w:t>)</w:t>
                  </w:r>
                </w:p>
              </w:tc>
              <w:tc>
                <w:tcPr>
                  <w:tcW w:w="1701" w:type="dxa"/>
                  <w:vAlign w:val="center"/>
                </w:tcPr>
                <w:p w14:paraId="4CD28512" w14:textId="2825C218" w:rsidR="002D09A7" w:rsidRPr="005D0AF4" w:rsidRDefault="002D09A7" w:rsidP="009F1FB1">
                  <w:pPr>
                    <w:autoSpaceDE w:val="0"/>
                    <w:autoSpaceDN w:val="0"/>
                    <w:adjustRightInd w:val="0"/>
                    <w:jc w:val="center"/>
                    <w:rPr>
                      <w:rFonts w:eastAsia="Times New Roman"/>
                      <w:b/>
                      <w:sz w:val="18"/>
                      <w:szCs w:val="18"/>
                      <w:lang w:val="ru-RU"/>
                    </w:rPr>
                  </w:pPr>
                  <w:r w:rsidRPr="005D0AF4">
                    <w:rPr>
                      <w:rFonts w:eastAsia="Times New Roman"/>
                      <w:b/>
                      <w:sz w:val="18"/>
                      <w:szCs w:val="18"/>
                      <w:lang w:val="ru-RU"/>
                    </w:rPr>
                    <w:t>(</w:t>
                  </w:r>
                  <w:r w:rsidR="009F1FB1">
                    <w:rPr>
                      <w:rFonts w:eastAsia="Times New Roman"/>
                      <w:b/>
                      <w:sz w:val="18"/>
                      <w:szCs w:val="18"/>
                      <w:lang w:val="ru-RU"/>
                    </w:rPr>
                    <w:t>в процентах</w:t>
                  </w:r>
                  <w:r w:rsidRPr="005D0AF4">
                    <w:rPr>
                      <w:rFonts w:eastAsia="Times New Roman"/>
                      <w:b/>
                      <w:sz w:val="18"/>
                      <w:szCs w:val="18"/>
                      <w:lang w:val="ru-RU"/>
                    </w:rPr>
                    <w:t>)</w:t>
                  </w:r>
                </w:p>
              </w:tc>
            </w:tr>
            <w:tr w:rsidR="002D09A7" w:rsidRPr="003973BF" w14:paraId="6270705F" w14:textId="77777777" w:rsidTr="009F1FB1">
              <w:trPr>
                <w:trHeight w:val="279"/>
              </w:trPr>
              <w:tc>
                <w:tcPr>
                  <w:tcW w:w="2727" w:type="dxa"/>
                  <w:vAlign w:val="center"/>
                </w:tcPr>
                <w:p w14:paraId="34E83C39" w14:textId="0F4F6EF7" w:rsidR="002D09A7" w:rsidRPr="005D0AF4" w:rsidRDefault="002D09A7" w:rsidP="002D09A7">
                  <w:pPr>
                    <w:tabs>
                      <w:tab w:val="left" w:pos="515"/>
                    </w:tabs>
                    <w:autoSpaceDE w:val="0"/>
                    <w:autoSpaceDN w:val="0"/>
                    <w:adjustRightInd w:val="0"/>
                    <w:rPr>
                      <w:rFonts w:eastAsia="Times New Roman"/>
                      <w:b/>
                      <w:sz w:val="18"/>
                      <w:szCs w:val="18"/>
                      <w:lang w:val="ru-RU"/>
                    </w:rPr>
                  </w:pPr>
                  <w:r w:rsidRPr="002D09A7">
                    <w:rPr>
                      <w:rFonts w:eastAsia="Times New Roman"/>
                      <w:b/>
                      <w:sz w:val="18"/>
                      <w:szCs w:val="18"/>
                      <w:lang w:val="ru-RU"/>
                    </w:rPr>
                    <w:t>первые 50 000 долл. США</w:t>
                  </w:r>
                </w:p>
              </w:tc>
              <w:tc>
                <w:tcPr>
                  <w:tcW w:w="1701" w:type="dxa"/>
                  <w:vAlign w:val="center"/>
                </w:tcPr>
                <w:p w14:paraId="4C5B3797" w14:textId="1AA207C1" w:rsidR="002D09A7" w:rsidRPr="005D0AF4" w:rsidRDefault="002D09A7" w:rsidP="002D09A7">
                  <w:pPr>
                    <w:autoSpaceDE w:val="0"/>
                    <w:autoSpaceDN w:val="0"/>
                    <w:adjustRightInd w:val="0"/>
                    <w:jc w:val="center"/>
                    <w:rPr>
                      <w:rFonts w:eastAsia="Times New Roman"/>
                      <w:b/>
                      <w:sz w:val="18"/>
                      <w:szCs w:val="18"/>
                      <w:lang w:val="ru-RU"/>
                    </w:rPr>
                  </w:pPr>
                  <w:r w:rsidRPr="005D0AF4">
                    <w:rPr>
                      <w:rFonts w:eastAsia="Times New Roman"/>
                      <w:b/>
                      <w:sz w:val="18"/>
                      <w:szCs w:val="18"/>
                      <w:lang w:val="ru-RU"/>
                    </w:rPr>
                    <w:t>17</w:t>
                  </w:r>
                </w:p>
              </w:tc>
            </w:tr>
            <w:tr w:rsidR="002D09A7" w:rsidRPr="003973BF" w14:paraId="0DDE59AF" w14:textId="77777777" w:rsidTr="009F1FB1">
              <w:trPr>
                <w:trHeight w:val="279"/>
              </w:trPr>
              <w:tc>
                <w:tcPr>
                  <w:tcW w:w="2727" w:type="dxa"/>
                  <w:vAlign w:val="center"/>
                </w:tcPr>
                <w:p w14:paraId="0E93E885" w14:textId="6997A502" w:rsidR="002D09A7" w:rsidRPr="005D0AF4" w:rsidRDefault="002D09A7" w:rsidP="002D09A7">
                  <w:pPr>
                    <w:tabs>
                      <w:tab w:val="left" w:pos="515"/>
                    </w:tabs>
                    <w:autoSpaceDE w:val="0"/>
                    <w:autoSpaceDN w:val="0"/>
                    <w:adjustRightInd w:val="0"/>
                    <w:rPr>
                      <w:rFonts w:eastAsia="Times New Roman"/>
                      <w:b/>
                      <w:sz w:val="18"/>
                      <w:szCs w:val="18"/>
                      <w:lang w:val="ru-RU"/>
                    </w:rPr>
                  </w:pPr>
                  <w:r w:rsidRPr="002D09A7">
                    <w:rPr>
                      <w:rFonts w:eastAsia="Times New Roman"/>
                      <w:b/>
                      <w:sz w:val="18"/>
                      <w:szCs w:val="18"/>
                      <w:lang w:val="ru-RU"/>
                    </w:rPr>
                    <w:t>следующие 50 000 долл. США</w:t>
                  </w:r>
                </w:p>
              </w:tc>
              <w:tc>
                <w:tcPr>
                  <w:tcW w:w="1701" w:type="dxa"/>
                  <w:vAlign w:val="center"/>
                </w:tcPr>
                <w:p w14:paraId="5B4C0165" w14:textId="5AFEA0E1" w:rsidR="002D09A7" w:rsidRPr="005D0AF4" w:rsidRDefault="002D09A7" w:rsidP="002D09A7">
                  <w:pPr>
                    <w:autoSpaceDE w:val="0"/>
                    <w:autoSpaceDN w:val="0"/>
                    <w:adjustRightInd w:val="0"/>
                    <w:jc w:val="center"/>
                    <w:rPr>
                      <w:rFonts w:eastAsia="Times New Roman"/>
                      <w:b/>
                      <w:sz w:val="18"/>
                      <w:szCs w:val="18"/>
                      <w:lang w:val="ru-RU"/>
                    </w:rPr>
                  </w:pPr>
                  <w:r w:rsidRPr="005D0AF4">
                    <w:rPr>
                      <w:rFonts w:eastAsia="Times New Roman"/>
                      <w:b/>
                      <w:sz w:val="18"/>
                      <w:szCs w:val="18"/>
                      <w:lang w:val="ru-RU"/>
                    </w:rPr>
                    <w:t>24</w:t>
                  </w:r>
                </w:p>
              </w:tc>
            </w:tr>
            <w:tr w:rsidR="002D09A7" w:rsidRPr="003973BF" w14:paraId="0327DBAA" w14:textId="77777777" w:rsidTr="009F1FB1">
              <w:trPr>
                <w:trHeight w:val="279"/>
              </w:trPr>
              <w:tc>
                <w:tcPr>
                  <w:tcW w:w="2727" w:type="dxa"/>
                  <w:tcBorders>
                    <w:bottom w:val="dashed" w:sz="4" w:space="0" w:color="A6A6A6" w:themeColor="background1" w:themeShade="A6"/>
                  </w:tcBorders>
                  <w:vAlign w:val="center"/>
                </w:tcPr>
                <w:p w14:paraId="262347D2" w14:textId="3ECA905D" w:rsidR="002D09A7" w:rsidRPr="005D0AF4" w:rsidRDefault="002D09A7" w:rsidP="002D09A7">
                  <w:pPr>
                    <w:tabs>
                      <w:tab w:val="left" w:pos="515"/>
                    </w:tabs>
                    <w:autoSpaceDE w:val="0"/>
                    <w:autoSpaceDN w:val="0"/>
                    <w:adjustRightInd w:val="0"/>
                    <w:rPr>
                      <w:rFonts w:eastAsia="Times New Roman"/>
                      <w:b/>
                      <w:sz w:val="18"/>
                      <w:szCs w:val="18"/>
                      <w:lang w:val="ru-RU"/>
                    </w:rPr>
                  </w:pPr>
                  <w:r w:rsidRPr="002D09A7">
                    <w:rPr>
                      <w:rFonts w:eastAsia="Times New Roman"/>
                      <w:b/>
                      <w:sz w:val="18"/>
                      <w:szCs w:val="18"/>
                      <w:lang w:val="ru-RU"/>
                    </w:rPr>
                    <w:t>следующие</w:t>
                  </w:r>
                  <w:r w:rsidRPr="005D0AF4">
                    <w:rPr>
                      <w:rFonts w:eastAsia="Times New Roman"/>
                      <w:b/>
                      <w:sz w:val="18"/>
                      <w:szCs w:val="18"/>
                      <w:lang w:val="ru-RU"/>
                    </w:rPr>
                    <w:t xml:space="preserve"> 50</w:t>
                  </w:r>
                  <w:r w:rsidRPr="001F477D">
                    <w:rPr>
                      <w:rFonts w:eastAsia="Times New Roman"/>
                      <w:b/>
                      <w:sz w:val="18"/>
                      <w:szCs w:val="18"/>
                    </w:rPr>
                    <w:t> </w:t>
                  </w:r>
                  <w:r w:rsidRPr="005D0AF4">
                    <w:rPr>
                      <w:rFonts w:eastAsia="Times New Roman"/>
                      <w:b/>
                      <w:sz w:val="18"/>
                      <w:szCs w:val="18"/>
                      <w:lang w:val="ru-RU"/>
                    </w:rPr>
                    <w:t xml:space="preserve">000 </w:t>
                  </w:r>
                  <w:r w:rsidRPr="002D09A7">
                    <w:rPr>
                      <w:rFonts w:eastAsia="Times New Roman"/>
                      <w:b/>
                      <w:sz w:val="18"/>
                      <w:szCs w:val="18"/>
                      <w:lang w:val="ru-RU"/>
                    </w:rPr>
                    <w:t>долл</w:t>
                  </w:r>
                  <w:r w:rsidRPr="005D0AF4">
                    <w:rPr>
                      <w:rFonts w:eastAsia="Times New Roman"/>
                      <w:b/>
                      <w:sz w:val="18"/>
                      <w:szCs w:val="18"/>
                      <w:lang w:val="ru-RU"/>
                    </w:rPr>
                    <w:t xml:space="preserve">. </w:t>
                  </w:r>
                  <w:r w:rsidRPr="002D09A7">
                    <w:rPr>
                      <w:rFonts w:eastAsia="Times New Roman"/>
                      <w:b/>
                      <w:sz w:val="18"/>
                      <w:szCs w:val="18"/>
                      <w:lang w:val="ru-RU"/>
                    </w:rPr>
                    <w:t>США</w:t>
                  </w:r>
                </w:p>
              </w:tc>
              <w:tc>
                <w:tcPr>
                  <w:tcW w:w="1701" w:type="dxa"/>
                  <w:tcBorders>
                    <w:bottom w:val="dashed" w:sz="4" w:space="0" w:color="A6A6A6" w:themeColor="background1" w:themeShade="A6"/>
                  </w:tcBorders>
                  <w:vAlign w:val="center"/>
                </w:tcPr>
                <w:p w14:paraId="32871470" w14:textId="7B47134E" w:rsidR="002D09A7" w:rsidRPr="005D0AF4" w:rsidRDefault="002D09A7" w:rsidP="002D09A7">
                  <w:pPr>
                    <w:autoSpaceDE w:val="0"/>
                    <w:autoSpaceDN w:val="0"/>
                    <w:adjustRightInd w:val="0"/>
                    <w:jc w:val="center"/>
                    <w:rPr>
                      <w:rFonts w:eastAsia="Times New Roman"/>
                      <w:b/>
                      <w:sz w:val="18"/>
                      <w:szCs w:val="18"/>
                      <w:lang w:val="ru-RU"/>
                    </w:rPr>
                  </w:pPr>
                  <w:r w:rsidRPr="005D0AF4">
                    <w:rPr>
                      <w:rFonts w:eastAsia="Times New Roman"/>
                      <w:b/>
                      <w:sz w:val="18"/>
                      <w:szCs w:val="18"/>
                      <w:lang w:val="ru-RU"/>
                    </w:rPr>
                    <w:t>30</w:t>
                  </w:r>
                </w:p>
              </w:tc>
            </w:tr>
            <w:tr w:rsidR="002D09A7" w:rsidRPr="003973BF" w14:paraId="0919DDD8" w14:textId="77777777" w:rsidTr="009F1FB1">
              <w:trPr>
                <w:trHeight w:val="279"/>
              </w:trPr>
              <w:tc>
                <w:tcPr>
                  <w:tcW w:w="2727" w:type="dxa"/>
                  <w:tcBorders>
                    <w:top w:val="dashed" w:sz="4" w:space="0" w:color="A6A6A6" w:themeColor="background1" w:themeShade="A6"/>
                    <w:bottom w:val="dashed" w:sz="4" w:space="0" w:color="A6A6A6" w:themeColor="background1" w:themeShade="A6"/>
                  </w:tcBorders>
                  <w:vAlign w:val="center"/>
                </w:tcPr>
                <w:p w14:paraId="2B22CD78" w14:textId="0AAA41F1" w:rsidR="002D09A7" w:rsidRPr="005D0AF4" w:rsidRDefault="002D09A7" w:rsidP="002D09A7">
                  <w:pPr>
                    <w:autoSpaceDE w:val="0"/>
                    <w:autoSpaceDN w:val="0"/>
                    <w:adjustRightInd w:val="0"/>
                    <w:rPr>
                      <w:rFonts w:eastAsia="Times New Roman"/>
                      <w:b/>
                      <w:sz w:val="18"/>
                      <w:szCs w:val="18"/>
                      <w:lang w:val="ru-RU"/>
                    </w:rPr>
                  </w:pPr>
                  <w:r w:rsidRPr="002D09A7">
                    <w:rPr>
                      <w:rFonts w:eastAsia="Times New Roman"/>
                      <w:b/>
                      <w:sz w:val="18"/>
                      <w:szCs w:val="18"/>
                      <w:lang w:val="ru-RU"/>
                    </w:rPr>
                    <w:t>остальные</w:t>
                  </w:r>
                  <w:r w:rsidRPr="005D0AF4">
                    <w:rPr>
                      <w:rFonts w:eastAsia="Times New Roman"/>
                      <w:b/>
                      <w:sz w:val="18"/>
                      <w:szCs w:val="18"/>
                      <w:lang w:val="ru-RU"/>
                    </w:rPr>
                    <w:t xml:space="preserve"> </w:t>
                  </w:r>
                  <w:r w:rsidRPr="002D09A7">
                    <w:rPr>
                      <w:rFonts w:eastAsia="Times New Roman"/>
                      <w:b/>
                      <w:sz w:val="18"/>
                      <w:szCs w:val="18"/>
                      <w:lang w:val="ru-RU"/>
                    </w:rPr>
                    <w:t>подлежащие</w:t>
                  </w:r>
                  <w:r w:rsidRPr="005D0AF4">
                    <w:rPr>
                      <w:rFonts w:eastAsia="Times New Roman"/>
                      <w:b/>
                      <w:sz w:val="18"/>
                      <w:szCs w:val="18"/>
                      <w:lang w:val="ru-RU"/>
                    </w:rPr>
                    <w:t xml:space="preserve"> </w:t>
                  </w:r>
                  <w:r w:rsidRPr="002D09A7">
                    <w:rPr>
                      <w:rFonts w:eastAsia="Times New Roman"/>
                      <w:b/>
                      <w:sz w:val="18"/>
                      <w:szCs w:val="18"/>
                      <w:lang w:val="ru-RU"/>
                    </w:rPr>
                    <w:t>налогообложению</w:t>
                  </w:r>
                  <w:r w:rsidRPr="005D0AF4">
                    <w:rPr>
                      <w:rFonts w:eastAsia="Times New Roman"/>
                      <w:b/>
                      <w:sz w:val="18"/>
                      <w:szCs w:val="18"/>
                      <w:lang w:val="ru-RU"/>
                    </w:rPr>
                    <w:t xml:space="preserve"> </w:t>
                  </w:r>
                  <w:r w:rsidRPr="002D09A7">
                    <w:rPr>
                      <w:rFonts w:eastAsia="Times New Roman"/>
                      <w:b/>
                      <w:sz w:val="18"/>
                      <w:szCs w:val="18"/>
                      <w:lang w:val="ru-RU"/>
                    </w:rPr>
                    <w:t>суммы</w:t>
                  </w:r>
                </w:p>
              </w:tc>
              <w:tc>
                <w:tcPr>
                  <w:tcW w:w="1701" w:type="dxa"/>
                  <w:tcBorders>
                    <w:top w:val="dashed" w:sz="4" w:space="0" w:color="A6A6A6" w:themeColor="background1" w:themeShade="A6"/>
                    <w:bottom w:val="dashed" w:sz="4" w:space="0" w:color="A6A6A6" w:themeColor="background1" w:themeShade="A6"/>
                  </w:tcBorders>
                  <w:vAlign w:val="center"/>
                </w:tcPr>
                <w:p w14:paraId="71313DB9" w14:textId="4940ADD2" w:rsidR="002D09A7" w:rsidRPr="005D0AF4" w:rsidRDefault="002D09A7" w:rsidP="002D09A7">
                  <w:pPr>
                    <w:autoSpaceDE w:val="0"/>
                    <w:autoSpaceDN w:val="0"/>
                    <w:adjustRightInd w:val="0"/>
                    <w:jc w:val="center"/>
                    <w:rPr>
                      <w:rFonts w:eastAsia="Times New Roman"/>
                      <w:b/>
                      <w:sz w:val="18"/>
                      <w:szCs w:val="18"/>
                      <w:lang w:val="ru-RU"/>
                    </w:rPr>
                  </w:pPr>
                  <w:r w:rsidRPr="005D0AF4">
                    <w:rPr>
                      <w:rFonts w:eastAsia="Times New Roman"/>
                      <w:b/>
                      <w:sz w:val="18"/>
                      <w:szCs w:val="18"/>
                      <w:lang w:val="ru-RU"/>
                    </w:rPr>
                    <w:t>34</w:t>
                  </w:r>
                </w:p>
              </w:tc>
            </w:tr>
          </w:tbl>
          <w:p w14:paraId="40604FDB" w14:textId="77777777" w:rsidR="009446B0" w:rsidRPr="005D0AF4" w:rsidRDefault="009446B0" w:rsidP="009446B0">
            <w:pPr>
              <w:autoSpaceDE w:val="0"/>
              <w:autoSpaceDN w:val="0"/>
              <w:adjustRightInd w:val="0"/>
              <w:rPr>
                <w:rFonts w:eastAsia="Times New Roman"/>
                <w:sz w:val="18"/>
                <w:szCs w:val="18"/>
                <w:lang w:val="ru-RU"/>
              </w:rPr>
            </w:pPr>
          </w:p>
          <w:p w14:paraId="73F24882" w14:textId="5D17997C" w:rsidR="00BD4BF4" w:rsidRPr="009506A6" w:rsidRDefault="00BD4BF4" w:rsidP="0072670B">
            <w:pPr>
              <w:autoSpaceDE w:val="0"/>
              <w:autoSpaceDN w:val="0"/>
              <w:adjustRightInd w:val="0"/>
              <w:rPr>
                <w:rFonts w:eastAsia="Times New Roman"/>
                <w:b/>
                <w:sz w:val="18"/>
                <w:szCs w:val="18"/>
                <w:u w:val="single"/>
                <w:lang w:val="ru-RU"/>
              </w:rPr>
            </w:pPr>
            <w:r w:rsidRPr="009506A6">
              <w:rPr>
                <w:rFonts w:eastAsia="Times New Roman"/>
                <w:b/>
                <w:sz w:val="18"/>
                <w:szCs w:val="18"/>
                <w:u w:val="single"/>
                <w:lang w:val="ru-RU"/>
              </w:rPr>
              <w:t>(</w:t>
            </w:r>
            <w:r w:rsidRPr="00745DE7">
              <w:rPr>
                <w:rFonts w:eastAsia="Times New Roman"/>
                <w:b/>
                <w:sz w:val="18"/>
                <w:szCs w:val="18"/>
                <w:u w:val="single"/>
              </w:rPr>
              <w:t>b</w:t>
            </w:r>
            <w:r w:rsidRPr="009506A6">
              <w:rPr>
                <w:rFonts w:eastAsia="Times New Roman"/>
                <w:b/>
                <w:sz w:val="18"/>
                <w:szCs w:val="18"/>
                <w:u w:val="single"/>
                <w:lang w:val="ru-RU"/>
              </w:rPr>
              <w:t>)</w:t>
            </w:r>
            <w:r w:rsidRPr="009506A6">
              <w:rPr>
                <w:rFonts w:eastAsia="Times New Roman"/>
                <w:b/>
                <w:sz w:val="18"/>
                <w:szCs w:val="18"/>
                <w:u w:val="single"/>
                <w:lang w:val="ru-RU"/>
              </w:rPr>
              <w:tab/>
            </w:r>
            <w:r w:rsidR="009506A6" w:rsidRPr="009506A6">
              <w:rPr>
                <w:rFonts w:eastAsia="Times New Roman"/>
                <w:b/>
                <w:sz w:val="18"/>
                <w:szCs w:val="18"/>
                <w:u w:val="single"/>
                <w:lang w:val="ru-RU"/>
              </w:rPr>
              <w:t xml:space="preserve">Для сотрудников </w:t>
            </w:r>
            <w:r w:rsidR="009506A6">
              <w:rPr>
                <w:rFonts w:eastAsia="Times New Roman"/>
                <w:b/>
                <w:sz w:val="18"/>
                <w:szCs w:val="18"/>
                <w:u w:val="single"/>
                <w:lang w:val="ru-RU"/>
              </w:rPr>
              <w:t>категории</w:t>
            </w:r>
            <w:r w:rsidR="009506A6" w:rsidRPr="009506A6">
              <w:rPr>
                <w:rFonts w:eastAsia="Times New Roman"/>
                <w:b/>
                <w:sz w:val="18"/>
                <w:szCs w:val="18"/>
                <w:u w:val="single"/>
                <w:lang w:val="ru-RU"/>
              </w:rPr>
              <w:t xml:space="preserve"> </w:t>
            </w:r>
            <w:r w:rsidR="009506A6">
              <w:rPr>
                <w:rFonts w:eastAsia="Times New Roman"/>
                <w:b/>
                <w:sz w:val="18"/>
                <w:szCs w:val="18"/>
                <w:u w:val="single"/>
                <w:lang w:val="ru-RU"/>
              </w:rPr>
              <w:t>общего</w:t>
            </w:r>
            <w:r w:rsidR="009506A6" w:rsidRPr="009506A6">
              <w:rPr>
                <w:rFonts w:eastAsia="Times New Roman"/>
                <w:b/>
                <w:sz w:val="18"/>
                <w:szCs w:val="18"/>
                <w:u w:val="single"/>
                <w:lang w:val="ru-RU"/>
              </w:rPr>
              <w:t xml:space="preserve"> </w:t>
            </w:r>
            <w:r w:rsidR="009506A6">
              <w:rPr>
                <w:rFonts w:eastAsia="Times New Roman"/>
                <w:b/>
                <w:sz w:val="18"/>
                <w:szCs w:val="18"/>
                <w:u w:val="single"/>
                <w:lang w:val="ru-RU"/>
              </w:rPr>
              <w:t>обслуживания</w:t>
            </w:r>
            <w:r w:rsidR="009506A6" w:rsidRPr="009506A6">
              <w:rPr>
                <w:rFonts w:eastAsia="Times New Roman"/>
                <w:b/>
                <w:sz w:val="18"/>
                <w:szCs w:val="18"/>
                <w:u w:val="single"/>
                <w:lang w:val="ru-RU"/>
              </w:rPr>
              <w:t xml:space="preserve"> </w:t>
            </w:r>
            <w:r w:rsidR="009506A6">
              <w:rPr>
                <w:rFonts w:eastAsia="Times New Roman"/>
                <w:b/>
                <w:sz w:val="18"/>
                <w:szCs w:val="18"/>
                <w:u w:val="single"/>
                <w:lang w:val="ru-RU"/>
              </w:rPr>
              <w:t>и</w:t>
            </w:r>
            <w:r w:rsidR="009506A6" w:rsidRPr="009506A6">
              <w:rPr>
                <w:rFonts w:eastAsia="Times New Roman"/>
                <w:b/>
                <w:sz w:val="18"/>
                <w:szCs w:val="18"/>
                <w:u w:val="single"/>
                <w:lang w:val="ru-RU"/>
              </w:rPr>
              <w:t xml:space="preserve"> </w:t>
            </w:r>
            <w:r w:rsidR="009506A6">
              <w:rPr>
                <w:rFonts w:eastAsia="Times New Roman"/>
                <w:b/>
                <w:sz w:val="18"/>
                <w:szCs w:val="18"/>
                <w:u w:val="single"/>
                <w:lang w:val="ru-RU"/>
              </w:rPr>
              <w:t>категории национальных сотрудников-специалистов ставки налогообложения персонала для цел</w:t>
            </w:r>
            <w:r w:rsidR="00C0387D">
              <w:rPr>
                <w:rFonts w:eastAsia="Times New Roman"/>
                <w:b/>
                <w:sz w:val="18"/>
                <w:szCs w:val="18"/>
                <w:u w:val="single"/>
                <w:lang w:val="ru-RU"/>
              </w:rPr>
              <w:t>ей валовых окладов</w:t>
            </w:r>
            <w:r w:rsidR="009506A6">
              <w:rPr>
                <w:rFonts w:eastAsia="Times New Roman"/>
                <w:b/>
                <w:sz w:val="18"/>
                <w:szCs w:val="18"/>
                <w:u w:val="single"/>
                <w:lang w:val="ru-RU"/>
              </w:rPr>
              <w:t xml:space="preserve"> составляют:</w:t>
            </w:r>
          </w:p>
          <w:p w14:paraId="30D4A4EE" w14:textId="621B08CC" w:rsidR="00BD4BF4" w:rsidRPr="009506A6" w:rsidRDefault="00BD4BF4" w:rsidP="0072670B">
            <w:pPr>
              <w:autoSpaceDE w:val="0"/>
              <w:autoSpaceDN w:val="0"/>
              <w:adjustRightInd w:val="0"/>
              <w:rPr>
                <w:rFonts w:eastAsia="Times New Roman"/>
                <w:b/>
                <w:sz w:val="18"/>
                <w:szCs w:val="18"/>
                <w:u w:val="single"/>
                <w:lang w:val="ru-RU"/>
              </w:rPr>
            </w:pPr>
          </w:p>
          <w:tbl>
            <w:tblPr>
              <w:tblW w:w="4428" w:type="dxa"/>
              <w:tblBorders>
                <w:insideH w:val="dashed" w:sz="4" w:space="0" w:color="A6A6A6" w:themeColor="background1" w:themeShade="A6"/>
              </w:tblBorders>
              <w:tblLayout w:type="fixed"/>
              <w:tblLook w:val="0000" w:firstRow="0" w:lastRow="0" w:firstColumn="0" w:lastColumn="0" w:noHBand="0" w:noVBand="0"/>
            </w:tblPr>
            <w:tblGrid>
              <w:gridCol w:w="2585"/>
              <w:gridCol w:w="1843"/>
            </w:tblGrid>
            <w:tr w:rsidR="009446B0" w:rsidRPr="009446B0" w14:paraId="39173605" w14:textId="77777777" w:rsidTr="009F1FB1">
              <w:trPr>
                <w:trHeight w:val="310"/>
              </w:trPr>
              <w:tc>
                <w:tcPr>
                  <w:tcW w:w="2585" w:type="dxa"/>
                  <w:vAlign w:val="center"/>
                </w:tcPr>
                <w:p w14:paraId="68DAC0B1" w14:textId="77777777" w:rsidR="009F1FB1" w:rsidRPr="002D09A7" w:rsidRDefault="009F1FB1" w:rsidP="009F1FB1">
                  <w:pPr>
                    <w:autoSpaceDE w:val="0"/>
                    <w:autoSpaceDN w:val="0"/>
                    <w:adjustRightInd w:val="0"/>
                    <w:jc w:val="center"/>
                    <w:rPr>
                      <w:rFonts w:eastAsia="Times New Roman"/>
                      <w:b/>
                      <w:sz w:val="18"/>
                      <w:szCs w:val="18"/>
                      <w:lang w:val="ru-RU"/>
                    </w:rPr>
                  </w:pPr>
                  <w:r w:rsidRPr="002D09A7">
                    <w:rPr>
                      <w:rFonts w:eastAsia="Times New Roman"/>
                      <w:b/>
                      <w:sz w:val="18"/>
                      <w:szCs w:val="18"/>
                      <w:lang w:val="ru-RU"/>
                    </w:rPr>
                    <w:t>Суммы выплат за год, подлежащие налогообложению</w:t>
                  </w:r>
                </w:p>
                <w:p w14:paraId="3E06F89C" w14:textId="2B1F30ED" w:rsidR="009446B0" w:rsidRPr="009446B0" w:rsidRDefault="009F1FB1" w:rsidP="009F1FB1">
                  <w:pPr>
                    <w:autoSpaceDE w:val="0"/>
                    <w:autoSpaceDN w:val="0"/>
                    <w:adjustRightInd w:val="0"/>
                    <w:jc w:val="center"/>
                    <w:rPr>
                      <w:rFonts w:eastAsia="Times New Roman"/>
                      <w:b/>
                      <w:sz w:val="18"/>
                      <w:szCs w:val="18"/>
                    </w:rPr>
                  </w:pPr>
                  <w:r w:rsidRPr="002D09A7">
                    <w:rPr>
                      <w:rFonts w:eastAsia="Times New Roman"/>
                      <w:b/>
                      <w:sz w:val="18"/>
                      <w:szCs w:val="18"/>
                    </w:rPr>
                    <w:t>(</w:t>
                  </w:r>
                  <w:proofErr w:type="gramStart"/>
                  <w:r w:rsidRPr="002D09A7">
                    <w:rPr>
                      <w:rFonts w:eastAsia="Times New Roman"/>
                      <w:b/>
                      <w:sz w:val="18"/>
                      <w:szCs w:val="18"/>
                      <w:lang w:val="ru-RU"/>
                    </w:rPr>
                    <w:t>в</w:t>
                  </w:r>
                  <w:proofErr w:type="gramEnd"/>
                  <w:r w:rsidRPr="002D09A7">
                    <w:rPr>
                      <w:rFonts w:eastAsia="Times New Roman"/>
                      <w:b/>
                      <w:sz w:val="18"/>
                      <w:szCs w:val="18"/>
                      <w:lang w:val="ru-RU"/>
                    </w:rPr>
                    <w:t xml:space="preserve"> долл. США</w:t>
                  </w:r>
                  <w:r w:rsidRPr="002D09A7">
                    <w:rPr>
                      <w:rFonts w:eastAsia="Times New Roman"/>
                      <w:b/>
                      <w:sz w:val="18"/>
                      <w:szCs w:val="18"/>
                    </w:rPr>
                    <w:t>)</w:t>
                  </w:r>
                </w:p>
              </w:tc>
              <w:tc>
                <w:tcPr>
                  <w:tcW w:w="1843" w:type="dxa"/>
                  <w:vAlign w:val="center"/>
                </w:tcPr>
                <w:p w14:paraId="2C7C56B5" w14:textId="4773EACB" w:rsidR="009446B0" w:rsidRPr="009446B0" w:rsidRDefault="009446B0" w:rsidP="009F1FB1">
                  <w:pPr>
                    <w:autoSpaceDE w:val="0"/>
                    <w:autoSpaceDN w:val="0"/>
                    <w:adjustRightInd w:val="0"/>
                    <w:jc w:val="center"/>
                    <w:rPr>
                      <w:rFonts w:eastAsia="Times New Roman"/>
                      <w:b/>
                      <w:sz w:val="18"/>
                      <w:szCs w:val="18"/>
                    </w:rPr>
                  </w:pPr>
                  <w:r w:rsidRPr="009446B0">
                    <w:rPr>
                      <w:rFonts w:eastAsia="Times New Roman"/>
                      <w:b/>
                      <w:sz w:val="18"/>
                      <w:szCs w:val="18"/>
                    </w:rPr>
                    <w:t>(</w:t>
                  </w:r>
                  <w:r w:rsidR="009F1FB1">
                    <w:rPr>
                      <w:rFonts w:eastAsia="Times New Roman"/>
                      <w:b/>
                      <w:sz w:val="18"/>
                      <w:szCs w:val="18"/>
                      <w:lang w:val="ru-RU"/>
                    </w:rPr>
                    <w:t>в процентах</w:t>
                  </w:r>
                  <w:r w:rsidRPr="009446B0">
                    <w:rPr>
                      <w:rFonts w:eastAsia="Times New Roman"/>
                      <w:b/>
                      <w:sz w:val="18"/>
                      <w:szCs w:val="18"/>
                    </w:rPr>
                    <w:t>)</w:t>
                  </w:r>
                </w:p>
              </w:tc>
            </w:tr>
            <w:tr w:rsidR="009446B0" w:rsidRPr="009446B0" w14:paraId="44157D50" w14:textId="77777777" w:rsidTr="009F1FB1">
              <w:trPr>
                <w:trHeight w:val="279"/>
              </w:trPr>
              <w:tc>
                <w:tcPr>
                  <w:tcW w:w="2585" w:type="dxa"/>
                  <w:vAlign w:val="center"/>
                </w:tcPr>
                <w:p w14:paraId="4A80369B" w14:textId="11A08395" w:rsidR="009446B0" w:rsidRPr="002D09A7" w:rsidRDefault="009F1FB1" w:rsidP="009446B0">
                  <w:pPr>
                    <w:tabs>
                      <w:tab w:val="left" w:pos="515"/>
                    </w:tabs>
                    <w:autoSpaceDE w:val="0"/>
                    <w:autoSpaceDN w:val="0"/>
                    <w:adjustRightInd w:val="0"/>
                    <w:rPr>
                      <w:rFonts w:eastAsia="Times New Roman"/>
                      <w:b/>
                      <w:sz w:val="18"/>
                      <w:szCs w:val="18"/>
                      <w:lang w:val="ru-RU"/>
                    </w:rPr>
                  </w:pPr>
                  <w:r>
                    <w:rPr>
                      <w:rFonts w:eastAsia="Times New Roman"/>
                      <w:b/>
                      <w:sz w:val="18"/>
                      <w:szCs w:val="18"/>
                      <w:lang w:val="ru-RU"/>
                    </w:rPr>
                    <w:t>д</w:t>
                  </w:r>
                  <w:r w:rsidR="002D09A7">
                    <w:rPr>
                      <w:rFonts w:eastAsia="Times New Roman"/>
                      <w:b/>
                      <w:sz w:val="18"/>
                      <w:szCs w:val="18"/>
                      <w:lang w:val="ru-RU"/>
                    </w:rPr>
                    <w:t>о 20 000 долл. США в год</w:t>
                  </w:r>
                </w:p>
              </w:tc>
              <w:tc>
                <w:tcPr>
                  <w:tcW w:w="1843" w:type="dxa"/>
                  <w:vAlign w:val="center"/>
                </w:tcPr>
                <w:p w14:paraId="33BBBB84" w14:textId="4743E067" w:rsidR="009446B0" w:rsidRPr="009446B0" w:rsidRDefault="009446B0" w:rsidP="009446B0">
                  <w:pPr>
                    <w:autoSpaceDE w:val="0"/>
                    <w:autoSpaceDN w:val="0"/>
                    <w:adjustRightInd w:val="0"/>
                    <w:jc w:val="center"/>
                    <w:rPr>
                      <w:rFonts w:eastAsia="Times New Roman"/>
                      <w:b/>
                      <w:sz w:val="18"/>
                      <w:szCs w:val="18"/>
                    </w:rPr>
                  </w:pPr>
                  <w:r w:rsidRPr="009446B0">
                    <w:rPr>
                      <w:rFonts w:eastAsia="Times New Roman"/>
                      <w:b/>
                      <w:sz w:val="18"/>
                      <w:szCs w:val="18"/>
                    </w:rPr>
                    <w:t>19</w:t>
                  </w:r>
                </w:p>
              </w:tc>
            </w:tr>
            <w:tr w:rsidR="009446B0" w:rsidRPr="009446B0" w14:paraId="058732D9" w14:textId="77777777" w:rsidTr="009F1FB1">
              <w:trPr>
                <w:trHeight w:val="279"/>
              </w:trPr>
              <w:tc>
                <w:tcPr>
                  <w:tcW w:w="2585" w:type="dxa"/>
                  <w:vAlign w:val="center"/>
                </w:tcPr>
                <w:p w14:paraId="07752F0C" w14:textId="5A83C06F" w:rsidR="009446B0" w:rsidRPr="009446B0" w:rsidRDefault="002D09A7" w:rsidP="002D09A7">
                  <w:pPr>
                    <w:tabs>
                      <w:tab w:val="left" w:pos="515"/>
                    </w:tabs>
                    <w:autoSpaceDE w:val="0"/>
                    <w:autoSpaceDN w:val="0"/>
                    <w:adjustRightInd w:val="0"/>
                    <w:rPr>
                      <w:rFonts w:eastAsia="Times New Roman"/>
                      <w:b/>
                      <w:sz w:val="18"/>
                      <w:szCs w:val="18"/>
                    </w:rPr>
                  </w:pPr>
                  <w:r>
                    <w:rPr>
                      <w:rFonts w:eastAsia="Times New Roman"/>
                      <w:b/>
                      <w:sz w:val="18"/>
                      <w:szCs w:val="18"/>
                      <w:lang w:val="ru-RU"/>
                    </w:rPr>
                    <w:t>20 001</w:t>
                  </w:r>
                  <w:r w:rsidR="009446B0" w:rsidRPr="009446B0">
                    <w:rPr>
                      <w:rFonts w:eastAsia="Times New Roman"/>
                      <w:b/>
                      <w:sz w:val="18"/>
                      <w:szCs w:val="18"/>
                    </w:rPr>
                    <w:t xml:space="preserve"> </w:t>
                  </w:r>
                  <w:r>
                    <w:rPr>
                      <w:rFonts w:eastAsia="Times New Roman"/>
                      <w:b/>
                      <w:sz w:val="18"/>
                      <w:szCs w:val="18"/>
                      <w:lang w:val="ru-RU"/>
                    </w:rPr>
                    <w:t>–</w:t>
                  </w:r>
                  <w:r>
                    <w:rPr>
                      <w:rFonts w:eastAsia="Times New Roman"/>
                      <w:b/>
                      <w:sz w:val="18"/>
                      <w:szCs w:val="18"/>
                    </w:rPr>
                    <w:t xml:space="preserve"> 40 </w:t>
                  </w:r>
                  <w:r w:rsidR="009446B0" w:rsidRPr="009446B0">
                    <w:rPr>
                      <w:rFonts w:eastAsia="Times New Roman"/>
                      <w:b/>
                      <w:sz w:val="18"/>
                      <w:szCs w:val="18"/>
                    </w:rPr>
                    <w:t xml:space="preserve">000 </w:t>
                  </w:r>
                  <w:r>
                    <w:rPr>
                      <w:rFonts w:eastAsia="Times New Roman"/>
                      <w:b/>
                      <w:sz w:val="18"/>
                      <w:szCs w:val="18"/>
                      <w:lang w:val="ru-RU"/>
                    </w:rPr>
                    <w:t>долл. США в год</w:t>
                  </w:r>
                </w:p>
              </w:tc>
              <w:tc>
                <w:tcPr>
                  <w:tcW w:w="1843" w:type="dxa"/>
                  <w:vAlign w:val="center"/>
                </w:tcPr>
                <w:p w14:paraId="359A8FB0" w14:textId="4DC3B640" w:rsidR="009446B0" w:rsidRPr="009446B0" w:rsidRDefault="009446B0" w:rsidP="009446B0">
                  <w:pPr>
                    <w:autoSpaceDE w:val="0"/>
                    <w:autoSpaceDN w:val="0"/>
                    <w:adjustRightInd w:val="0"/>
                    <w:jc w:val="center"/>
                    <w:rPr>
                      <w:rFonts w:eastAsia="Times New Roman"/>
                      <w:b/>
                      <w:sz w:val="18"/>
                      <w:szCs w:val="18"/>
                    </w:rPr>
                  </w:pPr>
                  <w:r w:rsidRPr="009446B0">
                    <w:rPr>
                      <w:rFonts w:eastAsia="Times New Roman"/>
                      <w:b/>
                      <w:sz w:val="18"/>
                      <w:szCs w:val="18"/>
                    </w:rPr>
                    <w:t>23</w:t>
                  </w:r>
                </w:p>
              </w:tc>
            </w:tr>
            <w:tr w:rsidR="009446B0" w:rsidRPr="009446B0" w14:paraId="53F6F3E9" w14:textId="77777777" w:rsidTr="009F1FB1">
              <w:trPr>
                <w:trHeight w:val="279"/>
              </w:trPr>
              <w:tc>
                <w:tcPr>
                  <w:tcW w:w="2585" w:type="dxa"/>
                  <w:tcBorders>
                    <w:bottom w:val="dashed" w:sz="4" w:space="0" w:color="A6A6A6" w:themeColor="background1" w:themeShade="A6"/>
                  </w:tcBorders>
                  <w:vAlign w:val="center"/>
                </w:tcPr>
                <w:p w14:paraId="2EB6757E" w14:textId="5E4F1E3A" w:rsidR="009446B0" w:rsidRPr="009446B0" w:rsidRDefault="009446B0" w:rsidP="009F1FB1">
                  <w:pPr>
                    <w:tabs>
                      <w:tab w:val="left" w:pos="515"/>
                    </w:tabs>
                    <w:autoSpaceDE w:val="0"/>
                    <w:autoSpaceDN w:val="0"/>
                    <w:adjustRightInd w:val="0"/>
                    <w:rPr>
                      <w:rFonts w:eastAsia="Times New Roman"/>
                      <w:b/>
                      <w:sz w:val="18"/>
                      <w:szCs w:val="18"/>
                    </w:rPr>
                  </w:pPr>
                  <w:r w:rsidRPr="009446B0">
                    <w:rPr>
                      <w:rFonts w:eastAsia="Times New Roman"/>
                      <w:b/>
                      <w:sz w:val="18"/>
                      <w:szCs w:val="18"/>
                    </w:rPr>
                    <w:t>40</w:t>
                  </w:r>
                  <w:r w:rsidR="009F1FB1">
                    <w:rPr>
                      <w:rFonts w:eastAsia="Times New Roman"/>
                      <w:b/>
                      <w:sz w:val="18"/>
                      <w:szCs w:val="18"/>
                      <w:lang w:val="ru-RU"/>
                    </w:rPr>
                    <w:t> </w:t>
                  </w:r>
                  <w:r w:rsidRPr="009446B0">
                    <w:rPr>
                      <w:rFonts w:eastAsia="Times New Roman"/>
                      <w:b/>
                      <w:sz w:val="18"/>
                      <w:szCs w:val="18"/>
                    </w:rPr>
                    <w:t xml:space="preserve">001 </w:t>
                  </w:r>
                  <w:r w:rsidR="009F1FB1">
                    <w:rPr>
                      <w:rFonts w:eastAsia="Times New Roman"/>
                      <w:b/>
                      <w:sz w:val="18"/>
                      <w:szCs w:val="18"/>
                      <w:lang w:val="ru-RU"/>
                    </w:rPr>
                    <w:t>–</w:t>
                  </w:r>
                  <w:r w:rsidR="009F1FB1">
                    <w:rPr>
                      <w:rFonts w:eastAsia="Times New Roman"/>
                      <w:b/>
                      <w:sz w:val="18"/>
                      <w:szCs w:val="18"/>
                    </w:rPr>
                    <w:t xml:space="preserve"> 60 </w:t>
                  </w:r>
                  <w:r w:rsidRPr="009446B0">
                    <w:rPr>
                      <w:rFonts w:eastAsia="Times New Roman"/>
                      <w:b/>
                      <w:sz w:val="18"/>
                      <w:szCs w:val="18"/>
                    </w:rPr>
                    <w:t xml:space="preserve">000 </w:t>
                  </w:r>
                  <w:r w:rsidR="002D09A7">
                    <w:rPr>
                      <w:rFonts w:eastAsia="Times New Roman"/>
                      <w:b/>
                      <w:sz w:val="18"/>
                      <w:szCs w:val="18"/>
                      <w:lang w:val="ru-RU"/>
                    </w:rPr>
                    <w:t>долл. США в год</w:t>
                  </w:r>
                </w:p>
              </w:tc>
              <w:tc>
                <w:tcPr>
                  <w:tcW w:w="1843" w:type="dxa"/>
                  <w:tcBorders>
                    <w:bottom w:val="dashed" w:sz="4" w:space="0" w:color="A6A6A6" w:themeColor="background1" w:themeShade="A6"/>
                  </w:tcBorders>
                  <w:vAlign w:val="center"/>
                </w:tcPr>
                <w:p w14:paraId="28C62144" w14:textId="45A7E37F" w:rsidR="009446B0" w:rsidRPr="009446B0" w:rsidRDefault="009446B0" w:rsidP="009446B0">
                  <w:pPr>
                    <w:autoSpaceDE w:val="0"/>
                    <w:autoSpaceDN w:val="0"/>
                    <w:adjustRightInd w:val="0"/>
                    <w:jc w:val="center"/>
                    <w:rPr>
                      <w:rFonts w:eastAsia="Times New Roman"/>
                      <w:b/>
                      <w:sz w:val="18"/>
                      <w:szCs w:val="18"/>
                    </w:rPr>
                  </w:pPr>
                  <w:r w:rsidRPr="009446B0">
                    <w:rPr>
                      <w:rFonts w:eastAsia="Times New Roman"/>
                      <w:b/>
                      <w:sz w:val="18"/>
                      <w:szCs w:val="18"/>
                    </w:rPr>
                    <w:t>26</w:t>
                  </w:r>
                </w:p>
              </w:tc>
            </w:tr>
            <w:tr w:rsidR="009446B0" w:rsidRPr="009446B0" w14:paraId="535BE430" w14:textId="77777777" w:rsidTr="009F1FB1">
              <w:trPr>
                <w:trHeight w:val="279"/>
              </w:trPr>
              <w:tc>
                <w:tcPr>
                  <w:tcW w:w="2585" w:type="dxa"/>
                  <w:tcBorders>
                    <w:top w:val="dashed" w:sz="4" w:space="0" w:color="A6A6A6" w:themeColor="background1" w:themeShade="A6"/>
                    <w:bottom w:val="dashed" w:sz="4" w:space="0" w:color="A6A6A6" w:themeColor="background1" w:themeShade="A6"/>
                  </w:tcBorders>
                  <w:vAlign w:val="center"/>
                </w:tcPr>
                <w:p w14:paraId="43F8130D" w14:textId="0D1E6580" w:rsidR="009446B0" w:rsidRPr="009446B0" w:rsidRDefault="009F1FB1" w:rsidP="009F1FB1">
                  <w:pPr>
                    <w:autoSpaceDE w:val="0"/>
                    <w:autoSpaceDN w:val="0"/>
                    <w:adjustRightInd w:val="0"/>
                    <w:rPr>
                      <w:rFonts w:eastAsia="Times New Roman"/>
                      <w:b/>
                      <w:sz w:val="18"/>
                      <w:szCs w:val="18"/>
                    </w:rPr>
                  </w:pPr>
                  <w:r>
                    <w:rPr>
                      <w:rFonts w:eastAsia="Times New Roman"/>
                      <w:b/>
                      <w:sz w:val="18"/>
                      <w:szCs w:val="18"/>
                    </w:rPr>
                    <w:t>60 </w:t>
                  </w:r>
                  <w:r w:rsidR="009446B0" w:rsidRPr="009446B0">
                    <w:rPr>
                      <w:rFonts w:eastAsia="Times New Roman"/>
                      <w:b/>
                      <w:sz w:val="18"/>
                      <w:szCs w:val="18"/>
                    </w:rPr>
                    <w:t xml:space="preserve">001 </w:t>
                  </w:r>
                  <w:r>
                    <w:rPr>
                      <w:rFonts w:eastAsia="Times New Roman"/>
                      <w:b/>
                      <w:sz w:val="18"/>
                      <w:szCs w:val="18"/>
                      <w:lang w:val="ru-RU"/>
                    </w:rPr>
                    <w:t xml:space="preserve">– </w:t>
                  </w:r>
                  <w:r>
                    <w:rPr>
                      <w:rFonts w:eastAsia="Times New Roman"/>
                      <w:b/>
                      <w:sz w:val="18"/>
                      <w:szCs w:val="18"/>
                    </w:rPr>
                    <w:t>80 </w:t>
                  </w:r>
                  <w:r w:rsidR="009446B0" w:rsidRPr="009446B0">
                    <w:rPr>
                      <w:rFonts w:eastAsia="Times New Roman"/>
                      <w:b/>
                      <w:sz w:val="18"/>
                      <w:szCs w:val="18"/>
                    </w:rPr>
                    <w:t xml:space="preserve">000 </w:t>
                  </w:r>
                  <w:r w:rsidR="002D09A7">
                    <w:rPr>
                      <w:rFonts w:eastAsia="Times New Roman"/>
                      <w:b/>
                      <w:sz w:val="18"/>
                      <w:szCs w:val="18"/>
                      <w:lang w:val="ru-RU"/>
                    </w:rPr>
                    <w:t>долл. США в год</w:t>
                  </w:r>
                </w:p>
              </w:tc>
              <w:tc>
                <w:tcPr>
                  <w:tcW w:w="1843" w:type="dxa"/>
                  <w:tcBorders>
                    <w:top w:val="dashed" w:sz="4" w:space="0" w:color="A6A6A6" w:themeColor="background1" w:themeShade="A6"/>
                    <w:bottom w:val="dashed" w:sz="4" w:space="0" w:color="A6A6A6" w:themeColor="background1" w:themeShade="A6"/>
                  </w:tcBorders>
                  <w:vAlign w:val="center"/>
                </w:tcPr>
                <w:p w14:paraId="1EFFB8A9" w14:textId="175BD9A1" w:rsidR="009446B0" w:rsidRPr="009446B0" w:rsidRDefault="009446B0" w:rsidP="009446B0">
                  <w:pPr>
                    <w:autoSpaceDE w:val="0"/>
                    <w:autoSpaceDN w:val="0"/>
                    <w:adjustRightInd w:val="0"/>
                    <w:jc w:val="center"/>
                    <w:rPr>
                      <w:rFonts w:eastAsia="Times New Roman"/>
                      <w:b/>
                      <w:sz w:val="18"/>
                      <w:szCs w:val="18"/>
                    </w:rPr>
                  </w:pPr>
                  <w:r w:rsidRPr="009446B0">
                    <w:rPr>
                      <w:rFonts w:eastAsia="Times New Roman"/>
                      <w:b/>
                      <w:sz w:val="18"/>
                      <w:szCs w:val="18"/>
                    </w:rPr>
                    <w:t>28</w:t>
                  </w:r>
                </w:p>
              </w:tc>
            </w:tr>
            <w:tr w:rsidR="009446B0" w:rsidRPr="003973BF" w14:paraId="4115A284" w14:textId="77777777" w:rsidTr="009F1FB1">
              <w:trPr>
                <w:trHeight w:val="279"/>
              </w:trPr>
              <w:tc>
                <w:tcPr>
                  <w:tcW w:w="2585" w:type="dxa"/>
                  <w:tcBorders>
                    <w:top w:val="dashed" w:sz="4" w:space="0" w:color="A6A6A6" w:themeColor="background1" w:themeShade="A6"/>
                    <w:bottom w:val="dashed" w:sz="4" w:space="0" w:color="A6A6A6" w:themeColor="background1" w:themeShade="A6"/>
                  </w:tcBorders>
                  <w:vAlign w:val="center"/>
                </w:tcPr>
                <w:p w14:paraId="765F874C" w14:textId="39EC9656" w:rsidR="009446B0" w:rsidRPr="001F477D" w:rsidRDefault="009F1FB1" w:rsidP="009F1FB1">
                  <w:pPr>
                    <w:autoSpaceDE w:val="0"/>
                    <w:autoSpaceDN w:val="0"/>
                    <w:adjustRightInd w:val="0"/>
                    <w:rPr>
                      <w:rFonts w:eastAsia="Times New Roman"/>
                      <w:b/>
                      <w:sz w:val="18"/>
                      <w:szCs w:val="18"/>
                      <w:lang w:val="ru-RU"/>
                    </w:rPr>
                  </w:pPr>
                  <w:r>
                    <w:rPr>
                      <w:rFonts w:eastAsia="Times New Roman"/>
                      <w:b/>
                      <w:sz w:val="18"/>
                      <w:szCs w:val="18"/>
                      <w:lang w:val="ru-RU"/>
                    </w:rPr>
                    <w:t xml:space="preserve">от </w:t>
                  </w:r>
                  <w:r w:rsidRPr="001F477D">
                    <w:rPr>
                      <w:rFonts w:eastAsia="Times New Roman"/>
                      <w:b/>
                      <w:sz w:val="18"/>
                      <w:szCs w:val="18"/>
                      <w:lang w:val="ru-RU"/>
                    </w:rPr>
                    <w:t>80</w:t>
                  </w:r>
                  <w:r>
                    <w:rPr>
                      <w:rFonts w:eastAsia="Times New Roman"/>
                      <w:b/>
                      <w:sz w:val="18"/>
                      <w:szCs w:val="18"/>
                    </w:rPr>
                    <w:t> </w:t>
                  </w:r>
                  <w:r w:rsidR="009446B0" w:rsidRPr="001F477D">
                    <w:rPr>
                      <w:rFonts w:eastAsia="Times New Roman"/>
                      <w:b/>
                      <w:sz w:val="18"/>
                      <w:szCs w:val="18"/>
                      <w:lang w:val="ru-RU"/>
                    </w:rPr>
                    <w:t xml:space="preserve">001 </w:t>
                  </w:r>
                  <w:r w:rsidR="002D09A7">
                    <w:rPr>
                      <w:rFonts w:eastAsia="Times New Roman"/>
                      <w:b/>
                      <w:sz w:val="18"/>
                      <w:szCs w:val="18"/>
                      <w:lang w:val="ru-RU"/>
                    </w:rPr>
                    <w:t>долл. США в год</w:t>
                  </w:r>
                  <w:r>
                    <w:rPr>
                      <w:rFonts w:eastAsia="Times New Roman"/>
                      <w:b/>
                      <w:sz w:val="18"/>
                      <w:szCs w:val="18"/>
                      <w:lang w:val="ru-RU"/>
                    </w:rPr>
                    <w:t xml:space="preserve"> </w:t>
                  </w:r>
                </w:p>
              </w:tc>
              <w:tc>
                <w:tcPr>
                  <w:tcW w:w="1843" w:type="dxa"/>
                  <w:tcBorders>
                    <w:top w:val="dashed" w:sz="4" w:space="0" w:color="A6A6A6" w:themeColor="background1" w:themeShade="A6"/>
                    <w:bottom w:val="dashed" w:sz="4" w:space="0" w:color="A6A6A6" w:themeColor="background1" w:themeShade="A6"/>
                  </w:tcBorders>
                  <w:vAlign w:val="center"/>
                </w:tcPr>
                <w:p w14:paraId="49D6660B" w14:textId="2DD4F0A2" w:rsidR="009446B0" w:rsidRPr="005D0AF4" w:rsidRDefault="009446B0" w:rsidP="009446B0">
                  <w:pPr>
                    <w:autoSpaceDE w:val="0"/>
                    <w:autoSpaceDN w:val="0"/>
                    <w:adjustRightInd w:val="0"/>
                    <w:jc w:val="center"/>
                    <w:rPr>
                      <w:rFonts w:eastAsia="Times New Roman"/>
                      <w:b/>
                      <w:sz w:val="18"/>
                      <w:szCs w:val="18"/>
                      <w:lang w:val="ru-RU"/>
                    </w:rPr>
                  </w:pPr>
                  <w:r w:rsidRPr="005D0AF4">
                    <w:rPr>
                      <w:rFonts w:eastAsia="Times New Roman"/>
                      <w:b/>
                      <w:sz w:val="18"/>
                      <w:szCs w:val="18"/>
                      <w:lang w:val="ru-RU"/>
                    </w:rPr>
                    <w:t>29</w:t>
                  </w:r>
                </w:p>
              </w:tc>
            </w:tr>
          </w:tbl>
          <w:p w14:paraId="074DF981" w14:textId="77777777" w:rsidR="009446B0" w:rsidRPr="005D0AF4" w:rsidRDefault="009446B0" w:rsidP="009446B0">
            <w:pPr>
              <w:autoSpaceDE w:val="0"/>
              <w:autoSpaceDN w:val="0"/>
              <w:adjustRightInd w:val="0"/>
              <w:rPr>
                <w:rFonts w:eastAsia="Times New Roman"/>
                <w:b/>
                <w:sz w:val="18"/>
                <w:szCs w:val="18"/>
                <w:lang w:val="ru-RU"/>
              </w:rPr>
            </w:pPr>
          </w:p>
          <w:p w14:paraId="1F4B247A" w14:textId="21D7D58B" w:rsidR="00BD4BF4" w:rsidRPr="00C0387D" w:rsidRDefault="00BD4BF4" w:rsidP="0072670B">
            <w:pPr>
              <w:autoSpaceDE w:val="0"/>
              <w:autoSpaceDN w:val="0"/>
              <w:adjustRightInd w:val="0"/>
              <w:rPr>
                <w:rFonts w:eastAsia="Times New Roman"/>
                <w:b/>
                <w:sz w:val="18"/>
                <w:szCs w:val="18"/>
                <w:u w:val="single"/>
                <w:lang w:val="ru-RU"/>
              </w:rPr>
            </w:pPr>
            <w:r w:rsidRPr="00C0387D">
              <w:rPr>
                <w:rFonts w:eastAsia="Times New Roman"/>
                <w:b/>
                <w:sz w:val="18"/>
                <w:szCs w:val="18"/>
                <w:u w:val="single"/>
                <w:lang w:val="ru-RU"/>
              </w:rPr>
              <w:lastRenderedPageBreak/>
              <w:t>(</w:t>
            </w:r>
            <w:r w:rsidRPr="00745DE7">
              <w:rPr>
                <w:rFonts w:eastAsia="Times New Roman"/>
                <w:b/>
                <w:sz w:val="18"/>
                <w:szCs w:val="18"/>
                <w:u w:val="single"/>
              </w:rPr>
              <w:t>c</w:t>
            </w:r>
            <w:r w:rsidRPr="00C0387D">
              <w:rPr>
                <w:rFonts w:eastAsia="Times New Roman"/>
                <w:b/>
                <w:sz w:val="18"/>
                <w:szCs w:val="18"/>
                <w:u w:val="single"/>
                <w:lang w:val="ru-RU"/>
              </w:rPr>
              <w:t>)</w:t>
            </w:r>
            <w:r w:rsidRPr="00C0387D">
              <w:rPr>
                <w:rFonts w:eastAsia="Times New Roman"/>
                <w:b/>
                <w:sz w:val="18"/>
                <w:szCs w:val="18"/>
                <w:u w:val="single"/>
                <w:lang w:val="ru-RU"/>
              </w:rPr>
              <w:tab/>
            </w:r>
            <w:r w:rsidR="00C0387D">
              <w:rPr>
                <w:rFonts w:eastAsia="Times New Roman"/>
                <w:b/>
                <w:sz w:val="18"/>
                <w:szCs w:val="18"/>
                <w:u w:val="single"/>
                <w:lang w:val="ru-RU"/>
              </w:rPr>
              <w:t>Для</w:t>
            </w:r>
            <w:r w:rsidR="00C0387D" w:rsidRPr="00C0387D">
              <w:rPr>
                <w:rFonts w:eastAsia="Times New Roman"/>
                <w:b/>
                <w:sz w:val="18"/>
                <w:szCs w:val="18"/>
                <w:u w:val="single"/>
                <w:lang w:val="ru-RU"/>
              </w:rPr>
              <w:t xml:space="preserve"> </w:t>
            </w:r>
            <w:r w:rsidR="00C0387D">
              <w:rPr>
                <w:rFonts w:eastAsia="Times New Roman"/>
                <w:b/>
                <w:sz w:val="18"/>
                <w:szCs w:val="18"/>
                <w:u w:val="single"/>
                <w:lang w:val="ru-RU"/>
              </w:rPr>
              <w:t>всех</w:t>
            </w:r>
            <w:r w:rsidR="00C0387D" w:rsidRPr="00C0387D">
              <w:rPr>
                <w:rFonts w:eastAsia="Times New Roman"/>
                <w:b/>
                <w:sz w:val="18"/>
                <w:szCs w:val="18"/>
                <w:u w:val="single"/>
                <w:lang w:val="ru-RU"/>
              </w:rPr>
              <w:t xml:space="preserve"> </w:t>
            </w:r>
            <w:r w:rsidR="00C0387D">
              <w:rPr>
                <w:rFonts w:eastAsia="Times New Roman"/>
                <w:b/>
                <w:sz w:val="18"/>
                <w:szCs w:val="18"/>
                <w:u w:val="single"/>
                <w:lang w:val="ru-RU"/>
              </w:rPr>
              <w:t>сотрудников</w:t>
            </w:r>
            <w:r w:rsidR="00C0387D" w:rsidRPr="00C0387D">
              <w:rPr>
                <w:rFonts w:eastAsia="Times New Roman"/>
                <w:b/>
                <w:sz w:val="18"/>
                <w:szCs w:val="18"/>
                <w:u w:val="single"/>
                <w:lang w:val="ru-RU"/>
              </w:rPr>
              <w:t xml:space="preserve"> </w:t>
            </w:r>
            <w:r w:rsidR="00C0387D">
              <w:rPr>
                <w:rFonts w:eastAsia="Times New Roman"/>
                <w:b/>
                <w:sz w:val="18"/>
                <w:szCs w:val="18"/>
                <w:u w:val="single"/>
                <w:lang w:val="ru-RU"/>
              </w:rPr>
              <w:t>ставки</w:t>
            </w:r>
            <w:r w:rsidR="00C0387D" w:rsidRPr="00C0387D">
              <w:rPr>
                <w:rFonts w:eastAsia="Times New Roman"/>
                <w:b/>
                <w:sz w:val="18"/>
                <w:szCs w:val="18"/>
                <w:u w:val="single"/>
                <w:lang w:val="ru-RU"/>
              </w:rPr>
              <w:t xml:space="preserve"> </w:t>
            </w:r>
            <w:r w:rsidR="00C0387D">
              <w:rPr>
                <w:rFonts w:eastAsia="Times New Roman"/>
                <w:b/>
                <w:sz w:val="18"/>
                <w:szCs w:val="18"/>
                <w:u w:val="single"/>
                <w:lang w:val="ru-RU"/>
              </w:rPr>
              <w:t>налогообложения</w:t>
            </w:r>
            <w:r w:rsidR="00C0387D" w:rsidRPr="00C0387D">
              <w:rPr>
                <w:rFonts w:eastAsia="Times New Roman"/>
                <w:b/>
                <w:sz w:val="18"/>
                <w:szCs w:val="18"/>
                <w:u w:val="single"/>
                <w:lang w:val="ru-RU"/>
              </w:rPr>
              <w:t xml:space="preserve"> </w:t>
            </w:r>
            <w:r w:rsidR="00C0387D">
              <w:rPr>
                <w:rFonts w:eastAsia="Times New Roman"/>
                <w:b/>
                <w:sz w:val="18"/>
                <w:szCs w:val="18"/>
                <w:u w:val="single"/>
                <w:lang w:val="ru-RU"/>
              </w:rPr>
              <w:t>персонала</w:t>
            </w:r>
            <w:r w:rsidR="00C0387D" w:rsidRPr="00C0387D">
              <w:rPr>
                <w:rFonts w:eastAsia="Times New Roman"/>
                <w:b/>
                <w:sz w:val="18"/>
                <w:szCs w:val="18"/>
                <w:u w:val="single"/>
                <w:lang w:val="ru-RU"/>
              </w:rPr>
              <w:t xml:space="preserve"> </w:t>
            </w:r>
            <w:r w:rsidR="00C0387D">
              <w:rPr>
                <w:rFonts w:eastAsia="Times New Roman"/>
                <w:b/>
                <w:sz w:val="18"/>
                <w:szCs w:val="18"/>
                <w:u w:val="single"/>
                <w:lang w:val="ru-RU"/>
              </w:rPr>
              <w:t>для</w:t>
            </w:r>
            <w:r w:rsidR="00C0387D" w:rsidRPr="00C0387D">
              <w:rPr>
                <w:rFonts w:eastAsia="Times New Roman"/>
                <w:b/>
                <w:sz w:val="18"/>
                <w:szCs w:val="18"/>
                <w:u w:val="single"/>
                <w:lang w:val="ru-RU"/>
              </w:rPr>
              <w:t xml:space="preserve"> </w:t>
            </w:r>
            <w:r w:rsidR="00C0387D">
              <w:rPr>
                <w:rFonts w:eastAsia="Times New Roman"/>
                <w:b/>
                <w:sz w:val="18"/>
                <w:szCs w:val="18"/>
                <w:u w:val="single"/>
                <w:lang w:val="ru-RU"/>
              </w:rPr>
              <w:t>целей зачитываемого</w:t>
            </w:r>
            <w:r w:rsidR="00C0387D" w:rsidRPr="00C0387D">
              <w:rPr>
                <w:rFonts w:eastAsia="Times New Roman"/>
                <w:b/>
                <w:sz w:val="18"/>
                <w:szCs w:val="18"/>
                <w:u w:val="single"/>
                <w:lang w:val="ru-RU"/>
              </w:rPr>
              <w:t xml:space="preserve"> </w:t>
            </w:r>
            <w:r w:rsidR="00C0387D">
              <w:rPr>
                <w:rFonts w:eastAsia="Times New Roman"/>
                <w:b/>
                <w:sz w:val="18"/>
                <w:szCs w:val="18"/>
                <w:u w:val="single"/>
                <w:lang w:val="ru-RU"/>
              </w:rPr>
              <w:t>для</w:t>
            </w:r>
            <w:r w:rsidR="00C0387D" w:rsidRPr="00C0387D">
              <w:rPr>
                <w:rFonts w:eastAsia="Times New Roman"/>
                <w:b/>
                <w:sz w:val="18"/>
                <w:szCs w:val="18"/>
                <w:u w:val="single"/>
                <w:lang w:val="ru-RU"/>
              </w:rPr>
              <w:t xml:space="preserve"> </w:t>
            </w:r>
            <w:r w:rsidR="00C0387D">
              <w:rPr>
                <w:rFonts w:eastAsia="Times New Roman"/>
                <w:b/>
                <w:sz w:val="18"/>
                <w:szCs w:val="18"/>
                <w:u w:val="single"/>
                <w:lang w:val="ru-RU"/>
              </w:rPr>
              <w:t>пенсии</w:t>
            </w:r>
            <w:r w:rsidR="00C0387D" w:rsidRPr="00C0387D">
              <w:rPr>
                <w:rFonts w:eastAsia="Times New Roman"/>
                <w:b/>
                <w:sz w:val="18"/>
                <w:szCs w:val="18"/>
                <w:u w:val="single"/>
                <w:lang w:val="ru-RU"/>
              </w:rPr>
              <w:t xml:space="preserve"> </w:t>
            </w:r>
            <w:r w:rsidR="00C0387D">
              <w:rPr>
                <w:rFonts w:eastAsia="Times New Roman"/>
                <w:b/>
                <w:sz w:val="18"/>
                <w:szCs w:val="18"/>
                <w:u w:val="single"/>
                <w:lang w:val="ru-RU"/>
              </w:rPr>
              <w:t>вознаграждения</w:t>
            </w:r>
            <w:r w:rsidR="00C0387D" w:rsidRPr="00C0387D">
              <w:rPr>
                <w:rFonts w:eastAsia="Times New Roman"/>
                <w:b/>
                <w:sz w:val="18"/>
                <w:szCs w:val="18"/>
                <w:u w:val="single"/>
                <w:lang w:val="ru-RU"/>
              </w:rPr>
              <w:t xml:space="preserve"> </w:t>
            </w:r>
            <w:r w:rsidR="00C0387D">
              <w:rPr>
                <w:rFonts w:eastAsia="Times New Roman"/>
                <w:b/>
                <w:sz w:val="18"/>
                <w:szCs w:val="18"/>
                <w:u w:val="single"/>
                <w:lang w:val="ru-RU"/>
              </w:rPr>
              <w:t>составляют</w:t>
            </w:r>
            <w:r w:rsidR="00C0387D" w:rsidRPr="00C0387D">
              <w:rPr>
                <w:rFonts w:eastAsia="Times New Roman"/>
                <w:b/>
                <w:sz w:val="18"/>
                <w:szCs w:val="18"/>
                <w:u w:val="single"/>
                <w:lang w:val="ru-RU"/>
              </w:rPr>
              <w:t>:</w:t>
            </w:r>
          </w:p>
          <w:p w14:paraId="5F6612BD" w14:textId="77777777" w:rsidR="0072670B" w:rsidRPr="00C0387D" w:rsidRDefault="0072670B" w:rsidP="00BA672C">
            <w:pPr>
              <w:autoSpaceDE w:val="0"/>
              <w:autoSpaceDN w:val="0"/>
              <w:adjustRightInd w:val="0"/>
              <w:rPr>
                <w:rFonts w:eastAsia="Times New Roman"/>
                <w:b/>
                <w:sz w:val="18"/>
                <w:szCs w:val="18"/>
                <w:u w:val="single"/>
                <w:lang w:val="ru-RU"/>
              </w:rPr>
            </w:pPr>
          </w:p>
          <w:tbl>
            <w:tblPr>
              <w:tblW w:w="4428" w:type="dxa"/>
              <w:tblBorders>
                <w:insideH w:val="dashed" w:sz="4" w:space="0" w:color="A6A6A6" w:themeColor="background1" w:themeShade="A6"/>
              </w:tblBorders>
              <w:tblLayout w:type="fixed"/>
              <w:tblLook w:val="0000" w:firstRow="0" w:lastRow="0" w:firstColumn="0" w:lastColumn="0" w:noHBand="0" w:noVBand="0"/>
            </w:tblPr>
            <w:tblGrid>
              <w:gridCol w:w="2869"/>
              <w:gridCol w:w="1559"/>
            </w:tblGrid>
            <w:tr w:rsidR="0072670B" w:rsidRPr="009446B0" w14:paraId="062B7743" w14:textId="77777777" w:rsidTr="009F1FB1">
              <w:trPr>
                <w:trHeight w:val="310"/>
              </w:trPr>
              <w:tc>
                <w:tcPr>
                  <w:tcW w:w="2869" w:type="dxa"/>
                  <w:vAlign w:val="center"/>
                </w:tcPr>
                <w:p w14:paraId="2EEAAB01" w14:textId="77777777" w:rsidR="009F1FB1" w:rsidRPr="002D09A7" w:rsidRDefault="009F1FB1" w:rsidP="009F1FB1">
                  <w:pPr>
                    <w:autoSpaceDE w:val="0"/>
                    <w:autoSpaceDN w:val="0"/>
                    <w:adjustRightInd w:val="0"/>
                    <w:jc w:val="center"/>
                    <w:rPr>
                      <w:rFonts w:eastAsia="Times New Roman"/>
                      <w:b/>
                      <w:sz w:val="18"/>
                      <w:szCs w:val="18"/>
                      <w:lang w:val="ru-RU"/>
                    </w:rPr>
                  </w:pPr>
                  <w:r w:rsidRPr="002D09A7">
                    <w:rPr>
                      <w:rFonts w:eastAsia="Times New Roman"/>
                      <w:b/>
                      <w:sz w:val="18"/>
                      <w:szCs w:val="18"/>
                      <w:lang w:val="ru-RU"/>
                    </w:rPr>
                    <w:t>Суммы выплат за год, подлежащие налогообложению</w:t>
                  </w:r>
                </w:p>
                <w:p w14:paraId="386226B7" w14:textId="7BAF1B87" w:rsidR="0072670B" w:rsidRPr="009446B0" w:rsidRDefault="009F1FB1" w:rsidP="009F1FB1">
                  <w:pPr>
                    <w:autoSpaceDE w:val="0"/>
                    <w:autoSpaceDN w:val="0"/>
                    <w:adjustRightInd w:val="0"/>
                    <w:jc w:val="center"/>
                    <w:rPr>
                      <w:rFonts w:eastAsia="Times New Roman"/>
                      <w:b/>
                      <w:sz w:val="18"/>
                      <w:szCs w:val="18"/>
                    </w:rPr>
                  </w:pPr>
                  <w:r w:rsidRPr="002D09A7">
                    <w:rPr>
                      <w:rFonts w:eastAsia="Times New Roman"/>
                      <w:b/>
                      <w:sz w:val="18"/>
                      <w:szCs w:val="18"/>
                    </w:rPr>
                    <w:t>(</w:t>
                  </w:r>
                  <w:proofErr w:type="gramStart"/>
                  <w:r w:rsidRPr="002D09A7">
                    <w:rPr>
                      <w:rFonts w:eastAsia="Times New Roman"/>
                      <w:b/>
                      <w:sz w:val="18"/>
                      <w:szCs w:val="18"/>
                      <w:lang w:val="ru-RU"/>
                    </w:rPr>
                    <w:t>в</w:t>
                  </w:r>
                  <w:proofErr w:type="gramEnd"/>
                  <w:r w:rsidRPr="002D09A7">
                    <w:rPr>
                      <w:rFonts w:eastAsia="Times New Roman"/>
                      <w:b/>
                      <w:sz w:val="18"/>
                      <w:szCs w:val="18"/>
                      <w:lang w:val="ru-RU"/>
                    </w:rPr>
                    <w:t xml:space="preserve"> долл. США</w:t>
                  </w:r>
                  <w:r w:rsidRPr="002D09A7">
                    <w:rPr>
                      <w:rFonts w:eastAsia="Times New Roman"/>
                      <w:b/>
                      <w:sz w:val="18"/>
                      <w:szCs w:val="18"/>
                    </w:rPr>
                    <w:t>)</w:t>
                  </w:r>
                </w:p>
              </w:tc>
              <w:tc>
                <w:tcPr>
                  <w:tcW w:w="1559" w:type="dxa"/>
                  <w:vAlign w:val="center"/>
                </w:tcPr>
                <w:p w14:paraId="28740689" w14:textId="3280B8D5" w:rsidR="0072670B" w:rsidRPr="009446B0" w:rsidRDefault="0072670B" w:rsidP="009F1FB1">
                  <w:pPr>
                    <w:autoSpaceDE w:val="0"/>
                    <w:autoSpaceDN w:val="0"/>
                    <w:adjustRightInd w:val="0"/>
                    <w:jc w:val="center"/>
                    <w:rPr>
                      <w:rFonts w:eastAsia="Times New Roman"/>
                      <w:b/>
                      <w:sz w:val="18"/>
                      <w:szCs w:val="18"/>
                    </w:rPr>
                  </w:pPr>
                  <w:r w:rsidRPr="009446B0">
                    <w:rPr>
                      <w:rFonts w:eastAsia="Times New Roman"/>
                      <w:b/>
                      <w:sz w:val="18"/>
                      <w:szCs w:val="18"/>
                    </w:rPr>
                    <w:t>(</w:t>
                  </w:r>
                  <w:r w:rsidR="009F1FB1">
                    <w:rPr>
                      <w:rFonts w:eastAsia="Times New Roman"/>
                      <w:b/>
                      <w:sz w:val="18"/>
                      <w:szCs w:val="18"/>
                      <w:lang w:val="ru-RU"/>
                    </w:rPr>
                    <w:t>в процентах</w:t>
                  </w:r>
                  <w:r w:rsidRPr="009446B0">
                    <w:rPr>
                      <w:rFonts w:eastAsia="Times New Roman"/>
                      <w:b/>
                      <w:sz w:val="18"/>
                      <w:szCs w:val="18"/>
                    </w:rPr>
                    <w:t>)</w:t>
                  </w:r>
                </w:p>
              </w:tc>
            </w:tr>
            <w:tr w:rsidR="009F1FB1" w:rsidRPr="009446B0" w14:paraId="7AEB17BF" w14:textId="77777777" w:rsidTr="009F1FB1">
              <w:trPr>
                <w:trHeight w:val="279"/>
              </w:trPr>
              <w:tc>
                <w:tcPr>
                  <w:tcW w:w="2869" w:type="dxa"/>
                  <w:vAlign w:val="center"/>
                </w:tcPr>
                <w:p w14:paraId="4C8AEF60" w14:textId="2A053634" w:rsidR="009F1FB1" w:rsidRPr="001F477D" w:rsidRDefault="009F1FB1" w:rsidP="009F1FB1">
                  <w:pPr>
                    <w:tabs>
                      <w:tab w:val="left" w:pos="515"/>
                    </w:tabs>
                    <w:autoSpaceDE w:val="0"/>
                    <w:autoSpaceDN w:val="0"/>
                    <w:adjustRightInd w:val="0"/>
                    <w:rPr>
                      <w:rFonts w:eastAsia="Times New Roman"/>
                      <w:b/>
                      <w:sz w:val="18"/>
                      <w:szCs w:val="18"/>
                      <w:lang w:val="ru-RU"/>
                    </w:rPr>
                  </w:pPr>
                  <w:r>
                    <w:rPr>
                      <w:rFonts w:eastAsia="Times New Roman"/>
                      <w:b/>
                      <w:sz w:val="18"/>
                      <w:szCs w:val="18"/>
                      <w:lang w:val="ru-RU"/>
                    </w:rPr>
                    <w:t>до 20 000 долл. США в год</w:t>
                  </w:r>
                </w:p>
              </w:tc>
              <w:tc>
                <w:tcPr>
                  <w:tcW w:w="1559" w:type="dxa"/>
                  <w:vAlign w:val="center"/>
                </w:tcPr>
                <w:p w14:paraId="090E0BE5" w14:textId="77777777" w:rsidR="009F1FB1" w:rsidRPr="009446B0" w:rsidRDefault="009F1FB1" w:rsidP="009F1FB1">
                  <w:pPr>
                    <w:autoSpaceDE w:val="0"/>
                    <w:autoSpaceDN w:val="0"/>
                    <w:adjustRightInd w:val="0"/>
                    <w:jc w:val="center"/>
                    <w:rPr>
                      <w:rFonts w:eastAsia="Times New Roman"/>
                      <w:b/>
                      <w:sz w:val="18"/>
                      <w:szCs w:val="18"/>
                    </w:rPr>
                  </w:pPr>
                  <w:r w:rsidRPr="009446B0">
                    <w:rPr>
                      <w:rFonts w:eastAsia="Times New Roman"/>
                      <w:b/>
                      <w:sz w:val="18"/>
                      <w:szCs w:val="18"/>
                    </w:rPr>
                    <w:t>19</w:t>
                  </w:r>
                </w:p>
              </w:tc>
            </w:tr>
            <w:tr w:rsidR="009F1FB1" w:rsidRPr="009446B0" w14:paraId="557C9C06" w14:textId="77777777" w:rsidTr="009F1FB1">
              <w:trPr>
                <w:trHeight w:val="279"/>
              </w:trPr>
              <w:tc>
                <w:tcPr>
                  <w:tcW w:w="2869" w:type="dxa"/>
                  <w:vAlign w:val="center"/>
                </w:tcPr>
                <w:p w14:paraId="27FAE623" w14:textId="1E780557" w:rsidR="009F1FB1" w:rsidRPr="009446B0" w:rsidRDefault="009F1FB1" w:rsidP="009F1FB1">
                  <w:pPr>
                    <w:tabs>
                      <w:tab w:val="left" w:pos="515"/>
                    </w:tabs>
                    <w:autoSpaceDE w:val="0"/>
                    <w:autoSpaceDN w:val="0"/>
                    <w:adjustRightInd w:val="0"/>
                    <w:rPr>
                      <w:rFonts w:eastAsia="Times New Roman"/>
                      <w:b/>
                      <w:sz w:val="18"/>
                      <w:szCs w:val="18"/>
                    </w:rPr>
                  </w:pPr>
                  <w:r>
                    <w:rPr>
                      <w:rFonts w:eastAsia="Times New Roman"/>
                      <w:b/>
                      <w:sz w:val="18"/>
                      <w:szCs w:val="18"/>
                      <w:lang w:val="ru-RU"/>
                    </w:rPr>
                    <w:t>20 001</w:t>
                  </w:r>
                  <w:r w:rsidRPr="009446B0">
                    <w:rPr>
                      <w:rFonts w:eastAsia="Times New Roman"/>
                      <w:b/>
                      <w:sz w:val="18"/>
                      <w:szCs w:val="18"/>
                    </w:rPr>
                    <w:t xml:space="preserve"> </w:t>
                  </w:r>
                  <w:r>
                    <w:rPr>
                      <w:rFonts w:eastAsia="Times New Roman"/>
                      <w:b/>
                      <w:sz w:val="18"/>
                      <w:szCs w:val="18"/>
                      <w:lang w:val="ru-RU"/>
                    </w:rPr>
                    <w:t>–</w:t>
                  </w:r>
                  <w:r>
                    <w:rPr>
                      <w:rFonts w:eastAsia="Times New Roman"/>
                      <w:b/>
                      <w:sz w:val="18"/>
                      <w:szCs w:val="18"/>
                    </w:rPr>
                    <w:t xml:space="preserve"> 40 </w:t>
                  </w:r>
                  <w:r w:rsidRPr="009446B0">
                    <w:rPr>
                      <w:rFonts w:eastAsia="Times New Roman"/>
                      <w:b/>
                      <w:sz w:val="18"/>
                      <w:szCs w:val="18"/>
                    </w:rPr>
                    <w:t xml:space="preserve">000 </w:t>
                  </w:r>
                  <w:r>
                    <w:rPr>
                      <w:rFonts w:eastAsia="Times New Roman"/>
                      <w:b/>
                      <w:sz w:val="18"/>
                      <w:szCs w:val="18"/>
                      <w:lang w:val="ru-RU"/>
                    </w:rPr>
                    <w:t>долл. США в год</w:t>
                  </w:r>
                </w:p>
              </w:tc>
              <w:tc>
                <w:tcPr>
                  <w:tcW w:w="1559" w:type="dxa"/>
                  <w:vAlign w:val="center"/>
                </w:tcPr>
                <w:p w14:paraId="5F5B87FB" w14:textId="77777777" w:rsidR="009F1FB1" w:rsidRPr="009446B0" w:rsidRDefault="009F1FB1" w:rsidP="009F1FB1">
                  <w:pPr>
                    <w:autoSpaceDE w:val="0"/>
                    <w:autoSpaceDN w:val="0"/>
                    <w:adjustRightInd w:val="0"/>
                    <w:jc w:val="center"/>
                    <w:rPr>
                      <w:rFonts w:eastAsia="Times New Roman"/>
                      <w:b/>
                      <w:sz w:val="18"/>
                      <w:szCs w:val="18"/>
                    </w:rPr>
                  </w:pPr>
                  <w:r w:rsidRPr="009446B0">
                    <w:rPr>
                      <w:rFonts w:eastAsia="Times New Roman"/>
                      <w:b/>
                      <w:sz w:val="18"/>
                      <w:szCs w:val="18"/>
                    </w:rPr>
                    <w:t>23</w:t>
                  </w:r>
                </w:p>
              </w:tc>
            </w:tr>
            <w:tr w:rsidR="009F1FB1" w:rsidRPr="009446B0" w14:paraId="32932C14" w14:textId="77777777" w:rsidTr="009F1FB1">
              <w:trPr>
                <w:trHeight w:val="279"/>
              </w:trPr>
              <w:tc>
                <w:tcPr>
                  <w:tcW w:w="2869" w:type="dxa"/>
                  <w:tcBorders>
                    <w:bottom w:val="dashed" w:sz="4" w:space="0" w:color="A6A6A6" w:themeColor="background1" w:themeShade="A6"/>
                  </w:tcBorders>
                  <w:vAlign w:val="center"/>
                </w:tcPr>
                <w:p w14:paraId="287A64FA" w14:textId="08255026" w:rsidR="009F1FB1" w:rsidRPr="009446B0" w:rsidRDefault="009F1FB1" w:rsidP="009F1FB1">
                  <w:pPr>
                    <w:tabs>
                      <w:tab w:val="left" w:pos="515"/>
                    </w:tabs>
                    <w:autoSpaceDE w:val="0"/>
                    <w:autoSpaceDN w:val="0"/>
                    <w:adjustRightInd w:val="0"/>
                    <w:rPr>
                      <w:rFonts w:eastAsia="Times New Roman"/>
                      <w:b/>
                      <w:sz w:val="18"/>
                      <w:szCs w:val="18"/>
                    </w:rPr>
                  </w:pPr>
                  <w:r w:rsidRPr="009446B0">
                    <w:rPr>
                      <w:rFonts w:eastAsia="Times New Roman"/>
                      <w:b/>
                      <w:sz w:val="18"/>
                      <w:szCs w:val="18"/>
                    </w:rPr>
                    <w:t>40</w:t>
                  </w:r>
                  <w:r>
                    <w:rPr>
                      <w:rFonts w:eastAsia="Times New Roman"/>
                      <w:b/>
                      <w:sz w:val="18"/>
                      <w:szCs w:val="18"/>
                      <w:lang w:val="ru-RU"/>
                    </w:rPr>
                    <w:t> </w:t>
                  </w:r>
                  <w:r w:rsidRPr="009446B0">
                    <w:rPr>
                      <w:rFonts w:eastAsia="Times New Roman"/>
                      <w:b/>
                      <w:sz w:val="18"/>
                      <w:szCs w:val="18"/>
                    </w:rPr>
                    <w:t xml:space="preserve">001 </w:t>
                  </w:r>
                  <w:r>
                    <w:rPr>
                      <w:rFonts w:eastAsia="Times New Roman"/>
                      <w:b/>
                      <w:sz w:val="18"/>
                      <w:szCs w:val="18"/>
                      <w:lang w:val="ru-RU"/>
                    </w:rPr>
                    <w:t>–</w:t>
                  </w:r>
                  <w:r>
                    <w:rPr>
                      <w:rFonts w:eastAsia="Times New Roman"/>
                      <w:b/>
                      <w:sz w:val="18"/>
                      <w:szCs w:val="18"/>
                    </w:rPr>
                    <w:t xml:space="preserve"> 60 </w:t>
                  </w:r>
                  <w:r w:rsidRPr="009446B0">
                    <w:rPr>
                      <w:rFonts w:eastAsia="Times New Roman"/>
                      <w:b/>
                      <w:sz w:val="18"/>
                      <w:szCs w:val="18"/>
                    </w:rPr>
                    <w:t xml:space="preserve">000 </w:t>
                  </w:r>
                  <w:r>
                    <w:rPr>
                      <w:rFonts w:eastAsia="Times New Roman"/>
                      <w:b/>
                      <w:sz w:val="18"/>
                      <w:szCs w:val="18"/>
                      <w:lang w:val="ru-RU"/>
                    </w:rPr>
                    <w:t>долл. США в год</w:t>
                  </w:r>
                </w:p>
              </w:tc>
              <w:tc>
                <w:tcPr>
                  <w:tcW w:w="1559" w:type="dxa"/>
                  <w:tcBorders>
                    <w:bottom w:val="dashed" w:sz="4" w:space="0" w:color="A6A6A6" w:themeColor="background1" w:themeShade="A6"/>
                  </w:tcBorders>
                  <w:vAlign w:val="center"/>
                </w:tcPr>
                <w:p w14:paraId="7A8099A4" w14:textId="77777777" w:rsidR="009F1FB1" w:rsidRPr="009446B0" w:rsidRDefault="009F1FB1" w:rsidP="009F1FB1">
                  <w:pPr>
                    <w:autoSpaceDE w:val="0"/>
                    <w:autoSpaceDN w:val="0"/>
                    <w:adjustRightInd w:val="0"/>
                    <w:jc w:val="center"/>
                    <w:rPr>
                      <w:rFonts w:eastAsia="Times New Roman"/>
                      <w:b/>
                      <w:sz w:val="18"/>
                      <w:szCs w:val="18"/>
                    </w:rPr>
                  </w:pPr>
                  <w:r w:rsidRPr="009446B0">
                    <w:rPr>
                      <w:rFonts w:eastAsia="Times New Roman"/>
                      <w:b/>
                      <w:sz w:val="18"/>
                      <w:szCs w:val="18"/>
                    </w:rPr>
                    <w:t>26</w:t>
                  </w:r>
                </w:p>
              </w:tc>
            </w:tr>
            <w:tr w:rsidR="009F1FB1" w:rsidRPr="009446B0" w14:paraId="47257A52" w14:textId="77777777" w:rsidTr="009F1FB1">
              <w:trPr>
                <w:trHeight w:val="279"/>
              </w:trPr>
              <w:tc>
                <w:tcPr>
                  <w:tcW w:w="2869" w:type="dxa"/>
                  <w:tcBorders>
                    <w:top w:val="dashed" w:sz="4" w:space="0" w:color="A6A6A6" w:themeColor="background1" w:themeShade="A6"/>
                    <w:bottom w:val="dashed" w:sz="4" w:space="0" w:color="A6A6A6" w:themeColor="background1" w:themeShade="A6"/>
                  </w:tcBorders>
                  <w:vAlign w:val="center"/>
                </w:tcPr>
                <w:p w14:paraId="530ECCB6" w14:textId="4F25858D" w:rsidR="009F1FB1" w:rsidRPr="009446B0" w:rsidRDefault="009F1FB1" w:rsidP="009F1FB1">
                  <w:pPr>
                    <w:autoSpaceDE w:val="0"/>
                    <w:autoSpaceDN w:val="0"/>
                    <w:adjustRightInd w:val="0"/>
                    <w:rPr>
                      <w:rFonts w:eastAsia="Times New Roman"/>
                      <w:b/>
                      <w:sz w:val="18"/>
                      <w:szCs w:val="18"/>
                    </w:rPr>
                  </w:pPr>
                  <w:r>
                    <w:rPr>
                      <w:rFonts w:eastAsia="Times New Roman"/>
                      <w:b/>
                      <w:sz w:val="18"/>
                      <w:szCs w:val="18"/>
                    </w:rPr>
                    <w:t>60 </w:t>
                  </w:r>
                  <w:r w:rsidRPr="009446B0">
                    <w:rPr>
                      <w:rFonts w:eastAsia="Times New Roman"/>
                      <w:b/>
                      <w:sz w:val="18"/>
                      <w:szCs w:val="18"/>
                    </w:rPr>
                    <w:t xml:space="preserve">001 </w:t>
                  </w:r>
                  <w:r>
                    <w:rPr>
                      <w:rFonts w:eastAsia="Times New Roman"/>
                      <w:b/>
                      <w:sz w:val="18"/>
                      <w:szCs w:val="18"/>
                      <w:lang w:val="ru-RU"/>
                    </w:rPr>
                    <w:t xml:space="preserve">– </w:t>
                  </w:r>
                  <w:r>
                    <w:rPr>
                      <w:rFonts w:eastAsia="Times New Roman"/>
                      <w:b/>
                      <w:sz w:val="18"/>
                      <w:szCs w:val="18"/>
                    </w:rPr>
                    <w:t>80 </w:t>
                  </w:r>
                  <w:r w:rsidRPr="009446B0">
                    <w:rPr>
                      <w:rFonts w:eastAsia="Times New Roman"/>
                      <w:b/>
                      <w:sz w:val="18"/>
                      <w:szCs w:val="18"/>
                    </w:rPr>
                    <w:t xml:space="preserve">000 </w:t>
                  </w:r>
                  <w:r>
                    <w:rPr>
                      <w:rFonts w:eastAsia="Times New Roman"/>
                      <w:b/>
                      <w:sz w:val="18"/>
                      <w:szCs w:val="18"/>
                      <w:lang w:val="ru-RU"/>
                    </w:rPr>
                    <w:t>долл. США в год</w:t>
                  </w:r>
                </w:p>
              </w:tc>
              <w:tc>
                <w:tcPr>
                  <w:tcW w:w="1559" w:type="dxa"/>
                  <w:tcBorders>
                    <w:top w:val="dashed" w:sz="4" w:space="0" w:color="A6A6A6" w:themeColor="background1" w:themeShade="A6"/>
                    <w:bottom w:val="dashed" w:sz="4" w:space="0" w:color="A6A6A6" w:themeColor="background1" w:themeShade="A6"/>
                  </w:tcBorders>
                  <w:vAlign w:val="center"/>
                </w:tcPr>
                <w:p w14:paraId="79D04CF6" w14:textId="77777777" w:rsidR="009F1FB1" w:rsidRPr="009446B0" w:rsidRDefault="009F1FB1" w:rsidP="009F1FB1">
                  <w:pPr>
                    <w:autoSpaceDE w:val="0"/>
                    <w:autoSpaceDN w:val="0"/>
                    <w:adjustRightInd w:val="0"/>
                    <w:jc w:val="center"/>
                    <w:rPr>
                      <w:rFonts w:eastAsia="Times New Roman"/>
                      <w:b/>
                      <w:sz w:val="18"/>
                      <w:szCs w:val="18"/>
                    </w:rPr>
                  </w:pPr>
                  <w:r w:rsidRPr="009446B0">
                    <w:rPr>
                      <w:rFonts w:eastAsia="Times New Roman"/>
                      <w:b/>
                      <w:sz w:val="18"/>
                      <w:szCs w:val="18"/>
                    </w:rPr>
                    <w:t>28</w:t>
                  </w:r>
                </w:p>
              </w:tc>
            </w:tr>
            <w:tr w:rsidR="009F1FB1" w:rsidRPr="009446B0" w14:paraId="1B7A375F" w14:textId="77777777" w:rsidTr="009F1FB1">
              <w:trPr>
                <w:trHeight w:val="279"/>
              </w:trPr>
              <w:tc>
                <w:tcPr>
                  <w:tcW w:w="2869" w:type="dxa"/>
                  <w:tcBorders>
                    <w:top w:val="dashed" w:sz="4" w:space="0" w:color="A6A6A6" w:themeColor="background1" w:themeShade="A6"/>
                    <w:bottom w:val="dashed" w:sz="4" w:space="0" w:color="A6A6A6" w:themeColor="background1" w:themeShade="A6"/>
                  </w:tcBorders>
                  <w:vAlign w:val="center"/>
                </w:tcPr>
                <w:p w14:paraId="03D2667F" w14:textId="12502A82" w:rsidR="009F1FB1" w:rsidRPr="001F477D" w:rsidRDefault="009F1FB1" w:rsidP="009F1FB1">
                  <w:pPr>
                    <w:autoSpaceDE w:val="0"/>
                    <w:autoSpaceDN w:val="0"/>
                    <w:adjustRightInd w:val="0"/>
                    <w:rPr>
                      <w:rFonts w:eastAsia="Times New Roman"/>
                      <w:b/>
                      <w:sz w:val="18"/>
                      <w:szCs w:val="18"/>
                      <w:lang w:val="ru-RU"/>
                    </w:rPr>
                  </w:pPr>
                  <w:r>
                    <w:rPr>
                      <w:rFonts w:eastAsia="Times New Roman"/>
                      <w:b/>
                      <w:sz w:val="18"/>
                      <w:szCs w:val="18"/>
                      <w:lang w:val="ru-RU"/>
                    </w:rPr>
                    <w:t xml:space="preserve">от </w:t>
                  </w:r>
                  <w:r w:rsidRPr="001F477D">
                    <w:rPr>
                      <w:rFonts w:eastAsia="Times New Roman"/>
                      <w:b/>
                      <w:sz w:val="18"/>
                      <w:szCs w:val="18"/>
                      <w:lang w:val="ru-RU"/>
                    </w:rPr>
                    <w:t>80</w:t>
                  </w:r>
                  <w:r>
                    <w:rPr>
                      <w:rFonts w:eastAsia="Times New Roman"/>
                      <w:b/>
                      <w:sz w:val="18"/>
                      <w:szCs w:val="18"/>
                    </w:rPr>
                    <w:t> </w:t>
                  </w:r>
                  <w:r w:rsidRPr="001F477D">
                    <w:rPr>
                      <w:rFonts w:eastAsia="Times New Roman"/>
                      <w:b/>
                      <w:sz w:val="18"/>
                      <w:szCs w:val="18"/>
                      <w:lang w:val="ru-RU"/>
                    </w:rPr>
                    <w:t xml:space="preserve">001 </w:t>
                  </w:r>
                  <w:r>
                    <w:rPr>
                      <w:rFonts w:eastAsia="Times New Roman"/>
                      <w:b/>
                      <w:sz w:val="18"/>
                      <w:szCs w:val="18"/>
                      <w:lang w:val="ru-RU"/>
                    </w:rPr>
                    <w:t xml:space="preserve">долл. США в год </w:t>
                  </w:r>
                </w:p>
              </w:tc>
              <w:tc>
                <w:tcPr>
                  <w:tcW w:w="1559" w:type="dxa"/>
                  <w:tcBorders>
                    <w:top w:val="dashed" w:sz="4" w:space="0" w:color="A6A6A6" w:themeColor="background1" w:themeShade="A6"/>
                    <w:bottom w:val="dashed" w:sz="4" w:space="0" w:color="A6A6A6" w:themeColor="background1" w:themeShade="A6"/>
                  </w:tcBorders>
                  <w:vAlign w:val="center"/>
                </w:tcPr>
                <w:p w14:paraId="39B2CD49" w14:textId="77777777" w:rsidR="009F1FB1" w:rsidRPr="009446B0" w:rsidRDefault="009F1FB1" w:rsidP="009F1FB1">
                  <w:pPr>
                    <w:autoSpaceDE w:val="0"/>
                    <w:autoSpaceDN w:val="0"/>
                    <w:adjustRightInd w:val="0"/>
                    <w:jc w:val="center"/>
                    <w:rPr>
                      <w:rFonts w:eastAsia="Times New Roman"/>
                      <w:b/>
                      <w:sz w:val="18"/>
                      <w:szCs w:val="18"/>
                    </w:rPr>
                  </w:pPr>
                  <w:r w:rsidRPr="009446B0">
                    <w:rPr>
                      <w:rFonts w:eastAsia="Times New Roman"/>
                      <w:b/>
                      <w:sz w:val="18"/>
                      <w:szCs w:val="18"/>
                    </w:rPr>
                    <w:t>29</w:t>
                  </w:r>
                </w:p>
              </w:tc>
            </w:tr>
          </w:tbl>
          <w:p w14:paraId="5D5A0152" w14:textId="41930789" w:rsidR="0072670B" w:rsidRPr="00745DE7" w:rsidRDefault="0072670B" w:rsidP="0072670B">
            <w:pPr>
              <w:autoSpaceDE w:val="0"/>
              <w:autoSpaceDN w:val="0"/>
              <w:adjustRightInd w:val="0"/>
              <w:rPr>
                <w:rFonts w:eastAsia="Times New Roman"/>
                <w:b/>
                <w:sz w:val="18"/>
                <w:szCs w:val="18"/>
                <w:highlight w:val="yellow"/>
                <w:u w:val="single"/>
              </w:rPr>
            </w:pPr>
          </w:p>
        </w:tc>
        <w:tc>
          <w:tcPr>
            <w:tcW w:w="4536" w:type="dxa"/>
            <w:shd w:val="clear" w:color="auto" w:fill="auto"/>
            <w:tcMar>
              <w:top w:w="57" w:type="dxa"/>
              <w:bottom w:w="57" w:type="dxa"/>
            </w:tcMar>
          </w:tcPr>
          <w:p w14:paraId="60F1A172" w14:textId="795E665E" w:rsidR="00BD4BF4" w:rsidRDefault="009506A6" w:rsidP="0072670B">
            <w:pPr>
              <w:rPr>
                <w:sz w:val="18"/>
                <w:szCs w:val="18"/>
              </w:rPr>
            </w:pPr>
            <w:r>
              <w:rPr>
                <w:sz w:val="18"/>
                <w:szCs w:val="18"/>
                <w:lang w:val="ru-RU"/>
              </w:rPr>
              <w:lastRenderedPageBreak/>
              <w:t>Описание</w:t>
            </w:r>
            <w:r w:rsidRPr="009506A6">
              <w:rPr>
                <w:sz w:val="18"/>
                <w:szCs w:val="18"/>
              </w:rPr>
              <w:t xml:space="preserve"> </w:t>
            </w:r>
            <w:r>
              <w:rPr>
                <w:sz w:val="18"/>
                <w:szCs w:val="18"/>
                <w:lang w:val="ru-RU"/>
              </w:rPr>
              <w:t>предлагаемой</w:t>
            </w:r>
            <w:r w:rsidRPr="009506A6">
              <w:rPr>
                <w:sz w:val="18"/>
                <w:szCs w:val="18"/>
              </w:rPr>
              <w:t xml:space="preserve"> </w:t>
            </w:r>
            <w:r>
              <w:rPr>
                <w:sz w:val="18"/>
                <w:szCs w:val="18"/>
                <w:lang w:val="ru-RU"/>
              </w:rPr>
              <w:t>поправки</w:t>
            </w:r>
            <w:r w:rsidRPr="009506A6">
              <w:rPr>
                <w:sz w:val="18"/>
                <w:szCs w:val="18"/>
              </w:rPr>
              <w:t xml:space="preserve"> </w:t>
            </w:r>
            <w:r>
              <w:rPr>
                <w:sz w:val="18"/>
                <w:szCs w:val="18"/>
                <w:lang w:val="ru-RU"/>
              </w:rPr>
              <w:t>к</w:t>
            </w:r>
            <w:r w:rsidRPr="009506A6">
              <w:rPr>
                <w:sz w:val="18"/>
                <w:szCs w:val="18"/>
              </w:rPr>
              <w:t xml:space="preserve"> </w:t>
            </w:r>
            <w:r>
              <w:rPr>
                <w:sz w:val="18"/>
                <w:szCs w:val="18"/>
                <w:lang w:val="ru-RU"/>
              </w:rPr>
              <w:t>положению</w:t>
            </w:r>
            <w:r w:rsidRPr="009506A6">
              <w:rPr>
                <w:sz w:val="18"/>
                <w:szCs w:val="18"/>
              </w:rPr>
              <w:t xml:space="preserve"> 3.19 </w:t>
            </w:r>
            <w:r>
              <w:rPr>
                <w:sz w:val="18"/>
                <w:szCs w:val="18"/>
                <w:lang w:val="ru-RU"/>
              </w:rPr>
              <w:t>см</w:t>
            </w:r>
            <w:r w:rsidRPr="009506A6">
              <w:rPr>
                <w:sz w:val="18"/>
                <w:szCs w:val="18"/>
              </w:rPr>
              <w:t xml:space="preserve">. </w:t>
            </w:r>
            <w:r>
              <w:rPr>
                <w:sz w:val="18"/>
                <w:szCs w:val="18"/>
                <w:lang w:val="ru-RU"/>
              </w:rPr>
              <w:t>в</w:t>
            </w:r>
            <w:r w:rsidRPr="009506A6">
              <w:rPr>
                <w:sz w:val="18"/>
                <w:szCs w:val="18"/>
              </w:rPr>
              <w:t xml:space="preserve"> </w:t>
            </w:r>
            <w:r>
              <w:rPr>
                <w:sz w:val="18"/>
                <w:szCs w:val="18"/>
                <w:lang w:val="ru-RU"/>
              </w:rPr>
              <w:t>приложении</w:t>
            </w:r>
            <w:r w:rsidRPr="009506A6">
              <w:rPr>
                <w:sz w:val="18"/>
                <w:szCs w:val="18"/>
              </w:rPr>
              <w:t xml:space="preserve"> </w:t>
            </w:r>
            <w:r>
              <w:rPr>
                <w:sz w:val="18"/>
                <w:szCs w:val="18"/>
              </w:rPr>
              <w:t xml:space="preserve">I. </w:t>
            </w:r>
          </w:p>
          <w:p w14:paraId="30CB7984" w14:textId="77777777" w:rsidR="00BD4BF4" w:rsidRDefault="00BD4BF4" w:rsidP="0072670B">
            <w:pPr>
              <w:rPr>
                <w:sz w:val="18"/>
                <w:szCs w:val="18"/>
              </w:rPr>
            </w:pPr>
          </w:p>
          <w:p w14:paraId="09019466" w14:textId="5639F6E1" w:rsidR="00BD4BF4" w:rsidRPr="009506A6" w:rsidRDefault="009506A6" w:rsidP="009506A6">
            <w:pPr>
              <w:rPr>
                <w:sz w:val="18"/>
                <w:szCs w:val="18"/>
                <w:highlight w:val="yellow"/>
                <w:lang w:val="ru-RU"/>
              </w:rPr>
            </w:pPr>
            <w:r>
              <w:rPr>
                <w:sz w:val="18"/>
                <w:szCs w:val="18"/>
                <w:lang w:val="ru-RU"/>
              </w:rPr>
              <w:t>Новое</w:t>
            </w:r>
            <w:r w:rsidRPr="009506A6">
              <w:rPr>
                <w:sz w:val="18"/>
                <w:szCs w:val="18"/>
                <w:lang w:val="ru-RU"/>
              </w:rPr>
              <w:t xml:space="preserve"> </w:t>
            </w:r>
            <w:r>
              <w:rPr>
                <w:sz w:val="18"/>
                <w:szCs w:val="18"/>
                <w:lang w:val="ru-RU"/>
              </w:rPr>
              <w:t>правило</w:t>
            </w:r>
            <w:r w:rsidRPr="009506A6">
              <w:rPr>
                <w:sz w:val="18"/>
                <w:szCs w:val="18"/>
                <w:lang w:val="ru-RU"/>
              </w:rPr>
              <w:t xml:space="preserve"> </w:t>
            </w:r>
            <w:r>
              <w:rPr>
                <w:sz w:val="18"/>
                <w:szCs w:val="18"/>
                <w:lang w:val="ru-RU"/>
              </w:rPr>
              <w:t>отражает</w:t>
            </w:r>
            <w:r w:rsidRPr="009506A6">
              <w:rPr>
                <w:sz w:val="18"/>
                <w:szCs w:val="18"/>
                <w:lang w:val="ru-RU"/>
              </w:rPr>
              <w:t xml:space="preserve"> </w:t>
            </w:r>
            <w:r>
              <w:rPr>
                <w:sz w:val="18"/>
                <w:szCs w:val="18"/>
                <w:lang w:val="ru-RU"/>
              </w:rPr>
              <w:t>новые</w:t>
            </w:r>
            <w:r w:rsidRPr="009506A6">
              <w:rPr>
                <w:sz w:val="18"/>
                <w:szCs w:val="18"/>
                <w:lang w:val="ru-RU"/>
              </w:rPr>
              <w:t xml:space="preserve"> </w:t>
            </w:r>
            <w:r>
              <w:rPr>
                <w:sz w:val="18"/>
                <w:szCs w:val="18"/>
                <w:lang w:val="ru-RU"/>
              </w:rPr>
              <w:t>ставки</w:t>
            </w:r>
            <w:r w:rsidRPr="009506A6">
              <w:rPr>
                <w:sz w:val="18"/>
                <w:szCs w:val="18"/>
                <w:lang w:val="ru-RU"/>
              </w:rPr>
              <w:t xml:space="preserve"> </w:t>
            </w:r>
            <w:r>
              <w:rPr>
                <w:sz w:val="18"/>
                <w:szCs w:val="18"/>
                <w:lang w:val="ru-RU"/>
              </w:rPr>
              <w:t>налогообложения</w:t>
            </w:r>
            <w:r w:rsidRPr="009506A6">
              <w:rPr>
                <w:sz w:val="18"/>
                <w:szCs w:val="18"/>
                <w:lang w:val="ru-RU"/>
              </w:rPr>
              <w:t xml:space="preserve">, </w:t>
            </w:r>
            <w:r>
              <w:rPr>
                <w:sz w:val="18"/>
                <w:szCs w:val="18"/>
                <w:lang w:val="ru-RU"/>
              </w:rPr>
              <w:t>применяемые</w:t>
            </w:r>
            <w:r w:rsidRPr="009506A6">
              <w:rPr>
                <w:sz w:val="18"/>
                <w:szCs w:val="18"/>
                <w:lang w:val="ru-RU"/>
              </w:rPr>
              <w:t xml:space="preserve"> </w:t>
            </w:r>
            <w:r>
              <w:rPr>
                <w:sz w:val="18"/>
                <w:szCs w:val="18"/>
                <w:lang w:val="ru-RU"/>
              </w:rPr>
              <w:t>в</w:t>
            </w:r>
            <w:r w:rsidRPr="009506A6">
              <w:rPr>
                <w:sz w:val="18"/>
                <w:szCs w:val="18"/>
                <w:lang w:val="ru-RU"/>
              </w:rPr>
              <w:t xml:space="preserve"> </w:t>
            </w:r>
            <w:r>
              <w:rPr>
                <w:sz w:val="18"/>
                <w:szCs w:val="18"/>
                <w:lang w:val="ru-RU"/>
              </w:rPr>
              <w:t>общей</w:t>
            </w:r>
            <w:r w:rsidRPr="009506A6">
              <w:rPr>
                <w:sz w:val="18"/>
                <w:szCs w:val="18"/>
                <w:lang w:val="ru-RU"/>
              </w:rPr>
              <w:t xml:space="preserve"> </w:t>
            </w:r>
            <w:r>
              <w:rPr>
                <w:sz w:val="18"/>
                <w:szCs w:val="18"/>
                <w:lang w:val="ru-RU"/>
              </w:rPr>
              <w:t>системе</w:t>
            </w:r>
            <w:r w:rsidRPr="009506A6">
              <w:rPr>
                <w:sz w:val="18"/>
                <w:szCs w:val="18"/>
                <w:lang w:val="ru-RU"/>
              </w:rPr>
              <w:t xml:space="preserve"> </w:t>
            </w:r>
            <w:r>
              <w:rPr>
                <w:sz w:val="18"/>
                <w:szCs w:val="18"/>
                <w:lang w:val="ru-RU"/>
              </w:rPr>
              <w:t>Организации</w:t>
            </w:r>
            <w:r w:rsidRPr="009506A6">
              <w:rPr>
                <w:sz w:val="18"/>
                <w:szCs w:val="18"/>
                <w:lang w:val="ru-RU"/>
              </w:rPr>
              <w:t xml:space="preserve"> </w:t>
            </w:r>
            <w:r>
              <w:rPr>
                <w:sz w:val="18"/>
                <w:szCs w:val="18"/>
                <w:lang w:val="ru-RU"/>
              </w:rPr>
              <w:t>Объединенных</w:t>
            </w:r>
            <w:r w:rsidRPr="009506A6">
              <w:rPr>
                <w:sz w:val="18"/>
                <w:szCs w:val="18"/>
                <w:lang w:val="ru-RU"/>
              </w:rPr>
              <w:t xml:space="preserve"> </w:t>
            </w:r>
            <w:r>
              <w:rPr>
                <w:sz w:val="18"/>
                <w:szCs w:val="18"/>
                <w:lang w:val="ru-RU"/>
              </w:rPr>
              <w:t>Наций</w:t>
            </w:r>
            <w:r w:rsidRPr="009506A6">
              <w:rPr>
                <w:sz w:val="18"/>
                <w:szCs w:val="18"/>
                <w:lang w:val="ru-RU"/>
              </w:rPr>
              <w:t xml:space="preserve"> </w:t>
            </w:r>
            <w:r>
              <w:rPr>
                <w:sz w:val="18"/>
                <w:szCs w:val="18"/>
                <w:lang w:val="ru-RU"/>
              </w:rPr>
              <w:t>с</w:t>
            </w:r>
            <w:r w:rsidRPr="009506A6">
              <w:rPr>
                <w:sz w:val="18"/>
                <w:szCs w:val="18"/>
                <w:lang w:val="ru-RU"/>
              </w:rPr>
              <w:t xml:space="preserve"> 1 </w:t>
            </w:r>
            <w:r>
              <w:rPr>
                <w:sz w:val="18"/>
                <w:szCs w:val="18"/>
                <w:lang w:val="ru-RU"/>
              </w:rPr>
              <w:t>января</w:t>
            </w:r>
            <w:r w:rsidRPr="009506A6">
              <w:rPr>
                <w:sz w:val="18"/>
                <w:szCs w:val="18"/>
                <w:lang w:val="ru-RU"/>
              </w:rPr>
              <w:t xml:space="preserve"> 2019 </w:t>
            </w:r>
            <w:r>
              <w:rPr>
                <w:sz w:val="18"/>
                <w:szCs w:val="18"/>
                <w:lang w:val="ru-RU"/>
              </w:rPr>
              <w:t>г</w:t>
            </w:r>
            <w:r w:rsidRPr="009506A6">
              <w:rPr>
                <w:sz w:val="18"/>
                <w:szCs w:val="18"/>
                <w:lang w:val="ru-RU"/>
              </w:rPr>
              <w:t xml:space="preserve">. </w:t>
            </w:r>
            <w:r>
              <w:rPr>
                <w:sz w:val="18"/>
                <w:szCs w:val="18"/>
                <w:lang w:val="ru-RU"/>
              </w:rPr>
              <w:t>в</w:t>
            </w:r>
            <w:r w:rsidRPr="009506A6">
              <w:rPr>
                <w:sz w:val="18"/>
                <w:szCs w:val="18"/>
                <w:lang w:val="ru-RU"/>
              </w:rPr>
              <w:t xml:space="preserve"> </w:t>
            </w:r>
            <w:r>
              <w:rPr>
                <w:sz w:val="18"/>
                <w:szCs w:val="18"/>
                <w:lang w:val="ru-RU"/>
              </w:rPr>
              <w:t>отношении</w:t>
            </w:r>
            <w:r w:rsidRPr="009506A6">
              <w:rPr>
                <w:sz w:val="18"/>
                <w:szCs w:val="18"/>
                <w:lang w:val="ru-RU"/>
              </w:rPr>
              <w:t xml:space="preserve"> </w:t>
            </w:r>
            <w:proofErr w:type="spellStart"/>
            <w:r>
              <w:rPr>
                <w:sz w:val="18"/>
                <w:szCs w:val="18"/>
              </w:rPr>
              <w:t>i</w:t>
            </w:r>
            <w:proofErr w:type="spellEnd"/>
            <w:r w:rsidRPr="009506A6">
              <w:rPr>
                <w:sz w:val="18"/>
                <w:szCs w:val="18"/>
                <w:lang w:val="ru-RU"/>
              </w:rPr>
              <w:t xml:space="preserve">) </w:t>
            </w:r>
            <w:r>
              <w:rPr>
                <w:sz w:val="18"/>
                <w:szCs w:val="18"/>
                <w:lang w:val="ru-RU"/>
              </w:rPr>
              <w:t>всех</w:t>
            </w:r>
            <w:r w:rsidRPr="009506A6">
              <w:rPr>
                <w:sz w:val="18"/>
                <w:szCs w:val="18"/>
                <w:lang w:val="ru-RU"/>
              </w:rPr>
              <w:t xml:space="preserve"> </w:t>
            </w:r>
            <w:r>
              <w:rPr>
                <w:sz w:val="18"/>
                <w:szCs w:val="18"/>
                <w:lang w:val="ru-RU"/>
              </w:rPr>
              <w:t>категорий</w:t>
            </w:r>
            <w:r w:rsidRPr="009506A6">
              <w:rPr>
                <w:sz w:val="18"/>
                <w:szCs w:val="18"/>
                <w:lang w:val="ru-RU"/>
              </w:rPr>
              <w:t xml:space="preserve"> </w:t>
            </w:r>
            <w:r>
              <w:rPr>
                <w:sz w:val="18"/>
                <w:szCs w:val="18"/>
                <w:lang w:val="ru-RU"/>
              </w:rPr>
              <w:t>сотрудников</w:t>
            </w:r>
            <w:r w:rsidRPr="009506A6">
              <w:rPr>
                <w:sz w:val="18"/>
                <w:szCs w:val="18"/>
                <w:lang w:val="ru-RU"/>
              </w:rPr>
              <w:t xml:space="preserve"> </w:t>
            </w:r>
            <w:r>
              <w:rPr>
                <w:sz w:val="18"/>
                <w:szCs w:val="18"/>
                <w:lang w:val="ru-RU"/>
              </w:rPr>
              <w:t>для</w:t>
            </w:r>
            <w:r w:rsidRPr="009506A6">
              <w:rPr>
                <w:sz w:val="18"/>
                <w:szCs w:val="18"/>
                <w:lang w:val="ru-RU"/>
              </w:rPr>
              <w:t xml:space="preserve"> </w:t>
            </w:r>
            <w:r>
              <w:rPr>
                <w:sz w:val="18"/>
                <w:szCs w:val="18"/>
                <w:lang w:val="ru-RU"/>
              </w:rPr>
              <w:t>целей</w:t>
            </w:r>
            <w:r w:rsidR="00C0387D">
              <w:rPr>
                <w:sz w:val="18"/>
                <w:szCs w:val="18"/>
                <w:lang w:val="ru-RU"/>
              </w:rPr>
              <w:t xml:space="preserve"> зачитываемого</w:t>
            </w:r>
            <w:r w:rsidRPr="009506A6">
              <w:rPr>
                <w:sz w:val="18"/>
                <w:szCs w:val="18"/>
                <w:lang w:val="ru-RU"/>
              </w:rPr>
              <w:t xml:space="preserve"> </w:t>
            </w:r>
            <w:r>
              <w:rPr>
                <w:sz w:val="18"/>
                <w:szCs w:val="18"/>
                <w:lang w:val="ru-RU"/>
              </w:rPr>
              <w:t>для</w:t>
            </w:r>
            <w:r w:rsidRPr="009506A6">
              <w:rPr>
                <w:sz w:val="18"/>
                <w:szCs w:val="18"/>
                <w:lang w:val="ru-RU"/>
              </w:rPr>
              <w:t xml:space="preserve"> </w:t>
            </w:r>
            <w:r>
              <w:rPr>
                <w:sz w:val="18"/>
                <w:szCs w:val="18"/>
                <w:lang w:val="ru-RU"/>
              </w:rPr>
              <w:t>пенсии</w:t>
            </w:r>
            <w:r w:rsidRPr="009506A6">
              <w:rPr>
                <w:sz w:val="18"/>
                <w:szCs w:val="18"/>
                <w:lang w:val="ru-RU"/>
              </w:rPr>
              <w:t xml:space="preserve"> </w:t>
            </w:r>
            <w:r w:rsidR="00C0387D">
              <w:rPr>
                <w:sz w:val="18"/>
                <w:szCs w:val="18"/>
                <w:lang w:val="ru-RU"/>
              </w:rPr>
              <w:t>вознаграждения</w:t>
            </w:r>
            <w:r>
              <w:rPr>
                <w:sz w:val="18"/>
                <w:szCs w:val="18"/>
                <w:lang w:val="ru-RU"/>
              </w:rPr>
              <w:t>,</w:t>
            </w:r>
            <w:r w:rsidRPr="009506A6">
              <w:rPr>
                <w:sz w:val="18"/>
                <w:szCs w:val="18"/>
                <w:lang w:val="ru-RU"/>
              </w:rPr>
              <w:t xml:space="preserve"> </w:t>
            </w:r>
            <w:r>
              <w:rPr>
                <w:sz w:val="18"/>
                <w:szCs w:val="18"/>
                <w:lang w:val="ru-RU"/>
              </w:rPr>
              <w:t>и</w:t>
            </w:r>
            <w:r w:rsidRPr="009506A6">
              <w:rPr>
                <w:sz w:val="18"/>
                <w:szCs w:val="18"/>
                <w:lang w:val="ru-RU"/>
              </w:rPr>
              <w:t xml:space="preserve"> </w:t>
            </w:r>
            <w:r>
              <w:rPr>
                <w:sz w:val="18"/>
                <w:szCs w:val="18"/>
              </w:rPr>
              <w:t>ii</w:t>
            </w:r>
            <w:r w:rsidRPr="009506A6">
              <w:rPr>
                <w:sz w:val="18"/>
                <w:szCs w:val="18"/>
                <w:lang w:val="ru-RU"/>
              </w:rPr>
              <w:t xml:space="preserve">) </w:t>
            </w:r>
            <w:r>
              <w:rPr>
                <w:sz w:val="18"/>
                <w:szCs w:val="18"/>
                <w:lang w:val="ru-RU"/>
              </w:rPr>
              <w:t>сотрудников</w:t>
            </w:r>
            <w:r w:rsidRPr="009506A6">
              <w:rPr>
                <w:sz w:val="18"/>
                <w:szCs w:val="18"/>
                <w:lang w:val="ru-RU"/>
              </w:rPr>
              <w:t xml:space="preserve"> </w:t>
            </w:r>
            <w:r>
              <w:rPr>
                <w:sz w:val="18"/>
                <w:szCs w:val="18"/>
                <w:lang w:val="ru-RU"/>
              </w:rPr>
              <w:t>категории</w:t>
            </w:r>
            <w:r w:rsidRPr="009506A6">
              <w:rPr>
                <w:sz w:val="18"/>
                <w:szCs w:val="18"/>
                <w:lang w:val="ru-RU"/>
              </w:rPr>
              <w:t xml:space="preserve"> </w:t>
            </w:r>
            <w:r>
              <w:rPr>
                <w:sz w:val="18"/>
                <w:szCs w:val="18"/>
                <w:lang w:val="ru-RU"/>
              </w:rPr>
              <w:t>общего</w:t>
            </w:r>
            <w:r w:rsidRPr="009506A6">
              <w:rPr>
                <w:sz w:val="18"/>
                <w:szCs w:val="18"/>
                <w:lang w:val="ru-RU"/>
              </w:rPr>
              <w:t xml:space="preserve"> </w:t>
            </w:r>
            <w:r>
              <w:rPr>
                <w:sz w:val="18"/>
                <w:szCs w:val="18"/>
                <w:lang w:val="ru-RU"/>
              </w:rPr>
              <w:t>обслуживания</w:t>
            </w:r>
            <w:r w:rsidRPr="009506A6">
              <w:rPr>
                <w:sz w:val="18"/>
                <w:szCs w:val="18"/>
                <w:lang w:val="ru-RU"/>
              </w:rPr>
              <w:t xml:space="preserve"> </w:t>
            </w:r>
            <w:r>
              <w:rPr>
                <w:sz w:val="18"/>
                <w:szCs w:val="18"/>
                <w:lang w:val="ru-RU"/>
              </w:rPr>
              <w:t>и</w:t>
            </w:r>
            <w:r w:rsidRPr="009506A6">
              <w:rPr>
                <w:sz w:val="18"/>
                <w:szCs w:val="18"/>
                <w:lang w:val="ru-RU"/>
              </w:rPr>
              <w:t xml:space="preserve"> </w:t>
            </w:r>
            <w:r>
              <w:rPr>
                <w:sz w:val="18"/>
                <w:szCs w:val="18"/>
                <w:lang w:val="ru-RU"/>
              </w:rPr>
              <w:t>категории национальных сотрудников-специалистов для целей</w:t>
            </w:r>
            <w:r w:rsidR="00C0387D">
              <w:rPr>
                <w:sz w:val="18"/>
                <w:szCs w:val="18"/>
                <w:lang w:val="ru-RU"/>
              </w:rPr>
              <w:t xml:space="preserve"> валовых окладов</w:t>
            </w:r>
            <w:r>
              <w:rPr>
                <w:sz w:val="18"/>
                <w:szCs w:val="18"/>
                <w:lang w:val="ru-RU"/>
              </w:rPr>
              <w:t>.</w:t>
            </w:r>
          </w:p>
        </w:tc>
      </w:tr>
      <w:tr w:rsidR="00BD4BF4" w:rsidRPr="003973BF" w14:paraId="7C4E343E" w14:textId="77777777" w:rsidTr="009F1FB1">
        <w:trPr>
          <w:trHeight w:val="20"/>
        </w:trPr>
        <w:tc>
          <w:tcPr>
            <w:tcW w:w="184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EE35025" w14:textId="09DF0B30" w:rsidR="00BD4BF4" w:rsidRPr="001F477D" w:rsidRDefault="00871304" w:rsidP="00F3578C">
            <w:pPr>
              <w:spacing w:after="180"/>
              <w:ind w:right="33"/>
              <w:rPr>
                <w:b/>
                <w:sz w:val="18"/>
                <w:szCs w:val="18"/>
                <w:lang w:val="ru-RU"/>
              </w:rPr>
            </w:pPr>
            <w:r>
              <w:rPr>
                <w:b/>
                <w:sz w:val="18"/>
                <w:szCs w:val="18"/>
                <w:lang w:val="ru-RU"/>
              </w:rPr>
              <w:t>Правило</w:t>
            </w:r>
            <w:r w:rsidRPr="001F477D">
              <w:rPr>
                <w:b/>
                <w:sz w:val="18"/>
                <w:szCs w:val="18"/>
                <w:lang w:val="ru-RU"/>
              </w:rPr>
              <w:t xml:space="preserve"> </w:t>
            </w:r>
            <w:r>
              <w:rPr>
                <w:b/>
                <w:sz w:val="18"/>
                <w:szCs w:val="18"/>
                <w:lang w:val="ru-RU"/>
              </w:rPr>
              <w:t>о</w:t>
            </w:r>
            <w:r w:rsidRPr="001F477D">
              <w:rPr>
                <w:b/>
                <w:sz w:val="18"/>
                <w:szCs w:val="18"/>
                <w:lang w:val="ru-RU"/>
              </w:rPr>
              <w:t xml:space="preserve"> </w:t>
            </w:r>
            <w:r>
              <w:rPr>
                <w:b/>
                <w:sz w:val="18"/>
                <w:szCs w:val="18"/>
                <w:lang w:val="ru-RU"/>
              </w:rPr>
              <w:t>персонале</w:t>
            </w:r>
            <w:r w:rsidR="00BD4BF4" w:rsidRPr="001F477D">
              <w:rPr>
                <w:b/>
                <w:sz w:val="18"/>
                <w:szCs w:val="18"/>
                <w:lang w:val="ru-RU"/>
              </w:rPr>
              <w:t xml:space="preserve"> 11.3.1</w:t>
            </w:r>
          </w:p>
          <w:p w14:paraId="1FD7EB1D" w14:textId="07B74BC9" w:rsidR="00BD4BF4" w:rsidRPr="002D09A7" w:rsidRDefault="002D09A7" w:rsidP="0072670B">
            <w:pPr>
              <w:ind w:right="33"/>
              <w:rPr>
                <w:sz w:val="18"/>
                <w:szCs w:val="18"/>
                <w:lang w:val="ru-RU"/>
              </w:rPr>
            </w:pPr>
            <w:r>
              <w:rPr>
                <w:sz w:val="18"/>
                <w:szCs w:val="18"/>
                <w:lang w:val="ru-RU"/>
              </w:rPr>
              <w:t>Инструменты неформального урегулирования конфликтов</w:t>
            </w:r>
          </w:p>
        </w:tc>
        <w:tc>
          <w:tcPr>
            <w:tcW w:w="4138"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963756E" w14:textId="58DDFC42"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sz w:val="18"/>
                <w:szCs w:val="18"/>
                <w:lang w:val="ru-RU"/>
              </w:rPr>
              <w:t>(</w:t>
            </w:r>
            <w:r w:rsidRPr="008F0783">
              <w:rPr>
                <w:rFonts w:eastAsia="Times New Roman"/>
                <w:sz w:val="18"/>
                <w:szCs w:val="18"/>
              </w:rPr>
              <w:t>a</w:t>
            </w:r>
            <w:r w:rsidRPr="001F477D">
              <w:rPr>
                <w:rFonts w:eastAsia="Times New Roman"/>
                <w:sz w:val="18"/>
                <w:szCs w:val="18"/>
                <w:lang w:val="ru-RU"/>
              </w:rPr>
              <w:t>)</w:t>
            </w:r>
            <w:r w:rsidRPr="001F477D">
              <w:rPr>
                <w:rFonts w:eastAsia="Times New Roman"/>
                <w:sz w:val="18"/>
                <w:szCs w:val="18"/>
                <w:lang w:val="ru-RU"/>
              </w:rPr>
              <w:tab/>
            </w:r>
            <w:r w:rsidR="002D09A7" w:rsidRPr="001F477D">
              <w:rPr>
                <w:rFonts w:eastAsia="Times New Roman"/>
                <w:sz w:val="18"/>
                <w:szCs w:val="18"/>
                <w:lang w:val="ru-RU"/>
              </w:rPr>
              <w:t>Сотрудник, желающий урегулировать спор по любому из вопросов, перечисленных в положении 11.3, посредством неформального урегулирования конфликтов, может обратиться за помощью</w:t>
            </w:r>
            <w:r w:rsidRPr="001F477D">
              <w:rPr>
                <w:rFonts w:eastAsia="Times New Roman"/>
                <w:sz w:val="18"/>
                <w:szCs w:val="18"/>
                <w:lang w:val="ru-RU"/>
              </w:rPr>
              <w:t>:</w:t>
            </w:r>
          </w:p>
          <w:p w14:paraId="379CBD4A" w14:textId="77777777" w:rsidR="00BD4BF4" w:rsidRPr="001F477D" w:rsidRDefault="00BD4BF4" w:rsidP="0072670B">
            <w:pPr>
              <w:autoSpaceDE w:val="0"/>
              <w:autoSpaceDN w:val="0"/>
              <w:adjustRightInd w:val="0"/>
              <w:rPr>
                <w:rFonts w:eastAsia="Times New Roman"/>
                <w:sz w:val="18"/>
                <w:szCs w:val="18"/>
                <w:lang w:val="ru-RU"/>
              </w:rPr>
            </w:pPr>
          </w:p>
          <w:p w14:paraId="13168438" w14:textId="1EB23F3A" w:rsidR="00BD4BF4" w:rsidRPr="002D09A7" w:rsidRDefault="00BD4BF4" w:rsidP="00BA672C">
            <w:pPr>
              <w:autoSpaceDE w:val="0"/>
              <w:autoSpaceDN w:val="0"/>
              <w:adjustRightInd w:val="0"/>
              <w:ind w:left="483"/>
              <w:rPr>
                <w:rFonts w:eastAsia="Times New Roman"/>
                <w:sz w:val="18"/>
                <w:szCs w:val="18"/>
                <w:lang w:val="ru-RU"/>
              </w:rPr>
            </w:pPr>
            <w:r w:rsidRPr="001F477D">
              <w:rPr>
                <w:rFonts w:eastAsia="Times New Roman"/>
                <w:sz w:val="18"/>
                <w:szCs w:val="18"/>
                <w:lang w:val="ru-RU"/>
              </w:rPr>
              <w:t>(1)</w:t>
            </w:r>
            <w:r w:rsidRPr="001F477D">
              <w:rPr>
                <w:rFonts w:eastAsia="Times New Roman"/>
                <w:sz w:val="18"/>
                <w:szCs w:val="18"/>
                <w:lang w:val="ru-RU"/>
              </w:rPr>
              <w:tab/>
            </w:r>
            <w:r w:rsidR="002D09A7">
              <w:rPr>
                <w:rFonts w:eastAsia="Times New Roman"/>
                <w:sz w:val="18"/>
                <w:szCs w:val="18"/>
                <w:lang w:val="ru-RU"/>
              </w:rPr>
              <w:t>Бюро Омбудсмена;</w:t>
            </w:r>
          </w:p>
          <w:p w14:paraId="61DB24FE" w14:textId="77777777" w:rsidR="00BD4BF4" w:rsidRPr="001F477D" w:rsidRDefault="00BD4BF4" w:rsidP="00BA672C">
            <w:pPr>
              <w:autoSpaceDE w:val="0"/>
              <w:autoSpaceDN w:val="0"/>
              <w:adjustRightInd w:val="0"/>
              <w:ind w:left="483"/>
              <w:rPr>
                <w:rFonts w:eastAsia="Times New Roman"/>
                <w:sz w:val="18"/>
                <w:szCs w:val="18"/>
                <w:lang w:val="ru-RU"/>
              </w:rPr>
            </w:pPr>
          </w:p>
          <w:p w14:paraId="2F271D82" w14:textId="6397F09E" w:rsidR="00BD4BF4" w:rsidRPr="001F477D" w:rsidRDefault="00BD4BF4" w:rsidP="00BA672C">
            <w:pPr>
              <w:autoSpaceDE w:val="0"/>
              <w:autoSpaceDN w:val="0"/>
              <w:adjustRightInd w:val="0"/>
              <w:ind w:left="483"/>
              <w:rPr>
                <w:rFonts w:eastAsia="Times New Roman"/>
                <w:sz w:val="18"/>
                <w:szCs w:val="18"/>
                <w:lang w:val="ru-RU"/>
              </w:rPr>
            </w:pPr>
            <w:r w:rsidRPr="001F477D">
              <w:rPr>
                <w:rFonts w:eastAsia="Times New Roman"/>
                <w:sz w:val="18"/>
                <w:szCs w:val="18"/>
                <w:lang w:val="ru-RU"/>
              </w:rPr>
              <w:t>(2)</w:t>
            </w:r>
            <w:r w:rsidRPr="001F477D">
              <w:rPr>
                <w:rFonts w:eastAsia="Times New Roman"/>
                <w:sz w:val="18"/>
                <w:szCs w:val="18"/>
                <w:lang w:val="ru-RU"/>
              </w:rPr>
              <w:tab/>
            </w:r>
            <w:r w:rsidR="002D09A7">
              <w:rPr>
                <w:rFonts w:eastAsia="Times New Roman"/>
                <w:sz w:val="18"/>
                <w:szCs w:val="18"/>
                <w:lang w:val="ru-RU"/>
              </w:rPr>
              <w:t>ДУЛР или вышестоящего руководителя</w:t>
            </w:r>
            <w:r w:rsidRPr="001F477D">
              <w:rPr>
                <w:rFonts w:eastAsia="Times New Roman"/>
                <w:sz w:val="18"/>
                <w:szCs w:val="18"/>
                <w:lang w:val="ru-RU"/>
              </w:rPr>
              <w:t>;</w:t>
            </w:r>
          </w:p>
          <w:p w14:paraId="0AA3DA06" w14:textId="77777777" w:rsidR="00BD4BF4" w:rsidRPr="001F477D" w:rsidRDefault="00BD4BF4" w:rsidP="00BA672C">
            <w:pPr>
              <w:autoSpaceDE w:val="0"/>
              <w:autoSpaceDN w:val="0"/>
              <w:adjustRightInd w:val="0"/>
              <w:ind w:left="483"/>
              <w:rPr>
                <w:rFonts w:eastAsia="Times New Roman"/>
                <w:sz w:val="18"/>
                <w:szCs w:val="18"/>
                <w:lang w:val="ru-RU"/>
              </w:rPr>
            </w:pPr>
          </w:p>
          <w:p w14:paraId="6C451F20" w14:textId="45C0BE72" w:rsidR="00BD4BF4" w:rsidRPr="001F477D" w:rsidRDefault="00BD4BF4" w:rsidP="00BA672C">
            <w:pPr>
              <w:autoSpaceDE w:val="0"/>
              <w:autoSpaceDN w:val="0"/>
              <w:adjustRightInd w:val="0"/>
              <w:ind w:left="483"/>
              <w:rPr>
                <w:rFonts w:eastAsia="Times New Roman"/>
                <w:sz w:val="18"/>
                <w:szCs w:val="18"/>
                <w:lang w:val="ru-RU"/>
              </w:rPr>
            </w:pPr>
            <w:r w:rsidRPr="001F477D">
              <w:rPr>
                <w:rFonts w:eastAsia="Times New Roman"/>
                <w:sz w:val="18"/>
                <w:szCs w:val="18"/>
                <w:lang w:val="ru-RU"/>
              </w:rPr>
              <w:t>(3)</w:t>
            </w:r>
            <w:r w:rsidRPr="001F477D">
              <w:rPr>
                <w:rFonts w:eastAsia="Times New Roman"/>
                <w:sz w:val="18"/>
                <w:szCs w:val="18"/>
                <w:lang w:val="ru-RU"/>
              </w:rPr>
              <w:tab/>
            </w:r>
            <w:r w:rsidR="009F1FB1">
              <w:rPr>
                <w:rFonts w:eastAsia="Times New Roman"/>
                <w:sz w:val="18"/>
                <w:szCs w:val="18"/>
                <w:lang w:val="ru-RU"/>
              </w:rPr>
              <w:t xml:space="preserve">в рамках </w:t>
            </w:r>
            <w:r w:rsidR="002D09A7">
              <w:rPr>
                <w:rFonts w:eastAsia="Times New Roman"/>
                <w:sz w:val="18"/>
                <w:szCs w:val="18"/>
                <w:lang w:val="ru-RU"/>
              </w:rPr>
              <w:t>любого другого механизма неформального урегулирования конфликтов, учрежденного Генеральным директором</w:t>
            </w:r>
            <w:r w:rsidRPr="001F477D">
              <w:rPr>
                <w:rFonts w:eastAsia="Times New Roman"/>
                <w:sz w:val="18"/>
                <w:szCs w:val="18"/>
                <w:lang w:val="ru-RU"/>
              </w:rPr>
              <w:t>.</w:t>
            </w:r>
          </w:p>
          <w:p w14:paraId="2E82577E" w14:textId="77777777" w:rsidR="00AC3670" w:rsidRPr="001F477D" w:rsidRDefault="00AC3670" w:rsidP="0072670B">
            <w:pPr>
              <w:autoSpaceDE w:val="0"/>
              <w:autoSpaceDN w:val="0"/>
              <w:adjustRightInd w:val="0"/>
              <w:rPr>
                <w:rFonts w:eastAsia="Times New Roman"/>
                <w:sz w:val="18"/>
                <w:szCs w:val="18"/>
                <w:lang w:val="ru-RU"/>
              </w:rPr>
            </w:pPr>
          </w:p>
          <w:p w14:paraId="32C7EEFC" w14:textId="737E9A77"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sz w:val="18"/>
                <w:szCs w:val="18"/>
                <w:lang w:val="ru-RU"/>
              </w:rPr>
              <w:t>(</w:t>
            </w:r>
            <w:r w:rsidRPr="008F0783">
              <w:rPr>
                <w:rFonts w:eastAsia="Times New Roman"/>
                <w:sz w:val="18"/>
                <w:szCs w:val="18"/>
              </w:rPr>
              <w:t>b</w:t>
            </w:r>
            <w:r w:rsidRPr="001F477D">
              <w:rPr>
                <w:rFonts w:eastAsia="Times New Roman"/>
                <w:sz w:val="18"/>
                <w:szCs w:val="18"/>
                <w:lang w:val="ru-RU"/>
              </w:rPr>
              <w:t>)</w:t>
            </w:r>
            <w:r w:rsidRPr="001F477D">
              <w:rPr>
                <w:rFonts w:eastAsia="Times New Roman"/>
                <w:sz w:val="18"/>
                <w:szCs w:val="18"/>
                <w:lang w:val="ru-RU"/>
              </w:rPr>
              <w:tab/>
            </w:r>
            <w:r w:rsidR="002D09A7" w:rsidRPr="001F477D">
              <w:rPr>
                <w:rFonts w:eastAsia="Times New Roman"/>
                <w:sz w:val="18"/>
                <w:szCs w:val="18"/>
                <w:lang w:val="ru-RU"/>
              </w:rPr>
              <w:t>Официальное делопроизводство в связи с любой из указанных выше неформальных процедур не ведется</w:t>
            </w:r>
            <w:r w:rsidRPr="001F477D">
              <w:rPr>
                <w:rFonts w:eastAsia="Times New Roman"/>
                <w:sz w:val="18"/>
                <w:szCs w:val="18"/>
                <w:lang w:val="ru-RU"/>
              </w:rPr>
              <w:t>.</w:t>
            </w:r>
          </w:p>
          <w:p w14:paraId="3B2803CD" w14:textId="77777777" w:rsidR="00BD4BF4" w:rsidRPr="001F477D" w:rsidRDefault="00BD4BF4" w:rsidP="0072670B">
            <w:pPr>
              <w:autoSpaceDE w:val="0"/>
              <w:autoSpaceDN w:val="0"/>
              <w:adjustRightInd w:val="0"/>
              <w:rPr>
                <w:rFonts w:eastAsia="Times New Roman"/>
                <w:sz w:val="18"/>
                <w:szCs w:val="18"/>
                <w:lang w:val="ru-RU"/>
              </w:rPr>
            </w:pPr>
          </w:p>
          <w:p w14:paraId="0926A98A" w14:textId="51872800" w:rsidR="00BD4BF4" w:rsidRPr="001F477D" w:rsidRDefault="00BD4BF4" w:rsidP="002D09A7">
            <w:pPr>
              <w:autoSpaceDE w:val="0"/>
              <w:autoSpaceDN w:val="0"/>
              <w:adjustRightInd w:val="0"/>
              <w:rPr>
                <w:rFonts w:eastAsia="Times New Roman"/>
                <w:sz w:val="18"/>
                <w:szCs w:val="18"/>
                <w:lang w:val="ru-RU"/>
              </w:rPr>
            </w:pPr>
            <w:r w:rsidRPr="001F477D">
              <w:rPr>
                <w:rFonts w:eastAsia="Times New Roman"/>
                <w:sz w:val="18"/>
                <w:szCs w:val="18"/>
                <w:lang w:val="ru-RU"/>
              </w:rPr>
              <w:t>(</w:t>
            </w:r>
            <w:r w:rsidRPr="008F0783">
              <w:rPr>
                <w:rFonts w:eastAsia="Times New Roman"/>
                <w:sz w:val="18"/>
                <w:szCs w:val="18"/>
              </w:rPr>
              <w:t>c</w:t>
            </w:r>
            <w:r w:rsidRPr="001F477D">
              <w:rPr>
                <w:rFonts w:eastAsia="Times New Roman"/>
                <w:sz w:val="18"/>
                <w:szCs w:val="18"/>
                <w:lang w:val="ru-RU"/>
              </w:rPr>
              <w:t>)</w:t>
            </w:r>
            <w:r w:rsidRPr="001F477D">
              <w:rPr>
                <w:rFonts w:eastAsia="Times New Roman"/>
                <w:sz w:val="18"/>
                <w:szCs w:val="18"/>
                <w:lang w:val="ru-RU"/>
              </w:rPr>
              <w:tab/>
            </w:r>
            <w:r w:rsidR="002D09A7" w:rsidRPr="002D09A7">
              <w:rPr>
                <w:sz w:val="18"/>
                <w:szCs w:val="18"/>
                <w:lang w:val="ru-RU"/>
              </w:rPr>
              <w:t xml:space="preserve">Генеральный директор может предписать путем служебной инструкции </w:t>
            </w:r>
            <w:r w:rsidR="002D09A7" w:rsidRPr="002D09A7">
              <w:rPr>
                <w:sz w:val="18"/>
                <w:szCs w:val="18"/>
                <w:lang w:val="ru-RU"/>
              </w:rPr>
              <w:lastRenderedPageBreak/>
              <w:t>принятие мер, содействующих созданию уважительной и гармоничной обстановки на рабочем месте</w:t>
            </w:r>
            <w:r w:rsidRPr="001F477D">
              <w:rPr>
                <w:rFonts w:eastAsia="Times New Roman"/>
                <w:sz w:val="18"/>
                <w:szCs w:val="18"/>
                <w:lang w:val="ru-RU"/>
              </w:rPr>
              <w:t>.</w:t>
            </w:r>
          </w:p>
        </w:tc>
        <w:tc>
          <w:tcPr>
            <w:tcW w:w="493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B42D359" w14:textId="220C8AE7" w:rsidR="00BD4BF4" w:rsidRPr="001F477D" w:rsidRDefault="00BD4BF4" w:rsidP="0072670B">
            <w:pPr>
              <w:autoSpaceDE w:val="0"/>
              <w:autoSpaceDN w:val="0"/>
              <w:adjustRightInd w:val="0"/>
              <w:rPr>
                <w:rFonts w:eastAsia="Times New Roman"/>
                <w:sz w:val="18"/>
                <w:szCs w:val="18"/>
                <w:lang w:val="ru-RU"/>
              </w:rPr>
            </w:pPr>
            <w:r w:rsidRPr="001F477D">
              <w:rPr>
                <w:rFonts w:eastAsia="Times New Roman"/>
                <w:strike/>
                <w:sz w:val="18"/>
                <w:szCs w:val="18"/>
                <w:lang w:val="ru-RU"/>
              </w:rPr>
              <w:lastRenderedPageBreak/>
              <w:t>(</w:t>
            </w:r>
            <w:r w:rsidRPr="00A67F87">
              <w:rPr>
                <w:rFonts w:eastAsia="Times New Roman"/>
                <w:strike/>
                <w:sz w:val="18"/>
                <w:szCs w:val="18"/>
              </w:rPr>
              <w:t>a</w:t>
            </w:r>
            <w:r w:rsidRPr="001F477D">
              <w:rPr>
                <w:rFonts w:eastAsia="Times New Roman"/>
                <w:strike/>
                <w:sz w:val="18"/>
                <w:szCs w:val="18"/>
                <w:lang w:val="ru-RU"/>
              </w:rPr>
              <w:t>)</w:t>
            </w:r>
            <w:r w:rsidRPr="001F477D">
              <w:rPr>
                <w:rFonts w:eastAsia="Times New Roman"/>
                <w:strike/>
                <w:sz w:val="18"/>
                <w:szCs w:val="18"/>
                <w:lang w:val="ru-RU"/>
              </w:rPr>
              <w:tab/>
            </w:r>
            <w:r w:rsidR="002D09A7" w:rsidRPr="001F477D">
              <w:rPr>
                <w:rFonts w:eastAsia="Times New Roman"/>
                <w:sz w:val="18"/>
                <w:szCs w:val="18"/>
                <w:lang w:val="ru-RU"/>
              </w:rPr>
              <w:t>Сотрудник, желающий урегулировать спор по любому из вопросов, перечисленных в положении 11.3, посредством неформального урегулирования конфликтов, может обратиться за помощью</w:t>
            </w:r>
            <w:r w:rsidRPr="001F477D">
              <w:rPr>
                <w:rFonts w:eastAsia="Times New Roman"/>
                <w:sz w:val="18"/>
                <w:szCs w:val="18"/>
                <w:lang w:val="ru-RU"/>
              </w:rPr>
              <w:t>:</w:t>
            </w:r>
          </w:p>
          <w:p w14:paraId="3DB2CA5C" w14:textId="77777777" w:rsidR="00BD4BF4" w:rsidRPr="001F477D" w:rsidRDefault="00BD4BF4" w:rsidP="0072670B">
            <w:pPr>
              <w:autoSpaceDE w:val="0"/>
              <w:autoSpaceDN w:val="0"/>
              <w:adjustRightInd w:val="0"/>
              <w:rPr>
                <w:rFonts w:eastAsia="Times New Roman"/>
                <w:sz w:val="18"/>
                <w:szCs w:val="18"/>
                <w:lang w:val="ru-RU"/>
              </w:rPr>
            </w:pPr>
          </w:p>
          <w:p w14:paraId="0F09FAC6" w14:textId="240221CB" w:rsidR="00BD4BF4" w:rsidRPr="001F477D" w:rsidRDefault="00BD4BF4" w:rsidP="00BA672C">
            <w:pPr>
              <w:autoSpaceDE w:val="0"/>
              <w:autoSpaceDN w:val="0"/>
              <w:adjustRightInd w:val="0"/>
              <w:ind w:left="509"/>
              <w:rPr>
                <w:rFonts w:eastAsia="Times New Roman"/>
                <w:sz w:val="18"/>
                <w:szCs w:val="18"/>
                <w:lang w:val="ru-RU"/>
              </w:rPr>
            </w:pPr>
            <w:r w:rsidRPr="001F477D">
              <w:rPr>
                <w:rFonts w:eastAsia="Times New Roman"/>
                <w:sz w:val="18"/>
                <w:szCs w:val="18"/>
                <w:lang w:val="ru-RU"/>
              </w:rPr>
              <w:t>(1)</w:t>
            </w:r>
            <w:r w:rsidRPr="001F477D">
              <w:rPr>
                <w:rFonts w:eastAsia="Times New Roman"/>
                <w:sz w:val="18"/>
                <w:szCs w:val="18"/>
                <w:lang w:val="ru-RU"/>
              </w:rPr>
              <w:tab/>
            </w:r>
            <w:r w:rsidR="009F1FB1">
              <w:rPr>
                <w:rFonts w:eastAsia="Times New Roman"/>
                <w:sz w:val="18"/>
                <w:szCs w:val="18"/>
                <w:lang w:val="ru-RU"/>
              </w:rPr>
              <w:t>Бюро Омбудсмена</w:t>
            </w:r>
            <w:r w:rsidRPr="001F477D">
              <w:rPr>
                <w:rFonts w:eastAsia="Times New Roman"/>
                <w:sz w:val="18"/>
                <w:szCs w:val="18"/>
                <w:lang w:val="ru-RU"/>
              </w:rPr>
              <w:t>;</w:t>
            </w:r>
          </w:p>
          <w:p w14:paraId="0CE63F1F" w14:textId="77777777" w:rsidR="00BD4BF4" w:rsidRPr="001F477D" w:rsidRDefault="00BD4BF4" w:rsidP="00BA672C">
            <w:pPr>
              <w:autoSpaceDE w:val="0"/>
              <w:autoSpaceDN w:val="0"/>
              <w:adjustRightInd w:val="0"/>
              <w:ind w:left="509"/>
              <w:rPr>
                <w:rFonts w:eastAsia="Times New Roman"/>
                <w:sz w:val="18"/>
                <w:szCs w:val="18"/>
                <w:lang w:val="ru-RU"/>
              </w:rPr>
            </w:pPr>
          </w:p>
          <w:p w14:paraId="78103CC9" w14:textId="14905001" w:rsidR="00BD4BF4" w:rsidRPr="001F477D" w:rsidRDefault="00BD4BF4" w:rsidP="00BA672C">
            <w:pPr>
              <w:autoSpaceDE w:val="0"/>
              <w:autoSpaceDN w:val="0"/>
              <w:adjustRightInd w:val="0"/>
              <w:ind w:left="509"/>
              <w:rPr>
                <w:rFonts w:eastAsia="Times New Roman"/>
                <w:sz w:val="18"/>
                <w:szCs w:val="18"/>
                <w:lang w:val="ru-RU"/>
              </w:rPr>
            </w:pPr>
            <w:r w:rsidRPr="001F477D">
              <w:rPr>
                <w:rFonts w:eastAsia="Times New Roman"/>
                <w:sz w:val="18"/>
                <w:szCs w:val="18"/>
                <w:lang w:val="ru-RU"/>
              </w:rPr>
              <w:t>(2)</w:t>
            </w:r>
            <w:r w:rsidRPr="001F477D">
              <w:rPr>
                <w:rFonts w:eastAsia="Times New Roman"/>
                <w:sz w:val="18"/>
                <w:szCs w:val="18"/>
                <w:lang w:val="ru-RU"/>
              </w:rPr>
              <w:tab/>
            </w:r>
            <w:r w:rsidR="002D09A7">
              <w:rPr>
                <w:rFonts w:eastAsia="Times New Roman"/>
                <w:sz w:val="18"/>
                <w:szCs w:val="18"/>
                <w:lang w:val="ru-RU"/>
              </w:rPr>
              <w:t>ДУЛР или вышестоящего руководителя</w:t>
            </w:r>
            <w:r w:rsidRPr="001F477D">
              <w:rPr>
                <w:rFonts w:eastAsia="Times New Roman"/>
                <w:sz w:val="18"/>
                <w:szCs w:val="18"/>
                <w:lang w:val="ru-RU"/>
              </w:rPr>
              <w:t>;</w:t>
            </w:r>
          </w:p>
          <w:p w14:paraId="21F8D186" w14:textId="77777777" w:rsidR="00BD4BF4" w:rsidRPr="001F477D" w:rsidRDefault="00BD4BF4" w:rsidP="00BA672C">
            <w:pPr>
              <w:autoSpaceDE w:val="0"/>
              <w:autoSpaceDN w:val="0"/>
              <w:adjustRightInd w:val="0"/>
              <w:ind w:left="509"/>
              <w:rPr>
                <w:rFonts w:eastAsia="Times New Roman"/>
                <w:sz w:val="18"/>
                <w:szCs w:val="18"/>
                <w:lang w:val="ru-RU"/>
              </w:rPr>
            </w:pPr>
          </w:p>
          <w:p w14:paraId="241D7122" w14:textId="6245ECC3" w:rsidR="00BD4BF4" w:rsidRPr="00C0387D" w:rsidRDefault="00BD4BF4" w:rsidP="00BA672C">
            <w:pPr>
              <w:autoSpaceDE w:val="0"/>
              <w:autoSpaceDN w:val="0"/>
              <w:adjustRightInd w:val="0"/>
              <w:ind w:left="509"/>
              <w:rPr>
                <w:rFonts w:eastAsia="Times New Roman"/>
                <w:sz w:val="18"/>
                <w:szCs w:val="18"/>
                <w:lang w:val="ru-RU"/>
              </w:rPr>
            </w:pPr>
            <w:r w:rsidRPr="00C0387D">
              <w:rPr>
                <w:rFonts w:eastAsia="Times New Roman"/>
                <w:sz w:val="18"/>
                <w:szCs w:val="18"/>
                <w:lang w:val="ru-RU"/>
              </w:rPr>
              <w:t>(3)</w:t>
            </w:r>
            <w:r w:rsidRPr="00C0387D">
              <w:rPr>
                <w:rFonts w:eastAsia="Times New Roman"/>
                <w:sz w:val="18"/>
                <w:szCs w:val="18"/>
                <w:lang w:val="ru-RU"/>
              </w:rPr>
              <w:tab/>
            </w:r>
            <w:r w:rsidR="00C0387D" w:rsidRPr="00C0387D">
              <w:rPr>
                <w:rFonts w:eastAsia="Times New Roman"/>
                <w:sz w:val="18"/>
                <w:szCs w:val="18"/>
                <w:lang w:val="ru-RU"/>
              </w:rPr>
              <w:t xml:space="preserve">в рамках любого другого </w:t>
            </w:r>
            <w:r w:rsidR="00C0387D" w:rsidRPr="00C0387D">
              <w:rPr>
                <w:rFonts w:eastAsia="Times New Roman"/>
                <w:b/>
                <w:sz w:val="18"/>
                <w:szCs w:val="18"/>
                <w:u w:val="single"/>
                <w:lang w:val="ru-RU"/>
              </w:rPr>
              <w:t>имеющегося</w:t>
            </w:r>
            <w:r w:rsidR="00C0387D">
              <w:rPr>
                <w:rFonts w:eastAsia="Times New Roman"/>
                <w:sz w:val="18"/>
                <w:szCs w:val="18"/>
                <w:lang w:val="ru-RU"/>
              </w:rPr>
              <w:t xml:space="preserve"> </w:t>
            </w:r>
            <w:r w:rsidR="00C0387D" w:rsidRPr="00C0387D">
              <w:rPr>
                <w:rFonts w:eastAsia="Times New Roman"/>
                <w:sz w:val="18"/>
                <w:szCs w:val="18"/>
                <w:lang w:val="ru-RU"/>
              </w:rPr>
              <w:t>механизма неформального урегулирования конфликтов</w:t>
            </w:r>
            <w:r w:rsidR="00C0387D" w:rsidRPr="00C0387D">
              <w:rPr>
                <w:rFonts w:eastAsia="Times New Roman"/>
                <w:strike/>
                <w:sz w:val="18"/>
                <w:szCs w:val="18"/>
                <w:lang w:val="ru-RU"/>
              </w:rPr>
              <w:t>, учрежденного Генеральным директором</w:t>
            </w:r>
            <w:r w:rsidRPr="00C0387D">
              <w:rPr>
                <w:rFonts w:eastAsia="Times New Roman"/>
                <w:sz w:val="18"/>
                <w:szCs w:val="18"/>
                <w:lang w:val="ru-RU"/>
              </w:rPr>
              <w:t>.</w:t>
            </w:r>
          </w:p>
          <w:p w14:paraId="39F7AC6D" w14:textId="77777777" w:rsidR="00AC3670" w:rsidRPr="00C0387D" w:rsidRDefault="00AC3670" w:rsidP="0072670B">
            <w:pPr>
              <w:autoSpaceDE w:val="0"/>
              <w:autoSpaceDN w:val="0"/>
              <w:adjustRightInd w:val="0"/>
              <w:rPr>
                <w:rFonts w:eastAsia="Times New Roman"/>
                <w:strike/>
                <w:sz w:val="18"/>
                <w:szCs w:val="18"/>
                <w:lang w:val="ru-RU"/>
              </w:rPr>
            </w:pPr>
          </w:p>
          <w:p w14:paraId="1889E62B" w14:textId="1EEF8EE5" w:rsidR="00BD4BF4" w:rsidRPr="001F477D" w:rsidRDefault="00BD4BF4" w:rsidP="0072670B">
            <w:pPr>
              <w:autoSpaceDE w:val="0"/>
              <w:autoSpaceDN w:val="0"/>
              <w:adjustRightInd w:val="0"/>
              <w:rPr>
                <w:rFonts w:eastAsia="Times New Roman"/>
                <w:strike/>
                <w:sz w:val="18"/>
                <w:szCs w:val="18"/>
                <w:lang w:val="ru-RU"/>
              </w:rPr>
            </w:pPr>
            <w:r w:rsidRPr="001F477D">
              <w:rPr>
                <w:rFonts w:eastAsia="Times New Roman"/>
                <w:strike/>
                <w:sz w:val="18"/>
                <w:szCs w:val="18"/>
                <w:lang w:val="ru-RU"/>
              </w:rPr>
              <w:t>(</w:t>
            </w:r>
            <w:r w:rsidRPr="008F0783">
              <w:rPr>
                <w:rFonts w:eastAsia="Times New Roman"/>
                <w:strike/>
                <w:sz w:val="18"/>
                <w:szCs w:val="18"/>
              </w:rPr>
              <w:t>b</w:t>
            </w:r>
            <w:r w:rsidRPr="001F477D">
              <w:rPr>
                <w:rFonts w:eastAsia="Times New Roman"/>
                <w:strike/>
                <w:sz w:val="18"/>
                <w:szCs w:val="18"/>
                <w:lang w:val="ru-RU"/>
              </w:rPr>
              <w:t>)</w:t>
            </w:r>
            <w:r w:rsidRPr="001F477D">
              <w:rPr>
                <w:rFonts w:eastAsia="Times New Roman"/>
                <w:strike/>
                <w:sz w:val="18"/>
                <w:szCs w:val="18"/>
                <w:lang w:val="ru-RU"/>
              </w:rPr>
              <w:tab/>
            </w:r>
            <w:r w:rsidR="002D09A7" w:rsidRPr="001F477D">
              <w:rPr>
                <w:rFonts w:eastAsia="Times New Roman"/>
                <w:strike/>
                <w:sz w:val="18"/>
                <w:szCs w:val="18"/>
                <w:lang w:val="ru-RU"/>
              </w:rPr>
              <w:t>Официальное делопроизводство в связи с любой из указанных выше неформальных процедур не ведется</w:t>
            </w:r>
            <w:r w:rsidRPr="001F477D">
              <w:rPr>
                <w:rFonts w:eastAsia="Times New Roman"/>
                <w:strike/>
                <w:sz w:val="18"/>
                <w:szCs w:val="18"/>
                <w:lang w:val="ru-RU"/>
              </w:rPr>
              <w:t>.</w:t>
            </w:r>
          </w:p>
          <w:p w14:paraId="7D4FB7AA" w14:textId="77777777" w:rsidR="00BD4BF4" w:rsidRPr="001F477D" w:rsidRDefault="00BD4BF4" w:rsidP="0072670B">
            <w:pPr>
              <w:autoSpaceDE w:val="0"/>
              <w:autoSpaceDN w:val="0"/>
              <w:adjustRightInd w:val="0"/>
              <w:rPr>
                <w:rFonts w:eastAsia="Times New Roman"/>
                <w:strike/>
                <w:sz w:val="18"/>
                <w:szCs w:val="18"/>
                <w:lang w:val="ru-RU"/>
              </w:rPr>
            </w:pPr>
          </w:p>
          <w:p w14:paraId="7645EFDD" w14:textId="6246FB7E" w:rsidR="00BD4BF4" w:rsidRPr="001F477D" w:rsidRDefault="00BD4BF4" w:rsidP="0072670B">
            <w:pPr>
              <w:autoSpaceDE w:val="0"/>
              <w:autoSpaceDN w:val="0"/>
              <w:adjustRightInd w:val="0"/>
              <w:rPr>
                <w:rFonts w:eastAsia="Times New Roman"/>
                <w:b/>
                <w:sz w:val="18"/>
                <w:szCs w:val="18"/>
                <w:u w:val="single"/>
                <w:lang w:val="ru-RU"/>
              </w:rPr>
            </w:pPr>
            <w:r w:rsidRPr="001F477D">
              <w:rPr>
                <w:rFonts w:eastAsia="Times New Roman"/>
                <w:strike/>
                <w:sz w:val="18"/>
                <w:szCs w:val="18"/>
                <w:lang w:val="ru-RU"/>
              </w:rPr>
              <w:t>(</w:t>
            </w:r>
            <w:r w:rsidRPr="008F0783">
              <w:rPr>
                <w:rFonts w:eastAsia="Times New Roman"/>
                <w:strike/>
                <w:sz w:val="18"/>
                <w:szCs w:val="18"/>
              </w:rPr>
              <w:t>c</w:t>
            </w:r>
            <w:r w:rsidRPr="001F477D">
              <w:rPr>
                <w:rFonts w:eastAsia="Times New Roman"/>
                <w:strike/>
                <w:sz w:val="18"/>
                <w:szCs w:val="18"/>
                <w:lang w:val="ru-RU"/>
              </w:rPr>
              <w:t>)</w:t>
            </w:r>
            <w:r w:rsidRPr="001F477D">
              <w:rPr>
                <w:rFonts w:eastAsia="Times New Roman"/>
                <w:strike/>
                <w:sz w:val="18"/>
                <w:szCs w:val="18"/>
                <w:lang w:val="ru-RU"/>
              </w:rPr>
              <w:tab/>
            </w:r>
            <w:r w:rsidR="002D09A7" w:rsidRPr="002D09A7">
              <w:rPr>
                <w:strike/>
                <w:sz w:val="18"/>
                <w:szCs w:val="18"/>
                <w:lang w:val="ru-RU"/>
              </w:rPr>
              <w:t>Генеральный директор может предписать путем служебной инструкции принятие мер, содействующих созданию уважительной и гармоничной обстановки на рабочем месте</w:t>
            </w:r>
            <w:r w:rsidRPr="001F477D">
              <w:rPr>
                <w:rFonts w:eastAsia="Times New Roman"/>
                <w:strike/>
                <w:sz w:val="18"/>
                <w:szCs w:val="18"/>
                <w:lang w:val="ru-RU"/>
              </w:rPr>
              <w: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40FDBE8" w14:textId="73BC4D42" w:rsidR="00BD4BF4" w:rsidRPr="00D20975" w:rsidRDefault="00D20975" w:rsidP="0072670B">
            <w:pPr>
              <w:rPr>
                <w:sz w:val="18"/>
                <w:szCs w:val="18"/>
                <w:lang w:val="ru-RU"/>
              </w:rPr>
            </w:pPr>
            <w:r>
              <w:rPr>
                <w:sz w:val="18"/>
                <w:szCs w:val="18"/>
                <w:lang w:val="ru-RU"/>
              </w:rPr>
              <w:t>Пункт</w:t>
            </w:r>
            <w:r w:rsidR="00BD4BF4" w:rsidRPr="00D20975">
              <w:rPr>
                <w:sz w:val="18"/>
                <w:szCs w:val="18"/>
                <w:lang w:val="ru-RU"/>
              </w:rPr>
              <w:t xml:space="preserve"> (</w:t>
            </w:r>
            <w:r w:rsidR="00BD4BF4" w:rsidRPr="00421077">
              <w:rPr>
                <w:sz w:val="18"/>
                <w:szCs w:val="18"/>
              </w:rPr>
              <w:t>a</w:t>
            </w:r>
            <w:r w:rsidR="00BD4BF4" w:rsidRPr="00D20975">
              <w:rPr>
                <w:sz w:val="18"/>
                <w:szCs w:val="18"/>
                <w:lang w:val="ru-RU"/>
              </w:rPr>
              <w:t xml:space="preserve">)(3): </w:t>
            </w:r>
            <w:r>
              <w:rPr>
                <w:sz w:val="18"/>
                <w:szCs w:val="18"/>
                <w:lang w:val="ru-RU"/>
              </w:rPr>
              <w:t xml:space="preserve">отразить тот факт, что усилия </w:t>
            </w:r>
            <w:r w:rsidR="003154BE">
              <w:rPr>
                <w:sz w:val="18"/>
                <w:szCs w:val="18"/>
                <w:lang w:val="ru-RU"/>
              </w:rPr>
              <w:t>по неформальному урегулированию</w:t>
            </w:r>
            <w:r>
              <w:rPr>
                <w:sz w:val="18"/>
                <w:szCs w:val="18"/>
                <w:lang w:val="ru-RU"/>
              </w:rPr>
              <w:t xml:space="preserve"> конфликтов могут предприниматься в рамках механизмов, которые не обязательно должны быть учреждены Генеральным директором. </w:t>
            </w:r>
          </w:p>
          <w:p w14:paraId="1F743F68" w14:textId="77777777" w:rsidR="00BD4BF4" w:rsidRPr="00D20975" w:rsidRDefault="00BD4BF4" w:rsidP="0072670B">
            <w:pPr>
              <w:rPr>
                <w:i/>
                <w:sz w:val="18"/>
                <w:szCs w:val="18"/>
                <w:highlight w:val="yellow"/>
                <w:lang w:val="ru-RU"/>
              </w:rPr>
            </w:pPr>
          </w:p>
          <w:p w14:paraId="49B13074" w14:textId="2202A65B" w:rsidR="00BD4BF4" w:rsidRPr="003154BE" w:rsidRDefault="00D20975" w:rsidP="0072670B">
            <w:pPr>
              <w:rPr>
                <w:i/>
                <w:sz w:val="18"/>
                <w:szCs w:val="18"/>
                <w:highlight w:val="yellow"/>
                <w:lang w:val="ru-RU"/>
              </w:rPr>
            </w:pPr>
            <w:r>
              <w:rPr>
                <w:sz w:val="18"/>
                <w:szCs w:val="18"/>
                <w:lang w:val="ru-RU"/>
              </w:rPr>
              <w:t>Пункт</w:t>
            </w:r>
            <w:r w:rsidR="00BD4BF4" w:rsidRPr="005B68FE">
              <w:rPr>
                <w:sz w:val="18"/>
                <w:szCs w:val="18"/>
                <w:lang w:val="ru-RU"/>
              </w:rPr>
              <w:t xml:space="preserve"> (</w:t>
            </w:r>
            <w:r w:rsidR="00BD4BF4" w:rsidRPr="00AC3670">
              <w:rPr>
                <w:sz w:val="18"/>
                <w:szCs w:val="18"/>
              </w:rPr>
              <w:t>b</w:t>
            </w:r>
            <w:r w:rsidR="00BD4BF4" w:rsidRPr="005B68FE">
              <w:rPr>
                <w:sz w:val="18"/>
                <w:szCs w:val="18"/>
                <w:lang w:val="ru-RU"/>
              </w:rPr>
              <w:t xml:space="preserve">): </w:t>
            </w:r>
            <w:r w:rsidR="00F86D54">
              <w:rPr>
                <w:sz w:val="18"/>
                <w:szCs w:val="18"/>
                <w:lang w:val="ru-RU"/>
              </w:rPr>
              <w:t>пункт</w:t>
            </w:r>
            <w:r w:rsidR="00F86D54" w:rsidRPr="005B68FE">
              <w:rPr>
                <w:sz w:val="18"/>
                <w:szCs w:val="18"/>
                <w:lang w:val="ru-RU"/>
              </w:rPr>
              <w:t xml:space="preserve"> </w:t>
            </w:r>
            <w:r w:rsidR="00F86D54">
              <w:rPr>
                <w:sz w:val="18"/>
                <w:szCs w:val="18"/>
                <w:lang w:val="ru-RU"/>
              </w:rPr>
              <w:t>исключается</w:t>
            </w:r>
            <w:r w:rsidR="00F86D54" w:rsidRPr="005B68FE">
              <w:rPr>
                <w:sz w:val="18"/>
                <w:szCs w:val="18"/>
                <w:lang w:val="ru-RU"/>
              </w:rPr>
              <w:t xml:space="preserve"> </w:t>
            </w:r>
            <w:r w:rsidR="00F86D54">
              <w:rPr>
                <w:sz w:val="18"/>
                <w:szCs w:val="18"/>
                <w:lang w:val="ru-RU"/>
              </w:rPr>
              <w:t>с</w:t>
            </w:r>
            <w:r w:rsidR="00F86D54" w:rsidRPr="005B68FE">
              <w:rPr>
                <w:sz w:val="18"/>
                <w:szCs w:val="18"/>
                <w:lang w:val="ru-RU"/>
              </w:rPr>
              <w:t xml:space="preserve"> </w:t>
            </w:r>
            <w:r w:rsidR="00F86D54">
              <w:rPr>
                <w:sz w:val="18"/>
                <w:szCs w:val="18"/>
                <w:lang w:val="ru-RU"/>
              </w:rPr>
              <w:t>целью</w:t>
            </w:r>
            <w:r w:rsidR="00F86D54" w:rsidRPr="005B68FE">
              <w:rPr>
                <w:sz w:val="18"/>
                <w:szCs w:val="18"/>
                <w:lang w:val="ru-RU"/>
              </w:rPr>
              <w:t xml:space="preserve"> </w:t>
            </w:r>
            <w:r w:rsidR="00F86D54">
              <w:rPr>
                <w:sz w:val="18"/>
                <w:szCs w:val="18"/>
                <w:lang w:val="ru-RU"/>
              </w:rPr>
              <w:t>обеспечить</w:t>
            </w:r>
            <w:r w:rsidR="00F86D54" w:rsidRPr="005B68FE">
              <w:rPr>
                <w:sz w:val="18"/>
                <w:szCs w:val="18"/>
                <w:lang w:val="ru-RU"/>
              </w:rPr>
              <w:t xml:space="preserve">, </w:t>
            </w:r>
            <w:r w:rsidR="00F86D54">
              <w:rPr>
                <w:sz w:val="18"/>
                <w:szCs w:val="18"/>
                <w:lang w:val="ru-RU"/>
              </w:rPr>
              <w:t>при</w:t>
            </w:r>
            <w:r w:rsidR="00F86D54" w:rsidRPr="005B68FE">
              <w:rPr>
                <w:sz w:val="18"/>
                <w:szCs w:val="18"/>
                <w:lang w:val="ru-RU"/>
              </w:rPr>
              <w:t xml:space="preserve"> </w:t>
            </w:r>
            <w:r w:rsidR="00F86D54">
              <w:rPr>
                <w:sz w:val="18"/>
                <w:szCs w:val="18"/>
                <w:lang w:val="ru-RU"/>
              </w:rPr>
              <w:t>необходимости</w:t>
            </w:r>
            <w:r w:rsidR="00F86D54" w:rsidRPr="005B68FE">
              <w:rPr>
                <w:sz w:val="18"/>
                <w:szCs w:val="18"/>
                <w:lang w:val="ru-RU"/>
              </w:rPr>
              <w:t xml:space="preserve">, </w:t>
            </w:r>
            <w:r w:rsidR="00F86D54">
              <w:rPr>
                <w:sz w:val="18"/>
                <w:szCs w:val="18"/>
                <w:lang w:val="ru-RU"/>
              </w:rPr>
              <w:t>возможность</w:t>
            </w:r>
            <w:r w:rsidR="00F86D54" w:rsidRPr="005B68FE">
              <w:rPr>
                <w:sz w:val="18"/>
                <w:szCs w:val="18"/>
                <w:lang w:val="ru-RU"/>
              </w:rPr>
              <w:t xml:space="preserve"> </w:t>
            </w:r>
            <w:r w:rsidR="00F86D54">
              <w:rPr>
                <w:sz w:val="18"/>
                <w:szCs w:val="18"/>
                <w:lang w:val="ru-RU"/>
              </w:rPr>
              <w:t>для</w:t>
            </w:r>
            <w:r w:rsidR="00F86D54" w:rsidRPr="005B68FE">
              <w:rPr>
                <w:sz w:val="18"/>
                <w:szCs w:val="18"/>
                <w:lang w:val="ru-RU"/>
              </w:rPr>
              <w:t xml:space="preserve"> </w:t>
            </w:r>
            <w:r w:rsidR="00F86D54">
              <w:rPr>
                <w:sz w:val="18"/>
                <w:szCs w:val="18"/>
                <w:lang w:val="ru-RU"/>
              </w:rPr>
              <w:t>ведения</w:t>
            </w:r>
            <w:r w:rsidR="00F86D54" w:rsidRPr="005B68FE">
              <w:rPr>
                <w:sz w:val="18"/>
                <w:szCs w:val="18"/>
                <w:lang w:val="ru-RU"/>
              </w:rPr>
              <w:t xml:space="preserve"> </w:t>
            </w:r>
            <w:r w:rsidR="00F86D54">
              <w:rPr>
                <w:sz w:val="18"/>
                <w:szCs w:val="18"/>
                <w:lang w:val="ru-RU"/>
              </w:rPr>
              <w:t>официального</w:t>
            </w:r>
            <w:r w:rsidR="00F86D54" w:rsidRPr="005B68FE">
              <w:rPr>
                <w:sz w:val="18"/>
                <w:szCs w:val="18"/>
                <w:lang w:val="ru-RU"/>
              </w:rPr>
              <w:t xml:space="preserve"> </w:t>
            </w:r>
            <w:r w:rsidR="00F86D54">
              <w:rPr>
                <w:sz w:val="18"/>
                <w:szCs w:val="18"/>
                <w:lang w:val="ru-RU"/>
              </w:rPr>
              <w:t>делопроизводства</w:t>
            </w:r>
            <w:r w:rsidR="00F86D54" w:rsidRPr="005B68FE">
              <w:rPr>
                <w:sz w:val="18"/>
                <w:szCs w:val="18"/>
                <w:lang w:val="ru-RU"/>
              </w:rPr>
              <w:t xml:space="preserve">, </w:t>
            </w:r>
            <w:r w:rsidR="00F86D54">
              <w:rPr>
                <w:sz w:val="18"/>
                <w:szCs w:val="18"/>
                <w:lang w:val="ru-RU"/>
              </w:rPr>
              <w:t>а</w:t>
            </w:r>
            <w:r w:rsidR="00F86D54" w:rsidRPr="005B68FE">
              <w:rPr>
                <w:sz w:val="18"/>
                <w:szCs w:val="18"/>
                <w:lang w:val="ru-RU"/>
              </w:rPr>
              <w:t xml:space="preserve"> </w:t>
            </w:r>
            <w:r w:rsidR="00F86D54">
              <w:rPr>
                <w:sz w:val="18"/>
                <w:szCs w:val="18"/>
                <w:lang w:val="ru-RU"/>
              </w:rPr>
              <w:t>также</w:t>
            </w:r>
            <w:r w:rsidR="00F86D54" w:rsidRPr="005B68FE">
              <w:rPr>
                <w:sz w:val="18"/>
                <w:szCs w:val="18"/>
                <w:lang w:val="ru-RU"/>
              </w:rPr>
              <w:t xml:space="preserve"> </w:t>
            </w:r>
            <w:r w:rsidR="00F86D54">
              <w:rPr>
                <w:sz w:val="18"/>
                <w:szCs w:val="18"/>
                <w:lang w:val="ru-RU"/>
              </w:rPr>
              <w:t>избежать</w:t>
            </w:r>
            <w:r w:rsidR="00F86D54" w:rsidRPr="005B68FE">
              <w:rPr>
                <w:sz w:val="18"/>
                <w:szCs w:val="18"/>
                <w:lang w:val="ru-RU"/>
              </w:rPr>
              <w:t xml:space="preserve"> </w:t>
            </w:r>
            <w:r w:rsidR="00F86D54">
              <w:rPr>
                <w:sz w:val="18"/>
                <w:szCs w:val="18"/>
                <w:lang w:val="ru-RU"/>
              </w:rPr>
              <w:t>противоречия</w:t>
            </w:r>
            <w:r w:rsidR="00F86D54" w:rsidRPr="005B68FE">
              <w:rPr>
                <w:sz w:val="18"/>
                <w:szCs w:val="18"/>
                <w:lang w:val="ru-RU"/>
              </w:rPr>
              <w:t xml:space="preserve"> </w:t>
            </w:r>
            <w:r w:rsidR="00F86D54">
              <w:rPr>
                <w:sz w:val="18"/>
                <w:szCs w:val="18"/>
                <w:lang w:val="ru-RU"/>
              </w:rPr>
              <w:t>с</w:t>
            </w:r>
            <w:r w:rsidR="00F86D54" w:rsidRPr="005B68FE">
              <w:rPr>
                <w:sz w:val="18"/>
                <w:szCs w:val="18"/>
                <w:lang w:val="ru-RU"/>
              </w:rPr>
              <w:t xml:space="preserve"> </w:t>
            </w:r>
            <w:r w:rsidR="00F86D54">
              <w:rPr>
                <w:sz w:val="18"/>
                <w:szCs w:val="18"/>
                <w:lang w:val="ru-RU"/>
              </w:rPr>
              <w:t>положением</w:t>
            </w:r>
            <w:r w:rsidR="00F86D54" w:rsidRPr="005B68FE">
              <w:rPr>
                <w:sz w:val="18"/>
                <w:szCs w:val="18"/>
                <w:lang w:val="ru-RU"/>
              </w:rPr>
              <w:t xml:space="preserve"> </w:t>
            </w:r>
            <w:r w:rsidR="00F86D54">
              <w:rPr>
                <w:sz w:val="18"/>
                <w:szCs w:val="18"/>
                <w:lang w:val="ru-RU"/>
              </w:rPr>
              <w:t>разработанной</w:t>
            </w:r>
            <w:r w:rsidR="00F86D54" w:rsidRPr="005B68FE">
              <w:rPr>
                <w:sz w:val="18"/>
                <w:szCs w:val="18"/>
                <w:lang w:val="ru-RU"/>
              </w:rPr>
              <w:t xml:space="preserve"> </w:t>
            </w:r>
            <w:r w:rsidR="00F86D54">
              <w:rPr>
                <w:sz w:val="18"/>
                <w:szCs w:val="18"/>
                <w:lang w:val="ru-RU"/>
              </w:rPr>
              <w:t>Координационным</w:t>
            </w:r>
            <w:r w:rsidR="00F86D54" w:rsidRPr="005B68FE">
              <w:rPr>
                <w:sz w:val="18"/>
                <w:szCs w:val="18"/>
                <w:lang w:val="ru-RU"/>
              </w:rPr>
              <w:t xml:space="preserve"> </w:t>
            </w:r>
            <w:r w:rsidR="00F86D54">
              <w:rPr>
                <w:sz w:val="18"/>
                <w:szCs w:val="18"/>
                <w:lang w:val="ru-RU"/>
              </w:rPr>
              <w:t>советом</w:t>
            </w:r>
            <w:r w:rsidR="00F86D54" w:rsidRPr="005B68FE">
              <w:rPr>
                <w:sz w:val="18"/>
                <w:szCs w:val="18"/>
                <w:lang w:val="ru-RU"/>
              </w:rPr>
              <w:t xml:space="preserve"> </w:t>
            </w:r>
            <w:r w:rsidR="00F86D54">
              <w:rPr>
                <w:sz w:val="18"/>
                <w:szCs w:val="18"/>
                <w:lang w:val="ru-RU"/>
              </w:rPr>
              <w:t>руководителей</w:t>
            </w:r>
            <w:r w:rsidR="00F86D54" w:rsidRPr="005B68FE">
              <w:rPr>
                <w:sz w:val="18"/>
                <w:szCs w:val="18"/>
                <w:lang w:val="ru-RU"/>
              </w:rPr>
              <w:t xml:space="preserve"> (</w:t>
            </w:r>
            <w:r w:rsidR="00F86D54">
              <w:rPr>
                <w:sz w:val="18"/>
                <w:szCs w:val="18"/>
                <w:lang w:val="ru-RU"/>
              </w:rPr>
              <w:t>КСР</w:t>
            </w:r>
            <w:r w:rsidR="00F86D54" w:rsidRPr="005B68FE">
              <w:rPr>
                <w:sz w:val="18"/>
                <w:szCs w:val="18"/>
                <w:lang w:val="ru-RU"/>
              </w:rPr>
              <w:t xml:space="preserve">) </w:t>
            </w:r>
            <w:r w:rsidR="00F86D54">
              <w:rPr>
                <w:sz w:val="18"/>
                <w:szCs w:val="18"/>
                <w:lang w:val="ru-RU"/>
              </w:rPr>
              <w:t>типовой</w:t>
            </w:r>
            <w:r w:rsidR="00F86D54" w:rsidRPr="005B68FE">
              <w:rPr>
                <w:sz w:val="18"/>
                <w:szCs w:val="18"/>
                <w:lang w:val="ru-RU"/>
              </w:rPr>
              <w:t xml:space="preserve"> </w:t>
            </w:r>
            <w:r w:rsidR="005B68FE">
              <w:rPr>
                <w:sz w:val="18"/>
                <w:szCs w:val="18"/>
                <w:lang w:val="ru-RU"/>
              </w:rPr>
              <w:t>политики</w:t>
            </w:r>
            <w:r w:rsidR="00F86D54" w:rsidRPr="005B68FE">
              <w:rPr>
                <w:sz w:val="18"/>
                <w:szCs w:val="18"/>
                <w:lang w:val="ru-RU"/>
              </w:rPr>
              <w:t xml:space="preserve"> </w:t>
            </w:r>
            <w:r w:rsidR="005B68FE">
              <w:rPr>
                <w:sz w:val="18"/>
                <w:szCs w:val="18"/>
                <w:lang w:val="ru-RU"/>
              </w:rPr>
              <w:t>в</w:t>
            </w:r>
            <w:r w:rsidR="005B68FE" w:rsidRPr="005B68FE">
              <w:rPr>
                <w:sz w:val="18"/>
                <w:szCs w:val="18"/>
                <w:lang w:val="ru-RU"/>
              </w:rPr>
              <w:t xml:space="preserve"> </w:t>
            </w:r>
            <w:r w:rsidR="005B68FE">
              <w:rPr>
                <w:sz w:val="18"/>
                <w:szCs w:val="18"/>
                <w:lang w:val="ru-RU"/>
              </w:rPr>
              <w:t>отношении</w:t>
            </w:r>
            <w:r w:rsidR="005B68FE" w:rsidRPr="005B68FE">
              <w:rPr>
                <w:sz w:val="18"/>
                <w:szCs w:val="18"/>
                <w:lang w:val="ru-RU"/>
              </w:rPr>
              <w:t xml:space="preserve"> </w:t>
            </w:r>
            <w:r w:rsidR="005B68FE">
              <w:rPr>
                <w:sz w:val="18"/>
                <w:szCs w:val="18"/>
                <w:lang w:val="ru-RU"/>
              </w:rPr>
              <w:t>сексуальных</w:t>
            </w:r>
            <w:r w:rsidR="005B68FE" w:rsidRPr="005B68FE">
              <w:rPr>
                <w:sz w:val="18"/>
                <w:szCs w:val="18"/>
                <w:lang w:val="ru-RU"/>
              </w:rPr>
              <w:t xml:space="preserve"> </w:t>
            </w:r>
            <w:r w:rsidR="005B68FE">
              <w:rPr>
                <w:sz w:val="18"/>
                <w:szCs w:val="18"/>
                <w:lang w:val="ru-RU"/>
              </w:rPr>
              <w:t>домогательств</w:t>
            </w:r>
            <w:r w:rsidR="005B68FE" w:rsidRPr="005B68FE">
              <w:rPr>
                <w:sz w:val="18"/>
                <w:szCs w:val="18"/>
                <w:lang w:val="ru-RU"/>
              </w:rPr>
              <w:t xml:space="preserve">, </w:t>
            </w:r>
            <w:r w:rsidR="005B68FE">
              <w:rPr>
                <w:sz w:val="18"/>
                <w:szCs w:val="18"/>
                <w:lang w:val="ru-RU"/>
              </w:rPr>
              <w:t>которое</w:t>
            </w:r>
            <w:r w:rsidR="005B68FE" w:rsidRPr="005B68FE">
              <w:rPr>
                <w:sz w:val="18"/>
                <w:szCs w:val="18"/>
                <w:lang w:val="ru-RU"/>
              </w:rPr>
              <w:t xml:space="preserve"> </w:t>
            </w:r>
            <w:r w:rsidR="005B68FE">
              <w:rPr>
                <w:sz w:val="18"/>
                <w:szCs w:val="18"/>
                <w:lang w:val="ru-RU"/>
              </w:rPr>
              <w:t>применительно</w:t>
            </w:r>
            <w:r w:rsidR="005B68FE" w:rsidRPr="005B68FE">
              <w:rPr>
                <w:sz w:val="18"/>
                <w:szCs w:val="18"/>
                <w:lang w:val="ru-RU"/>
              </w:rPr>
              <w:t xml:space="preserve"> </w:t>
            </w:r>
            <w:r w:rsidR="005B68FE">
              <w:rPr>
                <w:sz w:val="18"/>
                <w:szCs w:val="18"/>
                <w:lang w:val="ru-RU"/>
              </w:rPr>
              <w:t>к</w:t>
            </w:r>
            <w:r w:rsidR="005B68FE" w:rsidRPr="005B68FE">
              <w:rPr>
                <w:sz w:val="18"/>
                <w:szCs w:val="18"/>
                <w:lang w:val="ru-RU"/>
              </w:rPr>
              <w:t xml:space="preserve"> </w:t>
            </w:r>
            <w:r w:rsidR="005B68FE">
              <w:rPr>
                <w:sz w:val="18"/>
                <w:szCs w:val="18"/>
                <w:lang w:val="ru-RU"/>
              </w:rPr>
              <w:t>случаям</w:t>
            </w:r>
            <w:r w:rsidR="005B68FE" w:rsidRPr="005B68FE">
              <w:rPr>
                <w:sz w:val="18"/>
                <w:szCs w:val="18"/>
                <w:lang w:val="ru-RU"/>
              </w:rPr>
              <w:t xml:space="preserve"> </w:t>
            </w:r>
            <w:r w:rsidR="005B68FE">
              <w:rPr>
                <w:sz w:val="18"/>
                <w:szCs w:val="18"/>
                <w:lang w:val="ru-RU"/>
              </w:rPr>
              <w:t>поступления неформальных</w:t>
            </w:r>
            <w:r w:rsidR="005B68FE" w:rsidRPr="005B68FE">
              <w:rPr>
                <w:sz w:val="18"/>
                <w:szCs w:val="18"/>
                <w:lang w:val="ru-RU"/>
              </w:rPr>
              <w:t xml:space="preserve"> </w:t>
            </w:r>
            <w:r w:rsidR="005B68FE">
              <w:rPr>
                <w:sz w:val="18"/>
                <w:szCs w:val="18"/>
                <w:lang w:val="ru-RU"/>
              </w:rPr>
              <w:t>сообщений</w:t>
            </w:r>
            <w:r w:rsidR="005B68FE" w:rsidRPr="005B68FE">
              <w:rPr>
                <w:sz w:val="18"/>
                <w:szCs w:val="18"/>
                <w:lang w:val="ru-RU"/>
              </w:rPr>
              <w:t xml:space="preserve"> </w:t>
            </w:r>
            <w:r w:rsidR="005B68FE">
              <w:rPr>
                <w:sz w:val="18"/>
                <w:szCs w:val="18"/>
                <w:lang w:val="ru-RU"/>
              </w:rPr>
              <w:t>о</w:t>
            </w:r>
            <w:r w:rsidR="005B68FE" w:rsidRPr="005B68FE">
              <w:rPr>
                <w:sz w:val="18"/>
                <w:szCs w:val="18"/>
                <w:lang w:val="ru-RU"/>
              </w:rPr>
              <w:t xml:space="preserve"> </w:t>
            </w:r>
            <w:r w:rsidR="005B68FE">
              <w:rPr>
                <w:sz w:val="18"/>
                <w:szCs w:val="18"/>
                <w:lang w:val="ru-RU"/>
              </w:rPr>
              <w:t>сексуальных домогательствах и просьб о вмешательстве руководителей предусматривает следующее: «Такое вмешательство может позволить оперативно отреагировать на возникшую ситуацию на уровне руководства.</w:t>
            </w:r>
            <w:r w:rsidR="00BD4BF4" w:rsidRPr="005B68FE">
              <w:rPr>
                <w:sz w:val="18"/>
                <w:szCs w:val="18"/>
                <w:lang w:val="ru-RU"/>
              </w:rPr>
              <w:t xml:space="preserve"> </w:t>
            </w:r>
            <w:r w:rsidR="005B68FE">
              <w:rPr>
                <w:sz w:val="18"/>
                <w:szCs w:val="18"/>
                <w:lang w:val="ru-RU"/>
              </w:rPr>
              <w:t xml:space="preserve"> В</w:t>
            </w:r>
            <w:r w:rsidR="005B68FE" w:rsidRPr="007F749F">
              <w:rPr>
                <w:sz w:val="18"/>
                <w:szCs w:val="18"/>
                <w:lang w:val="ru-RU"/>
              </w:rPr>
              <w:t xml:space="preserve"> </w:t>
            </w:r>
            <w:r w:rsidR="005B68FE">
              <w:rPr>
                <w:sz w:val="18"/>
                <w:szCs w:val="18"/>
                <w:lang w:val="ru-RU"/>
              </w:rPr>
              <w:t>соответствии</w:t>
            </w:r>
            <w:r w:rsidR="005B68FE" w:rsidRPr="007F749F">
              <w:rPr>
                <w:sz w:val="18"/>
                <w:szCs w:val="18"/>
                <w:lang w:val="ru-RU"/>
              </w:rPr>
              <w:t xml:space="preserve"> </w:t>
            </w:r>
            <w:r w:rsidR="005B68FE">
              <w:rPr>
                <w:sz w:val="18"/>
                <w:szCs w:val="18"/>
                <w:lang w:val="ru-RU"/>
              </w:rPr>
              <w:t>с</w:t>
            </w:r>
            <w:r w:rsidR="005B68FE" w:rsidRPr="007F749F">
              <w:rPr>
                <w:sz w:val="18"/>
                <w:szCs w:val="18"/>
                <w:lang w:val="ru-RU"/>
              </w:rPr>
              <w:t xml:space="preserve"> </w:t>
            </w:r>
            <w:r w:rsidR="005B68FE">
              <w:rPr>
                <w:sz w:val="18"/>
                <w:szCs w:val="18"/>
                <w:lang w:val="ru-RU"/>
              </w:rPr>
              <w:t>политикой</w:t>
            </w:r>
            <w:r w:rsidR="005B68FE" w:rsidRPr="007F749F">
              <w:rPr>
                <w:sz w:val="18"/>
                <w:szCs w:val="18"/>
                <w:lang w:val="ru-RU"/>
              </w:rPr>
              <w:t xml:space="preserve"> </w:t>
            </w:r>
            <w:r w:rsidR="005B68FE">
              <w:rPr>
                <w:sz w:val="18"/>
                <w:szCs w:val="18"/>
                <w:lang w:val="ru-RU"/>
              </w:rPr>
              <w:t>организации</w:t>
            </w:r>
            <w:r w:rsidR="005B68FE" w:rsidRPr="007F749F">
              <w:rPr>
                <w:sz w:val="18"/>
                <w:szCs w:val="18"/>
                <w:lang w:val="ru-RU"/>
              </w:rPr>
              <w:t xml:space="preserve"> </w:t>
            </w:r>
            <w:r w:rsidR="005B68FE">
              <w:rPr>
                <w:sz w:val="18"/>
                <w:szCs w:val="18"/>
                <w:lang w:val="ru-RU"/>
              </w:rPr>
              <w:t>и</w:t>
            </w:r>
            <w:r w:rsidR="005B68FE" w:rsidRPr="007F749F">
              <w:rPr>
                <w:sz w:val="18"/>
                <w:szCs w:val="18"/>
                <w:lang w:val="ru-RU"/>
              </w:rPr>
              <w:t xml:space="preserve"> </w:t>
            </w:r>
            <w:r w:rsidR="005B68FE">
              <w:rPr>
                <w:sz w:val="18"/>
                <w:szCs w:val="18"/>
                <w:lang w:val="ru-RU"/>
              </w:rPr>
              <w:t>ее</w:t>
            </w:r>
            <w:r w:rsidR="005B68FE" w:rsidRPr="007F749F">
              <w:rPr>
                <w:sz w:val="18"/>
                <w:szCs w:val="18"/>
                <w:lang w:val="ru-RU"/>
              </w:rPr>
              <w:t xml:space="preserve"> </w:t>
            </w:r>
            <w:r w:rsidR="005B68FE">
              <w:rPr>
                <w:sz w:val="18"/>
                <w:szCs w:val="18"/>
                <w:lang w:val="ru-RU"/>
              </w:rPr>
              <w:t>конкретными</w:t>
            </w:r>
            <w:r w:rsidR="005B68FE" w:rsidRPr="007F749F">
              <w:rPr>
                <w:sz w:val="18"/>
                <w:szCs w:val="18"/>
                <w:lang w:val="ru-RU"/>
              </w:rPr>
              <w:t xml:space="preserve"> </w:t>
            </w:r>
            <w:r w:rsidR="005B68FE">
              <w:rPr>
                <w:sz w:val="18"/>
                <w:szCs w:val="18"/>
                <w:lang w:val="ru-RU"/>
              </w:rPr>
              <w:t>положениями</w:t>
            </w:r>
            <w:r w:rsidR="005B68FE" w:rsidRPr="007F749F">
              <w:rPr>
                <w:sz w:val="18"/>
                <w:szCs w:val="18"/>
                <w:lang w:val="ru-RU"/>
              </w:rPr>
              <w:t xml:space="preserve"> </w:t>
            </w:r>
            <w:r w:rsidR="007F749F">
              <w:rPr>
                <w:sz w:val="18"/>
                <w:szCs w:val="18"/>
                <w:lang w:val="ru-RU"/>
              </w:rPr>
              <w:t xml:space="preserve">осуществляется протоколирование возникшей ситуации и любых мер, принятых </w:t>
            </w:r>
            <w:r w:rsidR="007F749F">
              <w:rPr>
                <w:sz w:val="18"/>
                <w:szCs w:val="18"/>
                <w:lang w:val="ru-RU"/>
              </w:rPr>
              <w:lastRenderedPageBreak/>
              <w:t xml:space="preserve">руководством». </w:t>
            </w:r>
            <w:r w:rsidR="007F749F" w:rsidRPr="005D0AF4">
              <w:rPr>
                <w:sz w:val="18"/>
                <w:szCs w:val="18"/>
                <w:lang w:val="ru-RU"/>
              </w:rPr>
              <w:t>(</w:t>
            </w:r>
            <w:r w:rsidR="007F749F">
              <w:rPr>
                <w:sz w:val="18"/>
                <w:szCs w:val="18"/>
                <w:lang w:val="ru-RU"/>
              </w:rPr>
              <w:t>Раздел</w:t>
            </w:r>
            <w:r w:rsidR="007F749F" w:rsidRPr="005D0AF4">
              <w:rPr>
                <w:sz w:val="18"/>
                <w:szCs w:val="18"/>
                <w:lang w:val="ru-RU"/>
              </w:rPr>
              <w:t xml:space="preserve"> </w:t>
            </w:r>
            <w:r w:rsidR="007F749F">
              <w:rPr>
                <w:sz w:val="18"/>
                <w:szCs w:val="18"/>
              </w:rPr>
              <w:t>IV</w:t>
            </w:r>
            <w:r w:rsidR="007F749F" w:rsidRPr="005D0AF4">
              <w:rPr>
                <w:sz w:val="18"/>
                <w:szCs w:val="18"/>
                <w:lang w:val="ru-RU"/>
              </w:rPr>
              <w:t xml:space="preserve">, </w:t>
            </w:r>
            <w:r w:rsidR="007F749F">
              <w:rPr>
                <w:sz w:val="18"/>
                <w:szCs w:val="18"/>
                <w:lang w:val="ru-RU"/>
              </w:rPr>
              <w:t>пункт</w:t>
            </w:r>
            <w:r w:rsidR="007F749F" w:rsidRPr="005D0AF4">
              <w:rPr>
                <w:sz w:val="18"/>
                <w:szCs w:val="18"/>
                <w:lang w:val="ru-RU"/>
              </w:rPr>
              <w:t xml:space="preserve"> 3).  </w:t>
            </w:r>
            <w:r w:rsidR="007F749F">
              <w:rPr>
                <w:sz w:val="18"/>
                <w:szCs w:val="18"/>
                <w:lang w:val="ru-RU"/>
              </w:rPr>
              <w:t>Несмотря</w:t>
            </w:r>
            <w:r w:rsidR="007F749F" w:rsidRPr="007F749F">
              <w:rPr>
                <w:sz w:val="18"/>
                <w:szCs w:val="18"/>
                <w:lang w:val="ru-RU"/>
              </w:rPr>
              <w:t xml:space="preserve"> </w:t>
            </w:r>
            <w:r w:rsidR="007F749F">
              <w:rPr>
                <w:sz w:val="18"/>
                <w:szCs w:val="18"/>
                <w:lang w:val="ru-RU"/>
              </w:rPr>
              <w:t>на</w:t>
            </w:r>
            <w:r w:rsidR="007F749F" w:rsidRPr="007F749F">
              <w:rPr>
                <w:sz w:val="18"/>
                <w:szCs w:val="18"/>
                <w:lang w:val="ru-RU"/>
              </w:rPr>
              <w:t xml:space="preserve"> </w:t>
            </w:r>
            <w:r w:rsidR="007F749F">
              <w:rPr>
                <w:sz w:val="18"/>
                <w:szCs w:val="18"/>
                <w:lang w:val="ru-RU"/>
              </w:rPr>
              <w:t>исключение</w:t>
            </w:r>
            <w:r w:rsidR="007F749F" w:rsidRPr="007F749F">
              <w:rPr>
                <w:sz w:val="18"/>
                <w:szCs w:val="18"/>
                <w:lang w:val="ru-RU"/>
              </w:rPr>
              <w:t xml:space="preserve"> </w:t>
            </w:r>
            <w:r w:rsidR="007F749F">
              <w:rPr>
                <w:sz w:val="18"/>
                <w:szCs w:val="18"/>
                <w:lang w:val="ru-RU"/>
              </w:rPr>
              <w:t>этого</w:t>
            </w:r>
            <w:r w:rsidR="007F749F" w:rsidRPr="007F749F">
              <w:rPr>
                <w:sz w:val="18"/>
                <w:szCs w:val="18"/>
                <w:lang w:val="ru-RU"/>
              </w:rPr>
              <w:t xml:space="preserve"> </w:t>
            </w:r>
            <w:r w:rsidR="007F749F">
              <w:rPr>
                <w:sz w:val="18"/>
                <w:szCs w:val="18"/>
                <w:lang w:val="ru-RU"/>
              </w:rPr>
              <w:t>пункта</w:t>
            </w:r>
            <w:r w:rsidR="007F749F" w:rsidRPr="007F749F">
              <w:rPr>
                <w:sz w:val="18"/>
                <w:szCs w:val="18"/>
                <w:lang w:val="ru-RU"/>
              </w:rPr>
              <w:t xml:space="preserve">, </w:t>
            </w:r>
            <w:r w:rsidR="007F749F">
              <w:rPr>
                <w:sz w:val="18"/>
                <w:szCs w:val="18"/>
                <w:lang w:val="ru-RU"/>
              </w:rPr>
              <w:t>Бюро</w:t>
            </w:r>
            <w:r w:rsidR="007F749F" w:rsidRPr="007F749F">
              <w:rPr>
                <w:sz w:val="18"/>
                <w:szCs w:val="18"/>
                <w:lang w:val="ru-RU"/>
              </w:rPr>
              <w:t xml:space="preserve"> </w:t>
            </w:r>
            <w:r w:rsidR="007F749F">
              <w:rPr>
                <w:sz w:val="18"/>
                <w:szCs w:val="18"/>
                <w:lang w:val="ru-RU"/>
              </w:rPr>
              <w:t>Омбудсмена</w:t>
            </w:r>
            <w:r w:rsidR="007F749F" w:rsidRPr="007F749F">
              <w:rPr>
                <w:sz w:val="18"/>
                <w:szCs w:val="18"/>
                <w:lang w:val="ru-RU"/>
              </w:rPr>
              <w:t xml:space="preserve"> </w:t>
            </w:r>
            <w:r w:rsidR="007F749F">
              <w:rPr>
                <w:sz w:val="18"/>
                <w:szCs w:val="18"/>
                <w:lang w:val="ru-RU"/>
              </w:rPr>
              <w:t>будет</w:t>
            </w:r>
            <w:r w:rsidR="007F749F" w:rsidRPr="007F749F">
              <w:rPr>
                <w:sz w:val="18"/>
                <w:szCs w:val="18"/>
                <w:lang w:val="ru-RU"/>
              </w:rPr>
              <w:t xml:space="preserve"> </w:t>
            </w:r>
            <w:r w:rsidR="007F749F">
              <w:rPr>
                <w:sz w:val="18"/>
                <w:szCs w:val="18"/>
                <w:lang w:val="ru-RU"/>
              </w:rPr>
              <w:t>и</w:t>
            </w:r>
            <w:r w:rsidR="007F749F" w:rsidRPr="007F749F">
              <w:rPr>
                <w:sz w:val="18"/>
                <w:szCs w:val="18"/>
                <w:lang w:val="ru-RU"/>
              </w:rPr>
              <w:t xml:space="preserve"> </w:t>
            </w:r>
            <w:r w:rsidR="007F749F">
              <w:rPr>
                <w:sz w:val="18"/>
                <w:szCs w:val="18"/>
                <w:lang w:val="ru-RU"/>
              </w:rPr>
              <w:t>впредь</w:t>
            </w:r>
            <w:r w:rsidR="007F749F" w:rsidRPr="007F749F">
              <w:rPr>
                <w:sz w:val="18"/>
                <w:szCs w:val="18"/>
                <w:lang w:val="ru-RU"/>
              </w:rPr>
              <w:t xml:space="preserve"> </w:t>
            </w:r>
            <w:r w:rsidR="007F749F">
              <w:rPr>
                <w:sz w:val="18"/>
                <w:szCs w:val="18"/>
                <w:lang w:val="ru-RU"/>
              </w:rPr>
              <w:t>выполнять</w:t>
            </w:r>
            <w:r w:rsidR="007F749F" w:rsidRPr="007F749F">
              <w:rPr>
                <w:sz w:val="18"/>
                <w:szCs w:val="18"/>
                <w:lang w:val="ru-RU"/>
              </w:rPr>
              <w:t xml:space="preserve"> </w:t>
            </w:r>
            <w:r w:rsidR="007F749F">
              <w:rPr>
                <w:sz w:val="18"/>
                <w:szCs w:val="18"/>
                <w:lang w:val="ru-RU"/>
              </w:rPr>
              <w:t>функции</w:t>
            </w:r>
            <w:r w:rsidR="007F749F" w:rsidRPr="007F749F">
              <w:rPr>
                <w:sz w:val="18"/>
                <w:szCs w:val="18"/>
                <w:lang w:val="ru-RU"/>
              </w:rPr>
              <w:t xml:space="preserve"> </w:t>
            </w:r>
            <w:r w:rsidR="007F749F">
              <w:rPr>
                <w:sz w:val="18"/>
                <w:szCs w:val="18"/>
                <w:lang w:val="ru-RU"/>
              </w:rPr>
              <w:t>по</w:t>
            </w:r>
            <w:r w:rsidR="007F749F" w:rsidRPr="007F749F">
              <w:rPr>
                <w:sz w:val="18"/>
                <w:szCs w:val="18"/>
                <w:lang w:val="ru-RU"/>
              </w:rPr>
              <w:t xml:space="preserve"> </w:t>
            </w:r>
            <w:r w:rsidR="007F749F">
              <w:rPr>
                <w:sz w:val="18"/>
                <w:szCs w:val="18"/>
                <w:lang w:val="ru-RU"/>
              </w:rPr>
              <w:t>оказанию</w:t>
            </w:r>
            <w:r w:rsidR="007F749F" w:rsidRPr="007F749F">
              <w:rPr>
                <w:sz w:val="18"/>
                <w:szCs w:val="18"/>
                <w:lang w:val="ru-RU"/>
              </w:rPr>
              <w:t xml:space="preserve"> </w:t>
            </w:r>
            <w:r w:rsidR="007F749F">
              <w:rPr>
                <w:sz w:val="18"/>
                <w:szCs w:val="18"/>
                <w:lang w:val="ru-RU"/>
              </w:rPr>
              <w:t>конфиденциальных</w:t>
            </w:r>
            <w:r w:rsidR="007F749F" w:rsidRPr="007F749F">
              <w:rPr>
                <w:sz w:val="18"/>
                <w:szCs w:val="18"/>
                <w:lang w:val="ru-RU"/>
              </w:rPr>
              <w:t xml:space="preserve"> </w:t>
            </w:r>
            <w:r w:rsidR="007F749F">
              <w:rPr>
                <w:sz w:val="18"/>
                <w:szCs w:val="18"/>
                <w:lang w:val="ru-RU"/>
              </w:rPr>
              <w:t>услуг</w:t>
            </w:r>
            <w:r w:rsidR="007F749F" w:rsidRPr="007F749F">
              <w:rPr>
                <w:sz w:val="18"/>
                <w:szCs w:val="18"/>
                <w:lang w:val="ru-RU"/>
              </w:rPr>
              <w:t xml:space="preserve"> </w:t>
            </w:r>
            <w:r w:rsidR="003154BE">
              <w:rPr>
                <w:sz w:val="18"/>
                <w:szCs w:val="18"/>
                <w:lang w:val="ru-RU"/>
              </w:rPr>
              <w:t>неформального урегулирования</w:t>
            </w:r>
            <w:r w:rsidR="007F749F">
              <w:rPr>
                <w:sz w:val="18"/>
                <w:szCs w:val="18"/>
                <w:lang w:val="ru-RU"/>
              </w:rPr>
              <w:t xml:space="preserve"> конфликтов в соответствии со своим мандатом. </w:t>
            </w:r>
          </w:p>
          <w:p w14:paraId="2D9CAA68" w14:textId="77777777" w:rsidR="00BD4BF4" w:rsidRPr="003154BE" w:rsidRDefault="00BD4BF4" w:rsidP="0072670B">
            <w:pPr>
              <w:rPr>
                <w:i/>
                <w:sz w:val="18"/>
                <w:szCs w:val="18"/>
                <w:highlight w:val="yellow"/>
                <w:lang w:val="ru-RU"/>
              </w:rPr>
            </w:pPr>
          </w:p>
          <w:p w14:paraId="6E423092" w14:textId="339B1714" w:rsidR="00BD4BF4" w:rsidRPr="005D0AF4" w:rsidRDefault="007F749F" w:rsidP="007F749F">
            <w:pPr>
              <w:rPr>
                <w:sz w:val="18"/>
                <w:szCs w:val="18"/>
                <w:lang w:val="ru-RU"/>
              </w:rPr>
            </w:pPr>
            <w:r>
              <w:rPr>
                <w:sz w:val="18"/>
                <w:szCs w:val="18"/>
                <w:lang w:val="ru-RU"/>
              </w:rPr>
              <w:t>Пункт</w:t>
            </w:r>
            <w:r w:rsidRPr="007F749F">
              <w:rPr>
                <w:sz w:val="18"/>
                <w:szCs w:val="18"/>
                <w:lang w:val="ru-RU"/>
              </w:rPr>
              <w:t xml:space="preserve"> </w:t>
            </w:r>
            <w:r w:rsidR="00BD4BF4" w:rsidRPr="007F749F">
              <w:rPr>
                <w:sz w:val="18"/>
                <w:szCs w:val="18"/>
                <w:lang w:val="ru-RU"/>
              </w:rPr>
              <w:t>(</w:t>
            </w:r>
            <w:r w:rsidR="00BD4BF4" w:rsidRPr="00421077">
              <w:rPr>
                <w:sz w:val="18"/>
                <w:szCs w:val="18"/>
              </w:rPr>
              <w:t>c</w:t>
            </w:r>
            <w:r w:rsidR="00BD4BF4" w:rsidRPr="007F749F">
              <w:rPr>
                <w:sz w:val="18"/>
                <w:szCs w:val="18"/>
                <w:lang w:val="ru-RU"/>
              </w:rPr>
              <w:t xml:space="preserve">): </w:t>
            </w:r>
            <w:r>
              <w:rPr>
                <w:sz w:val="18"/>
                <w:szCs w:val="18"/>
                <w:lang w:val="ru-RU"/>
              </w:rPr>
              <w:t xml:space="preserve">исключается как ненужный. </w:t>
            </w:r>
          </w:p>
        </w:tc>
      </w:tr>
    </w:tbl>
    <w:p w14:paraId="3215E425" w14:textId="1279571A" w:rsidR="00582B05" w:rsidRPr="001F477D" w:rsidRDefault="008C72CD">
      <w:pPr>
        <w:spacing w:before="240"/>
        <w:ind w:left="9639"/>
        <w:rPr>
          <w:lang w:val="ru-RU"/>
        </w:rPr>
      </w:pPr>
      <w:r w:rsidRPr="001F477D">
        <w:rPr>
          <w:szCs w:val="22"/>
          <w:lang w:val="ru-RU"/>
        </w:rPr>
        <w:lastRenderedPageBreak/>
        <w:t>[</w:t>
      </w:r>
      <w:r w:rsidR="002D09A7">
        <w:rPr>
          <w:szCs w:val="22"/>
          <w:lang w:val="ru-RU"/>
        </w:rPr>
        <w:t xml:space="preserve">Конец </w:t>
      </w:r>
      <w:r w:rsidR="00B815FA">
        <w:rPr>
          <w:szCs w:val="22"/>
          <w:lang w:val="ru-RU"/>
        </w:rPr>
        <w:t>п</w:t>
      </w:r>
      <w:r w:rsidR="002D09A7">
        <w:rPr>
          <w:szCs w:val="22"/>
          <w:lang w:val="ru-RU"/>
        </w:rPr>
        <w:t>риложения</w:t>
      </w:r>
      <w:r w:rsidR="00E259C7" w:rsidRPr="001F477D">
        <w:rPr>
          <w:szCs w:val="22"/>
          <w:lang w:val="ru-RU"/>
        </w:rPr>
        <w:t xml:space="preserve"> </w:t>
      </w:r>
      <w:r>
        <w:rPr>
          <w:szCs w:val="22"/>
        </w:rPr>
        <w:t>II</w:t>
      </w:r>
      <w:r w:rsidRPr="001F477D">
        <w:rPr>
          <w:szCs w:val="22"/>
          <w:lang w:val="ru-RU"/>
        </w:rPr>
        <w:t xml:space="preserve"> </w:t>
      </w:r>
      <w:r w:rsidR="002D09A7">
        <w:rPr>
          <w:szCs w:val="22"/>
          <w:lang w:val="ru-RU"/>
        </w:rPr>
        <w:t>и документа</w:t>
      </w:r>
      <w:r w:rsidR="00F5490B" w:rsidRPr="001F477D">
        <w:rPr>
          <w:szCs w:val="22"/>
          <w:lang w:val="ru-RU"/>
        </w:rPr>
        <w:t>]</w:t>
      </w:r>
    </w:p>
    <w:sectPr w:rsidR="00582B05" w:rsidRPr="001F477D" w:rsidSect="00BA672C">
      <w:headerReference w:type="even" r:id="rId17"/>
      <w:headerReference w:type="default" r:id="rId18"/>
      <w:footerReference w:type="even" r:id="rId19"/>
      <w:footerReference w:type="default" r:id="rId20"/>
      <w:headerReference w:type="first" r:id="rId21"/>
      <w:footerReference w:type="first" r:id="rId22"/>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E526A" w14:textId="77777777" w:rsidR="00FB2EA4" w:rsidRDefault="00FB2EA4">
      <w:r>
        <w:separator/>
      </w:r>
    </w:p>
  </w:endnote>
  <w:endnote w:type="continuationSeparator" w:id="0">
    <w:p w14:paraId="30018A41" w14:textId="77777777" w:rsidR="00FB2EA4" w:rsidRDefault="00FB2EA4" w:rsidP="003B38C1">
      <w:r>
        <w:separator/>
      </w:r>
    </w:p>
    <w:p w14:paraId="4621A1ED" w14:textId="77777777" w:rsidR="00FB2EA4" w:rsidRPr="003B38C1" w:rsidRDefault="00FB2EA4" w:rsidP="003B38C1">
      <w:pPr>
        <w:spacing w:after="60"/>
        <w:rPr>
          <w:sz w:val="17"/>
        </w:rPr>
      </w:pPr>
      <w:r>
        <w:rPr>
          <w:sz w:val="17"/>
        </w:rPr>
        <w:t>[Endnote continued from previous page]</w:t>
      </w:r>
    </w:p>
  </w:endnote>
  <w:endnote w:type="continuationNotice" w:id="1">
    <w:p w14:paraId="2B67EB49" w14:textId="77777777" w:rsidR="00FB2EA4" w:rsidRPr="003B38C1" w:rsidRDefault="00FB2E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AAE95" w14:textId="4B299691" w:rsidR="005D0AF4" w:rsidRDefault="005D0AF4" w:rsidP="005D0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72901" w14:textId="31DB9A2F" w:rsidR="005D0AF4" w:rsidRDefault="005D0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E814C" w14:textId="13B728D9" w:rsidR="005D0AF4" w:rsidRDefault="005D0A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62A07" w14:textId="7E76E53C" w:rsidR="005D0AF4" w:rsidRDefault="005D0AF4" w:rsidP="005D0A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DE8DD" w14:textId="77777777" w:rsidR="005D0AF4" w:rsidRDefault="005D0AF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51DC9" w14:textId="39161DC6" w:rsidR="005D0AF4" w:rsidRDefault="005D0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4A8E0" w14:textId="77777777" w:rsidR="00FB2EA4" w:rsidRDefault="00FB2EA4">
      <w:r>
        <w:separator/>
      </w:r>
    </w:p>
  </w:footnote>
  <w:footnote w:type="continuationSeparator" w:id="0">
    <w:p w14:paraId="07B3E10F" w14:textId="77777777" w:rsidR="00FB2EA4" w:rsidRDefault="00FB2EA4" w:rsidP="008B60B2">
      <w:r>
        <w:separator/>
      </w:r>
    </w:p>
    <w:p w14:paraId="1ACDB1CD" w14:textId="77777777" w:rsidR="00FB2EA4" w:rsidRPr="00ED77FB" w:rsidRDefault="00FB2EA4" w:rsidP="008B60B2">
      <w:pPr>
        <w:spacing w:after="60"/>
        <w:rPr>
          <w:sz w:val="17"/>
          <w:szCs w:val="17"/>
        </w:rPr>
      </w:pPr>
      <w:r w:rsidRPr="00ED77FB">
        <w:rPr>
          <w:sz w:val="17"/>
          <w:szCs w:val="17"/>
        </w:rPr>
        <w:t>[Footnote continued from previous page]</w:t>
      </w:r>
    </w:p>
  </w:footnote>
  <w:footnote w:type="continuationNotice" w:id="1">
    <w:p w14:paraId="63E8FE38" w14:textId="77777777" w:rsidR="00FB2EA4" w:rsidRPr="00ED77FB" w:rsidRDefault="00FB2EA4" w:rsidP="008B60B2">
      <w:pPr>
        <w:spacing w:before="60"/>
        <w:jc w:val="right"/>
        <w:rPr>
          <w:sz w:val="17"/>
          <w:szCs w:val="17"/>
        </w:rPr>
      </w:pPr>
      <w:r w:rsidRPr="00ED77FB">
        <w:rPr>
          <w:sz w:val="17"/>
          <w:szCs w:val="17"/>
        </w:rPr>
        <w:t>[Footnote continued on next page]</w:t>
      </w:r>
    </w:p>
  </w:footnote>
  <w:footnote w:id="2">
    <w:p w14:paraId="5153541B" w14:textId="06E31701" w:rsidR="00FB2EA4" w:rsidRPr="00871304" w:rsidRDefault="00FB2EA4" w:rsidP="003C7DB8">
      <w:pPr>
        <w:pStyle w:val="FootnoteText"/>
        <w:rPr>
          <w:lang w:val="ru-RU"/>
        </w:rPr>
      </w:pPr>
      <w:r w:rsidRPr="002A091F">
        <w:rPr>
          <w:rStyle w:val="FootnoteReference"/>
        </w:rPr>
        <w:footnoteRef/>
      </w:r>
      <w:r w:rsidRPr="00144D69">
        <w:rPr>
          <w:lang w:val="ru-RU"/>
        </w:rPr>
        <w:t xml:space="preserve"> </w:t>
      </w:r>
      <w:r w:rsidRPr="00144D69">
        <w:rPr>
          <w:lang w:val="ru-RU"/>
        </w:rPr>
        <w:tab/>
      </w:r>
      <w:r>
        <w:rPr>
          <w:lang w:val="ru-RU"/>
        </w:rPr>
        <w:t>См. документ</w:t>
      </w:r>
      <w:r w:rsidRPr="00144D69">
        <w:rPr>
          <w:lang w:val="ru-RU"/>
        </w:rPr>
        <w:t xml:space="preserve"> </w:t>
      </w:r>
      <w:r>
        <w:t>WO</w:t>
      </w:r>
      <w:r w:rsidRPr="00144D69">
        <w:rPr>
          <w:lang w:val="ru-RU"/>
        </w:rPr>
        <w:t>/</w:t>
      </w:r>
      <w:r>
        <w:t>CC</w:t>
      </w:r>
      <w:r w:rsidRPr="00144D69">
        <w:rPr>
          <w:lang w:val="ru-RU"/>
        </w:rPr>
        <w:t>/74/8</w:t>
      </w:r>
      <w:r>
        <w:rPr>
          <w:lang w:val="ru-RU"/>
        </w:rPr>
        <w:t xml:space="preserve"> от 14 декабря 2017 г.</w:t>
      </w:r>
      <w:r w:rsidRPr="00144D69">
        <w:rPr>
          <w:lang w:val="ru-RU"/>
        </w:rPr>
        <w:t xml:space="preserve">, </w:t>
      </w:r>
      <w:r>
        <w:rPr>
          <w:lang w:val="ru-RU"/>
        </w:rPr>
        <w:t>«Отчет, принятый Координационным комитетом ВОИС».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17425" w14:textId="6A66D2CC" w:rsidR="005D0AF4" w:rsidRDefault="005D0AF4" w:rsidP="005D0AF4">
    <w:pPr>
      <w:pStyle w:val="Header"/>
      <w:jc w:val="right"/>
    </w:pPr>
    <w:r>
      <w:t>WO/CC/76</w:t>
    </w:r>
    <w:r w:rsidRPr="005C1D4D">
      <w:t>/1</w:t>
    </w:r>
  </w:p>
  <w:p w14:paraId="12B1586E" w14:textId="5A066021" w:rsidR="005D0AF4" w:rsidRDefault="005D0AF4" w:rsidP="005D0AF4">
    <w:pPr>
      <w:jc w:val="right"/>
      <w:rPr>
        <w:rStyle w:val="PageNumber"/>
      </w:rPr>
    </w:pPr>
    <w:r>
      <w:rPr>
        <w:lang w:val="ru-RU"/>
      </w:rPr>
      <w:t>стр.</w:t>
    </w:r>
    <w:r>
      <w:t xml:space="preserve"> </w:t>
    </w:r>
    <w:r>
      <w:rPr>
        <w:rStyle w:val="PageNumber"/>
      </w:rPr>
      <w:fldChar w:fldCharType="begin"/>
    </w:r>
    <w:r>
      <w:rPr>
        <w:rStyle w:val="PageNumber"/>
      </w:rPr>
      <w:instrText xml:space="preserve"> PAGE </w:instrText>
    </w:r>
    <w:r>
      <w:rPr>
        <w:rStyle w:val="PageNumber"/>
      </w:rPr>
      <w:fldChar w:fldCharType="separate"/>
    </w:r>
    <w:r w:rsidR="003973BF">
      <w:rPr>
        <w:rStyle w:val="PageNumber"/>
        <w:noProof/>
      </w:rPr>
      <w:t>4</w:t>
    </w:r>
    <w:r>
      <w:rPr>
        <w:rStyle w:val="PageNumber"/>
      </w:rPr>
      <w:fldChar w:fldCharType="end"/>
    </w:r>
  </w:p>
  <w:p w14:paraId="389A3527" w14:textId="77777777" w:rsidR="005D0AF4" w:rsidRDefault="005D0AF4" w:rsidP="005D0AF4">
    <w:pPr>
      <w:jc w:val="right"/>
      <w:rPr>
        <w:rStyle w:val="PageNumber"/>
      </w:rPr>
    </w:pPr>
  </w:p>
  <w:p w14:paraId="0EF5D933" w14:textId="77777777" w:rsidR="005D0AF4" w:rsidRDefault="005D0AF4" w:rsidP="005D0AF4">
    <w:pPr>
      <w:jc w:val="right"/>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37202" w14:textId="65944FC0" w:rsidR="00FB2EA4" w:rsidRDefault="00FB2EA4" w:rsidP="007F2913">
    <w:pPr>
      <w:pStyle w:val="Header"/>
      <w:jc w:val="right"/>
    </w:pPr>
    <w:r>
      <w:t>WO/CC/76</w:t>
    </w:r>
    <w:r w:rsidRPr="005C1D4D">
      <w:t>/1</w:t>
    </w:r>
  </w:p>
  <w:p w14:paraId="6A99657B" w14:textId="68777D28" w:rsidR="00FB2EA4" w:rsidRDefault="00FB2EA4" w:rsidP="007F2913">
    <w:pPr>
      <w:jc w:val="right"/>
      <w:rPr>
        <w:rStyle w:val="PageNumber"/>
      </w:rPr>
    </w:pPr>
    <w:r>
      <w:rPr>
        <w:lang w:val="ru-RU"/>
      </w:rPr>
      <w:t>стр.</w:t>
    </w:r>
    <w:r>
      <w:t xml:space="preserve"> </w:t>
    </w:r>
    <w:r>
      <w:rPr>
        <w:rStyle w:val="PageNumber"/>
      </w:rPr>
      <w:fldChar w:fldCharType="begin"/>
    </w:r>
    <w:r>
      <w:rPr>
        <w:rStyle w:val="PageNumber"/>
      </w:rPr>
      <w:instrText xml:space="preserve"> PAGE </w:instrText>
    </w:r>
    <w:r>
      <w:rPr>
        <w:rStyle w:val="PageNumber"/>
      </w:rPr>
      <w:fldChar w:fldCharType="separate"/>
    </w:r>
    <w:r w:rsidR="003973BF">
      <w:rPr>
        <w:rStyle w:val="PageNumber"/>
        <w:noProof/>
      </w:rPr>
      <w:t>3</w:t>
    </w:r>
    <w:r>
      <w:rPr>
        <w:rStyle w:val="PageNumber"/>
      </w:rPr>
      <w:fldChar w:fldCharType="end"/>
    </w:r>
  </w:p>
  <w:p w14:paraId="4F2B1184" w14:textId="5842E396" w:rsidR="00FB2EA4" w:rsidRDefault="00FB2EA4" w:rsidP="007F2913">
    <w:pPr>
      <w:jc w:val="right"/>
      <w:rPr>
        <w:rStyle w:val="PageNumber"/>
      </w:rPr>
    </w:pPr>
  </w:p>
  <w:p w14:paraId="1921C50A" w14:textId="77777777" w:rsidR="00FB2EA4" w:rsidRDefault="00FB2EA4" w:rsidP="007F2913">
    <w:pPr>
      <w:jc w:val="right"/>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E7555" w14:textId="66136425" w:rsidR="005D0AF4" w:rsidRPr="00144D69" w:rsidRDefault="005D0AF4" w:rsidP="005D0AF4">
    <w:pPr>
      <w:jc w:val="right"/>
      <w:rPr>
        <w:lang w:val="ru-RU"/>
      </w:rPr>
    </w:pPr>
    <w:r w:rsidRPr="00D829A4">
      <w:t>WO</w:t>
    </w:r>
    <w:r w:rsidRPr="00144D69">
      <w:rPr>
        <w:lang w:val="ru-RU"/>
      </w:rPr>
      <w:t>/</w:t>
    </w:r>
    <w:r w:rsidRPr="00D829A4">
      <w:t>CC</w:t>
    </w:r>
    <w:r w:rsidRPr="00144D69">
      <w:rPr>
        <w:lang w:val="ru-RU"/>
      </w:rPr>
      <w:t>/76/1</w:t>
    </w:r>
  </w:p>
  <w:p w14:paraId="185812A0" w14:textId="077A5BB4" w:rsidR="005D0AF4" w:rsidRPr="00D829A4" w:rsidRDefault="005D0AF4" w:rsidP="005D0AF4">
    <w:pPr>
      <w:pStyle w:val="Header"/>
      <w:spacing w:after="240"/>
      <w:jc w:val="right"/>
    </w:pPr>
    <w:r>
      <w:rPr>
        <w:lang w:val="ru-RU"/>
      </w:rPr>
      <w:t>Приложение</w:t>
    </w:r>
    <w:r w:rsidRPr="00144D69">
      <w:rPr>
        <w:lang w:val="ru-RU"/>
      </w:rPr>
      <w:t xml:space="preserve"> </w:t>
    </w:r>
    <w:r w:rsidRPr="00674739">
      <w:t>I</w:t>
    </w:r>
    <w:r w:rsidRPr="00144D69">
      <w:rPr>
        <w:lang w:val="ru-RU"/>
      </w:rPr>
      <w:t xml:space="preserve">, </w:t>
    </w:r>
    <w:r>
      <w:rPr>
        <w:lang w:val="ru-RU"/>
      </w:rPr>
      <w:t>стр.</w:t>
    </w:r>
    <w:r w:rsidRPr="00144D69">
      <w:rPr>
        <w:lang w:val="ru-RU"/>
      </w:rPr>
      <w:t xml:space="preserve"> </w:t>
    </w:r>
    <w:sdt>
      <w:sdtPr>
        <w:id w:val="-1258126923"/>
        <w:docPartObj>
          <w:docPartGallery w:val="Page Numbers (Top of Page)"/>
          <w:docPartUnique/>
        </w:docPartObj>
      </w:sdtPr>
      <w:sdtEndPr>
        <w:rPr>
          <w:noProof/>
        </w:rPr>
      </w:sdtEndPr>
      <w:sdtContent>
        <w:r>
          <w:fldChar w:fldCharType="begin"/>
        </w:r>
        <w:r w:rsidRPr="00144D69">
          <w:rPr>
            <w:lang w:val="ru-RU"/>
          </w:rPr>
          <w:instrText xml:space="preserve"> </w:instrText>
        </w:r>
        <w:r w:rsidRPr="00D829A4">
          <w:instrText>PAGE</w:instrText>
        </w:r>
        <w:r w:rsidRPr="00144D69">
          <w:rPr>
            <w:lang w:val="ru-RU"/>
          </w:rPr>
          <w:instrText xml:space="preserve">   \* </w:instrText>
        </w:r>
        <w:r w:rsidRPr="00D829A4">
          <w:instrText>MERGEFORMAT</w:instrText>
        </w:r>
        <w:r w:rsidRPr="00144D69">
          <w:rPr>
            <w:lang w:val="ru-RU"/>
          </w:rPr>
          <w:instrText xml:space="preserve"> </w:instrText>
        </w:r>
        <w:r>
          <w:fldChar w:fldCharType="separate"/>
        </w:r>
        <w:r w:rsidR="003973BF">
          <w:rPr>
            <w:noProof/>
          </w:rPr>
          <w:t>6</w:t>
        </w:r>
        <w:r>
          <w:rPr>
            <w:noProof/>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5B97" w14:textId="1AAB4A30" w:rsidR="00FB2EA4" w:rsidRPr="00144D69" w:rsidRDefault="00FB2EA4" w:rsidP="008C72CD">
    <w:pPr>
      <w:jc w:val="right"/>
      <w:rPr>
        <w:lang w:val="ru-RU"/>
      </w:rPr>
    </w:pPr>
    <w:r w:rsidRPr="00D829A4">
      <w:t>WO</w:t>
    </w:r>
    <w:r w:rsidRPr="00144D69">
      <w:rPr>
        <w:lang w:val="ru-RU"/>
      </w:rPr>
      <w:t>/</w:t>
    </w:r>
    <w:r w:rsidRPr="00D829A4">
      <w:t>CC</w:t>
    </w:r>
    <w:r w:rsidRPr="00144D69">
      <w:rPr>
        <w:lang w:val="ru-RU"/>
      </w:rPr>
      <w:t>/76/1</w:t>
    </w:r>
  </w:p>
  <w:p w14:paraId="72ABAA23" w14:textId="75EFBEDA" w:rsidR="00FB2EA4" w:rsidRPr="00D829A4" w:rsidRDefault="00FB2EA4" w:rsidP="00F92B49">
    <w:pPr>
      <w:pStyle w:val="Header"/>
      <w:spacing w:after="240"/>
      <w:jc w:val="right"/>
    </w:pPr>
    <w:r>
      <w:rPr>
        <w:lang w:val="ru-RU"/>
      </w:rPr>
      <w:t>Приложение</w:t>
    </w:r>
    <w:r w:rsidRPr="00144D69">
      <w:rPr>
        <w:lang w:val="ru-RU"/>
      </w:rPr>
      <w:t xml:space="preserve"> </w:t>
    </w:r>
    <w:r w:rsidRPr="00674739">
      <w:t>I</w:t>
    </w:r>
    <w:r w:rsidRPr="00144D69">
      <w:rPr>
        <w:lang w:val="ru-RU"/>
      </w:rPr>
      <w:t xml:space="preserve">, </w:t>
    </w:r>
    <w:r>
      <w:rPr>
        <w:lang w:val="ru-RU"/>
      </w:rPr>
      <w:t>стр.</w:t>
    </w:r>
    <w:r w:rsidRPr="00144D69">
      <w:rPr>
        <w:lang w:val="ru-RU"/>
      </w:rPr>
      <w:t xml:space="preserve"> </w:t>
    </w:r>
    <w:sdt>
      <w:sdtPr>
        <w:id w:val="1838187707"/>
        <w:docPartObj>
          <w:docPartGallery w:val="Page Numbers (Top of Page)"/>
          <w:docPartUnique/>
        </w:docPartObj>
      </w:sdtPr>
      <w:sdtEndPr>
        <w:rPr>
          <w:noProof/>
        </w:rPr>
      </w:sdtEndPr>
      <w:sdtContent>
        <w:r>
          <w:fldChar w:fldCharType="begin"/>
        </w:r>
        <w:r w:rsidRPr="00144D69">
          <w:rPr>
            <w:lang w:val="ru-RU"/>
          </w:rPr>
          <w:instrText xml:space="preserve"> </w:instrText>
        </w:r>
        <w:r w:rsidRPr="00D829A4">
          <w:instrText>PAGE</w:instrText>
        </w:r>
        <w:r w:rsidRPr="00144D69">
          <w:rPr>
            <w:lang w:val="ru-RU"/>
          </w:rPr>
          <w:instrText xml:space="preserve">   \* </w:instrText>
        </w:r>
        <w:r w:rsidRPr="00D829A4">
          <w:instrText>MERGEFORMAT</w:instrText>
        </w:r>
        <w:r w:rsidRPr="00144D69">
          <w:rPr>
            <w:lang w:val="ru-RU"/>
          </w:rPr>
          <w:instrText xml:space="preserve"> </w:instrText>
        </w:r>
        <w:r>
          <w:fldChar w:fldCharType="separate"/>
        </w:r>
        <w:r w:rsidR="003973BF">
          <w:rPr>
            <w:noProof/>
          </w:rPr>
          <w:t>7</w:t>
        </w:r>
        <w:r>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32E5D" w14:textId="0346D516" w:rsidR="00FB2EA4" w:rsidRPr="00166C82" w:rsidRDefault="00FB2EA4" w:rsidP="0051764C">
    <w:pPr>
      <w:jc w:val="right"/>
    </w:pPr>
    <w:r w:rsidRPr="00166C82">
      <w:t>WO/</w:t>
    </w:r>
    <w:r w:rsidRPr="00F12A0A">
      <w:t>CC/</w:t>
    </w:r>
    <w:r w:rsidRPr="002A091F">
      <w:t>76</w:t>
    </w:r>
    <w:r w:rsidRPr="005C1D4D">
      <w:t>/1</w:t>
    </w:r>
  </w:p>
  <w:p w14:paraId="00E683C0" w14:textId="7171C39A" w:rsidR="00FB2EA4" w:rsidRDefault="00FB2EA4" w:rsidP="0051764C">
    <w:pPr>
      <w:pStyle w:val="Header"/>
      <w:tabs>
        <w:tab w:val="clear" w:pos="4536"/>
        <w:tab w:val="clear" w:pos="9072"/>
      </w:tabs>
      <w:jc w:val="right"/>
    </w:pPr>
    <w:r>
      <w:rPr>
        <w:lang w:val="ru-RU"/>
      </w:rPr>
      <w:t>ПРИЛОЖЕНИЕ</w:t>
    </w:r>
    <w:r w:rsidRPr="00674739">
      <w:t xml:space="preserve"> I</w:t>
    </w:r>
  </w:p>
  <w:p w14:paraId="4A424E8F" w14:textId="18304BCA" w:rsidR="00FB2EA4" w:rsidRDefault="00FB2EA4" w:rsidP="0051764C">
    <w:pPr>
      <w:pStyle w:val="Header"/>
      <w:tabs>
        <w:tab w:val="clear" w:pos="4536"/>
        <w:tab w:val="clear" w:pos="9072"/>
      </w:tabs>
      <w:jc w:val="right"/>
    </w:pPr>
  </w:p>
  <w:p w14:paraId="0FD849D8" w14:textId="77777777" w:rsidR="00FB2EA4" w:rsidRDefault="00FB2EA4" w:rsidP="0051764C">
    <w:pPr>
      <w:pStyle w:val="Header"/>
      <w:tabs>
        <w:tab w:val="clear" w:pos="4536"/>
        <w:tab w:val="clear" w:pos="9072"/>
      </w:tabs>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78F87" w14:textId="12A18319" w:rsidR="005D0AF4" w:rsidRPr="00144D69" w:rsidRDefault="005D0AF4" w:rsidP="005D0AF4">
    <w:pPr>
      <w:jc w:val="right"/>
      <w:rPr>
        <w:lang w:val="ru-RU"/>
      </w:rPr>
    </w:pPr>
    <w:r w:rsidRPr="00D829A4">
      <w:t>WO</w:t>
    </w:r>
    <w:r w:rsidRPr="00144D69">
      <w:rPr>
        <w:lang w:val="ru-RU"/>
      </w:rPr>
      <w:t>/</w:t>
    </w:r>
    <w:r w:rsidRPr="00D829A4">
      <w:t>CC</w:t>
    </w:r>
    <w:r w:rsidRPr="00144D69">
      <w:rPr>
        <w:lang w:val="ru-RU"/>
      </w:rPr>
      <w:t>/76/1</w:t>
    </w:r>
  </w:p>
  <w:p w14:paraId="7939ED5B" w14:textId="5CD353DD" w:rsidR="005D0AF4" w:rsidRPr="00D829A4" w:rsidRDefault="005D0AF4" w:rsidP="005D0AF4">
    <w:pPr>
      <w:pStyle w:val="Header"/>
      <w:spacing w:after="240"/>
      <w:jc w:val="right"/>
    </w:pPr>
    <w:r>
      <w:rPr>
        <w:lang w:val="ru-RU"/>
      </w:rPr>
      <w:t>Приложение</w:t>
    </w:r>
    <w:r w:rsidRPr="00144D69">
      <w:rPr>
        <w:lang w:val="ru-RU"/>
      </w:rPr>
      <w:t xml:space="preserve"> </w:t>
    </w:r>
    <w:r>
      <w:t>I</w:t>
    </w:r>
    <w:r w:rsidRPr="00674739">
      <w:t>I</w:t>
    </w:r>
    <w:r w:rsidRPr="00144D69">
      <w:rPr>
        <w:lang w:val="ru-RU"/>
      </w:rPr>
      <w:t xml:space="preserve">, </w:t>
    </w:r>
    <w:r>
      <w:rPr>
        <w:lang w:val="ru-RU"/>
      </w:rPr>
      <w:t>стр.</w:t>
    </w:r>
    <w:r w:rsidRPr="00144D69">
      <w:rPr>
        <w:lang w:val="ru-RU"/>
      </w:rPr>
      <w:t xml:space="preserve"> </w:t>
    </w:r>
    <w:sdt>
      <w:sdtPr>
        <w:id w:val="1287382677"/>
        <w:docPartObj>
          <w:docPartGallery w:val="Page Numbers (Top of Page)"/>
          <w:docPartUnique/>
        </w:docPartObj>
      </w:sdtPr>
      <w:sdtEndPr>
        <w:rPr>
          <w:noProof/>
        </w:rPr>
      </w:sdtEndPr>
      <w:sdtContent>
        <w:r>
          <w:fldChar w:fldCharType="begin"/>
        </w:r>
        <w:r w:rsidRPr="00144D69">
          <w:rPr>
            <w:lang w:val="ru-RU"/>
          </w:rPr>
          <w:instrText xml:space="preserve"> </w:instrText>
        </w:r>
        <w:r w:rsidRPr="00D829A4">
          <w:instrText>PAGE</w:instrText>
        </w:r>
        <w:r w:rsidRPr="00144D69">
          <w:rPr>
            <w:lang w:val="ru-RU"/>
          </w:rPr>
          <w:instrText xml:space="preserve">   \* </w:instrText>
        </w:r>
        <w:r w:rsidRPr="00D829A4">
          <w:instrText>MERGEFORMAT</w:instrText>
        </w:r>
        <w:r w:rsidRPr="00144D69">
          <w:rPr>
            <w:lang w:val="ru-RU"/>
          </w:rPr>
          <w:instrText xml:space="preserve"> </w:instrText>
        </w:r>
        <w:r>
          <w:fldChar w:fldCharType="separate"/>
        </w:r>
        <w:r w:rsidR="003973BF">
          <w:rPr>
            <w:noProof/>
          </w:rPr>
          <w:t>2</w:t>
        </w:r>
        <w:r>
          <w:rPr>
            <w:noProof/>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F3587" w14:textId="4BE67C54" w:rsidR="00FB2EA4" w:rsidRPr="00144D69" w:rsidRDefault="00FB2EA4" w:rsidP="008C72CD">
    <w:pPr>
      <w:jc w:val="right"/>
      <w:rPr>
        <w:lang w:val="ru-RU"/>
      </w:rPr>
    </w:pPr>
    <w:r w:rsidRPr="00D829A4">
      <w:t>WO</w:t>
    </w:r>
    <w:r w:rsidRPr="00144D69">
      <w:rPr>
        <w:lang w:val="ru-RU"/>
      </w:rPr>
      <w:t>/</w:t>
    </w:r>
    <w:r w:rsidRPr="00D829A4">
      <w:t>CC</w:t>
    </w:r>
    <w:r w:rsidRPr="00144D69">
      <w:rPr>
        <w:lang w:val="ru-RU"/>
      </w:rPr>
      <w:t>/76/1</w:t>
    </w:r>
  </w:p>
  <w:p w14:paraId="10B548D9" w14:textId="0CD67FC8" w:rsidR="00FB2EA4" w:rsidRPr="00D829A4" w:rsidRDefault="00FB2EA4" w:rsidP="00F92B49">
    <w:pPr>
      <w:pStyle w:val="Header"/>
      <w:spacing w:after="240"/>
      <w:jc w:val="right"/>
    </w:pPr>
    <w:r>
      <w:rPr>
        <w:lang w:val="ru-RU"/>
      </w:rPr>
      <w:t>Приложение</w:t>
    </w:r>
    <w:r w:rsidRPr="00144D69">
      <w:rPr>
        <w:lang w:val="ru-RU"/>
      </w:rPr>
      <w:t xml:space="preserve"> </w:t>
    </w:r>
    <w:r>
      <w:t>I</w:t>
    </w:r>
    <w:r w:rsidRPr="00674739">
      <w:t>I</w:t>
    </w:r>
    <w:r w:rsidRPr="00144D69">
      <w:rPr>
        <w:lang w:val="ru-RU"/>
      </w:rPr>
      <w:t xml:space="preserve">, </w:t>
    </w:r>
    <w:r>
      <w:rPr>
        <w:lang w:val="ru-RU"/>
      </w:rPr>
      <w:t>стр.</w:t>
    </w:r>
    <w:r w:rsidRPr="00144D69">
      <w:rPr>
        <w:lang w:val="ru-RU"/>
      </w:rPr>
      <w:t xml:space="preserve"> </w:t>
    </w:r>
    <w:sdt>
      <w:sdtPr>
        <w:id w:val="-798293435"/>
        <w:docPartObj>
          <w:docPartGallery w:val="Page Numbers (Top of Page)"/>
          <w:docPartUnique/>
        </w:docPartObj>
      </w:sdtPr>
      <w:sdtEndPr>
        <w:rPr>
          <w:noProof/>
        </w:rPr>
      </w:sdtEndPr>
      <w:sdtContent>
        <w:r>
          <w:fldChar w:fldCharType="begin"/>
        </w:r>
        <w:r w:rsidRPr="00144D69">
          <w:rPr>
            <w:lang w:val="ru-RU"/>
          </w:rPr>
          <w:instrText xml:space="preserve"> </w:instrText>
        </w:r>
        <w:r w:rsidRPr="00D829A4">
          <w:instrText>PAGE</w:instrText>
        </w:r>
        <w:r w:rsidRPr="00144D69">
          <w:rPr>
            <w:lang w:val="ru-RU"/>
          </w:rPr>
          <w:instrText xml:space="preserve">   \* </w:instrText>
        </w:r>
        <w:r w:rsidRPr="00D829A4">
          <w:instrText>MERGEFORMAT</w:instrText>
        </w:r>
        <w:r w:rsidRPr="00144D69">
          <w:rPr>
            <w:lang w:val="ru-RU"/>
          </w:rPr>
          <w:instrText xml:space="preserve"> </w:instrText>
        </w:r>
        <w:r>
          <w:fldChar w:fldCharType="separate"/>
        </w:r>
        <w:r w:rsidR="003973BF">
          <w:rPr>
            <w:noProof/>
          </w:rPr>
          <w:t>3</w:t>
        </w:r>
        <w:r>
          <w:rPr>
            <w:noProof/>
          </w:rPr>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AD351" w14:textId="203AF020" w:rsidR="00FB2EA4" w:rsidRPr="00BA3DD2" w:rsidRDefault="00FB2EA4" w:rsidP="008C72CD">
    <w:pPr>
      <w:ind w:right="113"/>
      <w:jc w:val="right"/>
      <w:rPr>
        <w:lang w:val="de-CH"/>
      </w:rPr>
    </w:pPr>
    <w:r w:rsidRPr="00BA3DD2">
      <w:rPr>
        <w:lang w:val="de-CH"/>
      </w:rPr>
      <w:t>WO/CC/</w:t>
    </w:r>
    <w:r w:rsidRPr="002A091F">
      <w:rPr>
        <w:lang w:val="de-CH"/>
      </w:rPr>
      <w:t>76</w:t>
    </w:r>
    <w:r w:rsidRPr="005C1D4D">
      <w:rPr>
        <w:lang w:val="de-CH"/>
      </w:rPr>
      <w:t>/1</w:t>
    </w:r>
  </w:p>
  <w:p w14:paraId="0EA9A52B" w14:textId="2F002D9E" w:rsidR="00FB2EA4" w:rsidRPr="00BA3DD2" w:rsidRDefault="00FB2EA4" w:rsidP="00147F80">
    <w:pPr>
      <w:pStyle w:val="Header"/>
      <w:spacing w:after="240"/>
      <w:ind w:right="113"/>
      <w:jc w:val="right"/>
      <w:rPr>
        <w:lang w:val="de-CH"/>
      </w:rPr>
    </w:pPr>
    <w:r>
      <w:rPr>
        <w:lang w:val="ru-RU"/>
      </w:rPr>
      <w:t>ПРИЛОЖЕНИЕ</w:t>
    </w:r>
    <w:r w:rsidRPr="00BA3DD2">
      <w:rPr>
        <w:lang w:val="de-CH"/>
      </w:rPr>
      <w:t xml:space="preserv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4" w15:restartNumberingAfterBreak="0">
    <w:nsid w:val="344B54AF"/>
    <w:multiLevelType w:val="hybridMultilevel"/>
    <w:tmpl w:val="2982D638"/>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7F91BCC"/>
    <w:multiLevelType w:val="hybridMultilevel"/>
    <w:tmpl w:val="55FABD3A"/>
    <w:lvl w:ilvl="0" w:tplc="21D0A234">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013E5F"/>
    <w:multiLevelType w:val="hybridMultilevel"/>
    <w:tmpl w:val="0EDEDCB4"/>
    <w:lvl w:ilvl="0" w:tplc="2EA27866">
      <w:start w:val="1"/>
      <w:numFmt w:val="lowerRoman"/>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4E294D"/>
    <w:multiLevelType w:val="hybridMultilevel"/>
    <w:tmpl w:val="6EC26CC0"/>
    <w:lvl w:ilvl="0" w:tplc="88AE00E2">
      <w:start w:val="1"/>
      <w:numFmt w:val="upperRoman"/>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4"/>
  </w:num>
  <w:num w:numId="5">
    <w:abstractNumId w:val="7"/>
  </w:num>
  <w:num w:numId="6">
    <w:abstractNumId w:val="3"/>
  </w:num>
  <w:num w:numId="7">
    <w:abstractNumId w:val="0"/>
  </w:num>
  <w:num w:numId="8">
    <w:abstractNumId w:val="9"/>
  </w:num>
  <w:num w:numId="9">
    <w:abstractNumId w:val="5"/>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ctiveWritingStyle w:appName="MSWord" w:lang="ru-RU" w:vendorID="64" w:dllVersion="131078" w:nlCheck="1" w:checkStyle="0"/>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CD"/>
    <w:rsid w:val="00013CDA"/>
    <w:rsid w:val="00043CAA"/>
    <w:rsid w:val="0004520A"/>
    <w:rsid w:val="00073FA8"/>
    <w:rsid w:val="00075432"/>
    <w:rsid w:val="000765C4"/>
    <w:rsid w:val="000968ED"/>
    <w:rsid w:val="000A41A8"/>
    <w:rsid w:val="000B08C9"/>
    <w:rsid w:val="000C117A"/>
    <w:rsid w:val="000C3192"/>
    <w:rsid w:val="000C3DF1"/>
    <w:rsid w:val="000D106A"/>
    <w:rsid w:val="000D7FF7"/>
    <w:rsid w:val="000F1A9B"/>
    <w:rsid w:val="000F37EB"/>
    <w:rsid w:val="000F5E56"/>
    <w:rsid w:val="00100EFB"/>
    <w:rsid w:val="00127DE4"/>
    <w:rsid w:val="001362EE"/>
    <w:rsid w:val="00143914"/>
    <w:rsid w:val="00144D69"/>
    <w:rsid w:val="00147374"/>
    <w:rsid w:val="00147F80"/>
    <w:rsid w:val="00150E36"/>
    <w:rsid w:val="00156693"/>
    <w:rsid w:val="00160EFA"/>
    <w:rsid w:val="001647D5"/>
    <w:rsid w:val="001821EE"/>
    <w:rsid w:val="001832A6"/>
    <w:rsid w:val="00186B1F"/>
    <w:rsid w:val="001A2952"/>
    <w:rsid w:val="001C17AF"/>
    <w:rsid w:val="001C4FFB"/>
    <w:rsid w:val="001C653B"/>
    <w:rsid w:val="001C69BA"/>
    <w:rsid w:val="001E0709"/>
    <w:rsid w:val="001E7F2B"/>
    <w:rsid w:val="001F1151"/>
    <w:rsid w:val="001F3641"/>
    <w:rsid w:val="001F477D"/>
    <w:rsid w:val="001F6A6B"/>
    <w:rsid w:val="00207B21"/>
    <w:rsid w:val="0021217E"/>
    <w:rsid w:val="002125BE"/>
    <w:rsid w:val="00235770"/>
    <w:rsid w:val="002634C4"/>
    <w:rsid w:val="00280D99"/>
    <w:rsid w:val="00283A16"/>
    <w:rsid w:val="00290072"/>
    <w:rsid w:val="002928D3"/>
    <w:rsid w:val="00297FC3"/>
    <w:rsid w:val="002A091F"/>
    <w:rsid w:val="002D09A7"/>
    <w:rsid w:val="002D5EF3"/>
    <w:rsid w:val="002E20AB"/>
    <w:rsid w:val="002F1FE6"/>
    <w:rsid w:val="002F4E68"/>
    <w:rsid w:val="00305818"/>
    <w:rsid w:val="00305F60"/>
    <w:rsid w:val="00307B1C"/>
    <w:rsid w:val="003103DC"/>
    <w:rsid w:val="00312F7F"/>
    <w:rsid w:val="003154BE"/>
    <w:rsid w:val="00317350"/>
    <w:rsid w:val="0032604F"/>
    <w:rsid w:val="003263AC"/>
    <w:rsid w:val="00346015"/>
    <w:rsid w:val="0035049E"/>
    <w:rsid w:val="00350AE2"/>
    <w:rsid w:val="00361450"/>
    <w:rsid w:val="003673CF"/>
    <w:rsid w:val="003716B0"/>
    <w:rsid w:val="00371E1C"/>
    <w:rsid w:val="003845C1"/>
    <w:rsid w:val="003973BF"/>
    <w:rsid w:val="003A6F89"/>
    <w:rsid w:val="003A79D2"/>
    <w:rsid w:val="003B38C1"/>
    <w:rsid w:val="003C0D49"/>
    <w:rsid w:val="003C7DB8"/>
    <w:rsid w:val="003D57B0"/>
    <w:rsid w:val="003E27BC"/>
    <w:rsid w:val="004107CC"/>
    <w:rsid w:val="00421077"/>
    <w:rsid w:val="00423E3E"/>
    <w:rsid w:val="00425532"/>
    <w:rsid w:val="00427AF4"/>
    <w:rsid w:val="004417E6"/>
    <w:rsid w:val="00447662"/>
    <w:rsid w:val="004545A0"/>
    <w:rsid w:val="00461DCF"/>
    <w:rsid w:val="004647DA"/>
    <w:rsid w:val="00472073"/>
    <w:rsid w:val="00472E89"/>
    <w:rsid w:val="00474062"/>
    <w:rsid w:val="0047614C"/>
    <w:rsid w:val="00477D6B"/>
    <w:rsid w:val="00497495"/>
    <w:rsid w:val="004C0C5D"/>
    <w:rsid w:val="004C101F"/>
    <w:rsid w:val="004D7B0D"/>
    <w:rsid w:val="004F18AD"/>
    <w:rsid w:val="005019FF"/>
    <w:rsid w:val="0051764C"/>
    <w:rsid w:val="005224A7"/>
    <w:rsid w:val="00525528"/>
    <w:rsid w:val="0053057A"/>
    <w:rsid w:val="005312C1"/>
    <w:rsid w:val="005430FD"/>
    <w:rsid w:val="00560A29"/>
    <w:rsid w:val="00571F41"/>
    <w:rsid w:val="00574175"/>
    <w:rsid w:val="00580828"/>
    <w:rsid w:val="00582B05"/>
    <w:rsid w:val="005843DE"/>
    <w:rsid w:val="00591BDD"/>
    <w:rsid w:val="005A30C8"/>
    <w:rsid w:val="005A3CDE"/>
    <w:rsid w:val="005A7D19"/>
    <w:rsid w:val="005B30C7"/>
    <w:rsid w:val="005B68FE"/>
    <w:rsid w:val="005B6BCA"/>
    <w:rsid w:val="005C1D4D"/>
    <w:rsid w:val="005C6649"/>
    <w:rsid w:val="005C780D"/>
    <w:rsid w:val="005D0AF4"/>
    <w:rsid w:val="00605827"/>
    <w:rsid w:val="00611B49"/>
    <w:rsid w:val="00631525"/>
    <w:rsid w:val="00646050"/>
    <w:rsid w:val="006627DE"/>
    <w:rsid w:val="00663DAA"/>
    <w:rsid w:val="006713CA"/>
    <w:rsid w:val="00676C5C"/>
    <w:rsid w:val="006B4556"/>
    <w:rsid w:val="006C4DC3"/>
    <w:rsid w:val="006D4457"/>
    <w:rsid w:val="006E4F5F"/>
    <w:rsid w:val="006F1FBA"/>
    <w:rsid w:val="0072670B"/>
    <w:rsid w:val="0075639D"/>
    <w:rsid w:val="007776BE"/>
    <w:rsid w:val="007C23F5"/>
    <w:rsid w:val="007C2B29"/>
    <w:rsid w:val="007D045C"/>
    <w:rsid w:val="007D1613"/>
    <w:rsid w:val="007E39C5"/>
    <w:rsid w:val="007E4C0E"/>
    <w:rsid w:val="007F2913"/>
    <w:rsid w:val="007F749F"/>
    <w:rsid w:val="0084082C"/>
    <w:rsid w:val="008454BC"/>
    <w:rsid w:val="00852C91"/>
    <w:rsid w:val="00860537"/>
    <w:rsid w:val="0086425D"/>
    <w:rsid w:val="00866BF3"/>
    <w:rsid w:val="00871304"/>
    <w:rsid w:val="00877718"/>
    <w:rsid w:val="00880ADA"/>
    <w:rsid w:val="008A0471"/>
    <w:rsid w:val="008A134B"/>
    <w:rsid w:val="008A3156"/>
    <w:rsid w:val="008B2CC1"/>
    <w:rsid w:val="008B4210"/>
    <w:rsid w:val="008B60B2"/>
    <w:rsid w:val="008C72CD"/>
    <w:rsid w:val="008D2371"/>
    <w:rsid w:val="008E2788"/>
    <w:rsid w:val="00904D0F"/>
    <w:rsid w:val="0090731E"/>
    <w:rsid w:val="00913EAC"/>
    <w:rsid w:val="00916EE2"/>
    <w:rsid w:val="009446B0"/>
    <w:rsid w:val="00944BE8"/>
    <w:rsid w:val="00944CBB"/>
    <w:rsid w:val="009506A6"/>
    <w:rsid w:val="00957952"/>
    <w:rsid w:val="00966A22"/>
    <w:rsid w:val="0096722F"/>
    <w:rsid w:val="009733D7"/>
    <w:rsid w:val="0097475B"/>
    <w:rsid w:val="00980843"/>
    <w:rsid w:val="00995B03"/>
    <w:rsid w:val="009C127D"/>
    <w:rsid w:val="009C4CCE"/>
    <w:rsid w:val="009E2791"/>
    <w:rsid w:val="009E3F6F"/>
    <w:rsid w:val="009E4888"/>
    <w:rsid w:val="009F1FB1"/>
    <w:rsid w:val="009F499F"/>
    <w:rsid w:val="00A03848"/>
    <w:rsid w:val="00A05801"/>
    <w:rsid w:val="00A17C01"/>
    <w:rsid w:val="00A33A79"/>
    <w:rsid w:val="00A37342"/>
    <w:rsid w:val="00A42DAF"/>
    <w:rsid w:val="00A45BD8"/>
    <w:rsid w:val="00A67F87"/>
    <w:rsid w:val="00A70CE1"/>
    <w:rsid w:val="00A70E06"/>
    <w:rsid w:val="00A75E76"/>
    <w:rsid w:val="00A869B7"/>
    <w:rsid w:val="00AA1132"/>
    <w:rsid w:val="00AA2DD4"/>
    <w:rsid w:val="00AC205C"/>
    <w:rsid w:val="00AC3670"/>
    <w:rsid w:val="00AC7B0F"/>
    <w:rsid w:val="00AE5135"/>
    <w:rsid w:val="00AF0A6B"/>
    <w:rsid w:val="00B05A69"/>
    <w:rsid w:val="00B22E6C"/>
    <w:rsid w:val="00B3429B"/>
    <w:rsid w:val="00B55F4B"/>
    <w:rsid w:val="00B652D6"/>
    <w:rsid w:val="00B815FA"/>
    <w:rsid w:val="00B9013F"/>
    <w:rsid w:val="00B9734B"/>
    <w:rsid w:val="00BA30E2"/>
    <w:rsid w:val="00BA3DD2"/>
    <w:rsid w:val="00BA672C"/>
    <w:rsid w:val="00BD4BF4"/>
    <w:rsid w:val="00BF4FC8"/>
    <w:rsid w:val="00C0387D"/>
    <w:rsid w:val="00C11BFE"/>
    <w:rsid w:val="00C14D63"/>
    <w:rsid w:val="00C173C2"/>
    <w:rsid w:val="00C25D6C"/>
    <w:rsid w:val="00C5068F"/>
    <w:rsid w:val="00C60AAE"/>
    <w:rsid w:val="00C61FB1"/>
    <w:rsid w:val="00C86D74"/>
    <w:rsid w:val="00C97302"/>
    <w:rsid w:val="00CA2C73"/>
    <w:rsid w:val="00CD04F1"/>
    <w:rsid w:val="00CD7F59"/>
    <w:rsid w:val="00CE4174"/>
    <w:rsid w:val="00CE5FFA"/>
    <w:rsid w:val="00CF393F"/>
    <w:rsid w:val="00D0628A"/>
    <w:rsid w:val="00D1206F"/>
    <w:rsid w:val="00D20975"/>
    <w:rsid w:val="00D338C4"/>
    <w:rsid w:val="00D41489"/>
    <w:rsid w:val="00D44A0B"/>
    <w:rsid w:val="00D45252"/>
    <w:rsid w:val="00D55ED3"/>
    <w:rsid w:val="00D66E37"/>
    <w:rsid w:val="00D66E86"/>
    <w:rsid w:val="00D6776A"/>
    <w:rsid w:val="00D71B4D"/>
    <w:rsid w:val="00D93D55"/>
    <w:rsid w:val="00DB0C15"/>
    <w:rsid w:val="00DC2AE8"/>
    <w:rsid w:val="00DC723B"/>
    <w:rsid w:val="00DE33B2"/>
    <w:rsid w:val="00DF023A"/>
    <w:rsid w:val="00DF383E"/>
    <w:rsid w:val="00E15015"/>
    <w:rsid w:val="00E259C7"/>
    <w:rsid w:val="00E335FE"/>
    <w:rsid w:val="00E355A2"/>
    <w:rsid w:val="00E62C4E"/>
    <w:rsid w:val="00E72FC1"/>
    <w:rsid w:val="00E83757"/>
    <w:rsid w:val="00E85557"/>
    <w:rsid w:val="00EA247F"/>
    <w:rsid w:val="00EA7D6E"/>
    <w:rsid w:val="00EB6159"/>
    <w:rsid w:val="00EC0849"/>
    <w:rsid w:val="00EC17C5"/>
    <w:rsid w:val="00EC4E49"/>
    <w:rsid w:val="00ED77FB"/>
    <w:rsid w:val="00EE0A4F"/>
    <w:rsid w:val="00EE45FA"/>
    <w:rsid w:val="00F01745"/>
    <w:rsid w:val="00F07929"/>
    <w:rsid w:val="00F24B32"/>
    <w:rsid w:val="00F3578C"/>
    <w:rsid w:val="00F5171B"/>
    <w:rsid w:val="00F5490B"/>
    <w:rsid w:val="00F66152"/>
    <w:rsid w:val="00F86D54"/>
    <w:rsid w:val="00F8777D"/>
    <w:rsid w:val="00F92B49"/>
    <w:rsid w:val="00F93CCA"/>
    <w:rsid w:val="00F94D8D"/>
    <w:rsid w:val="00F953C5"/>
    <w:rsid w:val="00FA475B"/>
    <w:rsid w:val="00FB0B8A"/>
    <w:rsid w:val="00FB2EA4"/>
    <w:rsid w:val="00FC4F02"/>
    <w:rsid w:val="00FD09A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18CB3293"/>
  <w15:docId w15:val="{80889C06-3907-4CE9-BD46-BEF0F8D5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9C7"/>
    <w:rPr>
      <w:rFonts w:ascii="Arial" w:eastAsia="SimSun" w:hAnsi="Arial" w:cs="Arial"/>
      <w:sz w:val="22"/>
      <w:lang w:val="en-US" w:eastAsia="zh-CN"/>
    </w:rPr>
  </w:style>
  <w:style w:type="paragraph" w:styleId="Heading1">
    <w:name w:val="heading 1"/>
    <w:basedOn w:val="Normal"/>
    <w:next w:val="Normal"/>
    <w:link w:val="Heading1Char"/>
    <w:autoRedefine/>
    <w:qFormat/>
    <w:rsid w:val="007F2913"/>
    <w:pPr>
      <w:keepNext/>
      <w:spacing w:after="600"/>
      <w:outlineLvl w:val="0"/>
    </w:pPr>
    <w:rPr>
      <w:b/>
      <w:bCs/>
      <w:kern w:val="32"/>
      <w:sz w:val="28"/>
      <w:szCs w:val="32"/>
    </w:rPr>
  </w:style>
  <w:style w:type="paragraph" w:styleId="Heading2">
    <w:name w:val="heading 2"/>
    <w:basedOn w:val="Normal"/>
    <w:next w:val="Normal"/>
    <w:autoRedefine/>
    <w:qFormat/>
    <w:rsid w:val="005C1D4D"/>
    <w:pPr>
      <w:numPr>
        <w:numId w:val="8"/>
      </w:numPr>
      <w:spacing w:after="220"/>
      <w:ind w:left="561" w:hanging="561"/>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link w:val="Heading4Char"/>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7F2913"/>
    <w:pPr>
      <w:spacing w:after="220"/>
      <w:ind w:left="567"/>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7F2913"/>
    <w:rPr>
      <w:rFonts w:ascii="Arial" w:eastAsiaTheme="majorEastAsia" w:hAnsi="Arial" w:cstheme="majorBidi"/>
      <w:b/>
      <w:i/>
      <w:sz w:val="22"/>
      <w:lang w:val="en-US" w:eastAsia="zh-CN"/>
    </w:rPr>
  </w:style>
  <w:style w:type="paragraph" w:styleId="ListParagraph">
    <w:name w:val="List Paragraph"/>
    <w:basedOn w:val="Normal"/>
    <w:link w:val="ListParagraphChar"/>
    <w:uiPriority w:val="34"/>
    <w:qFormat/>
    <w:rsid w:val="008C72CD"/>
    <w:pPr>
      <w:ind w:left="720"/>
      <w:contextualSpacing/>
    </w:pPr>
    <w:rPr>
      <w:szCs w:val="24"/>
    </w:rPr>
  </w:style>
  <w:style w:type="paragraph" w:customStyle="1" w:styleId="Default">
    <w:name w:val="Default"/>
    <w:rsid w:val="008C72CD"/>
    <w:pPr>
      <w:autoSpaceDE w:val="0"/>
      <w:autoSpaceDN w:val="0"/>
      <w:adjustRightInd w:val="0"/>
    </w:pPr>
    <w:rPr>
      <w:rFonts w:ascii="Arial" w:eastAsia="Calibri" w:hAnsi="Arial" w:cs="Arial"/>
      <w:color w:val="000000"/>
      <w:sz w:val="24"/>
      <w:szCs w:val="24"/>
      <w:lang w:val="en-US" w:eastAsia="en-US"/>
    </w:rPr>
  </w:style>
  <w:style w:type="character" w:styleId="PageNumber">
    <w:name w:val="page number"/>
    <w:basedOn w:val="DefaultParagraphFont"/>
    <w:rsid w:val="008C72CD"/>
  </w:style>
  <w:style w:type="character" w:customStyle="1" w:styleId="HeaderChar">
    <w:name w:val="Header Char"/>
    <w:basedOn w:val="DefaultParagraphFont"/>
    <w:link w:val="Header"/>
    <w:uiPriority w:val="99"/>
    <w:rsid w:val="008C72CD"/>
    <w:rPr>
      <w:rFonts w:ascii="Arial" w:eastAsia="SimSun" w:hAnsi="Arial" w:cs="Arial"/>
      <w:sz w:val="22"/>
      <w:lang w:val="en-US" w:eastAsia="zh-CN"/>
    </w:rPr>
  </w:style>
  <w:style w:type="paragraph" w:customStyle="1" w:styleId="RegLIST">
    <w:name w:val="*RegLIST"/>
    <w:link w:val="RegLISTChar"/>
    <w:rsid w:val="008C72CD"/>
    <w:pPr>
      <w:numPr>
        <w:numId w:val="5"/>
      </w:numPr>
      <w:spacing w:after="200"/>
    </w:pPr>
    <w:rPr>
      <w:rFonts w:ascii="Arial" w:hAnsi="Arial" w:cs="Arial"/>
      <w:sz w:val="22"/>
      <w:szCs w:val="22"/>
    </w:rPr>
  </w:style>
  <w:style w:type="character" w:customStyle="1" w:styleId="RegLISTChar">
    <w:name w:val="*RegLIST Char"/>
    <w:link w:val="RegLIST"/>
    <w:rsid w:val="008C72CD"/>
    <w:rPr>
      <w:rFonts w:ascii="Arial" w:hAnsi="Arial" w:cs="Arial"/>
      <w:sz w:val="22"/>
      <w:szCs w:val="22"/>
    </w:rPr>
  </w:style>
  <w:style w:type="character" w:customStyle="1" w:styleId="CommentTextChar">
    <w:name w:val="Comment Text Char"/>
    <w:semiHidden/>
    <w:rsid w:val="008C72CD"/>
    <w:rPr>
      <w:rFonts w:ascii="Arial" w:eastAsia="SimSun" w:hAnsi="Arial" w:cs="Arial"/>
      <w:sz w:val="18"/>
    </w:rPr>
  </w:style>
  <w:style w:type="character" w:customStyle="1" w:styleId="Heading4Char">
    <w:name w:val="Heading 4 Char"/>
    <w:link w:val="Heading4"/>
    <w:rsid w:val="008C72CD"/>
    <w:rPr>
      <w:rFonts w:ascii="Arial" w:eastAsia="SimSun" w:hAnsi="Arial" w:cs="Arial"/>
      <w:bCs/>
      <w:sz w:val="22"/>
      <w:szCs w:val="28"/>
      <w:u w:val="single"/>
      <w:lang w:val="en-US" w:eastAsia="zh-CN"/>
    </w:rPr>
  </w:style>
  <w:style w:type="character" w:customStyle="1" w:styleId="Heading1Char">
    <w:name w:val="Heading 1 Char"/>
    <w:link w:val="Heading1"/>
    <w:rsid w:val="007F2913"/>
    <w:rPr>
      <w:rFonts w:ascii="Arial" w:eastAsia="SimSun" w:hAnsi="Arial" w:cs="Arial"/>
      <w:b/>
      <w:bCs/>
      <w:kern w:val="32"/>
      <w:sz w:val="28"/>
      <w:szCs w:val="32"/>
      <w:lang w:val="en-US" w:eastAsia="zh-CN"/>
    </w:rPr>
  </w:style>
  <w:style w:type="paragraph" w:customStyle="1" w:styleId="RuleLIST">
    <w:name w:val="*RuleLIST"/>
    <w:link w:val="RuleLISTCharChar"/>
    <w:rsid w:val="008C72CD"/>
    <w:pPr>
      <w:numPr>
        <w:numId w:val="6"/>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8C72CD"/>
    <w:rPr>
      <w:rFonts w:ascii="Arial" w:hAnsi="Arial" w:cs="Arial"/>
      <w:sz w:val="22"/>
      <w:szCs w:val="22"/>
    </w:rPr>
  </w:style>
  <w:style w:type="paragraph" w:customStyle="1" w:styleId="1RuleText">
    <w:name w:val="1 RuleText"/>
    <w:basedOn w:val="Normal"/>
    <w:rsid w:val="008C72CD"/>
    <w:pPr>
      <w:tabs>
        <w:tab w:val="left" w:pos="-142"/>
        <w:tab w:val="left" w:pos="1134"/>
        <w:tab w:val="left" w:pos="1701"/>
        <w:tab w:val="left" w:pos="2835"/>
      </w:tabs>
      <w:ind w:left="567" w:firstLine="567"/>
    </w:pPr>
    <w:rPr>
      <w:rFonts w:eastAsia="Times New Roman"/>
      <w:sz w:val="20"/>
      <w:szCs w:val="24"/>
      <w:lang w:eastAsia="en-US"/>
    </w:rPr>
  </w:style>
  <w:style w:type="table" w:styleId="TableGrid">
    <w:name w:val="Table Grid"/>
    <w:basedOn w:val="TableNormal"/>
    <w:uiPriority w:val="59"/>
    <w:rsid w:val="008C72C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8C72CD"/>
    <w:rPr>
      <w:rFonts w:ascii="Arial" w:eastAsia="SimSun" w:hAnsi="Arial" w:cs="Arial"/>
      <w:sz w:val="18"/>
      <w:lang w:val="en-US" w:eastAsia="zh-CN"/>
    </w:rPr>
  </w:style>
  <w:style w:type="character" w:styleId="CommentReference">
    <w:name w:val="annotation reference"/>
    <w:basedOn w:val="DefaultParagraphFont"/>
    <w:rsid w:val="008C72CD"/>
    <w:rPr>
      <w:sz w:val="16"/>
      <w:szCs w:val="16"/>
    </w:rPr>
  </w:style>
  <w:style w:type="paragraph" w:styleId="CommentSubject">
    <w:name w:val="annotation subject"/>
    <w:basedOn w:val="CommentText"/>
    <w:next w:val="CommentText"/>
    <w:link w:val="CommentSubjectChar"/>
    <w:rsid w:val="008C72CD"/>
    <w:rPr>
      <w:b/>
      <w:bCs/>
      <w:sz w:val="20"/>
      <w:szCs w:val="24"/>
    </w:rPr>
  </w:style>
  <w:style w:type="character" w:customStyle="1" w:styleId="CommentTextChar1">
    <w:name w:val="Comment Text Char1"/>
    <w:basedOn w:val="DefaultParagraphFont"/>
    <w:link w:val="CommentText"/>
    <w:semiHidden/>
    <w:rsid w:val="008C72CD"/>
    <w:rPr>
      <w:rFonts w:ascii="Arial" w:eastAsia="SimSun" w:hAnsi="Arial" w:cs="Arial"/>
      <w:sz w:val="18"/>
      <w:lang w:val="en-US" w:eastAsia="zh-CN"/>
    </w:rPr>
  </w:style>
  <w:style w:type="character" w:customStyle="1" w:styleId="CommentSubjectChar">
    <w:name w:val="Comment Subject Char"/>
    <w:basedOn w:val="CommentTextChar1"/>
    <w:link w:val="CommentSubject"/>
    <w:rsid w:val="008C72CD"/>
    <w:rPr>
      <w:rFonts w:ascii="Arial" w:eastAsia="SimSun" w:hAnsi="Arial" w:cs="Arial"/>
      <w:b/>
      <w:bCs/>
      <w:sz w:val="18"/>
      <w:szCs w:val="24"/>
      <w:lang w:val="en-US" w:eastAsia="zh-CN"/>
    </w:rPr>
  </w:style>
  <w:style w:type="character" w:styleId="FootnoteReference">
    <w:name w:val="footnote reference"/>
    <w:basedOn w:val="DefaultParagraphFont"/>
    <w:uiPriority w:val="99"/>
    <w:rsid w:val="008C72CD"/>
    <w:rPr>
      <w:vertAlign w:val="superscript"/>
    </w:rPr>
  </w:style>
  <w:style w:type="character" w:customStyle="1" w:styleId="ListParagraphChar">
    <w:name w:val="List Paragraph Char"/>
    <w:basedOn w:val="DefaultParagraphFont"/>
    <w:link w:val="ListParagraph"/>
    <w:uiPriority w:val="34"/>
    <w:locked/>
    <w:rsid w:val="008C72CD"/>
    <w:rPr>
      <w:rFonts w:ascii="Arial" w:eastAsia="SimSun" w:hAnsi="Arial" w:cs="Arial"/>
      <w:sz w:val="22"/>
      <w:szCs w:val="24"/>
      <w:lang w:val="en-US" w:eastAsia="zh-CN"/>
    </w:rPr>
  </w:style>
  <w:style w:type="numbering" w:customStyle="1" w:styleId="NoList1">
    <w:name w:val="No List1"/>
    <w:next w:val="NoList"/>
    <w:uiPriority w:val="99"/>
    <w:semiHidden/>
    <w:unhideWhenUsed/>
    <w:rsid w:val="008C72CD"/>
  </w:style>
  <w:style w:type="character" w:customStyle="1" w:styleId="FooterChar">
    <w:name w:val="Footer Char"/>
    <w:basedOn w:val="DefaultParagraphFont"/>
    <w:link w:val="Footer"/>
    <w:uiPriority w:val="99"/>
    <w:rsid w:val="008C72CD"/>
    <w:rPr>
      <w:rFonts w:ascii="Arial" w:eastAsia="SimSun" w:hAnsi="Arial" w:cs="Arial"/>
      <w:sz w:val="22"/>
      <w:lang w:val="en-US" w:eastAsia="zh-CN"/>
    </w:rPr>
  </w:style>
  <w:style w:type="paragraph" w:styleId="Revision">
    <w:name w:val="Revision"/>
    <w:hidden/>
    <w:uiPriority w:val="99"/>
    <w:rsid w:val="008C72CD"/>
    <w:rPr>
      <w:rFonts w:ascii="Arial" w:eastAsia="SimSun" w:hAnsi="Arial" w:cs="Arial"/>
      <w:sz w:val="22"/>
      <w:lang w:val="en-US" w:eastAsia="zh-CN"/>
    </w:rPr>
  </w:style>
  <w:style w:type="numbering" w:customStyle="1" w:styleId="NoList2">
    <w:name w:val="No List2"/>
    <w:next w:val="NoList"/>
    <w:uiPriority w:val="99"/>
    <w:semiHidden/>
    <w:unhideWhenUsed/>
    <w:rsid w:val="008C7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CBACD-61C2-4201-BD35-8630815AC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C1711909</Template>
  <TotalTime>20</TotalTime>
  <Pages>15</Pages>
  <Words>3279</Words>
  <Characters>20385</Characters>
  <Application>Microsoft Office Word</Application>
  <DocSecurity>0</DocSecurity>
  <Lines>895</Lines>
  <Paragraphs>291</Paragraphs>
  <ScaleCrop>false</ScaleCrop>
  <HeadingPairs>
    <vt:vector size="2" baseType="variant">
      <vt:variant>
        <vt:lpstr>Title</vt:lpstr>
      </vt:variant>
      <vt:variant>
        <vt:i4>1</vt:i4>
      </vt:variant>
    </vt:vector>
  </HeadingPairs>
  <TitlesOfParts>
    <vt:vector size="1" baseType="lpstr">
      <vt:lpstr>WO/CC/76/1 Amendments to Staff Regulations and Rules</vt:lpstr>
    </vt:vector>
  </TitlesOfParts>
  <Company/>
  <LinksUpToDate>false</LinksUpToDate>
  <CharactersWithSpaces>23461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WO/CC/76/1 Amendments to Staff Regulations and Rules</dc:title>
  <dc:subject>WO/CC/76/1 Amendments to Staff Regulations and Rules</dc:subject>
  <dc:creator>WIPO</dc:creator>
  <cp:keywords>PUBLIC</cp:keywords>
  <dc:description>WO/CC/76/1 Amendments to Staff Regulations and Rules</dc:description>
  <cp:lastModifiedBy>NUNEZ Silvia</cp:lastModifiedBy>
  <cp:revision>9</cp:revision>
  <cp:lastPrinted>2019-05-27T14:38:00Z</cp:lastPrinted>
  <dcterms:created xsi:type="dcterms:W3CDTF">2019-07-16T14:58:00Z</dcterms:created>
  <dcterms:modified xsi:type="dcterms:W3CDTF">2019-07-29T12:45:00Z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c01e4ce9-5e2f-470c-98d2-cfbb40501a2a</vt:lpwstr>
  </property>
  <property fmtid="{D5CDD505-2E9C-101B-9397-08002B2CF9AE}" pid="3" name="Classification">
    <vt:lpwstr>Public</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