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60640" w14:textId="6045627D" w:rsidR="00E5566B" w:rsidRPr="00123893" w:rsidRDefault="00FD3664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14:paraId="7CAA8802" w14:textId="2C24CB5B" w:rsidR="006E4F5F" w:rsidRDefault="00FD366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45F75AB" wp14:editId="2D31D07A">
            <wp:extent cx="1738633" cy="1216550"/>
            <wp:effectExtent l="0" t="0" r="0" b="317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AEDC" w14:textId="5032F3FB" w:rsidR="006E4F5F" w:rsidRPr="00E93F44" w:rsidRDefault="0079522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1E098D">
        <w:rPr>
          <w:rFonts w:ascii="Arial Black" w:hAnsi="Arial Black"/>
          <w:b/>
          <w:caps/>
          <w:sz w:val="15"/>
        </w:rPr>
        <w:t>MVT</w:t>
      </w:r>
      <w:r w:rsidRPr="00833927">
        <w:rPr>
          <w:rFonts w:ascii="Arial Black" w:hAnsi="Arial Black"/>
          <w:b/>
          <w:caps/>
          <w:sz w:val="15"/>
          <w:lang w:val="ru-RU"/>
        </w:rPr>
        <w:t>/</w:t>
      </w:r>
      <w:r w:rsidRPr="001E098D">
        <w:rPr>
          <w:rFonts w:ascii="Arial Black" w:hAnsi="Arial Black"/>
          <w:b/>
          <w:caps/>
          <w:sz w:val="15"/>
        </w:rPr>
        <w:t>A</w:t>
      </w:r>
      <w:r w:rsidRPr="00833927">
        <w:rPr>
          <w:rFonts w:ascii="Arial Black" w:hAnsi="Arial Black"/>
          <w:b/>
          <w:caps/>
          <w:sz w:val="15"/>
          <w:lang w:val="ru-RU"/>
        </w:rPr>
        <w:t>/5/</w:t>
      </w:r>
      <w:r>
        <w:rPr>
          <w:rFonts w:ascii="Arial Black" w:hAnsi="Arial Black"/>
          <w:b/>
          <w:caps/>
          <w:sz w:val="15"/>
        </w:rPr>
        <w:t>INF</w:t>
      </w:r>
      <w:r w:rsidRPr="00833927">
        <w:rPr>
          <w:rFonts w:ascii="Arial Black" w:hAnsi="Arial Black"/>
          <w:b/>
          <w:caps/>
          <w:sz w:val="15"/>
          <w:lang w:val="ru-RU"/>
        </w:rPr>
        <w:t>/1</w:t>
      </w:r>
    </w:p>
    <w:p w14:paraId="2115D139" w14:textId="77777777" w:rsidR="00FD3664" w:rsidRPr="004732DB" w:rsidRDefault="00FD3664" w:rsidP="00FD3664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4DF69057" w14:textId="1F0EE1B6" w:rsidR="006E4F5F" w:rsidRPr="00FD3664" w:rsidRDefault="00FD3664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bookmarkStart w:id="2" w:name="Date"/>
      <w:bookmarkEnd w:id="2"/>
      <w:r>
        <w:rPr>
          <w:rFonts w:ascii="Arial Black" w:hAnsi="Arial Black"/>
          <w:b/>
          <w:caps/>
          <w:sz w:val="15"/>
          <w:lang w:val="ru-RU"/>
        </w:rPr>
        <w:t>дата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r w:rsidR="00795225" w:rsidRPr="00833927">
        <w:rPr>
          <w:rFonts w:ascii="Arial Black" w:hAnsi="Arial Black"/>
          <w:b/>
          <w:caps/>
          <w:sz w:val="15"/>
          <w:lang w:val="ru-RU"/>
        </w:rPr>
        <w:t>14</w:t>
      </w:r>
      <w:r w:rsidR="005061C0" w:rsidRPr="00E93F44">
        <w:rPr>
          <w:rFonts w:ascii="Arial Black" w:hAnsi="Arial Black"/>
          <w:b/>
          <w:caps/>
          <w:sz w:val="15"/>
          <w:lang w:val="ru-RU"/>
        </w:rPr>
        <w:t xml:space="preserve"> </w:t>
      </w:r>
      <w:r w:rsidR="005061C0">
        <w:rPr>
          <w:rFonts w:ascii="Arial Black" w:hAnsi="Arial Black"/>
          <w:b/>
          <w:caps/>
          <w:sz w:val="15"/>
          <w:lang w:val="ru-RU"/>
        </w:rPr>
        <w:t>сентября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795225" w:rsidRPr="00833927">
        <w:rPr>
          <w:rFonts w:ascii="Arial Black" w:hAnsi="Arial Black"/>
          <w:b/>
          <w:caps/>
          <w:sz w:val="15"/>
          <w:lang w:val="ru-RU"/>
        </w:rPr>
        <w:t>20</w:t>
      </w:r>
      <w:r>
        <w:rPr>
          <w:rFonts w:ascii="Arial Black" w:hAnsi="Arial Black"/>
          <w:b/>
          <w:caps/>
          <w:sz w:val="15"/>
          <w:lang w:val="ru-RU"/>
        </w:rPr>
        <w:t> г.</w:t>
      </w:r>
    </w:p>
    <w:p w14:paraId="7B430477" w14:textId="77777777" w:rsidR="00FD3664" w:rsidRPr="00C65E1B" w:rsidRDefault="00FD3664" w:rsidP="00FD3664">
      <w:pPr>
        <w:spacing w:after="720"/>
        <w:rPr>
          <w:b/>
          <w:bCs/>
          <w:kern w:val="32"/>
          <w:sz w:val="28"/>
          <w:szCs w:val="28"/>
          <w:lang w:val="ru-RU"/>
        </w:rPr>
      </w:pPr>
      <w:r w:rsidRPr="00C65E1B">
        <w:rPr>
          <w:b/>
          <w:bCs/>
          <w:kern w:val="32"/>
          <w:sz w:val="28"/>
          <w:szCs w:val="2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550F4D54" w14:textId="77777777" w:rsidR="00FD3664" w:rsidRPr="00C65E1B" w:rsidRDefault="00FD3664" w:rsidP="00FD3664">
      <w:pPr>
        <w:spacing w:after="720"/>
        <w:rPr>
          <w:b/>
          <w:bCs/>
          <w:kern w:val="32"/>
          <w:sz w:val="28"/>
          <w:szCs w:val="28"/>
          <w:lang w:val="ru-RU"/>
        </w:rPr>
      </w:pPr>
      <w:r w:rsidRPr="00C65E1B">
        <w:rPr>
          <w:b/>
          <w:bCs/>
          <w:kern w:val="32"/>
          <w:sz w:val="28"/>
          <w:szCs w:val="28"/>
          <w:lang w:val="ru-RU"/>
        </w:rPr>
        <w:t>Ассамблея</w:t>
      </w:r>
    </w:p>
    <w:p w14:paraId="47167259" w14:textId="4F6D5FDD" w:rsidR="00FD3664" w:rsidRPr="00CE1EFD" w:rsidRDefault="00FD3664" w:rsidP="00FD3664">
      <w:pPr>
        <w:spacing w:after="720"/>
        <w:rPr>
          <w:b/>
          <w:sz w:val="24"/>
          <w:lang w:val="ru-RU"/>
        </w:rPr>
      </w:pPr>
      <w:r w:rsidRPr="00CE1EFD">
        <w:rPr>
          <w:b/>
          <w:sz w:val="24"/>
          <w:lang w:val="ru-RU"/>
        </w:rPr>
        <w:t>Четвертая (</w:t>
      </w:r>
      <w:r w:rsidR="00795225" w:rsidRPr="00833927">
        <w:rPr>
          <w:b/>
          <w:sz w:val="24"/>
          <w:lang w:val="ru-RU"/>
        </w:rPr>
        <w:t>5</w:t>
      </w:r>
      <w:r w:rsidRPr="00CE1EFD">
        <w:rPr>
          <w:b/>
          <w:sz w:val="24"/>
          <w:lang w:val="ru-RU"/>
        </w:rPr>
        <w:t>-я очередная) сессия</w:t>
      </w:r>
      <w:r w:rsidRPr="00CE1EFD">
        <w:rPr>
          <w:b/>
          <w:sz w:val="24"/>
          <w:lang w:val="ru-RU"/>
        </w:rPr>
        <w:br/>
        <w:t xml:space="preserve">Женева, </w:t>
      </w:r>
      <w:r w:rsidR="00795225" w:rsidRPr="00833927">
        <w:rPr>
          <w:b/>
          <w:sz w:val="24"/>
          <w:lang w:val="ru-RU"/>
        </w:rPr>
        <w:t>21-29</w:t>
      </w:r>
      <w:r w:rsidRPr="00CE1EFD">
        <w:rPr>
          <w:b/>
          <w:sz w:val="24"/>
          <w:lang w:val="ru-RU"/>
        </w:rPr>
        <w:t xml:space="preserve"> сентября</w:t>
      </w:r>
      <w:r w:rsidR="00586CF4" w:rsidRPr="005061C0">
        <w:rPr>
          <w:b/>
          <w:sz w:val="24"/>
          <w:lang w:val="ru-RU"/>
        </w:rPr>
        <w:t xml:space="preserve"> </w:t>
      </w:r>
      <w:r w:rsidRPr="00CE1EFD">
        <w:rPr>
          <w:b/>
          <w:sz w:val="24"/>
          <w:lang w:val="ru-RU"/>
        </w:rPr>
        <w:t>20</w:t>
      </w:r>
      <w:r w:rsidR="00795225" w:rsidRPr="00833927">
        <w:rPr>
          <w:b/>
          <w:sz w:val="24"/>
          <w:lang w:val="ru-RU"/>
        </w:rPr>
        <w:t>20</w:t>
      </w:r>
      <w:r w:rsidRPr="00FD3664">
        <w:rPr>
          <w:b/>
          <w:sz w:val="24"/>
        </w:rPr>
        <w:t> </w:t>
      </w:r>
      <w:r w:rsidRPr="00CE1EFD">
        <w:rPr>
          <w:b/>
          <w:sz w:val="24"/>
          <w:lang w:val="ru-RU"/>
        </w:rPr>
        <w:t>г.</w:t>
      </w:r>
    </w:p>
    <w:p w14:paraId="561CB7A3" w14:textId="1E067038" w:rsidR="00283E06" w:rsidRPr="00795225" w:rsidRDefault="00283E06" w:rsidP="00283E06">
      <w:pPr>
        <w:spacing w:after="360"/>
        <w:rPr>
          <w:caps/>
          <w:szCs w:val="22"/>
          <w:lang w:val="ru-RU"/>
        </w:rPr>
      </w:pPr>
      <w:bookmarkStart w:id="3" w:name="TitleOfDoc"/>
      <w:bookmarkStart w:id="4" w:name="Prepared"/>
      <w:bookmarkEnd w:id="3"/>
      <w:bookmarkEnd w:id="4"/>
      <w:r w:rsidRPr="00795225">
        <w:rPr>
          <w:caps/>
          <w:szCs w:val="22"/>
          <w:lang w:val="ru-RU"/>
        </w:rPr>
        <w:t>ОТЧЕТ О ДЕЯТЕЛЬНОСТИ КОНСОРЦИУМА ДОСТУПНЫХ КНИГ</w:t>
      </w:r>
    </w:p>
    <w:p w14:paraId="02174C17" w14:textId="4853E462" w:rsidR="00723351" w:rsidRPr="002C6A53" w:rsidRDefault="00283E06" w:rsidP="00723351">
      <w:pPr>
        <w:spacing w:after="960"/>
        <w:rPr>
          <w:i/>
          <w:szCs w:val="22"/>
          <w:lang w:val="ru-RU"/>
        </w:rPr>
      </w:pPr>
      <w:r>
        <w:rPr>
          <w:i/>
          <w:szCs w:val="22"/>
          <w:lang w:val="ru-RU"/>
        </w:rPr>
        <w:t>Информационный</w:t>
      </w:r>
      <w:r w:rsidRPr="002C6A5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</w:t>
      </w:r>
      <w:r w:rsidRPr="002C6A53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подготовленный</w:t>
      </w:r>
      <w:r w:rsidRPr="002C6A5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Секретариатом</w:t>
      </w:r>
    </w:p>
    <w:p w14:paraId="52CED011" w14:textId="72EAB996" w:rsidR="00723351" w:rsidRPr="002C6A53" w:rsidRDefault="00283E06" w:rsidP="006A0D3D">
      <w:pPr>
        <w:pStyle w:val="Heading2"/>
      </w:pPr>
      <w:r>
        <w:t xml:space="preserve">ВВЕДЕНИЕ </w:t>
      </w:r>
    </w:p>
    <w:p w14:paraId="6311017B" w14:textId="0494F631" w:rsidR="00723351" w:rsidRPr="00283E06" w:rsidRDefault="00283E06" w:rsidP="00AB54AD">
      <w:pPr>
        <w:pStyle w:val="ONUME"/>
        <w:rPr>
          <w:lang w:val="ru-RU"/>
        </w:rPr>
      </w:pPr>
      <w:r w:rsidRPr="00283E06">
        <w:rPr>
          <w:lang w:val="ru-RU"/>
        </w:rPr>
        <w:t xml:space="preserve">Настоящий документ представляет </w:t>
      </w:r>
      <w:r w:rsidR="00795225">
        <w:rPr>
          <w:lang w:val="ru-RU"/>
        </w:rPr>
        <w:t xml:space="preserve">собой шестой </w:t>
      </w:r>
      <w:r w:rsidRPr="00283E06">
        <w:rPr>
          <w:lang w:val="ru-RU"/>
        </w:rPr>
        <w:t>годовой отчет о деятельности Консорциума доступных книг, подготовленный в рамках Ассамблей государств</w:t>
      </w:r>
      <w:r w:rsidR="00795225">
        <w:rPr>
          <w:lang w:val="ru-RU"/>
        </w:rPr>
        <w:t>-членов</w:t>
      </w:r>
      <w:r w:rsidRPr="00283E06">
        <w:rPr>
          <w:lang w:val="ru-RU"/>
        </w:rPr>
        <w:t xml:space="preserve"> Всемирной организации интеллектуальной собственности (ВОИС)</w:t>
      </w:r>
      <w:r w:rsidR="00B677B6">
        <w:rPr>
          <w:lang w:val="ru-RU"/>
        </w:rPr>
        <w:t xml:space="preserve">. </w:t>
      </w:r>
    </w:p>
    <w:p w14:paraId="1E72AC58" w14:textId="452FBF9E" w:rsidR="00723351" w:rsidRPr="00283E06" w:rsidRDefault="00283E06" w:rsidP="00AB54AD">
      <w:pPr>
        <w:pStyle w:val="ONUME"/>
        <w:rPr>
          <w:lang w:val="ru-RU"/>
        </w:rPr>
      </w:pPr>
      <w:r w:rsidRPr="00283E0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(«Марракешский договор о ЛНЗ») был принят 27 июня 2013</w:t>
      </w:r>
      <w:r w:rsidR="00992C23">
        <w:t> </w:t>
      </w:r>
      <w:r w:rsidRPr="00283E06">
        <w:rPr>
          <w:lang w:val="ru-RU"/>
        </w:rPr>
        <w:t>г. государствами</w:t>
      </w:r>
      <w:r w:rsidR="00795225">
        <w:rPr>
          <w:lang w:val="ru-RU"/>
        </w:rPr>
        <w:t>-</w:t>
      </w:r>
      <w:r w:rsidRPr="00283E06">
        <w:rPr>
          <w:lang w:val="ru-RU"/>
        </w:rPr>
        <w:t>членами ВОИС и вступил в силу 30 сентября 2016 г.</w:t>
      </w:r>
      <w:r w:rsidR="00795225">
        <w:rPr>
          <w:lang w:val="ru-RU"/>
        </w:rPr>
        <w:t>,</w:t>
      </w:r>
      <w:r w:rsidRPr="00283E06">
        <w:rPr>
          <w:lang w:val="ru-RU"/>
        </w:rPr>
        <w:t xml:space="preserve"> после того как его ратифицировали или к нему присоединились 20 государств-членов. Для достижения целей Марракешского договора о ЛНЗ требуется реализация практических инициатив, и Консорциум доступных книг (</w:t>
      </w:r>
      <w:r w:rsidRPr="00283E06">
        <w:t>ABC</w:t>
      </w:r>
      <w:r w:rsidRPr="00283E06">
        <w:rPr>
          <w:lang w:val="ru-RU"/>
        </w:rPr>
        <w:t xml:space="preserve">) представляет собой одну </w:t>
      </w:r>
      <w:r w:rsidR="002C6A53">
        <w:rPr>
          <w:lang w:val="ru-RU"/>
        </w:rPr>
        <w:t xml:space="preserve">из </w:t>
      </w:r>
      <w:r w:rsidRPr="00283E06">
        <w:rPr>
          <w:lang w:val="ru-RU"/>
        </w:rPr>
        <w:t>глобальн</w:t>
      </w:r>
      <w:r w:rsidR="002C6A53">
        <w:rPr>
          <w:lang w:val="ru-RU"/>
        </w:rPr>
        <w:t>ых</w:t>
      </w:r>
      <w:r w:rsidRPr="00283E06">
        <w:rPr>
          <w:lang w:val="ru-RU"/>
        </w:rPr>
        <w:t xml:space="preserve"> инициатив по осуществлению положений Договора на операционном уровне</w:t>
      </w:r>
      <w:r w:rsidR="00723351" w:rsidRPr="00283E06">
        <w:rPr>
          <w:lang w:val="ru-RU"/>
        </w:rPr>
        <w:t>.</w:t>
      </w:r>
    </w:p>
    <w:p w14:paraId="304A6B96" w14:textId="3CA28AF9" w:rsidR="00723351" w:rsidRPr="00FE098E" w:rsidRDefault="00723351" w:rsidP="00AB54AD">
      <w:pPr>
        <w:pStyle w:val="ONUME"/>
        <w:rPr>
          <w:lang w:val="ru-RU"/>
        </w:rPr>
      </w:pPr>
      <w:r w:rsidRPr="0098575A">
        <w:rPr>
          <w:lang w:val="en-GB"/>
        </w:rPr>
        <w:lastRenderedPageBreak/>
        <w:t>ABC</w:t>
      </w:r>
      <w:r w:rsidRPr="00FE098E">
        <w:rPr>
          <w:lang w:val="ru-RU"/>
        </w:rPr>
        <w:t xml:space="preserve"> </w:t>
      </w:r>
      <w:r w:rsidR="00FE098E">
        <w:rPr>
          <w:lang w:val="ru-RU"/>
        </w:rPr>
        <w:t>был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>учрежден</w:t>
      </w:r>
      <w:r w:rsidR="00FE098E" w:rsidRPr="00FE098E">
        <w:rPr>
          <w:lang w:val="ru-RU"/>
        </w:rPr>
        <w:t xml:space="preserve"> 30</w:t>
      </w:r>
      <w:r w:rsidR="00860445">
        <w:rPr>
          <w:lang w:val="ru-RU"/>
        </w:rPr>
        <w:t> </w:t>
      </w:r>
      <w:r w:rsidR="00FE098E">
        <w:rPr>
          <w:lang w:val="ru-RU"/>
        </w:rPr>
        <w:t>июня</w:t>
      </w:r>
      <w:r w:rsidR="00FE098E" w:rsidRPr="00FE098E">
        <w:rPr>
          <w:lang w:val="ru-RU"/>
        </w:rPr>
        <w:t xml:space="preserve"> 2014</w:t>
      </w:r>
      <w:r w:rsidR="00FE098E" w:rsidRPr="00FE098E">
        <w:t> </w:t>
      </w:r>
      <w:r w:rsidR="00FE098E">
        <w:rPr>
          <w:lang w:val="ru-RU"/>
        </w:rPr>
        <w:t>г</w:t>
      </w:r>
      <w:r w:rsidR="00FE098E" w:rsidRPr="00FE098E">
        <w:rPr>
          <w:lang w:val="ru-RU"/>
        </w:rPr>
        <w:t>.</w:t>
      </w:r>
      <w:r w:rsidR="00FE098E">
        <w:rPr>
          <w:lang w:val="ru-RU"/>
        </w:rPr>
        <w:t>,</w:t>
      </w:r>
      <w:r w:rsidR="00FE098E" w:rsidRPr="00FE098E">
        <w:rPr>
          <w:lang w:val="ru-RU"/>
        </w:rPr>
        <w:t xml:space="preserve"> о чем </w:t>
      </w:r>
      <w:r w:rsidR="00860445">
        <w:rPr>
          <w:lang w:val="ru-RU"/>
        </w:rPr>
        <w:t>государствам</w:t>
      </w:r>
      <w:r w:rsidR="00795225">
        <w:rPr>
          <w:lang w:val="ru-RU"/>
        </w:rPr>
        <w:t>-</w:t>
      </w:r>
      <w:r w:rsidR="00860445">
        <w:rPr>
          <w:lang w:val="ru-RU"/>
        </w:rPr>
        <w:t xml:space="preserve">членам ВОИС </w:t>
      </w:r>
      <w:r w:rsidR="00FE098E" w:rsidRPr="00FE098E">
        <w:rPr>
          <w:lang w:val="ru-RU"/>
        </w:rPr>
        <w:t>было объявлено на сессии Постоянного комитета по авторскому праву и смежным правам</w:t>
      </w:r>
      <w:r w:rsidR="00795225">
        <w:rPr>
          <w:lang w:val="ru-RU"/>
        </w:rPr>
        <w:t xml:space="preserve"> (ПКАП)</w:t>
      </w:r>
      <w:r w:rsidR="00FE098E" w:rsidRPr="00FE098E">
        <w:rPr>
          <w:lang w:val="ru-RU"/>
        </w:rPr>
        <w:t>;</w:t>
      </w:r>
      <w:r w:rsidR="00860445">
        <w:rPr>
          <w:lang w:val="ru-RU"/>
        </w:rPr>
        <w:t xml:space="preserve"> </w:t>
      </w:r>
      <w:r w:rsidR="00FE098E" w:rsidRPr="00FE098E">
        <w:rPr>
          <w:lang w:val="ru-RU"/>
        </w:rPr>
        <w:t>он представляет собой частно-государственн</w:t>
      </w:r>
      <w:r w:rsidR="00FE098E">
        <w:rPr>
          <w:lang w:val="ru-RU"/>
        </w:rPr>
        <w:t>ое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 xml:space="preserve">партнерство </w:t>
      </w:r>
      <w:r w:rsidR="00FE098E" w:rsidRPr="00FE098E">
        <w:rPr>
          <w:lang w:val="ru-RU"/>
        </w:rPr>
        <w:t>под руководством ВОИС, и в его состав входят следующие «зонтичные» организации</w:t>
      </w:r>
      <w:r w:rsidRPr="00FE098E">
        <w:rPr>
          <w:lang w:val="ru-RU"/>
        </w:rPr>
        <w:t>:</w:t>
      </w:r>
    </w:p>
    <w:p w14:paraId="3DAF02A2" w14:textId="44A07344" w:rsidR="00FE098E" w:rsidRPr="00FE098E" w:rsidRDefault="00FE098E" w:rsidP="00FE098E">
      <w:pPr>
        <w:numPr>
          <w:ilvl w:val="0"/>
          <w:numId w:val="10"/>
        </w:numPr>
        <w:rPr>
          <w:szCs w:val="22"/>
        </w:rPr>
      </w:pPr>
      <w:r w:rsidRPr="00FE098E">
        <w:rPr>
          <w:szCs w:val="22"/>
          <w:lang w:val="ru-RU"/>
        </w:rPr>
        <w:t xml:space="preserve">Консорциум </w:t>
      </w:r>
      <w:r w:rsidRPr="00FE098E">
        <w:rPr>
          <w:szCs w:val="22"/>
        </w:rPr>
        <w:t>DAISY;</w:t>
      </w:r>
    </w:p>
    <w:p w14:paraId="7E04E913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Международный</w:t>
      </w:r>
      <w:r w:rsidRPr="00FE098E">
        <w:rPr>
          <w:szCs w:val="22"/>
        </w:rPr>
        <w:t xml:space="preserve"> </w:t>
      </w:r>
      <w:r w:rsidRPr="00FE098E">
        <w:rPr>
          <w:szCs w:val="22"/>
          <w:lang w:val="ru-RU"/>
        </w:rPr>
        <w:t>авторский</w:t>
      </w:r>
      <w:r w:rsidRPr="00FE098E">
        <w:rPr>
          <w:szCs w:val="22"/>
        </w:rPr>
        <w:t xml:space="preserve"> </w:t>
      </w:r>
      <w:r w:rsidRPr="00FE098E">
        <w:rPr>
          <w:szCs w:val="22"/>
          <w:lang w:val="ru-RU"/>
        </w:rPr>
        <w:t>форум</w:t>
      </w:r>
      <w:r w:rsidRPr="00FE098E">
        <w:rPr>
          <w:szCs w:val="22"/>
        </w:rPr>
        <w:t xml:space="preserve">; </w:t>
      </w:r>
    </w:p>
    <w:p w14:paraId="1D6E7125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>Международный совет по вопросам образования людей с нарушениями зрения;</w:t>
      </w:r>
    </w:p>
    <w:p w14:paraId="30F75A01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>Международная федерация библиотечных ассоциаций и учреждений;</w:t>
      </w:r>
    </w:p>
    <w:p w14:paraId="1C44AFBB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 xml:space="preserve">Международная федерация организаций управления правами на воспроизведение; </w:t>
      </w:r>
    </w:p>
    <w:p w14:paraId="12166AD5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Международная ассоциация издательских организаций</w:t>
      </w:r>
      <w:r w:rsidRPr="00FE098E">
        <w:rPr>
          <w:szCs w:val="22"/>
        </w:rPr>
        <w:t>;</w:t>
      </w:r>
    </w:p>
    <w:p w14:paraId="010D3550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Организация</w:t>
      </w:r>
      <w:r w:rsidRPr="00FE098E">
        <w:rPr>
          <w:szCs w:val="22"/>
        </w:rPr>
        <w:t xml:space="preserve"> Sightsavers; </w:t>
      </w:r>
      <w:r w:rsidRPr="00FE098E">
        <w:rPr>
          <w:szCs w:val="22"/>
          <w:lang w:val="ru-RU"/>
        </w:rPr>
        <w:t>и</w:t>
      </w:r>
      <w:r w:rsidRPr="00FE098E">
        <w:rPr>
          <w:szCs w:val="22"/>
        </w:rPr>
        <w:t xml:space="preserve"> </w:t>
      </w:r>
    </w:p>
    <w:p w14:paraId="7B832EDD" w14:textId="05AF0568" w:rsidR="00723351" w:rsidRDefault="00FE098E" w:rsidP="005A1C6B">
      <w:pPr>
        <w:numPr>
          <w:ilvl w:val="0"/>
          <w:numId w:val="10"/>
        </w:numPr>
        <w:spacing w:after="220"/>
        <w:ind w:left="922"/>
        <w:contextualSpacing/>
        <w:rPr>
          <w:szCs w:val="22"/>
        </w:rPr>
      </w:pPr>
      <w:r w:rsidRPr="00B25BC8">
        <w:rPr>
          <w:szCs w:val="22"/>
          <w:lang w:val="ru-RU"/>
        </w:rPr>
        <w:t>Всемирный</w:t>
      </w:r>
      <w:r w:rsidRPr="00B25BC8">
        <w:rPr>
          <w:szCs w:val="22"/>
        </w:rPr>
        <w:t xml:space="preserve"> </w:t>
      </w:r>
      <w:r w:rsidRPr="00B25BC8">
        <w:rPr>
          <w:szCs w:val="22"/>
          <w:lang w:val="ru-RU"/>
        </w:rPr>
        <w:t>союз</w:t>
      </w:r>
      <w:r w:rsidRPr="00B25BC8">
        <w:rPr>
          <w:szCs w:val="22"/>
        </w:rPr>
        <w:t xml:space="preserve"> </w:t>
      </w:r>
      <w:r w:rsidRPr="00B25BC8">
        <w:rPr>
          <w:szCs w:val="22"/>
          <w:lang w:val="ru-RU"/>
        </w:rPr>
        <w:t>слепых</w:t>
      </w:r>
      <w:r w:rsidRPr="00B25BC8">
        <w:rPr>
          <w:szCs w:val="22"/>
        </w:rPr>
        <w:t>.</w:t>
      </w:r>
    </w:p>
    <w:p w14:paraId="266F1E61" w14:textId="0FED408A" w:rsidR="006A0D3D" w:rsidRDefault="006A0D3D" w:rsidP="006A0D3D">
      <w:pPr>
        <w:spacing w:after="220"/>
        <w:contextualSpacing/>
        <w:rPr>
          <w:szCs w:val="22"/>
        </w:rPr>
      </w:pPr>
    </w:p>
    <w:p w14:paraId="1BD1A4AF" w14:textId="5048A03C" w:rsidR="006A0D3D" w:rsidRPr="00B677B6" w:rsidRDefault="006A0D3D" w:rsidP="006A0D3D">
      <w:pPr>
        <w:spacing w:after="220"/>
        <w:contextualSpacing/>
        <w:rPr>
          <w:szCs w:val="22"/>
          <w:lang w:val="ru-RU"/>
        </w:rPr>
      </w:pPr>
      <w:r w:rsidRPr="00B25BC8">
        <w:rPr>
          <w:lang w:val="ru-RU"/>
        </w:rPr>
        <w:t xml:space="preserve">Секретариат Консорциума </w:t>
      </w:r>
      <w:r w:rsidRPr="00B25BC8">
        <w:t>ABC</w:t>
      </w:r>
      <w:r w:rsidRPr="00B25BC8">
        <w:rPr>
          <w:lang w:val="ru-RU"/>
        </w:rPr>
        <w:t xml:space="preserve"> расположен в штаб-квартире ВОИС в Женеве</w:t>
      </w:r>
      <w:r w:rsidR="00B677B6" w:rsidRPr="00833927">
        <w:rPr>
          <w:lang w:val="ru-RU"/>
        </w:rPr>
        <w:t xml:space="preserve">, </w:t>
      </w:r>
      <w:r w:rsidR="00B677B6">
        <w:rPr>
          <w:lang w:val="ru-RU"/>
        </w:rPr>
        <w:t>Швейцария.</w:t>
      </w:r>
    </w:p>
    <w:p w14:paraId="72A9D828" w14:textId="47BD1F33" w:rsidR="00723351" w:rsidRPr="00B25BC8" w:rsidRDefault="006A0D3D" w:rsidP="00AB54AD">
      <w:pPr>
        <w:pStyle w:val="ONUME"/>
        <w:rPr>
          <w:lang w:val="ru-RU"/>
        </w:rPr>
      </w:pPr>
      <w:r>
        <w:rPr>
          <w:lang w:val="ru-RU"/>
        </w:rPr>
        <w:t xml:space="preserve">В связи с пандемией </w:t>
      </w:r>
      <w:r>
        <w:t>COVID</w:t>
      </w:r>
      <w:r w:rsidRPr="00833927">
        <w:rPr>
          <w:lang w:val="ru-RU"/>
        </w:rPr>
        <w:t>-19</w:t>
      </w:r>
      <w:r>
        <w:rPr>
          <w:lang w:val="ru-RU"/>
        </w:rPr>
        <w:t xml:space="preserve"> в марте 2020 г. сотрудники ВОИС начали работать удаленно, из дома, и начиная с августа, постепенно возвращаются в служебные помещения </w:t>
      </w:r>
      <w:r w:rsidR="00B25BC8" w:rsidRPr="00B25BC8">
        <w:rPr>
          <w:lang w:val="ru-RU"/>
        </w:rPr>
        <w:t>ВОИС.</w:t>
      </w:r>
    </w:p>
    <w:p w14:paraId="78D66ABE" w14:textId="2BC041C0" w:rsidR="00723351" w:rsidRDefault="00B25BC8" w:rsidP="006A0D3D">
      <w:pPr>
        <w:pStyle w:val="Heading2"/>
      </w:pPr>
      <w:r w:rsidRPr="006A0D3D">
        <w:t xml:space="preserve">ДЕЯТЕЛЬНОСТЬ КОНСОРЦИУМА ДОСТУПНЫХ КНИГ </w:t>
      </w:r>
    </w:p>
    <w:p w14:paraId="09A725BD" w14:textId="43510207" w:rsidR="006A0D3D" w:rsidRPr="006A0D3D" w:rsidRDefault="006A0D3D" w:rsidP="006A0D3D">
      <w:pPr>
        <w:rPr>
          <w:u w:val="single"/>
          <w:lang w:val="ru-RU"/>
        </w:rPr>
      </w:pPr>
      <w:r w:rsidRPr="006A0D3D">
        <w:rPr>
          <w:u w:val="single"/>
          <w:lang w:val="ru-RU"/>
        </w:rPr>
        <w:t>Глобальный книжный сервис консорциума АВС</w:t>
      </w:r>
    </w:p>
    <w:p w14:paraId="15C79944" w14:textId="77777777" w:rsidR="006A0D3D" w:rsidRPr="006A0D3D" w:rsidRDefault="006A0D3D" w:rsidP="006A0D3D">
      <w:pPr>
        <w:rPr>
          <w:lang w:val="ru-RU"/>
        </w:rPr>
      </w:pPr>
    </w:p>
    <w:p w14:paraId="622543EC" w14:textId="37815025" w:rsidR="00723351" w:rsidRDefault="00B25BC8" w:rsidP="00AB54AD">
      <w:pPr>
        <w:pStyle w:val="ONUME"/>
        <w:rPr>
          <w:lang w:val="ru-RU"/>
        </w:rPr>
      </w:pPr>
      <w:r w:rsidRPr="00B25BC8">
        <w:rPr>
          <w:lang w:val="ru-RU"/>
        </w:rPr>
        <w:t xml:space="preserve">Глобальный книжный сервис </w:t>
      </w:r>
      <w:r w:rsidRPr="00B25BC8">
        <w:t>ABC</w:t>
      </w:r>
      <w:r w:rsidRPr="00B25BC8">
        <w:rPr>
          <w:lang w:val="ru-RU"/>
        </w:rPr>
        <w:t xml:space="preserve"> («Сервис») представляет собой глобальный онлайновый каталог книг в доступных форматах, который предоставляет </w:t>
      </w:r>
      <w:r>
        <w:rPr>
          <w:lang w:val="ru-RU"/>
        </w:rPr>
        <w:t>участвующим уполномоченным органам (УО)</w:t>
      </w:r>
      <w:r w:rsidR="00723351" w:rsidRPr="00B25BC8">
        <w:rPr>
          <w:lang w:val="ru-RU"/>
        </w:rPr>
        <w:t xml:space="preserve">, </w:t>
      </w:r>
      <w:r w:rsidR="00B677B6">
        <w:rPr>
          <w:lang w:val="ru-RU"/>
        </w:rPr>
        <w:t xml:space="preserve">согласно определению </w:t>
      </w:r>
      <w:r w:rsidRPr="00B25BC8">
        <w:rPr>
          <w:lang w:val="ru-RU"/>
        </w:rPr>
        <w:t>в статье 2(</w:t>
      </w:r>
      <w:r w:rsidRPr="00B25BC8">
        <w:t>c</w:t>
      </w:r>
      <w:r w:rsidRPr="00B25BC8">
        <w:rPr>
          <w:lang w:val="ru-RU"/>
        </w:rPr>
        <w:t>) Марракешского договора о ЛНЗ</w:t>
      </w:r>
      <w:r w:rsidR="00723351" w:rsidRPr="00B25BC8">
        <w:rPr>
          <w:lang w:val="ru-RU"/>
        </w:rPr>
        <w:t xml:space="preserve">, </w:t>
      </w:r>
      <w:r w:rsidRPr="00B25BC8">
        <w:rPr>
          <w:lang w:val="ru-RU"/>
        </w:rPr>
        <w:t>возможность вести поиск</w:t>
      </w:r>
      <w:r>
        <w:rPr>
          <w:lang w:val="ru-RU"/>
        </w:rPr>
        <w:t xml:space="preserve">, заказывать </w:t>
      </w:r>
      <w:r w:rsidRPr="00B25BC8">
        <w:rPr>
          <w:lang w:val="ru-RU"/>
        </w:rPr>
        <w:t xml:space="preserve">и </w:t>
      </w:r>
      <w:r w:rsidR="00730847">
        <w:rPr>
          <w:lang w:val="ru-RU"/>
        </w:rPr>
        <w:t xml:space="preserve">осуществлять трансграничный </w:t>
      </w:r>
      <w:r>
        <w:rPr>
          <w:lang w:val="ru-RU"/>
        </w:rPr>
        <w:t xml:space="preserve">обмен </w:t>
      </w:r>
      <w:r w:rsidR="00730847">
        <w:rPr>
          <w:lang w:val="ru-RU"/>
        </w:rPr>
        <w:t>книгами в доступных форматах</w:t>
      </w:r>
      <w:r w:rsidR="00B677B6">
        <w:rPr>
          <w:lang w:val="ru-RU"/>
        </w:rPr>
        <w:t xml:space="preserve">. </w:t>
      </w:r>
    </w:p>
    <w:p w14:paraId="1A7A1C76" w14:textId="77776154" w:rsidR="00304CAF" w:rsidRDefault="00304CAF" w:rsidP="00AB54AD">
      <w:pPr>
        <w:pStyle w:val="ONUME"/>
        <w:rPr>
          <w:lang w:val="ru-RU"/>
        </w:rPr>
      </w:pPr>
      <w:r>
        <w:rPr>
          <w:lang w:val="ru-RU"/>
        </w:rPr>
        <w:t>Важная веха была достигнута в марте 2020 г., когда 500 000 наименований стали доступными для трансграничного обмена книгами в рамках Сервиса в соответствии с Марракешским договором о ЛНЗ, то есть без разрешения обладателя авторского права. В настоящее время более 580 000 наименований доступны для обмена без получения разрешения в соответствии с условиями Договора.</w:t>
      </w:r>
    </w:p>
    <w:p w14:paraId="39DDCD47" w14:textId="518663ED" w:rsidR="00304CAF" w:rsidRDefault="00304CAF" w:rsidP="00AB54AD">
      <w:pPr>
        <w:pStyle w:val="ONUME"/>
        <w:rPr>
          <w:lang w:val="ru-RU"/>
        </w:rPr>
      </w:pPr>
      <w:r>
        <w:rPr>
          <w:lang w:val="ru-RU"/>
        </w:rPr>
        <w:t xml:space="preserve">На сегодняшний день </w:t>
      </w:r>
      <w:r w:rsidR="00A72B87">
        <w:rPr>
          <w:lang w:val="ru-RU"/>
        </w:rPr>
        <w:t xml:space="preserve">соглашения с ВОИС об участии в работе Сервиса подписаны 83 УО, что на 36 процентов больше, чем в сентябре 2019 г. (см. приложение </w:t>
      </w:r>
      <w:r w:rsidR="00A72B87">
        <w:t>I</w:t>
      </w:r>
      <w:r w:rsidR="00A72B87">
        <w:rPr>
          <w:lang w:val="ru-RU"/>
        </w:rPr>
        <w:t>). Еще 11 УО из разных стран мира заявили о своем намерении присоединиться к Сервису, в результате чего число участвующих в Сервисе УО увеличится до 94 (см. приложение </w:t>
      </w:r>
      <w:r w:rsidR="00A72B87">
        <w:t>II</w:t>
      </w:r>
      <w:r w:rsidR="00A72B87">
        <w:rPr>
          <w:lang w:val="ru-RU"/>
        </w:rPr>
        <w:t>). Только в 2019 г. участвующими УО загружено больше наименований, чем за весь период с 2014 по 2018 г.</w:t>
      </w:r>
    </w:p>
    <w:p w14:paraId="2BB4517E" w14:textId="4BC48E29" w:rsidR="00A72B87" w:rsidRDefault="00A72B87" w:rsidP="00AB54AD">
      <w:pPr>
        <w:pStyle w:val="ONUME"/>
        <w:rPr>
          <w:lang w:val="ru-RU"/>
        </w:rPr>
      </w:pPr>
      <w:r>
        <w:rPr>
          <w:lang w:val="ru-RU"/>
        </w:rPr>
        <w:t xml:space="preserve">В этом году в Сервис </w:t>
      </w:r>
      <w:r w:rsidR="00C542AC">
        <w:rPr>
          <w:lang w:val="ru-RU"/>
        </w:rPr>
        <w:t xml:space="preserve">был добавлен целый ряд новых </w:t>
      </w:r>
      <w:r>
        <w:rPr>
          <w:lang w:val="ru-RU"/>
        </w:rPr>
        <w:t>функциональны</w:t>
      </w:r>
      <w:r w:rsidR="00C542AC">
        <w:rPr>
          <w:lang w:val="ru-RU"/>
        </w:rPr>
        <w:t>х возможностей</w:t>
      </w:r>
      <w:r>
        <w:rPr>
          <w:lang w:val="ru-RU"/>
        </w:rPr>
        <w:t xml:space="preserve">, в том числе пользовательский интерфейс на французском и испанском языках, дополнительные уровни шифрования и псевдонимизация для защиты персональных данных, а также более совершенные </w:t>
      </w:r>
      <w:r w:rsidR="000C5C62">
        <w:rPr>
          <w:lang w:val="ru-RU"/>
        </w:rPr>
        <w:t>инструменты текущего контроля услуг.</w:t>
      </w:r>
    </w:p>
    <w:p w14:paraId="2015E0D3" w14:textId="77777777" w:rsidR="000C5C62" w:rsidRPr="00833927" w:rsidRDefault="000C5C62" w:rsidP="000C5C62">
      <w:pPr>
        <w:pStyle w:val="ONUME"/>
        <w:rPr>
          <w:lang w:val="ru-RU"/>
        </w:rPr>
      </w:pPr>
      <w:r>
        <w:rPr>
          <w:lang w:val="ru-RU"/>
        </w:rPr>
        <w:t xml:space="preserve">В 2020 г. техническая платформа АВС мигрировала на облако </w:t>
      </w:r>
      <w:r w:rsidRPr="00F33707">
        <w:t>Amazon</w:t>
      </w:r>
      <w:r w:rsidRPr="00833927">
        <w:rPr>
          <w:lang w:val="ru-RU"/>
        </w:rPr>
        <w:t xml:space="preserve"> </w:t>
      </w:r>
      <w:r w:rsidRPr="00F33707">
        <w:t>Web</w:t>
      </w:r>
      <w:r w:rsidRPr="00833927">
        <w:rPr>
          <w:lang w:val="ru-RU"/>
        </w:rPr>
        <w:t xml:space="preserve"> </w:t>
      </w:r>
      <w:r w:rsidRPr="00F33707">
        <w:t>Services</w:t>
      </w:r>
      <w:r w:rsidRPr="00833927">
        <w:rPr>
          <w:lang w:val="ru-RU"/>
        </w:rPr>
        <w:t xml:space="preserve"> (</w:t>
      </w:r>
      <w:r w:rsidRPr="00F33707">
        <w:t>AWS</w:t>
      </w:r>
      <w:r w:rsidRPr="00833927">
        <w:rPr>
          <w:lang w:val="ru-RU"/>
        </w:rPr>
        <w:t>)</w:t>
      </w:r>
      <w:r>
        <w:rPr>
          <w:lang w:val="ru-RU"/>
        </w:rPr>
        <w:t xml:space="preserve">. В процессе этой миграции был оптимизирован целый ряд структурных и процессно-ориентированных функций, что будет способствовать дальнейшему </w:t>
      </w:r>
      <w:r>
        <w:rPr>
          <w:lang w:val="ru-RU"/>
        </w:rPr>
        <w:lastRenderedPageBreak/>
        <w:t>совершенствованию Сервиса в плане эффективности, масштабируемости и безопасности. В частности, были оптимизированы следующие параметры</w:t>
      </w:r>
      <w:r w:rsidRPr="00833927">
        <w:rPr>
          <w:lang w:val="ru-RU"/>
        </w:rPr>
        <w:t>:</w:t>
      </w:r>
    </w:p>
    <w:p w14:paraId="025EB880" w14:textId="33339485" w:rsidR="000C5C62" w:rsidRPr="00833927" w:rsidRDefault="000C5C62" w:rsidP="000C5C62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ind w:left="630"/>
        <w:rPr>
          <w:lang w:val="ru-RU"/>
        </w:rPr>
      </w:pPr>
      <w:r>
        <w:rPr>
          <w:lang w:val="ru-RU"/>
        </w:rPr>
        <w:t xml:space="preserve">конвейерная обработка данных для усовершенствования </w:t>
      </w:r>
      <w:r w:rsidR="00DB2F6D">
        <w:rPr>
          <w:lang w:val="ru-RU"/>
        </w:rPr>
        <w:t xml:space="preserve">процесса тестирования и использования кодов, в том числе проведение многочисленных автоматизированных тестов на безопасность в соответствии с оптимальными методами, установленными Отделом </w:t>
      </w:r>
      <w:r w:rsidR="00DB2F6D" w:rsidRPr="00DB2F6D">
        <w:rPr>
          <w:lang w:val="ru-RU"/>
        </w:rPr>
        <w:t>обеспечения безопасности и достоверности информации</w:t>
      </w:r>
      <w:r w:rsidR="00DB2F6D">
        <w:rPr>
          <w:lang w:val="ru-RU"/>
        </w:rPr>
        <w:t xml:space="preserve"> ВОИС</w:t>
      </w:r>
      <w:r w:rsidR="00DB2F6D" w:rsidRPr="00833927">
        <w:rPr>
          <w:lang w:val="ru-RU"/>
        </w:rPr>
        <w:t>;</w:t>
      </w:r>
    </w:p>
    <w:p w14:paraId="5C4F1325" w14:textId="77777777" w:rsidR="000C5C62" w:rsidRPr="00833927" w:rsidRDefault="000C5C62" w:rsidP="000C5C62">
      <w:pPr>
        <w:pStyle w:val="ListParagraph"/>
        <w:ind w:left="630"/>
        <w:rPr>
          <w:lang w:val="ru-RU"/>
        </w:rPr>
      </w:pPr>
    </w:p>
    <w:p w14:paraId="0796471E" w14:textId="676E15F0" w:rsidR="000C5C62" w:rsidRPr="00833927" w:rsidRDefault="00DB2F6D" w:rsidP="000C5C62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ind w:left="630"/>
        <w:rPr>
          <w:lang w:val="ru-RU"/>
        </w:rPr>
      </w:pPr>
      <w:r>
        <w:rPr>
          <w:lang w:val="ru-RU"/>
        </w:rPr>
        <w:t xml:space="preserve">миграция сервиса </w:t>
      </w:r>
      <w:r>
        <w:t>ABC</w:t>
      </w:r>
      <w:r w:rsidRPr="00833927">
        <w:rPr>
          <w:lang w:val="ru-RU"/>
        </w:rPr>
        <w:t xml:space="preserve"> </w:t>
      </w:r>
      <w:r>
        <w:t>FTP</w:t>
      </w:r>
      <w:r>
        <w:rPr>
          <w:lang w:val="ru-RU"/>
        </w:rPr>
        <w:t xml:space="preserve"> на платформу</w:t>
      </w:r>
      <w:r w:rsidRPr="00833927">
        <w:rPr>
          <w:lang w:val="ru-RU"/>
        </w:rPr>
        <w:t xml:space="preserve"> </w:t>
      </w:r>
      <w:r>
        <w:t>AWS</w:t>
      </w:r>
      <w:r w:rsidRPr="00833927">
        <w:rPr>
          <w:lang w:val="ru-RU"/>
        </w:rPr>
        <w:t xml:space="preserve"> </w:t>
      </w:r>
      <w:r>
        <w:t>S</w:t>
      </w:r>
      <w:r w:rsidRPr="00833927">
        <w:rPr>
          <w:lang w:val="ru-RU"/>
        </w:rPr>
        <w:t xml:space="preserve">3 </w:t>
      </w:r>
      <w:r>
        <w:t>SFTP</w:t>
      </w:r>
      <w:r>
        <w:rPr>
          <w:lang w:val="ru-RU"/>
        </w:rPr>
        <w:t xml:space="preserve">, а также миграция базы данных </w:t>
      </w:r>
      <w:r>
        <w:t>Oracle</w:t>
      </w:r>
      <w:r w:rsidRPr="00833927">
        <w:rPr>
          <w:lang w:val="ru-RU"/>
        </w:rPr>
        <w:t xml:space="preserve"> </w:t>
      </w:r>
      <w:r>
        <w:rPr>
          <w:lang w:val="ru-RU"/>
        </w:rPr>
        <w:t xml:space="preserve">на платформу </w:t>
      </w:r>
      <w:r w:rsidRPr="00F33707">
        <w:t>Amazon</w:t>
      </w:r>
      <w:r w:rsidRPr="00833927">
        <w:rPr>
          <w:lang w:val="ru-RU"/>
        </w:rPr>
        <w:t xml:space="preserve"> </w:t>
      </w:r>
      <w:r w:rsidRPr="00F33707">
        <w:t>Aurora</w:t>
      </w:r>
      <w:r w:rsidRPr="00833927">
        <w:rPr>
          <w:lang w:val="ru-RU"/>
        </w:rPr>
        <w:t xml:space="preserve"> </w:t>
      </w:r>
      <w:r w:rsidRPr="00F33707">
        <w:t>PostgreSQL</w:t>
      </w:r>
      <w:r>
        <w:rPr>
          <w:lang w:val="ru-RU"/>
        </w:rPr>
        <w:t xml:space="preserve"> в целях улучшения доступности информации, повышения скорости и стабильности обработки данных. </w:t>
      </w:r>
    </w:p>
    <w:p w14:paraId="06D8C2AC" w14:textId="77777777" w:rsidR="000C5C62" w:rsidRPr="00833927" w:rsidRDefault="000C5C62" w:rsidP="000C5C62">
      <w:pPr>
        <w:pStyle w:val="ListParagraph"/>
        <w:ind w:left="1134"/>
        <w:rPr>
          <w:lang w:val="ru-RU"/>
        </w:rPr>
      </w:pPr>
    </w:p>
    <w:p w14:paraId="508AAA51" w14:textId="26E03291" w:rsidR="00DB2F6D" w:rsidRDefault="00DB2F6D" w:rsidP="00DB2F6D">
      <w:pPr>
        <w:pStyle w:val="ONUME"/>
        <w:spacing w:after="0"/>
      </w:pPr>
      <w:r>
        <w:rPr>
          <w:lang w:val="ru-RU"/>
        </w:rPr>
        <w:t>Секретариат ВОИС внес изменения в соглашение между ВОИС и УО</w:t>
      </w:r>
      <w:r w:rsidR="00D57F21">
        <w:rPr>
          <w:lang w:val="ru-RU"/>
        </w:rPr>
        <w:t>, которые были обсуждены экспертами ВОИС в области авторского права и Бюро юрисконсульта и одобрены правлением АВС. Изменения в соглашение с УО были внесены</w:t>
      </w:r>
      <w:r w:rsidR="00D57F21">
        <w:t xml:space="preserve"> </w:t>
      </w:r>
      <w:r>
        <w:br/>
      </w:r>
    </w:p>
    <w:p w14:paraId="72B4B718" w14:textId="14A4B610" w:rsidR="00DB2F6D" w:rsidRPr="00833927" w:rsidRDefault="00D57F21" w:rsidP="00DB2F6D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spacing w:before="100" w:beforeAutospacing="1" w:after="100" w:afterAutospacing="1"/>
        <w:ind w:left="630"/>
        <w:rPr>
          <w:lang w:val="ru-RU"/>
        </w:rPr>
      </w:pPr>
      <w:r>
        <w:rPr>
          <w:lang w:val="ru-RU"/>
        </w:rPr>
        <w:t>с учетом реализации Марракешского договора о ЛНЗ во многих странах</w:t>
      </w:r>
      <w:r w:rsidR="00DB2F6D" w:rsidRPr="00833927">
        <w:rPr>
          <w:lang w:val="ru-RU"/>
        </w:rPr>
        <w:t>;</w:t>
      </w:r>
    </w:p>
    <w:p w14:paraId="19E11379" w14:textId="77777777" w:rsidR="00DB2F6D" w:rsidRPr="00833927" w:rsidRDefault="00DB2F6D" w:rsidP="00DB2F6D">
      <w:pPr>
        <w:pStyle w:val="ListParagraph"/>
        <w:spacing w:before="100" w:beforeAutospacing="1" w:after="100" w:afterAutospacing="1"/>
        <w:ind w:left="630"/>
        <w:rPr>
          <w:lang w:val="ru-RU"/>
        </w:rPr>
      </w:pPr>
    </w:p>
    <w:p w14:paraId="6AB4D741" w14:textId="23E4C25E" w:rsidR="00DB2F6D" w:rsidRPr="00833927" w:rsidRDefault="00D57F21" w:rsidP="00DB2F6D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spacing w:before="100" w:beforeAutospacing="1" w:after="100" w:afterAutospacing="1"/>
        <w:ind w:left="630"/>
        <w:rPr>
          <w:lang w:val="ru-RU"/>
        </w:rPr>
      </w:pPr>
      <w:r>
        <w:rPr>
          <w:lang w:val="ru-RU"/>
        </w:rPr>
        <w:t>с учетом комментариев целого ряда участвующих УО и потенциальных участников, с тем чтобы прояснить некоторые положения и сделать все соглашение более последовательным</w:t>
      </w:r>
      <w:r w:rsidR="00DB2F6D" w:rsidRPr="00833927">
        <w:rPr>
          <w:lang w:val="ru-RU"/>
        </w:rPr>
        <w:t>;</w:t>
      </w:r>
    </w:p>
    <w:p w14:paraId="36B2D1B3" w14:textId="77777777" w:rsidR="00DB2F6D" w:rsidRPr="00833927" w:rsidRDefault="00DB2F6D" w:rsidP="00DB2F6D">
      <w:pPr>
        <w:pStyle w:val="ListParagraph"/>
        <w:spacing w:before="100" w:beforeAutospacing="1" w:after="100" w:afterAutospacing="1"/>
        <w:ind w:left="630"/>
        <w:rPr>
          <w:lang w:val="ru-RU"/>
        </w:rPr>
      </w:pPr>
    </w:p>
    <w:p w14:paraId="052387E3" w14:textId="4F539499" w:rsidR="00DB2F6D" w:rsidRPr="00833927" w:rsidRDefault="00D57F21" w:rsidP="00DB2F6D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spacing w:before="100" w:beforeAutospacing="1" w:after="100" w:afterAutospacing="1"/>
        <w:ind w:left="630"/>
        <w:rPr>
          <w:lang w:val="ru-RU"/>
        </w:rPr>
      </w:pPr>
      <w:r>
        <w:rPr>
          <w:lang w:val="ru-RU"/>
        </w:rPr>
        <w:t>с учетом обеспокоенности европейских УО относительно их обязательств</w:t>
      </w:r>
      <w:r w:rsidR="00DA618A">
        <w:rPr>
          <w:lang w:val="ru-RU"/>
        </w:rPr>
        <w:t>, предусмотренных Общим регламентом Европейского союза по защите данных</w:t>
      </w:r>
      <w:r w:rsidR="00DB2F6D" w:rsidRPr="00833927">
        <w:rPr>
          <w:lang w:val="ru-RU"/>
        </w:rPr>
        <w:t xml:space="preserve"> (</w:t>
      </w:r>
      <w:r w:rsidR="00DB2F6D">
        <w:t>GDPR</w:t>
      </w:r>
      <w:r w:rsidR="00DB2F6D" w:rsidRPr="00833927">
        <w:rPr>
          <w:lang w:val="ru-RU"/>
        </w:rPr>
        <w:t xml:space="preserve">); </w:t>
      </w:r>
      <w:r w:rsidR="00DA618A">
        <w:rPr>
          <w:lang w:val="ru-RU"/>
        </w:rPr>
        <w:t xml:space="preserve">а также для того, чтобы </w:t>
      </w:r>
    </w:p>
    <w:p w14:paraId="3F20CA5C" w14:textId="77777777" w:rsidR="00DB2F6D" w:rsidRPr="00833927" w:rsidRDefault="00DB2F6D" w:rsidP="00DB2F6D">
      <w:pPr>
        <w:pStyle w:val="ListParagraph"/>
        <w:spacing w:before="100" w:beforeAutospacing="1" w:after="100" w:afterAutospacing="1"/>
        <w:ind w:left="630"/>
        <w:rPr>
          <w:lang w:val="ru-RU"/>
        </w:rPr>
      </w:pPr>
    </w:p>
    <w:p w14:paraId="67FFFC6B" w14:textId="151C6985" w:rsidR="00DB2F6D" w:rsidRPr="00833927" w:rsidRDefault="00DA618A" w:rsidP="00DB2F6D">
      <w:pPr>
        <w:pStyle w:val="ListParagraph"/>
        <w:numPr>
          <w:ilvl w:val="2"/>
          <w:numId w:val="5"/>
        </w:numPr>
        <w:tabs>
          <w:tab w:val="clear" w:pos="1701"/>
          <w:tab w:val="num" w:pos="1080"/>
        </w:tabs>
        <w:spacing w:before="100" w:beforeAutospacing="1"/>
        <w:ind w:left="630"/>
        <w:rPr>
          <w:lang w:val="ru-RU"/>
        </w:rPr>
      </w:pPr>
      <w:r>
        <w:rPr>
          <w:lang w:val="ru-RU"/>
        </w:rPr>
        <w:t>все УО, участвующие в Глобальном книжном сервисе АВС, действовали в соответствии с одним и тем же соглашением, соблюдали одинаковые правила и условия</w:t>
      </w:r>
      <w:r w:rsidR="00BE0320">
        <w:rPr>
          <w:lang w:val="ru-RU"/>
        </w:rPr>
        <w:t>.</w:t>
      </w:r>
      <w:r w:rsidR="00DB2F6D" w:rsidRPr="00833927">
        <w:rPr>
          <w:lang w:val="ru-RU"/>
        </w:rPr>
        <w:br/>
      </w:r>
    </w:p>
    <w:p w14:paraId="103234B0" w14:textId="1FC8929F" w:rsidR="000C5C62" w:rsidRPr="00833927" w:rsidRDefault="00DA618A" w:rsidP="00DB2F6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Пересмотренные соглашения разосланы участвующим в Сервисе УО для подписания</w:t>
      </w:r>
      <w:r w:rsidR="00DB2F6D" w:rsidRPr="00833927">
        <w:rPr>
          <w:lang w:val="ru-RU"/>
        </w:rPr>
        <w:t>.</w:t>
      </w:r>
    </w:p>
    <w:p w14:paraId="31E561D4" w14:textId="77777777" w:rsidR="00DA618A" w:rsidRPr="000F1196" w:rsidRDefault="00DA618A" w:rsidP="008555BE">
      <w:pPr>
        <w:pStyle w:val="Heading4"/>
      </w:pPr>
      <w:r>
        <w:t>Будущая</w:t>
      </w:r>
      <w:r w:rsidRPr="000F1196">
        <w:t xml:space="preserve"> </w:t>
      </w:r>
      <w:r>
        <w:t>деятельность</w:t>
      </w:r>
      <w:r w:rsidRPr="000F1196">
        <w:t xml:space="preserve"> </w:t>
      </w:r>
      <w:r>
        <w:t>Глобального</w:t>
      </w:r>
      <w:r w:rsidRPr="000F1196">
        <w:t xml:space="preserve"> </w:t>
      </w:r>
      <w:r>
        <w:t xml:space="preserve">книжного сервиса </w:t>
      </w:r>
      <w:r w:rsidRPr="0098575A">
        <w:t>ABC</w:t>
      </w:r>
      <w:r w:rsidRPr="000F1196">
        <w:t xml:space="preserve"> </w:t>
      </w:r>
    </w:p>
    <w:p w14:paraId="7B2DE7CD" w14:textId="4E68250F" w:rsidR="00894DB6" w:rsidRDefault="00894DB6" w:rsidP="00AB54AD">
      <w:pPr>
        <w:pStyle w:val="ONUME"/>
        <w:rPr>
          <w:lang w:val="ru-RU"/>
        </w:rPr>
      </w:pPr>
      <w:r>
        <w:rPr>
          <w:lang w:val="ru-RU"/>
        </w:rPr>
        <w:t>АВС разраб</w:t>
      </w:r>
      <w:r w:rsidR="00BE0320">
        <w:rPr>
          <w:lang w:val="ru-RU"/>
        </w:rPr>
        <w:t xml:space="preserve">атывается </w:t>
      </w:r>
      <w:r>
        <w:rPr>
          <w:lang w:val="ru-RU"/>
        </w:rPr>
        <w:t>новая прикладная программа в дополнение к существующему Сервису для использования участниками УО. Эта дополнительная программа находится на заключительных стадиях разработки и предлагается участвующим УО в качестве инструмента, который они могут предоставить в распоряжение бенефициаров. Это даст бенефициарам согласно определению в статье 3 Марракешского договора о ЛНЗ возможность напрямую запрашивать и загружать материалы в доступн</w:t>
      </w:r>
      <w:r w:rsidR="00CC7E7F">
        <w:rPr>
          <w:lang w:val="ru-RU"/>
        </w:rPr>
        <w:t>ых форматах</w:t>
      </w:r>
      <w:r>
        <w:rPr>
          <w:lang w:val="ru-RU"/>
        </w:rPr>
        <w:t xml:space="preserve">, предоставляемые участвующими УО. </w:t>
      </w:r>
    </w:p>
    <w:p w14:paraId="483BCE99" w14:textId="164541B7" w:rsidR="00894DB6" w:rsidRDefault="00894DB6" w:rsidP="00AB54AD">
      <w:pPr>
        <w:pStyle w:val="ONUME"/>
        <w:rPr>
          <w:lang w:val="ru-RU"/>
        </w:rPr>
      </w:pPr>
      <w:r>
        <w:rPr>
          <w:lang w:val="ru-RU"/>
        </w:rPr>
        <w:t xml:space="preserve">УО, желающие </w:t>
      </w:r>
      <w:r w:rsidR="00C01E2B">
        <w:rPr>
          <w:lang w:val="ru-RU"/>
        </w:rPr>
        <w:t>использовать дополнительную прикладную программу, соглашаются предоставлять АВС все свои цифровые файлы для размещения на облачном сервере, с тем чтобы цифровые аудиофайлы стали доступными для загрузки непосредственно бенефициарами. В настоящее время каталог АВС содержит только метаданные, имеющие отношение к названиям (т.е. название, заглавие, предоставляющий услугу УО, и т.п.), но не сами цифровые аудиофайлы. После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получения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заказа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на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какое</w:t>
      </w:r>
      <w:r w:rsidR="00C01E2B" w:rsidRPr="0073193A">
        <w:rPr>
          <w:lang w:val="ru-RU"/>
        </w:rPr>
        <w:t>-</w:t>
      </w:r>
      <w:r w:rsidR="00C01E2B">
        <w:rPr>
          <w:lang w:val="ru-RU"/>
        </w:rPr>
        <w:t>либо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произведение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за загрузкой соответствующего цифрового файла Сервис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обращается к предоставляющему услугу УО, в результате чего требуется вмешательство</w:t>
      </w:r>
      <w:r w:rsidR="00C01E2B" w:rsidRPr="0073193A">
        <w:rPr>
          <w:lang w:val="ru-RU"/>
        </w:rPr>
        <w:t xml:space="preserve"> </w:t>
      </w:r>
      <w:r w:rsidR="00C01E2B">
        <w:rPr>
          <w:lang w:val="ru-RU"/>
        </w:rPr>
        <w:t>человека</w:t>
      </w:r>
      <w:r w:rsidR="00C01E2B" w:rsidRPr="0073193A">
        <w:rPr>
          <w:lang w:val="ru-RU"/>
        </w:rPr>
        <w:t xml:space="preserve">. </w:t>
      </w:r>
      <w:r w:rsidR="00A96985">
        <w:rPr>
          <w:lang w:val="ru-RU"/>
        </w:rPr>
        <w:t xml:space="preserve">Обеспечение наличия цифровых файлов для непосредственной загрузки через облачное хранилище </w:t>
      </w:r>
      <w:r w:rsidR="00C01E2B">
        <w:rPr>
          <w:lang w:val="ru-RU"/>
        </w:rPr>
        <w:t>позволит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УО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сэкономить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время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и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ресурсы и даст Сервису возможность работать без постоянного вмешательства человека</w:t>
      </w:r>
      <w:r w:rsidR="00C01E2B" w:rsidRPr="00CC0154">
        <w:rPr>
          <w:lang w:val="ru-RU"/>
        </w:rPr>
        <w:t xml:space="preserve">. </w:t>
      </w:r>
      <w:r w:rsidR="00C01E2B">
        <w:rPr>
          <w:lang w:val="ru-RU"/>
        </w:rPr>
        <w:t>В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свою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очередь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для получателей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услуг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всех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участвующих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УО</w:t>
      </w:r>
      <w:r w:rsidR="00C01E2B" w:rsidRPr="00CC0154">
        <w:rPr>
          <w:lang w:val="ru-RU"/>
        </w:rPr>
        <w:t xml:space="preserve"> </w:t>
      </w:r>
      <w:r w:rsidR="00C01E2B">
        <w:rPr>
          <w:lang w:val="ru-RU"/>
        </w:rPr>
        <w:t>сократятся сроки доставки при получении цифровых файлов</w:t>
      </w:r>
      <w:r w:rsidR="00C01E2B" w:rsidRPr="00CC0154">
        <w:rPr>
          <w:lang w:val="ru-RU"/>
        </w:rPr>
        <w:t xml:space="preserve">. </w:t>
      </w:r>
      <w:r w:rsidR="00C01E2B">
        <w:rPr>
          <w:lang w:val="ru-RU"/>
        </w:rPr>
        <w:lastRenderedPageBreak/>
        <w:t>В целях создания автоматизированной системы загрузки планируется использовать поэтапный подход, при котором на начальном этапе участвует ограниченное число</w:t>
      </w:r>
      <w:r w:rsidR="00C01E2B" w:rsidRPr="000809F5">
        <w:rPr>
          <w:lang w:val="ru-RU"/>
        </w:rPr>
        <w:t xml:space="preserve"> </w:t>
      </w:r>
      <w:r w:rsidR="00C01E2B">
        <w:rPr>
          <w:lang w:val="ru-RU"/>
        </w:rPr>
        <w:t>УО</w:t>
      </w:r>
      <w:r w:rsidR="00C01E2B" w:rsidRPr="000809F5">
        <w:rPr>
          <w:lang w:val="ru-RU"/>
        </w:rPr>
        <w:t xml:space="preserve">, </w:t>
      </w:r>
      <w:r w:rsidR="00C01E2B">
        <w:rPr>
          <w:lang w:val="ru-RU"/>
        </w:rPr>
        <w:t>располагающих</w:t>
      </w:r>
      <w:r w:rsidR="00C01E2B" w:rsidRPr="000809F5">
        <w:rPr>
          <w:lang w:val="ru-RU"/>
        </w:rPr>
        <w:t xml:space="preserve"> </w:t>
      </w:r>
      <w:r w:rsidR="00C01E2B">
        <w:rPr>
          <w:lang w:val="ru-RU"/>
        </w:rPr>
        <w:t>необходимой</w:t>
      </w:r>
      <w:r w:rsidR="00C01E2B" w:rsidRPr="000809F5">
        <w:rPr>
          <w:lang w:val="ru-RU"/>
        </w:rPr>
        <w:t xml:space="preserve"> </w:t>
      </w:r>
      <w:r w:rsidR="00C01E2B">
        <w:rPr>
          <w:lang w:val="ru-RU"/>
        </w:rPr>
        <w:t>технической</w:t>
      </w:r>
      <w:r w:rsidR="00C01E2B" w:rsidRPr="000809F5">
        <w:rPr>
          <w:lang w:val="ru-RU"/>
        </w:rPr>
        <w:t xml:space="preserve"> </w:t>
      </w:r>
      <w:r w:rsidR="00C01E2B">
        <w:rPr>
          <w:lang w:val="ru-RU"/>
        </w:rPr>
        <w:t>инфраструктурой</w:t>
      </w:r>
      <w:r w:rsidR="00C01E2B" w:rsidRPr="000809F5">
        <w:rPr>
          <w:lang w:val="ru-RU"/>
        </w:rPr>
        <w:t>.</w:t>
      </w:r>
    </w:p>
    <w:p w14:paraId="79F6B47C" w14:textId="45FB0E1C" w:rsidR="00A96985" w:rsidRDefault="00625408" w:rsidP="00AB54AD">
      <w:pPr>
        <w:pStyle w:val="ONUME"/>
        <w:rPr>
          <w:lang w:val="ru-RU"/>
        </w:rPr>
      </w:pPr>
      <w:r>
        <w:rPr>
          <w:lang w:val="ru-RU"/>
        </w:rPr>
        <w:t xml:space="preserve">Кроме того, АВС продолжает обсуждать с поставщиками материалов в доступных форматах создание портала для консолидированного поиска, который станет центральной платформой для поиска и обнаружения общедоступных материалов и обмена </w:t>
      </w:r>
      <w:r w:rsidR="00CC7E7F">
        <w:rPr>
          <w:lang w:val="ru-RU"/>
        </w:rPr>
        <w:t xml:space="preserve">наиболее значительным </w:t>
      </w:r>
      <w:r>
        <w:rPr>
          <w:lang w:val="ru-RU"/>
        </w:rPr>
        <w:t>числом произведений в доступных форматах на максимальном количестве языков. Такие возможности консолидированного поиска по всей сети каталогов поможет АО и пользователям с ограниченными способностями воспринимать печатную продукцию, обеспечив наличие максимально возможного числа произведений в доступных форматах на различных платформах и тем самым сократив время и усилия, необходимые для поиска наименований в доступных форматах</w:t>
      </w:r>
      <w:r w:rsidR="00B677B6">
        <w:rPr>
          <w:lang w:val="ru-RU"/>
        </w:rPr>
        <w:t xml:space="preserve">. </w:t>
      </w:r>
    </w:p>
    <w:p w14:paraId="2BFA7D57" w14:textId="77777777" w:rsidR="00625408" w:rsidRPr="00D9101A" w:rsidRDefault="00625408" w:rsidP="00625408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D9101A">
        <w:rPr>
          <w:u w:val="single"/>
          <w:lang w:val="ru-RU"/>
        </w:rPr>
        <w:t>Укрепление потенциала</w:t>
      </w:r>
    </w:p>
    <w:p w14:paraId="43A748D9" w14:textId="3B6355B9" w:rsidR="00625408" w:rsidRPr="00D9101A" w:rsidRDefault="00625408" w:rsidP="00625408">
      <w:pPr>
        <w:pStyle w:val="ONUME"/>
        <w:rPr>
          <w:lang w:val="ru-RU"/>
        </w:rPr>
      </w:pPr>
      <w:r w:rsidRPr="00D9101A">
        <w:rPr>
          <w:lang w:val="ru-RU"/>
        </w:rPr>
        <w:t xml:space="preserve">Консорциум </w:t>
      </w:r>
      <w:r w:rsidRPr="00D9101A">
        <w:rPr>
          <w:lang w:val="en"/>
        </w:rPr>
        <w:t>ABC</w:t>
      </w:r>
      <w:r w:rsidRPr="00D9101A">
        <w:rPr>
          <w:lang w:val="ru-RU"/>
        </w:rPr>
        <w:t xml:space="preserve"> проводит обучение и оказывает техническую помощь в области новейших методов </w:t>
      </w:r>
      <w:r w:rsidR="00CC7E7F">
        <w:rPr>
          <w:lang w:val="ru-RU"/>
        </w:rPr>
        <w:t xml:space="preserve">публикации </w:t>
      </w:r>
      <w:r w:rsidRPr="00D9101A">
        <w:rPr>
          <w:lang w:val="ru-RU"/>
        </w:rPr>
        <w:t>книг в доступных форматах для уполномоченных органов, департаментов образования и издателей в развивающихся и наименее развитых странах (НРС). Обучающие материалы и техническая помощь предоставляются в следующих доступных форматах</w:t>
      </w:r>
      <w:r w:rsidR="00B677B6">
        <w:rPr>
          <w:lang w:val="ru-RU"/>
        </w:rPr>
        <w:t xml:space="preserve">: </w:t>
      </w:r>
      <w:r w:rsidRPr="00D9101A">
        <w:rPr>
          <w:lang w:val="en"/>
        </w:rPr>
        <w:t>EPUB</w:t>
      </w:r>
      <w:r w:rsidRPr="00D9101A">
        <w:rPr>
          <w:lang w:val="ru-RU"/>
        </w:rPr>
        <w:t xml:space="preserve">3, </w:t>
      </w:r>
      <w:r w:rsidRPr="00D9101A">
        <w:rPr>
          <w:lang w:val="en"/>
        </w:rPr>
        <w:t>DAISY</w:t>
      </w:r>
      <w:r w:rsidRPr="00D9101A">
        <w:rPr>
          <w:lang w:val="ru-RU"/>
        </w:rPr>
        <w:t xml:space="preserve"> и азбука Брайля (как электронная версия, так и рельефная печать). Консорциумом АВС предоставляется финансирование в целях выпуска образовательных материалов на национальных языках, ориентированных на учащихся начальных и средних образовательных учреждений, а также учащихся вузов, с тем чтобы учащиеся могли начать пользоваться новыми методами непосредственно по окончании курса. </w:t>
      </w:r>
    </w:p>
    <w:p w14:paraId="602EBAE6" w14:textId="6CDC7A30" w:rsidR="00D9101A" w:rsidRPr="00D9101A" w:rsidRDefault="00D9101A" w:rsidP="00625408">
      <w:pPr>
        <w:pStyle w:val="ONUME"/>
        <w:rPr>
          <w:lang w:val="ru-RU"/>
        </w:rPr>
      </w:pPr>
      <w:r w:rsidRPr="00D9101A">
        <w:rPr>
          <w:lang w:val="ru-RU"/>
        </w:rPr>
        <w:t>С начала процесса укрепления потенциала в 17 странах издано 13 300 учебных пособий на национальных языках, благодаря обучению и технической помощи, предоставленной АВС.</w:t>
      </w:r>
    </w:p>
    <w:p w14:paraId="03A2894C" w14:textId="77777777" w:rsidR="00625408" w:rsidRPr="00D9101A" w:rsidRDefault="00625408" w:rsidP="00625408">
      <w:pPr>
        <w:pStyle w:val="ONUME"/>
        <w:rPr>
          <w:lang w:val="ru-RU"/>
        </w:rPr>
      </w:pPr>
      <w:r w:rsidRPr="00D9101A">
        <w:rPr>
          <w:lang w:val="ru-RU"/>
        </w:rPr>
        <w:t>Проекты укрепления потенциала финансировались из перечисленных ниже источников в следующих странах в период с сентября 2019 г. по сентябрь 2020 г.:</w:t>
      </w:r>
    </w:p>
    <w:p w14:paraId="0D79E1A2" w14:textId="77777777" w:rsidR="00625408" w:rsidRPr="00D9101A" w:rsidRDefault="00625408" w:rsidP="00625408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 w:rsidRPr="00D9101A">
        <w:rPr>
          <w:szCs w:val="22"/>
          <w:lang w:val="ru-RU"/>
        </w:rPr>
        <w:t>Целевой фонд (ЦФ) Австралии: Бангладеш, Индонезия и Вьетнам;</w:t>
      </w:r>
    </w:p>
    <w:p w14:paraId="17D1C019" w14:textId="6852176E" w:rsidR="00625408" w:rsidRPr="00D9101A" w:rsidRDefault="00625408" w:rsidP="00625408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 w:rsidRPr="00D9101A">
        <w:rPr>
          <w:szCs w:val="22"/>
          <w:lang w:val="ru-RU"/>
        </w:rPr>
        <w:t>ЦФ Республики Корея</w:t>
      </w:r>
      <w:r w:rsidR="00B677B6">
        <w:rPr>
          <w:szCs w:val="22"/>
          <w:lang w:val="ru-RU"/>
        </w:rPr>
        <w:t xml:space="preserve">: </w:t>
      </w:r>
      <w:r w:rsidRPr="00D9101A">
        <w:rPr>
          <w:szCs w:val="22"/>
          <w:lang w:val="ru-RU"/>
        </w:rPr>
        <w:t xml:space="preserve">Аргентина, Мексика, Нигерия и Уругвай; </w:t>
      </w:r>
    </w:p>
    <w:p w14:paraId="64C3340E" w14:textId="7D05ACF3" w:rsidR="00625408" w:rsidRPr="00D9101A" w:rsidRDefault="00625408" w:rsidP="00625408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 w:rsidRPr="00D9101A">
        <w:rPr>
          <w:szCs w:val="22"/>
          <w:lang w:val="ru-RU"/>
        </w:rPr>
        <w:t>ЦФ Объединенных Арабских Эмиратов</w:t>
      </w:r>
      <w:r w:rsidR="00B677B6">
        <w:rPr>
          <w:szCs w:val="22"/>
          <w:lang w:val="ru-RU"/>
        </w:rPr>
        <w:t xml:space="preserve">: </w:t>
      </w:r>
      <w:r w:rsidRPr="00D9101A">
        <w:rPr>
          <w:szCs w:val="22"/>
          <w:lang w:val="ru-RU"/>
        </w:rPr>
        <w:t>Тунис</w:t>
      </w:r>
      <w:r w:rsidRPr="00833927">
        <w:rPr>
          <w:szCs w:val="22"/>
          <w:lang w:val="ru-RU"/>
        </w:rPr>
        <w:t xml:space="preserve">; </w:t>
      </w:r>
      <w:r w:rsidRPr="00D9101A">
        <w:rPr>
          <w:szCs w:val="22"/>
          <w:lang w:val="ru-RU"/>
        </w:rPr>
        <w:t>и</w:t>
      </w:r>
    </w:p>
    <w:p w14:paraId="2FB0E709" w14:textId="77777777" w:rsidR="00625408" w:rsidRPr="00D9101A" w:rsidRDefault="00625408" w:rsidP="00625408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 w:rsidRPr="00D9101A">
        <w:rPr>
          <w:szCs w:val="22"/>
          <w:lang w:val="ru-RU"/>
        </w:rPr>
        <w:t>регулярный бюджет ВОИС: Буркина-Фасо, Колумбия, Эфиопия и Уругвай.</w:t>
      </w:r>
    </w:p>
    <w:p w14:paraId="6E116271" w14:textId="309C17F7" w:rsidR="00625408" w:rsidRPr="00D9101A" w:rsidRDefault="00625408" w:rsidP="00D9101A">
      <w:pPr>
        <w:pStyle w:val="ONUME"/>
        <w:numPr>
          <w:ilvl w:val="0"/>
          <w:numId w:val="0"/>
        </w:numPr>
        <w:rPr>
          <w:lang w:val="ru-RU"/>
        </w:rPr>
      </w:pPr>
      <w:r w:rsidRPr="00D9101A">
        <w:rPr>
          <w:szCs w:val="22"/>
          <w:lang w:val="ru-RU"/>
        </w:rPr>
        <w:t xml:space="preserve">ВОИС продолжает приветствовать участие ЦФ в реализуемых Консорциумом </w:t>
      </w:r>
      <w:r w:rsidRPr="00D9101A">
        <w:rPr>
          <w:szCs w:val="22"/>
        </w:rPr>
        <w:t>ABC</w:t>
      </w:r>
      <w:r w:rsidRPr="00D9101A">
        <w:rPr>
          <w:szCs w:val="22"/>
          <w:lang w:val="ru-RU"/>
        </w:rPr>
        <w:t xml:space="preserve"> проектов обучения и технической помощи.</w:t>
      </w:r>
    </w:p>
    <w:p w14:paraId="657E312B" w14:textId="549C0283" w:rsidR="00D9101A" w:rsidRDefault="00D9101A" w:rsidP="00AB54AD">
      <w:pPr>
        <w:pStyle w:val="ONUME"/>
        <w:rPr>
          <w:lang w:val="ru-RU"/>
        </w:rPr>
      </w:pPr>
      <w:r>
        <w:rPr>
          <w:lang w:val="ru-RU"/>
        </w:rPr>
        <w:t>В октябре 2019 г. АВС объявил конкурс заявок, предложив отвечающи</w:t>
      </w:r>
      <w:r w:rsidR="00CC7E7F">
        <w:rPr>
          <w:lang w:val="ru-RU"/>
        </w:rPr>
        <w:t>м</w:t>
      </w:r>
      <w:r>
        <w:rPr>
          <w:lang w:val="ru-RU"/>
        </w:rPr>
        <w:t xml:space="preserve"> установленным требованиям организациям (или партнерствам, объединяющим организации) в развивающихся странах и НРС направить ВОИС свои заявки на проекты укрепления потенциала до 31 декабря 2019 г. В этом конкурсе заявок могли принять участие любые организации во всех странах мира. В соответствии с запросом Секретариата АВС, заявки должны были подаваться на проекты стоимостью от 20 до 50 тыс долл. США, рассчитанные на 12 месяцев. Было получено в общей сложности 44 заявки от 33 стран (22 </w:t>
      </w:r>
      <w:r w:rsidR="00234B6B">
        <w:rPr>
          <w:lang w:val="ru-RU"/>
        </w:rPr>
        <w:t xml:space="preserve">от африканских стран, пять от стран Арабского региона, 10 от стран Азиатско-Тихоокеанского региона и семь от стран Латинской Америки и Карибского бассейна). В настоящее время Секретариат АВС сотрудничает с 12-15 финалистами конкурса заявок в </w:t>
      </w:r>
      <w:r w:rsidR="00CC7E7F">
        <w:rPr>
          <w:lang w:val="ru-RU"/>
        </w:rPr>
        <w:t xml:space="preserve">процессе разработки </w:t>
      </w:r>
      <w:r w:rsidR="00234B6B">
        <w:rPr>
          <w:lang w:val="ru-RU"/>
        </w:rPr>
        <w:t xml:space="preserve">комплексного плана работ и составлении бюджетов для каждой из партнерских организаций, с тем чтобы можно было начать реализацию проектов в 2021 г. При отборе проектов учитывались не только критерии </w:t>
      </w:r>
      <w:r w:rsidR="00234B6B">
        <w:rPr>
          <w:lang w:val="ru-RU"/>
        </w:rPr>
        <w:lastRenderedPageBreak/>
        <w:t>соответствия установленным требованиям, но также соображения географического распределения.</w:t>
      </w:r>
    </w:p>
    <w:p w14:paraId="10BB8907" w14:textId="77777777" w:rsidR="00234B6B" w:rsidRPr="00AE7F2A" w:rsidRDefault="00234B6B" w:rsidP="008555BE">
      <w:pPr>
        <w:pStyle w:val="Heading4"/>
      </w:pPr>
      <w:r>
        <w:t xml:space="preserve">Будущая деятельность по укреплению потенциала </w:t>
      </w:r>
    </w:p>
    <w:p w14:paraId="6D1A1DBA" w14:textId="1421B73C" w:rsidR="00234B6B" w:rsidRPr="008555BE" w:rsidRDefault="008555BE" w:rsidP="00AB54AD">
      <w:pPr>
        <w:pStyle w:val="ONUME"/>
        <w:rPr>
          <w:lang w:val="ru-RU"/>
        </w:rPr>
      </w:pPr>
      <w:r>
        <w:rPr>
          <w:lang w:val="ru-RU"/>
        </w:rPr>
        <w:t xml:space="preserve">В связи с пандемией </w:t>
      </w:r>
      <w:r>
        <w:t>COVID</w:t>
      </w:r>
      <w:r>
        <w:rPr>
          <w:lang w:val="ru-RU"/>
        </w:rPr>
        <w:t xml:space="preserve">-19 и продолжающими действовать ограничениями </w:t>
      </w:r>
      <w:r w:rsidR="00CC7E7F">
        <w:rPr>
          <w:lang w:val="ru-RU"/>
        </w:rPr>
        <w:t xml:space="preserve">в отношении </w:t>
      </w:r>
      <w:r>
        <w:rPr>
          <w:lang w:val="ru-RU"/>
        </w:rPr>
        <w:t xml:space="preserve">свободы передвижения партнерам в области укрепления потенциала будет предложено дистанционное обучение </w:t>
      </w:r>
      <w:r w:rsidR="00B8527B">
        <w:rPr>
          <w:lang w:val="ru-RU"/>
        </w:rPr>
        <w:t>самым современным методам публикации книг в доступных форматах. ВОИС заключены соглашения с экспертами в области доступности, которые должны будут определить содержание и составить программу курса обучения методам публикации книг в доступных форматах. В настоящее время этот курс находится в процессе разработки. Несмотря на весьма сжатые сроки, АВС надеется на то, что партнеры в области укрепления потенциала смогут записаться для участия в курсе уже в четвертом квартале 2020 г., завершить обучение к концу 2020 г. и начать публиковать учебную литературу в доступных форматах в начале 2021 г.</w:t>
      </w:r>
    </w:p>
    <w:p w14:paraId="7E5A9196" w14:textId="77777777" w:rsidR="00234B6B" w:rsidRPr="00234B6B" w:rsidRDefault="00234B6B" w:rsidP="00234B6B">
      <w:pPr>
        <w:pStyle w:val="ONUME"/>
        <w:numPr>
          <w:ilvl w:val="0"/>
          <w:numId w:val="0"/>
        </w:numPr>
        <w:rPr>
          <w:u w:val="single"/>
          <w:lang w:val="ru-RU"/>
        </w:rPr>
      </w:pPr>
      <w:r w:rsidRPr="00234B6B">
        <w:rPr>
          <w:u w:val="single"/>
          <w:lang w:val="ru-RU"/>
        </w:rPr>
        <w:t>Издание литературы в доступных форматах</w:t>
      </w:r>
    </w:p>
    <w:p w14:paraId="739024FF" w14:textId="77777777" w:rsidR="00234B6B" w:rsidRPr="00234B6B" w:rsidRDefault="00234B6B" w:rsidP="00234B6B">
      <w:pPr>
        <w:pStyle w:val="ONUME"/>
        <w:rPr>
          <w:snapToGrid w:val="0"/>
          <w:lang w:val="en-GB"/>
        </w:rPr>
      </w:pPr>
      <w:r w:rsidRPr="00234B6B">
        <w:rPr>
          <w:snapToGrid w:val="0"/>
          <w:lang w:val="ru-RU"/>
        </w:rPr>
        <w:t>Консорциум АВС поощряет создание на базе издательских домов «изначально доступных» произведений, т.е. книг, которые с самого начала могут использоваться как зрячими людьми, так и слабовидящими. В</w:t>
      </w:r>
      <w:r w:rsidRPr="00234B6B">
        <w:rPr>
          <w:snapToGrid w:val="0"/>
        </w:rPr>
        <w:t xml:space="preserve"> </w:t>
      </w:r>
      <w:r w:rsidRPr="00234B6B">
        <w:rPr>
          <w:snapToGrid w:val="0"/>
          <w:lang w:val="ru-RU"/>
        </w:rPr>
        <w:t>частности</w:t>
      </w:r>
      <w:r w:rsidRPr="00234B6B">
        <w:rPr>
          <w:snapToGrid w:val="0"/>
        </w:rPr>
        <w:t xml:space="preserve">, </w:t>
      </w:r>
      <w:r w:rsidRPr="00234B6B">
        <w:rPr>
          <w:snapToGrid w:val="0"/>
          <w:lang w:val="en-GB"/>
        </w:rPr>
        <w:t>ABC</w:t>
      </w:r>
      <w:r w:rsidRPr="00234B6B">
        <w:rPr>
          <w:snapToGrid w:val="0"/>
        </w:rPr>
        <w:t xml:space="preserve"> </w:t>
      </w:r>
      <w:r w:rsidRPr="00234B6B">
        <w:rPr>
          <w:snapToGrid w:val="0"/>
          <w:lang w:val="ru-RU"/>
        </w:rPr>
        <w:t>рекомендует</w:t>
      </w:r>
      <w:r w:rsidRPr="00234B6B">
        <w:rPr>
          <w:snapToGrid w:val="0"/>
        </w:rPr>
        <w:t xml:space="preserve"> </w:t>
      </w:r>
      <w:r w:rsidRPr="00234B6B">
        <w:rPr>
          <w:snapToGrid w:val="0"/>
          <w:lang w:val="ru-RU"/>
        </w:rPr>
        <w:t>всем</w:t>
      </w:r>
      <w:r w:rsidRPr="00234B6B">
        <w:rPr>
          <w:snapToGrid w:val="0"/>
        </w:rPr>
        <w:t xml:space="preserve"> </w:t>
      </w:r>
      <w:r w:rsidRPr="00234B6B">
        <w:rPr>
          <w:snapToGrid w:val="0"/>
          <w:lang w:val="ru-RU"/>
        </w:rPr>
        <w:t>издателям</w:t>
      </w:r>
      <w:r w:rsidRPr="00234B6B">
        <w:rPr>
          <w:snapToGrid w:val="0"/>
          <w:lang w:val="en-GB"/>
        </w:rPr>
        <w:t>:</w:t>
      </w:r>
    </w:p>
    <w:p w14:paraId="7BE82E10" w14:textId="283D5B6F" w:rsidR="00234B6B" w:rsidRPr="00234B6B" w:rsidRDefault="00234B6B" w:rsidP="00234B6B">
      <w:pPr>
        <w:numPr>
          <w:ilvl w:val="0"/>
          <w:numId w:val="12"/>
        </w:numPr>
        <w:ind w:left="924" w:hanging="357"/>
        <w:contextualSpacing/>
        <w:rPr>
          <w:snapToGrid w:val="0"/>
          <w:szCs w:val="22"/>
          <w:lang w:val="ru-RU"/>
        </w:rPr>
      </w:pPr>
      <w:r w:rsidRPr="00234B6B">
        <w:rPr>
          <w:snapToGrid w:val="0"/>
          <w:szCs w:val="22"/>
          <w:lang w:val="ru-RU"/>
        </w:rPr>
        <w:t xml:space="preserve">использовать аспекты доступности стандарта </w:t>
      </w:r>
      <w:r w:rsidRPr="00234B6B">
        <w:rPr>
          <w:snapToGrid w:val="0"/>
          <w:szCs w:val="22"/>
          <w:lang w:val="en-GB"/>
        </w:rPr>
        <w:t>EPUB</w:t>
      </w:r>
      <w:r w:rsidRPr="00234B6B">
        <w:rPr>
          <w:snapToGrid w:val="0"/>
          <w:szCs w:val="22"/>
          <w:lang w:val="ru-RU"/>
        </w:rPr>
        <w:t>3 для выпуска цифровых изданий</w:t>
      </w:r>
      <w:r w:rsidR="00B677B6">
        <w:rPr>
          <w:snapToGrid w:val="0"/>
          <w:szCs w:val="22"/>
          <w:lang w:val="ru-RU"/>
        </w:rPr>
        <w:t xml:space="preserve">; </w:t>
      </w:r>
      <w:r w:rsidRPr="00234B6B">
        <w:rPr>
          <w:snapToGrid w:val="0"/>
          <w:szCs w:val="22"/>
          <w:lang w:val="ru-RU"/>
        </w:rPr>
        <w:t>и</w:t>
      </w:r>
    </w:p>
    <w:p w14:paraId="153C1D84" w14:textId="77777777" w:rsidR="00234B6B" w:rsidRPr="00234B6B" w:rsidRDefault="00234B6B" w:rsidP="00234B6B">
      <w:pPr>
        <w:numPr>
          <w:ilvl w:val="0"/>
          <w:numId w:val="12"/>
        </w:numPr>
        <w:spacing w:after="220"/>
        <w:ind w:left="922"/>
        <w:rPr>
          <w:snapToGrid w:val="0"/>
          <w:szCs w:val="22"/>
          <w:lang w:val="ru-RU"/>
        </w:rPr>
      </w:pPr>
      <w:r w:rsidRPr="00234B6B">
        <w:rPr>
          <w:snapToGrid w:val="0"/>
          <w:szCs w:val="22"/>
          <w:lang w:val="ru-RU"/>
        </w:rPr>
        <w:t>включать описание аспектов доступности своей продукции в ту информацию, которую они предоставляют предприятиям розничной торговли и другим участникам цепочки поставок книг.</w:t>
      </w:r>
    </w:p>
    <w:p w14:paraId="261E488E" w14:textId="2D6452AE" w:rsidR="00234B6B" w:rsidRPr="00234B6B" w:rsidRDefault="00234B6B" w:rsidP="00AB54AD">
      <w:pPr>
        <w:pStyle w:val="ONUME"/>
        <w:rPr>
          <w:lang w:val="ru-RU"/>
        </w:rPr>
      </w:pPr>
      <w:r w:rsidRPr="00234B6B">
        <w:rPr>
          <w:snapToGrid w:val="0"/>
          <w:lang w:val="ru-RU"/>
        </w:rPr>
        <w:t xml:space="preserve">АВС </w:t>
      </w:r>
      <w:r w:rsidR="00CC7E7F">
        <w:rPr>
          <w:snapToGrid w:val="0"/>
          <w:lang w:val="ru-RU"/>
        </w:rPr>
        <w:t xml:space="preserve">стимулирует </w:t>
      </w:r>
      <w:r w:rsidRPr="00234B6B">
        <w:rPr>
          <w:snapToGrid w:val="0"/>
          <w:lang w:val="ru-RU"/>
        </w:rPr>
        <w:t xml:space="preserve">издателей и издательские ассоциации всех стран к </w:t>
      </w:r>
      <w:r w:rsidR="00CC7E7F">
        <w:rPr>
          <w:snapToGrid w:val="0"/>
          <w:lang w:val="ru-RU"/>
        </w:rPr>
        <w:t xml:space="preserve">подписанию его Хартии </w:t>
      </w:r>
      <w:r w:rsidRPr="00234B6B">
        <w:rPr>
          <w:snapToGrid w:val="0"/>
          <w:lang w:val="ru-RU"/>
        </w:rPr>
        <w:t xml:space="preserve">издания литературы в доступных форматах, </w:t>
      </w:r>
      <w:r w:rsidRPr="00234B6B">
        <w:rPr>
          <w:lang w:val="ru-RU"/>
        </w:rPr>
        <w:t xml:space="preserve">содержащую восемь амбициозных руководящих принципов в отношении цифровых изданий в доступных форматах. В 2019 г. издательство </w:t>
      </w:r>
      <w:r w:rsidRPr="00234B6B">
        <w:t>Hachette</w:t>
      </w:r>
      <w:r w:rsidRPr="00833927">
        <w:rPr>
          <w:lang w:val="ru-RU"/>
        </w:rPr>
        <w:t xml:space="preserve"> </w:t>
      </w:r>
      <w:r w:rsidRPr="00234B6B">
        <w:t>Livre</w:t>
      </w:r>
      <w:r w:rsidRPr="00833927">
        <w:rPr>
          <w:lang w:val="ru-RU"/>
        </w:rPr>
        <w:t xml:space="preserve"> </w:t>
      </w:r>
      <w:r w:rsidRPr="00234B6B">
        <w:rPr>
          <w:lang w:val="ru-RU"/>
        </w:rPr>
        <w:t xml:space="preserve">стало 100-м участником, подписавшим Хартию издания литературы в доступных форматах. Перечень сторон, подписавших Хартию АВС, содержится в приложении </w:t>
      </w:r>
      <w:r w:rsidRPr="00234B6B">
        <w:t>III.</w:t>
      </w:r>
    </w:p>
    <w:p w14:paraId="4AAB9697" w14:textId="1CB8B88F" w:rsidR="00723351" w:rsidRDefault="00234B6B" w:rsidP="00AB54AD">
      <w:pPr>
        <w:pStyle w:val="ONUME"/>
        <w:rPr>
          <w:lang w:val="ru-RU"/>
        </w:rPr>
      </w:pPr>
      <w:r>
        <w:rPr>
          <w:lang w:val="ru-RU"/>
        </w:rPr>
        <w:t xml:space="preserve">Несмотря на пандемию </w:t>
      </w:r>
      <w:r>
        <w:t>COVID</w:t>
      </w:r>
      <w:r w:rsidRPr="00833927">
        <w:rPr>
          <w:lang w:val="ru-RU"/>
        </w:rPr>
        <w:t xml:space="preserve">-19, </w:t>
      </w:r>
      <w:r w:rsidR="007B6414" w:rsidRPr="0049439D">
        <w:rPr>
          <w:snapToGrid w:val="0"/>
          <w:lang w:val="en-GB"/>
        </w:rPr>
        <w:t>ABC</w:t>
      </w:r>
      <w:r w:rsidR="007B6414" w:rsidRPr="0049439D">
        <w:rPr>
          <w:snapToGrid w:val="0"/>
          <w:lang w:val="ru-RU"/>
        </w:rPr>
        <w:t xml:space="preserve"> </w:t>
      </w:r>
      <w:r w:rsidR="007B6414">
        <w:rPr>
          <w:snapToGrid w:val="0"/>
          <w:lang w:val="ru-RU"/>
        </w:rPr>
        <w:t xml:space="preserve">удалось организовать ежегодное </w:t>
      </w:r>
      <w:r w:rsidR="007B6414" w:rsidRPr="0049439D">
        <w:rPr>
          <w:snapToGrid w:val="0"/>
          <w:lang w:val="ru-RU"/>
        </w:rPr>
        <w:t xml:space="preserve">вручение </w:t>
      </w:r>
      <w:r w:rsidR="007B6414" w:rsidRPr="00C65E1B">
        <w:rPr>
          <w:snapToGrid w:val="0"/>
          <w:lang w:val="ru-RU"/>
        </w:rPr>
        <w:t xml:space="preserve">Международной премии </w:t>
      </w:r>
      <w:r w:rsidR="007B6414">
        <w:rPr>
          <w:snapToGrid w:val="0"/>
          <w:lang w:val="ru-RU"/>
        </w:rPr>
        <w:t xml:space="preserve">АВС </w:t>
      </w:r>
      <w:r w:rsidR="007B6414" w:rsidRPr="00C65E1B">
        <w:rPr>
          <w:snapToGrid w:val="0"/>
          <w:lang w:val="ru-RU"/>
        </w:rPr>
        <w:t>за</w:t>
      </w:r>
      <w:r w:rsidR="007B6414" w:rsidRPr="00C65E1B">
        <w:rPr>
          <w:snapToGrid w:val="0"/>
          <w:lang w:val="en-GB"/>
        </w:rPr>
        <w:t> </w:t>
      </w:r>
      <w:r w:rsidR="007B6414" w:rsidRPr="00C65E1B">
        <w:rPr>
          <w:snapToGrid w:val="0"/>
          <w:lang w:val="ru-RU"/>
        </w:rPr>
        <w:t>высокие достижения в области издания литературы в доступных форматах</w:t>
      </w:r>
      <w:r w:rsidR="007B6414" w:rsidRPr="0049439D">
        <w:rPr>
          <w:snapToGrid w:val="0"/>
          <w:lang w:val="ru-RU"/>
        </w:rPr>
        <w:t xml:space="preserve">, </w:t>
      </w:r>
      <w:r w:rsidR="007B6414">
        <w:rPr>
          <w:snapToGrid w:val="0"/>
          <w:lang w:val="ru-RU"/>
        </w:rPr>
        <w:t>ставшее важным событием в области обеспечени</w:t>
      </w:r>
      <w:r w:rsidR="00CC7E7F">
        <w:rPr>
          <w:snapToGrid w:val="0"/>
          <w:lang w:val="ru-RU"/>
        </w:rPr>
        <w:t>я</w:t>
      </w:r>
      <w:r w:rsidR="007B6414">
        <w:rPr>
          <w:snapToGrid w:val="0"/>
          <w:lang w:val="ru-RU"/>
        </w:rPr>
        <w:t xml:space="preserve"> доступности для людей с ограниченными возможностями. Премия вручается </w:t>
      </w:r>
      <w:r w:rsidR="007B6414" w:rsidRPr="0049439D">
        <w:rPr>
          <w:lang w:val="ru-RU"/>
        </w:rPr>
        <w:t xml:space="preserve">в знак признания заслуг этих организаций, </w:t>
      </w:r>
      <w:r w:rsidR="007B6414">
        <w:rPr>
          <w:lang w:val="ru-RU"/>
        </w:rPr>
        <w:t xml:space="preserve">проявивших незаурядную инициативу </w:t>
      </w:r>
      <w:r w:rsidR="007B6414" w:rsidRPr="0049439D">
        <w:rPr>
          <w:lang w:val="ru-RU"/>
        </w:rPr>
        <w:t xml:space="preserve">и добившихся замечательных успехов в </w:t>
      </w:r>
      <w:r w:rsidR="007B6414">
        <w:rPr>
          <w:lang w:val="ru-RU"/>
        </w:rPr>
        <w:t xml:space="preserve">том, что касается обеспечения </w:t>
      </w:r>
      <w:r w:rsidR="007B6414" w:rsidRPr="0049439D">
        <w:rPr>
          <w:lang w:val="ru-RU"/>
        </w:rPr>
        <w:t>доступности цифровых публикаций для лиц с ограниченными способностями воспринимать печатную информацию</w:t>
      </w:r>
      <w:r w:rsidR="007B6414">
        <w:rPr>
          <w:lang w:val="ru-RU"/>
        </w:rPr>
        <w:t>.</w:t>
      </w:r>
      <w:r w:rsidR="007B6414" w:rsidRPr="0049439D">
        <w:rPr>
          <w:lang w:val="ru-RU"/>
        </w:rPr>
        <w:t xml:space="preserve"> </w:t>
      </w:r>
      <w:r w:rsidR="007B6414">
        <w:rPr>
          <w:lang w:val="ru-RU"/>
        </w:rPr>
        <w:t xml:space="preserve">В 2020 г. лауреатами премии стали </w:t>
      </w:r>
      <w:r w:rsidR="007B6414" w:rsidRPr="004D1D59">
        <w:t>Macmillan</w:t>
      </w:r>
      <w:r w:rsidR="007B6414" w:rsidRPr="00833927">
        <w:rPr>
          <w:lang w:val="ru-RU"/>
        </w:rPr>
        <w:t xml:space="preserve"> </w:t>
      </w:r>
      <w:r w:rsidR="007B6414" w:rsidRPr="004D1D59">
        <w:t>Lea</w:t>
      </w:r>
      <w:r w:rsidR="007B6414">
        <w:t>r</w:t>
      </w:r>
      <w:r w:rsidR="007B6414" w:rsidRPr="004D1D59">
        <w:t>ning</w:t>
      </w:r>
      <w:r w:rsidR="007B6414">
        <w:rPr>
          <w:lang w:val="ru-RU"/>
        </w:rPr>
        <w:t xml:space="preserve"> из Соединенных Штатов Америки в категории издателей и </w:t>
      </w:r>
      <w:r w:rsidR="007B6414" w:rsidRPr="008555BE">
        <w:rPr>
          <w:iCs/>
        </w:rPr>
        <w:t>Fondazione</w:t>
      </w:r>
      <w:r w:rsidR="007B6414" w:rsidRPr="00833927">
        <w:rPr>
          <w:iCs/>
          <w:lang w:val="ru-RU"/>
        </w:rPr>
        <w:t xml:space="preserve"> </w:t>
      </w:r>
      <w:r w:rsidR="007B6414" w:rsidRPr="008555BE">
        <w:rPr>
          <w:iCs/>
        </w:rPr>
        <w:t>LIA</w:t>
      </w:r>
      <w:r w:rsidR="007B6414" w:rsidRPr="0049439D">
        <w:rPr>
          <w:lang w:val="ru-RU"/>
        </w:rPr>
        <w:t xml:space="preserve"> </w:t>
      </w:r>
      <w:r w:rsidR="007B6414">
        <w:rPr>
          <w:lang w:val="ru-RU"/>
        </w:rPr>
        <w:t>из Италии в категории издателей</w:t>
      </w:r>
      <w:r w:rsidR="007B6414" w:rsidRPr="0049439D">
        <w:rPr>
          <w:lang w:val="ru-RU"/>
        </w:rPr>
        <w:t xml:space="preserve">. </w:t>
      </w:r>
      <w:r w:rsidR="007B6414">
        <w:rPr>
          <w:lang w:val="ru-RU"/>
        </w:rPr>
        <w:t xml:space="preserve">К сожалению, Лондонская книжная ярмарка, во время которой проводится церемония вручения премий, была отменена в связи с пандемией </w:t>
      </w:r>
      <w:r w:rsidR="007B6414">
        <w:t>COVID</w:t>
      </w:r>
      <w:r w:rsidR="007B6414" w:rsidRPr="00833927">
        <w:rPr>
          <w:lang w:val="ru-RU"/>
        </w:rPr>
        <w:t>-19</w:t>
      </w:r>
      <w:r w:rsidR="007B6414">
        <w:rPr>
          <w:lang w:val="ru-RU"/>
        </w:rPr>
        <w:t>, но лауреаты были уведомлены и награды были отправлены им по почте.</w:t>
      </w:r>
    </w:p>
    <w:p w14:paraId="7DC0357F" w14:textId="1BB11E1D" w:rsidR="00723351" w:rsidRDefault="007B6414" w:rsidP="00AB54AD">
      <w:pPr>
        <w:pStyle w:val="ONUME"/>
        <w:rPr>
          <w:lang w:val="ru-RU"/>
        </w:rPr>
      </w:pPr>
      <w:r w:rsidRPr="008555BE">
        <w:rPr>
          <w:lang w:val="ru-RU"/>
        </w:rPr>
        <w:t xml:space="preserve">Секретариат АВС прилагает усилия к повышению осведомленности относительно значения общеевропейского Закона о доступности, который </w:t>
      </w:r>
      <w:r w:rsidR="008555BE" w:rsidRPr="008555BE">
        <w:rPr>
          <w:lang w:val="ru-RU"/>
        </w:rPr>
        <w:t xml:space="preserve">существенным образом повлияет на издателей, желающих продавать свои книги в странах Европейского союза (ЕС). Государства-члены ЕС должны до июня 2022 г. должны перенести положения этого закона в национальное законодательство, и в течение последующих трех лет, то есть до июня 2025 г., обеспечить применение положений этого закона. По заказу АВС были взяты </w:t>
      </w:r>
      <w:r w:rsidR="008555BE" w:rsidRPr="008555BE">
        <w:rPr>
          <w:lang w:val="ru-RU"/>
        </w:rPr>
        <w:lastRenderedPageBreak/>
        <w:t>два интервью на тему общеевропейского Закона о доступности, опубликованные в Журнале ВОИС и на веб-сайте АВС.</w:t>
      </w:r>
      <w:r w:rsidR="00723351" w:rsidRPr="008555BE">
        <w:rPr>
          <w:lang w:val="ru-RU"/>
        </w:rPr>
        <w:t xml:space="preserve"> </w:t>
      </w:r>
    </w:p>
    <w:p w14:paraId="5D62418F" w14:textId="77777777" w:rsidR="008555BE" w:rsidRPr="008555BE" w:rsidRDefault="008555BE" w:rsidP="008555BE">
      <w:pPr>
        <w:pStyle w:val="Heading4"/>
        <w:keepLines/>
      </w:pPr>
      <w:r w:rsidRPr="008555BE">
        <w:t xml:space="preserve">Будущая деятельность по изданию литературы в доступных форматах </w:t>
      </w:r>
    </w:p>
    <w:p w14:paraId="7FDD86B5" w14:textId="5D2A8AEA" w:rsidR="00723351" w:rsidRPr="008555BE" w:rsidRDefault="00C60EBB" w:rsidP="008555BE">
      <w:pPr>
        <w:pStyle w:val="ONUME"/>
        <w:keepNext/>
        <w:keepLines/>
        <w:contextualSpacing/>
        <w:rPr>
          <w:snapToGrid w:val="0"/>
        </w:rPr>
      </w:pPr>
      <w:r w:rsidRPr="008555BE">
        <w:rPr>
          <w:snapToGrid w:val="0"/>
          <w:lang w:val="ru-RU"/>
        </w:rPr>
        <w:t xml:space="preserve">Вместе с Международной ассоциацией издательских организаций Консорциум </w:t>
      </w:r>
      <w:r w:rsidRPr="008555BE">
        <w:rPr>
          <w:snapToGrid w:val="0"/>
          <w:lang w:val="en-GB"/>
        </w:rPr>
        <w:t>ABC</w:t>
      </w:r>
      <w:r w:rsidRPr="008555BE">
        <w:rPr>
          <w:snapToGrid w:val="0"/>
          <w:lang w:val="ru-RU"/>
        </w:rPr>
        <w:t xml:space="preserve"> и далее будет стимулировать и стремиться к увеличению числа сторон, подписавших Хартию </w:t>
      </w:r>
      <w:r w:rsidRPr="008555BE">
        <w:rPr>
          <w:snapToGrid w:val="0"/>
          <w:lang w:val="en-GB"/>
        </w:rPr>
        <w:t>ABC</w:t>
      </w:r>
      <w:r w:rsidRPr="008555BE">
        <w:rPr>
          <w:snapToGrid w:val="0"/>
          <w:lang w:val="ru-RU"/>
        </w:rPr>
        <w:t xml:space="preserve"> издания литературы в доступных форматах</w:t>
      </w:r>
      <w:r w:rsidR="00BF6801" w:rsidRPr="008555BE">
        <w:rPr>
          <w:snapToGrid w:val="0"/>
          <w:lang w:val="ru-RU"/>
        </w:rPr>
        <w:t xml:space="preserve">. </w:t>
      </w:r>
    </w:p>
    <w:p w14:paraId="44200A13" w14:textId="77777777" w:rsidR="00032F4E" w:rsidRPr="007D34D7" w:rsidRDefault="00032F4E" w:rsidP="00032F4E">
      <w:pPr>
        <w:pStyle w:val="ONUME"/>
        <w:numPr>
          <w:ilvl w:val="0"/>
          <w:numId w:val="0"/>
        </w:numPr>
        <w:contextualSpacing/>
        <w:rPr>
          <w:snapToGrid w:val="0"/>
        </w:rPr>
      </w:pPr>
    </w:p>
    <w:p w14:paraId="59493598" w14:textId="59909BB8" w:rsidR="00723351" w:rsidRPr="00C65E1B" w:rsidRDefault="00723351" w:rsidP="00723351">
      <w:pPr>
        <w:spacing w:before="240" w:after="240"/>
        <w:ind w:left="5533"/>
        <w:rPr>
          <w:szCs w:val="22"/>
          <w:lang w:val="ru-RU"/>
        </w:rPr>
      </w:pPr>
      <w:r w:rsidRPr="007D34D7">
        <w:rPr>
          <w:szCs w:val="22"/>
          <w:lang w:val="ru-RU"/>
        </w:rPr>
        <w:t>[</w:t>
      </w:r>
      <w:r w:rsidR="007D34D7">
        <w:rPr>
          <w:szCs w:val="22"/>
          <w:lang w:val="ru-RU"/>
        </w:rPr>
        <w:t>Приложения следуют</w:t>
      </w:r>
      <w:r w:rsidRPr="007D34D7">
        <w:rPr>
          <w:szCs w:val="22"/>
          <w:lang w:val="ru-RU"/>
        </w:rPr>
        <w:t>]</w:t>
      </w:r>
    </w:p>
    <w:p w14:paraId="6899E4E7" w14:textId="77777777" w:rsidR="00723351" w:rsidRPr="007D34D7" w:rsidRDefault="00723351" w:rsidP="00723351">
      <w:pPr>
        <w:rPr>
          <w:szCs w:val="22"/>
          <w:lang w:val="ru-RU"/>
        </w:rPr>
        <w:sectPr w:rsidR="00723351" w:rsidRPr="007D34D7" w:rsidSect="005A1C6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49FE6C7" w14:textId="7F6CCC5C" w:rsidR="009C2A72" w:rsidRPr="00F51CC9" w:rsidRDefault="009C2A72" w:rsidP="009C2A72">
      <w:pPr>
        <w:pStyle w:val="Heading2"/>
      </w:pPr>
      <w:r>
        <w:lastRenderedPageBreak/>
        <w:t>приложнение i</w:t>
      </w:r>
      <w:r w:rsidR="00B677B6">
        <w:t xml:space="preserve">: </w:t>
      </w:r>
      <w:r w:rsidRPr="009C2A72">
        <w:t>Перечень уполномоченных органов (УО), присоединившихся к Глобальному книжному сервису ABC</w:t>
      </w:r>
    </w:p>
    <w:p w14:paraId="1D7B45AD" w14:textId="4A53BFD3" w:rsidR="00723351" w:rsidRPr="007D34D7" w:rsidRDefault="007D34D7" w:rsidP="00723351">
      <w:pPr>
        <w:spacing w:before="240" w:after="240" w:line="276" w:lineRule="auto"/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>Перед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новыми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УО</w:t>
      </w:r>
      <w:r w:rsidRPr="007D34D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присоединившимися</w:t>
      </w:r>
      <w:r w:rsidR="009C2A72">
        <w:rPr>
          <w:rFonts w:eastAsia="Times New Roman"/>
          <w:szCs w:val="22"/>
          <w:lang w:val="ru-RU"/>
        </w:rPr>
        <w:t xml:space="preserve"> начиная с сентября </w:t>
      </w:r>
      <w:r w:rsidRPr="007D34D7">
        <w:rPr>
          <w:rFonts w:eastAsia="Times New Roman"/>
          <w:szCs w:val="22"/>
          <w:lang w:val="ru-RU"/>
        </w:rPr>
        <w:t>201</w:t>
      </w:r>
      <w:r w:rsidR="009C2A72">
        <w:rPr>
          <w:rFonts w:eastAsia="Times New Roman"/>
          <w:szCs w:val="22"/>
          <w:lang w:val="ru-RU"/>
        </w:rPr>
        <w:t>9</w:t>
      </w:r>
      <w:r w:rsidR="002265B3">
        <w:rPr>
          <w:rFonts w:eastAsia="Times New Roman"/>
          <w:szCs w:val="22"/>
          <w:lang w:val="ru-RU"/>
        </w:rPr>
        <w:t> </w:t>
      </w:r>
      <w:r>
        <w:rPr>
          <w:rFonts w:eastAsia="Times New Roman"/>
          <w:szCs w:val="22"/>
          <w:lang w:val="ru-RU"/>
        </w:rPr>
        <w:t>г</w:t>
      </w:r>
      <w:r w:rsidRPr="007D34D7">
        <w:rPr>
          <w:rFonts w:eastAsia="Times New Roman"/>
          <w:szCs w:val="22"/>
          <w:lang w:val="ru-RU"/>
        </w:rPr>
        <w:t xml:space="preserve">., </w:t>
      </w:r>
      <w:r>
        <w:rPr>
          <w:rFonts w:eastAsia="Times New Roman"/>
          <w:szCs w:val="22"/>
          <w:lang w:val="ru-RU"/>
        </w:rPr>
        <w:t>стоит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знак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звездочки</w:t>
      </w:r>
      <w:r w:rsidRPr="007D34D7">
        <w:rPr>
          <w:rFonts w:eastAsia="Times New Roman"/>
          <w:szCs w:val="22"/>
          <w:lang w:val="ru-RU"/>
        </w:rPr>
        <w:t>*</w:t>
      </w:r>
    </w:p>
    <w:p w14:paraId="1D2CBDD7" w14:textId="7D964149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Аргентина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Tiflonexos</w:t>
      </w:r>
    </w:p>
    <w:p w14:paraId="587B993A" w14:textId="05C782AF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es-EC"/>
        </w:rPr>
      </w:pPr>
      <w:r w:rsidRPr="005061C0">
        <w:rPr>
          <w:bCs/>
          <w:szCs w:val="22"/>
          <w:lang w:val="ru-RU"/>
        </w:rPr>
        <w:t>Австралия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Visability</w:t>
      </w:r>
    </w:p>
    <w:p w14:paraId="18B221C9" w14:textId="10E91BF1" w:rsidR="00723351" w:rsidRPr="009C2A72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es-EC"/>
        </w:rPr>
      </w:pPr>
      <w:r w:rsidRPr="005061C0">
        <w:rPr>
          <w:bCs/>
          <w:szCs w:val="22"/>
          <w:lang w:val="ru-RU"/>
        </w:rPr>
        <w:t>Австралия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Vision Australia</w:t>
      </w:r>
    </w:p>
    <w:p w14:paraId="10F3A4DD" w14:textId="2F381CD7" w:rsidR="009C2A72" w:rsidRPr="00833927" w:rsidRDefault="009C2A72" w:rsidP="009C2A72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Антигуа и Барбуда</w:t>
      </w:r>
      <w:r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 xml:space="preserve">Союз слепых и лиц с нарушениями зрения, школа </w:t>
      </w:r>
      <w:r w:rsidRPr="001B133F">
        <w:rPr>
          <w:bCs/>
          <w:szCs w:val="22"/>
        </w:rPr>
        <w:t>T</w:t>
      </w:r>
      <w:r w:rsidRPr="00833927">
        <w:rPr>
          <w:bCs/>
          <w:szCs w:val="22"/>
          <w:lang w:val="ru-RU"/>
        </w:rPr>
        <w:t>.</w:t>
      </w:r>
      <w:r w:rsidRPr="001B133F">
        <w:rPr>
          <w:bCs/>
          <w:szCs w:val="22"/>
        </w:rPr>
        <w:t>N</w:t>
      </w:r>
      <w:r w:rsidRPr="00833927">
        <w:rPr>
          <w:bCs/>
          <w:szCs w:val="22"/>
          <w:lang w:val="ru-RU"/>
        </w:rPr>
        <w:t xml:space="preserve">. </w:t>
      </w:r>
      <w:r w:rsidRPr="001B133F">
        <w:rPr>
          <w:bCs/>
          <w:szCs w:val="22"/>
        </w:rPr>
        <w:t>Kirnon</w:t>
      </w:r>
      <w:r w:rsidRPr="00833927">
        <w:rPr>
          <w:bCs/>
          <w:szCs w:val="22"/>
          <w:lang w:val="ru-RU"/>
        </w:rPr>
        <w:t xml:space="preserve"> </w:t>
      </w:r>
    </w:p>
    <w:p w14:paraId="04C6DC16" w14:textId="421DC330" w:rsidR="00723351" w:rsidRPr="005061C0" w:rsidRDefault="009C2A72" w:rsidP="00AB54AD">
      <w:pPr>
        <w:numPr>
          <w:ilvl w:val="0"/>
          <w:numId w:val="9"/>
        </w:numPr>
        <w:spacing w:line="360" w:lineRule="auto"/>
        <w:contextualSpacing/>
        <w:rPr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Австрия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Hoerbuecherei</w:t>
      </w:r>
    </w:p>
    <w:p w14:paraId="5BF5F715" w14:textId="47AD4E1D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ru-RU"/>
        </w:rPr>
      </w:pPr>
      <w:r w:rsidRPr="005061C0">
        <w:rPr>
          <w:bCs/>
          <w:szCs w:val="22"/>
          <w:lang w:val="ru-RU"/>
        </w:rPr>
        <w:t>Бангладеш</w:t>
      </w:r>
      <w:r w:rsidR="00B677B6">
        <w:rPr>
          <w:bCs/>
          <w:szCs w:val="22"/>
          <w:lang w:val="ru-RU"/>
        </w:rPr>
        <w:t xml:space="preserve">: </w:t>
      </w:r>
      <w:r w:rsidR="00C70E21" w:rsidRPr="005061C0">
        <w:rPr>
          <w:bCs/>
          <w:szCs w:val="22"/>
          <w:lang w:val="ru-RU"/>
        </w:rPr>
        <w:t>организация «Социальное действие молодежи»</w:t>
      </w:r>
    </w:p>
    <w:p w14:paraId="4F04A2FB" w14:textId="6C00DEEE" w:rsidR="00E313A0" w:rsidRPr="002C38E8" w:rsidRDefault="009C2A72" w:rsidP="00E313A0">
      <w:pPr>
        <w:numPr>
          <w:ilvl w:val="0"/>
          <w:numId w:val="9"/>
        </w:numPr>
        <w:spacing w:line="360" w:lineRule="auto"/>
        <w:contextualSpacing/>
        <w:rPr>
          <w:szCs w:val="22"/>
          <w:lang w:val="fr-CH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Бельгия</w:t>
      </w:r>
      <w:r w:rsidR="00B677B6">
        <w:rPr>
          <w:bCs/>
          <w:szCs w:val="22"/>
          <w:lang w:val="fr-CH"/>
        </w:rPr>
        <w:t xml:space="preserve">: </w:t>
      </w:r>
      <w:r w:rsidR="00E313A0" w:rsidRPr="002C38E8">
        <w:rPr>
          <w:bCs/>
          <w:szCs w:val="22"/>
          <w:lang w:val="fr-CH"/>
        </w:rPr>
        <w:t>EQLA (</w:t>
      </w:r>
      <w:r w:rsidR="00C70E21" w:rsidRPr="005061C0">
        <w:rPr>
          <w:bCs/>
          <w:szCs w:val="22"/>
          <w:lang w:val="ru-RU"/>
        </w:rPr>
        <w:t>ранее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именуемая</w:t>
      </w:r>
      <w:r w:rsidR="00C70E21" w:rsidRPr="002C38E8">
        <w:rPr>
          <w:bCs/>
          <w:szCs w:val="22"/>
          <w:lang w:val="fr-CH"/>
        </w:rPr>
        <w:t xml:space="preserve"> </w:t>
      </w:r>
      <w:r w:rsidR="00E313A0" w:rsidRPr="002C38E8">
        <w:rPr>
          <w:bCs/>
          <w:szCs w:val="22"/>
          <w:lang w:val="fr-CH"/>
        </w:rPr>
        <w:t>l’Œuvre Nationale des Aveugles)</w:t>
      </w:r>
    </w:p>
    <w:p w14:paraId="0614B839" w14:textId="4420A40F" w:rsidR="00723351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CH"/>
        </w:rPr>
      </w:pPr>
      <w:r w:rsidRPr="005061C0">
        <w:rPr>
          <w:bCs/>
          <w:szCs w:val="22"/>
          <w:lang w:val="ru-RU"/>
        </w:rPr>
        <w:t>Бельгия</w:t>
      </w:r>
      <w:r w:rsidR="00B677B6">
        <w:rPr>
          <w:bCs/>
          <w:szCs w:val="22"/>
          <w:lang w:val="fr-CH"/>
        </w:rPr>
        <w:t xml:space="preserve">: </w:t>
      </w:r>
      <w:r w:rsidR="00C70E21" w:rsidRPr="005061C0">
        <w:rPr>
          <w:bCs/>
          <w:szCs w:val="22"/>
          <w:lang w:val="ru-RU"/>
        </w:rPr>
        <w:t>Фламандская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библиотека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аудиокниг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и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брайлевской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печати</w:t>
      </w:r>
      <w:r w:rsidR="00C70E21" w:rsidRPr="002C38E8">
        <w:rPr>
          <w:bCs/>
          <w:szCs w:val="22"/>
          <w:lang w:val="fr-CH"/>
        </w:rPr>
        <w:t xml:space="preserve"> </w:t>
      </w:r>
      <w:r w:rsidR="00723351" w:rsidRPr="002C38E8">
        <w:rPr>
          <w:bCs/>
          <w:szCs w:val="22"/>
          <w:lang w:val="fr-CH"/>
        </w:rPr>
        <w:t>(Luisterpuntbibliotheek)</w:t>
      </w:r>
    </w:p>
    <w:p w14:paraId="6C51F205" w14:textId="1FDC431C" w:rsidR="004F733A" w:rsidRDefault="004F733A" w:rsidP="004F733A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es-EC"/>
        </w:rPr>
        <w:t>*</w:t>
      </w:r>
      <w:r>
        <w:rPr>
          <w:bCs/>
          <w:szCs w:val="22"/>
          <w:lang w:val="ru-RU"/>
        </w:rPr>
        <w:t>Бельгия</w:t>
      </w:r>
      <w:r w:rsidR="00B677B6">
        <w:rPr>
          <w:bCs/>
          <w:szCs w:val="22"/>
        </w:rPr>
        <w:t xml:space="preserve">: </w:t>
      </w:r>
      <w:r w:rsidRPr="004F733A">
        <w:rPr>
          <w:bCs/>
          <w:iCs/>
          <w:szCs w:val="22"/>
        </w:rPr>
        <w:t>Ligue Braille</w:t>
      </w:r>
      <w:r w:rsidRPr="001B133F">
        <w:rPr>
          <w:bCs/>
          <w:szCs w:val="22"/>
        </w:rPr>
        <w:t xml:space="preserve"> </w:t>
      </w:r>
    </w:p>
    <w:p w14:paraId="620C2A5B" w14:textId="1246AB9E" w:rsidR="004F733A" w:rsidRPr="004F733A" w:rsidRDefault="004F733A" w:rsidP="004F733A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es-EC"/>
        </w:rPr>
        <w:t>*</w:t>
      </w:r>
      <w:r>
        <w:rPr>
          <w:bCs/>
          <w:szCs w:val="22"/>
          <w:lang w:val="ru-RU"/>
        </w:rPr>
        <w:t>Боливия</w:t>
      </w:r>
      <w:r>
        <w:rPr>
          <w:bCs/>
          <w:szCs w:val="22"/>
          <w:lang w:val="es-EC"/>
        </w:rPr>
        <w:t xml:space="preserve"> </w:t>
      </w:r>
      <w:r w:rsidRPr="00F05E20">
        <w:rPr>
          <w:bCs/>
          <w:szCs w:val="22"/>
          <w:lang w:val="es-EC"/>
        </w:rPr>
        <w:t>(</w:t>
      </w:r>
      <w:r>
        <w:rPr>
          <w:bCs/>
          <w:szCs w:val="22"/>
          <w:lang w:val="ru-RU"/>
        </w:rPr>
        <w:t>Многонациональное Государство</w:t>
      </w:r>
      <w:r w:rsidRPr="00F05E20">
        <w:rPr>
          <w:bCs/>
          <w:szCs w:val="22"/>
          <w:lang w:val="es-EC"/>
        </w:rPr>
        <w:t>)</w:t>
      </w:r>
      <w:r w:rsidR="00B677B6">
        <w:rPr>
          <w:bCs/>
          <w:szCs w:val="22"/>
          <w:lang w:val="es-EC"/>
        </w:rPr>
        <w:t xml:space="preserve">: </w:t>
      </w:r>
      <w:r w:rsidRPr="00337B0B">
        <w:rPr>
          <w:bCs/>
          <w:i/>
          <w:szCs w:val="22"/>
          <w:lang w:val="es-EC"/>
        </w:rPr>
        <w:t xml:space="preserve">Instituto Boliviano </w:t>
      </w:r>
      <w:r>
        <w:rPr>
          <w:bCs/>
          <w:i/>
          <w:szCs w:val="22"/>
          <w:lang w:val="es-EC"/>
        </w:rPr>
        <w:t>de</w:t>
      </w:r>
      <w:r w:rsidRPr="00337B0B">
        <w:rPr>
          <w:bCs/>
          <w:i/>
          <w:szCs w:val="22"/>
          <w:lang w:val="es-EC"/>
        </w:rPr>
        <w:t xml:space="preserve"> la Ceguera</w:t>
      </w:r>
    </w:p>
    <w:p w14:paraId="63EC2325" w14:textId="76D997A2" w:rsidR="00723351" w:rsidRPr="004F733A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ru-RU"/>
        </w:rPr>
      </w:pPr>
      <w:r w:rsidRPr="005061C0">
        <w:rPr>
          <w:bCs/>
          <w:szCs w:val="22"/>
          <w:lang w:val="ru-RU"/>
        </w:rPr>
        <w:t>Бразилия</w:t>
      </w:r>
      <w:r w:rsidR="00B677B6">
        <w:rPr>
          <w:bCs/>
          <w:szCs w:val="22"/>
          <w:lang w:val="ru-RU"/>
        </w:rPr>
        <w:t xml:space="preserve">: </w:t>
      </w:r>
      <w:r w:rsidR="00C70E21" w:rsidRPr="005061C0">
        <w:rPr>
          <w:bCs/>
          <w:szCs w:val="22"/>
          <w:lang w:val="ru-RU"/>
        </w:rPr>
        <w:t>Фонд «</w:t>
      </w:r>
      <w:r w:rsidR="00C70E21" w:rsidRPr="005061C0">
        <w:rPr>
          <w:bCs/>
          <w:szCs w:val="22"/>
        </w:rPr>
        <w:t>Dorina</w:t>
      </w:r>
      <w:r w:rsidR="00C70E21" w:rsidRPr="005061C0"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</w:rPr>
        <w:t>Nowill</w:t>
      </w:r>
      <w:r w:rsidR="00C70E21" w:rsidRPr="005061C0">
        <w:rPr>
          <w:bCs/>
          <w:szCs w:val="22"/>
          <w:lang w:val="ru-RU"/>
        </w:rPr>
        <w:t xml:space="preserve">» для слепых </w:t>
      </w:r>
    </w:p>
    <w:p w14:paraId="1B6506F9" w14:textId="1C261F7A" w:rsidR="004F733A" w:rsidRPr="00833927" w:rsidRDefault="004F733A" w:rsidP="004F733A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Болгария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Национальная библиотека для слепых</w:t>
      </w:r>
      <w:r w:rsidRPr="00833927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«</w:t>
      </w:r>
      <w:r w:rsidRPr="001B133F">
        <w:rPr>
          <w:bCs/>
          <w:szCs w:val="22"/>
        </w:rPr>
        <w:t>Louis</w:t>
      </w:r>
      <w:r w:rsidRPr="00833927">
        <w:rPr>
          <w:bCs/>
          <w:szCs w:val="22"/>
          <w:lang w:val="ru-RU"/>
        </w:rPr>
        <w:t xml:space="preserve"> </w:t>
      </w:r>
      <w:r w:rsidRPr="001B133F">
        <w:rPr>
          <w:bCs/>
          <w:szCs w:val="22"/>
        </w:rPr>
        <w:t>Braille</w:t>
      </w:r>
      <w:r w:rsidRPr="00833927">
        <w:rPr>
          <w:bCs/>
          <w:szCs w:val="22"/>
          <w:lang w:val="ru-RU"/>
        </w:rPr>
        <w:t xml:space="preserve"> 1928</w:t>
      </w:r>
      <w:r>
        <w:rPr>
          <w:bCs/>
          <w:szCs w:val="22"/>
          <w:lang w:val="ru-RU"/>
        </w:rPr>
        <w:t>»</w:t>
      </w:r>
    </w:p>
    <w:p w14:paraId="750D245F" w14:textId="7037B5FE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ru-RU"/>
        </w:rPr>
        <w:t>Буркина</w:t>
      </w:r>
      <w:r w:rsidRPr="002C38E8">
        <w:rPr>
          <w:bCs/>
          <w:szCs w:val="22"/>
          <w:lang w:val="fr-CH"/>
        </w:rPr>
        <w:t>-</w:t>
      </w:r>
      <w:r w:rsidRPr="005061C0">
        <w:rPr>
          <w:bCs/>
          <w:szCs w:val="22"/>
          <w:lang w:val="ru-RU"/>
        </w:rPr>
        <w:t>Фасо</w:t>
      </w:r>
      <w:r w:rsidR="00B677B6">
        <w:rPr>
          <w:bCs/>
          <w:szCs w:val="22"/>
          <w:lang w:val="fr-FR"/>
        </w:rPr>
        <w:t xml:space="preserve">: </w:t>
      </w:r>
      <w:r w:rsidR="00723351" w:rsidRPr="005061C0">
        <w:rPr>
          <w:bCs/>
          <w:szCs w:val="22"/>
          <w:lang w:val="fr-FR"/>
        </w:rPr>
        <w:t>Union Nationale Des Associations Burkinabé pour la Promotion des Aveugles et Malvoyants</w:t>
      </w:r>
    </w:p>
    <w:p w14:paraId="5C7D5CE6" w14:textId="7E2523C7" w:rsidR="00E313A0" w:rsidRPr="00833927" w:rsidRDefault="004F733A" w:rsidP="00E313A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fr-FR"/>
        </w:rPr>
        <w:t xml:space="preserve"> </w:t>
      </w:r>
      <w:r w:rsidR="007D34D7" w:rsidRPr="005061C0">
        <w:rPr>
          <w:bCs/>
          <w:szCs w:val="22"/>
          <w:lang w:val="ru-RU"/>
        </w:rPr>
        <w:t>Канада</w:t>
      </w:r>
      <w:r w:rsidR="00E313A0" w:rsidRPr="00833927">
        <w:rPr>
          <w:bCs/>
          <w:szCs w:val="22"/>
          <w:lang w:val="ru-RU"/>
        </w:rPr>
        <w:t xml:space="preserve">: </w:t>
      </w:r>
      <w:r w:rsidR="00C70E21" w:rsidRPr="005061C0">
        <w:rPr>
          <w:bCs/>
          <w:szCs w:val="22"/>
          <w:lang w:val="ru-RU"/>
        </w:rPr>
        <w:t xml:space="preserve">Кооператив библиотек </w:t>
      </w:r>
      <w:r w:rsidR="00205AA0" w:rsidRPr="005061C0">
        <w:rPr>
          <w:bCs/>
          <w:szCs w:val="22"/>
          <w:lang w:val="ru-RU"/>
        </w:rPr>
        <w:t xml:space="preserve">ВС </w:t>
      </w:r>
      <w:r w:rsidR="00E313A0" w:rsidRPr="00833927">
        <w:rPr>
          <w:bCs/>
          <w:szCs w:val="22"/>
          <w:lang w:val="ru-RU"/>
        </w:rPr>
        <w:t>2009</w:t>
      </w:r>
      <w:r>
        <w:rPr>
          <w:bCs/>
          <w:szCs w:val="22"/>
          <w:lang w:val="ru-RU"/>
        </w:rPr>
        <w:t>, Национальная сеть равноправного доступа к библиотекам</w:t>
      </w:r>
    </w:p>
    <w:p w14:paraId="143939DD" w14:textId="55DAA48D" w:rsidR="00723351" w:rsidRPr="005061C0" w:rsidRDefault="004F733A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fr-FR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Канада</w:t>
      </w:r>
      <w:r w:rsidR="00B677B6">
        <w:rPr>
          <w:bCs/>
          <w:szCs w:val="22"/>
          <w:lang w:val="fr-FR"/>
        </w:rPr>
        <w:t xml:space="preserve">: </w:t>
      </w:r>
      <w:r w:rsidR="00723351" w:rsidRPr="005061C0">
        <w:rPr>
          <w:bCs/>
          <w:szCs w:val="22"/>
          <w:lang w:val="fr-FR"/>
        </w:rPr>
        <w:t xml:space="preserve">Bibliothèque et Archives Nationale du </w:t>
      </w:r>
      <w:r w:rsidR="005061C0" w:rsidRPr="005061C0">
        <w:rPr>
          <w:bCs/>
          <w:szCs w:val="22"/>
          <w:lang w:val="fr-FR"/>
        </w:rPr>
        <w:t>Québec</w:t>
      </w:r>
    </w:p>
    <w:p w14:paraId="726D95BE" w14:textId="35369EA5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 w:rsidRPr="005061C0">
        <w:rPr>
          <w:bCs/>
          <w:szCs w:val="22"/>
          <w:lang w:val="ru-RU"/>
        </w:rPr>
        <w:t>Канада</w:t>
      </w:r>
      <w:r w:rsidR="00B677B6">
        <w:rPr>
          <w:bCs/>
          <w:szCs w:val="22"/>
        </w:rPr>
        <w:t xml:space="preserve">: </w:t>
      </w:r>
      <w:r w:rsidR="00205AA0" w:rsidRPr="005061C0">
        <w:rPr>
          <w:bCs/>
          <w:szCs w:val="22"/>
          <w:lang w:val="ru-RU"/>
        </w:rPr>
        <w:t>Канадский национальный институт слепых</w:t>
      </w:r>
      <w:r w:rsidR="00205AA0" w:rsidRPr="005061C0">
        <w:rPr>
          <w:bCs/>
          <w:szCs w:val="22"/>
        </w:rPr>
        <w:t xml:space="preserve"> </w:t>
      </w:r>
    </w:p>
    <w:p w14:paraId="71169EA5" w14:textId="05B5BBA8" w:rsidR="00723351" w:rsidRPr="005061C0" w:rsidRDefault="004F733A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Канада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 xml:space="preserve">Центр равноправного доступа к библиотекам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CELA</w:t>
      </w:r>
      <w:r w:rsidR="00723351" w:rsidRPr="005061C0">
        <w:rPr>
          <w:bCs/>
          <w:szCs w:val="22"/>
          <w:lang w:val="ru-RU"/>
        </w:rPr>
        <w:t>)</w:t>
      </w:r>
    </w:p>
    <w:p w14:paraId="0BD10D44" w14:textId="4015C01A" w:rsidR="00723351" w:rsidRPr="005061C0" w:rsidRDefault="004F733A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Чили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Bibliociegos</w:t>
      </w:r>
    </w:p>
    <w:p w14:paraId="6DF69DC7" w14:textId="0AD6D6A7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Колумбия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 xml:space="preserve">Instituto Nacional para Ciegos </w:t>
      </w:r>
    </w:p>
    <w:p w14:paraId="6F2F7840" w14:textId="0C43F5B9" w:rsidR="005061C0" w:rsidRPr="005061C0" w:rsidRDefault="005061C0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 xml:space="preserve">Хорватия: </w:t>
      </w:r>
      <w:r>
        <w:rPr>
          <w:bCs/>
          <w:szCs w:val="22"/>
          <w:lang w:val="ru-RU"/>
        </w:rPr>
        <w:t>Хорватская библиотека для слепых</w:t>
      </w:r>
    </w:p>
    <w:p w14:paraId="290FBE5A" w14:textId="5CE074A7" w:rsidR="00723351" w:rsidRPr="004F733A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Дания</w:t>
      </w:r>
      <w:r w:rsidR="00B677B6">
        <w:rPr>
          <w:bCs/>
          <w:szCs w:val="22"/>
          <w:lang w:val="es-EC"/>
        </w:rPr>
        <w:t xml:space="preserve">: </w:t>
      </w:r>
      <w:r w:rsidR="006B4732" w:rsidRPr="005061C0">
        <w:rPr>
          <w:bCs/>
          <w:szCs w:val="22"/>
          <w:lang w:val="ru-RU"/>
        </w:rPr>
        <w:t>Датская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национальная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библиотека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для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лиц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с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ограниченной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способностью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воспринимать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печатную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информацию</w:t>
      </w:r>
    </w:p>
    <w:p w14:paraId="183C914D" w14:textId="4529FF16" w:rsidR="004F733A" w:rsidRPr="00337B0B" w:rsidRDefault="004F733A" w:rsidP="004F733A">
      <w:pPr>
        <w:numPr>
          <w:ilvl w:val="0"/>
          <w:numId w:val="9"/>
        </w:numPr>
        <w:spacing w:line="360" w:lineRule="auto"/>
        <w:ind w:left="426" w:hanging="426"/>
        <w:contextualSpacing/>
        <w:rPr>
          <w:bCs/>
          <w:szCs w:val="22"/>
          <w:lang w:val="es-EC"/>
        </w:rPr>
      </w:pPr>
      <w:r>
        <w:rPr>
          <w:bCs/>
          <w:szCs w:val="22"/>
          <w:lang w:val="es-EC"/>
        </w:rPr>
        <w:t>*</w:t>
      </w:r>
      <w:r>
        <w:rPr>
          <w:bCs/>
          <w:szCs w:val="22"/>
          <w:lang w:val="ru-RU"/>
        </w:rPr>
        <w:t>Доминиканская</w:t>
      </w:r>
      <w:r w:rsidRPr="00833927">
        <w:rPr>
          <w:bCs/>
          <w:szCs w:val="22"/>
          <w:lang w:val="es-EC"/>
        </w:rPr>
        <w:t xml:space="preserve"> </w:t>
      </w:r>
      <w:r>
        <w:rPr>
          <w:bCs/>
          <w:szCs w:val="22"/>
          <w:lang w:val="ru-RU"/>
        </w:rPr>
        <w:t>Республика</w:t>
      </w:r>
      <w:r w:rsidR="00B677B6">
        <w:rPr>
          <w:bCs/>
          <w:szCs w:val="22"/>
          <w:lang w:val="es-EC"/>
        </w:rPr>
        <w:t xml:space="preserve">: </w:t>
      </w:r>
      <w:r w:rsidRPr="00337B0B">
        <w:rPr>
          <w:bCs/>
          <w:i/>
          <w:szCs w:val="22"/>
          <w:lang w:val="es-EC"/>
        </w:rPr>
        <w:t>Asociación de Ciegos del Cibao de la Rep</w:t>
      </w:r>
      <w:r w:rsidRPr="000454F7">
        <w:rPr>
          <w:bCs/>
          <w:i/>
          <w:szCs w:val="22"/>
          <w:lang w:val="es-EC"/>
        </w:rPr>
        <w:t>ú</w:t>
      </w:r>
      <w:r w:rsidRPr="00337B0B">
        <w:rPr>
          <w:bCs/>
          <w:i/>
          <w:szCs w:val="22"/>
          <w:lang w:val="es-EC"/>
        </w:rPr>
        <w:t>blica Dominicana</w:t>
      </w:r>
    </w:p>
    <w:p w14:paraId="1A570A8D" w14:textId="688D44FA" w:rsidR="004F733A" w:rsidRPr="004F733A" w:rsidRDefault="004F733A" w:rsidP="004F733A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pt-BR"/>
        </w:rPr>
      </w:pPr>
      <w:r w:rsidRPr="00FC4F6D">
        <w:rPr>
          <w:bCs/>
          <w:szCs w:val="22"/>
          <w:lang w:val="pt-BR"/>
        </w:rPr>
        <w:t>*</w:t>
      </w:r>
      <w:r>
        <w:rPr>
          <w:bCs/>
          <w:szCs w:val="22"/>
          <w:lang w:val="ru-RU"/>
        </w:rPr>
        <w:t>Доминиканская</w:t>
      </w:r>
      <w:r w:rsidRPr="00833927">
        <w:rPr>
          <w:bCs/>
          <w:szCs w:val="22"/>
          <w:lang w:val="es-EC"/>
        </w:rPr>
        <w:t xml:space="preserve"> </w:t>
      </w:r>
      <w:r>
        <w:rPr>
          <w:bCs/>
          <w:szCs w:val="22"/>
          <w:lang w:val="ru-RU"/>
        </w:rPr>
        <w:t>Республика</w:t>
      </w:r>
      <w:r w:rsidR="00B677B6">
        <w:rPr>
          <w:bCs/>
          <w:szCs w:val="22"/>
          <w:lang w:val="pt-BR"/>
        </w:rPr>
        <w:t xml:space="preserve">: </w:t>
      </w:r>
      <w:r w:rsidRPr="00FC4F6D">
        <w:rPr>
          <w:bCs/>
          <w:i/>
          <w:szCs w:val="22"/>
          <w:lang w:val="pt-BR"/>
        </w:rPr>
        <w:t>Biblioteca Nacional Pedro Henr</w:t>
      </w:r>
      <w:r w:rsidRPr="00FC4F6D">
        <w:rPr>
          <w:rFonts w:ascii="Calibri" w:hAnsi="Calibri" w:cs="Calibri"/>
          <w:bCs/>
          <w:i/>
          <w:szCs w:val="22"/>
          <w:lang w:val="pt-BR"/>
        </w:rPr>
        <w:t>í</w:t>
      </w:r>
      <w:r w:rsidRPr="00FC4F6D">
        <w:rPr>
          <w:bCs/>
          <w:i/>
          <w:szCs w:val="22"/>
          <w:lang w:val="pt-BR"/>
        </w:rPr>
        <w:t>quez Ure</w:t>
      </w:r>
      <w:r w:rsidRPr="00FC4F6D">
        <w:rPr>
          <w:rFonts w:ascii="Calibri" w:hAnsi="Calibri" w:cs="Calibri"/>
          <w:bCs/>
          <w:i/>
          <w:szCs w:val="22"/>
          <w:lang w:val="pt-BR"/>
        </w:rPr>
        <w:t>ñ</w:t>
      </w:r>
      <w:r w:rsidRPr="00FC4F6D">
        <w:rPr>
          <w:bCs/>
          <w:i/>
          <w:szCs w:val="22"/>
          <w:lang w:val="pt-BR"/>
        </w:rPr>
        <w:t>a</w:t>
      </w:r>
    </w:p>
    <w:p w14:paraId="5C063B44" w14:textId="147101CA" w:rsidR="00723351" w:rsidRDefault="004F733A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833927">
        <w:rPr>
          <w:bCs/>
          <w:szCs w:val="22"/>
          <w:lang w:val="es-EC"/>
        </w:rPr>
        <w:t xml:space="preserve"> </w:t>
      </w:r>
      <w:r w:rsidR="00723351"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Египет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Biblitheca Alexandrina</w:t>
      </w:r>
    </w:p>
    <w:p w14:paraId="3EE51411" w14:textId="17D0BF67" w:rsidR="004F733A" w:rsidRPr="004F733A" w:rsidRDefault="004F733A" w:rsidP="004F733A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ru-RU"/>
        </w:rPr>
        <w:t xml:space="preserve"> </w:t>
      </w:r>
      <w:r w:rsidRPr="004B7EC8">
        <w:rPr>
          <w:bCs/>
          <w:szCs w:val="22"/>
        </w:rPr>
        <w:t>*</w:t>
      </w:r>
      <w:r>
        <w:rPr>
          <w:bCs/>
          <w:szCs w:val="22"/>
          <w:lang w:val="ru-RU"/>
        </w:rPr>
        <w:t>Эстония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Эстонская библиотека для слепых</w:t>
      </w:r>
    </w:p>
    <w:p w14:paraId="761C7EDC" w14:textId="72FD6C9E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Финляндия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Celia</w:t>
      </w:r>
    </w:p>
    <w:p w14:paraId="3E3BB1FC" w14:textId="5EB24C80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Франция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Association Valentin Haüy</w:t>
      </w:r>
    </w:p>
    <w:p w14:paraId="1327F853" w14:textId="6AE90287" w:rsidR="00723351" w:rsidRPr="005061C0" w:rsidRDefault="004F733A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Франция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Braille</w:t>
      </w:r>
      <w:r>
        <w:rPr>
          <w:bCs/>
          <w:szCs w:val="22"/>
        </w:rPr>
        <w:t>N</w:t>
      </w:r>
      <w:r w:rsidR="00723351" w:rsidRPr="005061C0">
        <w:rPr>
          <w:bCs/>
          <w:szCs w:val="22"/>
          <w:lang w:val="es-EC"/>
        </w:rPr>
        <w:t>et</w:t>
      </w:r>
    </w:p>
    <w:p w14:paraId="7F6E5194" w14:textId="594ECF88" w:rsidR="00723351" w:rsidRDefault="004F733A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fr-FR"/>
        </w:rPr>
      </w:pPr>
      <w:r>
        <w:rPr>
          <w:bCs/>
          <w:szCs w:val="22"/>
          <w:lang w:val="fr-FR"/>
        </w:rPr>
        <w:lastRenderedPageBreak/>
        <w:t xml:space="preserve"> </w:t>
      </w:r>
      <w:r w:rsidR="007D34D7" w:rsidRPr="005061C0">
        <w:rPr>
          <w:bCs/>
          <w:szCs w:val="22"/>
          <w:lang w:val="ru-RU"/>
        </w:rPr>
        <w:t>Франция</w:t>
      </w:r>
      <w:r w:rsidR="00B677B6">
        <w:rPr>
          <w:bCs/>
          <w:szCs w:val="22"/>
          <w:lang w:val="fr-FR"/>
        </w:rPr>
        <w:t xml:space="preserve">: </w:t>
      </w:r>
      <w:r w:rsidR="00723351" w:rsidRPr="005061C0">
        <w:rPr>
          <w:bCs/>
          <w:szCs w:val="22"/>
          <w:lang w:val="fr-FR"/>
        </w:rPr>
        <w:t>Groupement des Intellectuels Aveugles ou Amblyopes</w:t>
      </w:r>
    </w:p>
    <w:p w14:paraId="463C9B45" w14:textId="23EBD512" w:rsidR="00723351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Германия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>Германск</w:t>
      </w:r>
      <w:r w:rsidR="004F733A">
        <w:rPr>
          <w:bCs/>
          <w:szCs w:val="22"/>
          <w:lang w:val="ru-RU"/>
        </w:rPr>
        <w:t xml:space="preserve">ий центр чтения в доступных форматах (ранее именуемая Центральной библиотекой </w:t>
      </w:r>
      <w:r w:rsidR="006B4732" w:rsidRPr="005061C0">
        <w:rPr>
          <w:bCs/>
          <w:szCs w:val="22"/>
          <w:lang w:val="ru-RU"/>
        </w:rPr>
        <w:t>для слепых</w:t>
      </w:r>
      <w:r w:rsidR="004F733A">
        <w:rPr>
          <w:bCs/>
          <w:szCs w:val="22"/>
          <w:lang w:val="ru-RU"/>
        </w:rPr>
        <w:t>)</w:t>
      </w:r>
    </w:p>
    <w:p w14:paraId="03AF386B" w14:textId="74B6104D" w:rsidR="004F733A" w:rsidRPr="004F733A" w:rsidRDefault="004F733A" w:rsidP="004F733A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</w:rPr>
        <w:t>*</w:t>
      </w:r>
      <w:r>
        <w:rPr>
          <w:bCs/>
          <w:szCs w:val="22"/>
          <w:lang w:val="ru-RU"/>
        </w:rPr>
        <w:t>Греция</w:t>
      </w:r>
      <w:r w:rsidR="00B677B6">
        <w:rPr>
          <w:bCs/>
          <w:szCs w:val="22"/>
        </w:rPr>
        <w:t xml:space="preserve">: </w:t>
      </w:r>
      <w:r w:rsidRPr="001B133F">
        <w:rPr>
          <w:bCs/>
          <w:szCs w:val="22"/>
        </w:rPr>
        <w:t xml:space="preserve">Hellenic Academic Libraries Link (HEAL-Link) </w:t>
      </w:r>
    </w:p>
    <w:p w14:paraId="1E1D6D53" w14:textId="151F57F5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Исландия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 xml:space="preserve">Исландская библиотека «говорящих» книг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HBS</w:t>
      </w:r>
      <w:r w:rsidR="00723351" w:rsidRPr="005061C0">
        <w:rPr>
          <w:bCs/>
          <w:szCs w:val="22"/>
          <w:lang w:val="ru-RU"/>
        </w:rPr>
        <w:t>)</w:t>
      </w:r>
    </w:p>
    <w:p w14:paraId="69F7D906" w14:textId="72DEBA47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Индия</w:t>
      </w:r>
      <w:r w:rsidR="00B677B6">
        <w:rPr>
          <w:bCs/>
          <w:szCs w:val="22"/>
          <w:lang w:val="es-EC"/>
        </w:rPr>
        <w:t xml:space="preserve">: </w:t>
      </w:r>
      <w:r w:rsidR="006B4732" w:rsidRPr="005061C0">
        <w:rPr>
          <w:bCs/>
          <w:szCs w:val="22"/>
          <w:lang w:val="ru-RU"/>
        </w:rPr>
        <w:t xml:space="preserve">Форум </w:t>
      </w:r>
      <w:r w:rsidR="00723351" w:rsidRPr="005061C0">
        <w:rPr>
          <w:bCs/>
          <w:szCs w:val="22"/>
          <w:lang w:val="es-EC"/>
        </w:rPr>
        <w:t>DAISY</w:t>
      </w:r>
      <w:r w:rsidR="006B4732" w:rsidRPr="005061C0">
        <w:rPr>
          <w:bCs/>
          <w:szCs w:val="22"/>
          <w:lang w:val="ru-RU"/>
        </w:rPr>
        <w:t xml:space="preserve">, Индия </w:t>
      </w:r>
    </w:p>
    <w:p w14:paraId="644DAD25" w14:textId="57BDB0F5" w:rsidR="00723351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Ирландия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>Национальный совет Ирландии по вопросам слепых</w:t>
      </w:r>
    </w:p>
    <w:p w14:paraId="31A8CA07" w14:textId="16AA0D6D" w:rsidR="00554134" w:rsidRPr="00833927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Венгрия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Федерация слепых и слабовидящих Венгрии</w:t>
      </w:r>
      <w:r w:rsidRPr="00833927">
        <w:rPr>
          <w:bCs/>
          <w:szCs w:val="22"/>
          <w:lang w:val="ru-RU"/>
        </w:rPr>
        <w:t xml:space="preserve"> </w:t>
      </w:r>
    </w:p>
    <w:p w14:paraId="12F848D9" w14:textId="52451414" w:rsidR="00723351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Израиль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 xml:space="preserve">Центральная библиотека для слепых и лиц, испытывающих трудности с чтением </w:t>
      </w:r>
    </w:p>
    <w:p w14:paraId="09879B7D" w14:textId="4C575A02" w:rsidR="00554134" w:rsidRPr="00554134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 w:rsidRPr="003913CA">
        <w:rPr>
          <w:bCs/>
          <w:szCs w:val="22"/>
        </w:rPr>
        <w:t>*</w:t>
      </w:r>
      <w:r>
        <w:rPr>
          <w:bCs/>
          <w:szCs w:val="22"/>
          <w:lang w:val="ru-RU"/>
        </w:rPr>
        <w:t>Ямайка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Общество слепых Ямайки</w:t>
      </w:r>
    </w:p>
    <w:p w14:paraId="5A0F6F98" w14:textId="02C58A22" w:rsidR="00723351" w:rsidRPr="005061C0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Япония</w:t>
      </w:r>
      <w:r w:rsidR="00723351" w:rsidRPr="005061C0">
        <w:rPr>
          <w:bCs/>
          <w:szCs w:val="22"/>
          <w:lang w:val="es-EC"/>
        </w:rPr>
        <w:t xml:space="preserve">: </w:t>
      </w:r>
      <w:r w:rsidR="005061C0">
        <w:rPr>
          <w:bCs/>
          <w:szCs w:val="22"/>
          <w:lang w:val="ru-RU"/>
        </w:rPr>
        <w:t>Б</w:t>
      </w:r>
      <w:r w:rsidR="006B4732" w:rsidRPr="005061C0">
        <w:rPr>
          <w:bCs/>
          <w:szCs w:val="22"/>
          <w:lang w:val="ru-RU"/>
        </w:rPr>
        <w:t xml:space="preserve">иблиотека </w:t>
      </w:r>
      <w:r>
        <w:rPr>
          <w:bCs/>
          <w:szCs w:val="22"/>
          <w:lang w:val="ru-RU"/>
        </w:rPr>
        <w:t>парламента Японии</w:t>
      </w:r>
    </w:p>
    <w:p w14:paraId="05A42249" w14:textId="77C89682" w:rsidR="00E313A0" w:rsidRDefault="00554134" w:rsidP="00AB54AD">
      <w:pPr>
        <w:numPr>
          <w:ilvl w:val="0"/>
          <w:numId w:val="9"/>
        </w:numPr>
        <w:tabs>
          <w:tab w:val="left" w:pos="360"/>
        </w:tabs>
        <w:spacing w:line="360" w:lineRule="auto"/>
        <w:ind w:left="450" w:hanging="450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7D34D7" w:rsidRPr="005061C0">
        <w:rPr>
          <w:bCs/>
          <w:szCs w:val="22"/>
          <w:lang w:val="ru-RU"/>
        </w:rPr>
        <w:t>Япония</w:t>
      </w:r>
      <w:r w:rsidR="00B677B6">
        <w:rPr>
          <w:bCs/>
          <w:szCs w:val="22"/>
          <w:lang w:val="ru-RU"/>
        </w:rPr>
        <w:t xml:space="preserve">: </w:t>
      </w:r>
      <w:r w:rsidR="006B4732" w:rsidRPr="005061C0">
        <w:rPr>
          <w:bCs/>
          <w:szCs w:val="22"/>
          <w:lang w:val="ru-RU"/>
        </w:rPr>
        <w:t>Национальная ассоциация институтов информационных услуг для лиц с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нарушениями зрения</w:t>
      </w:r>
    </w:p>
    <w:p w14:paraId="0A4330E7" w14:textId="527F4421" w:rsidR="00554134" w:rsidRPr="00554134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*</w:t>
      </w:r>
      <w:r>
        <w:rPr>
          <w:bCs/>
          <w:szCs w:val="22"/>
          <w:lang w:val="ru-RU"/>
        </w:rPr>
        <w:t>Кыргызстан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Библиотечно-информационный консорциум</w:t>
      </w:r>
    </w:p>
    <w:p w14:paraId="4EB7B122" w14:textId="0ACEE63C" w:rsidR="00554134" w:rsidRPr="003913CA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 w:rsidRPr="003913CA">
        <w:rPr>
          <w:bCs/>
          <w:szCs w:val="22"/>
        </w:rPr>
        <w:t>*</w:t>
      </w:r>
      <w:r>
        <w:rPr>
          <w:bCs/>
          <w:szCs w:val="22"/>
          <w:lang w:val="ru-RU"/>
        </w:rPr>
        <w:t>Латвия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Латвийская библиотека для слепых</w:t>
      </w:r>
    </w:p>
    <w:p w14:paraId="09983393" w14:textId="02DAD6F2" w:rsidR="00554134" w:rsidRPr="00554134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</w:rPr>
        <w:t>*</w:t>
      </w:r>
      <w:r>
        <w:rPr>
          <w:bCs/>
          <w:szCs w:val="22"/>
          <w:lang w:val="ru-RU"/>
        </w:rPr>
        <w:t>Литва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Литовская библиотека для слепых</w:t>
      </w:r>
      <w:r w:rsidRPr="00554134">
        <w:rPr>
          <w:bCs/>
          <w:szCs w:val="22"/>
        </w:rPr>
        <w:t xml:space="preserve"> </w:t>
      </w:r>
    </w:p>
    <w:p w14:paraId="504D72C3" w14:textId="3AD7F28D" w:rsidR="005061C0" w:rsidRPr="005061C0" w:rsidRDefault="00554134" w:rsidP="00AB54AD">
      <w:pPr>
        <w:numPr>
          <w:ilvl w:val="0"/>
          <w:numId w:val="9"/>
        </w:numPr>
        <w:tabs>
          <w:tab w:val="left" w:pos="360"/>
        </w:tabs>
        <w:spacing w:line="360" w:lineRule="auto"/>
        <w:ind w:left="450" w:hanging="450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5061C0">
        <w:rPr>
          <w:bCs/>
          <w:szCs w:val="22"/>
          <w:lang w:val="ru-RU"/>
        </w:rPr>
        <w:t>Малави</w:t>
      </w:r>
      <w:r w:rsidR="00B677B6">
        <w:rPr>
          <w:bCs/>
          <w:szCs w:val="22"/>
          <w:lang w:val="ru-RU"/>
        </w:rPr>
        <w:t xml:space="preserve">: </w:t>
      </w:r>
      <w:r w:rsidR="005061C0">
        <w:rPr>
          <w:bCs/>
          <w:szCs w:val="22"/>
          <w:lang w:val="ru-RU"/>
        </w:rPr>
        <w:t>Университет Малави, Канцлерский колледж</w:t>
      </w:r>
    </w:p>
    <w:p w14:paraId="1D38EDFE" w14:textId="309E4B76" w:rsidR="00723351" w:rsidRPr="00554134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Малайзия</w:t>
      </w:r>
      <w:r w:rsidR="00B677B6">
        <w:rPr>
          <w:bCs/>
          <w:szCs w:val="22"/>
          <w:lang w:val="es-EC"/>
        </w:rPr>
        <w:t xml:space="preserve">: </w:t>
      </w:r>
      <w:r w:rsidR="008C02DE" w:rsidRPr="005061C0">
        <w:rPr>
          <w:bCs/>
          <w:szCs w:val="22"/>
          <w:lang w:val="ru-RU"/>
        </w:rPr>
        <w:t>организация «</w:t>
      </w:r>
      <w:r w:rsidR="00723351" w:rsidRPr="005061C0">
        <w:rPr>
          <w:bCs/>
          <w:szCs w:val="22"/>
          <w:lang w:val="es-EC"/>
        </w:rPr>
        <w:t>St. Nicholas’ Home</w:t>
      </w:r>
      <w:r w:rsidR="008C02DE" w:rsidRPr="005061C0">
        <w:rPr>
          <w:bCs/>
          <w:szCs w:val="22"/>
          <w:lang w:val="ru-RU"/>
        </w:rPr>
        <w:t>»</w:t>
      </w:r>
    </w:p>
    <w:p w14:paraId="483EFD1F" w14:textId="78FB003F" w:rsidR="00554134" w:rsidRPr="00554134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</w:rPr>
        <w:t>*</w:t>
      </w:r>
      <w:r>
        <w:rPr>
          <w:bCs/>
          <w:szCs w:val="22"/>
          <w:lang w:val="ru-RU"/>
        </w:rPr>
        <w:t>Мальта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Библиотеки Мальты</w:t>
      </w:r>
      <w:r w:rsidRPr="003913CA">
        <w:rPr>
          <w:bCs/>
          <w:szCs w:val="22"/>
        </w:rPr>
        <w:t xml:space="preserve"> </w:t>
      </w:r>
    </w:p>
    <w:p w14:paraId="2C0EDF99" w14:textId="1197C1F9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Мексика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Discapacitados Visuales</w:t>
      </w:r>
    </w:p>
    <w:p w14:paraId="549B1890" w14:textId="41CA5E7D" w:rsidR="00554134" w:rsidRDefault="00C70E21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Монголия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брайлевской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печати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цифровых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книг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для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слепых</w:t>
      </w:r>
      <w:r w:rsidR="00FA5758" w:rsidRPr="005061C0">
        <w:rPr>
          <w:bCs/>
          <w:szCs w:val="22"/>
          <w:lang w:val="es-EC"/>
        </w:rPr>
        <w:t xml:space="preserve">, </w:t>
      </w:r>
      <w:r w:rsidR="00FA5758" w:rsidRPr="005061C0">
        <w:rPr>
          <w:bCs/>
          <w:szCs w:val="22"/>
          <w:lang w:val="ru-RU"/>
        </w:rPr>
        <w:t>Столичная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Улан</w:t>
      </w:r>
      <w:r w:rsidR="00FA5758" w:rsidRPr="005061C0">
        <w:rPr>
          <w:bCs/>
          <w:szCs w:val="22"/>
          <w:lang w:val="es-EC"/>
        </w:rPr>
        <w:t>-</w:t>
      </w:r>
      <w:r w:rsidR="00FA5758" w:rsidRPr="005061C0">
        <w:rPr>
          <w:bCs/>
          <w:szCs w:val="22"/>
          <w:lang w:val="ru-RU"/>
        </w:rPr>
        <w:t>Батора</w:t>
      </w:r>
    </w:p>
    <w:p w14:paraId="5F9C3368" w14:textId="55004E8E" w:rsidR="00554134" w:rsidRPr="00554134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*</w:t>
      </w:r>
      <w:r>
        <w:rPr>
          <w:bCs/>
          <w:szCs w:val="22"/>
          <w:lang w:val="ru-RU"/>
        </w:rPr>
        <w:t>Монголия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Монгольская национальная федерация слепых</w:t>
      </w:r>
    </w:p>
    <w:p w14:paraId="6E27D2B9" w14:textId="2F03105E" w:rsidR="00554134" w:rsidRPr="00554134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*</w:t>
      </w:r>
      <w:r>
        <w:rPr>
          <w:bCs/>
          <w:szCs w:val="22"/>
          <w:lang w:val="ru-RU"/>
        </w:rPr>
        <w:t>Мьянма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Национальная федерация слепых Мьянмы</w:t>
      </w:r>
      <w:r w:rsidRPr="00554134">
        <w:rPr>
          <w:bCs/>
          <w:szCs w:val="22"/>
        </w:rPr>
        <w:t xml:space="preserve"> </w:t>
      </w:r>
    </w:p>
    <w:p w14:paraId="382D5778" w14:textId="0DEF92A2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Непал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>организация «За права лиц с ограниченными возможностями и развитие»</w:t>
      </w:r>
      <w:r w:rsidR="00723351" w:rsidRPr="005061C0">
        <w:rPr>
          <w:bCs/>
          <w:szCs w:val="22"/>
          <w:lang w:val="ru-RU"/>
        </w:rPr>
        <w:t xml:space="preserve"> </w:t>
      </w:r>
    </w:p>
    <w:p w14:paraId="3E81730E" w14:textId="3074141D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Нидерланды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Bibliotheekservice Passend Lezen</w:t>
      </w:r>
    </w:p>
    <w:p w14:paraId="0727BF79" w14:textId="26E1FBBB" w:rsidR="00723351" w:rsidRPr="005061C0" w:rsidRDefault="00554134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Нидерланды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Dedicon</w:t>
      </w:r>
    </w:p>
    <w:p w14:paraId="1AE94134" w14:textId="2AA72CF3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Новая Зеландия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Фонд слепых </w:t>
      </w:r>
    </w:p>
    <w:p w14:paraId="01771CDE" w14:textId="090BCDBB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Норвегия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>Норвежская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«</w:t>
      </w:r>
      <w:r w:rsidR="00FA5758" w:rsidRPr="005061C0">
        <w:rPr>
          <w:bCs/>
          <w:szCs w:val="22"/>
          <w:lang w:val="ru-RU"/>
        </w:rPr>
        <w:t>говорящих</w:t>
      </w:r>
      <w:r w:rsidR="00FA5758" w:rsidRPr="005061C0">
        <w:rPr>
          <w:bCs/>
          <w:szCs w:val="22"/>
          <w:lang w:val="es-EC"/>
        </w:rPr>
        <w:t xml:space="preserve">» </w:t>
      </w:r>
      <w:r w:rsidR="00FA5758" w:rsidRPr="005061C0">
        <w:rPr>
          <w:bCs/>
          <w:szCs w:val="22"/>
          <w:lang w:val="ru-RU"/>
        </w:rPr>
        <w:t>книг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брайлевской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печати</w:t>
      </w:r>
      <w:r w:rsidR="00FA5758" w:rsidRPr="005061C0">
        <w:rPr>
          <w:bCs/>
          <w:szCs w:val="22"/>
          <w:lang w:val="es-EC"/>
        </w:rPr>
        <w:t xml:space="preserve"> </w:t>
      </w:r>
    </w:p>
    <w:p w14:paraId="519B343C" w14:textId="45D2D0A6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Польша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Центральная библиотека труда и социального обеспечения </w:t>
      </w:r>
    </w:p>
    <w:p w14:paraId="4A2FB57E" w14:textId="353F18B9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Португалия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>Португальская национальная библиотека</w:t>
      </w:r>
      <w:r w:rsidR="00FA5758" w:rsidRPr="005061C0">
        <w:rPr>
          <w:bCs/>
          <w:szCs w:val="22"/>
          <w:lang w:val="es-EC"/>
        </w:rPr>
        <w:t xml:space="preserve"> </w:t>
      </w:r>
    </w:p>
    <w:p w14:paraId="235283F5" w14:textId="459B8E2D" w:rsidR="00723351" w:rsidRPr="005061C0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Катар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Катарская национальная библиотека </w:t>
      </w:r>
    </w:p>
    <w:p w14:paraId="2F9D1809" w14:textId="49A105C8" w:rsidR="00723351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Республика</w:t>
      </w:r>
      <w:r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ru-RU"/>
        </w:rPr>
        <w:t>Корея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>Национальная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для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инвалидов</w:t>
      </w:r>
      <w:r w:rsidR="00FA5758" w:rsidRPr="005061C0">
        <w:rPr>
          <w:bCs/>
          <w:szCs w:val="22"/>
          <w:lang w:val="es-EC"/>
        </w:rPr>
        <w:t xml:space="preserve"> </w:t>
      </w:r>
    </w:p>
    <w:p w14:paraId="2D39321F" w14:textId="42EEEEAB" w:rsidR="00554134" w:rsidRPr="00833927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Республика Молдова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Национальный информационно-реабилитационный центр «Ассоциации слепых Молдовы»</w:t>
      </w:r>
      <w:r>
        <w:rPr>
          <w:bCs/>
          <w:lang w:val="ru-RU"/>
        </w:rPr>
        <w:t>.</w:t>
      </w:r>
    </w:p>
    <w:p w14:paraId="4E3183CF" w14:textId="314E5A9D" w:rsidR="00554134" w:rsidRPr="00554134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 w:rsidRPr="001954A7">
        <w:rPr>
          <w:bCs/>
          <w:szCs w:val="22"/>
        </w:rPr>
        <w:t>*</w:t>
      </w:r>
      <w:r>
        <w:rPr>
          <w:bCs/>
          <w:szCs w:val="22"/>
          <w:lang w:val="ru-RU"/>
        </w:rPr>
        <w:t>Румыния</w:t>
      </w:r>
      <w:r w:rsidR="00B677B6">
        <w:rPr>
          <w:bCs/>
          <w:szCs w:val="22"/>
        </w:rPr>
        <w:t xml:space="preserve">: </w:t>
      </w:r>
      <w:r w:rsidRPr="004B7EC8">
        <w:rPr>
          <w:bCs/>
          <w:i/>
          <w:szCs w:val="22"/>
        </w:rPr>
        <w:t>Fundația Cartea Călătoare</w:t>
      </w:r>
      <w:r w:rsidRPr="004B7EC8">
        <w:rPr>
          <w:bCs/>
          <w:szCs w:val="22"/>
        </w:rPr>
        <w:t xml:space="preserve"> </w:t>
      </w:r>
    </w:p>
    <w:p w14:paraId="38AFD66E" w14:textId="0F2694E2" w:rsidR="00723351" w:rsidRPr="005061C0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lastRenderedPageBreak/>
        <w:t xml:space="preserve">  </w:t>
      </w:r>
      <w:r w:rsidR="00C70E21" w:rsidRPr="005061C0">
        <w:rPr>
          <w:bCs/>
          <w:szCs w:val="22"/>
          <w:lang w:val="ru-RU"/>
        </w:rPr>
        <w:t>Российская Федерация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>Российская государственная библиотека для слепых</w:t>
      </w:r>
    </w:p>
    <w:p w14:paraId="4CC2068A" w14:textId="318F1B86" w:rsidR="00723351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 </w:t>
      </w:r>
      <w:r w:rsidR="00C70E21" w:rsidRPr="005061C0">
        <w:rPr>
          <w:bCs/>
          <w:szCs w:val="22"/>
          <w:lang w:val="ru-RU"/>
        </w:rPr>
        <w:t>Российская Федерация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>Санкт-Петербургская государственная библиотека для слепых и слабовидящих</w:t>
      </w:r>
    </w:p>
    <w:p w14:paraId="17B9B2E3" w14:textId="0E2C6F33" w:rsidR="00554134" w:rsidRPr="00833927" w:rsidRDefault="00554134" w:rsidP="00554134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Санта-Лючия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Ассоциация благосостояния слепых Санта-Лючии</w:t>
      </w:r>
    </w:p>
    <w:p w14:paraId="4A81A809" w14:textId="372BCD77" w:rsidR="00723351" w:rsidRPr="005061C0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Сьерра-Леоне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Образовательный центр для слепых и слабовидящих </w:t>
      </w:r>
    </w:p>
    <w:p w14:paraId="6B183B2E" w14:textId="1E2589A0" w:rsidR="00723351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Южная Африка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Южноафриканская библиотека для слепых </w:t>
      </w:r>
    </w:p>
    <w:p w14:paraId="5987259A" w14:textId="06965803" w:rsidR="00554134" w:rsidRPr="00554134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>
        <w:rPr>
          <w:bCs/>
          <w:szCs w:val="22"/>
          <w:lang w:val="es-EC"/>
        </w:rPr>
        <w:t>*Spain</w:t>
      </w:r>
      <w:r w:rsidR="00B677B6">
        <w:rPr>
          <w:bCs/>
          <w:szCs w:val="22"/>
          <w:lang w:val="es-EC"/>
        </w:rPr>
        <w:t xml:space="preserve">: </w:t>
      </w:r>
      <w:r w:rsidRPr="003913CA">
        <w:rPr>
          <w:bCs/>
          <w:i/>
          <w:szCs w:val="22"/>
          <w:lang w:val="es-EC"/>
        </w:rPr>
        <w:t xml:space="preserve">Organización Nacional de </w:t>
      </w:r>
      <w:r>
        <w:rPr>
          <w:bCs/>
          <w:i/>
          <w:szCs w:val="22"/>
          <w:lang w:val="es-EC"/>
        </w:rPr>
        <w:t>C</w:t>
      </w:r>
      <w:r w:rsidRPr="003913CA">
        <w:rPr>
          <w:bCs/>
          <w:i/>
          <w:szCs w:val="22"/>
          <w:lang w:val="es-EC"/>
        </w:rPr>
        <w:t xml:space="preserve">iegos </w:t>
      </w:r>
      <w:r>
        <w:rPr>
          <w:bCs/>
          <w:i/>
          <w:szCs w:val="22"/>
          <w:lang w:val="es-EC"/>
        </w:rPr>
        <w:t>E</w:t>
      </w:r>
      <w:r w:rsidRPr="003913CA">
        <w:rPr>
          <w:bCs/>
          <w:i/>
          <w:szCs w:val="22"/>
          <w:lang w:val="es-EC"/>
        </w:rPr>
        <w:t>spañoles</w:t>
      </w:r>
      <w:r w:rsidRPr="003913CA">
        <w:rPr>
          <w:bCs/>
          <w:szCs w:val="22"/>
          <w:lang w:val="es-EC"/>
        </w:rPr>
        <w:t xml:space="preserve"> </w:t>
      </w:r>
    </w:p>
    <w:p w14:paraId="1BA352B8" w14:textId="34657FCC" w:rsidR="00723351" w:rsidRPr="005061C0" w:rsidRDefault="00C70E21" w:rsidP="00FA5758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Шри-Ланка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Ланкийский фонд </w:t>
      </w:r>
      <w:r w:rsidR="00FA5758" w:rsidRPr="005061C0">
        <w:rPr>
          <w:bCs/>
          <w:szCs w:val="22"/>
          <w:lang w:val="es-EC"/>
        </w:rPr>
        <w:t>DAISY</w:t>
      </w:r>
    </w:p>
    <w:p w14:paraId="63A90BD2" w14:textId="40388758" w:rsidR="00723351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Швеция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Шведское агентство по доступным СМИ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MTM</w:t>
      </w:r>
      <w:r w:rsidR="00723351" w:rsidRPr="005061C0">
        <w:rPr>
          <w:bCs/>
          <w:szCs w:val="22"/>
          <w:lang w:val="ru-RU"/>
        </w:rPr>
        <w:t>)</w:t>
      </w:r>
    </w:p>
    <w:p w14:paraId="1EF6CBA9" w14:textId="330C8EF9" w:rsidR="005061C0" w:rsidRPr="002C38E8" w:rsidRDefault="005061C0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Швейцария</w:t>
      </w:r>
      <w:r w:rsidR="00B677B6">
        <w:rPr>
          <w:bCs/>
          <w:szCs w:val="22"/>
          <w:lang w:val="ru-RU"/>
        </w:rPr>
        <w:t xml:space="preserve">: </w:t>
      </w:r>
      <w:r w:rsidRPr="005061C0">
        <w:rPr>
          <w:bCs/>
          <w:szCs w:val="22"/>
        </w:rPr>
        <w:t>Associazione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ciechi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e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ipovedenti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della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Svizzera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italiana</w:t>
      </w:r>
      <w:r w:rsidRPr="002C38E8">
        <w:rPr>
          <w:bCs/>
          <w:szCs w:val="22"/>
          <w:lang w:val="ru-RU"/>
        </w:rPr>
        <w:t xml:space="preserve"> (</w:t>
      </w:r>
      <w:r w:rsidRPr="005061C0">
        <w:rPr>
          <w:bCs/>
          <w:szCs w:val="22"/>
        </w:rPr>
        <w:t>UNITAS</w:t>
      </w:r>
      <w:r w:rsidRPr="002C38E8">
        <w:rPr>
          <w:bCs/>
          <w:szCs w:val="22"/>
          <w:lang w:val="ru-RU"/>
        </w:rPr>
        <w:t>)</w:t>
      </w:r>
    </w:p>
    <w:p w14:paraId="67377338" w14:textId="3ADA2E4C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ru-RU"/>
        </w:rPr>
        <w:t>Швейцария</w:t>
      </w:r>
      <w:r w:rsidR="00B677B6">
        <w:rPr>
          <w:bCs/>
          <w:szCs w:val="22"/>
          <w:lang w:val="fr-FR"/>
        </w:rPr>
        <w:t xml:space="preserve">: </w:t>
      </w:r>
      <w:r w:rsidR="00723351" w:rsidRPr="005061C0">
        <w:rPr>
          <w:bCs/>
          <w:szCs w:val="22"/>
          <w:lang w:val="fr-FR"/>
        </w:rPr>
        <w:t>Association pour le Bien des Aveugles et malvoyants</w:t>
      </w:r>
    </w:p>
    <w:p w14:paraId="554C15D1" w14:textId="28524809" w:rsidR="00723351" w:rsidRPr="005061C0" w:rsidRDefault="00C70E21" w:rsidP="007B641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Швейцария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>Bibliothèque Sonore Romande</w:t>
      </w:r>
    </w:p>
    <w:p w14:paraId="62EDD109" w14:textId="28B0E850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Швейцария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Швейцарская библиотека для слепых, лиц с нарушениями зрения и лиц с ограниченной способностью воспринимать печатную информацию </w:t>
      </w:r>
    </w:p>
    <w:p w14:paraId="58792581" w14:textId="481EE17D" w:rsidR="00723351" w:rsidRPr="005061C0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Таиланд</w:t>
      </w:r>
      <w:r w:rsidR="00B677B6">
        <w:rPr>
          <w:bCs/>
          <w:szCs w:val="22"/>
          <w:lang w:val="ru-RU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Национальная библиотека для слепых и лиц с ограниченной способностью воспринимать печатную информацию, Фонд Таиландской ассоциации слепых </w:t>
      </w:r>
    </w:p>
    <w:p w14:paraId="3AA09A88" w14:textId="704B7B74" w:rsidR="00723351" w:rsidRPr="00554134" w:rsidRDefault="00554134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Тунис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 xml:space="preserve">Национальная библиотека </w:t>
      </w:r>
    </w:p>
    <w:p w14:paraId="1ED28FC4" w14:textId="2235298B" w:rsidR="00554134" w:rsidRPr="00554134" w:rsidRDefault="00554134" w:rsidP="0055413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Украина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Центральная специализированная библиотека для слепых им. Островского</w:t>
      </w:r>
    </w:p>
    <w:p w14:paraId="3E5536FD" w14:textId="27714452" w:rsidR="00723351" w:rsidRPr="005061C0" w:rsidRDefault="0052018C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Уганда</w:t>
      </w:r>
      <w:r w:rsidR="00B677B6">
        <w:rPr>
          <w:bCs/>
          <w:szCs w:val="22"/>
        </w:rPr>
        <w:t xml:space="preserve">: </w:t>
      </w:r>
      <w:r w:rsidR="00FA5758" w:rsidRPr="005061C0">
        <w:rPr>
          <w:bCs/>
          <w:szCs w:val="22"/>
          <w:lang w:val="ru-RU"/>
        </w:rPr>
        <w:t>Угандийская национальная ассоциация слепых</w:t>
      </w:r>
    </w:p>
    <w:p w14:paraId="662B4ABF" w14:textId="0172CEFA" w:rsidR="00723351" w:rsidRPr="0052018C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Соединенное Королевство</w:t>
      </w:r>
      <w:r w:rsidR="00B677B6">
        <w:rPr>
          <w:bCs/>
          <w:szCs w:val="22"/>
          <w:lang w:val="es-EC"/>
        </w:rPr>
        <w:t xml:space="preserve">: </w:t>
      </w:r>
      <w:r w:rsidR="00FA5758" w:rsidRPr="005061C0">
        <w:rPr>
          <w:bCs/>
          <w:szCs w:val="22"/>
          <w:lang w:val="ru-RU"/>
        </w:rPr>
        <w:t>организация «Видящее ухо»</w:t>
      </w:r>
    </w:p>
    <w:p w14:paraId="1CB6596C" w14:textId="02DBD6E9" w:rsidR="0052018C" w:rsidRPr="00833927" w:rsidRDefault="0052018C" w:rsidP="0052018C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833927">
        <w:rPr>
          <w:bCs/>
          <w:szCs w:val="22"/>
          <w:lang w:val="ru-RU"/>
        </w:rPr>
        <w:t>*</w:t>
      </w:r>
      <w:r>
        <w:rPr>
          <w:bCs/>
          <w:szCs w:val="22"/>
          <w:lang w:val="ru-RU"/>
        </w:rPr>
        <w:t>Соединенное Королевство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организация помощи слепым «</w:t>
      </w:r>
      <w:r w:rsidRPr="003913CA">
        <w:rPr>
          <w:bCs/>
          <w:szCs w:val="22"/>
        </w:rPr>
        <w:t>Torch</w:t>
      </w:r>
      <w:r w:rsidRPr="00833927">
        <w:rPr>
          <w:bCs/>
          <w:szCs w:val="22"/>
          <w:lang w:val="ru-RU"/>
        </w:rPr>
        <w:t xml:space="preserve"> </w:t>
      </w:r>
      <w:r w:rsidRPr="003913CA">
        <w:rPr>
          <w:bCs/>
          <w:szCs w:val="22"/>
        </w:rPr>
        <w:t>Trust</w:t>
      </w:r>
      <w:r>
        <w:rPr>
          <w:bCs/>
          <w:szCs w:val="22"/>
          <w:lang w:val="ru-RU"/>
        </w:rPr>
        <w:t>»</w:t>
      </w:r>
    </w:p>
    <w:p w14:paraId="25DF5C20" w14:textId="43AB6484" w:rsidR="00723351" w:rsidRPr="005061C0" w:rsidRDefault="0052018C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 </w:t>
      </w:r>
      <w:r w:rsidR="00C70E21" w:rsidRPr="005061C0">
        <w:rPr>
          <w:bCs/>
          <w:szCs w:val="22"/>
          <w:lang w:val="ru-RU"/>
        </w:rPr>
        <w:t>Соединенные Штаты Америки</w:t>
      </w:r>
      <w:r w:rsidR="00B677B6">
        <w:rPr>
          <w:bCs/>
          <w:szCs w:val="22"/>
          <w:lang w:val="ru-RU"/>
        </w:rPr>
        <w:t xml:space="preserve">: </w:t>
      </w:r>
      <w:r w:rsidR="00D36A0F" w:rsidRPr="005061C0">
        <w:rPr>
          <w:bCs/>
          <w:szCs w:val="22"/>
          <w:lang w:val="ru-RU"/>
        </w:rPr>
        <w:t xml:space="preserve">Калифорнийская государственная библиотека </w:t>
      </w:r>
    </w:p>
    <w:p w14:paraId="04DE1032" w14:textId="14F2372E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Соединенные Штаты Америки</w:t>
      </w:r>
      <w:r w:rsidR="00B677B6">
        <w:rPr>
          <w:bCs/>
          <w:szCs w:val="22"/>
          <w:lang w:val="ru-RU"/>
        </w:rPr>
        <w:t xml:space="preserve">: </w:t>
      </w:r>
      <w:r w:rsidR="00D36A0F" w:rsidRPr="005061C0">
        <w:rPr>
          <w:bCs/>
          <w:szCs w:val="22"/>
          <w:lang w:val="ru-RU"/>
        </w:rPr>
        <w:t>Национальный библиотечный сервис для слепых и лиц с ограниченными физическими возможностями</w:t>
      </w:r>
    </w:p>
    <w:p w14:paraId="561FF61A" w14:textId="27622BEC" w:rsidR="00723351" w:rsidRPr="005061C0" w:rsidRDefault="0052018C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  <w:lang w:val="ru-RU"/>
        </w:rPr>
        <w:t>Соединенные Штаты Америки</w:t>
      </w:r>
      <w:r w:rsidR="00B677B6">
        <w:rPr>
          <w:bCs/>
          <w:szCs w:val="22"/>
          <w:lang w:val="ru-RU"/>
        </w:rPr>
        <w:t xml:space="preserve">: </w:t>
      </w:r>
      <w:r w:rsidR="00D36A0F" w:rsidRPr="005061C0">
        <w:rPr>
          <w:bCs/>
          <w:szCs w:val="22"/>
          <w:lang w:val="ru-RU"/>
        </w:rPr>
        <w:t>Американское издательство для слепых</w:t>
      </w:r>
    </w:p>
    <w:p w14:paraId="2331162B" w14:textId="1BB838B4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Уругвай</w:t>
      </w:r>
      <w:r w:rsidR="00B677B6">
        <w:rPr>
          <w:bCs/>
          <w:szCs w:val="22"/>
          <w:lang w:val="es-EC"/>
        </w:rPr>
        <w:t xml:space="preserve">: </w:t>
      </w:r>
      <w:r w:rsidR="00723351" w:rsidRPr="005061C0">
        <w:rPr>
          <w:bCs/>
          <w:szCs w:val="22"/>
          <w:lang w:val="es-EC"/>
        </w:rPr>
        <w:t xml:space="preserve">Fundación Braille de Uruguay </w:t>
      </w:r>
    </w:p>
    <w:p w14:paraId="14592495" w14:textId="68A88F7E" w:rsidR="00723351" w:rsidRPr="005061C0" w:rsidRDefault="00C70E21" w:rsidP="007B6414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Вьетнам</w:t>
      </w:r>
      <w:r w:rsidR="00B677B6">
        <w:rPr>
          <w:bCs/>
          <w:szCs w:val="22"/>
          <w:lang w:val="es-EC"/>
        </w:rPr>
        <w:t xml:space="preserve">: </w:t>
      </w:r>
      <w:r w:rsidR="00D36A0F" w:rsidRPr="005061C0">
        <w:rPr>
          <w:bCs/>
          <w:szCs w:val="22"/>
          <w:lang w:val="ru-RU"/>
        </w:rPr>
        <w:t>Центр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профессионально</w:t>
      </w:r>
      <w:r w:rsidR="00D36A0F" w:rsidRPr="005061C0">
        <w:rPr>
          <w:bCs/>
          <w:szCs w:val="22"/>
          <w:lang w:val="es-EC"/>
        </w:rPr>
        <w:t>-</w:t>
      </w:r>
      <w:r w:rsidR="00D36A0F" w:rsidRPr="005061C0">
        <w:rPr>
          <w:bCs/>
          <w:szCs w:val="22"/>
          <w:lang w:val="ru-RU"/>
        </w:rPr>
        <w:t>технических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и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вспомогательных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технологий</w:t>
      </w:r>
      <w:r w:rsidR="00D36A0F" w:rsidRPr="005061C0">
        <w:rPr>
          <w:bCs/>
          <w:szCs w:val="22"/>
          <w:lang w:val="es-EC"/>
        </w:rPr>
        <w:t xml:space="preserve"> «Sao</w:t>
      </w:r>
      <w:r w:rsidR="00C65E1B" w:rsidRPr="005061C0">
        <w:rPr>
          <w:bCs/>
          <w:szCs w:val="22"/>
          <w:lang w:val="es-EC"/>
        </w:rPr>
        <w:t> </w:t>
      </w:r>
      <w:r w:rsidR="00D36A0F" w:rsidRPr="005061C0">
        <w:rPr>
          <w:bCs/>
          <w:szCs w:val="22"/>
          <w:lang w:val="es-EC"/>
        </w:rPr>
        <w:t xml:space="preserve">Mai» </w:t>
      </w:r>
      <w:r w:rsidR="00D36A0F" w:rsidRPr="005061C0">
        <w:rPr>
          <w:bCs/>
          <w:szCs w:val="22"/>
          <w:lang w:val="ru-RU"/>
        </w:rPr>
        <w:t>для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слепых</w:t>
      </w:r>
    </w:p>
    <w:p w14:paraId="18BAA8B1" w14:textId="77777777" w:rsidR="0052018C" w:rsidRDefault="0052018C" w:rsidP="00723351">
      <w:pPr>
        <w:ind w:left="5533" w:firstLine="54"/>
        <w:rPr>
          <w:szCs w:val="22"/>
          <w:lang w:val="ru-RU"/>
        </w:rPr>
      </w:pPr>
    </w:p>
    <w:p w14:paraId="5CD21151" w14:textId="77777777" w:rsidR="0052018C" w:rsidRDefault="0052018C" w:rsidP="00723351">
      <w:pPr>
        <w:ind w:left="5533" w:firstLine="54"/>
        <w:rPr>
          <w:szCs w:val="22"/>
          <w:lang w:val="ru-RU"/>
        </w:rPr>
      </w:pPr>
    </w:p>
    <w:p w14:paraId="275867CB" w14:textId="761C240F" w:rsidR="0052018C" w:rsidRPr="00833927" w:rsidRDefault="00723351" w:rsidP="0052018C">
      <w:pPr>
        <w:ind w:left="5533" w:firstLine="54"/>
        <w:rPr>
          <w:szCs w:val="22"/>
          <w:lang w:val="ru-RU"/>
        </w:rPr>
        <w:sectPr w:rsidR="0052018C" w:rsidRPr="00833927" w:rsidSect="004968C1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D36A0F">
        <w:rPr>
          <w:szCs w:val="22"/>
          <w:lang w:val="ru-RU"/>
        </w:rPr>
        <w:t>[</w:t>
      </w:r>
      <w:r w:rsidR="00D36A0F">
        <w:rPr>
          <w:szCs w:val="22"/>
          <w:lang w:val="ru-RU"/>
        </w:rPr>
        <w:t>Приложение</w:t>
      </w:r>
      <w:r w:rsidRPr="00D36A0F">
        <w:rPr>
          <w:szCs w:val="22"/>
          <w:lang w:val="ru-RU"/>
        </w:rPr>
        <w:t xml:space="preserve"> </w:t>
      </w:r>
      <w:r w:rsidRPr="0098575A">
        <w:rPr>
          <w:szCs w:val="22"/>
        </w:rPr>
        <w:t>II</w:t>
      </w:r>
      <w:r w:rsidRPr="00D36A0F">
        <w:rPr>
          <w:szCs w:val="22"/>
          <w:lang w:val="ru-RU"/>
        </w:rPr>
        <w:t xml:space="preserve"> </w:t>
      </w:r>
      <w:r w:rsidR="00D36A0F">
        <w:rPr>
          <w:szCs w:val="22"/>
          <w:lang w:val="ru-RU"/>
        </w:rPr>
        <w:t>следует</w:t>
      </w:r>
      <w:r w:rsidRPr="00D36A0F">
        <w:rPr>
          <w:szCs w:val="22"/>
          <w:lang w:val="ru-RU"/>
        </w:rPr>
        <w:t>]</w:t>
      </w:r>
      <w:r w:rsidR="0052018C" w:rsidRPr="00833927">
        <w:rPr>
          <w:szCs w:val="22"/>
          <w:lang w:val="ru-RU"/>
        </w:rPr>
        <w:t xml:space="preserve"> </w:t>
      </w:r>
    </w:p>
    <w:p w14:paraId="0592AD84" w14:textId="40BEE2D8" w:rsidR="0052018C" w:rsidRDefault="00D21EC0" w:rsidP="0052018C">
      <w:pPr>
        <w:pStyle w:val="Heading2"/>
      </w:pPr>
      <w:r>
        <w:lastRenderedPageBreak/>
        <w:t>приложение</w:t>
      </w:r>
      <w:r w:rsidR="0052018C">
        <w:t xml:space="preserve"> II: </w:t>
      </w:r>
      <w:r w:rsidRPr="009C2A72">
        <w:t xml:space="preserve">Перечень уполномоченных органов (УО), </w:t>
      </w:r>
      <w:r>
        <w:t xml:space="preserve">заявивших о своем намерении присоединиться </w:t>
      </w:r>
      <w:r w:rsidRPr="009C2A72">
        <w:t>к Глобальному книжному сервису</w:t>
      </w:r>
    </w:p>
    <w:p w14:paraId="67176177" w14:textId="77777777" w:rsidR="0052018C" w:rsidRPr="00833927" w:rsidRDefault="0052018C" w:rsidP="0052018C">
      <w:pPr>
        <w:spacing w:line="360" w:lineRule="auto"/>
        <w:ind w:left="446"/>
        <w:contextualSpacing/>
        <w:rPr>
          <w:bCs/>
          <w:szCs w:val="22"/>
          <w:lang w:val="ru-RU"/>
        </w:rPr>
      </w:pPr>
    </w:p>
    <w:p w14:paraId="0702FB22" w14:textId="7BFC3BD2" w:rsidR="0052018C" w:rsidRPr="001B133F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  <w:lang w:val="ru-RU"/>
        </w:rPr>
        <w:t>Бутан</w:t>
      </w:r>
      <w:r w:rsidR="00B677B6">
        <w:rPr>
          <w:bCs/>
          <w:szCs w:val="22"/>
        </w:rPr>
        <w:t xml:space="preserve">: </w:t>
      </w:r>
      <w:r w:rsidR="0052018C" w:rsidRPr="001B133F">
        <w:rPr>
          <w:bCs/>
          <w:szCs w:val="22"/>
        </w:rPr>
        <w:t xml:space="preserve">Muenselling Institute </w:t>
      </w:r>
    </w:p>
    <w:p w14:paraId="18690638" w14:textId="2B710A59" w:rsidR="0052018C" w:rsidRPr="001B133F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color w:val="000000"/>
          <w:szCs w:val="22"/>
          <w:shd w:val="clear" w:color="auto" w:fill="FFFFFF"/>
          <w:lang w:val="ru-RU"/>
        </w:rPr>
        <w:t>Чешская Республика</w:t>
      </w:r>
      <w:r w:rsidR="00B677B6">
        <w:rPr>
          <w:color w:val="000000"/>
          <w:szCs w:val="22"/>
          <w:shd w:val="clear" w:color="auto" w:fill="FFFFFF"/>
        </w:rPr>
        <w:t xml:space="preserve">: </w:t>
      </w:r>
      <w:r w:rsidR="0052018C" w:rsidRPr="008A6732">
        <w:rPr>
          <w:color w:val="000000"/>
          <w:szCs w:val="22"/>
          <w:shd w:val="clear" w:color="auto" w:fill="FFFFFF"/>
        </w:rPr>
        <w:t>Czech Blind United</w:t>
      </w:r>
    </w:p>
    <w:p w14:paraId="10205508" w14:textId="59787A95" w:rsidR="0052018C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  <w:lang w:val="ru-RU"/>
        </w:rPr>
        <w:t>Доминиканская Республика</w:t>
      </w:r>
      <w:r w:rsidR="00B677B6">
        <w:rPr>
          <w:bCs/>
          <w:szCs w:val="22"/>
        </w:rPr>
        <w:t xml:space="preserve">: </w:t>
      </w:r>
      <w:r w:rsidR="0052018C" w:rsidRPr="00AE1E99">
        <w:rPr>
          <w:i/>
          <w:iCs/>
          <w:szCs w:val="22"/>
        </w:rPr>
        <w:t>Fundación Francina Hungr</w:t>
      </w:r>
      <w:r w:rsidR="0052018C">
        <w:rPr>
          <w:rFonts w:ascii="Calibri" w:hAnsi="Calibri" w:cs="Calibri"/>
          <w:bCs/>
          <w:i/>
          <w:szCs w:val="22"/>
          <w:lang w:val="es-EC"/>
        </w:rPr>
        <w:t>í</w:t>
      </w:r>
      <w:r w:rsidR="0052018C" w:rsidRPr="00AE1E99">
        <w:rPr>
          <w:i/>
          <w:iCs/>
          <w:szCs w:val="22"/>
        </w:rPr>
        <w:t>a</w:t>
      </w:r>
    </w:p>
    <w:p w14:paraId="436AE0B5" w14:textId="692B696D" w:rsidR="0052018C" w:rsidRPr="001B133F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es-CO"/>
        </w:rPr>
      </w:pPr>
      <w:r>
        <w:rPr>
          <w:bCs/>
          <w:szCs w:val="22"/>
          <w:lang w:val="ru-RU"/>
        </w:rPr>
        <w:t>Гватемала</w:t>
      </w:r>
      <w:r w:rsidR="00B677B6">
        <w:rPr>
          <w:bCs/>
          <w:szCs w:val="22"/>
          <w:lang w:val="es-CO"/>
        </w:rPr>
        <w:t xml:space="preserve">: </w:t>
      </w:r>
      <w:r w:rsidR="0052018C" w:rsidRPr="001B133F">
        <w:rPr>
          <w:bCs/>
          <w:i/>
          <w:szCs w:val="22"/>
          <w:lang w:val="es-CO"/>
        </w:rPr>
        <w:t xml:space="preserve">Benemérito Comité Pro Ciegos y Sordos de Guatemala </w:t>
      </w:r>
    </w:p>
    <w:p w14:paraId="763B608F" w14:textId="41D30CC5" w:rsidR="0052018C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  <w:lang w:val="ru-RU"/>
        </w:rPr>
        <w:t>Кения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Кенийский институт для слепых</w:t>
      </w:r>
      <w:r w:rsidR="0052018C" w:rsidRPr="001B133F">
        <w:rPr>
          <w:bCs/>
          <w:szCs w:val="22"/>
        </w:rPr>
        <w:t xml:space="preserve"> </w:t>
      </w:r>
    </w:p>
    <w:p w14:paraId="5EF441DD" w14:textId="3858FD5D" w:rsidR="0052018C" w:rsidRPr="00833927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>
        <w:rPr>
          <w:color w:val="000000"/>
          <w:szCs w:val="22"/>
          <w:lang w:val="ru-RU"/>
        </w:rPr>
        <w:t>Пакистан</w:t>
      </w:r>
      <w:r w:rsidR="00B677B6" w:rsidRPr="00833927">
        <w:rPr>
          <w:color w:val="000000"/>
          <w:szCs w:val="22"/>
          <w:lang w:val="ru-RU"/>
        </w:rPr>
        <w:t xml:space="preserve">: </w:t>
      </w:r>
      <w:r>
        <w:rPr>
          <w:color w:val="000000"/>
          <w:szCs w:val="22"/>
          <w:lang w:val="ru-RU"/>
        </w:rPr>
        <w:t>Пакистанский фонд борьбы со слепотой</w:t>
      </w:r>
      <w:r w:rsidR="0052018C" w:rsidRPr="00833927">
        <w:rPr>
          <w:color w:val="000000"/>
          <w:szCs w:val="22"/>
          <w:lang w:val="ru-RU"/>
        </w:rPr>
        <w:t xml:space="preserve"> </w:t>
      </w:r>
    </w:p>
    <w:p w14:paraId="5B8F951F" w14:textId="2237EBF8" w:rsidR="0052018C" w:rsidRPr="00833927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Палестина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Палестинская ассоциация лиц с нарушениями зрения</w:t>
      </w:r>
    </w:p>
    <w:p w14:paraId="2E58BE4C" w14:textId="63318822" w:rsidR="0052018C" w:rsidRPr="00833927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Сент-Винсент и Гренадины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Национальная публичная библиотека Сент-Винсента и Гренадин</w:t>
      </w:r>
      <w:r w:rsidR="0052018C" w:rsidRPr="00833927">
        <w:rPr>
          <w:bCs/>
          <w:szCs w:val="22"/>
          <w:lang w:val="ru-RU"/>
        </w:rPr>
        <w:t xml:space="preserve"> </w:t>
      </w:r>
    </w:p>
    <w:p w14:paraId="1D894300" w14:textId="0996B006" w:rsidR="0052018C" w:rsidRPr="001B133F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</w:rPr>
      </w:pPr>
      <w:r>
        <w:rPr>
          <w:bCs/>
          <w:szCs w:val="22"/>
          <w:lang w:val="ru-RU"/>
        </w:rPr>
        <w:t>Таджикистан</w:t>
      </w:r>
      <w:r w:rsidR="00B677B6">
        <w:rPr>
          <w:bCs/>
          <w:szCs w:val="22"/>
        </w:rPr>
        <w:t xml:space="preserve">: </w:t>
      </w:r>
      <w:r>
        <w:rPr>
          <w:bCs/>
          <w:szCs w:val="22"/>
          <w:lang w:val="ru-RU"/>
        </w:rPr>
        <w:t>Национальная библиотека Таджикистана</w:t>
      </w:r>
    </w:p>
    <w:p w14:paraId="35DC253A" w14:textId="0A774A6F" w:rsidR="0052018C" w:rsidRPr="00833927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Таиланд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Христианский фонд для слепых Таиланда</w:t>
      </w:r>
    </w:p>
    <w:p w14:paraId="598CEDD2" w14:textId="4C4FA114" w:rsidR="0052018C" w:rsidRPr="00833927" w:rsidRDefault="00703952" w:rsidP="0052018C">
      <w:pPr>
        <w:numPr>
          <w:ilvl w:val="0"/>
          <w:numId w:val="18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Соединенные Штаты Америки</w:t>
      </w:r>
      <w:r w:rsidR="00B677B6" w:rsidRPr="00833927">
        <w:rPr>
          <w:bCs/>
          <w:szCs w:val="22"/>
          <w:lang w:val="ru-RU"/>
        </w:rPr>
        <w:t xml:space="preserve">: </w:t>
      </w:r>
      <w:r>
        <w:rPr>
          <w:bCs/>
          <w:szCs w:val="22"/>
          <w:lang w:val="ru-RU"/>
        </w:rPr>
        <w:t>Американский институт Брайля</w:t>
      </w:r>
      <w:r w:rsidR="0052018C" w:rsidRPr="00833927">
        <w:rPr>
          <w:bCs/>
          <w:szCs w:val="22"/>
          <w:lang w:val="ru-RU"/>
        </w:rPr>
        <w:t xml:space="preserve"> </w:t>
      </w:r>
    </w:p>
    <w:p w14:paraId="0E8C83A2" w14:textId="77777777" w:rsidR="0052018C" w:rsidRPr="00833927" w:rsidRDefault="0052018C" w:rsidP="0052018C">
      <w:pPr>
        <w:spacing w:line="360" w:lineRule="auto"/>
        <w:contextualSpacing/>
        <w:rPr>
          <w:bCs/>
          <w:szCs w:val="22"/>
          <w:lang w:val="ru-RU"/>
        </w:rPr>
      </w:pPr>
    </w:p>
    <w:p w14:paraId="3FA2985F" w14:textId="77777777" w:rsidR="0052018C" w:rsidRPr="00833927" w:rsidRDefault="0052018C" w:rsidP="0052018C">
      <w:pPr>
        <w:spacing w:line="360" w:lineRule="auto"/>
        <w:contextualSpacing/>
        <w:rPr>
          <w:bCs/>
          <w:szCs w:val="22"/>
          <w:lang w:val="ru-RU"/>
        </w:rPr>
      </w:pPr>
    </w:p>
    <w:p w14:paraId="5BBC4908" w14:textId="4CFA1775" w:rsidR="0052018C" w:rsidRPr="00833927" w:rsidRDefault="0052018C" w:rsidP="0052018C">
      <w:pPr>
        <w:ind w:left="5533" w:firstLine="54"/>
        <w:rPr>
          <w:szCs w:val="22"/>
          <w:lang w:val="ru-RU"/>
        </w:rPr>
      </w:pPr>
      <w:r w:rsidRPr="00833927">
        <w:rPr>
          <w:bCs/>
          <w:szCs w:val="22"/>
          <w:lang w:val="ru-RU"/>
        </w:rPr>
        <w:t>[</w:t>
      </w:r>
      <w:r w:rsidR="00D21EC0">
        <w:rPr>
          <w:bCs/>
          <w:szCs w:val="22"/>
          <w:lang w:val="ru-RU"/>
        </w:rPr>
        <w:t xml:space="preserve">Приложение </w:t>
      </w:r>
      <w:r>
        <w:rPr>
          <w:bCs/>
          <w:szCs w:val="22"/>
        </w:rPr>
        <w:t>III</w:t>
      </w:r>
      <w:r w:rsidRPr="00833927">
        <w:rPr>
          <w:bCs/>
          <w:szCs w:val="22"/>
          <w:lang w:val="ru-RU"/>
        </w:rPr>
        <w:t xml:space="preserve"> </w:t>
      </w:r>
      <w:r w:rsidR="00D21EC0">
        <w:rPr>
          <w:bCs/>
          <w:szCs w:val="22"/>
          <w:lang w:val="ru-RU"/>
        </w:rPr>
        <w:t>следует</w:t>
      </w:r>
      <w:r w:rsidRPr="00833927">
        <w:rPr>
          <w:bCs/>
          <w:szCs w:val="22"/>
          <w:lang w:val="ru-RU"/>
        </w:rPr>
        <w:t>]</w:t>
      </w:r>
    </w:p>
    <w:p w14:paraId="614A8D8C" w14:textId="77777777" w:rsidR="0052018C" w:rsidRPr="00833927" w:rsidRDefault="0052018C" w:rsidP="0052018C">
      <w:pPr>
        <w:rPr>
          <w:bCs/>
          <w:szCs w:val="28"/>
          <w:lang w:val="ru-RU"/>
        </w:rPr>
      </w:pPr>
    </w:p>
    <w:p w14:paraId="0425254E" w14:textId="77777777" w:rsidR="0052018C" w:rsidRPr="00833927" w:rsidRDefault="0052018C" w:rsidP="0052018C">
      <w:pPr>
        <w:rPr>
          <w:bCs/>
          <w:szCs w:val="28"/>
          <w:lang w:val="ru-RU"/>
        </w:rPr>
      </w:pPr>
    </w:p>
    <w:p w14:paraId="2014D4F7" w14:textId="77777777" w:rsidR="0052018C" w:rsidRPr="00833927" w:rsidRDefault="0052018C" w:rsidP="0052018C">
      <w:pPr>
        <w:rPr>
          <w:bCs/>
          <w:szCs w:val="28"/>
          <w:lang w:val="ru-RU"/>
        </w:rPr>
      </w:pPr>
    </w:p>
    <w:p w14:paraId="5A3AC0F9" w14:textId="77777777" w:rsidR="0052018C" w:rsidRPr="00833927" w:rsidRDefault="0052018C" w:rsidP="0052018C">
      <w:pPr>
        <w:rPr>
          <w:bCs/>
          <w:szCs w:val="28"/>
          <w:lang w:val="ru-RU"/>
        </w:rPr>
        <w:sectPr w:rsidR="0052018C" w:rsidRPr="00833927" w:rsidSect="004968C1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B0A07F8" w14:textId="77777777" w:rsidR="0052018C" w:rsidRPr="00833927" w:rsidRDefault="0052018C" w:rsidP="0052018C">
      <w:pPr>
        <w:rPr>
          <w:bCs/>
          <w:szCs w:val="28"/>
          <w:lang w:val="ru-RU"/>
        </w:rPr>
      </w:pPr>
    </w:p>
    <w:p w14:paraId="6AE08411" w14:textId="50F55AA8" w:rsidR="0052018C" w:rsidRDefault="00D21EC0" w:rsidP="0052018C">
      <w:pPr>
        <w:pStyle w:val="Heading2"/>
      </w:pPr>
      <w:r>
        <w:t>приложение</w:t>
      </w:r>
      <w:r w:rsidR="0052018C" w:rsidRPr="00B32731">
        <w:t xml:space="preserve"> III:</w:t>
      </w:r>
      <w:r w:rsidR="0052018C">
        <w:t xml:space="preserve"> </w:t>
      </w:r>
      <w:r w:rsidR="00E01659">
        <w:t xml:space="preserve">перечень участников, подписавших </w:t>
      </w:r>
      <w:r w:rsidR="00E01659" w:rsidRPr="00E01659">
        <w:t>Хартию издания литературы в доступных форматах</w:t>
      </w:r>
    </w:p>
    <w:p w14:paraId="42376B40" w14:textId="77777777" w:rsidR="0052018C" w:rsidRPr="00833927" w:rsidRDefault="0052018C" w:rsidP="0052018C">
      <w:pPr>
        <w:rPr>
          <w:lang w:val="ru-RU"/>
        </w:rPr>
      </w:pPr>
    </w:p>
    <w:p w14:paraId="631A3F74" w14:textId="1DE84400" w:rsidR="0052018C" w:rsidRPr="005143E4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Всемирная организация интеллектуальной собственности</w:t>
      </w:r>
    </w:p>
    <w:p w14:paraId="010130BE" w14:textId="1E84CECF" w:rsidR="0052018C" w:rsidRPr="003901CC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Аргентина</w:t>
      </w:r>
      <w:r w:rsidR="00B677B6">
        <w:t xml:space="preserve">: </w:t>
      </w:r>
      <w:r w:rsidR="0052018C" w:rsidRPr="008B0E54">
        <w:rPr>
          <w:i/>
        </w:rPr>
        <w:t>Ediciones Godot</w:t>
      </w:r>
    </w:p>
    <w:p w14:paraId="25B79635" w14:textId="2E5AB600" w:rsidR="0052018C" w:rsidRPr="003901CC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Аргентина</w:t>
      </w:r>
      <w:r w:rsidR="00B677B6">
        <w:rPr>
          <w:i/>
        </w:rPr>
        <w:t xml:space="preserve">: </w:t>
      </w:r>
      <w:r w:rsidR="0052018C" w:rsidRPr="004C028F">
        <w:rPr>
          <w:i/>
        </w:rPr>
        <w:t>Ediciones Santillana, Argentina</w:t>
      </w:r>
    </w:p>
    <w:p w14:paraId="0F0A370A" w14:textId="7C8E1CD4" w:rsidR="0052018C" w:rsidRPr="004C028F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Австралия</w:t>
      </w:r>
      <w:r w:rsidR="00B677B6">
        <w:t xml:space="preserve">: </w:t>
      </w:r>
      <w:r w:rsidR="0052018C" w:rsidRPr="00220FF8">
        <w:t>Allen and Unwin</w:t>
      </w:r>
    </w:p>
    <w:p w14:paraId="15EE3A10" w14:textId="39A8C529" w:rsidR="0052018C" w:rsidRPr="00847369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Австралия</w:t>
      </w:r>
      <w:r w:rsidR="00B677B6">
        <w:t xml:space="preserve">: </w:t>
      </w:r>
      <w:r w:rsidR="0052018C" w:rsidRPr="00E62E48">
        <w:t>Sydney University Press</w:t>
      </w:r>
    </w:p>
    <w:p w14:paraId="6F363537" w14:textId="1C15F837" w:rsidR="0052018C" w:rsidRDefault="00E01659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</w:pPr>
      <w:r>
        <w:t>Бразилия</w:t>
      </w:r>
      <w:r w:rsidR="00B677B6">
        <w:t xml:space="preserve">: </w:t>
      </w:r>
      <w:r w:rsidR="0052018C" w:rsidRPr="000354F0">
        <w:t xml:space="preserve">National </w:t>
      </w:r>
      <w:r w:rsidR="0052018C">
        <w:t xml:space="preserve">Union of Book Publishers </w:t>
      </w:r>
    </w:p>
    <w:p w14:paraId="0DA4666C" w14:textId="5ADD5EEA" w:rsidR="0052018C" w:rsidRPr="00FC4F6D" w:rsidRDefault="00E01659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lang w:val="pt-BR"/>
        </w:rPr>
      </w:pPr>
      <w:r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="0052018C" w:rsidRPr="00FC4F6D">
        <w:rPr>
          <w:i/>
          <w:lang w:val="pt-BR"/>
        </w:rPr>
        <w:t>Associação Religiosa Editora Mundo Cristão</w:t>
      </w:r>
    </w:p>
    <w:p w14:paraId="76F9FA99" w14:textId="04F8734B" w:rsidR="0052018C" w:rsidRPr="00FC4F6D" w:rsidRDefault="00E01659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i/>
          <w:lang w:val="pt-BR"/>
        </w:rPr>
      </w:pPr>
      <w:r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="0052018C" w:rsidRPr="00FC4F6D">
        <w:rPr>
          <w:i/>
          <w:lang w:val="pt-BR"/>
        </w:rPr>
        <w:t>Brinque-Book Editora de Livros Ltda</w:t>
      </w:r>
    </w:p>
    <w:p w14:paraId="6F0FB6B7" w14:textId="240EE7E1" w:rsidR="0052018C" w:rsidRPr="00FC4F6D" w:rsidRDefault="00E01659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i/>
          <w:lang w:val="pt-BR"/>
        </w:rPr>
      </w:pPr>
      <w:r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="0052018C" w:rsidRPr="00FC4F6D">
        <w:rPr>
          <w:i/>
          <w:lang w:val="pt-BR"/>
        </w:rPr>
        <w:t>Distribuidora Record de Serviços de Imprensa S.A.</w:t>
      </w:r>
    </w:p>
    <w:p w14:paraId="48E1837D" w14:textId="08740942" w:rsidR="0052018C" w:rsidRPr="00FC4F6D" w:rsidRDefault="00E01659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i/>
          <w:lang w:val="pt-BR"/>
        </w:rPr>
      </w:pPr>
      <w:r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="0052018C" w:rsidRPr="00FC4F6D">
        <w:rPr>
          <w:i/>
          <w:lang w:val="pt-BR"/>
        </w:rPr>
        <w:t>É Realizações, Editora, Livraria e Distribuidora Ltda</w:t>
      </w:r>
    </w:p>
    <w:p w14:paraId="0E7E39BD" w14:textId="536B8991" w:rsidR="0052018C" w:rsidRPr="00A711C3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>Бразилия</w:t>
      </w:r>
      <w:r w:rsidR="00B677B6">
        <w:t xml:space="preserve">: </w:t>
      </w:r>
      <w:r w:rsidR="0052018C" w:rsidRPr="00EB423D">
        <w:rPr>
          <w:i/>
          <w:lang w:val="fr-CH"/>
        </w:rPr>
        <w:t xml:space="preserve">Ediouro Publicações </w:t>
      </w:r>
      <w:r w:rsidR="0052018C" w:rsidRPr="004C028F">
        <w:rPr>
          <w:i/>
        </w:rPr>
        <w:t>Ltda</w:t>
      </w:r>
    </w:p>
    <w:p w14:paraId="1B79CDA5" w14:textId="362D0CBE" w:rsidR="0052018C" w:rsidRPr="00B926A0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es-PY"/>
        </w:rPr>
      </w:pPr>
      <w:r>
        <w:rPr>
          <w:lang w:val="es-PY"/>
        </w:rPr>
        <w:t>Бразилия</w:t>
      </w:r>
      <w:r w:rsidR="00B677B6">
        <w:rPr>
          <w:lang w:val="es-PY"/>
        </w:rPr>
        <w:t xml:space="preserve">: </w:t>
      </w:r>
      <w:r w:rsidR="0052018C" w:rsidRPr="00B926A0">
        <w:rPr>
          <w:i/>
          <w:lang w:val="es-PY"/>
        </w:rPr>
        <w:t>Editora Albanisia Lúcia Dummar Pontes ME</w:t>
      </w:r>
    </w:p>
    <w:p w14:paraId="2AD2FF72" w14:textId="59B1304D" w:rsidR="0052018C" w:rsidRPr="00A711C3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>Бразилия</w:t>
      </w:r>
      <w:r w:rsidR="00B677B6">
        <w:t xml:space="preserve">: </w:t>
      </w:r>
      <w:r w:rsidR="0052018C" w:rsidRPr="004C028F">
        <w:rPr>
          <w:i/>
        </w:rPr>
        <w:t>Editora Arqueiro Ltda</w:t>
      </w:r>
    </w:p>
    <w:p w14:paraId="7B9E7D58" w14:textId="21A6FD70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Atlas S/A</w:t>
      </w:r>
    </w:p>
    <w:p w14:paraId="0A3B9D5F" w14:textId="517D9B3C" w:rsidR="0052018C" w:rsidRPr="0088746C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fr-CH"/>
        </w:rPr>
      </w:pPr>
      <w:r w:rsidRPr="00EB423D">
        <w:rPr>
          <w:lang w:val="fr-CH"/>
        </w:rPr>
        <w:t xml:space="preserve"> </w:t>
      </w:r>
      <w:r w:rsidR="00E01659">
        <w:rPr>
          <w:lang w:val="fr-CH"/>
        </w:rPr>
        <w:t>Бразилия</w:t>
      </w:r>
      <w:r w:rsidR="00B677B6">
        <w:rPr>
          <w:lang w:val="fr-CH"/>
        </w:rPr>
        <w:t xml:space="preserve">: </w:t>
      </w:r>
      <w:r w:rsidRPr="0088746C">
        <w:rPr>
          <w:i/>
          <w:lang w:val="fr-CH"/>
        </w:rPr>
        <w:t>Editora Bertrand Brasil Ltda</w:t>
      </w:r>
    </w:p>
    <w:p w14:paraId="2C10F77E" w14:textId="0B59D4E9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EB423D"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Best Seller Ltda</w:t>
      </w:r>
    </w:p>
    <w:p w14:paraId="21F3562C" w14:textId="71D7E836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Biruta Ltda</w:t>
      </w:r>
    </w:p>
    <w:p w14:paraId="0F3D8EB5" w14:textId="702A39C8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Bonifácio Ltda</w:t>
      </w:r>
    </w:p>
    <w:p w14:paraId="47987C7C" w14:textId="1B074584" w:rsidR="0052018C" w:rsidRPr="00A71BDA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A71BDA">
        <w:rPr>
          <w:i/>
        </w:rPr>
        <w:t>Editora Carambaia EIRELI</w:t>
      </w:r>
    </w:p>
    <w:p w14:paraId="3FEC8CDE" w14:textId="5BD4B27B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Casa da Palavra Produção Editorial Ltda</w:t>
      </w:r>
    </w:p>
    <w:p w14:paraId="70E50919" w14:textId="0DF60983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Claro Enigma Ltda</w:t>
      </w:r>
    </w:p>
    <w:p w14:paraId="1D9AE5DE" w14:textId="1432D05E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de Livros Cobogó Ltda</w:t>
      </w:r>
    </w:p>
    <w:p w14:paraId="5A712AC5" w14:textId="7F92451E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e Produtora Spot 1 Ltda</w:t>
      </w:r>
    </w:p>
    <w:p w14:paraId="4282BF74" w14:textId="2B0F0732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Filocalia Ltda</w:t>
      </w:r>
    </w:p>
    <w:p w14:paraId="2CF79098" w14:textId="11B2C600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Fontanar Ltda</w:t>
      </w:r>
      <w:r>
        <w:t xml:space="preserve"> </w:t>
      </w:r>
    </w:p>
    <w:p w14:paraId="3072EDB0" w14:textId="708E2C50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Forense Ltda</w:t>
      </w:r>
    </w:p>
    <w:p w14:paraId="441543F1" w14:textId="502F15F8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 xml:space="preserve">Editora Gaivota Ltda </w:t>
      </w:r>
    </w:p>
    <w:p w14:paraId="7EDC4791" w14:textId="4E45B3F7" w:rsidR="0052018C" w:rsidRPr="00B926A0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lang w:val="es-PY"/>
        </w:rPr>
        <w:t xml:space="preserve"> </w:t>
      </w:r>
      <w:r w:rsidR="00E01659">
        <w:rPr>
          <w:lang w:val="es-PY"/>
        </w:rPr>
        <w:t>Бразилия</w:t>
      </w:r>
      <w:r w:rsidR="00B677B6">
        <w:rPr>
          <w:lang w:val="es-PY"/>
        </w:rPr>
        <w:t xml:space="preserve">: </w:t>
      </w:r>
      <w:r w:rsidRPr="00B926A0">
        <w:rPr>
          <w:i/>
          <w:lang w:val="es-PY"/>
        </w:rPr>
        <w:t>Editora Globo S.A.</w:t>
      </w:r>
    </w:p>
    <w:p w14:paraId="63B28FC4" w14:textId="5BB1D268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 w:rsidRPr="00B926A0">
        <w:rPr>
          <w:lang w:val="es-PY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Guanabara Koogan Ltda</w:t>
      </w:r>
      <w:r>
        <w:t xml:space="preserve"> </w:t>
      </w:r>
    </w:p>
    <w:p w14:paraId="5442496A" w14:textId="224FF24A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Intrínseca Ltda</w:t>
      </w:r>
      <w:r>
        <w:t xml:space="preserve"> </w:t>
      </w:r>
    </w:p>
    <w:p w14:paraId="0E0740FA" w14:textId="006ED07C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Jaguatirica Digital Ltda</w:t>
      </w:r>
      <w:r>
        <w:t xml:space="preserve"> </w:t>
      </w:r>
    </w:p>
    <w:p w14:paraId="475465A6" w14:textId="6FE4E82E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José Olympio Ltda</w:t>
      </w:r>
    </w:p>
    <w:p w14:paraId="0BCC7F4E" w14:textId="541C232B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JPA Ltda</w:t>
      </w:r>
    </w:p>
    <w:p w14:paraId="3F3C7953" w14:textId="3E47B6FA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lastRenderedPageBreak/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Jurídica da Bahia Ltda</w:t>
      </w:r>
    </w:p>
    <w:p w14:paraId="6ACE88F6" w14:textId="12CB9FAB" w:rsidR="00703952" w:rsidRPr="00703952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703952">
        <w:rPr>
          <w:lang w:val="pt-BR"/>
        </w:rPr>
        <w:t xml:space="preserve"> </w:t>
      </w:r>
      <w:r w:rsidR="00E01659" w:rsidRPr="00703952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703952">
        <w:rPr>
          <w:i/>
          <w:lang w:val="pt-BR"/>
        </w:rPr>
        <w:t>Editora Lendo e Aprendendo Ltda ME</w:t>
      </w:r>
      <w:r w:rsidRPr="00703952">
        <w:rPr>
          <w:lang w:val="pt-BR"/>
        </w:rPr>
        <w:t xml:space="preserve"> </w:t>
      </w:r>
    </w:p>
    <w:p w14:paraId="478F81DE" w14:textId="61E0C384" w:rsidR="0052018C" w:rsidRPr="00703952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 xml:space="preserve"> </w:t>
      </w:r>
      <w:r w:rsidR="00E01659">
        <w:t>Бразилия</w:t>
      </w:r>
      <w:r w:rsidR="00B677B6">
        <w:t xml:space="preserve">: </w:t>
      </w:r>
      <w:r w:rsidR="0052018C" w:rsidRPr="00703952">
        <w:rPr>
          <w:i/>
        </w:rPr>
        <w:t>Editora Manole Ltda</w:t>
      </w:r>
    </w:p>
    <w:p w14:paraId="6775F92A" w14:textId="17DF8CF1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Nova Fronteira Participações S/A</w:t>
      </w:r>
    </w:p>
    <w:p w14:paraId="33E4A018" w14:textId="79CA3F07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Original Ltda</w:t>
      </w:r>
    </w:p>
    <w:p w14:paraId="64DE7868" w14:textId="75CA8A99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Editora Paz e Terra Ltda</w:t>
      </w:r>
    </w:p>
    <w:p w14:paraId="45BE16C1" w14:textId="43AAE215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Pequena Zahar Ltda</w:t>
      </w:r>
    </w:p>
    <w:p w14:paraId="287BD650" w14:textId="3BDEE7AE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Prumo Ltda</w:t>
      </w:r>
    </w:p>
    <w:p w14:paraId="31D979A1" w14:textId="58311346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Record Ltda</w:t>
      </w:r>
    </w:p>
    <w:p w14:paraId="7F1BE2A9" w14:textId="139705E0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Reviravolta Ltda</w:t>
      </w:r>
    </w:p>
    <w:p w14:paraId="6BD3710B" w14:textId="749D1AC3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Rocco Ltda</w:t>
      </w:r>
    </w:p>
    <w:p w14:paraId="29A49262" w14:textId="2C027DCD" w:rsidR="0052018C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Editora Schwarcz S/A</w:t>
      </w:r>
    </w:p>
    <w:p w14:paraId="299075EC" w14:textId="1699F779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Elsevier Editora Ltda</w:t>
      </w:r>
    </w:p>
    <w:p w14:paraId="26089AAE" w14:textId="3E492BAF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GEN – Grupo Editorial Nacional Participação S/A</w:t>
      </w:r>
    </w:p>
    <w:p w14:paraId="3322C4AD" w14:textId="4521ABE3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GMT Editores Ltda</w:t>
      </w:r>
    </w:p>
    <w:p w14:paraId="57DFF4EB" w14:textId="29E9522E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Imago Editora Importação e Exportação Ltda</w:t>
      </w:r>
    </w:p>
    <w:p w14:paraId="45C3AD91" w14:textId="3394450E" w:rsidR="0052018C" w:rsidRPr="00B926A0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es-PY"/>
        </w:rPr>
      </w:pPr>
      <w:r w:rsidRPr="00FC4F6D">
        <w:rPr>
          <w:lang w:val="pt-BR"/>
        </w:rPr>
        <w:t xml:space="preserve"> </w:t>
      </w:r>
      <w:r w:rsidR="00E01659">
        <w:rPr>
          <w:lang w:val="es-PY"/>
        </w:rPr>
        <w:t>Бразилия</w:t>
      </w:r>
      <w:r w:rsidR="00B677B6">
        <w:rPr>
          <w:lang w:val="es-PY"/>
        </w:rPr>
        <w:t xml:space="preserve">: </w:t>
      </w:r>
      <w:r w:rsidRPr="00B926A0">
        <w:rPr>
          <w:i/>
          <w:lang w:val="es-PY"/>
        </w:rPr>
        <w:t>J.E. Solomon Editores Ltda</w:t>
      </w:r>
    </w:p>
    <w:p w14:paraId="7EE6777A" w14:textId="18F0EC41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 w:rsidRPr="00B926A0">
        <w:rPr>
          <w:lang w:val="es-PY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Jorge Zahar Editor Ltda</w:t>
      </w:r>
    </w:p>
    <w:p w14:paraId="6A82816C" w14:textId="5198B80A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Livraria do Advogado Ltda</w:t>
      </w:r>
    </w:p>
    <w:p w14:paraId="2BAC010D" w14:textId="2AD2AF0B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LTC – Livros Técnicos e Científicos Editora Ltda</w:t>
      </w:r>
    </w:p>
    <w:p w14:paraId="00B10A05" w14:textId="4E5D1648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NC Editora Ltda</w:t>
      </w:r>
    </w:p>
    <w:p w14:paraId="22DA216F" w14:textId="1EF38973" w:rsidR="0052018C" w:rsidRPr="00B926A0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lang w:val="es-PY"/>
        </w:rPr>
        <w:t xml:space="preserve"> </w:t>
      </w:r>
      <w:r w:rsidR="00E01659">
        <w:rPr>
          <w:lang w:val="es-PY"/>
        </w:rPr>
        <w:t>Бразилия</w:t>
      </w:r>
      <w:r w:rsidR="00B677B6">
        <w:rPr>
          <w:lang w:val="es-PY"/>
        </w:rPr>
        <w:t xml:space="preserve">: </w:t>
      </w:r>
      <w:r w:rsidRPr="00B926A0">
        <w:rPr>
          <w:i/>
          <w:lang w:val="es-PY"/>
        </w:rPr>
        <w:t>Pallas Editora e Distribuidora Ltda</w:t>
      </w:r>
    </w:p>
    <w:p w14:paraId="25415AF8" w14:textId="393E9718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B926A0">
        <w:rPr>
          <w:lang w:val="es-PY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Petra Editorial Ltda</w:t>
      </w:r>
    </w:p>
    <w:p w14:paraId="574BB18C" w14:textId="2F2ED513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Pinto e Zincone Editora Ltda</w:t>
      </w:r>
    </w:p>
    <w:p w14:paraId="0DE73B11" w14:textId="4C218AC9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Publibook Livros e Papéis Ltda</w:t>
      </w:r>
    </w:p>
    <w:p w14:paraId="7AD1A5E2" w14:textId="58D446F9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Saber e Ler Editorial Ltda</w:t>
      </w:r>
    </w:p>
    <w:p w14:paraId="57D5BD78" w14:textId="2170100E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pt-BR"/>
        </w:rPr>
      </w:pPr>
      <w:r w:rsidRPr="00FC4F6D">
        <w:rPr>
          <w:i/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Sociedade Literária Edições e Empreendimentos Ltda</w:t>
      </w:r>
    </w:p>
    <w:p w14:paraId="3DD293DD" w14:textId="12AD62EA" w:rsidR="0052018C" w:rsidRPr="00FC4F6D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  <w:lang w:val="pt-BR"/>
        </w:rPr>
      </w:pPr>
      <w:r w:rsidRPr="00FC4F6D">
        <w:rPr>
          <w:lang w:val="pt-BR"/>
        </w:rPr>
        <w:t xml:space="preserve"> </w:t>
      </w:r>
      <w:r w:rsidR="00E01659">
        <w:rPr>
          <w:lang w:val="pt-BR"/>
        </w:rPr>
        <w:t>Бразилия</w:t>
      </w:r>
      <w:r w:rsidR="00B677B6">
        <w:rPr>
          <w:lang w:val="pt-BR"/>
        </w:rPr>
        <w:t xml:space="preserve">: </w:t>
      </w:r>
      <w:r w:rsidRPr="00FC4F6D">
        <w:rPr>
          <w:i/>
          <w:lang w:val="pt-BR"/>
        </w:rPr>
        <w:t>Starlin Alta Editora e Consultoria EIRELI</w:t>
      </w:r>
    </w:p>
    <w:p w14:paraId="527F5502" w14:textId="5B66D438" w:rsidR="0052018C" w:rsidRPr="004C028F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 w:rsidRPr="00FC4F6D">
        <w:rPr>
          <w:lang w:val="pt-BR"/>
        </w:rP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Summus Editorial Ltda</w:t>
      </w:r>
    </w:p>
    <w:p w14:paraId="79ED11C1" w14:textId="7481C842" w:rsidR="0052018C" w:rsidRPr="00A711C3" w:rsidRDefault="0052018C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t xml:space="preserve"> </w:t>
      </w:r>
      <w:r w:rsidR="00E01659">
        <w:t>Бразилия</w:t>
      </w:r>
      <w:r w:rsidR="00B677B6">
        <w:t xml:space="preserve">: </w:t>
      </w:r>
      <w:r w:rsidRPr="004C028F">
        <w:rPr>
          <w:i/>
        </w:rPr>
        <w:t>Verus Editora Ltda</w:t>
      </w:r>
    </w:p>
    <w:p w14:paraId="16CF05C3" w14:textId="5A8B554D" w:rsidR="0052018C" w:rsidRPr="00322B97" w:rsidRDefault="0052018C" w:rsidP="0052018C">
      <w:pPr>
        <w:pStyle w:val="ListParagraph"/>
        <w:numPr>
          <w:ilvl w:val="0"/>
          <w:numId w:val="19"/>
        </w:numPr>
        <w:spacing w:line="360" w:lineRule="auto"/>
        <w:ind w:left="450" w:hanging="450"/>
      </w:pPr>
      <w:r>
        <w:t>Brazil</w:t>
      </w:r>
      <w:r w:rsidR="00B677B6">
        <w:t xml:space="preserve">: </w:t>
      </w:r>
      <w:r w:rsidRPr="004B7EC8">
        <w:rPr>
          <w:rFonts w:eastAsia="SimSun"/>
          <w:i/>
          <w:lang w:eastAsia="zh-CN"/>
        </w:rPr>
        <w:t>Editorial 5 / ED5</w:t>
      </w:r>
    </w:p>
    <w:p w14:paraId="1F1CCC01" w14:textId="74F16DED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Канада</w:t>
      </w:r>
      <w:r w:rsidR="00B677B6">
        <w:t xml:space="preserve">: </w:t>
      </w:r>
      <w:r w:rsidR="0052018C">
        <w:t>House of Anansi Press</w:t>
      </w:r>
    </w:p>
    <w:p w14:paraId="2ECB04C0" w14:textId="0F669B2C" w:rsidR="0052018C" w:rsidRPr="00B926A0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es-PY"/>
        </w:rPr>
      </w:pPr>
      <w:r>
        <w:rPr>
          <w:lang w:val="ru-RU"/>
        </w:rPr>
        <w:t>Колумбия</w:t>
      </w:r>
      <w:r w:rsidR="00B677B6">
        <w:rPr>
          <w:lang w:val="es-PY"/>
        </w:rPr>
        <w:t xml:space="preserve">: </w:t>
      </w:r>
      <w:r w:rsidR="0052018C" w:rsidRPr="00B926A0">
        <w:rPr>
          <w:i/>
          <w:lang w:val="es-PY"/>
        </w:rPr>
        <w:t>Editorial El Manual Moderno Colombia S.A.S.</w:t>
      </w:r>
    </w:p>
    <w:p w14:paraId="3D82110B" w14:textId="4AE576AD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Колумбия</w:t>
      </w:r>
      <w:r w:rsidRPr="00220FF8">
        <w:t xml:space="preserve"> </w:t>
      </w:r>
      <w:r w:rsidR="0052018C" w:rsidRPr="00220FF8">
        <w:t>lombia</w:t>
      </w:r>
      <w:r w:rsidR="00B677B6">
        <w:t xml:space="preserve">: </w:t>
      </w:r>
      <w:r w:rsidR="0052018C" w:rsidRPr="00A711C3">
        <w:t>Santillana Colombia</w:t>
      </w:r>
    </w:p>
    <w:p w14:paraId="41D49DED" w14:textId="7C612927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Египет</w:t>
      </w:r>
      <w:r w:rsidR="00B677B6">
        <w:t xml:space="preserve">: </w:t>
      </w:r>
      <w:r w:rsidR="0052018C" w:rsidRPr="00220FF8">
        <w:t>Al</w:t>
      </w:r>
      <w:r w:rsidR="0052018C">
        <w:t>-</w:t>
      </w:r>
      <w:r w:rsidR="0052018C" w:rsidRPr="00220FF8">
        <w:t>Balsam Publishing House</w:t>
      </w:r>
    </w:p>
    <w:p w14:paraId="14BB5927" w14:textId="20365A9D" w:rsidR="0052018C" w:rsidRPr="004C028F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Франция</w:t>
      </w:r>
      <w:r w:rsidR="0052018C">
        <w:t xml:space="preserve">: </w:t>
      </w:r>
      <w:r w:rsidR="0052018C" w:rsidRPr="004C028F">
        <w:rPr>
          <w:i/>
        </w:rPr>
        <w:t>Hachette Livre</w:t>
      </w:r>
    </w:p>
    <w:p w14:paraId="7257EEA7" w14:textId="399CDFB9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lastRenderedPageBreak/>
        <w:t>Грузия</w:t>
      </w:r>
      <w:r w:rsidR="00B677B6">
        <w:t xml:space="preserve">: </w:t>
      </w:r>
      <w:r w:rsidR="0052018C" w:rsidRPr="00220FF8">
        <w:t>Artanuji Publishing</w:t>
      </w:r>
    </w:p>
    <w:p w14:paraId="326B736E" w14:textId="6A3B953F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Грузия</w:t>
      </w:r>
      <w:r w:rsidR="00B677B6">
        <w:t xml:space="preserve">: </w:t>
      </w:r>
      <w:r w:rsidR="0052018C" w:rsidRPr="00220FF8">
        <w:t>Bakur Sulakauri Publishing</w:t>
      </w:r>
    </w:p>
    <w:p w14:paraId="5F38190D" w14:textId="5767724B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Грузия</w:t>
      </w:r>
      <w:r w:rsidR="00B677B6">
        <w:t xml:space="preserve">: </w:t>
      </w:r>
      <w:r w:rsidR="0052018C" w:rsidRPr="00220FF8">
        <w:t>Intelekti Publishing</w:t>
      </w:r>
    </w:p>
    <w:p w14:paraId="0625FC9D" w14:textId="16ADB75C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Германия</w:t>
      </w:r>
      <w:r w:rsidR="00B677B6">
        <w:t xml:space="preserve">: </w:t>
      </w:r>
      <w:r w:rsidR="0052018C" w:rsidRPr="004C028F">
        <w:rPr>
          <w:i/>
        </w:rPr>
        <w:t>Verlag Barbara Budrich</w:t>
      </w:r>
    </w:p>
    <w:p w14:paraId="7A58D44B" w14:textId="7D847862" w:rsidR="0052018C" w:rsidRPr="00220FF8" w:rsidRDefault="00E01659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Индия</w:t>
      </w:r>
      <w:r w:rsidR="00B677B6">
        <w:t xml:space="preserve">: </w:t>
      </w:r>
      <w:r w:rsidR="0052018C" w:rsidRPr="00220FF8">
        <w:t>PHI Learning Private Limited</w:t>
      </w:r>
    </w:p>
    <w:p w14:paraId="3CD54977" w14:textId="6F58F7D4" w:rsidR="0052018C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Италия</w:t>
      </w:r>
      <w:r w:rsidR="00B677B6">
        <w:t xml:space="preserve">: </w:t>
      </w:r>
      <w:r w:rsidR="0052018C" w:rsidRPr="004C028F">
        <w:rPr>
          <w:i/>
        </w:rPr>
        <w:t>Arnoldo Mondadori Editore</w:t>
      </w:r>
    </w:p>
    <w:p w14:paraId="5D703CC2" w14:textId="436AE0A1" w:rsidR="0052018C" w:rsidRPr="004C028F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Италия</w:t>
      </w:r>
      <w:r w:rsidR="0052018C">
        <w:t xml:space="preserve">: </w:t>
      </w:r>
      <w:r w:rsidR="0052018C" w:rsidRPr="004C028F">
        <w:rPr>
          <w:i/>
        </w:rPr>
        <w:t>Edizioni Piemme</w:t>
      </w:r>
    </w:p>
    <w:p w14:paraId="35D7D936" w14:textId="00FFF65F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Италия</w:t>
      </w:r>
      <w:r w:rsidR="00B677B6">
        <w:t xml:space="preserve">: </w:t>
      </w:r>
      <w:r w:rsidR="0052018C" w:rsidRPr="004C028F">
        <w:rPr>
          <w:i/>
        </w:rPr>
        <w:t>Giulio Einaudi Editore</w:t>
      </w:r>
    </w:p>
    <w:p w14:paraId="34B4B453" w14:textId="3F9E4DFD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Италия</w:t>
      </w:r>
      <w:r w:rsidR="00B677B6">
        <w:t xml:space="preserve">: </w:t>
      </w:r>
      <w:r w:rsidR="0052018C" w:rsidRPr="004C028F">
        <w:rPr>
          <w:i/>
        </w:rPr>
        <w:t>Sperling &amp; Kupfer</w:t>
      </w:r>
    </w:p>
    <w:p w14:paraId="1376A77A" w14:textId="499BEFD6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Япония</w:t>
      </w:r>
      <w:r w:rsidR="00B677B6">
        <w:t xml:space="preserve">: </w:t>
      </w:r>
      <w:r w:rsidR="0052018C" w:rsidRPr="00220FF8">
        <w:t>Discover 21, Inc.</w:t>
      </w:r>
    </w:p>
    <w:p w14:paraId="4A03A632" w14:textId="62F2D7E2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Иордания</w:t>
      </w:r>
      <w:r w:rsidR="00B677B6">
        <w:t xml:space="preserve">: </w:t>
      </w:r>
      <w:r w:rsidR="0052018C" w:rsidRPr="00220FF8">
        <w:t>Al Salwa Publishers</w:t>
      </w:r>
    </w:p>
    <w:p w14:paraId="090BB2D2" w14:textId="4F489BBC" w:rsidR="0052018C" w:rsidRPr="00B926A0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es-PY"/>
        </w:rPr>
      </w:pPr>
      <w:r>
        <w:rPr>
          <w:lang w:val="ru-RU"/>
        </w:rPr>
        <w:t>Мексика</w:t>
      </w:r>
      <w:r w:rsidR="00B677B6">
        <w:rPr>
          <w:lang w:val="es-PY"/>
        </w:rPr>
        <w:t xml:space="preserve">: </w:t>
      </w:r>
      <w:r w:rsidR="0052018C" w:rsidRPr="00B926A0">
        <w:rPr>
          <w:i/>
          <w:lang w:val="es-PY"/>
        </w:rPr>
        <w:t>Editorial el Manual Moderno, S.A. de C.V.</w:t>
      </w:r>
    </w:p>
    <w:p w14:paraId="20D7CFEC" w14:textId="1228108B" w:rsidR="0052018C" w:rsidRPr="00B926A0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es-PY"/>
        </w:rPr>
      </w:pPr>
      <w:r>
        <w:rPr>
          <w:lang w:val="ru-RU"/>
        </w:rPr>
        <w:t>Мексика</w:t>
      </w:r>
      <w:r w:rsidR="00B677B6">
        <w:rPr>
          <w:lang w:val="es-PY"/>
        </w:rPr>
        <w:t xml:space="preserve">: </w:t>
      </w:r>
      <w:r w:rsidR="0052018C" w:rsidRPr="00B926A0">
        <w:rPr>
          <w:i/>
          <w:lang w:val="es-PY"/>
        </w:rPr>
        <w:t>Penguin Random House Grupo Editorial México</w:t>
      </w:r>
    </w:p>
    <w:p w14:paraId="12505BF7" w14:textId="33F9D0CA" w:rsidR="0052018C" w:rsidRPr="004C028F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i/>
        </w:rPr>
      </w:pPr>
      <w:r>
        <w:rPr>
          <w:lang w:val="ru-RU"/>
        </w:rPr>
        <w:t>Мексика</w:t>
      </w:r>
      <w:r w:rsidR="00B677B6">
        <w:t xml:space="preserve">: </w:t>
      </w:r>
      <w:r w:rsidR="0052018C" w:rsidRPr="004C028F">
        <w:rPr>
          <w:i/>
        </w:rPr>
        <w:t>Santillana México</w:t>
      </w:r>
    </w:p>
    <w:p w14:paraId="2FE4D44B" w14:textId="4A1FDCA5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Мексика</w:t>
      </w:r>
      <w:r w:rsidR="00B677B6">
        <w:t xml:space="preserve">: </w:t>
      </w:r>
      <w:r w:rsidR="0052018C" w:rsidRPr="004C028F">
        <w:rPr>
          <w:i/>
        </w:rPr>
        <w:t>SM México</w:t>
      </w:r>
    </w:p>
    <w:p w14:paraId="78B1189C" w14:textId="65B188BE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Новая Зеландия</w:t>
      </w:r>
      <w:r w:rsidR="00B677B6">
        <w:t xml:space="preserve">: </w:t>
      </w:r>
      <w:r w:rsidR="0052018C" w:rsidRPr="00220FF8">
        <w:t>Oratia Media</w:t>
      </w:r>
    </w:p>
    <w:p w14:paraId="3D0A10EF" w14:textId="01898F86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Нигерия</w:t>
      </w:r>
      <w:r w:rsidR="00B677B6">
        <w:t xml:space="preserve">: </w:t>
      </w:r>
      <w:r>
        <w:rPr>
          <w:lang w:val="ru-RU"/>
        </w:rPr>
        <w:t>Нигерийская ассоциация издателей</w:t>
      </w:r>
    </w:p>
    <w:p w14:paraId="463868D5" w14:textId="48C9B8FF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Саудовская Аравия</w:t>
      </w:r>
      <w:r w:rsidR="00B677B6">
        <w:t xml:space="preserve">: </w:t>
      </w:r>
      <w:r w:rsidR="0052018C" w:rsidRPr="00220FF8">
        <w:t>Kadi and Ramadi</w:t>
      </w:r>
    </w:p>
    <w:p w14:paraId="7D1A7C35" w14:textId="6D07694C" w:rsidR="0052018C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Южная Африка</w:t>
      </w:r>
      <w:r w:rsidR="00B677B6">
        <w:t xml:space="preserve">: </w:t>
      </w:r>
      <w:r w:rsidR="0052018C" w:rsidRPr="00220FF8">
        <w:t>New Africa Books</w:t>
      </w:r>
    </w:p>
    <w:p w14:paraId="7C1BEC5F" w14:textId="7B1370B0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Испания</w:t>
      </w:r>
      <w:r w:rsidR="00B677B6">
        <w:t xml:space="preserve">: </w:t>
      </w:r>
      <w:r w:rsidR="0052018C" w:rsidRPr="004C028F">
        <w:rPr>
          <w:i/>
        </w:rPr>
        <w:t>Planeta de Libros</w:t>
      </w:r>
      <w:r w:rsidR="0052018C">
        <w:t xml:space="preserve"> </w:t>
      </w:r>
    </w:p>
    <w:p w14:paraId="5647E0BC" w14:textId="5A683FDC" w:rsidR="0052018C" w:rsidRPr="00FC4F6D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es-ES"/>
        </w:rPr>
      </w:pPr>
      <w:r>
        <w:rPr>
          <w:lang w:val="ru-RU"/>
        </w:rPr>
        <w:t>Испания</w:t>
      </w:r>
      <w:r w:rsidR="00B677B6">
        <w:rPr>
          <w:lang w:val="es-PY"/>
        </w:rPr>
        <w:t xml:space="preserve">: </w:t>
      </w:r>
      <w:r w:rsidR="0052018C" w:rsidRPr="00B926A0">
        <w:rPr>
          <w:i/>
          <w:lang w:val="es-PY"/>
        </w:rPr>
        <w:t>Santillana Educación S.L.</w:t>
      </w:r>
    </w:p>
    <w:p w14:paraId="1E857F9D" w14:textId="3BAD08F4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Таиланд</w:t>
      </w:r>
      <w:r w:rsidR="00B677B6">
        <w:t xml:space="preserve">: </w:t>
      </w:r>
      <w:r w:rsidR="0052018C" w:rsidRPr="00220FF8">
        <w:t>Silkworm Books Ltd</w:t>
      </w:r>
    </w:p>
    <w:p w14:paraId="027D726C" w14:textId="5FF473FF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</w:t>
      </w:r>
      <w:r w:rsidRPr="00833927">
        <w:t xml:space="preserve"> </w:t>
      </w:r>
      <w:r>
        <w:rPr>
          <w:lang w:val="ru-RU"/>
        </w:rPr>
        <w:t>Арабские</w:t>
      </w:r>
      <w:r w:rsidRPr="00833927">
        <w:t xml:space="preserve"> </w:t>
      </w:r>
      <w:r>
        <w:rPr>
          <w:lang w:val="ru-RU"/>
        </w:rPr>
        <w:t>Эмираты</w:t>
      </w:r>
      <w:r w:rsidR="00B677B6">
        <w:t xml:space="preserve">: </w:t>
      </w:r>
      <w:r w:rsidR="0052018C" w:rsidRPr="00220FF8">
        <w:t>Al</w:t>
      </w:r>
      <w:r w:rsidR="0052018C">
        <w:t xml:space="preserve"> </w:t>
      </w:r>
      <w:r w:rsidR="0052018C" w:rsidRPr="00220FF8">
        <w:t>Fulk Translation and Publishing</w:t>
      </w:r>
    </w:p>
    <w:p w14:paraId="219B382F" w14:textId="31340EB7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</w:t>
      </w:r>
      <w:r w:rsidRPr="00833927">
        <w:t xml:space="preserve"> </w:t>
      </w:r>
      <w:r>
        <w:rPr>
          <w:lang w:val="ru-RU"/>
        </w:rPr>
        <w:t>Арабские</w:t>
      </w:r>
      <w:r w:rsidRPr="00833927">
        <w:t xml:space="preserve"> </w:t>
      </w:r>
      <w:r>
        <w:rPr>
          <w:lang w:val="ru-RU"/>
        </w:rPr>
        <w:t>Эмираты</w:t>
      </w:r>
      <w:r w:rsidR="00B677B6">
        <w:t xml:space="preserve">: </w:t>
      </w:r>
      <w:r w:rsidR="0052018C" w:rsidRPr="00220FF8">
        <w:t>Dar Al Aalam Al Arabi Publishing and Distribution</w:t>
      </w:r>
    </w:p>
    <w:p w14:paraId="5AC7173A" w14:textId="70AD7D00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</w:t>
      </w:r>
      <w:r w:rsidRPr="00833927">
        <w:t xml:space="preserve"> </w:t>
      </w:r>
      <w:r>
        <w:rPr>
          <w:lang w:val="ru-RU"/>
        </w:rPr>
        <w:t>Арабские</w:t>
      </w:r>
      <w:r w:rsidRPr="00833927">
        <w:t xml:space="preserve"> </w:t>
      </w:r>
      <w:r>
        <w:rPr>
          <w:lang w:val="ru-RU"/>
        </w:rPr>
        <w:t>Эмираты</w:t>
      </w:r>
      <w:r w:rsidR="00B677B6">
        <w:t xml:space="preserve">: </w:t>
      </w:r>
      <w:r w:rsidR="0052018C" w:rsidRPr="00220FF8">
        <w:t>Hudhud Publishing and Distribution</w:t>
      </w:r>
    </w:p>
    <w:p w14:paraId="22D2E6BC" w14:textId="2A346555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 Арабские Эмираты</w:t>
      </w:r>
      <w:r w:rsidR="00B677B6">
        <w:t xml:space="preserve">: </w:t>
      </w:r>
      <w:r w:rsidR="0052018C" w:rsidRPr="00220FF8">
        <w:t>Kalimat Group</w:t>
      </w:r>
    </w:p>
    <w:p w14:paraId="0FEA8BE6" w14:textId="6B60DB8A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</w:t>
      </w:r>
      <w:r w:rsidRPr="00833927">
        <w:t xml:space="preserve"> </w:t>
      </w:r>
      <w:r>
        <w:rPr>
          <w:lang w:val="ru-RU"/>
        </w:rPr>
        <w:t>Арабские</w:t>
      </w:r>
      <w:r w:rsidRPr="00833927">
        <w:t xml:space="preserve"> </w:t>
      </w:r>
      <w:r>
        <w:rPr>
          <w:lang w:val="ru-RU"/>
        </w:rPr>
        <w:t>Эмираты</w:t>
      </w:r>
      <w:r w:rsidR="00B677B6">
        <w:t xml:space="preserve">: </w:t>
      </w:r>
      <w:r w:rsidR="0052018C" w:rsidRPr="00220FF8">
        <w:t>Sama Publishing, Production and Distribution</w:t>
      </w:r>
    </w:p>
    <w:p w14:paraId="3405A29D" w14:textId="2BC53F57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</w:t>
      </w:r>
      <w:r w:rsidRPr="00833927">
        <w:t xml:space="preserve"> </w:t>
      </w:r>
      <w:r>
        <w:rPr>
          <w:lang w:val="ru-RU"/>
        </w:rPr>
        <w:t>Арабские</w:t>
      </w:r>
      <w:r w:rsidRPr="00833927">
        <w:t xml:space="preserve"> </w:t>
      </w:r>
      <w:r>
        <w:rPr>
          <w:lang w:val="ru-RU"/>
        </w:rPr>
        <w:t>Эмираты</w:t>
      </w:r>
      <w:r w:rsidR="00B677B6">
        <w:t xml:space="preserve">: </w:t>
      </w:r>
      <w:r w:rsidR="0052018C" w:rsidRPr="00220FF8">
        <w:t>Wahat Alhekayat Publishing and Distribution</w:t>
      </w:r>
    </w:p>
    <w:p w14:paraId="573C3361" w14:textId="44D60BEC" w:rsidR="0052018C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Объединенные Арабские Эмираты</w:t>
      </w:r>
      <w:r w:rsidR="00B677B6">
        <w:t xml:space="preserve">: </w:t>
      </w:r>
      <w:r w:rsidR="0052018C">
        <w:t>Waw Publishing</w:t>
      </w:r>
    </w:p>
    <w:p w14:paraId="3B8C01FB" w14:textId="685255DA" w:rsidR="0052018C" w:rsidRPr="00833927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ru-RU"/>
        </w:rPr>
      </w:pPr>
      <w:r>
        <w:rPr>
          <w:lang w:val="ru-RU"/>
        </w:rPr>
        <w:t>Соединенное Королевство</w:t>
      </w:r>
      <w:r w:rsidR="00B677B6" w:rsidRPr="00833927">
        <w:rPr>
          <w:lang w:val="ru-RU"/>
        </w:rPr>
        <w:t xml:space="preserve">: </w:t>
      </w:r>
      <w:r w:rsidR="0052018C">
        <w:t>Bloomsbury</w:t>
      </w:r>
      <w:r w:rsidR="0052018C" w:rsidRPr="00833927">
        <w:rPr>
          <w:lang w:val="ru-RU"/>
        </w:rPr>
        <w:t xml:space="preserve"> </w:t>
      </w:r>
      <w:r w:rsidR="0052018C">
        <w:t>Publishing</w:t>
      </w:r>
      <w:r w:rsidR="0052018C" w:rsidRPr="00833927">
        <w:rPr>
          <w:lang w:val="ru-RU"/>
        </w:rPr>
        <w:t xml:space="preserve"> </w:t>
      </w:r>
      <w:r w:rsidR="0052018C">
        <w:t>P</w:t>
      </w:r>
      <w:r w:rsidR="0052018C" w:rsidRPr="00A71BDA">
        <w:t>lc</w:t>
      </w:r>
      <w:r w:rsidR="0052018C" w:rsidRPr="00833927">
        <w:rPr>
          <w:lang w:val="ru-RU"/>
        </w:rPr>
        <w:t>.</w:t>
      </w:r>
    </w:p>
    <w:p w14:paraId="0534C9B0" w14:textId="5BEB9436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Соединенное Королевство</w:t>
      </w:r>
      <w:r w:rsidR="00B677B6">
        <w:t xml:space="preserve">: </w:t>
      </w:r>
      <w:r w:rsidR="0052018C" w:rsidRPr="00220FF8">
        <w:t>British Dyslexia Association</w:t>
      </w:r>
    </w:p>
    <w:p w14:paraId="552A0DB3" w14:textId="147E3B5D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Соединенное Королевство</w:t>
      </w:r>
      <w:r w:rsidR="00B677B6">
        <w:t xml:space="preserve">: </w:t>
      </w:r>
      <w:r w:rsidR="0052018C" w:rsidRPr="00220FF8">
        <w:t>Elsevier</w:t>
      </w:r>
    </w:p>
    <w:p w14:paraId="495C5EAC" w14:textId="38DD40C4" w:rsidR="0052018C" w:rsidRPr="00220FF8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Соединенное Королевство</w:t>
      </w:r>
      <w:r w:rsidR="00B677B6">
        <w:t xml:space="preserve">: </w:t>
      </w:r>
      <w:r w:rsidR="0052018C" w:rsidRPr="00220FF8">
        <w:t>Kogan Page</w:t>
      </w:r>
    </w:p>
    <w:p w14:paraId="77A8D3BC" w14:textId="57FB6CE4" w:rsidR="00607341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</w:pPr>
      <w:r>
        <w:rPr>
          <w:lang w:val="ru-RU"/>
        </w:rPr>
        <w:t>Соединенное Королевство</w:t>
      </w:r>
      <w:r w:rsidR="00B677B6">
        <w:t xml:space="preserve">: </w:t>
      </w:r>
      <w:r w:rsidR="0052018C">
        <w:t>SAGE Publications Ltd</w:t>
      </w:r>
      <w:r w:rsidR="0052018C" w:rsidRPr="00220FF8">
        <w:t xml:space="preserve"> </w:t>
      </w:r>
    </w:p>
    <w:p w14:paraId="638D57AB" w14:textId="77777777" w:rsidR="00607341" w:rsidRDefault="00607341">
      <w:r>
        <w:br w:type="page"/>
      </w:r>
    </w:p>
    <w:p w14:paraId="22CFB8AD" w14:textId="29C3562A" w:rsidR="0052018C" w:rsidRPr="00607341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ru-RU"/>
        </w:rPr>
      </w:pPr>
      <w:r>
        <w:rPr>
          <w:lang w:val="ru-RU"/>
        </w:rPr>
        <w:lastRenderedPageBreak/>
        <w:t>Соединенные Штаты Америки</w:t>
      </w:r>
      <w:r w:rsidR="00B677B6" w:rsidRPr="00607341">
        <w:rPr>
          <w:lang w:val="ru-RU"/>
        </w:rPr>
        <w:t xml:space="preserve">: </w:t>
      </w:r>
      <w:r w:rsidR="0052018C" w:rsidRPr="00220FF8">
        <w:t>HarperCollins</w:t>
      </w:r>
      <w:r w:rsidR="0052018C" w:rsidRPr="00607341">
        <w:rPr>
          <w:lang w:val="ru-RU"/>
        </w:rPr>
        <w:t xml:space="preserve"> </w:t>
      </w:r>
      <w:r w:rsidR="0052018C" w:rsidRPr="00220FF8">
        <w:t>Publishers</w:t>
      </w:r>
    </w:p>
    <w:p w14:paraId="15EC958C" w14:textId="70154DA5" w:rsidR="0052018C" w:rsidRPr="00607341" w:rsidRDefault="00703952" w:rsidP="0052018C">
      <w:pPr>
        <w:numPr>
          <w:ilvl w:val="0"/>
          <w:numId w:val="19"/>
        </w:numPr>
        <w:spacing w:line="360" w:lineRule="auto"/>
        <w:ind w:left="450" w:hanging="450"/>
        <w:contextualSpacing/>
        <w:rPr>
          <w:lang w:val="ru-RU"/>
        </w:rPr>
      </w:pPr>
      <w:r>
        <w:rPr>
          <w:lang w:val="ru-RU"/>
        </w:rPr>
        <w:t>Соединенные Штаты Америки</w:t>
      </w:r>
      <w:r w:rsidR="00B677B6" w:rsidRPr="00607341">
        <w:rPr>
          <w:lang w:val="ru-RU"/>
        </w:rPr>
        <w:t xml:space="preserve">: </w:t>
      </w:r>
      <w:r w:rsidR="0052018C">
        <w:t>Macmillan</w:t>
      </w:r>
      <w:r w:rsidR="0052018C" w:rsidRPr="00607341">
        <w:rPr>
          <w:lang w:val="ru-RU"/>
        </w:rPr>
        <w:t xml:space="preserve"> </w:t>
      </w:r>
      <w:r w:rsidR="0052018C">
        <w:t>Learning</w:t>
      </w:r>
    </w:p>
    <w:p w14:paraId="3031E763" w14:textId="77777777" w:rsidR="0052018C" w:rsidRPr="00607341" w:rsidRDefault="0052018C" w:rsidP="0052018C">
      <w:pPr>
        <w:spacing w:line="360" w:lineRule="auto"/>
        <w:ind w:left="450" w:hanging="450"/>
        <w:contextualSpacing/>
        <w:rPr>
          <w:bCs/>
          <w:szCs w:val="22"/>
          <w:lang w:val="ru-RU"/>
        </w:rPr>
      </w:pPr>
    </w:p>
    <w:p w14:paraId="10253D6C" w14:textId="77777777" w:rsidR="007C7971" w:rsidRPr="007C7971" w:rsidRDefault="0052018C" w:rsidP="0052018C">
      <w:pPr>
        <w:spacing w:line="360" w:lineRule="auto"/>
        <w:ind w:firstLine="5670"/>
        <w:contextualSpacing/>
        <w:rPr>
          <w:bCs/>
          <w:szCs w:val="22"/>
          <w:lang w:val="ru-RU"/>
        </w:rPr>
        <w:sectPr w:rsidR="007C7971" w:rsidRPr="007C7971" w:rsidSect="00387108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7C7971">
        <w:rPr>
          <w:bCs/>
          <w:szCs w:val="22"/>
          <w:lang w:val="ru-RU"/>
        </w:rPr>
        <w:t>[</w:t>
      </w:r>
      <w:r w:rsidR="00D21EC0">
        <w:rPr>
          <w:bCs/>
          <w:szCs w:val="22"/>
          <w:lang w:val="ru-RU"/>
        </w:rPr>
        <w:t xml:space="preserve">Приложение </w:t>
      </w:r>
      <w:r>
        <w:rPr>
          <w:bCs/>
          <w:szCs w:val="22"/>
        </w:rPr>
        <w:t>IV</w:t>
      </w:r>
      <w:r w:rsidRPr="007C7971">
        <w:rPr>
          <w:bCs/>
          <w:szCs w:val="22"/>
          <w:lang w:val="ru-RU"/>
        </w:rPr>
        <w:t xml:space="preserve"> </w:t>
      </w:r>
      <w:r w:rsidR="00D21EC0">
        <w:rPr>
          <w:bCs/>
          <w:szCs w:val="22"/>
          <w:lang w:val="ru-RU"/>
        </w:rPr>
        <w:t>следует</w:t>
      </w:r>
      <w:r w:rsidRPr="007C7971">
        <w:rPr>
          <w:bCs/>
          <w:szCs w:val="22"/>
          <w:lang w:val="ru-RU"/>
        </w:rPr>
        <w:t>]</w:t>
      </w:r>
    </w:p>
    <w:p w14:paraId="059965B4" w14:textId="153560B8" w:rsidR="0052018C" w:rsidRPr="007C7971" w:rsidRDefault="007C7971" w:rsidP="007C7971">
      <w:pPr>
        <w:rPr>
          <w:lang w:val="ru-RU"/>
        </w:rPr>
      </w:pPr>
      <w:r>
        <w:rPr>
          <w:lang w:val="ru-RU"/>
        </w:rPr>
        <w:lastRenderedPageBreak/>
        <w:t>П</w:t>
      </w:r>
      <w:r w:rsidRPr="007C7971">
        <w:rPr>
          <w:lang w:val="ru-RU"/>
        </w:rPr>
        <w:t xml:space="preserve">РИЛОЖЕНИЕ </w:t>
      </w:r>
      <w:r>
        <w:t>IV</w:t>
      </w:r>
      <w:r w:rsidRPr="007C7971">
        <w:rPr>
          <w:lang w:val="ru-RU"/>
        </w:rPr>
        <w:t xml:space="preserve">: СТАТИСТИКА </w:t>
      </w:r>
      <w:r w:rsidR="0052018C" w:rsidRPr="00683987">
        <w:t>ABC</w:t>
      </w:r>
      <w:r w:rsidR="0052018C" w:rsidRPr="007C7971">
        <w:rPr>
          <w:lang w:val="ru-RU"/>
        </w:rPr>
        <w:t xml:space="preserve">, 2019–2020 </w:t>
      </w:r>
      <w:r w:rsidR="0052018C" w:rsidRPr="007C7971">
        <w:rPr>
          <w:bCs/>
          <w:color w:val="000000"/>
          <w:sz w:val="20"/>
          <w:szCs w:val="24"/>
          <w:lang w:val="ru-RU"/>
        </w:rPr>
        <w:t>гг.</w:t>
      </w:r>
    </w:p>
    <w:p w14:paraId="68DF6788" w14:textId="77777777" w:rsidR="0052018C" w:rsidRPr="00833927" w:rsidRDefault="0052018C" w:rsidP="0052018C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10165" w:type="dxa"/>
        <w:tblLayout w:type="fixed"/>
        <w:tblLook w:val="04A0" w:firstRow="1" w:lastRow="0" w:firstColumn="1" w:lastColumn="0" w:noHBand="0" w:noVBand="1"/>
        <w:tblCaption w:val="ABC Statistics 2018 - 2019 "/>
      </w:tblPr>
      <w:tblGrid>
        <w:gridCol w:w="2695"/>
        <w:gridCol w:w="1080"/>
        <w:gridCol w:w="1350"/>
        <w:gridCol w:w="1260"/>
        <w:gridCol w:w="1620"/>
        <w:gridCol w:w="2160"/>
      </w:tblGrid>
      <w:tr w:rsidR="004968C1" w:rsidRPr="006C7DBA" w14:paraId="12FC52DB" w14:textId="77777777" w:rsidTr="00845970">
        <w:trPr>
          <w:trHeight w:val="933"/>
          <w:tblHeader/>
        </w:trPr>
        <w:tc>
          <w:tcPr>
            <w:tcW w:w="2695" w:type="dxa"/>
          </w:tcPr>
          <w:p w14:paraId="1A551325" w14:textId="2CA445D9" w:rsidR="004968C1" w:rsidRPr="006C7DBA" w:rsidRDefault="004968C1" w:rsidP="004968C1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 xml:space="preserve">Показатели </w:t>
            </w:r>
            <w:r w:rsidRPr="006C7DBA">
              <w:rPr>
                <w:b/>
                <w:bCs/>
                <w:sz w:val="20"/>
                <w:lang w:eastAsia="en-US"/>
              </w:rPr>
              <w:t xml:space="preserve">ABC </w:t>
            </w:r>
          </w:p>
        </w:tc>
        <w:tc>
          <w:tcPr>
            <w:tcW w:w="1080" w:type="dxa"/>
          </w:tcPr>
          <w:p w14:paraId="059F8214" w14:textId="70D45DC1" w:rsidR="004968C1" w:rsidRPr="00703952" w:rsidRDefault="004968C1" w:rsidP="004968C1">
            <w:pPr>
              <w:rPr>
                <w:b/>
                <w:bCs/>
                <w:sz w:val="20"/>
                <w:lang w:val="ru-RU"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>Янв</w:t>
            </w:r>
            <w:r w:rsidR="00845970">
              <w:rPr>
                <w:b/>
                <w:bCs/>
                <w:sz w:val="20"/>
                <w:lang w:val="ru-RU" w:eastAsia="en-US"/>
              </w:rPr>
              <w:t>арь</w:t>
            </w:r>
            <w:r>
              <w:rPr>
                <w:b/>
                <w:bCs/>
                <w:sz w:val="20"/>
                <w:lang w:val="ru-RU" w:eastAsia="en-US"/>
              </w:rPr>
              <w:t xml:space="preserve"> </w:t>
            </w:r>
            <w:r w:rsidRPr="006C7DBA">
              <w:rPr>
                <w:b/>
                <w:bCs/>
                <w:sz w:val="20"/>
                <w:lang w:eastAsia="en-US"/>
              </w:rPr>
              <w:t>2014</w:t>
            </w:r>
            <w:r>
              <w:rPr>
                <w:b/>
                <w:bCs/>
                <w:sz w:val="20"/>
                <w:lang w:val="ru-RU" w:eastAsia="en-US"/>
              </w:rPr>
              <w:t xml:space="preserve"> г.</w:t>
            </w:r>
          </w:p>
        </w:tc>
        <w:tc>
          <w:tcPr>
            <w:tcW w:w="1350" w:type="dxa"/>
          </w:tcPr>
          <w:p w14:paraId="534DEB18" w14:textId="40B0D463" w:rsidR="004968C1" w:rsidRPr="006C7DBA" w:rsidRDefault="004968C1" w:rsidP="004968C1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>Сент</w:t>
            </w:r>
            <w:r w:rsidR="00845970">
              <w:rPr>
                <w:b/>
                <w:bCs/>
                <w:sz w:val="20"/>
                <w:lang w:val="ru-RU" w:eastAsia="en-US"/>
              </w:rPr>
              <w:t>ябрь</w:t>
            </w:r>
            <w:r>
              <w:rPr>
                <w:b/>
                <w:bCs/>
                <w:sz w:val="20"/>
                <w:lang w:val="ru-RU" w:eastAsia="en-US"/>
              </w:rPr>
              <w:t xml:space="preserve"> </w:t>
            </w:r>
            <w:r w:rsidRPr="006C7DBA">
              <w:rPr>
                <w:b/>
                <w:bCs/>
                <w:sz w:val="20"/>
                <w:lang w:eastAsia="en-US"/>
              </w:rPr>
              <w:t>2019</w:t>
            </w:r>
            <w:r>
              <w:rPr>
                <w:b/>
                <w:bCs/>
                <w:sz w:val="20"/>
                <w:lang w:val="ru-RU" w:eastAsia="en-US"/>
              </w:rPr>
              <w:t xml:space="preserve"> г.</w:t>
            </w:r>
            <w:r w:rsidRPr="006C7DBA">
              <w:rPr>
                <w:b/>
                <w:bCs/>
                <w:sz w:val="20"/>
                <w:lang w:eastAsia="en-US"/>
              </w:rPr>
              <w:br/>
            </w:r>
          </w:p>
        </w:tc>
        <w:tc>
          <w:tcPr>
            <w:tcW w:w="1260" w:type="dxa"/>
          </w:tcPr>
          <w:p w14:paraId="23809A76" w14:textId="71A4A213" w:rsidR="004968C1" w:rsidRPr="006C7DBA" w:rsidRDefault="00845970" w:rsidP="004968C1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>Сентябрь</w:t>
            </w:r>
            <w:r w:rsidR="004968C1">
              <w:rPr>
                <w:b/>
                <w:bCs/>
                <w:sz w:val="20"/>
                <w:lang w:val="ru-RU" w:eastAsia="en-US"/>
              </w:rPr>
              <w:t xml:space="preserve"> </w:t>
            </w:r>
            <w:r w:rsidR="004968C1" w:rsidRPr="006C7DBA">
              <w:rPr>
                <w:b/>
                <w:bCs/>
                <w:sz w:val="20"/>
                <w:lang w:eastAsia="en-US"/>
              </w:rPr>
              <w:t>20</w:t>
            </w:r>
            <w:r w:rsidR="004968C1">
              <w:rPr>
                <w:b/>
                <w:bCs/>
                <w:sz w:val="20"/>
                <w:lang w:val="ru-RU" w:eastAsia="en-US"/>
              </w:rPr>
              <w:t>20 г.</w:t>
            </w:r>
            <w:r w:rsidR="004968C1" w:rsidRPr="006C7DBA">
              <w:rPr>
                <w:b/>
                <w:bCs/>
                <w:sz w:val="20"/>
                <w:lang w:eastAsia="en-US"/>
              </w:rPr>
              <w:br/>
            </w:r>
          </w:p>
        </w:tc>
        <w:tc>
          <w:tcPr>
            <w:tcW w:w="1620" w:type="dxa"/>
          </w:tcPr>
          <w:p w14:paraId="17B266EE" w14:textId="45A17CA7" w:rsidR="004968C1" w:rsidRPr="00833927" w:rsidRDefault="004968C1" w:rsidP="004968C1">
            <w:pPr>
              <w:rPr>
                <w:b/>
                <w:bCs/>
                <w:sz w:val="20"/>
                <w:lang w:val="ru-RU"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>Увеличение с сент</w:t>
            </w:r>
            <w:r w:rsidR="00845970">
              <w:rPr>
                <w:b/>
                <w:bCs/>
                <w:sz w:val="20"/>
                <w:lang w:val="ru-RU" w:eastAsia="en-US"/>
              </w:rPr>
              <w:t>ября</w:t>
            </w:r>
            <w:r w:rsidR="00B677B6">
              <w:rPr>
                <w:b/>
                <w:bCs/>
                <w:sz w:val="20"/>
                <w:lang w:val="ru-RU" w:eastAsia="en-US"/>
              </w:rPr>
              <w:t xml:space="preserve"> </w:t>
            </w:r>
            <w:r>
              <w:rPr>
                <w:b/>
                <w:bCs/>
                <w:sz w:val="20"/>
                <w:lang w:val="ru-RU" w:eastAsia="en-US"/>
              </w:rPr>
              <w:t>2019 по сент</w:t>
            </w:r>
            <w:r w:rsidR="00845970">
              <w:rPr>
                <w:b/>
                <w:bCs/>
                <w:sz w:val="20"/>
                <w:lang w:val="ru-RU" w:eastAsia="en-US"/>
              </w:rPr>
              <w:t>ябрь</w:t>
            </w:r>
            <w:r>
              <w:rPr>
                <w:b/>
                <w:bCs/>
                <w:sz w:val="20"/>
                <w:lang w:val="ru-RU" w:eastAsia="en-US"/>
              </w:rPr>
              <w:t xml:space="preserve"> 2020 г. </w:t>
            </w:r>
          </w:p>
        </w:tc>
        <w:tc>
          <w:tcPr>
            <w:tcW w:w="2160" w:type="dxa"/>
          </w:tcPr>
          <w:p w14:paraId="32236592" w14:textId="35756B96" w:rsidR="004968C1" w:rsidRPr="006C7DBA" w:rsidRDefault="004968C1" w:rsidP="004968C1">
            <w:pPr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val="ru-RU" w:eastAsia="en-US"/>
              </w:rPr>
              <w:t>Комментарии</w:t>
            </w:r>
          </w:p>
        </w:tc>
      </w:tr>
      <w:tr w:rsidR="004968C1" w:rsidRPr="003207C2" w14:paraId="2A2792E8" w14:textId="77777777" w:rsidTr="003207C2">
        <w:trPr>
          <w:trHeight w:val="1793"/>
        </w:trPr>
        <w:tc>
          <w:tcPr>
            <w:tcW w:w="2695" w:type="dxa"/>
          </w:tcPr>
          <w:p w14:paraId="5119400C" w14:textId="659AC24F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уполномоченных органов (УО), </w:t>
            </w:r>
            <w:r>
              <w:rPr>
                <w:color w:val="000000"/>
                <w:sz w:val="20"/>
                <w:szCs w:val="24"/>
                <w:lang w:val="ru-RU"/>
              </w:rPr>
              <w:t>подписавших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соглашение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с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ВОИС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в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целях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участ</w:t>
            </w:r>
            <w:r>
              <w:rPr>
                <w:color w:val="000000"/>
                <w:sz w:val="20"/>
                <w:szCs w:val="24"/>
                <w:lang w:val="ru-RU"/>
              </w:rPr>
              <w:t>ия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в работе Глобального книжного сервиса </w:t>
            </w:r>
            <w:r w:rsidRPr="001177C9">
              <w:rPr>
                <w:color w:val="000000"/>
                <w:sz w:val="20"/>
                <w:szCs w:val="24"/>
                <w:lang w:val="en-CA"/>
              </w:rPr>
              <w:t>ABC</w:t>
            </w:r>
          </w:p>
        </w:tc>
        <w:tc>
          <w:tcPr>
            <w:tcW w:w="1080" w:type="dxa"/>
          </w:tcPr>
          <w:p w14:paraId="0E99CB05" w14:textId="4CCC34FA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  <w:lang w:eastAsia="en-US"/>
              </w:rPr>
              <w:t>11</w:t>
            </w:r>
          </w:p>
        </w:tc>
        <w:tc>
          <w:tcPr>
            <w:tcW w:w="1350" w:type="dxa"/>
          </w:tcPr>
          <w:p w14:paraId="3D0E2F72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  <w:lang w:eastAsia="en-US"/>
              </w:rPr>
              <w:t xml:space="preserve">61 </w:t>
            </w:r>
          </w:p>
        </w:tc>
        <w:tc>
          <w:tcPr>
            <w:tcW w:w="1260" w:type="dxa"/>
          </w:tcPr>
          <w:p w14:paraId="643EFDD5" w14:textId="77777777" w:rsidR="004968C1" w:rsidRPr="006C7DBA" w:rsidRDefault="004968C1" w:rsidP="004968C1">
            <w:pPr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620" w:type="dxa"/>
          </w:tcPr>
          <w:p w14:paraId="5F9CB0EA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36%</w:t>
            </w:r>
          </w:p>
        </w:tc>
        <w:tc>
          <w:tcPr>
            <w:tcW w:w="2160" w:type="dxa"/>
          </w:tcPr>
          <w:p w14:paraId="193BE75D" w14:textId="2D913EF5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>
              <w:rPr>
                <w:sz w:val="20"/>
                <w:lang w:val="ru-RU" w:eastAsia="en-US"/>
              </w:rPr>
              <w:t xml:space="preserve">В процессе подписания находятся </w:t>
            </w:r>
            <w:r w:rsidRPr="00833927">
              <w:rPr>
                <w:sz w:val="20"/>
                <w:lang w:val="ru-RU" w:eastAsia="en-US"/>
              </w:rPr>
              <w:t xml:space="preserve">11 </w:t>
            </w:r>
            <w:r>
              <w:rPr>
                <w:sz w:val="20"/>
                <w:lang w:val="ru-RU" w:eastAsia="en-US"/>
              </w:rPr>
              <w:t>соглашений с новыми УО, в результате чего число участвующих УО увеличится до 94</w:t>
            </w:r>
          </w:p>
        </w:tc>
      </w:tr>
      <w:tr w:rsidR="004968C1" w:rsidRPr="006C7DBA" w14:paraId="294318DE" w14:textId="77777777" w:rsidTr="00845970">
        <w:trPr>
          <w:trHeight w:val="699"/>
        </w:trPr>
        <w:tc>
          <w:tcPr>
            <w:tcW w:w="2695" w:type="dxa"/>
          </w:tcPr>
          <w:p w14:paraId="2F6589F3" w14:textId="698BD656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 </w:t>
            </w:r>
            <w:r>
              <w:rPr>
                <w:color w:val="000000"/>
                <w:sz w:val="20"/>
                <w:szCs w:val="24"/>
                <w:lang w:val="ru-RU"/>
              </w:rPr>
              <w:t>в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каталоге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Глобального книжного сервиса </w:t>
            </w:r>
            <w:r w:rsidRPr="001177C9">
              <w:rPr>
                <w:color w:val="000000"/>
                <w:sz w:val="20"/>
                <w:szCs w:val="24"/>
                <w:lang w:val="en-CA"/>
              </w:rPr>
              <w:t>ABC</w:t>
            </w:r>
          </w:p>
        </w:tc>
        <w:tc>
          <w:tcPr>
            <w:tcW w:w="1080" w:type="dxa"/>
          </w:tcPr>
          <w:p w14:paraId="41B09146" w14:textId="49931FC1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  <w:lang w:eastAsia="en-US"/>
              </w:rPr>
              <w:t>224</w:t>
            </w:r>
            <w:r>
              <w:rPr>
                <w:sz w:val="20"/>
                <w:lang w:val="ru-RU" w:eastAsia="en-US"/>
              </w:rPr>
              <w:t xml:space="preserve"> </w:t>
            </w:r>
            <w:r w:rsidRPr="006C7DBA">
              <w:rPr>
                <w:sz w:val="20"/>
                <w:lang w:eastAsia="en-US"/>
              </w:rPr>
              <w:t>500</w:t>
            </w:r>
          </w:p>
        </w:tc>
        <w:tc>
          <w:tcPr>
            <w:tcW w:w="1350" w:type="dxa"/>
          </w:tcPr>
          <w:p w14:paraId="2DC2113C" w14:textId="2F3BF33D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</w:rPr>
              <w:t>540</w:t>
            </w:r>
            <w:r>
              <w:rPr>
                <w:sz w:val="20"/>
                <w:lang w:val="ru-RU"/>
              </w:rPr>
              <w:t xml:space="preserve"> </w:t>
            </w:r>
            <w:r w:rsidRPr="006C7DBA">
              <w:rPr>
                <w:sz w:val="20"/>
              </w:rPr>
              <w:t>000</w:t>
            </w:r>
          </w:p>
        </w:tc>
        <w:tc>
          <w:tcPr>
            <w:tcW w:w="1260" w:type="dxa"/>
          </w:tcPr>
          <w:p w14:paraId="091BE65E" w14:textId="57C46A60" w:rsidR="004968C1" w:rsidRPr="006C7DBA" w:rsidRDefault="004968C1" w:rsidP="004968C1">
            <w:pPr>
              <w:rPr>
                <w:sz w:val="20"/>
              </w:rPr>
            </w:pPr>
            <w:r w:rsidRPr="009959D3">
              <w:rPr>
                <w:sz w:val="20"/>
              </w:rPr>
              <w:t>640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620" w:type="dxa"/>
          </w:tcPr>
          <w:p w14:paraId="0E616723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19%</w:t>
            </w:r>
          </w:p>
        </w:tc>
        <w:tc>
          <w:tcPr>
            <w:tcW w:w="2160" w:type="dxa"/>
          </w:tcPr>
          <w:p w14:paraId="49BE6C07" w14:textId="77777777" w:rsidR="004968C1" w:rsidRDefault="004968C1" w:rsidP="004968C1">
            <w:pPr>
              <w:rPr>
                <w:sz w:val="20"/>
                <w:lang w:eastAsia="en-US"/>
              </w:rPr>
            </w:pPr>
          </w:p>
        </w:tc>
      </w:tr>
      <w:tr w:rsidR="004968C1" w:rsidRPr="006C7DBA" w14:paraId="7BFBDE26" w14:textId="77777777" w:rsidTr="003207C2">
        <w:trPr>
          <w:trHeight w:val="1667"/>
        </w:trPr>
        <w:tc>
          <w:tcPr>
            <w:tcW w:w="2695" w:type="dxa"/>
          </w:tcPr>
          <w:p w14:paraId="2B382BC2" w14:textId="174A9415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 </w:t>
            </w:r>
            <w:r>
              <w:rPr>
                <w:color w:val="000000"/>
                <w:sz w:val="20"/>
                <w:szCs w:val="24"/>
                <w:lang w:val="ru-RU"/>
              </w:rPr>
              <w:t>доступных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для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трансграничного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обмена в соответствии с положениями Марракешского договора о ЛНЗ</w:t>
            </w:r>
            <w:r w:rsidRPr="00833927">
              <w:rPr>
                <w:sz w:val="20"/>
                <w:lang w:val="ru-RU" w:eastAsia="en-US"/>
              </w:rPr>
              <w:t xml:space="preserve"> </w:t>
            </w:r>
          </w:p>
        </w:tc>
        <w:tc>
          <w:tcPr>
            <w:tcW w:w="1080" w:type="dxa"/>
          </w:tcPr>
          <w:p w14:paraId="366DF6D8" w14:textId="6569E9B8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  <w:lang w:eastAsia="en-US"/>
              </w:rPr>
              <w:t>N/A</w:t>
            </w:r>
          </w:p>
        </w:tc>
        <w:tc>
          <w:tcPr>
            <w:tcW w:w="1350" w:type="dxa"/>
          </w:tcPr>
          <w:p w14:paraId="33A3909D" w14:textId="0EB8740D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</w:rPr>
              <w:t>425</w:t>
            </w:r>
            <w:r>
              <w:rPr>
                <w:sz w:val="20"/>
                <w:lang w:val="ru-RU"/>
              </w:rPr>
              <w:t xml:space="preserve"> </w:t>
            </w:r>
            <w:r w:rsidRPr="006C7DBA">
              <w:rPr>
                <w:sz w:val="20"/>
              </w:rPr>
              <w:t>000</w:t>
            </w:r>
          </w:p>
        </w:tc>
        <w:tc>
          <w:tcPr>
            <w:tcW w:w="1260" w:type="dxa"/>
          </w:tcPr>
          <w:p w14:paraId="24EFB034" w14:textId="67C65E11" w:rsidR="004968C1" w:rsidRPr="006C7DBA" w:rsidRDefault="004968C1" w:rsidP="004968C1">
            <w:pPr>
              <w:rPr>
                <w:sz w:val="20"/>
              </w:rPr>
            </w:pPr>
            <w:r>
              <w:rPr>
                <w:sz w:val="20"/>
              </w:rPr>
              <w:t>585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1620" w:type="dxa"/>
          </w:tcPr>
          <w:p w14:paraId="1A477437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38%</w:t>
            </w:r>
          </w:p>
        </w:tc>
        <w:tc>
          <w:tcPr>
            <w:tcW w:w="2160" w:type="dxa"/>
          </w:tcPr>
          <w:p w14:paraId="424213BC" w14:textId="77777777" w:rsidR="004968C1" w:rsidRDefault="004968C1" w:rsidP="004968C1">
            <w:pPr>
              <w:rPr>
                <w:sz w:val="20"/>
                <w:lang w:eastAsia="en-US"/>
              </w:rPr>
            </w:pPr>
          </w:p>
        </w:tc>
      </w:tr>
      <w:tr w:rsidR="004968C1" w:rsidRPr="006C7DBA" w14:paraId="351C4146" w14:textId="77777777" w:rsidTr="00845970">
        <w:trPr>
          <w:trHeight w:val="688"/>
        </w:trPr>
        <w:tc>
          <w:tcPr>
            <w:tcW w:w="2695" w:type="dxa"/>
          </w:tcPr>
          <w:p w14:paraId="2E31943A" w14:textId="673AF61C" w:rsidR="004968C1" w:rsidRPr="003207C2" w:rsidRDefault="004968C1" w:rsidP="004968C1">
            <w:pPr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наименований, скачанных участвующими УО </w:t>
            </w:r>
          </w:p>
        </w:tc>
        <w:tc>
          <w:tcPr>
            <w:tcW w:w="1080" w:type="dxa"/>
          </w:tcPr>
          <w:p w14:paraId="622E8F41" w14:textId="24F38B3E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  <w:lang w:eastAsia="en-US"/>
              </w:rPr>
              <w:t>200</w:t>
            </w:r>
          </w:p>
        </w:tc>
        <w:tc>
          <w:tcPr>
            <w:tcW w:w="1350" w:type="dxa"/>
          </w:tcPr>
          <w:p w14:paraId="2F3A8D87" w14:textId="58F86484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</w:rPr>
              <w:t>22</w:t>
            </w:r>
            <w:r>
              <w:rPr>
                <w:sz w:val="20"/>
                <w:lang w:val="ru-RU"/>
              </w:rPr>
              <w:t xml:space="preserve"> </w:t>
            </w:r>
            <w:r w:rsidRPr="006C7DBA">
              <w:rPr>
                <w:sz w:val="20"/>
              </w:rPr>
              <w:t>300</w:t>
            </w:r>
          </w:p>
        </w:tc>
        <w:tc>
          <w:tcPr>
            <w:tcW w:w="1260" w:type="dxa"/>
          </w:tcPr>
          <w:p w14:paraId="74543082" w14:textId="28BD47CA" w:rsidR="004968C1" w:rsidRPr="006C7DBA" w:rsidRDefault="004968C1" w:rsidP="004968C1">
            <w:pPr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800</w:t>
            </w:r>
          </w:p>
        </w:tc>
        <w:tc>
          <w:tcPr>
            <w:tcW w:w="1620" w:type="dxa"/>
          </w:tcPr>
          <w:p w14:paraId="5CD5DB78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83%</w:t>
            </w:r>
          </w:p>
        </w:tc>
        <w:tc>
          <w:tcPr>
            <w:tcW w:w="2160" w:type="dxa"/>
          </w:tcPr>
          <w:p w14:paraId="13516855" w14:textId="77777777" w:rsidR="004968C1" w:rsidRDefault="004968C1" w:rsidP="004968C1">
            <w:pPr>
              <w:rPr>
                <w:sz w:val="20"/>
                <w:lang w:eastAsia="en-US"/>
              </w:rPr>
            </w:pPr>
          </w:p>
        </w:tc>
      </w:tr>
      <w:tr w:rsidR="004968C1" w:rsidRPr="006C7DBA" w14:paraId="67FA2309" w14:textId="77777777" w:rsidTr="00845970">
        <w:trPr>
          <w:trHeight w:val="1866"/>
        </w:trPr>
        <w:tc>
          <w:tcPr>
            <w:tcW w:w="2695" w:type="dxa"/>
          </w:tcPr>
          <w:p w14:paraId="703CEBFA" w14:textId="4F21E7FB" w:rsidR="004968C1" w:rsidRPr="003207C2" w:rsidRDefault="004968C1" w:rsidP="004968C1">
            <w:pPr>
              <w:rPr>
                <w:color w:val="000000"/>
                <w:sz w:val="20"/>
                <w:szCs w:val="24"/>
                <w:lang w:val="ru-RU"/>
              </w:rPr>
            </w:pP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Количество произведений, выданных в рамках проекта </w:t>
            </w:r>
            <w:r w:rsidRPr="0047723D">
              <w:rPr>
                <w:color w:val="000000"/>
                <w:sz w:val="20"/>
                <w:szCs w:val="24"/>
                <w:lang w:val="en-CA"/>
              </w:rPr>
              <w:t>ABC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в участвующих УО лицам с ограниченными способностями воспринимать печатную информацию</w:t>
            </w:r>
          </w:p>
        </w:tc>
        <w:tc>
          <w:tcPr>
            <w:tcW w:w="1080" w:type="dxa"/>
          </w:tcPr>
          <w:p w14:paraId="12BA93ED" w14:textId="0DECF4AB" w:rsidR="004968C1" w:rsidRPr="005F643D" w:rsidRDefault="004968C1" w:rsidP="004968C1">
            <w:pPr>
              <w:rPr>
                <w:sz w:val="20"/>
                <w:lang w:eastAsia="en-US"/>
              </w:rPr>
            </w:pPr>
            <w:r w:rsidRPr="005F643D">
              <w:rPr>
                <w:sz w:val="20"/>
                <w:lang w:eastAsia="en-US"/>
              </w:rPr>
              <w:t>16</w:t>
            </w:r>
            <w:r>
              <w:rPr>
                <w:sz w:val="20"/>
                <w:lang w:val="ru-RU" w:eastAsia="en-US"/>
              </w:rPr>
              <w:t xml:space="preserve"> </w:t>
            </w:r>
            <w:r w:rsidRPr="005F643D">
              <w:rPr>
                <w:sz w:val="20"/>
                <w:lang w:eastAsia="en-US"/>
              </w:rPr>
              <w:t>000 (</w:t>
            </w:r>
            <w:r>
              <w:rPr>
                <w:sz w:val="20"/>
                <w:lang w:val="ru-RU" w:eastAsia="en-US"/>
              </w:rPr>
              <w:t xml:space="preserve">дек. </w:t>
            </w:r>
            <w:r w:rsidRPr="005F643D">
              <w:rPr>
                <w:sz w:val="20"/>
                <w:lang w:eastAsia="en-US"/>
              </w:rPr>
              <w:t>2014</w:t>
            </w:r>
            <w:r>
              <w:rPr>
                <w:sz w:val="20"/>
                <w:lang w:val="ru-RU" w:eastAsia="en-US"/>
              </w:rPr>
              <w:t xml:space="preserve"> г.</w:t>
            </w:r>
            <w:r w:rsidRPr="005F643D">
              <w:rPr>
                <w:sz w:val="20"/>
                <w:lang w:eastAsia="en-US"/>
              </w:rPr>
              <w:t>)</w:t>
            </w:r>
          </w:p>
        </w:tc>
        <w:tc>
          <w:tcPr>
            <w:tcW w:w="1350" w:type="dxa"/>
          </w:tcPr>
          <w:p w14:paraId="1AC9A6F8" w14:textId="3BBE7387" w:rsidR="004968C1" w:rsidRPr="00833927" w:rsidRDefault="004968C1" w:rsidP="004968C1">
            <w:pPr>
              <w:rPr>
                <w:sz w:val="20"/>
                <w:lang w:val="ru-RU"/>
              </w:rPr>
            </w:pPr>
            <w:r w:rsidRPr="00833927">
              <w:rPr>
                <w:sz w:val="20"/>
                <w:lang w:val="ru-RU"/>
              </w:rPr>
              <w:t>293</w:t>
            </w:r>
            <w:r>
              <w:rPr>
                <w:sz w:val="20"/>
                <w:lang w:val="ru-RU"/>
              </w:rPr>
              <w:t xml:space="preserve"> </w:t>
            </w:r>
            <w:r w:rsidRPr="00833927">
              <w:rPr>
                <w:sz w:val="20"/>
                <w:lang w:val="ru-RU"/>
              </w:rPr>
              <w:t xml:space="preserve">000 </w:t>
            </w:r>
            <w:r>
              <w:rPr>
                <w:sz w:val="20"/>
                <w:lang w:val="ru-RU"/>
              </w:rPr>
              <w:t>по сост. на 31 августа 2019 г.</w:t>
            </w:r>
          </w:p>
        </w:tc>
        <w:tc>
          <w:tcPr>
            <w:tcW w:w="1260" w:type="dxa"/>
          </w:tcPr>
          <w:p w14:paraId="45173097" w14:textId="59B876ED" w:rsidR="004968C1" w:rsidRPr="00833927" w:rsidRDefault="004968C1" w:rsidP="004968C1">
            <w:pPr>
              <w:rPr>
                <w:sz w:val="20"/>
                <w:lang w:val="ru-RU"/>
              </w:rPr>
            </w:pPr>
            <w:r w:rsidRPr="00833927">
              <w:rPr>
                <w:sz w:val="20"/>
                <w:lang w:val="ru-RU"/>
              </w:rPr>
              <w:t>381</w:t>
            </w:r>
            <w:r>
              <w:rPr>
                <w:sz w:val="20"/>
                <w:lang w:val="ru-RU"/>
              </w:rPr>
              <w:t xml:space="preserve"> </w:t>
            </w:r>
            <w:r w:rsidRPr="00833927">
              <w:rPr>
                <w:sz w:val="20"/>
                <w:lang w:val="ru-RU"/>
              </w:rPr>
              <w:t xml:space="preserve">000 </w:t>
            </w:r>
            <w:r>
              <w:rPr>
                <w:sz w:val="20"/>
                <w:lang w:val="ru-RU"/>
              </w:rPr>
              <w:t xml:space="preserve"> по сост. на 31 августа 2020 г.</w:t>
            </w:r>
          </w:p>
        </w:tc>
        <w:tc>
          <w:tcPr>
            <w:tcW w:w="1620" w:type="dxa"/>
          </w:tcPr>
          <w:p w14:paraId="25AFE90C" w14:textId="77777777" w:rsidR="004968C1" w:rsidRPr="005F643D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30%</w:t>
            </w:r>
          </w:p>
        </w:tc>
        <w:tc>
          <w:tcPr>
            <w:tcW w:w="2160" w:type="dxa"/>
          </w:tcPr>
          <w:p w14:paraId="688C432E" w14:textId="77777777" w:rsidR="004968C1" w:rsidRPr="005F643D" w:rsidRDefault="004968C1" w:rsidP="004968C1">
            <w:pPr>
              <w:rPr>
                <w:sz w:val="20"/>
                <w:highlight w:val="yellow"/>
                <w:lang w:eastAsia="en-US"/>
              </w:rPr>
            </w:pPr>
          </w:p>
        </w:tc>
      </w:tr>
      <w:tr w:rsidR="004968C1" w:rsidRPr="006C7DBA" w14:paraId="4756FEDA" w14:textId="77777777" w:rsidTr="00845970">
        <w:trPr>
          <w:trHeight w:val="1388"/>
        </w:trPr>
        <w:tc>
          <w:tcPr>
            <w:tcW w:w="2695" w:type="dxa"/>
          </w:tcPr>
          <w:p w14:paraId="66CB283C" w14:textId="73CFB2B3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 w:rsidRPr="0047723D">
              <w:rPr>
                <w:color w:val="000000"/>
                <w:sz w:val="20"/>
                <w:szCs w:val="24"/>
                <w:lang w:val="ru-RU"/>
              </w:rPr>
              <w:t>Количество наименований образовательной литературы, издан</w:t>
            </w:r>
            <w:r>
              <w:rPr>
                <w:color w:val="000000"/>
                <w:sz w:val="20"/>
                <w:szCs w:val="24"/>
                <w:lang w:val="ru-RU"/>
              </w:rPr>
              <w:t>ное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на национальных языках в доступных форматах в рамках проведенного Консорциумом </w:t>
            </w:r>
            <w:r w:rsidRPr="0047723D">
              <w:rPr>
                <w:color w:val="000000"/>
                <w:sz w:val="20"/>
                <w:szCs w:val="24"/>
              </w:rPr>
              <w:t>ABC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обучения и предоставленной им технической помощи</w:t>
            </w:r>
          </w:p>
        </w:tc>
        <w:tc>
          <w:tcPr>
            <w:tcW w:w="1080" w:type="dxa"/>
          </w:tcPr>
          <w:p w14:paraId="7B63274E" w14:textId="2CC68ED9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Нет данных</w:t>
            </w:r>
          </w:p>
        </w:tc>
        <w:tc>
          <w:tcPr>
            <w:tcW w:w="1350" w:type="dxa"/>
          </w:tcPr>
          <w:p w14:paraId="25E7D7F2" w14:textId="6793592E" w:rsidR="004968C1" w:rsidRPr="006C7DBA" w:rsidRDefault="004968C1" w:rsidP="004968C1">
            <w:pPr>
              <w:rPr>
                <w:sz w:val="20"/>
                <w:lang w:eastAsia="en-US"/>
              </w:rPr>
            </w:pPr>
            <w:r w:rsidRPr="006C7DBA"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 xml:space="preserve"> </w:t>
            </w:r>
            <w:r w:rsidRPr="006C7DBA">
              <w:rPr>
                <w:sz w:val="20"/>
              </w:rPr>
              <w:t>300</w:t>
            </w:r>
          </w:p>
        </w:tc>
        <w:tc>
          <w:tcPr>
            <w:tcW w:w="1260" w:type="dxa"/>
          </w:tcPr>
          <w:p w14:paraId="4A541516" w14:textId="64E1979F" w:rsidR="004968C1" w:rsidRPr="006C7DBA" w:rsidRDefault="004968C1" w:rsidP="004968C1">
            <w:pPr>
              <w:rPr>
                <w:sz w:val="20"/>
              </w:rPr>
            </w:pPr>
            <w:r w:rsidRPr="00E6051F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300</w:t>
            </w:r>
          </w:p>
        </w:tc>
        <w:tc>
          <w:tcPr>
            <w:tcW w:w="1620" w:type="dxa"/>
          </w:tcPr>
          <w:p w14:paraId="16B9D359" w14:textId="77777777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43%</w:t>
            </w:r>
          </w:p>
        </w:tc>
        <w:tc>
          <w:tcPr>
            <w:tcW w:w="2160" w:type="dxa"/>
          </w:tcPr>
          <w:p w14:paraId="71EDB573" w14:textId="77777777" w:rsidR="004968C1" w:rsidRDefault="004968C1" w:rsidP="004968C1">
            <w:pPr>
              <w:rPr>
                <w:sz w:val="20"/>
                <w:lang w:eastAsia="en-US"/>
              </w:rPr>
            </w:pPr>
          </w:p>
        </w:tc>
      </w:tr>
      <w:tr w:rsidR="004968C1" w:rsidRPr="006C7DBA" w14:paraId="21BA4504" w14:textId="77777777" w:rsidTr="003207C2">
        <w:trPr>
          <w:trHeight w:val="884"/>
        </w:trPr>
        <w:tc>
          <w:tcPr>
            <w:tcW w:w="2695" w:type="dxa"/>
          </w:tcPr>
          <w:p w14:paraId="3CE8A0C8" w14:textId="70AC0C13" w:rsidR="004968C1" w:rsidRPr="00833927" w:rsidRDefault="004968C1" w:rsidP="004968C1">
            <w:pPr>
              <w:rPr>
                <w:sz w:val="20"/>
                <w:lang w:val="ru-RU" w:eastAsia="en-US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 xml:space="preserve">Количество сторон, подписавших Хартию </w:t>
            </w:r>
            <w:r w:rsidRPr="00D31698">
              <w:rPr>
                <w:color w:val="000000"/>
                <w:sz w:val="20"/>
                <w:szCs w:val="24"/>
                <w:lang w:val="ru-RU"/>
              </w:rPr>
              <w:t xml:space="preserve">издания литературы в доступных форматах </w:t>
            </w:r>
            <w:r>
              <w:rPr>
                <w:color w:val="000000"/>
                <w:sz w:val="20"/>
                <w:szCs w:val="24"/>
                <w:lang w:val="ru-RU"/>
              </w:rPr>
              <w:t>АВС</w:t>
            </w:r>
          </w:p>
        </w:tc>
        <w:tc>
          <w:tcPr>
            <w:tcW w:w="1080" w:type="dxa"/>
          </w:tcPr>
          <w:p w14:paraId="7D0BD436" w14:textId="5CEE84C5" w:rsidR="004968C1" w:rsidRPr="006C7DBA" w:rsidRDefault="004968C1" w:rsidP="004968C1">
            <w:pPr>
              <w:rPr>
                <w:sz w:val="20"/>
                <w:lang w:eastAsia="en-US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Нет данных</w:t>
            </w:r>
          </w:p>
        </w:tc>
        <w:tc>
          <w:tcPr>
            <w:tcW w:w="1350" w:type="dxa"/>
          </w:tcPr>
          <w:p w14:paraId="49D919B9" w14:textId="77777777" w:rsidR="004968C1" w:rsidRPr="006C7DBA" w:rsidRDefault="004968C1" w:rsidP="004968C1">
            <w:pPr>
              <w:rPr>
                <w:sz w:val="20"/>
              </w:rPr>
            </w:pPr>
            <w:r w:rsidRPr="006C7DBA">
              <w:rPr>
                <w:sz w:val="20"/>
              </w:rPr>
              <w:t>100</w:t>
            </w:r>
          </w:p>
        </w:tc>
        <w:tc>
          <w:tcPr>
            <w:tcW w:w="1260" w:type="dxa"/>
          </w:tcPr>
          <w:p w14:paraId="28BC9CA9" w14:textId="77777777" w:rsidR="004968C1" w:rsidRPr="006C7DBA" w:rsidRDefault="004968C1" w:rsidP="004968C1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620" w:type="dxa"/>
          </w:tcPr>
          <w:p w14:paraId="66D2B9B0" w14:textId="77777777" w:rsidR="004968C1" w:rsidRPr="006C7DBA" w:rsidRDefault="004968C1" w:rsidP="004968C1">
            <w:pPr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2160" w:type="dxa"/>
          </w:tcPr>
          <w:p w14:paraId="3D2A7AEA" w14:textId="77777777" w:rsidR="004968C1" w:rsidRDefault="004968C1" w:rsidP="004968C1">
            <w:pPr>
              <w:rPr>
                <w:sz w:val="20"/>
              </w:rPr>
            </w:pPr>
          </w:p>
        </w:tc>
      </w:tr>
    </w:tbl>
    <w:p w14:paraId="01F67469" w14:textId="6B49C9EB" w:rsidR="0052018C" w:rsidRPr="00B926A0" w:rsidRDefault="0052018C" w:rsidP="0052018C">
      <w:pPr>
        <w:pStyle w:val="Heading4"/>
        <w:spacing w:before="720"/>
        <w:ind w:left="5533"/>
        <w:rPr>
          <w:i w:val="0"/>
          <w:szCs w:val="22"/>
        </w:rPr>
      </w:pPr>
      <w:r w:rsidRPr="00B926A0">
        <w:rPr>
          <w:i w:val="0"/>
          <w:szCs w:val="22"/>
        </w:rPr>
        <w:t>[</w:t>
      </w:r>
      <w:r w:rsidR="004968C1">
        <w:rPr>
          <w:i w:val="0"/>
          <w:szCs w:val="22"/>
        </w:rPr>
        <w:t xml:space="preserve">Конец приложения </w:t>
      </w:r>
      <w:r w:rsidRPr="00B926A0">
        <w:rPr>
          <w:i w:val="0"/>
          <w:szCs w:val="22"/>
        </w:rPr>
        <w:t xml:space="preserve">IV </w:t>
      </w:r>
      <w:r w:rsidR="004968C1">
        <w:rPr>
          <w:i w:val="0"/>
          <w:szCs w:val="22"/>
        </w:rPr>
        <w:t>и документа</w:t>
      </w:r>
      <w:r w:rsidRPr="00B926A0">
        <w:rPr>
          <w:i w:val="0"/>
          <w:szCs w:val="22"/>
        </w:rPr>
        <w:t>]</w:t>
      </w:r>
    </w:p>
    <w:sectPr w:rsidR="0052018C" w:rsidRPr="00B926A0" w:rsidSect="00387108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78FE" w14:textId="77777777" w:rsidR="00025683" w:rsidRDefault="00025683">
      <w:r>
        <w:separator/>
      </w:r>
    </w:p>
  </w:endnote>
  <w:endnote w:type="continuationSeparator" w:id="0">
    <w:p w14:paraId="5D111A94" w14:textId="77777777" w:rsidR="00025683" w:rsidRDefault="00025683" w:rsidP="003B38C1">
      <w:r>
        <w:separator/>
      </w:r>
    </w:p>
    <w:p w14:paraId="74358F8E" w14:textId="77777777" w:rsidR="00025683" w:rsidRPr="003B38C1" w:rsidRDefault="000256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D4A89E" w14:textId="77777777" w:rsidR="00025683" w:rsidRPr="003B38C1" w:rsidRDefault="000256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FE9C" w14:textId="77777777" w:rsidR="00025683" w:rsidRDefault="00025683">
      <w:r>
        <w:separator/>
      </w:r>
    </w:p>
  </w:footnote>
  <w:footnote w:type="continuationSeparator" w:id="0">
    <w:p w14:paraId="53D0BD59" w14:textId="77777777" w:rsidR="00025683" w:rsidRDefault="00025683" w:rsidP="008B60B2">
      <w:r>
        <w:separator/>
      </w:r>
    </w:p>
    <w:p w14:paraId="09FCE743" w14:textId="77777777" w:rsidR="00025683" w:rsidRPr="00ED77FB" w:rsidRDefault="000256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3A4FDE" w14:textId="77777777" w:rsidR="00025683" w:rsidRPr="00ED77FB" w:rsidRDefault="000256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FC2D" w14:textId="0A6BB97E" w:rsidR="004968C1" w:rsidRPr="005061C0" w:rsidRDefault="004968C1" w:rsidP="005A1C6B">
    <w:pPr>
      <w:jc w:val="right"/>
    </w:pPr>
    <w:r>
      <w:t>MVT/A/5/INF/1</w:t>
    </w:r>
  </w:p>
  <w:p w14:paraId="772D2FDF" w14:textId="55D4EC48" w:rsidR="004968C1" w:rsidRPr="00F848EA" w:rsidRDefault="004968C1" w:rsidP="005A1C6B">
    <w:pPr>
      <w:spacing w:after="480"/>
      <w:jc w:val="right"/>
      <w:rPr>
        <w:lang w:val="ru-RU"/>
      </w:rPr>
    </w:pPr>
    <w:r>
      <w:rPr>
        <w:lang w:val="ru-RU"/>
      </w:rPr>
      <w:t>стр</w:t>
    </w:r>
    <w:r w:rsidRPr="00E93F44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F58BA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3E18" w14:textId="77777777" w:rsidR="004968C1" w:rsidRDefault="004968C1" w:rsidP="004968C1">
    <w:pPr>
      <w:jc w:val="right"/>
    </w:pPr>
    <w:r>
      <w:t>MVT/A/5/INF/1</w:t>
    </w:r>
  </w:p>
  <w:p w14:paraId="0194F903" w14:textId="175F28BA" w:rsidR="004968C1" w:rsidRDefault="00833927" w:rsidP="004968C1">
    <w:pPr>
      <w:spacing w:after="480"/>
      <w:jc w:val="right"/>
    </w:pPr>
    <w:r>
      <w:rPr>
        <w:lang w:val="ru-RU"/>
      </w:rPr>
      <w:t>Приложение</w:t>
    </w:r>
    <w:r w:rsidR="004968C1">
      <w:t xml:space="preserve"> I, </w:t>
    </w:r>
    <w:r>
      <w:rPr>
        <w:lang w:val="ru-RU"/>
      </w:rPr>
      <w:t>стр.</w:t>
    </w:r>
    <w:r w:rsidR="004968C1">
      <w:t xml:space="preserve"> </w:t>
    </w:r>
    <w:r w:rsidR="004968C1">
      <w:fldChar w:fldCharType="begin"/>
    </w:r>
    <w:r w:rsidR="004968C1">
      <w:instrText xml:space="preserve"> PAGE  \* MERGEFORMAT </w:instrText>
    </w:r>
    <w:r w:rsidR="004968C1">
      <w:fldChar w:fldCharType="separate"/>
    </w:r>
    <w:r w:rsidR="005F58BA">
      <w:rPr>
        <w:noProof/>
      </w:rPr>
      <w:t>3</w:t>
    </w:r>
    <w:r w:rsidR="004968C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4C37F" w14:textId="77777777" w:rsidR="004968C1" w:rsidRDefault="004968C1" w:rsidP="004968C1">
    <w:pPr>
      <w:jc w:val="right"/>
    </w:pPr>
    <w:r>
      <w:t>MVT/A/5/INF/1</w:t>
    </w:r>
  </w:p>
  <w:p w14:paraId="65ECBB12" w14:textId="5C9CA94A" w:rsidR="004968C1" w:rsidRPr="00F1298C" w:rsidRDefault="00833927" w:rsidP="004968C1">
    <w:pPr>
      <w:jc w:val="right"/>
    </w:pPr>
    <w:r>
      <w:rPr>
        <w:lang w:val="ru-RU"/>
      </w:rPr>
      <w:t>ПРИЛОЖЕНИЕ</w:t>
    </w:r>
    <w:r w:rsidR="004968C1" w:rsidRPr="00BA473F">
      <w:t xml:space="preserve"> I</w:t>
    </w:r>
  </w:p>
  <w:p w14:paraId="45D19CDF" w14:textId="77777777" w:rsidR="004968C1" w:rsidRDefault="004968C1" w:rsidP="004968C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EE29" w14:textId="77777777" w:rsidR="004968C1" w:rsidRPr="002326AB" w:rsidRDefault="004968C1" w:rsidP="00477D6B">
    <w:pPr>
      <w:jc w:val="right"/>
      <w:rPr>
        <w:caps/>
      </w:rPr>
    </w:pPr>
    <w:r>
      <w:rPr>
        <w:caps/>
      </w:rPr>
      <w:t>MVT/A/5/INF</w:t>
    </w:r>
  </w:p>
  <w:p w14:paraId="5ADB7721" w14:textId="77777777" w:rsidR="004968C1" w:rsidRDefault="004968C1" w:rsidP="00477D6B">
    <w:pPr>
      <w:jc w:val="right"/>
    </w:pPr>
    <w:r>
      <w:t>ANNEX III</w:t>
    </w:r>
  </w:p>
  <w:p w14:paraId="30761DD5" w14:textId="77777777" w:rsidR="004968C1" w:rsidRDefault="004968C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769C4" w14:textId="77777777" w:rsidR="004968C1" w:rsidRDefault="004968C1" w:rsidP="004968C1">
    <w:pPr>
      <w:jc w:val="right"/>
    </w:pPr>
    <w:r>
      <w:t>MVT/A/5/INF/1</w:t>
    </w:r>
  </w:p>
  <w:p w14:paraId="03112BFE" w14:textId="01D08B77" w:rsidR="004968C1" w:rsidRDefault="004968C1" w:rsidP="004968C1">
    <w:pPr>
      <w:jc w:val="right"/>
    </w:pPr>
    <w:r>
      <w:rPr>
        <w:lang w:val="ru-RU"/>
      </w:rPr>
      <w:t>ПРИЛОЖЕНИЕ</w:t>
    </w:r>
    <w:r>
      <w:t xml:space="preserve"> II</w:t>
    </w:r>
  </w:p>
  <w:p w14:paraId="44D1740F" w14:textId="77777777" w:rsidR="004968C1" w:rsidRDefault="004968C1" w:rsidP="004968C1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741F" w14:textId="11C62677" w:rsidR="004968C1" w:rsidRPr="00E93F44" w:rsidRDefault="004968C1" w:rsidP="00477D6B">
    <w:pPr>
      <w:jc w:val="right"/>
      <w:rPr>
        <w:lang w:val="ru-RU"/>
      </w:rPr>
    </w:pPr>
    <w:r w:rsidRPr="00B926A0">
      <w:rPr>
        <w:caps/>
        <w:lang w:val="fr-BE"/>
      </w:rPr>
      <w:t>MVT</w:t>
    </w:r>
    <w:r w:rsidRPr="00833927">
      <w:rPr>
        <w:caps/>
        <w:lang w:val="ru-RU"/>
      </w:rPr>
      <w:t>/</w:t>
    </w:r>
    <w:r w:rsidRPr="00B926A0">
      <w:rPr>
        <w:caps/>
        <w:lang w:val="fr-BE"/>
      </w:rPr>
      <w:t>A</w:t>
    </w:r>
    <w:r w:rsidRPr="00833927">
      <w:rPr>
        <w:caps/>
        <w:lang w:val="ru-RU"/>
      </w:rPr>
      <w:t>/5/</w:t>
    </w:r>
    <w:r w:rsidRPr="00B926A0">
      <w:rPr>
        <w:caps/>
        <w:lang w:val="fr-BE"/>
      </w:rPr>
      <w:t>INF</w:t>
    </w:r>
    <w:r w:rsidRPr="00833927">
      <w:rPr>
        <w:caps/>
        <w:lang w:val="ru-RU"/>
      </w:rPr>
      <w:t>/1</w:t>
    </w:r>
  </w:p>
  <w:p w14:paraId="7804BB13" w14:textId="54EACE15" w:rsidR="004968C1" w:rsidRPr="00387108" w:rsidRDefault="004968C1" w:rsidP="00477D6B">
    <w:pPr>
      <w:jc w:val="right"/>
      <w:rPr>
        <w:lang w:val="ru-RU"/>
      </w:rPr>
    </w:pPr>
    <w:r>
      <w:rPr>
        <w:lang w:val="ru-RU"/>
      </w:rPr>
      <w:t>Приложение</w:t>
    </w:r>
    <w:r w:rsidRPr="002C38E8">
      <w:rPr>
        <w:lang w:val="ru-RU"/>
      </w:rPr>
      <w:t xml:space="preserve"> </w:t>
    </w:r>
    <w:r w:rsidR="003049EE">
      <w:t>I</w:t>
    </w:r>
    <w:r w:rsidR="0016436E">
      <w:t>II</w:t>
    </w:r>
    <w:r w:rsidRPr="002C38E8">
      <w:rPr>
        <w:lang w:val="ru-RU"/>
      </w:rPr>
      <w:t xml:space="preserve">, </w:t>
    </w:r>
    <w:r>
      <w:rPr>
        <w:lang w:val="ru-RU"/>
      </w:rPr>
      <w:t>стр.</w:t>
    </w:r>
    <w:r w:rsidRPr="002C38E8"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PAGE   \* MERGEFORMAT </w:instrText>
    </w:r>
    <w:r>
      <w:rPr>
        <w:lang w:val="ru-RU"/>
      </w:rPr>
      <w:fldChar w:fldCharType="separate"/>
    </w:r>
    <w:r w:rsidR="005F58BA">
      <w:rPr>
        <w:noProof/>
        <w:lang w:val="ru-RU"/>
      </w:rPr>
      <w:t>4</w:t>
    </w:r>
    <w:r>
      <w:rPr>
        <w:lang w:val="ru-RU"/>
      </w:rPr>
      <w:fldChar w:fldCharType="end"/>
    </w:r>
  </w:p>
  <w:p w14:paraId="562143D1" w14:textId="77777777" w:rsidR="004968C1" w:rsidRPr="00AB54AD" w:rsidRDefault="004968C1" w:rsidP="00477D6B">
    <w:pPr>
      <w:jc w:val="right"/>
      <w:rPr>
        <w:lang w:val="fr-CH"/>
      </w:rPr>
    </w:pPr>
  </w:p>
  <w:p w14:paraId="6889C4CE" w14:textId="77777777" w:rsidR="004968C1" w:rsidRPr="00AB54AD" w:rsidRDefault="004968C1" w:rsidP="00477D6B">
    <w:pPr>
      <w:jc w:val="right"/>
      <w:rPr>
        <w:lang w:val="fr-CH"/>
      </w:rPr>
    </w:pPr>
  </w:p>
  <w:p w14:paraId="08500B40" w14:textId="77777777" w:rsidR="004968C1" w:rsidRPr="00AB54AD" w:rsidRDefault="004968C1" w:rsidP="00477D6B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3042" w14:textId="4CF1FC4F" w:rsidR="004968C1" w:rsidRDefault="004968C1" w:rsidP="005A1C6B">
    <w:pPr>
      <w:jc w:val="right"/>
    </w:pPr>
    <w:r w:rsidRPr="00B926A0">
      <w:rPr>
        <w:caps/>
        <w:lang w:val="fr-BE"/>
      </w:rPr>
      <w:t>MVT/A/5/INF/1</w:t>
    </w:r>
  </w:p>
  <w:p w14:paraId="52942ABE" w14:textId="346B33DC" w:rsidR="004968C1" w:rsidRPr="00D21EC0" w:rsidRDefault="004968C1" w:rsidP="005A1C6B">
    <w:pPr>
      <w:spacing w:after="480"/>
      <w:jc w:val="right"/>
    </w:pPr>
    <w:r>
      <w:rPr>
        <w:lang w:val="ru-RU"/>
      </w:rPr>
      <w:t>ПРИЛОЖЕНИЕ</w:t>
    </w:r>
    <w:r w:rsidRPr="00E93F44">
      <w:t xml:space="preserve"> </w:t>
    </w:r>
    <w:r>
      <w:t>I</w:t>
    </w:r>
    <w:r w:rsidR="00833927">
      <w:t>II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0E38" w14:textId="77777777" w:rsidR="007C7971" w:rsidRPr="00E93F44" w:rsidRDefault="007C7971" w:rsidP="00477D6B">
    <w:pPr>
      <w:jc w:val="right"/>
      <w:rPr>
        <w:lang w:val="ru-RU"/>
      </w:rPr>
    </w:pPr>
    <w:r w:rsidRPr="00B926A0">
      <w:rPr>
        <w:caps/>
        <w:lang w:val="fr-BE"/>
      </w:rPr>
      <w:t>MVT</w:t>
    </w:r>
    <w:r w:rsidRPr="00833927">
      <w:rPr>
        <w:caps/>
        <w:lang w:val="ru-RU"/>
      </w:rPr>
      <w:t>/</w:t>
    </w:r>
    <w:r w:rsidRPr="00B926A0">
      <w:rPr>
        <w:caps/>
        <w:lang w:val="fr-BE"/>
      </w:rPr>
      <w:t>A</w:t>
    </w:r>
    <w:r w:rsidRPr="00833927">
      <w:rPr>
        <w:caps/>
        <w:lang w:val="ru-RU"/>
      </w:rPr>
      <w:t>/5/</w:t>
    </w:r>
    <w:r w:rsidRPr="00B926A0">
      <w:rPr>
        <w:caps/>
        <w:lang w:val="fr-BE"/>
      </w:rPr>
      <w:t>INF</w:t>
    </w:r>
    <w:r w:rsidRPr="00833927">
      <w:rPr>
        <w:caps/>
        <w:lang w:val="ru-RU"/>
      </w:rPr>
      <w:t>/1</w:t>
    </w:r>
  </w:p>
  <w:p w14:paraId="65F338D5" w14:textId="53535196" w:rsidR="007C7971" w:rsidRPr="00387108" w:rsidRDefault="007C7971" w:rsidP="00477D6B">
    <w:pPr>
      <w:jc w:val="right"/>
      <w:rPr>
        <w:lang w:val="ru-RU"/>
      </w:rPr>
    </w:pPr>
    <w:r>
      <w:rPr>
        <w:lang w:val="ru-RU"/>
      </w:rPr>
      <w:t>Приложение</w:t>
    </w:r>
    <w:r w:rsidRPr="002C38E8">
      <w:rPr>
        <w:lang w:val="ru-RU"/>
      </w:rPr>
      <w:t xml:space="preserve"> </w:t>
    </w:r>
    <w:r>
      <w:t>IV</w:t>
    </w:r>
    <w:r w:rsidRPr="002C38E8">
      <w:rPr>
        <w:lang w:val="ru-RU"/>
      </w:rPr>
      <w:t xml:space="preserve">, </w:t>
    </w:r>
    <w:r>
      <w:rPr>
        <w:lang w:val="ru-RU"/>
      </w:rPr>
      <w:t>стр.</w:t>
    </w:r>
    <w:r w:rsidRPr="002C38E8">
      <w:rPr>
        <w:lang w:val="ru-RU"/>
      </w:rPr>
      <w:t xml:space="preserve"> </w:t>
    </w:r>
    <w:r>
      <w:rPr>
        <w:lang w:val="ru-RU"/>
      </w:rPr>
      <w:fldChar w:fldCharType="begin"/>
    </w:r>
    <w:r>
      <w:rPr>
        <w:lang w:val="ru-RU"/>
      </w:rPr>
      <w:instrText xml:space="preserve"> PAGE   \* MERGEFORMAT </w:instrText>
    </w:r>
    <w:r>
      <w:rPr>
        <w:lang w:val="ru-RU"/>
      </w:rPr>
      <w:fldChar w:fldCharType="separate"/>
    </w:r>
    <w:r w:rsidR="00D20E3D">
      <w:rPr>
        <w:noProof/>
        <w:lang w:val="ru-RU"/>
      </w:rPr>
      <w:t>2</w:t>
    </w:r>
    <w:r>
      <w:rPr>
        <w:lang w:val="ru-RU"/>
      </w:rPr>
      <w:fldChar w:fldCharType="end"/>
    </w:r>
  </w:p>
  <w:p w14:paraId="3ED82FF3" w14:textId="77777777" w:rsidR="007C7971" w:rsidRPr="00AB54AD" w:rsidRDefault="007C7971" w:rsidP="00477D6B">
    <w:pPr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C20AB" w14:textId="77777777" w:rsidR="007C7971" w:rsidRDefault="007C7971" w:rsidP="005A1C6B">
    <w:pPr>
      <w:jc w:val="right"/>
    </w:pPr>
    <w:r w:rsidRPr="00B926A0">
      <w:rPr>
        <w:caps/>
        <w:lang w:val="fr-BE"/>
      </w:rPr>
      <w:t>MVT/A/5/INF/1</w:t>
    </w:r>
  </w:p>
  <w:p w14:paraId="35D464A1" w14:textId="1DF98F67" w:rsidR="003207C2" w:rsidRPr="00D21EC0" w:rsidRDefault="007C7971" w:rsidP="003207C2">
    <w:pPr>
      <w:spacing w:after="480"/>
      <w:jc w:val="right"/>
    </w:pPr>
    <w:r>
      <w:rPr>
        <w:lang w:val="ru-RU"/>
      </w:rPr>
      <w:t>ПРИЛОЖЕНИЕ</w:t>
    </w:r>
    <w:r w:rsidRPr="00E93F44">
      <w:t xml:space="preserve"> </w:t>
    </w:r>
    <w:r>
      <w:t>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CD6FC0"/>
    <w:multiLevelType w:val="hybridMultilevel"/>
    <w:tmpl w:val="ABBE151E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544A1E"/>
    <w:multiLevelType w:val="hybridMultilevel"/>
    <w:tmpl w:val="D85E11D0"/>
    <w:lvl w:ilvl="0" w:tplc="A0D69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458FC"/>
    <w:multiLevelType w:val="hybridMultilevel"/>
    <w:tmpl w:val="F94A4212"/>
    <w:lvl w:ilvl="0" w:tplc="6B9C9B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CE1065"/>
    <w:multiLevelType w:val="hybridMultilevel"/>
    <w:tmpl w:val="8746E7B4"/>
    <w:lvl w:ilvl="0" w:tplc="AA228DF8">
      <w:start w:val="1"/>
      <w:numFmt w:val="lowerLetter"/>
      <w:lvlText w:val="(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12"/>
  </w:num>
  <w:num w:numId="9">
    <w:abstractNumId w:val="3"/>
  </w:num>
  <w:num w:numId="10">
    <w:abstractNumId w:val="5"/>
  </w:num>
  <w:num w:numId="11">
    <w:abstractNumId w:val="17"/>
  </w:num>
  <w:num w:numId="12">
    <w:abstractNumId w:val="10"/>
  </w:num>
  <w:num w:numId="13">
    <w:abstractNumId w:val="9"/>
  </w:num>
  <w:num w:numId="14">
    <w:abstractNumId w:val="14"/>
  </w:num>
  <w:num w:numId="15">
    <w:abstractNumId w:val="15"/>
  </w:num>
  <w:num w:numId="16">
    <w:abstractNumId w:val="2"/>
  </w:num>
  <w:num w:numId="17">
    <w:abstractNumId w:val="8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B7"/>
    <w:rsid w:val="00025683"/>
    <w:rsid w:val="00032F4E"/>
    <w:rsid w:val="00033144"/>
    <w:rsid w:val="00043CAA"/>
    <w:rsid w:val="00073EB8"/>
    <w:rsid w:val="00075432"/>
    <w:rsid w:val="000765C4"/>
    <w:rsid w:val="000809F5"/>
    <w:rsid w:val="000968ED"/>
    <w:rsid w:val="000C117A"/>
    <w:rsid w:val="000C5C62"/>
    <w:rsid w:val="000E6FDE"/>
    <w:rsid w:val="000F1196"/>
    <w:rsid w:val="000F5E56"/>
    <w:rsid w:val="0010331B"/>
    <w:rsid w:val="001177C9"/>
    <w:rsid w:val="001362EE"/>
    <w:rsid w:val="001521B5"/>
    <w:rsid w:val="00156693"/>
    <w:rsid w:val="0016436E"/>
    <w:rsid w:val="001647D5"/>
    <w:rsid w:val="001832A6"/>
    <w:rsid w:val="00195D72"/>
    <w:rsid w:val="001A0648"/>
    <w:rsid w:val="001C251D"/>
    <w:rsid w:val="001E4E00"/>
    <w:rsid w:val="00201EB1"/>
    <w:rsid w:val="00205AA0"/>
    <w:rsid w:val="00205D8C"/>
    <w:rsid w:val="0021217E"/>
    <w:rsid w:val="00212A59"/>
    <w:rsid w:val="00215BCA"/>
    <w:rsid w:val="002265B3"/>
    <w:rsid w:val="00234B6B"/>
    <w:rsid w:val="00241800"/>
    <w:rsid w:val="002438BF"/>
    <w:rsid w:val="002634C4"/>
    <w:rsid w:val="00282862"/>
    <w:rsid w:val="00283E06"/>
    <w:rsid w:val="002928D3"/>
    <w:rsid w:val="002934CA"/>
    <w:rsid w:val="002A28F5"/>
    <w:rsid w:val="002C38E8"/>
    <w:rsid w:val="002C6A53"/>
    <w:rsid w:val="002D0AA6"/>
    <w:rsid w:val="002E1D86"/>
    <w:rsid w:val="002F1FE6"/>
    <w:rsid w:val="002F4E68"/>
    <w:rsid w:val="003049EE"/>
    <w:rsid w:val="00304CAF"/>
    <w:rsid w:val="00312F7F"/>
    <w:rsid w:val="003178BA"/>
    <w:rsid w:val="003207C2"/>
    <w:rsid w:val="00321CC3"/>
    <w:rsid w:val="003469CD"/>
    <w:rsid w:val="00350AE2"/>
    <w:rsid w:val="00353E20"/>
    <w:rsid w:val="00361450"/>
    <w:rsid w:val="003673CF"/>
    <w:rsid w:val="003711E8"/>
    <w:rsid w:val="003845C1"/>
    <w:rsid w:val="00387108"/>
    <w:rsid w:val="003A6F89"/>
    <w:rsid w:val="003B38C1"/>
    <w:rsid w:val="003D1625"/>
    <w:rsid w:val="003D2030"/>
    <w:rsid w:val="003D57B0"/>
    <w:rsid w:val="003F24F4"/>
    <w:rsid w:val="004013E0"/>
    <w:rsid w:val="00413C14"/>
    <w:rsid w:val="004151B6"/>
    <w:rsid w:val="00423E3E"/>
    <w:rsid w:val="00427AF4"/>
    <w:rsid w:val="00447C94"/>
    <w:rsid w:val="004578FA"/>
    <w:rsid w:val="00463C1D"/>
    <w:rsid w:val="004647DA"/>
    <w:rsid w:val="00467F63"/>
    <w:rsid w:val="00474062"/>
    <w:rsid w:val="00475672"/>
    <w:rsid w:val="0047723D"/>
    <w:rsid w:val="00477D6B"/>
    <w:rsid w:val="0049439D"/>
    <w:rsid w:val="004968C1"/>
    <w:rsid w:val="004B4E82"/>
    <w:rsid w:val="004D0A67"/>
    <w:rsid w:val="004D7B25"/>
    <w:rsid w:val="004F29A6"/>
    <w:rsid w:val="004F72F0"/>
    <w:rsid w:val="004F733A"/>
    <w:rsid w:val="005019FF"/>
    <w:rsid w:val="005061C0"/>
    <w:rsid w:val="005126F4"/>
    <w:rsid w:val="00515B37"/>
    <w:rsid w:val="0052018C"/>
    <w:rsid w:val="0053057A"/>
    <w:rsid w:val="00531D7F"/>
    <w:rsid w:val="00554134"/>
    <w:rsid w:val="00560A29"/>
    <w:rsid w:val="00561876"/>
    <w:rsid w:val="00585E01"/>
    <w:rsid w:val="00586CF4"/>
    <w:rsid w:val="005A1C6B"/>
    <w:rsid w:val="005A700B"/>
    <w:rsid w:val="005C6649"/>
    <w:rsid w:val="005D4844"/>
    <w:rsid w:val="005F58BA"/>
    <w:rsid w:val="00605827"/>
    <w:rsid w:val="00607341"/>
    <w:rsid w:val="006219B5"/>
    <w:rsid w:val="00625408"/>
    <w:rsid w:val="00641A09"/>
    <w:rsid w:val="00646050"/>
    <w:rsid w:val="00655CF6"/>
    <w:rsid w:val="006713CA"/>
    <w:rsid w:val="00675081"/>
    <w:rsid w:val="00676C5C"/>
    <w:rsid w:val="00683987"/>
    <w:rsid w:val="006A0D3D"/>
    <w:rsid w:val="006A0EEC"/>
    <w:rsid w:val="006A67E7"/>
    <w:rsid w:val="006B4732"/>
    <w:rsid w:val="006B7D69"/>
    <w:rsid w:val="006C720B"/>
    <w:rsid w:val="006E4F5F"/>
    <w:rsid w:val="00703952"/>
    <w:rsid w:val="00723351"/>
    <w:rsid w:val="00730847"/>
    <w:rsid w:val="0073193A"/>
    <w:rsid w:val="00746472"/>
    <w:rsid w:val="00795225"/>
    <w:rsid w:val="007B6414"/>
    <w:rsid w:val="007C7971"/>
    <w:rsid w:val="007D1613"/>
    <w:rsid w:val="007D34D7"/>
    <w:rsid w:val="007D59DD"/>
    <w:rsid w:val="007E4C0E"/>
    <w:rsid w:val="007E58FC"/>
    <w:rsid w:val="00800441"/>
    <w:rsid w:val="00833927"/>
    <w:rsid w:val="00843DB2"/>
    <w:rsid w:val="00845970"/>
    <w:rsid w:val="008555BE"/>
    <w:rsid w:val="00860445"/>
    <w:rsid w:val="00860537"/>
    <w:rsid w:val="00865951"/>
    <w:rsid w:val="00877718"/>
    <w:rsid w:val="00894DB6"/>
    <w:rsid w:val="00895F54"/>
    <w:rsid w:val="008A0568"/>
    <w:rsid w:val="008A134B"/>
    <w:rsid w:val="008B2CC1"/>
    <w:rsid w:val="008B60B2"/>
    <w:rsid w:val="008C02DE"/>
    <w:rsid w:val="0090731E"/>
    <w:rsid w:val="009160B7"/>
    <w:rsid w:val="009168B9"/>
    <w:rsid w:val="00916EE2"/>
    <w:rsid w:val="009512BD"/>
    <w:rsid w:val="00966A22"/>
    <w:rsid w:val="0096722F"/>
    <w:rsid w:val="00980843"/>
    <w:rsid w:val="009830D1"/>
    <w:rsid w:val="00992C23"/>
    <w:rsid w:val="009B2979"/>
    <w:rsid w:val="009B6777"/>
    <w:rsid w:val="009C127D"/>
    <w:rsid w:val="009C2A72"/>
    <w:rsid w:val="009D1EED"/>
    <w:rsid w:val="009D75B0"/>
    <w:rsid w:val="009E2791"/>
    <w:rsid w:val="009E3F6F"/>
    <w:rsid w:val="009F32D2"/>
    <w:rsid w:val="009F499F"/>
    <w:rsid w:val="009F7DB0"/>
    <w:rsid w:val="00A37342"/>
    <w:rsid w:val="00A42DAF"/>
    <w:rsid w:val="00A45BD8"/>
    <w:rsid w:val="00A60B9F"/>
    <w:rsid w:val="00A72B87"/>
    <w:rsid w:val="00A869B7"/>
    <w:rsid w:val="00A90F97"/>
    <w:rsid w:val="00A944E0"/>
    <w:rsid w:val="00A96985"/>
    <w:rsid w:val="00AA2DD4"/>
    <w:rsid w:val="00AB54AD"/>
    <w:rsid w:val="00AC205C"/>
    <w:rsid w:val="00AC3F9E"/>
    <w:rsid w:val="00AD560D"/>
    <w:rsid w:val="00AE3608"/>
    <w:rsid w:val="00AE7F2A"/>
    <w:rsid w:val="00AF0A6B"/>
    <w:rsid w:val="00B05A69"/>
    <w:rsid w:val="00B25BC8"/>
    <w:rsid w:val="00B677B6"/>
    <w:rsid w:val="00B8527B"/>
    <w:rsid w:val="00B85540"/>
    <w:rsid w:val="00B9734B"/>
    <w:rsid w:val="00BA30E2"/>
    <w:rsid w:val="00BC58F9"/>
    <w:rsid w:val="00BE0320"/>
    <w:rsid w:val="00BF06E4"/>
    <w:rsid w:val="00BF6801"/>
    <w:rsid w:val="00C01E2B"/>
    <w:rsid w:val="00C11BFE"/>
    <w:rsid w:val="00C32A2A"/>
    <w:rsid w:val="00C43E10"/>
    <w:rsid w:val="00C5068F"/>
    <w:rsid w:val="00C542AC"/>
    <w:rsid w:val="00C60EBB"/>
    <w:rsid w:val="00C65E1B"/>
    <w:rsid w:val="00C707E8"/>
    <w:rsid w:val="00C70E21"/>
    <w:rsid w:val="00C76502"/>
    <w:rsid w:val="00C86D74"/>
    <w:rsid w:val="00CA3259"/>
    <w:rsid w:val="00CC0154"/>
    <w:rsid w:val="00CC0D8B"/>
    <w:rsid w:val="00CC7E7F"/>
    <w:rsid w:val="00CD04F1"/>
    <w:rsid w:val="00CD7F59"/>
    <w:rsid w:val="00CE1EFD"/>
    <w:rsid w:val="00CE31EF"/>
    <w:rsid w:val="00CE6E2C"/>
    <w:rsid w:val="00D20E3D"/>
    <w:rsid w:val="00D21EC0"/>
    <w:rsid w:val="00D31698"/>
    <w:rsid w:val="00D36A0F"/>
    <w:rsid w:val="00D44A0B"/>
    <w:rsid w:val="00D45252"/>
    <w:rsid w:val="00D55410"/>
    <w:rsid w:val="00D57F21"/>
    <w:rsid w:val="00D66E37"/>
    <w:rsid w:val="00D71B4D"/>
    <w:rsid w:val="00D86381"/>
    <w:rsid w:val="00D9101A"/>
    <w:rsid w:val="00D9294F"/>
    <w:rsid w:val="00D93D55"/>
    <w:rsid w:val="00DA5196"/>
    <w:rsid w:val="00DA618A"/>
    <w:rsid w:val="00DB2F6D"/>
    <w:rsid w:val="00DC0E7C"/>
    <w:rsid w:val="00DE4CE1"/>
    <w:rsid w:val="00DF023A"/>
    <w:rsid w:val="00DF383E"/>
    <w:rsid w:val="00DF604B"/>
    <w:rsid w:val="00E01659"/>
    <w:rsid w:val="00E15015"/>
    <w:rsid w:val="00E253F9"/>
    <w:rsid w:val="00E313A0"/>
    <w:rsid w:val="00E335FE"/>
    <w:rsid w:val="00E3647F"/>
    <w:rsid w:val="00E5566B"/>
    <w:rsid w:val="00E85557"/>
    <w:rsid w:val="00E93F44"/>
    <w:rsid w:val="00EA5342"/>
    <w:rsid w:val="00EA7D6E"/>
    <w:rsid w:val="00EB2210"/>
    <w:rsid w:val="00EC4E49"/>
    <w:rsid w:val="00ED77FB"/>
    <w:rsid w:val="00EE45FA"/>
    <w:rsid w:val="00EE6B75"/>
    <w:rsid w:val="00F01B09"/>
    <w:rsid w:val="00F301DC"/>
    <w:rsid w:val="00F310C2"/>
    <w:rsid w:val="00F51CC9"/>
    <w:rsid w:val="00F632A0"/>
    <w:rsid w:val="00F66152"/>
    <w:rsid w:val="00F848EA"/>
    <w:rsid w:val="00F86B45"/>
    <w:rsid w:val="00F93CEB"/>
    <w:rsid w:val="00F971DC"/>
    <w:rsid w:val="00FA1550"/>
    <w:rsid w:val="00FA5758"/>
    <w:rsid w:val="00FD3664"/>
    <w:rsid w:val="00FD53CC"/>
    <w:rsid w:val="00FE098E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2DE64C2"/>
  <w15:docId w15:val="{37721B34-0DD8-4BFA-8C7D-7E46F47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4B4E82"/>
    <w:pPr>
      <w:keepNext/>
      <w:spacing w:after="360"/>
      <w:outlineLvl w:val="0"/>
    </w:pPr>
    <w:rPr>
      <w:b/>
      <w:bCs/>
      <w:kern w:val="32"/>
      <w:szCs w:val="22"/>
    </w:rPr>
  </w:style>
  <w:style w:type="paragraph" w:styleId="Heading2">
    <w:name w:val="heading 2"/>
    <w:basedOn w:val="Normal"/>
    <w:next w:val="Normal"/>
    <w:autoRedefine/>
    <w:qFormat/>
    <w:rsid w:val="006A0D3D"/>
    <w:pPr>
      <w:keepNext/>
      <w:spacing w:before="240" w:after="220"/>
      <w:outlineLvl w:val="1"/>
    </w:pPr>
    <w:rPr>
      <w:iCs/>
      <w:caps/>
      <w:szCs w:val="28"/>
      <w:lang w:val="ru-RU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8555BE"/>
    <w:pPr>
      <w:keepNext/>
      <w:spacing w:before="240" w:after="220"/>
      <w:outlineLvl w:val="3"/>
    </w:pPr>
    <w:rPr>
      <w:bCs/>
      <w:i/>
      <w:iCs/>
      <w:snapToGrid w:val="0"/>
      <w:szCs w:val="28"/>
      <w:lang w:val="ru-RU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CommentReference">
    <w:name w:val="annotation reference"/>
    <w:basedOn w:val="DefaultParagraphFont"/>
    <w:unhideWhenUsed/>
    <w:rsid w:val="007233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23351"/>
    <w:rPr>
      <w:rFonts w:ascii="Arial" w:eastAsia="SimSun" w:hAnsi="Arial" w:cs="Arial"/>
      <w:sz w:val="18"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72335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351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723351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72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2B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512B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47C94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5D4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4FFC-0F8C-4FFA-A127-ABF45561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3432</Words>
  <Characters>22680</Characters>
  <Application>Microsoft Office Word</Application>
  <DocSecurity>0</DocSecurity>
  <Lines>580</Lines>
  <Paragraphs>314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MVT/A/4/</vt:lpstr>
      <vt:lpstr>MVT/A/4/</vt:lpstr>
    </vt:vector>
  </TitlesOfParts>
  <Company>WIPO</Company>
  <LinksUpToDate>false</LinksUpToDate>
  <CharactersWithSpaces>25949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Fifty-Eighth Series of Meetings</dc:subject>
  <dc:creator>HALIL LÖVBLAD Monica</dc:creator>
  <cp:keywords>PUBLIC</cp:keywords>
  <cp:lastModifiedBy>HÄFLIGER Patience</cp:lastModifiedBy>
  <cp:revision>10</cp:revision>
  <cp:lastPrinted>2019-07-15T13:47:00Z</cp:lastPrinted>
  <dcterms:created xsi:type="dcterms:W3CDTF">2020-09-17T06:54:00Z</dcterms:created>
  <dcterms:modified xsi:type="dcterms:W3CDTF">2020-09-18T12:00:00Z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