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60640" w14:textId="6045627D" w:rsidR="00E5566B" w:rsidRPr="00123893" w:rsidRDefault="00FD3664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14:paraId="7CAA8802" w14:textId="2C24CB5B" w:rsidR="006E4F5F" w:rsidRDefault="00FD3664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145F75AB" wp14:editId="2D31D07A">
            <wp:extent cx="1738633" cy="1216550"/>
            <wp:effectExtent l="0" t="0" r="0" b="3175"/>
            <wp:docPr id="2" name="Рисунок 1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21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0AEDC" w14:textId="7BF45636" w:rsidR="006E4F5F" w:rsidRPr="00E93F44" w:rsidRDefault="00C43E10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C43E10">
        <w:rPr>
          <w:rFonts w:ascii="Arial Black" w:hAnsi="Arial Black"/>
          <w:b/>
          <w:caps/>
          <w:sz w:val="15"/>
        </w:rPr>
        <w:t>MVT</w:t>
      </w:r>
      <w:r w:rsidRPr="00CE1EFD">
        <w:rPr>
          <w:rFonts w:ascii="Arial Black" w:hAnsi="Arial Black"/>
          <w:b/>
          <w:caps/>
          <w:sz w:val="15"/>
          <w:lang w:val="ru-RU"/>
        </w:rPr>
        <w:t>/</w:t>
      </w:r>
      <w:r w:rsidRPr="00C43E10">
        <w:rPr>
          <w:rFonts w:ascii="Arial Black" w:hAnsi="Arial Black"/>
          <w:b/>
          <w:caps/>
          <w:sz w:val="15"/>
        </w:rPr>
        <w:t>A</w:t>
      </w:r>
      <w:r w:rsidRPr="00CE1EFD">
        <w:rPr>
          <w:rFonts w:ascii="Arial Black" w:hAnsi="Arial Black"/>
          <w:b/>
          <w:caps/>
          <w:sz w:val="15"/>
          <w:lang w:val="ru-RU"/>
        </w:rPr>
        <w:t>/4</w:t>
      </w:r>
      <w:r w:rsidR="006E4F5F" w:rsidRPr="00CE1EFD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9160B7">
        <w:rPr>
          <w:rFonts w:ascii="Arial Black" w:hAnsi="Arial Black"/>
          <w:b/>
          <w:caps/>
          <w:sz w:val="15"/>
        </w:rPr>
        <w:t>INF</w:t>
      </w:r>
      <w:r w:rsidR="00A944E0" w:rsidRPr="00CE1EFD">
        <w:rPr>
          <w:rFonts w:ascii="Arial Black" w:hAnsi="Arial Black"/>
          <w:b/>
          <w:caps/>
          <w:sz w:val="15"/>
          <w:lang w:val="ru-RU"/>
        </w:rPr>
        <w:t>/1</w:t>
      </w:r>
      <w:r w:rsidR="005061C0">
        <w:rPr>
          <w:rFonts w:ascii="Arial Black" w:hAnsi="Arial Black"/>
          <w:b/>
          <w:caps/>
          <w:sz w:val="15"/>
          <w:lang w:val="ru-RU"/>
        </w:rPr>
        <w:t xml:space="preserve"> </w:t>
      </w:r>
      <w:r w:rsidR="005061C0">
        <w:rPr>
          <w:rFonts w:ascii="Arial Black" w:hAnsi="Arial Black"/>
          <w:b/>
          <w:caps/>
          <w:sz w:val="15"/>
        </w:rPr>
        <w:t>Rev</w:t>
      </w:r>
      <w:r w:rsidR="005061C0" w:rsidRPr="00E93F44">
        <w:rPr>
          <w:rFonts w:ascii="Arial Black" w:hAnsi="Arial Black"/>
          <w:b/>
          <w:caps/>
          <w:sz w:val="15"/>
          <w:lang w:val="ru-RU"/>
        </w:rPr>
        <w:t>.</w:t>
      </w:r>
    </w:p>
    <w:p w14:paraId="2115D139" w14:textId="77777777" w:rsidR="00FD3664" w:rsidRPr="004732DB" w:rsidRDefault="00FD3664" w:rsidP="00FD3664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Pr="004732DB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4DF69057" w14:textId="43AEF244" w:rsidR="006E4F5F" w:rsidRPr="00FD3664" w:rsidRDefault="00FD3664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bookmarkStart w:id="3" w:name="Date"/>
      <w:bookmarkEnd w:id="3"/>
      <w:r>
        <w:rPr>
          <w:rFonts w:ascii="Arial Black" w:hAnsi="Arial Black"/>
          <w:b/>
          <w:caps/>
          <w:sz w:val="15"/>
          <w:lang w:val="ru-RU"/>
        </w:rPr>
        <w:t>дата</w:t>
      </w:r>
      <w:r w:rsidRPr="004732DB">
        <w:rPr>
          <w:rFonts w:ascii="Arial Black" w:hAnsi="Arial Black"/>
          <w:b/>
          <w:caps/>
          <w:sz w:val="15"/>
          <w:lang w:val="ru-RU"/>
        </w:rPr>
        <w:t xml:space="preserve">: </w:t>
      </w:r>
      <w:r w:rsidR="005061C0" w:rsidRPr="00E93F44">
        <w:rPr>
          <w:rFonts w:ascii="Arial Black" w:hAnsi="Arial Black"/>
          <w:b/>
          <w:caps/>
          <w:sz w:val="15"/>
          <w:lang w:val="ru-RU"/>
        </w:rPr>
        <w:t xml:space="preserve">24 </w:t>
      </w:r>
      <w:r w:rsidR="005061C0">
        <w:rPr>
          <w:rFonts w:ascii="Arial Black" w:hAnsi="Arial Black"/>
          <w:b/>
          <w:caps/>
          <w:sz w:val="15"/>
          <w:lang w:val="ru-RU"/>
        </w:rPr>
        <w:t>сентября</w:t>
      </w:r>
      <w:r w:rsidRPr="004732DB">
        <w:rPr>
          <w:rFonts w:ascii="Arial Black" w:hAnsi="Arial Black"/>
          <w:b/>
          <w:caps/>
          <w:sz w:val="15"/>
          <w:lang w:val="ru-RU"/>
        </w:rPr>
        <w:t xml:space="preserve"> 201</w:t>
      </w:r>
      <w:r>
        <w:rPr>
          <w:rFonts w:ascii="Arial Black" w:hAnsi="Arial Black"/>
          <w:b/>
          <w:caps/>
          <w:sz w:val="15"/>
          <w:lang w:val="ru-RU"/>
        </w:rPr>
        <w:t>9 г.</w:t>
      </w:r>
    </w:p>
    <w:p w14:paraId="7B430477" w14:textId="77777777" w:rsidR="00FD3664" w:rsidRPr="00C65E1B" w:rsidRDefault="00FD3664" w:rsidP="00FD3664">
      <w:pPr>
        <w:spacing w:after="720"/>
        <w:rPr>
          <w:b/>
          <w:bCs/>
          <w:kern w:val="32"/>
          <w:sz w:val="28"/>
          <w:szCs w:val="28"/>
          <w:lang w:val="ru-RU"/>
        </w:rPr>
      </w:pPr>
      <w:r w:rsidRPr="00C65E1B">
        <w:rPr>
          <w:b/>
          <w:bCs/>
          <w:kern w:val="32"/>
          <w:sz w:val="28"/>
          <w:szCs w:val="28"/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14:paraId="550F4D54" w14:textId="77777777" w:rsidR="00FD3664" w:rsidRPr="00C65E1B" w:rsidRDefault="00FD3664" w:rsidP="00FD3664">
      <w:pPr>
        <w:spacing w:after="720"/>
        <w:rPr>
          <w:b/>
          <w:bCs/>
          <w:kern w:val="32"/>
          <w:sz w:val="28"/>
          <w:szCs w:val="28"/>
          <w:lang w:val="ru-RU"/>
        </w:rPr>
      </w:pPr>
      <w:r w:rsidRPr="00C65E1B">
        <w:rPr>
          <w:b/>
          <w:bCs/>
          <w:kern w:val="32"/>
          <w:sz w:val="28"/>
          <w:szCs w:val="28"/>
          <w:lang w:val="ru-RU"/>
        </w:rPr>
        <w:t>Ассамблея</w:t>
      </w:r>
    </w:p>
    <w:p w14:paraId="47167259" w14:textId="57252DA7" w:rsidR="00FD3664" w:rsidRPr="00CE1EFD" w:rsidRDefault="00FD3664" w:rsidP="00FD3664">
      <w:pPr>
        <w:spacing w:after="720"/>
        <w:rPr>
          <w:b/>
          <w:sz w:val="24"/>
          <w:lang w:val="ru-RU"/>
        </w:rPr>
      </w:pPr>
      <w:r w:rsidRPr="00CE1EFD">
        <w:rPr>
          <w:b/>
          <w:sz w:val="24"/>
          <w:lang w:val="ru-RU"/>
        </w:rPr>
        <w:t>Четвертая (4-я очередная) сессия</w:t>
      </w:r>
      <w:r w:rsidRPr="00CE1EFD">
        <w:rPr>
          <w:b/>
          <w:sz w:val="24"/>
          <w:lang w:val="ru-RU"/>
        </w:rPr>
        <w:br/>
        <w:t>Женева, 30 сентября</w:t>
      </w:r>
      <w:r w:rsidR="00586CF4" w:rsidRPr="005061C0">
        <w:rPr>
          <w:b/>
          <w:sz w:val="24"/>
          <w:lang w:val="ru-RU"/>
        </w:rPr>
        <w:t xml:space="preserve"> </w:t>
      </w:r>
      <w:r w:rsidRPr="00CE1EFD">
        <w:rPr>
          <w:b/>
          <w:sz w:val="24"/>
          <w:lang w:val="ru-RU"/>
        </w:rPr>
        <w:t>–</w:t>
      </w:r>
      <w:r w:rsidR="00586CF4" w:rsidRPr="005061C0">
        <w:rPr>
          <w:b/>
          <w:sz w:val="24"/>
          <w:lang w:val="ru-RU"/>
        </w:rPr>
        <w:t xml:space="preserve"> </w:t>
      </w:r>
      <w:r w:rsidRPr="00CE1EFD">
        <w:rPr>
          <w:b/>
          <w:sz w:val="24"/>
          <w:lang w:val="ru-RU"/>
        </w:rPr>
        <w:t>9 октября 2019</w:t>
      </w:r>
      <w:r w:rsidRPr="00FD3664">
        <w:rPr>
          <w:b/>
          <w:sz w:val="24"/>
        </w:rPr>
        <w:t> </w:t>
      </w:r>
      <w:r w:rsidRPr="00CE1EFD">
        <w:rPr>
          <w:b/>
          <w:sz w:val="24"/>
          <w:lang w:val="ru-RU"/>
        </w:rPr>
        <w:t>г.</w:t>
      </w:r>
    </w:p>
    <w:p w14:paraId="561CB7A3" w14:textId="1E067038" w:rsidR="00283E06" w:rsidRPr="00C65E1B" w:rsidRDefault="00283E06" w:rsidP="00283E06">
      <w:pPr>
        <w:spacing w:after="360"/>
        <w:rPr>
          <w:caps/>
          <w:sz w:val="24"/>
          <w:szCs w:val="24"/>
          <w:lang w:val="ru-RU"/>
        </w:rPr>
      </w:pPr>
      <w:bookmarkStart w:id="4" w:name="TitleOfDoc"/>
      <w:bookmarkStart w:id="5" w:name="Prepared"/>
      <w:bookmarkEnd w:id="4"/>
      <w:bookmarkEnd w:id="5"/>
      <w:r w:rsidRPr="00C65E1B">
        <w:rPr>
          <w:caps/>
          <w:sz w:val="24"/>
          <w:szCs w:val="24"/>
          <w:lang w:val="ru-RU"/>
        </w:rPr>
        <w:t>ОТЧЕТ О ДЕЯТЕЛЬНОСТИ КОНСОРЦИУМА ДОСТУПНЫХ КНИГ</w:t>
      </w:r>
    </w:p>
    <w:p w14:paraId="02174C17" w14:textId="4853E462" w:rsidR="00723351" w:rsidRPr="002C6A53" w:rsidRDefault="00283E06" w:rsidP="00723351">
      <w:pPr>
        <w:spacing w:after="960"/>
        <w:rPr>
          <w:i/>
          <w:szCs w:val="22"/>
          <w:lang w:val="ru-RU"/>
        </w:rPr>
      </w:pPr>
      <w:r>
        <w:rPr>
          <w:i/>
          <w:szCs w:val="22"/>
          <w:lang w:val="ru-RU"/>
        </w:rPr>
        <w:t>Информационный</w:t>
      </w:r>
      <w:r w:rsidRPr="002C6A5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документ</w:t>
      </w:r>
      <w:r w:rsidRPr="002C6A53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подготовленный</w:t>
      </w:r>
      <w:r w:rsidRPr="002C6A53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Секретариатом</w:t>
      </w:r>
    </w:p>
    <w:p w14:paraId="52CED011" w14:textId="72EAB996" w:rsidR="00723351" w:rsidRPr="002C6A53" w:rsidRDefault="00283E06" w:rsidP="00AB54AD">
      <w:pPr>
        <w:pStyle w:val="Heading2"/>
        <w:rPr>
          <w:lang w:val="ru-RU"/>
        </w:rPr>
      </w:pPr>
      <w:r>
        <w:rPr>
          <w:lang w:val="ru-RU"/>
        </w:rPr>
        <w:t xml:space="preserve">ВВЕДЕНИЕ </w:t>
      </w:r>
    </w:p>
    <w:p w14:paraId="6311017B" w14:textId="2B08EC67" w:rsidR="00723351" w:rsidRPr="00283E06" w:rsidRDefault="00283E06" w:rsidP="00AB54AD">
      <w:pPr>
        <w:pStyle w:val="ONUME"/>
        <w:rPr>
          <w:lang w:val="ru-RU"/>
        </w:rPr>
      </w:pPr>
      <w:r w:rsidRPr="00283E06">
        <w:rPr>
          <w:lang w:val="ru-RU"/>
        </w:rPr>
        <w:t xml:space="preserve">Настоящий документ представляет собой </w:t>
      </w:r>
      <w:r w:rsidR="005061C0">
        <w:rPr>
          <w:lang w:val="ru-RU"/>
        </w:rPr>
        <w:t>пятый</w:t>
      </w:r>
      <w:r w:rsidRPr="00283E06">
        <w:rPr>
          <w:lang w:val="ru-RU"/>
        </w:rPr>
        <w:t xml:space="preserve"> годовой отчет о деятельности Консорциума доступных книг, подготовленный в рамках Ассамблей государств</w:t>
      </w:r>
      <w:r w:rsidR="00992C23">
        <w:t> </w:t>
      </w:r>
      <w:r w:rsidR="00992C23" w:rsidRPr="005061C0">
        <w:rPr>
          <w:lang w:val="ru-RU"/>
        </w:rPr>
        <w:t xml:space="preserve">– </w:t>
      </w:r>
      <w:r w:rsidRPr="00283E06">
        <w:rPr>
          <w:lang w:val="ru-RU"/>
        </w:rPr>
        <w:t>членов Всемирной организации интеллектуальной собственности (ВОИС)</w:t>
      </w:r>
      <w:r w:rsidR="00723351" w:rsidRPr="00283E06">
        <w:rPr>
          <w:lang w:val="ru-RU"/>
        </w:rPr>
        <w:t xml:space="preserve">.  </w:t>
      </w:r>
    </w:p>
    <w:p w14:paraId="1E72AC58" w14:textId="27FD3EC3" w:rsidR="00723351" w:rsidRPr="00283E06" w:rsidRDefault="00283E06" w:rsidP="00AB54AD">
      <w:pPr>
        <w:pStyle w:val="ONUME"/>
        <w:rPr>
          <w:lang w:val="ru-RU"/>
        </w:rPr>
      </w:pPr>
      <w:r w:rsidRPr="00283E06">
        <w:rPr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(«Марракешский договор о ЛНЗ») был принят 27 июня 2013</w:t>
      </w:r>
      <w:r w:rsidR="00992C23">
        <w:t> </w:t>
      </w:r>
      <w:r w:rsidRPr="00283E06">
        <w:rPr>
          <w:lang w:val="ru-RU"/>
        </w:rPr>
        <w:t>г. государствами</w:t>
      </w:r>
      <w:r w:rsidR="00992C23">
        <w:t> </w:t>
      </w:r>
      <w:r w:rsidR="00992C23" w:rsidRPr="005061C0">
        <w:rPr>
          <w:lang w:val="ru-RU"/>
        </w:rPr>
        <w:t xml:space="preserve">– </w:t>
      </w:r>
      <w:r w:rsidRPr="00283E06">
        <w:rPr>
          <w:lang w:val="ru-RU"/>
        </w:rPr>
        <w:t>членами ВОИС и вступил в силу 30 сентября 2016 г. после того, как его ратифицировали или к нему присоединились 20 государств-членов. Для достижения целей Марракешского договора о ЛНЗ требуется реализация практических инициатив, и Консорциум доступных книг (</w:t>
      </w:r>
      <w:r w:rsidRPr="00283E06">
        <w:t>ABC</w:t>
      </w:r>
      <w:r w:rsidRPr="00283E06">
        <w:rPr>
          <w:lang w:val="ru-RU"/>
        </w:rPr>
        <w:t xml:space="preserve">) представляет собой одну </w:t>
      </w:r>
      <w:r w:rsidR="002C6A53">
        <w:rPr>
          <w:lang w:val="ru-RU"/>
        </w:rPr>
        <w:t xml:space="preserve">из </w:t>
      </w:r>
      <w:r w:rsidRPr="00283E06">
        <w:rPr>
          <w:lang w:val="ru-RU"/>
        </w:rPr>
        <w:t>глобальн</w:t>
      </w:r>
      <w:r w:rsidR="002C6A53">
        <w:rPr>
          <w:lang w:val="ru-RU"/>
        </w:rPr>
        <w:t>ых</w:t>
      </w:r>
      <w:r w:rsidRPr="00283E06">
        <w:rPr>
          <w:lang w:val="ru-RU"/>
        </w:rPr>
        <w:t xml:space="preserve"> инициатив по осуществлению положений Договора на операционном уровне</w:t>
      </w:r>
      <w:r w:rsidR="00723351" w:rsidRPr="00283E06">
        <w:rPr>
          <w:lang w:val="ru-RU"/>
        </w:rPr>
        <w:t>.</w:t>
      </w:r>
    </w:p>
    <w:p w14:paraId="304A6B96" w14:textId="72ECCF49" w:rsidR="00723351" w:rsidRPr="00FE098E" w:rsidRDefault="00992C23" w:rsidP="00AB54AD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В этом году </w:t>
      </w:r>
      <w:r w:rsidR="00723351" w:rsidRPr="0098575A">
        <w:rPr>
          <w:lang w:val="en-GB"/>
        </w:rPr>
        <w:t>ABC</w:t>
      </w:r>
      <w:r w:rsidR="00723351" w:rsidRPr="00FE098E">
        <w:rPr>
          <w:lang w:val="ru-RU"/>
        </w:rPr>
        <w:t xml:space="preserve"> </w:t>
      </w:r>
      <w:r w:rsidR="00FE098E">
        <w:rPr>
          <w:lang w:val="ru-RU"/>
        </w:rPr>
        <w:t>отметил</w:t>
      </w:r>
      <w:r w:rsidR="00FE098E" w:rsidRPr="00FE098E">
        <w:rPr>
          <w:lang w:val="ru-RU"/>
        </w:rPr>
        <w:t xml:space="preserve"> </w:t>
      </w:r>
      <w:r w:rsidR="00FE098E">
        <w:rPr>
          <w:lang w:val="ru-RU"/>
        </w:rPr>
        <w:t>свое</w:t>
      </w:r>
      <w:r w:rsidR="00FE098E" w:rsidRPr="00FE098E">
        <w:rPr>
          <w:lang w:val="ru-RU"/>
        </w:rPr>
        <w:t xml:space="preserve"> </w:t>
      </w:r>
      <w:r w:rsidR="00FE098E">
        <w:rPr>
          <w:lang w:val="ru-RU"/>
        </w:rPr>
        <w:t>пятилетие</w:t>
      </w:r>
      <w:r w:rsidR="00723351" w:rsidRPr="00FE098E">
        <w:rPr>
          <w:lang w:val="ru-RU"/>
        </w:rPr>
        <w:t xml:space="preserve">. </w:t>
      </w:r>
      <w:r w:rsidR="00FE098E">
        <w:rPr>
          <w:lang w:val="ru-RU"/>
        </w:rPr>
        <w:t>Он</w:t>
      </w:r>
      <w:r w:rsidR="00FE098E" w:rsidRPr="00FE098E">
        <w:rPr>
          <w:lang w:val="ru-RU"/>
        </w:rPr>
        <w:t xml:space="preserve"> </w:t>
      </w:r>
      <w:r w:rsidR="00FE098E">
        <w:rPr>
          <w:lang w:val="ru-RU"/>
        </w:rPr>
        <w:t>был</w:t>
      </w:r>
      <w:r w:rsidR="00FE098E" w:rsidRPr="00FE098E">
        <w:rPr>
          <w:lang w:val="ru-RU"/>
        </w:rPr>
        <w:t xml:space="preserve"> </w:t>
      </w:r>
      <w:r w:rsidR="00FE098E">
        <w:rPr>
          <w:lang w:val="ru-RU"/>
        </w:rPr>
        <w:t>учрежден</w:t>
      </w:r>
      <w:r w:rsidR="00FE098E" w:rsidRPr="00FE098E">
        <w:rPr>
          <w:lang w:val="ru-RU"/>
        </w:rPr>
        <w:t xml:space="preserve"> 30</w:t>
      </w:r>
      <w:r w:rsidR="00860445">
        <w:rPr>
          <w:lang w:val="ru-RU"/>
        </w:rPr>
        <w:t> </w:t>
      </w:r>
      <w:r w:rsidR="00FE098E">
        <w:rPr>
          <w:lang w:val="ru-RU"/>
        </w:rPr>
        <w:t>июня</w:t>
      </w:r>
      <w:r w:rsidR="00FE098E" w:rsidRPr="00FE098E">
        <w:rPr>
          <w:lang w:val="ru-RU"/>
        </w:rPr>
        <w:t xml:space="preserve"> 2014</w:t>
      </w:r>
      <w:r w:rsidR="00FE098E" w:rsidRPr="00FE098E">
        <w:t> </w:t>
      </w:r>
      <w:r w:rsidR="00FE098E">
        <w:rPr>
          <w:lang w:val="ru-RU"/>
        </w:rPr>
        <w:t>г</w:t>
      </w:r>
      <w:r w:rsidR="00FE098E" w:rsidRPr="00FE098E">
        <w:rPr>
          <w:lang w:val="ru-RU"/>
        </w:rPr>
        <w:t>.</w:t>
      </w:r>
      <w:r w:rsidR="00FE098E">
        <w:rPr>
          <w:lang w:val="ru-RU"/>
        </w:rPr>
        <w:t>,</w:t>
      </w:r>
      <w:r w:rsidR="00FE098E" w:rsidRPr="00FE098E">
        <w:rPr>
          <w:lang w:val="ru-RU"/>
        </w:rPr>
        <w:t xml:space="preserve"> о чем </w:t>
      </w:r>
      <w:r w:rsidR="00860445">
        <w:rPr>
          <w:lang w:val="ru-RU"/>
        </w:rPr>
        <w:t xml:space="preserve">государствам – членам ВОИС </w:t>
      </w:r>
      <w:r w:rsidR="00FE098E" w:rsidRPr="00FE098E">
        <w:rPr>
          <w:lang w:val="ru-RU"/>
        </w:rPr>
        <w:t>было объявлено на сессии Постоянного комитета по авторскому праву и смежным правам;</w:t>
      </w:r>
      <w:r w:rsidR="00860445">
        <w:rPr>
          <w:lang w:val="ru-RU"/>
        </w:rPr>
        <w:t xml:space="preserve"> </w:t>
      </w:r>
      <w:r w:rsidR="00FE098E" w:rsidRPr="00FE098E">
        <w:rPr>
          <w:lang w:val="ru-RU"/>
        </w:rPr>
        <w:t xml:space="preserve"> он представляет собой частно-государственн</w:t>
      </w:r>
      <w:r w:rsidR="00FE098E">
        <w:rPr>
          <w:lang w:val="ru-RU"/>
        </w:rPr>
        <w:t>ое</w:t>
      </w:r>
      <w:r w:rsidR="00FE098E" w:rsidRPr="00FE098E">
        <w:rPr>
          <w:lang w:val="ru-RU"/>
        </w:rPr>
        <w:t xml:space="preserve"> </w:t>
      </w:r>
      <w:r w:rsidR="00FE098E">
        <w:rPr>
          <w:lang w:val="ru-RU"/>
        </w:rPr>
        <w:t xml:space="preserve">партнерство </w:t>
      </w:r>
      <w:r w:rsidR="00FE098E" w:rsidRPr="00FE098E">
        <w:rPr>
          <w:lang w:val="ru-RU"/>
        </w:rPr>
        <w:t>под руководством ВОИС, и в его состав входят следующие «зонтичные» организации</w:t>
      </w:r>
      <w:r w:rsidR="00723351" w:rsidRPr="00FE098E">
        <w:rPr>
          <w:lang w:val="ru-RU"/>
        </w:rPr>
        <w:t>:</w:t>
      </w:r>
    </w:p>
    <w:p w14:paraId="3DAF02A2" w14:textId="44A07344" w:rsidR="00FE098E" w:rsidRPr="00FE098E" w:rsidRDefault="00FE098E" w:rsidP="00FE098E">
      <w:pPr>
        <w:numPr>
          <w:ilvl w:val="0"/>
          <w:numId w:val="10"/>
        </w:numPr>
        <w:rPr>
          <w:szCs w:val="22"/>
        </w:rPr>
      </w:pPr>
      <w:r w:rsidRPr="00FE098E">
        <w:rPr>
          <w:szCs w:val="22"/>
          <w:lang w:val="ru-RU"/>
        </w:rPr>
        <w:t xml:space="preserve">Консорциум </w:t>
      </w:r>
      <w:r w:rsidRPr="00FE098E">
        <w:rPr>
          <w:szCs w:val="22"/>
        </w:rPr>
        <w:t>DAISY;</w:t>
      </w:r>
    </w:p>
    <w:p w14:paraId="7E04E913" w14:textId="77777777" w:rsidR="00FE098E" w:rsidRPr="00FE098E" w:rsidRDefault="00FE098E" w:rsidP="00FE098E">
      <w:pPr>
        <w:numPr>
          <w:ilvl w:val="0"/>
          <w:numId w:val="10"/>
        </w:numPr>
        <w:contextualSpacing/>
        <w:rPr>
          <w:szCs w:val="22"/>
        </w:rPr>
      </w:pPr>
      <w:r w:rsidRPr="00FE098E">
        <w:rPr>
          <w:szCs w:val="22"/>
          <w:lang w:val="ru-RU"/>
        </w:rPr>
        <w:t>Международный</w:t>
      </w:r>
      <w:r w:rsidRPr="00FE098E">
        <w:rPr>
          <w:szCs w:val="22"/>
        </w:rPr>
        <w:t xml:space="preserve"> </w:t>
      </w:r>
      <w:r w:rsidRPr="00FE098E">
        <w:rPr>
          <w:szCs w:val="22"/>
          <w:lang w:val="ru-RU"/>
        </w:rPr>
        <w:t>авторский</w:t>
      </w:r>
      <w:r w:rsidRPr="00FE098E">
        <w:rPr>
          <w:szCs w:val="22"/>
        </w:rPr>
        <w:t xml:space="preserve"> </w:t>
      </w:r>
      <w:r w:rsidRPr="00FE098E">
        <w:rPr>
          <w:szCs w:val="22"/>
          <w:lang w:val="ru-RU"/>
        </w:rPr>
        <w:t>форум</w:t>
      </w:r>
      <w:r w:rsidRPr="00FE098E">
        <w:rPr>
          <w:szCs w:val="22"/>
        </w:rPr>
        <w:t xml:space="preserve">; </w:t>
      </w:r>
    </w:p>
    <w:p w14:paraId="1D6E7125" w14:textId="77777777" w:rsidR="00FE098E" w:rsidRPr="00FE098E" w:rsidRDefault="00FE098E" w:rsidP="00FE098E">
      <w:pPr>
        <w:numPr>
          <w:ilvl w:val="0"/>
          <w:numId w:val="10"/>
        </w:numPr>
        <w:contextualSpacing/>
        <w:rPr>
          <w:szCs w:val="22"/>
          <w:lang w:val="ru-RU"/>
        </w:rPr>
      </w:pPr>
      <w:r w:rsidRPr="00FE098E">
        <w:rPr>
          <w:szCs w:val="22"/>
          <w:lang w:val="ru-RU"/>
        </w:rPr>
        <w:t>Международный совет по вопросам образования людей с нарушениями зрения;</w:t>
      </w:r>
    </w:p>
    <w:p w14:paraId="30F75A01" w14:textId="77777777" w:rsidR="00FE098E" w:rsidRPr="00FE098E" w:rsidRDefault="00FE098E" w:rsidP="00FE098E">
      <w:pPr>
        <w:numPr>
          <w:ilvl w:val="0"/>
          <w:numId w:val="10"/>
        </w:numPr>
        <w:contextualSpacing/>
        <w:rPr>
          <w:szCs w:val="22"/>
          <w:lang w:val="ru-RU"/>
        </w:rPr>
      </w:pPr>
      <w:r w:rsidRPr="00FE098E">
        <w:rPr>
          <w:szCs w:val="22"/>
          <w:lang w:val="ru-RU"/>
        </w:rPr>
        <w:t>Международная федерация библиотечных ассоциаций и учреждений;</w:t>
      </w:r>
    </w:p>
    <w:p w14:paraId="1C44AFBB" w14:textId="77777777" w:rsidR="00FE098E" w:rsidRPr="00FE098E" w:rsidRDefault="00FE098E" w:rsidP="00FE098E">
      <w:pPr>
        <w:numPr>
          <w:ilvl w:val="0"/>
          <w:numId w:val="10"/>
        </w:numPr>
        <w:contextualSpacing/>
        <w:rPr>
          <w:szCs w:val="22"/>
          <w:lang w:val="ru-RU"/>
        </w:rPr>
      </w:pPr>
      <w:r w:rsidRPr="00FE098E">
        <w:rPr>
          <w:szCs w:val="22"/>
          <w:lang w:val="ru-RU"/>
        </w:rPr>
        <w:t xml:space="preserve">Международная федерация организаций управления правами на воспроизведение; </w:t>
      </w:r>
    </w:p>
    <w:p w14:paraId="12166AD5" w14:textId="77777777" w:rsidR="00FE098E" w:rsidRPr="00FE098E" w:rsidRDefault="00FE098E" w:rsidP="00FE098E">
      <w:pPr>
        <w:numPr>
          <w:ilvl w:val="0"/>
          <w:numId w:val="10"/>
        </w:numPr>
        <w:contextualSpacing/>
        <w:rPr>
          <w:szCs w:val="22"/>
        </w:rPr>
      </w:pPr>
      <w:r w:rsidRPr="00FE098E">
        <w:rPr>
          <w:szCs w:val="22"/>
          <w:lang w:val="ru-RU"/>
        </w:rPr>
        <w:t>Международная ассоциация издательских организаций</w:t>
      </w:r>
      <w:r w:rsidRPr="00FE098E">
        <w:rPr>
          <w:szCs w:val="22"/>
        </w:rPr>
        <w:t>;</w:t>
      </w:r>
    </w:p>
    <w:p w14:paraId="010D3550" w14:textId="77777777" w:rsidR="00FE098E" w:rsidRPr="00FE098E" w:rsidRDefault="00FE098E" w:rsidP="00FE098E">
      <w:pPr>
        <w:numPr>
          <w:ilvl w:val="0"/>
          <w:numId w:val="10"/>
        </w:numPr>
        <w:contextualSpacing/>
        <w:rPr>
          <w:szCs w:val="22"/>
        </w:rPr>
      </w:pPr>
      <w:r w:rsidRPr="00FE098E">
        <w:rPr>
          <w:szCs w:val="22"/>
          <w:lang w:val="ru-RU"/>
        </w:rPr>
        <w:t>Организация</w:t>
      </w:r>
      <w:r w:rsidRPr="00FE098E">
        <w:rPr>
          <w:szCs w:val="22"/>
        </w:rPr>
        <w:t xml:space="preserve"> Sightsavers; </w:t>
      </w:r>
      <w:r w:rsidRPr="00FE098E">
        <w:rPr>
          <w:szCs w:val="22"/>
          <w:lang w:val="ru-RU"/>
        </w:rPr>
        <w:t>и</w:t>
      </w:r>
      <w:r w:rsidRPr="00FE098E">
        <w:rPr>
          <w:szCs w:val="22"/>
        </w:rPr>
        <w:t xml:space="preserve"> </w:t>
      </w:r>
    </w:p>
    <w:p w14:paraId="7B832EDD" w14:textId="7DBCF2F0" w:rsidR="00723351" w:rsidRPr="00B25BC8" w:rsidRDefault="00FE098E" w:rsidP="005A1C6B">
      <w:pPr>
        <w:numPr>
          <w:ilvl w:val="0"/>
          <w:numId w:val="10"/>
        </w:numPr>
        <w:spacing w:after="220"/>
        <w:ind w:left="922"/>
        <w:contextualSpacing/>
        <w:rPr>
          <w:szCs w:val="22"/>
        </w:rPr>
      </w:pPr>
      <w:r w:rsidRPr="00B25BC8">
        <w:rPr>
          <w:szCs w:val="22"/>
          <w:lang w:val="ru-RU"/>
        </w:rPr>
        <w:t>Всемирный</w:t>
      </w:r>
      <w:r w:rsidRPr="00B25BC8">
        <w:rPr>
          <w:szCs w:val="22"/>
        </w:rPr>
        <w:t xml:space="preserve"> </w:t>
      </w:r>
      <w:r w:rsidRPr="00B25BC8">
        <w:rPr>
          <w:szCs w:val="22"/>
          <w:lang w:val="ru-RU"/>
        </w:rPr>
        <w:t>союз</w:t>
      </w:r>
      <w:r w:rsidRPr="00B25BC8">
        <w:rPr>
          <w:szCs w:val="22"/>
        </w:rPr>
        <w:t xml:space="preserve"> </w:t>
      </w:r>
      <w:r w:rsidRPr="00B25BC8">
        <w:rPr>
          <w:szCs w:val="22"/>
          <w:lang w:val="ru-RU"/>
        </w:rPr>
        <w:t>слепых</w:t>
      </w:r>
      <w:r w:rsidRPr="00B25BC8">
        <w:rPr>
          <w:szCs w:val="22"/>
        </w:rPr>
        <w:t>.</w:t>
      </w:r>
    </w:p>
    <w:p w14:paraId="72A9D828" w14:textId="6D465991" w:rsidR="00723351" w:rsidRPr="00B25BC8" w:rsidRDefault="00B25BC8" w:rsidP="00AB54AD">
      <w:pPr>
        <w:pStyle w:val="ONUME"/>
        <w:rPr>
          <w:lang w:val="ru-RU"/>
        </w:rPr>
      </w:pPr>
      <w:r w:rsidRPr="00B25BC8">
        <w:rPr>
          <w:lang w:val="ru-RU"/>
        </w:rPr>
        <w:t xml:space="preserve">Секретариат Консорциума </w:t>
      </w:r>
      <w:r w:rsidRPr="00B25BC8">
        <w:t>ABC</w:t>
      </w:r>
      <w:r w:rsidRPr="00B25BC8">
        <w:rPr>
          <w:lang w:val="ru-RU"/>
        </w:rPr>
        <w:t xml:space="preserve"> расположен в штаб-квартире ВОИС в Женеве, Швейцария, и в настоящее время в его штате состоит один сотрудник ВОИС на постоянной основе, а также индивидуальные и корпоративные </w:t>
      </w:r>
      <w:r w:rsidR="00860445">
        <w:rPr>
          <w:lang w:val="ru-RU"/>
        </w:rPr>
        <w:t>подрядчики</w:t>
      </w:r>
      <w:r w:rsidRPr="00B25BC8">
        <w:rPr>
          <w:lang w:val="ru-RU"/>
        </w:rPr>
        <w:t>.</w:t>
      </w:r>
    </w:p>
    <w:p w14:paraId="78D66ABE" w14:textId="576A7E03" w:rsidR="00723351" w:rsidRPr="00B25BC8" w:rsidRDefault="00B25BC8" w:rsidP="00AB54AD">
      <w:pPr>
        <w:pStyle w:val="Heading2"/>
        <w:rPr>
          <w:lang w:val="ru-RU"/>
        </w:rPr>
      </w:pPr>
      <w:r>
        <w:rPr>
          <w:lang w:val="ru-RU"/>
        </w:rPr>
        <w:t>ДЕЯТЕЛЬНОСТЬ</w:t>
      </w:r>
      <w:r w:rsidRPr="00B25BC8">
        <w:rPr>
          <w:lang w:val="ru-RU"/>
        </w:rPr>
        <w:t xml:space="preserve"> </w:t>
      </w:r>
      <w:r>
        <w:rPr>
          <w:lang w:val="ru-RU"/>
        </w:rPr>
        <w:t>КОНСОРЦИУМА</w:t>
      </w:r>
      <w:r w:rsidRPr="00B25BC8">
        <w:rPr>
          <w:lang w:val="ru-RU"/>
        </w:rPr>
        <w:t xml:space="preserve"> </w:t>
      </w:r>
      <w:r>
        <w:rPr>
          <w:lang w:val="ru-RU"/>
        </w:rPr>
        <w:t xml:space="preserve">ДОСТУПНЫХ КНИГ </w:t>
      </w:r>
    </w:p>
    <w:p w14:paraId="54C9F0BC" w14:textId="3FBFB7F3" w:rsidR="00723351" w:rsidRPr="00B25BC8" w:rsidRDefault="00B25BC8" w:rsidP="00AB54AD">
      <w:pPr>
        <w:pStyle w:val="Heading3"/>
        <w:rPr>
          <w:lang w:val="ru-RU"/>
        </w:rPr>
      </w:pPr>
      <w:r>
        <w:rPr>
          <w:lang w:val="ru-RU"/>
        </w:rPr>
        <w:t xml:space="preserve">глобальный книжный сервис консорциума </w:t>
      </w:r>
      <w:r w:rsidRPr="0098575A">
        <w:t>ABC</w:t>
      </w:r>
      <w:r>
        <w:rPr>
          <w:lang w:val="ru-RU"/>
        </w:rPr>
        <w:t xml:space="preserve"> </w:t>
      </w:r>
    </w:p>
    <w:p w14:paraId="622543EC" w14:textId="6C048298" w:rsidR="00723351" w:rsidRPr="00B25BC8" w:rsidRDefault="00B25BC8" w:rsidP="00AB54AD">
      <w:pPr>
        <w:pStyle w:val="ONUME"/>
        <w:rPr>
          <w:lang w:val="ru-RU"/>
        </w:rPr>
      </w:pPr>
      <w:r w:rsidRPr="00B25BC8">
        <w:rPr>
          <w:lang w:val="ru-RU"/>
        </w:rPr>
        <w:t xml:space="preserve">Глобальный книжный сервис </w:t>
      </w:r>
      <w:r w:rsidRPr="00B25BC8">
        <w:t>ABC</w:t>
      </w:r>
      <w:r w:rsidRPr="00B25BC8">
        <w:rPr>
          <w:lang w:val="ru-RU"/>
        </w:rPr>
        <w:t xml:space="preserve"> («Сервис») представляет собой глобальный онлайновый каталог книг в доступных форматах, который предоставляет </w:t>
      </w:r>
      <w:r>
        <w:rPr>
          <w:lang w:val="ru-RU"/>
        </w:rPr>
        <w:t>участвующим уполномоченным органам (УО)</w:t>
      </w:r>
      <w:r w:rsidR="00723351" w:rsidRPr="00B25BC8">
        <w:rPr>
          <w:lang w:val="ru-RU"/>
        </w:rPr>
        <w:t xml:space="preserve">, </w:t>
      </w:r>
      <w:r w:rsidRPr="00B25BC8">
        <w:rPr>
          <w:lang w:val="ru-RU"/>
        </w:rPr>
        <w:t>как они определены в статье 2(</w:t>
      </w:r>
      <w:r w:rsidRPr="00B25BC8">
        <w:t>c</w:t>
      </w:r>
      <w:r w:rsidRPr="00B25BC8">
        <w:rPr>
          <w:lang w:val="ru-RU"/>
        </w:rPr>
        <w:t>) Марракешского договора о ЛНЗ</w:t>
      </w:r>
      <w:r w:rsidR="00723351" w:rsidRPr="00B25BC8">
        <w:rPr>
          <w:lang w:val="ru-RU"/>
        </w:rPr>
        <w:t xml:space="preserve">, </w:t>
      </w:r>
      <w:r w:rsidRPr="00B25BC8">
        <w:rPr>
          <w:lang w:val="ru-RU"/>
        </w:rPr>
        <w:t>возможность вести поиск</w:t>
      </w:r>
      <w:r>
        <w:rPr>
          <w:lang w:val="ru-RU"/>
        </w:rPr>
        <w:t xml:space="preserve">, заказывать </w:t>
      </w:r>
      <w:r w:rsidRPr="00B25BC8">
        <w:rPr>
          <w:lang w:val="ru-RU"/>
        </w:rPr>
        <w:t xml:space="preserve">и </w:t>
      </w:r>
      <w:r w:rsidR="00730847">
        <w:rPr>
          <w:lang w:val="ru-RU"/>
        </w:rPr>
        <w:t xml:space="preserve">осуществлять трансграничный </w:t>
      </w:r>
      <w:r>
        <w:rPr>
          <w:lang w:val="ru-RU"/>
        </w:rPr>
        <w:t xml:space="preserve">обмен </w:t>
      </w:r>
      <w:r w:rsidR="00730847">
        <w:rPr>
          <w:lang w:val="ru-RU"/>
        </w:rPr>
        <w:t>книгами в доступных форматах</w:t>
      </w:r>
      <w:r w:rsidR="00723351" w:rsidRPr="00B25BC8">
        <w:rPr>
          <w:lang w:val="ru-RU"/>
        </w:rPr>
        <w:t xml:space="preserve">.  </w:t>
      </w:r>
    </w:p>
    <w:p w14:paraId="4AAB9697" w14:textId="48B0CF26" w:rsidR="00723351" w:rsidRPr="00730847" w:rsidRDefault="00730847" w:rsidP="00AB54AD">
      <w:pPr>
        <w:pStyle w:val="ONUME"/>
        <w:rPr>
          <w:lang w:val="ru-RU"/>
        </w:rPr>
      </w:pPr>
      <w:r>
        <w:rPr>
          <w:lang w:val="ru-RU"/>
        </w:rPr>
        <w:t>Трансграничный</w:t>
      </w:r>
      <w:r w:rsidRPr="00730847">
        <w:rPr>
          <w:lang w:val="ru-RU"/>
        </w:rPr>
        <w:t xml:space="preserve"> </w:t>
      </w:r>
      <w:r>
        <w:rPr>
          <w:lang w:val="ru-RU"/>
        </w:rPr>
        <w:t>обмен</w:t>
      </w:r>
      <w:r w:rsidRPr="00730847">
        <w:rPr>
          <w:lang w:val="ru-RU"/>
        </w:rPr>
        <w:t xml:space="preserve"> </w:t>
      </w:r>
      <w:r>
        <w:rPr>
          <w:lang w:val="ru-RU"/>
        </w:rPr>
        <w:t>книгами</w:t>
      </w:r>
      <w:r w:rsidRPr="00730847">
        <w:rPr>
          <w:lang w:val="ru-RU"/>
        </w:rPr>
        <w:t xml:space="preserve"> </w:t>
      </w:r>
      <w:r>
        <w:rPr>
          <w:lang w:val="ru-RU"/>
        </w:rPr>
        <w:t>в</w:t>
      </w:r>
      <w:r w:rsidRPr="00730847">
        <w:rPr>
          <w:lang w:val="ru-RU"/>
        </w:rPr>
        <w:t xml:space="preserve"> </w:t>
      </w:r>
      <w:r>
        <w:rPr>
          <w:lang w:val="ru-RU"/>
        </w:rPr>
        <w:t>доступных</w:t>
      </w:r>
      <w:r w:rsidRPr="00730847">
        <w:rPr>
          <w:lang w:val="ru-RU"/>
        </w:rPr>
        <w:t xml:space="preserve"> </w:t>
      </w:r>
      <w:r>
        <w:rPr>
          <w:lang w:val="ru-RU"/>
        </w:rPr>
        <w:t>форматах</w:t>
      </w:r>
      <w:r w:rsidRPr="00730847">
        <w:rPr>
          <w:lang w:val="ru-RU"/>
        </w:rPr>
        <w:t xml:space="preserve"> </w:t>
      </w:r>
      <w:r>
        <w:rPr>
          <w:lang w:val="ru-RU"/>
        </w:rPr>
        <w:t>может</w:t>
      </w:r>
      <w:r w:rsidRPr="00730847">
        <w:rPr>
          <w:lang w:val="ru-RU"/>
        </w:rPr>
        <w:t xml:space="preserve"> </w:t>
      </w:r>
      <w:r>
        <w:rPr>
          <w:lang w:val="ru-RU"/>
        </w:rPr>
        <w:t>осуществляться</w:t>
      </w:r>
      <w:r w:rsidRPr="00730847">
        <w:rPr>
          <w:lang w:val="ru-RU"/>
        </w:rPr>
        <w:t xml:space="preserve"> </w:t>
      </w:r>
      <w:r>
        <w:rPr>
          <w:lang w:val="ru-RU"/>
        </w:rPr>
        <w:t>в</w:t>
      </w:r>
      <w:r w:rsidRPr="00730847">
        <w:rPr>
          <w:lang w:val="ru-RU"/>
        </w:rPr>
        <w:t xml:space="preserve"> </w:t>
      </w:r>
      <w:r>
        <w:rPr>
          <w:lang w:val="ru-RU"/>
        </w:rPr>
        <w:t>следующих двух случаях</w:t>
      </w:r>
      <w:r w:rsidR="00723351" w:rsidRPr="00730847">
        <w:rPr>
          <w:lang w:val="ru-RU"/>
        </w:rPr>
        <w:t>:</w:t>
      </w:r>
    </w:p>
    <w:p w14:paraId="33BD013D" w14:textId="5A8C73D2" w:rsidR="00723351" w:rsidRPr="00730847" w:rsidRDefault="00730847" w:rsidP="00723351">
      <w:pPr>
        <w:pStyle w:val="NormalWeb"/>
        <w:numPr>
          <w:ilvl w:val="1"/>
          <w:numId w:val="8"/>
        </w:numPr>
        <w:spacing w:before="240" w:after="240"/>
        <w:rPr>
          <w:rFonts w:ascii="Arial" w:hAnsi="Arial" w:cs="Arial"/>
          <w:color w:val="000000"/>
          <w:sz w:val="22"/>
          <w:szCs w:val="22"/>
          <w:lang w:val="ru-RU"/>
        </w:rPr>
      </w:pPr>
      <w:r w:rsidRPr="00730847">
        <w:rPr>
          <w:rFonts w:ascii="Arial" w:hAnsi="Arial" w:cs="Arial"/>
          <w:color w:val="000000"/>
          <w:sz w:val="22"/>
          <w:szCs w:val="22"/>
          <w:lang w:val="ru-RU"/>
        </w:rPr>
        <w:t xml:space="preserve">когда два участвующих </w:t>
      </w:r>
      <w:r>
        <w:rPr>
          <w:rFonts w:ascii="Arial" w:hAnsi="Arial" w:cs="Arial"/>
          <w:color w:val="000000"/>
          <w:sz w:val="22"/>
          <w:szCs w:val="22"/>
          <w:lang w:val="ru-RU"/>
        </w:rPr>
        <w:t>УО</w:t>
      </w:r>
      <w:r w:rsidRPr="00730847">
        <w:rPr>
          <w:rFonts w:ascii="Arial" w:hAnsi="Arial" w:cs="Arial"/>
          <w:color w:val="000000"/>
          <w:sz w:val="22"/>
          <w:szCs w:val="22"/>
          <w:lang w:val="ru-RU"/>
        </w:rPr>
        <w:t>, обменивающиеся книгами, находятся в странах, присоединившихся к Марракешскому договору о ЛНЗ и выполняющих его положения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="00CE31EF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730847"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730847">
        <w:rPr>
          <w:rFonts w:ascii="Arial" w:hAnsi="Arial" w:cs="Arial"/>
          <w:color w:val="000000"/>
          <w:sz w:val="22"/>
          <w:szCs w:val="22"/>
          <w:lang w:val="ru-RU"/>
        </w:rPr>
        <w:t>этом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730847">
        <w:rPr>
          <w:rFonts w:ascii="Arial" w:hAnsi="Arial" w:cs="Arial"/>
          <w:color w:val="000000"/>
          <w:sz w:val="22"/>
          <w:szCs w:val="22"/>
          <w:lang w:val="ru-RU"/>
        </w:rPr>
        <w:t>случае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2C6A53">
        <w:rPr>
          <w:rFonts w:ascii="Arial" w:hAnsi="Arial" w:cs="Arial"/>
          <w:color w:val="000000"/>
          <w:sz w:val="22"/>
          <w:szCs w:val="22"/>
          <w:lang w:val="ru-RU"/>
        </w:rPr>
        <w:t xml:space="preserve">такие </w:t>
      </w:r>
      <w:r w:rsidRPr="00730847">
        <w:rPr>
          <w:rFonts w:ascii="Arial" w:hAnsi="Arial" w:cs="Arial"/>
          <w:color w:val="000000"/>
          <w:sz w:val="22"/>
          <w:szCs w:val="22"/>
          <w:lang w:val="ru-RU"/>
        </w:rPr>
        <w:t>два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730847">
        <w:rPr>
          <w:rFonts w:ascii="Arial" w:hAnsi="Arial" w:cs="Arial"/>
          <w:color w:val="000000"/>
          <w:sz w:val="22"/>
          <w:szCs w:val="22"/>
          <w:lang w:val="ru-RU"/>
        </w:rPr>
        <w:t>уполномоченных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730847">
        <w:rPr>
          <w:rFonts w:ascii="Arial" w:hAnsi="Arial" w:cs="Arial"/>
          <w:color w:val="000000"/>
          <w:sz w:val="22"/>
          <w:szCs w:val="22"/>
          <w:lang w:val="ru-RU"/>
        </w:rPr>
        <w:t>органа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730847">
        <w:rPr>
          <w:rFonts w:ascii="Arial" w:hAnsi="Arial" w:cs="Arial"/>
          <w:color w:val="000000"/>
          <w:sz w:val="22"/>
          <w:szCs w:val="22"/>
          <w:lang w:val="ru-RU"/>
        </w:rPr>
        <w:t>могут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730847">
        <w:rPr>
          <w:rFonts w:ascii="Arial" w:hAnsi="Arial" w:cs="Arial"/>
          <w:color w:val="000000"/>
          <w:sz w:val="22"/>
          <w:szCs w:val="22"/>
          <w:lang w:val="ru-RU"/>
        </w:rPr>
        <w:t>обмениваться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730847">
        <w:rPr>
          <w:rFonts w:ascii="Arial" w:hAnsi="Arial" w:cs="Arial"/>
          <w:color w:val="000000"/>
          <w:sz w:val="22"/>
          <w:szCs w:val="22"/>
          <w:lang w:val="ru-RU"/>
        </w:rPr>
        <w:t>книгами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730847">
        <w:rPr>
          <w:rFonts w:ascii="Arial" w:hAnsi="Arial" w:cs="Arial"/>
          <w:color w:val="000000"/>
          <w:sz w:val="22"/>
          <w:szCs w:val="22"/>
          <w:lang w:val="ru-RU"/>
        </w:rPr>
        <w:t>через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730847">
        <w:rPr>
          <w:rFonts w:ascii="Arial" w:hAnsi="Arial" w:cs="Arial"/>
          <w:color w:val="000000"/>
          <w:sz w:val="22"/>
          <w:szCs w:val="22"/>
          <w:lang w:val="ru-RU"/>
        </w:rPr>
        <w:t>Сервис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730847">
        <w:rPr>
          <w:rFonts w:ascii="Arial" w:hAnsi="Arial" w:cs="Arial"/>
          <w:color w:val="000000"/>
          <w:sz w:val="22"/>
          <w:szCs w:val="22"/>
          <w:lang w:val="ru-RU"/>
        </w:rPr>
        <w:t>без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730847">
        <w:rPr>
          <w:rFonts w:ascii="Arial" w:hAnsi="Arial" w:cs="Arial"/>
          <w:color w:val="000000"/>
          <w:sz w:val="22"/>
          <w:szCs w:val="22"/>
          <w:lang w:val="ru-RU"/>
        </w:rPr>
        <w:t>разрешения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730847">
        <w:rPr>
          <w:rFonts w:ascii="Arial" w:hAnsi="Arial" w:cs="Arial"/>
          <w:color w:val="000000"/>
          <w:sz w:val="22"/>
          <w:szCs w:val="22"/>
          <w:lang w:val="ru-RU"/>
        </w:rPr>
        <w:t>обладателя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730847">
        <w:rPr>
          <w:rFonts w:ascii="Arial" w:hAnsi="Arial" w:cs="Arial"/>
          <w:color w:val="000000"/>
          <w:sz w:val="22"/>
          <w:szCs w:val="22"/>
          <w:lang w:val="ru-RU"/>
        </w:rPr>
        <w:t>авторского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730847">
        <w:rPr>
          <w:rFonts w:ascii="Arial" w:hAnsi="Arial" w:cs="Arial"/>
          <w:color w:val="000000"/>
          <w:sz w:val="22"/>
          <w:szCs w:val="22"/>
          <w:lang w:val="ru-RU"/>
        </w:rPr>
        <w:t>права</w:t>
      </w:r>
      <w:r w:rsidR="00723351" w:rsidRPr="00730847">
        <w:rPr>
          <w:rFonts w:ascii="Arial" w:hAnsi="Arial" w:cs="Arial"/>
          <w:color w:val="000000"/>
          <w:sz w:val="22"/>
          <w:szCs w:val="22"/>
          <w:lang w:val="ru-RU"/>
        </w:rPr>
        <w:t xml:space="preserve">;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или </w:t>
      </w:r>
    </w:p>
    <w:p w14:paraId="74E54797" w14:textId="66447F1D" w:rsidR="00723351" w:rsidRPr="00730847" w:rsidRDefault="00730847" w:rsidP="00723351">
      <w:pPr>
        <w:pStyle w:val="NormalWeb"/>
        <w:numPr>
          <w:ilvl w:val="1"/>
          <w:numId w:val="8"/>
        </w:numPr>
        <w:spacing w:before="240" w:after="24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когда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один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color w:val="000000"/>
          <w:sz w:val="22"/>
          <w:szCs w:val="22"/>
          <w:lang w:val="ru-RU"/>
        </w:rPr>
        <w:t>или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оба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color w:val="000000"/>
          <w:sz w:val="22"/>
          <w:szCs w:val="22"/>
          <w:lang w:val="ru-RU"/>
        </w:rPr>
        <w:t>из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двух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участвующих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УО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находится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стране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 w:rsidRPr="0021592C">
        <w:rPr>
          <w:rFonts w:ascii="Arial" w:hAnsi="Arial" w:cs="Arial"/>
          <w:color w:val="000000"/>
          <w:sz w:val="22"/>
          <w:szCs w:val="22"/>
          <w:u w:val="single"/>
          <w:lang w:val="ru-RU"/>
        </w:rPr>
        <w:t>не</w:t>
      </w:r>
      <w:r w:rsidRPr="0021592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выполняющей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положения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21592C">
        <w:rPr>
          <w:rFonts w:ascii="Arial" w:hAnsi="Arial" w:cs="Arial"/>
          <w:sz w:val="22"/>
          <w:szCs w:val="22"/>
          <w:lang w:val="ru-RU"/>
        </w:rPr>
        <w:t>Марракешского договора о ЛНЗ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="00CE31EF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этом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случае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эти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два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участвующих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уполномоченных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органа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могут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обмениваться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книгами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через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Сервис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только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после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того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как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секретариат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Консорциума</w:t>
      </w:r>
      <w:r w:rsidRPr="002C38E8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A41A6B">
        <w:rPr>
          <w:rFonts w:ascii="Arial" w:hAnsi="Arial" w:cs="Arial"/>
          <w:color w:val="000000"/>
          <w:sz w:val="22"/>
          <w:szCs w:val="22"/>
          <w:lang w:val="de-DE"/>
        </w:rPr>
        <w:t>ABC </w:t>
      </w:r>
      <w:r>
        <w:rPr>
          <w:rFonts w:ascii="Arial" w:hAnsi="Arial" w:cs="Arial"/>
          <w:color w:val="000000"/>
          <w:sz w:val="22"/>
          <w:szCs w:val="22"/>
          <w:lang w:val="ru-RU"/>
        </w:rPr>
        <w:t>получил разрешение у обладателя авторского права</w:t>
      </w:r>
      <w:r w:rsidR="00723351" w:rsidRPr="00730847"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="00723351" w:rsidRPr="009168B9">
        <w:rPr>
          <w:rFonts w:ascii="Arial" w:hAnsi="Arial" w:cs="Arial"/>
          <w:color w:val="000000"/>
          <w:sz w:val="22"/>
          <w:szCs w:val="22"/>
        </w:rPr>
        <w:t> </w:t>
      </w:r>
    </w:p>
    <w:p w14:paraId="39CBE112" w14:textId="6045A0A7" w:rsidR="00F971DC" w:rsidRPr="006A0EEC" w:rsidRDefault="006A0EEC" w:rsidP="00AB54AD">
      <w:pPr>
        <w:pStyle w:val="ONUME"/>
        <w:rPr>
          <w:lang w:val="ru-RU"/>
        </w:rPr>
      </w:pPr>
      <w:r>
        <w:rPr>
          <w:lang w:val="ru-RU"/>
        </w:rPr>
        <w:t>За</w:t>
      </w:r>
      <w:r w:rsidRPr="006A0EEC">
        <w:rPr>
          <w:lang w:val="ru-RU"/>
        </w:rPr>
        <w:t xml:space="preserve"> </w:t>
      </w:r>
      <w:r>
        <w:rPr>
          <w:lang w:val="ru-RU"/>
        </w:rPr>
        <w:t>пять</w:t>
      </w:r>
      <w:r w:rsidRPr="006A0EEC">
        <w:rPr>
          <w:lang w:val="ru-RU"/>
        </w:rPr>
        <w:t xml:space="preserve"> </w:t>
      </w:r>
      <w:r>
        <w:rPr>
          <w:lang w:val="ru-RU"/>
        </w:rPr>
        <w:t>лет</w:t>
      </w:r>
      <w:r w:rsidRPr="006A0EEC">
        <w:rPr>
          <w:lang w:val="ru-RU"/>
        </w:rPr>
        <w:t xml:space="preserve"> </w:t>
      </w:r>
      <w:r>
        <w:rPr>
          <w:lang w:val="ru-RU"/>
        </w:rPr>
        <w:t>своего</w:t>
      </w:r>
      <w:r w:rsidRPr="006A0EEC">
        <w:rPr>
          <w:lang w:val="ru-RU"/>
        </w:rPr>
        <w:t xml:space="preserve"> </w:t>
      </w:r>
      <w:r>
        <w:rPr>
          <w:lang w:val="ru-RU"/>
        </w:rPr>
        <w:t>существования</w:t>
      </w:r>
      <w:r w:rsidRPr="006A0EEC">
        <w:rPr>
          <w:lang w:val="ru-RU"/>
        </w:rPr>
        <w:t xml:space="preserve"> </w:t>
      </w:r>
      <w:r>
        <w:rPr>
          <w:lang w:val="ru-RU"/>
        </w:rPr>
        <w:t>Сервис</w:t>
      </w:r>
      <w:r w:rsidRPr="006A0EEC">
        <w:rPr>
          <w:lang w:val="ru-RU"/>
        </w:rPr>
        <w:t xml:space="preserve"> </w:t>
      </w:r>
      <w:r>
        <w:rPr>
          <w:lang w:val="ru-RU"/>
        </w:rPr>
        <w:t>добился</w:t>
      </w:r>
      <w:r w:rsidRPr="006A0EEC">
        <w:rPr>
          <w:lang w:val="ru-RU"/>
        </w:rPr>
        <w:t xml:space="preserve"> </w:t>
      </w:r>
      <w:r>
        <w:rPr>
          <w:lang w:val="ru-RU"/>
        </w:rPr>
        <w:t>важных</w:t>
      </w:r>
      <w:r w:rsidRPr="006A0EEC">
        <w:rPr>
          <w:lang w:val="ru-RU"/>
        </w:rPr>
        <w:t xml:space="preserve"> </w:t>
      </w:r>
      <w:r>
        <w:rPr>
          <w:lang w:val="ru-RU"/>
        </w:rPr>
        <w:t>результатов</w:t>
      </w:r>
      <w:r w:rsidR="00F971DC" w:rsidRPr="006A0EEC">
        <w:rPr>
          <w:lang w:val="ru-RU"/>
        </w:rPr>
        <w:t>:</w:t>
      </w:r>
    </w:p>
    <w:p w14:paraId="3FB6F761" w14:textId="4AED04E4" w:rsidR="00F971DC" w:rsidRPr="00EE6B75" w:rsidRDefault="006A0EEC" w:rsidP="00F971DC">
      <w:pPr>
        <w:pStyle w:val="ListParagraph"/>
        <w:numPr>
          <w:ilvl w:val="0"/>
          <w:numId w:val="16"/>
        </w:numPr>
        <w:rPr>
          <w:lang w:val="ru-RU"/>
        </w:rPr>
      </w:pPr>
      <w:r>
        <w:rPr>
          <w:rFonts w:eastAsiaTheme="minorHAnsi"/>
          <w:color w:val="000000"/>
          <w:szCs w:val="22"/>
          <w:lang w:val="ru-RU"/>
        </w:rPr>
        <w:t>на</w:t>
      </w:r>
      <w:r w:rsidRPr="00EE6B75">
        <w:rPr>
          <w:rFonts w:eastAsiaTheme="minorHAnsi"/>
          <w:color w:val="000000"/>
          <w:szCs w:val="22"/>
          <w:lang w:val="ru-RU"/>
        </w:rPr>
        <w:t xml:space="preserve"> </w:t>
      </w:r>
      <w:r>
        <w:rPr>
          <w:rFonts w:eastAsiaTheme="minorHAnsi"/>
          <w:color w:val="000000"/>
          <w:szCs w:val="22"/>
          <w:lang w:val="ru-RU"/>
        </w:rPr>
        <w:t>сегодняшний</w:t>
      </w:r>
      <w:r w:rsidRPr="00EE6B75">
        <w:rPr>
          <w:rFonts w:eastAsiaTheme="minorHAnsi"/>
          <w:color w:val="000000"/>
          <w:szCs w:val="22"/>
          <w:lang w:val="ru-RU"/>
        </w:rPr>
        <w:t xml:space="preserve"> </w:t>
      </w:r>
      <w:r>
        <w:rPr>
          <w:rFonts w:eastAsiaTheme="minorHAnsi"/>
          <w:color w:val="000000"/>
          <w:szCs w:val="22"/>
          <w:lang w:val="ru-RU"/>
        </w:rPr>
        <w:t>день</w:t>
      </w:r>
      <w:r w:rsidRPr="00EE6B75">
        <w:rPr>
          <w:rFonts w:eastAsiaTheme="minorHAnsi"/>
          <w:color w:val="000000"/>
          <w:szCs w:val="22"/>
          <w:lang w:val="ru-RU"/>
        </w:rPr>
        <w:t xml:space="preserve"> </w:t>
      </w:r>
      <w:r>
        <w:rPr>
          <w:rFonts w:eastAsiaTheme="minorHAnsi"/>
          <w:color w:val="000000"/>
          <w:szCs w:val="22"/>
          <w:lang w:val="ru-RU"/>
        </w:rPr>
        <w:t>в</w:t>
      </w:r>
      <w:r w:rsidRPr="00EE6B75">
        <w:rPr>
          <w:rFonts w:eastAsiaTheme="minorHAnsi"/>
          <w:color w:val="000000"/>
          <w:szCs w:val="22"/>
          <w:lang w:val="ru-RU"/>
        </w:rPr>
        <w:t xml:space="preserve"> </w:t>
      </w:r>
      <w:r>
        <w:rPr>
          <w:rFonts w:eastAsiaTheme="minorHAnsi"/>
          <w:color w:val="000000"/>
          <w:szCs w:val="22"/>
          <w:lang w:val="ru-RU"/>
        </w:rPr>
        <w:t>каталог</w:t>
      </w:r>
      <w:r w:rsidRPr="00EE6B75">
        <w:rPr>
          <w:rFonts w:eastAsiaTheme="minorHAnsi"/>
          <w:color w:val="000000"/>
          <w:szCs w:val="22"/>
          <w:lang w:val="ru-RU"/>
        </w:rPr>
        <w:t xml:space="preserve"> </w:t>
      </w:r>
      <w:r w:rsidRPr="00033144">
        <w:rPr>
          <w:rFonts w:eastAsiaTheme="minorHAnsi"/>
          <w:color w:val="000000"/>
          <w:szCs w:val="22"/>
        </w:rPr>
        <w:t>ABC</w:t>
      </w:r>
      <w:r w:rsidRPr="00EE6B75">
        <w:rPr>
          <w:rFonts w:eastAsiaTheme="minorHAnsi"/>
          <w:color w:val="000000"/>
          <w:szCs w:val="22"/>
          <w:lang w:val="ru-RU"/>
        </w:rPr>
        <w:t xml:space="preserve"> </w:t>
      </w:r>
      <w:r w:rsidR="00EE6B75">
        <w:rPr>
          <w:rFonts w:eastAsiaTheme="minorHAnsi"/>
          <w:color w:val="000000"/>
          <w:szCs w:val="22"/>
          <w:lang w:val="ru-RU"/>
        </w:rPr>
        <w:t>в</w:t>
      </w:r>
      <w:r w:rsidR="002C6A53">
        <w:rPr>
          <w:rFonts w:eastAsiaTheme="minorHAnsi"/>
          <w:color w:val="000000"/>
          <w:szCs w:val="22"/>
          <w:lang w:val="ru-RU"/>
        </w:rPr>
        <w:t xml:space="preserve">ходит </w:t>
      </w:r>
      <w:r>
        <w:rPr>
          <w:rFonts w:eastAsiaTheme="minorHAnsi"/>
          <w:color w:val="000000"/>
          <w:szCs w:val="22"/>
          <w:lang w:val="ru-RU"/>
        </w:rPr>
        <w:t>свыше</w:t>
      </w:r>
      <w:r w:rsidRPr="00EE6B75">
        <w:rPr>
          <w:rFonts w:eastAsiaTheme="minorHAnsi"/>
          <w:color w:val="000000"/>
          <w:szCs w:val="22"/>
          <w:lang w:val="ru-RU"/>
        </w:rPr>
        <w:t xml:space="preserve"> </w:t>
      </w:r>
      <w:r w:rsidR="00723351" w:rsidRPr="00EE6B75">
        <w:rPr>
          <w:rFonts w:eastAsiaTheme="minorHAnsi"/>
          <w:color w:val="000000"/>
          <w:szCs w:val="22"/>
          <w:lang w:val="ru-RU"/>
        </w:rPr>
        <w:t>5</w:t>
      </w:r>
      <w:r w:rsidR="005061C0">
        <w:rPr>
          <w:rFonts w:eastAsiaTheme="minorHAnsi"/>
          <w:color w:val="000000"/>
          <w:szCs w:val="22"/>
          <w:lang w:val="ru-RU"/>
        </w:rPr>
        <w:t>4</w:t>
      </w:r>
      <w:r w:rsidR="00723351" w:rsidRPr="00EE6B75">
        <w:rPr>
          <w:rFonts w:eastAsiaTheme="minorHAnsi"/>
          <w:color w:val="000000"/>
          <w:szCs w:val="22"/>
          <w:lang w:val="ru-RU"/>
        </w:rPr>
        <w:t>0</w:t>
      </w:r>
      <w:r w:rsidRPr="006A0EEC">
        <w:rPr>
          <w:rFonts w:eastAsiaTheme="minorHAnsi"/>
          <w:color w:val="000000"/>
          <w:szCs w:val="22"/>
        </w:rPr>
        <w:t> </w:t>
      </w:r>
      <w:r w:rsidR="005061C0">
        <w:rPr>
          <w:rFonts w:eastAsiaTheme="minorHAnsi"/>
          <w:color w:val="000000"/>
          <w:szCs w:val="22"/>
          <w:lang w:val="ru-RU"/>
        </w:rPr>
        <w:t>тыс.</w:t>
      </w:r>
      <w:r w:rsidR="00723351" w:rsidRPr="00EE6B75">
        <w:rPr>
          <w:rFonts w:eastAsiaTheme="minorHAnsi"/>
          <w:color w:val="000000"/>
          <w:szCs w:val="22"/>
          <w:lang w:val="ru-RU"/>
        </w:rPr>
        <w:t xml:space="preserve"> </w:t>
      </w:r>
      <w:r w:rsidR="002C6A53">
        <w:rPr>
          <w:rFonts w:eastAsiaTheme="minorHAnsi"/>
          <w:color w:val="000000"/>
          <w:szCs w:val="22"/>
          <w:lang w:val="ru-RU"/>
        </w:rPr>
        <w:t>на</w:t>
      </w:r>
      <w:r w:rsidR="00CE31EF">
        <w:rPr>
          <w:rFonts w:eastAsiaTheme="minorHAnsi"/>
          <w:color w:val="000000"/>
          <w:szCs w:val="22"/>
          <w:lang w:val="ru-RU"/>
        </w:rPr>
        <w:t>именований</w:t>
      </w:r>
      <w:r w:rsidR="004D0A67">
        <w:rPr>
          <w:rFonts w:eastAsiaTheme="minorHAnsi"/>
          <w:color w:val="000000"/>
          <w:szCs w:val="22"/>
          <w:lang w:val="ru-RU"/>
        </w:rPr>
        <w:t xml:space="preserve"> произведений</w:t>
      </w:r>
      <w:r w:rsidR="00F971DC" w:rsidRPr="00EE6B75">
        <w:rPr>
          <w:rFonts w:eastAsiaTheme="minorHAnsi"/>
          <w:color w:val="000000"/>
          <w:szCs w:val="22"/>
          <w:lang w:val="ru-RU"/>
        </w:rPr>
        <w:t xml:space="preserve">, </w:t>
      </w:r>
      <w:r w:rsidR="00EE6B75">
        <w:rPr>
          <w:rFonts w:eastAsiaTheme="minorHAnsi"/>
          <w:color w:val="000000"/>
          <w:szCs w:val="22"/>
          <w:lang w:val="ru-RU"/>
        </w:rPr>
        <w:t>по сравнению с</w:t>
      </w:r>
      <w:r w:rsidR="00F971DC" w:rsidRPr="00EE6B75">
        <w:rPr>
          <w:rFonts w:eastAsiaTheme="minorHAnsi"/>
          <w:color w:val="000000"/>
          <w:szCs w:val="22"/>
          <w:lang w:val="ru-RU"/>
        </w:rPr>
        <w:t xml:space="preserve"> 365</w:t>
      </w:r>
      <w:r w:rsidR="00EE6B75">
        <w:rPr>
          <w:rFonts w:eastAsiaTheme="minorHAnsi"/>
          <w:color w:val="000000"/>
          <w:szCs w:val="22"/>
          <w:lang w:val="ru-RU"/>
        </w:rPr>
        <w:t> </w:t>
      </w:r>
      <w:r w:rsidR="00F971DC" w:rsidRPr="00EE6B75">
        <w:rPr>
          <w:rFonts w:eastAsiaTheme="minorHAnsi"/>
          <w:color w:val="000000"/>
          <w:szCs w:val="22"/>
          <w:lang w:val="ru-RU"/>
        </w:rPr>
        <w:t xml:space="preserve">600 </w:t>
      </w:r>
      <w:r w:rsidR="002C6A53">
        <w:rPr>
          <w:rFonts w:eastAsiaTheme="minorHAnsi"/>
          <w:color w:val="000000"/>
          <w:szCs w:val="22"/>
          <w:lang w:val="ru-RU"/>
        </w:rPr>
        <w:t>на</w:t>
      </w:r>
      <w:r w:rsidR="00CE31EF">
        <w:rPr>
          <w:rFonts w:eastAsiaTheme="minorHAnsi"/>
          <w:color w:val="000000"/>
          <w:szCs w:val="22"/>
          <w:lang w:val="ru-RU"/>
        </w:rPr>
        <w:t>именованиями</w:t>
      </w:r>
      <w:r w:rsidR="004D0A67">
        <w:rPr>
          <w:rFonts w:eastAsiaTheme="minorHAnsi"/>
          <w:color w:val="000000"/>
          <w:szCs w:val="22"/>
          <w:lang w:val="ru-RU"/>
        </w:rPr>
        <w:t xml:space="preserve"> </w:t>
      </w:r>
      <w:r w:rsidR="00F971DC" w:rsidRPr="00EE6B75">
        <w:rPr>
          <w:rFonts w:eastAsiaTheme="minorHAnsi"/>
          <w:color w:val="000000"/>
          <w:szCs w:val="22"/>
          <w:lang w:val="ru-RU"/>
        </w:rPr>
        <w:t>12</w:t>
      </w:r>
      <w:r w:rsidR="00CE31EF">
        <w:rPr>
          <w:rFonts w:eastAsiaTheme="minorHAnsi"/>
          <w:color w:val="000000"/>
          <w:szCs w:val="22"/>
          <w:lang w:val="ru-RU"/>
        </w:rPr>
        <w:t> </w:t>
      </w:r>
      <w:r w:rsidR="00EE6B75">
        <w:rPr>
          <w:rFonts w:eastAsiaTheme="minorHAnsi"/>
          <w:color w:val="000000"/>
          <w:szCs w:val="22"/>
          <w:lang w:val="ru-RU"/>
        </w:rPr>
        <w:t>месяцев назад</w:t>
      </w:r>
      <w:r w:rsidR="00723351" w:rsidRPr="00EE6B75">
        <w:rPr>
          <w:rFonts w:eastAsiaTheme="minorHAnsi"/>
          <w:color w:val="000000"/>
          <w:szCs w:val="22"/>
          <w:lang w:val="ru-RU"/>
        </w:rPr>
        <w:t xml:space="preserve">.  </w:t>
      </w:r>
      <w:r w:rsidR="00EE6B75">
        <w:rPr>
          <w:rFonts w:eastAsiaTheme="minorHAnsi"/>
          <w:color w:val="000000"/>
          <w:szCs w:val="22"/>
          <w:lang w:val="ru-RU"/>
        </w:rPr>
        <w:t>Такое</w:t>
      </w:r>
      <w:r w:rsidR="00EE6B75" w:rsidRPr="00EE6B75">
        <w:rPr>
          <w:rFonts w:eastAsiaTheme="minorHAnsi"/>
          <w:color w:val="000000"/>
          <w:szCs w:val="22"/>
          <w:lang w:val="ru-RU"/>
        </w:rPr>
        <w:t xml:space="preserve"> </w:t>
      </w:r>
      <w:r w:rsidR="00EE6B75">
        <w:rPr>
          <w:rFonts w:eastAsiaTheme="minorHAnsi"/>
          <w:color w:val="000000"/>
          <w:szCs w:val="22"/>
          <w:lang w:val="ru-RU"/>
        </w:rPr>
        <w:t>увеличение</w:t>
      </w:r>
      <w:r w:rsidR="00EE6B75" w:rsidRPr="00EE6B75">
        <w:rPr>
          <w:rFonts w:eastAsiaTheme="minorHAnsi"/>
          <w:color w:val="000000"/>
          <w:szCs w:val="22"/>
          <w:lang w:val="ru-RU"/>
        </w:rPr>
        <w:t xml:space="preserve"> </w:t>
      </w:r>
      <w:r w:rsidR="00EE6B75">
        <w:rPr>
          <w:rFonts w:eastAsiaTheme="minorHAnsi"/>
          <w:color w:val="000000"/>
          <w:szCs w:val="22"/>
          <w:lang w:val="ru-RU"/>
        </w:rPr>
        <w:t>стало</w:t>
      </w:r>
      <w:r w:rsidR="00EE6B75" w:rsidRPr="00EE6B75">
        <w:rPr>
          <w:rFonts w:eastAsiaTheme="minorHAnsi"/>
          <w:color w:val="000000"/>
          <w:szCs w:val="22"/>
          <w:lang w:val="ru-RU"/>
        </w:rPr>
        <w:t xml:space="preserve"> </w:t>
      </w:r>
      <w:r w:rsidR="00EE6B75">
        <w:rPr>
          <w:rFonts w:eastAsiaTheme="minorHAnsi"/>
          <w:color w:val="000000"/>
          <w:szCs w:val="22"/>
          <w:lang w:val="ru-RU"/>
        </w:rPr>
        <w:t>результатом</w:t>
      </w:r>
      <w:r w:rsidR="00EE6B75" w:rsidRPr="00EE6B75">
        <w:rPr>
          <w:rFonts w:eastAsiaTheme="minorHAnsi"/>
          <w:color w:val="000000"/>
          <w:szCs w:val="22"/>
          <w:lang w:val="ru-RU"/>
        </w:rPr>
        <w:t xml:space="preserve"> </w:t>
      </w:r>
      <w:r w:rsidR="00215BCA">
        <w:rPr>
          <w:rFonts w:eastAsiaTheme="minorHAnsi"/>
          <w:color w:val="000000"/>
          <w:szCs w:val="22"/>
          <w:lang w:val="ru-RU"/>
        </w:rPr>
        <w:t xml:space="preserve">включения </w:t>
      </w:r>
      <w:r w:rsidR="00EE6B75">
        <w:rPr>
          <w:rFonts w:eastAsiaTheme="minorHAnsi"/>
          <w:color w:val="000000"/>
          <w:szCs w:val="22"/>
          <w:lang w:val="ru-RU"/>
        </w:rPr>
        <w:t>каталогов</w:t>
      </w:r>
      <w:r w:rsidR="00EE6B75" w:rsidRPr="00EE6B75">
        <w:rPr>
          <w:rFonts w:eastAsiaTheme="minorHAnsi"/>
          <w:color w:val="000000"/>
          <w:szCs w:val="22"/>
          <w:lang w:val="ru-RU"/>
        </w:rPr>
        <w:t xml:space="preserve"> </w:t>
      </w:r>
      <w:r w:rsidR="00EE6B75">
        <w:rPr>
          <w:rFonts w:eastAsiaTheme="minorHAnsi"/>
          <w:color w:val="000000"/>
          <w:szCs w:val="22"/>
          <w:lang w:val="ru-RU"/>
        </w:rPr>
        <w:t>УО</w:t>
      </w:r>
      <w:r w:rsidR="00EE6B75" w:rsidRPr="00EE6B75">
        <w:rPr>
          <w:rFonts w:eastAsiaTheme="minorHAnsi"/>
          <w:color w:val="000000"/>
          <w:szCs w:val="22"/>
          <w:lang w:val="ru-RU"/>
        </w:rPr>
        <w:t xml:space="preserve">, </w:t>
      </w:r>
      <w:r w:rsidR="00EE6B75">
        <w:rPr>
          <w:rFonts w:eastAsiaTheme="minorHAnsi"/>
          <w:color w:val="000000"/>
          <w:szCs w:val="22"/>
          <w:lang w:val="ru-RU"/>
        </w:rPr>
        <w:t>расположенных в</w:t>
      </w:r>
      <w:r w:rsidR="00EE6B75" w:rsidRPr="00EE6B75">
        <w:rPr>
          <w:rFonts w:eastAsiaTheme="minorHAnsi"/>
          <w:color w:val="000000"/>
          <w:szCs w:val="22"/>
          <w:lang w:val="ru-RU"/>
        </w:rPr>
        <w:t xml:space="preserve"> </w:t>
      </w:r>
      <w:r w:rsidR="00EE6B75">
        <w:rPr>
          <w:rFonts w:eastAsiaTheme="minorHAnsi"/>
          <w:color w:val="000000"/>
          <w:szCs w:val="22"/>
          <w:lang w:val="ru-RU"/>
        </w:rPr>
        <w:t>Аргентине, Бельгии, Канаде, Франции, Германии, Индии, Израиле, Республике Корея,</w:t>
      </w:r>
      <w:r w:rsidR="00033144" w:rsidRPr="00EE6B75">
        <w:rPr>
          <w:color w:val="000000"/>
          <w:lang w:val="ru-RU"/>
        </w:rPr>
        <w:t xml:space="preserve"> </w:t>
      </w:r>
      <w:r w:rsidR="00EE6B75">
        <w:rPr>
          <w:color w:val="000000"/>
          <w:lang w:val="ru-RU"/>
        </w:rPr>
        <w:t>Шри-Ланке</w:t>
      </w:r>
      <w:r w:rsidR="00033144" w:rsidRPr="00EE6B75">
        <w:rPr>
          <w:color w:val="000000"/>
          <w:lang w:val="ru-RU"/>
        </w:rPr>
        <w:t xml:space="preserve">, </w:t>
      </w:r>
      <w:r w:rsidR="00EE6B75">
        <w:rPr>
          <w:color w:val="000000"/>
          <w:lang w:val="ru-RU"/>
        </w:rPr>
        <w:t>Швейцарии</w:t>
      </w:r>
      <w:r w:rsidR="00033144" w:rsidRPr="00EE6B75">
        <w:rPr>
          <w:color w:val="000000"/>
          <w:lang w:val="ru-RU"/>
        </w:rPr>
        <w:t xml:space="preserve">, </w:t>
      </w:r>
      <w:r w:rsidR="00EE6B75">
        <w:rPr>
          <w:color w:val="000000"/>
          <w:lang w:val="ru-RU"/>
        </w:rPr>
        <w:t>Таиланде</w:t>
      </w:r>
      <w:r w:rsidR="00865951" w:rsidRPr="00EE6B75">
        <w:rPr>
          <w:color w:val="000000"/>
          <w:lang w:val="ru-RU"/>
        </w:rPr>
        <w:t xml:space="preserve">, </w:t>
      </w:r>
      <w:r w:rsidR="00EE6B75">
        <w:rPr>
          <w:color w:val="000000"/>
          <w:lang w:val="ru-RU"/>
        </w:rPr>
        <w:t>Уругвае и Вьетнаме</w:t>
      </w:r>
      <w:r w:rsidR="00F971DC" w:rsidRPr="00EE6B75">
        <w:rPr>
          <w:lang w:val="ru-RU"/>
        </w:rPr>
        <w:t>;</w:t>
      </w:r>
      <w:r w:rsidR="00033144" w:rsidRPr="00EE6B75">
        <w:rPr>
          <w:lang w:val="ru-RU"/>
        </w:rPr>
        <w:t xml:space="preserve"> </w:t>
      </w:r>
    </w:p>
    <w:p w14:paraId="23422060" w14:textId="77777777" w:rsidR="00F971DC" w:rsidRPr="00EE6B75" w:rsidRDefault="00F971DC" w:rsidP="00F971DC">
      <w:pPr>
        <w:pStyle w:val="ListParagraph"/>
        <w:ind w:left="360"/>
        <w:rPr>
          <w:lang w:val="ru-RU"/>
        </w:rPr>
      </w:pPr>
    </w:p>
    <w:p w14:paraId="6B1D72A7" w14:textId="1E770458" w:rsidR="00F971DC" w:rsidRPr="004D0A67" w:rsidRDefault="00CE6E2C" w:rsidP="00F971DC">
      <w:pPr>
        <w:pStyle w:val="ListParagraph"/>
        <w:numPr>
          <w:ilvl w:val="0"/>
          <w:numId w:val="15"/>
        </w:numPr>
        <w:rPr>
          <w:color w:val="000000"/>
          <w:lang w:val="ru-RU"/>
        </w:rPr>
      </w:pPr>
      <w:r>
        <w:rPr>
          <w:szCs w:val="22"/>
          <w:lang w:val="ru-RU"/>
        </w:rPr>
        <w:t>в</w:t>
      </w:r>
      <w:r w:rsidRPr="00CE6E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общей</w:t>
      </w:r>
      <w:r w:rsidRPr="00CE6E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сложности</w:t>
      </w:r>
      <w:r w:rsidRPr="00CE6E2C">
        <w:rPr>
          <w:szCs w:val="22"/>
          <w:lang w:val="ru-RU"/>
        </w:rPr>
        <w:t xml:space="preserve"> </w:t>
      </w:r>
      <w:r w:rsidR="005061C0">
        <w:rPr>
          <w:szCs w:val="22"/>
          <w:lang w:val="ru-RU"/>
        </w:rPr>
        <w:t>61</w:t>
      </w:r>
      <w:r w:rsidR="00CE31EF">
        <w:rPr>
          <w:szCs w:val="22"/>
          <w:lang w:val="ru-RU"/>
        </w:rPr>
        <w:t> </w:t>
      </w:r>
      <w:r>
        <w:rPr>
          <w:szCs w:val="22"/>
          <w:lang w:val="ru-RU"/>
        </w:rPr>
        <w:t>уполномоченны</w:t>
      </w:r>
      <w:r w:rsidR="005061C0">
        <w:rPr>
          <w:szCs w:val="22"/>
          <w:lang w:val="ru-RU"/>
        </w:rPr>
        <w:t>й</w:t>
      </w:r>
      <w:r w:rsidRPr="00CE6E2C">
        <w:rPr>
          <w:szCs w:val="22"/>
          <w:lang w:val="ru-RU"/>
        </w:rPr>
        <w:t xml:space="preserve"> </w:t>
      </w:r>
      <w:r w:rsidR="005061C0">
        <w:rPr>
          <w:szCs w:val="22"/>
          <w:lang w:val="ru-RU"/>
        </w:rPr>
        <w:t>орган</w:t>
      </w:r>
      <w:r w:rsidRPr="00CE6E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подписал</w:t>
      </w:r>
      <w:r w:rsidRPr="00CE6E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соглашение</w:t>
      </w:r>
      <w:r w:rsidRPr="00CE6E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CE6E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CE6E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CE6E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присоединении</w:t>
      </w:r>
      <w:r w:rsidRPr="00CE6E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CE6E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Сервису</w:t>
      </w:r>
      <w:r w:rsidRPr="00CE6E2C">
        <w:rPr>
          <w:szCs w:val="22"/>
          <w:lang w:val="ru-RU"/>
        </w:rPr>
        <w:t xml:space="preserve"> </w:t>
      </w:r>
      <w:r w:rsidR="00723351" w:rsidRPr="00CE6E2C">
        <w:rPr>
          <w:szCs w:val="22"/>
          <w:lang w:val="ru-RU"/>
        </w:rPr>
        <w:t>(</w:t>
      </w:r>
      <w:r>
        <w:rPr>
          <w:szCs w:val="22"/>
          <w:lang w:val="ru-RU"/>
        </w:rPr>
        <w:t>см</w:t>
      </w:r>
      <w:r w:rsidRPr="00CE6E2C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перечень</w:t>
      </w:r>
      <w:r w:rsidRPr="00CE6E2C">
        <w:rPr>
          <w:szCs w:val="22"/>
          <w:lang w:val="ru-RU"/>
        </w:rPr>
        <w:t xml:space="preserve"> </w:t>
      </w:r>
      <w:r w:rsidR="005061C0">
        <w:rPr>
          <w:szCs w:val="22"/>
          <w:lang w:val="ru-RU"/>
        </w:rPr>
        <w:t>61</w:t>
      </w:r>
      <w:r w:rsidR="004151B6">
        <w:rPr>
          <w:szCs w:val="22"/>
          <w:lang w:val="ru-RU"/>
        </w:rPr>
        <w:t> </w:t>
      </w:r>
      <w:r>
        <w:rPr>
          <w:szCs w:val="22"/>
          <w:lang w:val="ru-RU"/>
        </w:rPr>
        <w:t>присоединивш</w:t>
      </w:r>
      <w:r w:rsidR="005061C0">
        <w:rPr>
          <w:szCs w:val="22"/>
          <w:lang w:val="ru-RU"/>
        </w:rPr>
        <w:t>его</w:t>
      </w:r>
      <w:r>
        <w:rPr>
          <w:szCs w:val="22"/>
          <w:lang w:val="ru-RU"/>
        </w:rPr>
        <w:t xml:space="preserve">ся </w:t>
      </w:r>
      <w:r>
        <w:rPr>
          <w:szCs w:val="22"/>
          <w:lang w:val="ru-RU"/>
        </w:rPr>
        <w:lastRenderedPageBreak/>
        <w:t>уполномоченн</w:t>
      </w:r>
      <w:r w:rsidR="005061C0">
        <w:rPr>
          <w:szCs w:val="22"/>
          <w:lang w:val="ru-RU"/>
        </w:rPr>
        <w:t xml:space="preserve">ого органа </w:t>
      </w:r>
      <w:r>
        <w:rPr>
          <w:szCs w:val="22"/>
          <w:lang w:val="ru-RU"/>
        </w:rPr>
        <w:t xml:space="preserve">в приложении </w:t>
      </w:r>
      <w:r w:rsidR="00723351" w:rsidRPr="007E0E44">
        <w:rPr>
          <w:szCs w:val="22"/>
        </w:rPr>
        <w:t>I</w:t>
      </w:r>
      <w:r w:rsidR="00723351" w:rsidRPr="00CE6E2C">
        <w:rPr>
          <w:szCs w:val="22"/>
          <w:lang w:val="ru-RU"/>
        </w:rPr>
        <w:t xml:space="preserve">), </w:t>
      </w:r>
      <w:r w:rsidR="005061C0">
        <w:rPr>
          <w:szCs w:val="22"/>
          <w:lang w:val="ru-RU"/>
        </w:rPr>
        <w:t xml:space="preserve">включая </w:t>
      </w:r>
      <w:r>
        <w:rPr>
          <w:szCs w:val="22"/>
          <w:lang w:val="ru-RU"/>
        </w:rPr>
        <w:t>которых 2</w:t>
      </w:r>
      <w:r w:rsidR="005061C0">
        <w:rPr>
          <w:szCs w:val="22"/>
          <w:lang w:val="ru-RU"/>
        </w:rPr>
        <w:t>2</w:t>
      </w:r>
      <w:r>
        <w:rPr>
          <w:szCs w:val="22"/>
          <w:lang w:val="ru-RU"/>
        </w:rPr>
        <w:t xml:space="preserve"> УО</w:t>
      </w:r>
      <w:r w:rsidR="004151B6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из развивающихся и наименее развитых стран </w:t>
      </w:r>
      <w:r w:rsidR="004B4E82" w:rsidRPr="00CE6E2C">
        <w:rPr>
          <w:szCs w:val="22"/>
          <w:lang w:val="ru-RU"/>
        </w:rPr>
        <w:t>(</w:t>
      </w:r>
      <w:r>
        <w:rPr>
          <w:szCs w:val="22"/>
          <w:lang w:val="ru-RU"/>
        </w:rPr>
        <w:t>НРС</w:t>
      </w:r>
      <w:r w:rsidR="004B4E82" w:rsidRPr="00CE6E2C">
        <w:rPr>
          <w:szCs w:val="22"/>
          <w:lang w:val="ru-RU"/>
        </w:rPr>
        <w:t>)</w:t>
      </w:r>
      <w:r w:rsidR="00723351" w:rsidRPr="00CE6E2C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В</w:t>
      </w:r>
      <w:r w:rsidRPr="00CE6E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настоящее</w:t>
      </w:r>
      <w:r w:rsidRPr="00CE6E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время</w:t>
      </w:r>
      <w:r w:rsidRPr="00CE6E2C">
        <w:rPr>
          <w:szCs w:val="22"/>
          <w:lang w:val="ru-RU"/>
        </w:rPr>
        <w:t xml:space="preserve"> </w:t>
      </w:r>
      <w:r w:rsidR="004D0A67">
        <w:rPr>
          <w:szCs w:val="22"/>
          <w:lang w:val="ru-RU"/>
        </w:rPr>
        <w:t>с</w:t>
      </w:r>
      <w:r>
        <w:rPr>
          <w:szCs w:val="22"/>
          <w:lang w:val="ru-RU"/>
        </w:rPr>
        <w:t>екретариат</w:t>
      </w:r>
      <w:r w:rsidRPr="00CE6E2C">
        <w:rPr>
          <w:szCs w:val="22"/>
          <w:lang w:val="ru-RU"/>
        </w:rPr>
        <w:t xml:space="preserve"> </w:t>
      </w:r>
      <w:r w:rsidR="00723351">
        <w:rPr>
          <w:szCs w:val="22"/>
        </w:rPr>
        <w:t>ABC</w:t>
      </w:r>
      <w:r w:rsidR="00723351" w:rsidRPr="00CE6E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обсуждает</w:t>
      </w:r>
      <w:r w:rsidRPr="00CE6E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</w:t>
      </w:r>
      <w:r w:rsidRPr="00CE6E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CE6E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присоединении</w:t>
      </w:r>
      <w:r w:rsidRPr="00CE6E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CE6E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Сервису</w:t>
      </w:r>
      <w:r w:rsidRPr="00CE6E2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предположительно еще</w:t>
      </w:r>
      <w:r w:rsidRPr="00CE6E2C">
        <w:rPr>
          <w:szCs w:val="22"/>
          <w:lang w:val="ru-RU"/>
        </w:rPr>
        <w:t xml:space="preserve"> 50 </w:t>
      </w:r>
      <w:r>
        <w:rPr>
          <w:szCs w:val="22"/>
          <w:lang w:val="ru-RU"/>
        </w:rPr>
        <w:t>УО</w:t>
      </w:r>
      <w:r w:rsidR="00F971DC" w:rsidRPr="00CE6E2C">
        <w:rPr>
          <w:szCs w:val="22"/>
          <w:lang w:val="ru-RU"/>
        </w:rPr>
        <w:t>;</w:t>
      </w:r>
    </w:p>
    <w:p w14:paraId="7D87E802" w14:textId="77777777" w:rsidR="004D0A67" w:rsidRPr="00CE6E2C" w:rsidRDefault="004D0A67" w:rsidP="004D0A67">
      <w:pPr>
        <w:pStyle w:val="ListParagraph"/>
        <w:ind w:left="1080"/>
        <w:rPr>
          <w:color w:val="000000"/>
          <w:lang w:val="ru-RU"/>
        </w:rPr>
      </w:pPr>
    </w:p>
    <w:p w14:paraId="7AA2A09E" w14:textId="2799099F" w:rsidR="00033144" w:rsidRPr="003D1625" w:rsidRDefault="003D1625" w:rsidP="003D1625">
      <w:pPr>
        <w:pStyle w:val="ListParagraph"/>
        <w:numPr>
          <w:ilvl w:val="0"/>
          <w:numId w:val="15"/>
        </w:numPr>
        <w:spacing w:after="220"/>
        <w:contextualSpacing w:val="0"/>
        <w:rPr>
          <w:color w:val="000000"/>
          <w:lang w:val="ru-RU"/>
        </w:rPr>
      </w:pPr>
      <w:r>
        <w:rPr>
          <w:szCs w:val="22"/>
          <w:lang w:val="ru-RU"/>
        </w:rPr>
        <w:t>за прошедший год число</w:t>
      </w:r>
      <w:r w:rsidRPr="003D16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произведений</w:t>
      </w:r>
      <w:r w:rsidRPr="003D162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доступных</w:t>
      </w:r>
      <w:r w:rsidRPr="003D16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3D16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трансграничного</w:t>
      </w:r>
      <w:r w:rsidRPr="003D16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обмена</w:t>
      </w:r>
      <w:r w:rsidRPr="003D16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D16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3D16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3D16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положениями</w:t>
      </w:r>
      <w:r w:rsidRPr="003D1625">
        <w:rPr>
          <w:szCs w:val="22"/>
          <w:lang w:val="ru-RU"/>
        </w:rPr>
        <w:t xml:space="preserve"> </w:t>
      </w:r>
      <w:r w:rsidRPr="0021592C">
        <w:rPr>
          <w:szCs w:val="22"/>
          <w:lang w:val="ru-RU"/>
        </w:rPr>
        <w:t>Марракешского</w:t>
      </w:r>
      <w:r w:rsidRPr="003D1625">
        <w:rPr>
          <w:szCs w:val="22"/>
          <w:lang w:val="ru-RU"/>
        </w:rPr>
        <w:t xml:space="preserve"> </w:t>
      </w:r>
      <w:r w:rsidRPr="0021592C">
        <w:rPr>
          <w:szCs w:val="22"/>
          <w:lang w:val="ru-RU"/>
        </w:rPr>
        <w:t>договора</w:t>
      </w:r>
      <w:r w:rsidRPr="003D1625">
        <w:rPr>
          <w:szCs w:val="22"/>
          <w:lang w:val="ru-RU"/>
        </w:rPr>
        <w:t xml:space="preserve"> </w:t>
      </w:r>
      <w:r w:rsidRPr="0021592C">
        <w:rPr>
          <w:szCs w:val="22"/>
          <w:lang w:val="ru-RU"/>
        </w:rPr>
        <w:t>о</w:t>
      </w:r>
      <w:r w:rsidRPr="003D1625">
        <w:rPr>
          <w:szCs w:val="22"/>
          <w:lang w:val="ru-RU"/>
        </w:rPr>
        <w:t xml:space="preserve"> </w:t>
      </w:r>
      <w:r w:rsidRPr="0021592C">
        <w:rPr>
          <w:szCs w:val="22"/>
          <w:lang w:val="ru-RU"/>
        </w:rPr>
        <w:t>ЛНЗ</w:t>
      </w:r>
      <w:r>
        <w:rPr>
          <w:szCs w:val="22"/>
          <w:lang w:val="ru-RU"/>
        </w:rPr>
        <w:t>, значительно увеличилось</w:t>
      </w:r>
      <w:r w:rsidR="00723351" w:rsidRPr="003D1625">
        <w:rPr>
          <w:rFonts w:eastAsiaTheme="minorHAnsi"/>
          <w:color w:val="000000"/>
          <w:szCs w:val="22"/>
          <w:lang w:val="ru-RU"/>
        </w:rPr>
        <w:t xml:space="preserve"> </w:t>
      </w:r>
      <w:r>
        <w:rPr>
          <w:rFonts w:eastAsiaTheme="minorHAnsi"/>
          <w:color w:val="000000"/>
          <w:szCs w:val="22"/>
          <w:lang w:val="ru-RU"/>
        </w:rPr>
        <w:t xml:space="preserve">и составило свыше </w:t>
      </w:r>
      <w:r w:rsidR="005061C0">
        <w:rPr>
          <w:rFonts w:eastAsiaTheme="minorHAnsi"/>
          <w:color w:val="000000"/>
          <w:szCs w:val="22"/>
          <w:lang w:val="ru-RU"/>
        </w:rPr>
        <w:t>425 тыс.</w:t>
      </w:r>
      <w:r w:rsidR="00723351" w:rsidRPr="003D1625">
        <w:rPr>
          <w:rFonts w:eastAsiaTheme="minorHAnsi"/>
          <w:color w:val="000000"/>
          <w:szCs w:val="22"/>
          <w:lang w:val="ru-RU"/>
        </w:rPr>
        <w:t xml:space="preserve"> </w:t>
      </w:r>
      <w:r>
        <w:rPr>
          <w:rFonts w:eastAsiaTheme="minorHAnsi"/>
          <w:color w:val="000000"/>
          <w:szCs w:val="22"/>
          <w:lang w:val="ru-RU"/>
        </w:rPr>
        <w:t xml:space="preserve">произведений, которые в настоящее время доступны для передачи </w:t>
      </w:r>
      <w:r w:rsidRPr="003D1625">
        <w:rPr>
          <w:rFonts w:eastAsiaTheme="minorHAnsi"/>
          <w:color w:val="000000"/>
          <w:szCs w:val="22"/>
          <w:lang w:val="ru-RU"/>
        </w:rPr>
        <w:t xml:space="preserve">без необходимости получения разрешений </w:t>
      </w:r>
      <w:r w:rsidR="004D0A67">
        <w:rPr>
          <w:rFonts w:eastAsiaTheme="minorHAnsi"/>
          <w:color w:val="000000"/>
          <w:szCs w:val="22"/>
          <w:lang w:val="ru-RU"/>
        </w:rPr>
        <w:t xml:space="preserve">от </w:t>
      </w:r>
      <w:r w:rsidRPr="003D1625">
        <w:rPr>
          <w:rFonts w:eastAsiaTheme="minorHAnsi"/>
          <w:color w:val="000000"/>
          <w:szCs w:val="22"/>
          <w:lang w:val="ru-RU"/>
        </w:rPr>
        <w:t>обладателей авторских прав</w:t>
      </w:r>
      <w:r w:rsidR="00723351" w:rsidRPr="003D1625">
        <w:rPr>
          <w:rFonts w:eastAsiaTheme="minorHAnsi"/>
          <w:color w:val="000000"/>
          <w:szCs w:val="22"/>
          <w:lang w:val="ru-RU"/>
        </w:rPr>
        <w:t xml:space="preserve">.  </w:t>
      </w:r>
      <w:r>
        <w:rPr>
          <w:rFonts w:eastAsiaTheme="minorHAnsi"/>
          <w:color w:val="000000"/>
          <w:szCs w:val="22"/>
          <w:lang w:val="ru-RU"/>
        </w:rPr>
        <w:t>Такое</w:t>
      </w:r>
      <w:r w:rsidRPr="003D1625">
        <w:rPr>
          <w:rFonts w:eastAsiaTheme="minorHAnsi"/>
          <w:color w:val="000000"/>
          <w:szCs w:val="22"/>
          <w:lang w:val="ru-RU"/>
        </w:rPr>
        <w:t xml:space="preserve"> </w:t>
      </w:r>
      <w:r>
        <w:rPr>
          <w:rFonts w:eastAsiaTheme="minorHAnsi"/>
          <w:color w:val="000000"/>
          <w:szCs w:val="22"/>
          <w:lang w:val="ru-RU"/>
        </w:rPr>
        <w:t>увеличение</w:t>
      </w:r>
      <w:r w:rsidRPr="003D1625">
        <w:rPr>
          <w:rFonts w:eastAsiaTheme="minorHAnsi"/>
          <w:color w:val="000000"/>
          <w:szCs w:val="22"/>
          <w:lang w:val="ru-RU"/>
        </w:rPr>
        <w:t xml:space="preserve"> </w:t>
      </w:r>
      <w:r>
        <w:rPr>
          <w:rFonts w:eastAsiaTheme="minorHAnsi"/>
          <w:color w:val="000000"/>
          <w:szCs w:val="22"/>
          <w:lang w:val="ru-RU"/>
        </w:rPr>
        <w:t>в</w:t>
      </w:r>
      <w:r w:rsidRPr="003D1625">
        <w:rPr>
          <w:rFonts w:eastAsiaTheme="minorHAnsi"/>
          <w:color w:val="000000"/>
          <w:szCs w:val="22"/>
          <w:lang w:val="ru-RU"/>
        </w:rPr>
        <w:t xml:space="preserve"> </w:t>
      </w:r>
      <w:r>
        <w:rPr>
          <w:rFonts w:eastAsiaTheme="minorHAnsi"/>
          <w:color w:val="000000"/>
          <w:szCs w:val="22"/>
          <w:lang w:val="ru-RU"/>
        </w:rPr>
        <w:t>первую</w:t>
      </w:r>
      <w:r w:rsidRPr="003D1625">
        <w:rPr>
          <w:rFonts w:eastAsiaTheme="minorHAnsi"/>
          <w:color w:val="000000"/>
          <w:szCs w:val="22"/>
          <w:lang w:val="ru-RU"/>
        </w:rPr>
        <w:t xml:space="preserve"> </w:t>
      </w:r>
      <w:r>
        <w:rPr>
          <w:rFonts w:eastAsiaTheme="minorHAnsi"/>
          <w:color w:val="000000"/>
          <w:szCs w:val="22"/>
          <w:lang w:val="ru-RU"/>
        </w:rPr>
        <w:t>очередь</w:t>
      </w:r>
      <w:r w:rsidRPr="003D1625">
        <w:rPr>
          <w:rFonts w:eastAsiaTheme="minorHAnsi"/>
          <w:color w:val="000000"/>
          <w:szCs w:val="22"/>
          <w:lang w:val="ru-RU"/>
        </w:rPr>
        <w:t xml:space="preserve"> </w:t>
      </w:r>
      <w:r>
        <w:rPr>
          <w:rFonts w:eastAsiaTheme="minorHAnsi"/>
          <w:color w:val="000000"/>
          <w:szCs w:val="22"/>
          <w:lang w:val="ru-RU"/>
        </w:rPr>
        <w:t>стало</w:t>
      </w:r>
      <w:r w:rsidRPr="003D1625">
        <w:rPr>
          <w:rFonts w:eastAsiaTheme="minorHAnsi"/>
          <w:color w:val="000000"/>
          <w:szCs w:val="22"/>
          <w:lang w:val="ru-RU"/>
        </w:rPr>
        <w:t xml:space="preserve"> </w:t>
      </w:r>
      <w:r>
        <w:rPr>
          <w:rFonts w:eastAsiaTheme="minorHAnsi"/>
          <w:color w:val="000000"/>
          <w:szCs w:val="22"/>
          <w:lang w:val="ru-RU"/>
        </w:rPr>
        <w:t>результатом</w:t>
      </w:r>
      <w:r w:rsidRPr="003D1625">
        <w:rPr>
          <w:rFonts w:eastAsiaTheme="minorHAnsi"/>
          <w:color w:val="000000"/>
          <w:szCs w:val="22"/>
          <w:lang w:val="ru-RU"/>
        </w:rPr>
        <w:t xml:space="preserve"> </w:t>
      </w:r>
      <w:r>
        <w:rPr>
          <w:rFonts w:eastAsiaTheme="minorHAnsi"/>
          <w:color w:val="000000"/>
          <w:szCs w:val="22"/>
          <w:lang w:val="ru-RU"/>
        </w:rPr>
        <w:t>применения</w:t>
      </w:r>
      <w:r w:rsidRPr="003D1625">
        <w:rPr>
          <w:rFonts w:eastAsiaTheme="minorHAnsi"/>
          <w:color w:val="000000"/>
          <w:szCs w:val="22"/>
          <w:lang w:val="ru-RU"/>
        </w:rPr>
        <w:t xml:space="preserve"> </w:t>
      </w:r>
      <w:r>
        <w:rPr>
          <w:szCs w:val="22"/>
          <w:lang w:val="ru-RU"/>
        </w:rPr>
        <w:t>положений</w:t>
      </w:r>
      <w:r w:rsidRPr="003D1625">
        <w:rPr>
          <w:szCs w:val="22"/>
          <w:lang w:val="ru-RU"/>
        </w:rPr>
        <w:t xml:space="preserve"> </w:t>
      </w:r>
      <w:r w:rsidRPr="0021592C">
        <w:rPr>
          <w:szCs w:val="22"/>
          <w:lang w:val="ru-RU"/>
        </w:rPr>
        <w:t>Марракешского</w:t>
      </w:r>
      <w:r w:rsidRPr="003D1625">
        <w:rPr>
          <w:szCs w:val="22"/>
          <w:lang w:val="ru-RU"/>
        </w:rPr>
        <w:t xml:space="preserve"> </w:t>
      </w:r>
      <w:r w:rsidRPr="0021592C">
        <w:rPr>
          <w:szCs w:val="22"/>
          <w:lang w:val="ru-RU"/>
        </w:rPr>
        <w:t>договора</w:t>
      </w:r>
      <w:r w:rsidRPr="003D1625">
        <w:rPr>
          <w:szCs w:val="22"/>
          <w:lang w:val="ru-RU"/>
        </w:rPr>
        <w:t xml:space="preserve"> </w:t>
      </w:r>
      <w:r w:rsidRPr="0021592C">
        <w:rPr>
          <w:szCs w:val="22"/>
          <w:lang w:val="ru-RU"/>
        </w:rPr>
        <w:t>о</w:t>
      </w:r>
      <w:r w:rsidRPr="003D1625">
        <w:rPr>
          <w:szCs w:val="22"/>
          <w:lang w:val="ru-RU"/>
        </w:rPr>
        <w:t xml:space="preserve"> </w:t>
      </w:r>
      <w:r w:rsidRPr="0021592C">
        <w:rPr>
          <w:szCs w:val="22"/>
          <w:lang w:val="ru-RU"/>
        </w:rPr>
        <w:t>ЛНЗ</w:t>
      </w:r>
      <w:r w:rsidRPr="003D1625">
        <w:rPr>
          <w:rFonts w:eastAsiaTheme="minorHAnsi"/>
          <w:color w:val="000000"/>
          <w:szCs w:val="22"/>
          <w:lang w:val="ru-RU"/>
        </w:rPr>
        <w:t xml:space="preserve"> </w:t>
      </w:r>
      <w:r>
        <w:rPr>
          <w:rFonts w:eastAsiaTheme="minorHAnsi"/>
          <w:color w:val="000000"/>
          <w:szCs w:val="22"/>
          <w:lang w:val="ru-RU"/>
        </w:rPr>
        <w:t>в Европейском союзе</w:t>
      </w:r>
      <w:r w:rsidR="00723351" w:rsidRPr="003D1625">
        <w:rPr>
          <w:rFonts w:eastAsiaTheme="minorHAnsi"/>
          <w:color w:val="000000"/>
          <w:szCs w:val="22"/>
          <w:lang w:val="ru-RU"/>
        </w:rPr>
        <w:t>.</w:t>
      </w:r>
    </w:p>
    <w:p w14:paraId="65916CFC" w14:textId="408CED83" w:rsidR="00033144" w:rsidRPr="00215BCA" w:rsidRDefault="009830D1" w:rsidP="00AB54AD">
      <w:pPr>
        <w:pStyle w:val="ONUME"/>
        <w:rPr>
          <w:rFonts w:eastAsiaTheme="minorHAnsi"/>
          <w:szCs w:val="22"/>
          <w:lang w:val="ru-RU"/>
        </w:rPr>
      </w:pPr>
      <w:r>
        <w:rPr>
          <w:lang w:val="ru-RU"/>
        </w:rPr>
        <w:t>В</w:t>
      </w:r>
      <w:r w:rsidRPr="009830D1">
        <w:rPr>
          <w:lang w:val="ru-RU"/>
        </w:rPr>
        <w:t xml:space="preserve"> </w:t>
      </w:r>
      <w:r>
        <w:rPr>
          <w:lang w:val="ru-RU"/>
        </w:rPr>
        <w:t>первом</w:t>
      </w:r>
      <w:r w:rsidRPr="009830D1">
        <w:rPr>
          <w:lang w:val="ru-RU"/>
        </w:rPr>
        <w:t xml:space="preserve"> </w:t>
      </w:r>
      <w:r>
        <w:rPr>
          <w:lang w:val="ru-RU"/>
        </w:rPr>
        <w:t>квартале</w:t>
      </w:r>
      <w:r w:rsidRPr="009830D1">
        <w:rPr>
          <w:lang w:val="ru-RU"/>
        </w:rPr>
        <w:t xml:space="preserve"> 2019</w:t>
      </w:r>
      <w:r w:rsidRPr="009830D1">
        <w:t> </w:t>
      </w:r>
      <w:r>
        <w:rPr>
          <w:lang w:val="ru-RU"/>
        </w:rPr>
        <w:t>г</w:t>
      </w:r>
      <w:r w:rsidRPr="009830D1">
        <w:rPr>
          <w:lang w:val="ru-RU"/>
        </w:rPr>
        <w:t xml:space="preserve">. </w:t>
      </w:r>
      <w:r>
        <w:rPr>
          <w:lang w:val="ru-RU"/>
        </w:rPr>
        <w:t>на платформу Глобального</w:t>
      </w:r>
      <w:r w:rsidRPr="009830D1">
        <w:rPr>
          <w:lang w:val="ru-RU"/>
        </w:rPr>
        <w:t xml:space="preserve"> </w:t>
      </w:r>
      <w:r>
        <w:rPr>
          <w:lang w:val="ru-RU"/>
        </w:rPr>
        <w:t>книжного</w:t>
      </w:r>
      <w:r w:rsidRPr="009830D1">
        <w:rPr>
          <w:lang w:val="ru-RU"/>
        </w:rPr>
        <w:t xml:space="preserve"> </w:t>
      </w:r>
      <w:r>
        <w:rPr>
          <w:lang w:val="ru-RU"/>
        </w:rPr>
        <w:t xml:space="preserve">сервиса Консорциума </w:t>
      </w:r>
      <w:r w:rsidRPr="00033144">
        <w:t>ABC</w:t>
      </w:r>
      <w:r w:rsidRPr="009830D1">
        <w:rPr>
          <w:lang w:val="ru-RU"/>
        </w:rPr>
        <w:t xml:space="preserve"> </w:t>
      </w:r>
      <w:r>
        <w:rPr>
          <w:lang w:val="ru-RU"/>
        </w:rPr>
        <w:t>было</w:t>
      </w:r>
      <w:r w:rsidRPr="009830D1">
        <w:rPr>
          <w:lang w:val="ru-RU"/>
        </w:rPr>
        <w:t xml:space="preserve"> </w:t>
      </w:r>
      <w:r>
        <w:rPr>
          <w:lang w:val="ru-RU"/>
        </w:rPr>
        <w:t>внедрено пользовательское приложение</w:t>
      </w:r>
      <w:r w:rsidRPr="009830D1">
        <w:rPr>
          <w:lang w:val="ru-RU"/>
        </w:rPr>
        <w:t xml:space="preserve"> </w:t>
      </w:r>
      <w:r w:rsidR="00033144" w:rsidRPr="009830D1">
        <w:rPr>
          <w:lang w:val="ru-RU"/>
        </w:rPr>
        <w:t>(</w:t>
      </w:r>
      <w:r>
        <w:rPr>
          <w:lang w:val="ru-RU"/>
        </w:rPr>
        <w:t>взаимодействие по схеме «бизнес-бизнес-клиент»</w:t>
      </w:r>
      <w:r w:rsidR="00033144" w:rsidRPr="009830D1">
        <w:rPr>
          <w:lang w:val="ru-RU"/>
        </w:rPr>
        <w:t xml:space="preserve"> </w:t>
      </w:r>
      <w:r>
        <w:rPr>
          <w:lang w:val="ru-RU"/>
        </w:rPr>
        <w:t xml:space="preserve">или </w:t>
      </w:r>
      <w:r w:rsidR="00033144">
        <w:t>B</w:t>
      </w:r>
      <w:r w:rsidR="009D75B0" w:rsidRPr="009830D1">
        <w:rPr>
          <w:lang w:val="ru-RU"/>
        </w:rPr>
        <w:t>2</w:t>
      </w:r>
      <w:r w:rsidR="009D75B0" w:rsidRPr="00033144">
        <w:t>B</w:t>
      </w:r>
      <w:r w:rsidR="009D75B0" w:rsidRPr="009830D1">
        <w:rPr>
          <w:lang w:val="ru-RU"/>
        </w:rPr>
        <w:t>2</w:t>
      </w:r>
      <w:r w:rsidR="009D75B0" w:rsidRPr="00033144">
        <w:t>C</w:t>
      </w:r>
      <w:r w:rsidR="009D75B0" w:rsidRPr="009830D1">
        <w:rPr>
          <w:lang w:val="ru-RU"/>
        </w:rPr>
        <w:t xml:space="preserve">). </w:t>
      </w:r>
      <w:r>
        <w:rPr>
          <w:lang w:val="ru-RU"/>
        </w:rPr>
        <w:t>Это</w:t>
      </w:r>
      <w:r w:rsidRPr="002E1D86">
        <w:rPr>
          <w:lang w:val="ru-RU"/>
        </w:rPr>
        <w:t xml:space="preserve"> </w:t>
      </w:r>
      <w:r>
        <w:rPr>
          <w:lang w:val="ru-RU"/>
        </w:rPr>
        <w:t>пользовательское</w:t>
      </w:r>
      <w:r w:rsidRPr="002E1D86">
        <w:rPr>
          <w:lang w:val="ru-RU"/>
        </w:rPr>
        <w:t xml:space="preserve"> </w:t>
      </w:r>
      <w:r>
        <w:rPr>
          <w:lang w:val="ru-RU"/>
        </w:rPr>
        <w:t>приложение</w:t>
      </w:r>
      <w:r w:rsidR="00033144" w:rsidRPr="002E1D86">
        <w:rPr>
          <w:lang w:val="ru-RU"/>
        </w:rPr>
        <w:t xml:space="preserve"> </w:t>
      </w:r>
      <w:r w:rsidR="002E1D86">
        <w:rPr>
          <w:lang w:val="ru-RU"/>
        </w:rPr>
        <w:t>было</w:t>
      </w:r>
      <w:r w:rsidR="002E1D86" w:rsidRPr="002E1D86">
        <w:rPr>
          <w:lang w:val="ru-RU"/>
        </w:rPr>
        <w:t xml:space="preserve"> </w:t>
      </w:r>
      <w:r w:rsidR="002E1D86">
        <w:rPr>
          <w:lang w:val="ru-RU"/>
        </w:rPr>
        <w:t>развернуто</w:t>
      </w:r>
      <w:r w:rsidR="002E1D86" w:rsidRPr="002E1D86">
        <w:rPr>
          <w:lang w:val="ru-RU"/>
        </w:rPr>
        <w:t xml:space="preserve"> </w:t>
      </w:r>
      <w:r w:rsidR="002E1D86">
        <w:rPr>
          <w:lang w:val="ru-RU"/>
        </w:rPr>
        <w:t>для</w:t>
      </w:r>
      <w:r w:rsidR="002E1D86" w:rsidRPr="002E1D86">
        <w:rPr>
          <w:lang w:val="ru-RU"/>
        </w:rPr>
        <w:t xml:space="preserve"> </w:t>
      </w:r>
      <w:r w:rsidR="002E1D86">
        <w:rPr>
          <w:lang w:val="ru-RU"/>
        </w:rPr>
        <w:t>УО</w:t>
      </w:r>
      <w:r w:rsidR="002E1D86" w:rsidRPr="002E1D86">
        <w:rPr>
          <w:lang w:val="ru-RU"/>
        </w:rPr>
        <w:t xml:space="preserve">, </w:t>
      </w:r>
      <w:r w:rsidR="002E1D86">
        <w:rPr>
          <w:lang w:val="ru-RU"/>
        </w:rPr>
        <w:t>расположенных</w:t>
      </w:r>
      <w:r w:rsidR="002E1D86" w:rsidRPr="002E1D86">
        <w:rPr>
          <w:lang w:val="ru-RU"/>
        </w:rPr>
        <w:t xml:space="preserve"> </w:t>
      </w:r>
      <w:r w:rsidR="002E1D86">
        <w:rPr>
          <w:lang w:val="ru-RU"/>
        </w:rPr>
        <w:t>в</w:t>
      </w:r>
      <w:r w:rsidR="002E1D86" w:rsidRPr="002E1D86">
        <w:rPr>
          <w:lang w:val="ru-RU"/>
        </w:rPr>
        <w:t xml:space="preserve"> </w:t>
      </w:r>
      <w:r w:rsidR="002E1D86">
        <w:rPr>
          <w:lang w:val="ru-RU"/>
        </w:rPr>
        <w:t>странах</w:t>
      </w:r>
      <w:r w:rsidR="002E1D86" w:rsidRPr="002E1D86">
        <w:rPr>
          <w:lang w:val="ru-RU"/>
        </w:rPr>
        <w:t xml:space="preserve">, </w:t>
      </w:r>
      <w:r w:rsidR="002E1D86">
        <w:rPr>
          <w:lang w:val="ru-RU"/>
        </w:rPr>
        <w:t>которые</w:t>
      </w:r>
      <w:r w:rsidR="002E1D86" w:rsidRPr="002E1D86">
        <w:rPr>
          <w:lang w:val="ru-RU"/>
        </w:rPr>
        <w:t xml:space="preserve"> </w:t>
      </w:r>
      <w:r w:rsidR="002E1D86">
        <w:rPr>
          <w:lang w:val="ru-RU"/>
        </w:rPr>
        <w:t xml:space="preserve">присоединились к </w:t>
      </w:r>
      <w:r w:rsidR="002E1D86" w:rsidRPr="0021592C">
        <w:rPr>
          <w:szCs w:val="22"/>
          <w:lang w:val="ru-RU"/>
        </w:rPr>
        <w:t>Марракешско</w:t>
      </w:r>
      <w:r w:rsidR="002E1D86">
        <w:rPr>
          <w:szCs w:val="22"/>
          <w:lang w:val="ru-RU"/>
        </w:rPr>
        <w:t>му</w:t>
      </w:r>
      <w:r w:rsidR="002E1D86" w:rsidRPr="003D1625">
        <w:rPr>
          <w:szCs w:val="22"/>
          <w:lang w:val="ru-RU"/>
        </w:rPr>
        <w:t xml:space="preserve"> </w:t>
      </w:r>
      <w:r w:rsidR="002E1D86" w:rsidRPr="0021592C">
        <w:rPr>
          <w:szCs w:val="22"/>
          <w:lang w:val="ru-RU"/>
        </w:rPr>
        <w:t>договор</w:t>
      </w:r>
      <w:r w:rsidR="002E1D86">
        <w:rPr>
          <w:szCs w:val="22"/>
          <w:lang w:val="ru-RU"/>
        </w:rPr>
        <w:t>у</w:t>
      </w:r>
      <w:r w:rsidR="002E1D86" w:rsidRPr="003D1625">
        <w:rPr>
          <w:szCs w:val="22"/>
          <w:lang w:val="ru-RU"/>
        </w:rPr>
        <w:t xml:space="preserve"> </w:t>
      </w:r>
      <w:r w:rsidR="002E1D86" w:rsidRPr="0021592C">
        <w:rPr>
          <w:szCs w:val="22"/>
          <w:lang w:val="ru-RU"/>
        </w:rPr>
        <w:t>о</w:t>
      </w:r>
      <w:r w:rsidR="002E1D86" w:rsidRPr="003D1625">
        <w:rPr>
          <w:szCs w:val="22"/>
          <w:lang w:val="ru-RU"/>
        </w:rPr>
        <w:t xml:space="preserve"> </w:t>
      </w:r>
      <w:r w:rsidR="002E1D86" w:rsidRPr="0021592C">
        <w:rPr>
          <w:szCs w:val="22"/>
          <w:lang w:val="ru-RU"/>
        </w:rPr>
        <w:t>ЛНЗ</w:t>
      </w:r>
      <w:r w:rsidR="002E1D86" w:rsidRPr="003D1625">
        <w:rPr>
          <w:rFonts w:eastAsiaTheme="minorHAnsi"/>
          <w:color w:val="000000"/>
          <w:szCs w:val="22"/>
          <w:lang w:val="ru-RU"/>
        </w:rPr>
        <w:t xml:space="preserve"> </w:t>
      </w:r>
      <w:r w:rsidR="002E1D86">
        <w:rPr>
          <w:lang w:val="ru-RU"/>
        </w:rPr>
        <w:t>и выполняют его положения</w:t>
      </w:r>
      <w:r w:rsidR="009D75B0" w:rsidRPr="002E1D86">
        <w:rPr>
          <w:lang w:val="ru-RU"/>
        </w:rPr>
        <w:t xml:space="preserve">. </w:t>
      </w:r>
      <w:r w:rsidR="002E1D86">
        <w:rPr>
          <w:lang w:val="ru-RU"/>
        </w:rPr>
        <w:t>Данное</w:t>
      </w:r>
      <w:r w:rsidR="002E1D86" w:rsidRPr="002E1D86">
        <w:rPr>
          <w:lang w:val="ru-RU"/>
        </w:rPr>
        <w:t xml:space="preserve"> </w:t>
      </w:r>
      <w:r w:rsidR="002E1D86">
        <w:rPr>
          <w:lang w:val="ru-RU"/>
        </w:rPr>
        <w:t>пользовательское</w:t>
      </w:r>
      <w:r w:rsidR="002E1D86" w:rsidRPr="002E1D86">
        <w:rPr>
          <w:lang w:val="ru-RU"/>
        </w:rPr>
        <w:t xml:space="preserve"> </w:t>
      </w:r>
      <w:r w:rsidR="002E1D86">
        <w:rPr>
          <w:lang w:val="ru-RU"/>
        </w:rPr>
        <w:t>приложение</w:t>
      </w:r>
      <w:r w:rsidR="002E1D86" w:rsidRPr="002E1D86">
        <w:rPr>
          <w:lang w:val="ru-RU"/>
        </w:rPr>
        <w:t xml:space="preserve"> </w:t>
      </w:r>
      <w:r w:rsidR="002E1D86">
        <w:rPr>
          <w:lang w:val="ru-RU"/>
        </w:rPr>
        <w:t>не</w:t>
      </w:r>
      <w:r w:rsidR="002E1D86" w:rsidRPr="002E1D86">
        <w:rPr>
          <w:lang w:val="ru-RU"/>
        </w:rPr>
        <w:t xml:space="preserve"> </w:t>
      </w:r>
      <w:r w:rsidR="002E1D86">
        <w:rPr>
          <w:lang w:val="ru-RU"/>
        </w:rPr>
        <w:t>является</w:t>
      </w:r>
      <w:r w:rsidR="002E1D86" w:rsidRPr="002E1D86">
        <w:rPr>
          <w:lang w:val="ru-RU"/>
        </w:rPr>
        <w:t xml:space="preserve"> </w:t>
      </w:r>
      <w:r w:rsidR="002E1D86">
        <w:rPr>
          <w:lang w:val="ru-RU"/>
        </w:rPr>
        <w:t>открытым</w:t>
      </w:r>
      <w:r w:rsidR="002E1D86" w:rsidRPr="002E1D86">
        <w:rPr>
          <w:lang w:val="ru-RU"/>
        </w:rPr>
        <w:t xml:space="preserve"> </w:t>
      </w:r>
      <w:r w:rsidR="002E1D86">
        <w:rPr>
          <w:lang w:val="ru-RU"/>
        </w:rPr>
        <w:t>для</w:t>
      </w:r>
      <w:r w:rsidR="002E1D86" w:rsidRPr="002E1D86">
        <w:rPr>
          <w:lang w:val="ru-RU"/>
        </w:rPr>
        <w:t xml:space="preserve"> </w:t>
      </w:r>
      <w:r w:rsidR="002E1D86">
        <w:rPr>
          <w:lang w:val="ru-RU"/>
        </w:rPr>
        <w:t>всех и доступным для поиска, иными словами, клиентам УО необходимо зарегистрироваться.</w:t>
      </w:r>
      <w:r w:rsidR="009D75B0" w:rsidRPr="002E1D86">
        <w:rPr>
          <w:lang w:val="ru-RU"/>
        </w:rPr>
        <w:t xml:space="preserve"> </w:t>
      </w:r>
      <w:r w:rsidR="005A1C6B">
        <w:rPr>
          <w:lang w:val="ru-RU"/>
        </w:rPr>
        <w:t>УО</w:t>
      </w:r>
      <w:r w:rsidR="005A1C6B" w:rsidRPr="005A1C6B">
        <w:rPr>
          <w:lang w:val="ru-RU"/>
        </w:rPr>
        <w:t xml:space="preserve"> </w:t>
      </w:r>
      <w:r w:rsidR="005A1C6B">
        <w:rPr>
          <w:lang w:val="ru-RU"/>
        </w:rPr>
        <w:t>в</w:t>
      </w:r>
      <w:r w:rsidR="005A1C6B" w:rsidRPr="005A1C6B">
        <w:rPr>
          <w:lang w:val="ru-RU"/>
        </w:rPr>
        <w:t xml:space="preserve"> </w:t>
      </w:r>
      <w:r w:rsidR="005A1C6B">
        <w:rPr>
          <w:lang w:val="ru-RU"/>
        </w:rPr>
        <w:t>уполномоченных</w:t>
      </w:r>
      <w:r w:rsidR="005A1C6B" w:rsidRPr="005A1C6B">
        <w:rPr>
          <w:lang w:val="ru-RU"/>
        </w:rPr>
        <w:t xml:space="preserve"> </w:t>
      </w:r>
      <w:r w:rsidR="005A1C6B">
        <w:rPr>
          <w:lang w:val="ru-RU"/>
        </w:rPr>
        <w:t>странах</w:t>
      </w:r>
      <w:r w:rsidR="005A1C6B" w:rsidRPr="005A1C6B">
        <w:rPr>
          <w:lang w:val="ru-RU"/>
        </w:rPr>
        <w:t xml:space="preserve"> </w:t>
      </w:r>
      <w:r w:rsidR="005A1C6B">
        <w:rPr>
          <w:lang w:val="ru-RU"/>
        </w:rPr>
        <w:t>отвечают</w:t>
      </w:r>
      <w:r w:rsidR="005A1C6B" w:rsidRPr="005A1C6B">
        <w:rPr>
          <w:lang w:val="ru-RU"/>
        </w:rPr>
        <w:t xml:space="preserve"> </w:t>
      </w:r>
      <w:r w:rsidR="005A1C6B">
        <w:rPr>
          <w:lang w:val="ru-RU"/>
        </w:rPr>
        <w:t>за</w:t>
      </w:r>
      <w:r w:rsidR="005A1C6B" w:rsidRPr="005A1C6B">
        <w:rPr>
          <w:lang w:val="ru-RU"/>
        </w:rPr>
        <w:t xml:space="preserve"> </w:t>
      </w:r>
      <w:r w:rsidR="005A1C6B">
        <w:rPr>
          <w:lang w:val="ru-RU"/>
        </w:rPr>
        <w:t>создание</w:t>
      </w:r>
      <w:r w:rsidR="005A1C6B" w:rsidRPr="005A1C6B">
        <w:rPr>
          <w:lang w:val="ru-RU"/>
        </w:rPr>
        <w:t xml:space="preserve"> </w:t>
      </w:r>
      <w:r w:rsidR="005A1C6B">
        <w:rPr>
          <w:lang w:val="ru-RU"/>
        </w:rPr>
        <w:t>учетных</w:t>
      </w:r>
      <w:r w:rsidR="005A1C6B" w:rsidRPr="005A1C6B">
        <w:rPr>
          <w:lang w:val="ru-RU"/>
        </w:rPr>
        <w:t xml:space="preserve"> </w:t>
      </w:r>
      <w:r w:rsidR="005A1C6B">
        <w:rPr>
          <w:lang w:val="ru-RU"/>
        </w:rPr>
        <w:t>записей</w:t>
      </w:r>
      <w:r w:rsidR="005A1C6B" w:rsidRPr="005A1C6B">
        <w:rPr>
          <w:lang w:val="ru-RU"/>
        </w:rPr>
        <w:t xml:space="preserve">, </w:t>
      </w:r>
      <w:r w:rsidR="005A1C6B">
        <w:rPr>
          <w:lang w:val="ru-RU"/>
        </w:rPr>
        <w:t>дающих</w:t>
      </w:r>
      <w:r w:rsidR="005A1C6B" w:rsidRPr="005A1C6B">
        <w:rPr>
          <w:lang w:val="ru-RU"/>
        </w:rPr>
        <w:t xml:space="preserve"> </w:t>
      </w:r>
      <w:r w:rsidR="005A1C6B">
        <w:rPr>
          <w:lang w:val="ru-RU"/>
        </w:rPr>
        <w:t>возможность</w:t>
      </w:r>
      <w:r w:rsidR="005A1C6B" w:rsidRPr="005A1C6B">
        <w:rPr>
          <w:lang w:val="ru-RU"/>
        </w:rPr>
        <w:t xml:space="preserve"> </w:t>
      </w:r>
      <w:r w:rsidR="005A1C6B">
        <w:rPr>
          <w:lang w:val="ru-RU"/>
        </w:rPr>
        <w:t>их</w:t>
      </w:r>
      <w:r w:rsidR="005A1C6B" w:rsidRPr="005A1C6B">
        <w:rPr>
          <w:lang w:val="ru-RU"/>
        </w:rPr>
        <w:t xml:space="preserve"> </w:t>
      </w:r>
      <w:r w:rsidR="005A1C6B">
        <w:rPr>
          <w:lang w:val="ru-RU"/>
        </w:rPr>
        <w:t>клиентам</w:t>
      </w:r>
      <w:r w:rsidR="005A1C6B" w:rsidRPr="005A1C6B">
        <w:rPr>
          <w:lang w:val="ru-RU"/>
        </w:rPr>
        <w:t xml:space="preserve"> </w:t>
      </w:r>
      <w:r w:rsidR="005A1C6B">
        <w:rPr>
          <w:lang w:val="ru-RU"/>
        </w:rPr>
        <w:t>осуществлять</w:t>
      </w:r>
      <w:r w:rsidR="005A1C6B" w:rsidRPr="005A1C6B">
        <w:rPr>
          <w:lang w:val="ru-RU"/>
        </w:rPr>
        <w:t xml:space="preserve"> </w:t>
      </w:r>
      <w:r w:rsidR="005A1C6B">
        <w:rPr>
          <w:lang w:val="ru-RU"/>
        </w:rPr>
        <w:t>поиск</w:t>
      </w:r>
      <w:r w:rsidR="005A1C6B" w:rsidRPr="005A1C6B">
        <w:rPr>
          <w:lang w:val="ru-RU"/>
        </w:rPr>
        <w:t xml:space="preserve"> </w:t>
      </w:r>
      <w:r w:rsidR="005A1C6B">
        <w:rPr>
          <w:lang w:val="ru-RU"/>
        </w:rPr>
        <w:t>непосредственно</w:t>
      </w:r>
      <w:r w:rsidR="005A1C6B" w:rsidRPr="005A1C6B">
        <w:rPr>
          <w:lang w:val="ru-RU"/>
        </w:rPr>
        <w:t xml:space="preserve"> </w:t>
      </w:r>
      <w:r w:rsidR="005A1C6B">
        <w:rPr>
          <w:lang w:val="ru-RU"/>
        </w:rPr>
        <w:t>в</w:t>
      </w:r>
      <w:r w:rsidR="005A1C6B" w:rsidRPr="005A1C6B">
        <w:rPr>
          <w:lang w:val="ru-RU"/>
        </w:rPr>
        <w:t xml:space="preserve"> </w:t>
      </w:r>
      <w:r w:rsidR="005A1C6B">
        <w:rPr>
          <w:lang w:val="ru-RU"/>
        </w:rPr>
        <w:t>каталоге</w:t>
      </w:r>
      <w:r w:rsidR="005A1C6B" w:rsidRPr="005A1C6B">
        <w:rPr>
          <w:lang w:val="ru-RU"/>
        </w:rPr>
        <w:t xml:space="preserve"> </w:t>
      </w:r>
      <w:r w:rsidR="00033144">
        <w:t>ABC</w:t>
      </w:r>
      <w:r w:rsidR="00033144" w:rsidRPr="005A1C6B">
        <w:rPr>
          <w:lang w:val="ru-RU"/>
        </w:rPr>
        <w:t xml:space="preserve"> </w:t>
      </w:r>
      <w:r w:rsidR="005A1C6B">
        <w:rPr>
          <w:lang w:val="ru-RU"/>
        </w:rPr>
        <w:t>и запрашивать книги в доступном формате через пользовательское приложение</w:t>
      </w:r>
      <w:r w:rsidR="009D75B0" w:rsidRPr="005A1C6B">
        <w:rPr>
          <w:lang w:val="ru-RU"/>
        </w:rPr>
        <w:t xml:space="preserve">. </w:t>
      </w:r>
      <w:r w:rsidR="00215BCA">
        <w:rPr>
          <w:lang w:val="ru-RU"/>
        </w:rPr>
        <w:t xml:space="preserve">Доставка </w:t>
      </w:r>
      <w:r w:rsidR="005A1C6B">
        <w:rPr>
          <w:lang w:val="ru-RU"/>
        </w:rPr>
        <w:t>цифровых</w:t>
      </w:r>
      <w:r w:rsidR="005A1C6B" w:rsidRPr="00215BCA">
        <w:rPr>
          <w:lang w:val="ru-RU"/>
        </w:rPr>
        <w:t xml:space="preserve"> </w:t>
      </w:r>
      <w:r w:rsidR="005A1C6B">
        <w:rPr>
          <w:lang w:val="ru-RU"/>
        </w:rPr>
        <w:t>файлов</w:t>
      </w:r>
      <w:r w:rsidR="005A1C6B" w:rsidRPr="00215BCA">
        <w:rPr>
          <w:lang w:val="ru-RU"/>
        </w:rPr>
        <w:t xml:space="preserve"> </w:t>
      </w:r>
      <w:r w:rsidR="005A1C6B">
        <w:rPr>
          <w:lang w:val="ru-RU"/>
        </w:rPr>
        <w:t>получателям</w:t>
      </w:r>
      <w:r w:rsidR="005A1C6B" w:rsidRPr="00215BCA">
        <w:rPr>
          <w:lang w:val="ru-RU"/>
        </w:rPr>
        <w:t xml:space="preserve"> </w:t>
      </w:r>
      <w:r w:rsidR="005A1C6B">
        <w:rPr>
          <w:lang w:val="ru-RU"/>
        </w:rPr>
        <w:t>осуществляется</w:t>
      </w:r>
      <w:r w:rsidR="005A1C6B" w:rsidRPr="00215BCA">
        <w:rPr>
          <w:lang w:val="ru-RU"/>
        </w:rPr>
        <w:t xml:space="preserve"> </w:t>
      </w:r>
      <w:r w:rsidR="005A1C6B">
        <w:rPr>
          <w:lang w:val="ru-RU"/>
        </w:rPr>
        <w:t>самим</w:t>
      </w:r>
      <w:r w:rsidR="005A1C6B" w:rsidRPr="00215BCA">
        <w:rPr>
          <w:lang w:val="ru-RU"/>
        </w:rPr>
        <w:t xml:space="preserve"> </w:t>
      </w:r>
      <w:r w:rsidR="005A1C6B">
        <w:rPr>
          <w:lang w:val="ru-RU"/>
        </w:rPr>
        <w:t>УО</w:t>
      </w:r>
      <w:r w:rsidR="005A1C6B" w:rsidRPr="00215BCA">
        <w:rPr>
          <w:lang w:val="ru-RU"/>
        </w:rPr>
        <w:t xml:space="preserve"> </w:t>
      </w:r>
      <w:r w:rsidR="005A1C6B">
        <w:rPr>
          <w:lang w:val="ru-RU"/>
        </w:rPr>
        <w:t>через</w:t>
      </w:r>
      <w:r w:rsidR="005A1C6B" w:rsidRPr="00215BCA">
        <w:rPr>
          <w:lang w:val="ru-RU"/>
        </w:rPr>
        <w:t xml:space="preserve"> </w:t>
      </w:r>
      <w:r w:rsidR="004D0A67">
        <w:rPr>
          <w:lang w:val="ru-RU"/>
        </w:rPr>
        <w:t xml:space="preserve">действующую </w:t>
      </w:r>
      <w:r w:rsidR="005A1C6B">
        <w:rPr>
          <w:lang w:val="ru-RU"/>
        </w:rPr>
        <w:t>систему</w:t>
      </w:r>
      <w:r w:rsidR="005A1C6B" w:rsidRPr="00215BCA">
        <w:rPr>
          <w:lang w:val="ru-RU"/>
        </w:rPr>
        <w:t xml:space="preserve"> </w:t>
      </w:r>
      <w:r w:rsidR="005A1C6B">
        <w:rPr>
          <w:lang w:val="ru-RU"/>
        </w:rPr>
        <w:t>рассылки</w:t>
      </w:r>
      <w:r w:rsidR="005A1C6B" w:rsidRPr="00215BCA">
        <w:rPr>
          <w:lang w:val="ru-RU"/>
        </w:rPr>
        <w:t xml:space="preserve"> </w:t>
      </w:r>
      <w:r w:rsidR="00215BCA">
        <w:rPr>
          <w:lang w:val="ru-RU"/>
        </w:rPr>
        <w:t>УО</w:t>
      </w:r>
      <w:r w:rsidR="009D75B0" w:rsidRPr="00215BCA">
        <w:rPr>
          <w:lang w:val="ru-RU"/>
        </w:rPr>
        <w:t xml:space="preserve">. </w:t>
      </w:r>
    </w:p>
    <w:p w14:paraId="2662283D" w14:textId="0306BD01" w:rsidR="00241800" w:rsidRPr="00DE4CE1" w:rsidRDefault="00215BCA" w:rsidP="00AB54AD">
      <w:pPr>
        <w:pStyle w:val="ONUME"/>
        <w:rPr>
          <w:lang w:val="ru-RU"/>
        </w:rPr>
      </w:pPr>
      <w:r>
        <w:rPr>
          <w:lang w:val="ru-RU"/>
        </w:rPr>
        <w:t>Как</w:t>
      </w:r>
      <w:r w:rsidRPr="004D7B25">
        <w:rPr>
          <w:lang w:val="ru-RU"/>
        </w:rPr>
        <w:t xml:space="preserve"> </w:t>
      </w:r>
      <w:r>
        <w:rPr>
          <w:lang w:val="ru-RU"/>
        </w:rPr>
        <w:t>сообщалось</w:t>
      </w:r>
      <w:r w:rsidRPr="004D7B25">
        <w:rPr>
          <w:lang w:val="ru-RU"/>
        </w:rPr>
        <w:t xml:space="preserve"> </w:t>
      </w:r>
      <w:r>
        <w:rPr>
          <w:lang w:val="ru-RU"/>
        </w:rPr>
        <w:t>в</w:t>
      </w:r>
      <w:r w:rsidRPr="004D7B25">
        <w:rPr>
          <w:lang w:val="ru-RU"/>
        </w:rPr>
        <w:t xml:space="preserve"> </w:t>
      </w:r>
      <w:r>
        <w:rPr>
          <w:lang w:val="ru-RU"/>
        </w:rPr>
        <w:t>прошлом</w:t>
      </w:r>
      <w:r w:rsidRPr="004D7B25">
        <w:rPr>
          <w:lang w:val="ru-RU"/>
        </w:rPr>
        <w:t xml:space="preserve"> </w:t>
      </w:r>
      <w:r>
        <w:rPr>
          <w:lang w:val="ru-RU"/>
        </w:rPr>
        <w:t>году</w:t>
      </w:r>
      <w:r w:rsidRPr="004D7B25">
        <w:rPr>
          <w:lang w:val="ru-RU"/>
        </w:rPr>
        <w:t xml:space="preserve">, </w:t>
      </w:r>
      <w:r>
        <w:rPr>
          <w:lang w:val="ru-RU"/>
        </w:rPr>
        <w:t>в</w:t>
      </w:r>
      <w:r w:rsidRPr="004D7B25">
        <w:rPr>
          <w:lang w:val="ru-RU"/>
        </w:rPr>
        <w:t xml:space="preserve"> 2018</w:t>
      </w:r>
      <w:r w:rsidRPr="00215BCA">
        <w:t> </w:t>
      </w:r>
      <w:r>
        <w:rPr>
          <w:lang w:val="ru-RU"/>
        </w:rPr>
        <w:t>г</w:t>
      </w:r>
      <w:r w:rsidRPr="004D7B25">
        <w:rPr>
          <w:lang w:val="ru-RU"/>
        </w:rPr>
        <w:t xml:space="preserve">. </w:t>
      </w:r>
      <w:r>
        <w:rPr>
          <w:lang w:val="ru-RU"/>
        </w:rPr>
        <w:t>ВОИС</w:t>
      </w:r>
      <w:r w:rsidRPr="004D7B25">
        <w:rPr>
          <w:lang w:val="ru-RU"/>
        </w:rPr>
        <w:t xml:space="preserve"> </w:t>
      </w:r>
      <w:r w:rsidR="004D7B25">
        <w:rPr>
          <w:lang w:val="ru-RU"/>
        </w:rPr>
        <w:t>обратилась</w:t>
      </w:r>
      <w:r w:rsidR="004D7B25" w:rsidRPr="004D7B25">
        <w:rPr>
          <w:lang w:val="ru-RU"/>
        </w:rPr>
        <w:t xml:space="preserve"> </w:t>
      </w:r>
      <w:r w:rsidR="004D7B25">
        <w:rPr>
          <w:lang w:val="ru-RU"/>
        </w:rPr>
        <w:t>с</w:t>
      </w:r>
      <w:r w:rsidR="004D7B25" w:rsidRPr="004151B6">
        <w:rPr>
          <w:lang w:val="ru-RU"/>
        </w:rPr>
        <w:t xml:space="preserve"> приглашением к выражению заинтересованности</w:t>
      </w:r>
      <w:r w:rsidR="004D7B25" w:rsidRPr="004D7B25">
        <w:rPr>
          <w:lang w:val="ru-RU"/>
        </w:rPr>
        <w:t xml:space="preserve"> </w:t>
      </w:r>
      <w:r w:rsidR="00895F54">
        <w:rPr>
          <w:lang w:val="ru-RU"/>
        </w:rPr>
        <w:t xml:space="preserve">к </w:t>
      </w:r>
      <w:r w:rsidR="004D7B25">
        <w:rPr>
          <w:lang w:val="ru-RU"/>
        </w:rPr>
        <w:t>компаниям</w:t>
      </w:r>
      <w:r w:rsidR="004D7B25" w:rsidRPr="004D7B25">
        <w:rPr>
          <w:lang w:val="ru-RU"/>
        </w:rPr>
        <w:t xml:space="preserve"> </w:t>
      </w:r>
      <w:r w:rsidR="004D7B25">
        <w:rPr>
          <w:lang w:val="ru-RU"/>
        </w:rPr>
        <w:t>и</w:t>
      </w:r>
      <w:r w:rsidR="004D7B25" w:rsidRPr="004D7B25">
        <w:rPr>
          <w:lang w:val="ru-RU"/>
        </w:rPr>
        <w:t xml:space="preserve"> </w:t>
      </w:r>
      <w:r w:rsidR="004D7B25">
        <w:rPr>
          <w:lang w:val="ru-RU"/>
        </w:rPr>
        <w:t xml:space="preserve">организациям, которые могут потенциально предоставлять </w:t>
      </w:r>
      <w:r w:rsidR="004D0A67">
        <w:rPr>
          <w:lang w:val="ru-RU"/>
        </w:rPr>
        <w:t>с</w:t>
      </w:r>
      <w:r w:rsidR="004D7B25">
        <w:rPr>
          <w:lang w:val="ru-RU"/>
        </w:rPr>
        <w:t xml:space="preserve">екретариату </w:t>
      </w:r>
      <w:r w:rsidR="004D7B25">
        <w:t>ABC</w:t>
      </w:r>
      <w:r w:rsidR="004D7B25">
        <w:rPr>
          <w:lang w:val="ru-RU"/>
        </w:rPr>
        <w:t xml:space="preserve"> библиотечные услуги</w:t>
      </w:r>
      <w:r w:rsidR="00DA5196" w:rsidRPr="004D7B25">
        <w:rPr>
          <w:lang w:val="ru-RU"/>
        </w:rPr>
        <w:t>.</w:t>
      </w:r>
      <w:r w:rsidR="00C76502" w:rsidRPr="004D7B25">
        <w:rPr>
          <w:lang w:val="ru-RU"/>
        </w:rPr>
        <w:t xml:space="preserve"> </w:t>
      </w:r>
      <w:r w:rsidR="004D7B25">
        <w:rPr>
          <w:lang w:val="ru-RU"/>
        </w:rPr>
        <w:t>В</w:t>
      </w:r>
      <w:r w:rsidR="004D7B25" w:rsidRPr="004D7B25">
        <w:rPr>
          <w:lang w:val="ru-RU"/>
        </w:rPr>
        <w:t xml:space="preserve"> </w:t>
      </w:r>
      <w:r w:rsidR="004D7B25">
        <w:rPr>
          <w:lang w:val="ru-RU"/>
        </w:rPr>
        <w:t>результате</w:t>
      </w:r>
      <w:r w:rsidR="004D7B25" w:rsidRPr="004D7B25">
        <w:rPr>
          <w:lang w:val="ru-RU"/>
        </w:rPr>
        <w:t xml:space="preserve"> </w:t>
      </w:r>
      <w:r w:rsidR="00DE4CE1">
        <w:rPr>
          <w:lang w:val="ru-RU"/>
        </w:rPr>
        <w:t xml:space="preserve">такого </w:t>
      </w:r>
      <w:r w:rsidR="004D7B25">
        <w:rPr>
          <w:lang w:val="ru-RU"/>
        </w:rPr>
        <w:t>процесса</w:t>
      </w:r>
      <w:r w:rsidR="004D7B25" w:rsidRPr="004D7B25">
        <w:rPr>
          <w:lang w:val="ru-RU"/>
        </w:rPr>
        <w:t xml:space="preserve"> </w:t>
      </w:r>
      <w:r w:rsidR="00DE4CE1">
        <w:rPr>
          <w:lang w:val="ru-RU"/>
        </w:rPr>
        <w:t xml:space="preserve">поиска </w:t>
      </w:r>
      <w:r w:rsidR="004D7B25">
        <w:rPr>
          <w:lang w:val="ru-RU"/>
        </w:rPr>
        <w:t>не</w:t>
      </w:r>
      <w:r w:rsidR="004D7B25" w:rsidRPr="004D7B25">
        <w:rPr>
          <w:lang w:val="ru-RU"/>
        </w:rPr>
        <w:t xml:space="preserve"> </w:t>
      </w:r>
      <w:r w:rsidR="004D7B25">
        <w:rPr>
          <w:lang w:val="ru-RU"/>
        </w:rPr>
        <w:t>удалось найти</w:t>
      </w:r>
      <w:r w:rsidR="004D7B25" w:rsidRPr="004D7B25">
        <w:rPr>
          <w:lang w:val="ru-RU"/>
        </w:rPr>
        <w:t xml:space="preserve"> </w:t>
      </w:r>
      <w:r w:rsidR="004D7B25">
        <w:rPr>
          <w:lang w:val="ru-RU"/>
        </w:rPr>
        <w:t>соответствующего</w:t>
      </w:r>
      <w:r w:rsidR="004D7B25" w:rsidRPr="004D7B25">
        <w:rPr>
          <w:lang w:val="ru-RU"/>
        </w:rPr>
        <w:t xml:space="preserve"> </w:t>
      </w:r>
      <w:r w:rsidR="004D7B25">
        <w:rPr>
          <w:lang w:val="ru-RU"/>
        </w:rPr>
        <w:t>поставщика</w:t>
      </w:r>
      <w:r w:rsidR="00DE4CE1">
        <w:rPr>
          <w:lang w:val="ru-RU"/>
        </w:rPr>
        <w:t xml:space="preserve"> услуг</w:t>
      </w:r>
      <w:r w:rsidR="004D7B25">
        <w:rPr>
          <w:lang w:val="ru-RU"/>
        </w:rPr>
        <w:t>.</w:t>
      </w:r>
      <w:r w:rsidR="00DA5196" w:rsidRPr="004D7B25">
        <w:rPr>
          <w:szCs w:val="22"/>
          <w:lang w:val="ru-RU"/>
        </w:rPr>
        <w:t xml:space="preserve"> </w:t>
      </w:r>
      <w:r w:rsidR="004D7B25">
        <w:rPr>
          <w:szCs w:val="22"/>
          <w:lang w:val="ru-RU"/>
        </w:rPr>
        <w:t>В</w:t>
      </w:r>
      <w:r w:rsidR="004D7B25" w:rsidRPr="00DE4CE1">
        <w:rPr>
          <w:szCs w:val="22"/>
          <w:lang w:val="ru-RU"/>
        </w:rPr>
        <w:t xml:space="preserve"> </w:t>
      </w:r>
      <w:r w:rsidR="004D7B25">
        <w:rPr>
          <w:szCs w:val="22"/>
          <w:lang w:val="ru-RU"/>
        </w:rPr>
        <w:t>качестве</w:t>
      </w:r>
      <w:r w:rsidR="004D7B25" w:rsidRPr="00DE4CE1">
        <w:rPr>
          <w:szCs w:val="22"/>
          <w:lang w:val="ru-RU"/>
        </w:rPr>
        <w:t xml:space="preserve"> </w:t>
      </w:r>
      <w:r w:rsidR="004D7B25">
        <w:rPr>
          <w:szCs w:val="22"/>
          <w:lang w:val="ru-RU"/>
        </w:rPr>
        <w:t>альтернативы</w:t>
      </w:r>
      <w:r w:rsidR="00DA5196" w:rsidRPr="00DE4CE1">
        <w:rPr>
          <w:szCs w:val="22"/>
          <w:lang w:val="ru-RU"/>
        </w:rPr>
        <w:t xml:space="preserve"> </w:t>
      </w:r>
      <w:r w:rsidR="00DE4CE1">
        <w:rPr>
          <w:szCs w:val="22"/>
          <w:lang w:val="ru-RU"/>
        </w:rPr>
        <w:t xml:space="preserve">в целях содействия Сервису и другим видам деятельности Консорциума </w:t>
      </w:r>
      <w:r w:rsidR="00DE4CE1">
        <w:rPr>
          <w:szCs w:val="22"/>
        </w:rPr>
        <w:t>ABC</w:t>
      </w:r>
      <w:r w:rsidR="00DE4CE1">
        <w:rPr>
          <w:szCs w:val="22"/>
          <w:lang w:val="ru-RU"/>
        </w:rPr>
        <w:t xml:space="preserve"> ВОИС</w:t>
      </w:r>
      <w:r w:rsidR="00DE4CE1" w:rsidRPr="00DE4CE1">
        <w:rPr>
          <w:szCs w:val="22"/>
          <w:lang w:val="ru-RU"/>
        </w:rPr>
        <w:t xml:space="preserve"> </w:t>
      </w:r>
      <w:r w:rsidR="00DE4CE1">
        <w:rPr>
          <w:szCs w:val="22"/>
          <w:lang w:val="ru-RU"/>
        </w:rPr>
        <w:t xml:space="preserve">учредила стипендиальную программу </w:t>
      </w:r>
      <w:r w:rsidR="00DA5196">
        <w:rPr>
          <w:szCs w:val="22"/>
        </w:rPr>
        <w:t>ABC</w:t>
      </w:r>
      <w:r w:rsidR="009512BD" w:rsidRPr="00DE4CE1">
        <w:rPr>
          <w:szCs w:val="22"/>
          <w:lang w:val="ru-RU"/>
        </w:rPr>
        <w:t xml:space="preserve">. </w:t>
      </w:r>
    </w:p>
    <w:p w14:paraId="60BBFC08" w14:textId="43BFC5AF" w:rsidR="00723351" w:rsidRPr="000F1196" w:rsidRDefault="00DE4CE1" w:rsidP="00AB54AD">
      <w:pPr>
        <w:pStyle w:val="Heading4"/>
        <w:rPr>
          <w:lang w:val="ru-RU"/>
        </w:rPr>
      </w:pPr>
      <w:r>
        <w:rPr>
          <w:lang w:val="ru-RU"/>
        </w:rPr>
        <w:t>Будущая</w:t>
      </w:r>
      <w:r w:rsidRPr="000F1196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0F1196">
        <w:rPr>
          <w:lang w:val="ru-RU"/>
        </w:rPr>
        <w:t xml:space="preserve"> </w:t>
      </w:r>
      <w:r>
        <w:rPr>
          <w:lang w:val="ru-RU"/>
        </w:rPr>
        <w:t>Глобального</w:t>
      </w:r>
      <w:r w:rsidRPr="000F1196">
        <w:rPr>
          <w:lang w:val="ru-RU"/>
        </w:rPr>
        <w:t xml:space="preserve"> </w:t>
      </w:r>
      <w:r w:rsidR="000F1196">
        <w:rPr>
          <w:lang w:val="ru-RU"/>
        </w:rPr>
        <w:t xml:space="preserve">книжного сервиса </w:t>
      </w:r>
      <w:r w:rsidR="00723351" w:rsidRPr="0098575A">
        <w:t>ABC</w:t>
      </w:r>
      <w:r w:rsidR="00723351" w:rsidRPr="000F1196">
        <w:rPr>
          <w:lang w:val="ru-RU"/>
        </w:rPr>
        <w:t xml:space="preserve"> </w:t>
      </w:r>
    </w:p>
    <w:p w14:paraId="4A8A7131" w14:textId="2AD152CE" w:rsidR="00723351" w:rsidRPr="000809F5" w:rsidRDefault="00895F54" w:rsidP="00AB54AD">
      <w:pPr>
        <w:pStyle w:val="ONUME"/>
        <w:rPr>
          <w:lang w:val="ru-RU"/>
        </w:rPr>
      </w:pPr>
      <w:r>
        <w:rPr>
          <w:lang w:val="ru-RU"/>
        </w:rPr>
        <w:t>В</w:t>
      </w:r>
      <w:r w:rsidRPr="00895F54">
        <w:rPr>
          <w:lang w:val="ru-RU"/>
        </w:rPr>
        <w:t xml:space="preserve"> </w:t>
      </w:r>
      <w:r>
        <w:rPr>
          <w:lang w:val="ru-RU"/>
        </w:rPr>
        <w:t>связи</w:t>
      </w:r>
      <w:r w:rsidRPr="00895F54">
        <w:rPr>
          <w:lang w:val="ru-RU"/>
        </w:rPr>
        <w:t xml:space="preserve"> </w:t>
      </w:r>
      <w:r>
        <w:rPr>
          <w:lang w:val="ru-RU"/>
        </w:rPr>
        <w:t>с</w:t>
      </w:r>
      <w:r w:rsidRPr="00895F54">
        <w:rPr>
          <w:lang w:val="ru-RU"/>
        </w:rPr>
        <w:t xml:space="preserve"> </w:t>
      </w:r>
      <w:r>
        <w:rPr>
          <w:lang w:val="ru-RU"/>
        </w:rPr>
        <w:t>тем</w:t>
      </w:r>
      <w:r w:rsidRPr="00895F54">
        <w:rPr>
          <w:lang w:val="ru-RU"/>
        </w:rPr>
        <w:t xml:space="preserve">, </w:t>
      </w:r>
      <w:r>
        <w:rPr>
          <w:lang w:val="ru-RU"/>
        </w:rPr>
        <w:t>что</w:t>
      </w:r>
      <w:r w:rsidRPr="00895F54">
        <w:rPr>
          <w:lang w:val="ru-RU"/>
        </w:rPr>
        <w:t xml:space="preserve"> </w:t>
      </w:r>
      <w:r>
        <w:rPr>
          <w:lang w:val="ru-RU"/>
        </w:rPr>
        <w:t>применение</w:t>
      </w:r>
      <w:r w:rsidRPr="00895F54">
        <w:rPr>
          <w:lang w:val="ru-RU"/>
        </w:rPr>
        <w:t xml:space="preserve"> </w:t>
      </w:r>
      <w:r>
        <w:rPr>
          <w:lang w:val="ru-RU"/>
        </w:rPr>
        <w:t>странами</w:t>
      </w:r>
      <w:r w:rsidRPr="00895F54">
        <w:rPr>
          <w:lang w:val="ru-RU"/>
        </w:rPr>
        <w:t xml:space="preserve"> </w:t>
      </w:r>
      <w:r>
        <w:rPr>
          <w:lang w:val="ru-RU"/>
        </w:rPr>
        <w:t>положений</w:t>
      </w:r>
      <w:r w:rsidRPr="00895F54">
        <w:rPr>
          <w:lang w:val="ru-RU"/>
        </w:rPr>
        <w:t xml:space="preserve"> </w:t>
      </w:r>
      <w:r>
        <w:rPr>
          <w:lang w:val="ru-RU"/>
        </w:rPr>
        <w:t>Марракешского</w:t>
      </w:r>
      <w:r w:rsidRPr="00895F54">
        <w:rPr>
          <w:lang w:val="ru-RU"/>
        </w:rPr>
        <w:t xml:space="preserve"> </w:t>
      </w:r>
      <w:r>
        <w:rPr>
          <w:lang w:val="ru-RU"/>
        </w:rPr>
        <w:t>договора</w:t>
      </w:r>
      <w:r w:rsidRPr="00895F54">
        <w:rPr>
          <w:lang w:val="ru-RU"/>
        </w:rPr>
        <w:t xml:space="preserve"> </w:t>
      </w:r>
      <w:r>
        <w:rPr>
          <w:lang w:val="ru-RU"/>
        </w:rPr>
        <w:t>приобретает</w:t>
      </w:r>
      <w:r w:rsidRPr="00895F54">
        <w:rPr>
          <w:lang w:val="ru-RU"/>
        </w:rPr>
        <w:t xml:space="preserve"> </w:t>
      </w:r>
      <w:r>
        <w:rPr>
          <w:lang w:val="ru-RU"/>
        </w:rPr>
        <w:t>все</w:t>
      </w:r>
      <w:r w:rsidRPr="00895F54">
        <w:rPr>
          <w:lang w:val="ru-RU"/>
        </w:rPr>
        <w:t xml:space="preserve"> </w:t>
      </w:r>
      <w:r>
        <w:rPr>
          <w:lang w:val="ru-RU"/>
        </w:rPr>
        <w:t>большие</w:t>
      </w:r>
      <w:r w:rsidRPr="00895F54">
        <w:rPr>
          <w:lang w:val="ru-RU"/>
        </w:rPr>
        <w:t xml:space="preserve"> </w:t>
      </w:r>
      <w:r>
        <w:rPr>
          <w:lang w:val="ru-RU"/>
        </w:rPr>
        <w:t>масштабы</w:t>
      </w:r>
      <w:r w:rsidR="00723351" w:rsidRPr="00895F54">
        <w:rPr>
          <w:lang w:val="ru-RU"/>
        </w:rPr>
        <w:t xml:space="preserve">, </w:t>
      </w:r>
      <w:r>
        <w:rPr>
          <w:lang w:val="ru-RU"/>
        </w:rPr>
        <w:t>мы прогнозируем значительное увеличение трансграничных обменов</w:t>
      </w:r>
      <w:r w:rsidR="00723351" w:rsidRPr="00895F54">
        <w:rPr>
          <w:lang w:val="ru-RU"/>
        </w:rPr>
        <w:t xml:space="preserve">. </w:t>
      </w:r>
      <w:r>
        <w:rPr>
          <w:lang w:val="ru-RU"/>
        </w:rPr>
        <w:t>Секретариат</w:t>
      </w:r>
      <w:r w:rsidRPr="0073193A">
        <w:rPr>
          <w:lang w:val="ru-RU"/>
        </w:rPr>
        <w:t xml:space="preserve"> </w:t>
      </w:r>
      <w:r w:rsidR="00DA5196">
        <w:t>ABC</w:t>
      </w:r>
      <w:r w:rsidR="00DA5196" w:rsidRPr="0073193A">
        <w:rPr>
          <w:lang w:val="ru-RU"/>
        </w:rPr>
        <w:t xml:space="preserve"> </w:t>
      </w:r>
      <w:r>
        <w:rPr>
          <w:lang w:val="ru-RU"/>
        </w:rPr>
        <w:t>занимается</w:t>
      </w:r>
      <w:r w:rsidRPr="0073193A">
        <w:rPr>
          <w:lang w:val="ru-RU"/>
        </w:rPr>
        <w:t xml:space="preserve"> </w:t>
      </w:r>
      <w:r>
        <w:rPr>
          <w:lang w:val="ru-RU"/>
        </w:rPr>
        <w:t>создани</w:t>
      </w:r>
      <w:r w:rsidR="0073193A">
        <w:rPr>
          <w:lang w:val="ru-RU"/>
        </w:rPr>
        <w:t>ем</w:t>
      </w:r>
      <w:r w:rsidRPr="0073193A">
        <w:rPr>
          <w:lang w:val="ru-RU"/>
        </w:rPr>
        <w:t xml:space="preserve"> </w:t>
      </w:r>
      <w:r>
        <w:rPr>
          <w:lang w:val="ru-RU"/>
        </w:rPr>
        <w:t>автоматизированной</w:t>
      </w:r>
      <w:r w:rsidRPr="0073193A">
        <w:rPr>
          <w:lang w:val="ru-RU"/>
        </w:rPr>
        <w:t xml:space="preserve"> </w:t>
      </w:r>
      <w:r>
        <w:rPr>
          <w:lang w:val="ru-RU"/>
        </w:rPr>
        <w:t>системы</w:t>
      </w:r>
      <w:r w:rsidRPr="0073193A">
        <w:rPr>
          <w:lang w:val="ru-RU"/>
        </w:rPr>
        <w:t xml:space="preserve">, </w:t>
      </w:r>
      <w:r>
        <w:rPr>
          <w:lang w:val="ru-RU"/>
        </w:rPr>
        <w:t>позволяющей</w:t>
      </w:r>
      <w:r w:rsidRPr="0073193A">
        <w:rPr>
          <w:lang w:val="ru-RU"/>
        </w:rPr>
        <w:t xml:space="preserve"> </w:t>
      </w:r>
      <w:r>
        <w:rPr>
          <w:lang w:val="ru-RU"/>
        </w:rPr>
        <w:t>облегчить</w:t>
      </w:r>
      <w:r w:rsidRPr="0073193A">
        <w:rPr>
          <w:lang w:val="ru-RU"/>
        </w:rPr>
        <w:t xml:space="preserve"> </w:t>
      </w:r>
      <w:r w:rsidR="0073193A">
        <w:rPr>
          <w:lang w:val="ru-RU"/>
        </w:rPr>
        <w:t>процесс загрузки запрошенных через Сервис цифровых файлов или произведений</w:t>
      </w:r>
      <w:r w:rsidR="00723351" w:rsidRPr="0073193A">
        <w:rPr>
          <w:lang w:val="ru-RU"/>
        </w:rPr>
        <w:t xml:space="preserve">. </w:t>
      </w:r>
      <w:r w:rsidR="0073193A">
        <w:rPr>
          <w:lang w:val="ru-RU"/>
        </w:rPr>
        <w:t>В</w:t>
      </w:r>
      <w:r w:rsidR="0073193A" w:rsidRPr="0073193A">
        <w:rPr>
          <w:lang w:val="ru-RU"/>
        </w:rPr>
        <w:t xml:space="preserve"> </w:t>
      </w:r>
      <w:r w:rsidR="0073193A">
        <w:rPr>
          <w:lang w:val="ru-RU"/>
        </w:rPr>
        <w:t>настоящее</w:t>
      </w:r>
      <w:r w:rsidR="0073193A" w:rsidRPr="0073193A">
        <w:rPr>
          <w:lang w:val="ru-RU"/>
        </w:rPr>
        <w:t xml:space="preserve"> </w:t>
      </w:r>
      <w:r w:rsidR="0073193A">
        <w:rPr>
          <w:lang w:val="ru-RU"/>
        </w:rPr>
        <w:t>время</w:t>
      </w:r>
      <w:r w:rsidR="00723351" w:rsidRPr="0073193A">
        <w:rPr>
          <w:lang w:val="ru-RU"/>
        </w:rPr>
        <w:t xml:space="preserve"> </w:t>
      </w:r>
      <w:r w:rsidR="0073193A">
        <w:rPr>
          <w:lang w:val="ru-RU"/>
        </w:rPr>
        <w:t>в</w:t>
      </w:r>
      <w:r w:rsidR="0073193A" w:rsidRPr="0073193A">
        <w:rPr>
          <w:lang w:val="ru-RU"/>
        </w:rPr>
        <w:t xml:space="preserve"> </w:t>
      </w:r>
      <w:r w:rsidR="0073193A">
        <w:rPr>
          <w:lang w:val="ru-RU"/>
        </w:rPr>
        <w:t>каталог</w:t>
      </w:r>
      <w:r w:rsidR="0073193A" w:rsidRPr="0073193A">
        <w:rPr>
          <w:lang w:val="ru-RU"/>
        </w:rPr>
        <w:t xml:space="preserve"> </w:t>
      </w:r>
      <w:r w:rsidR="0073193A">
        <w:rPr>
          <w:lang w:val="ru-RU"/>
        </w:rPr>
        <w:t>АВС</w:t>
      </w:r>
      <w:r w:rsidR="0073193A" w:rsidRPr="0073193A">
        <w:rPr>
          <w:lang w:val="ru-RU"/>
        </w:rPr>
        <w:t xml:space="preserve"> </w:t>
      </w:r>
      <w:r w:rsidR="0073193A">
        <w:rPr>
          <w:lang w:val="ru-RU"/>
        </w:rPr>
        <w:t>включены</w:t>
      </w:r>
      <w:r w:rsidR="0073193A" w:rsidRPr="0073193A">
        <w:rPr>
          <w:lang w:val="ru-RU"/>
        </w:rPr>
        <w:t xml:space="preserve"> </w:t>
      </w:r>
      <w:r w:rsidR="0073193A">
        <w:rPr>
          <w:lang w:val="ru-RU"/>
        </w:rPr>
        <w:t>только</w:t>
      </w:r>
      <w:r w:rsidR="0073193A" w:rsidRPr="0073193A">
        <w:rPr>
          <w:lang w:val="ru-RU"/>
        </w:rPr>
        <w:t xml:space="preserve"> </w:t>
      </w:r>
      <w:r w:rsidR="0073193A">
        <w:rPr>
          <w:lang w:val="ru-RU"/>
        </w:rPr>
        <w:t>названия, а не сами цифровые файлы</w:t>
      </w:r>
      <w:r w:rsidR="00723351" w:rsidRPr="0073193A">
        <w:rPr>
          <w:lang w:val="ru-RU"/>
        </w:rPr>
        <w:t xml:space="preserve">. </w:t>
      </w:r>
      <w:r w:rsidR="0073193A">
        <w:rPr>
          <w:lang w:val="ru-RU"/>
        </w:rPr>
        <w:t>После</w:t>
      </w:r>
      <w:r w:rsidR="0073193A" w:rsidRPr="0073193A">
        <w:rPr>
          <w:lang w:val="ru-RU"/>
        </w:rPr>
        <w:t xml:space="preserve"> </w:t>
      </w:r>
      <w:r w:rsidR="0073193A">
        <w:rPr>
          <w:lang w:val="ru-RU"/>
        </w:rPr>
        <w:t>получения</w:t>
      </w:r>
      <w:r w:rsidR="0073193A" w:rsidRPr="0073193A">
        <w:rPr>
          <w:lang w:val="ru-RU"/>
        </w:rPr>
        <w:t xml:space="preserve"> </w:t>
      </w:r>
      <w:r w:rsidR="0073193A">
        <w:rPr>
          <w:lang w:val="ru-RU"/>
        </w:rPr>
        <w:t>заказа</w:t>
      </w:r>
      <w:r w:rsidR="0073193A" w:rsidRPr="0073193A">
        <w:rPr>
          <w:lang w:val="ru-RU"/>
        </w:rPr>
        <w:t xml:space="preserve"> </w:t>
      </w:r>
      <w:r w:rsidR="0073193A">
        <w:rPr>
          <w:lang w:val="ru-RU"/>
        </w:rPr>
        <w:t>на</w:t>
      </w:r>
      <w:r w:rsidR="0073193A" w:rsidRPr="0073193A">
        <w:rPr>
          <w:lang w:val="ru-RU"/>
        </w:rPr>
        <w:t xml:space="preserve"> </w:t>
      </w:r>
      <w:r w:rsidR="0073193A">
        <w:rPr>
          <w:lang w:val="ru-RU"/>
        </w:rPr>
        <w:t>какое</w:t>
      </w:r>
      <w:r w:rsidR="0073193A" w:rsidRPr="0073193A">
        <w:rPr>
          <w:lang w:val="ru-RU"/>
        </w:rPr>
        <w:t>-</w:t>
      </w:r>
      <w:r w:rsidR="0073193A">
        <w:rPr>
          <w:lang w:val="ru-RU"/>
        </w:rPr>
        <w:t>либо</w:t>
      </w:r>
      <w:r w:rsidR="0073193A" w:rsidRPr="0073193A">
        <w:rPr>
          <w:lang w:val="ru-RU"/>
        </w:rPr>
        <w:t xml:space="preserve"> </w:t>
      </w:r>
      <w:r w:rsidR="0073193A">
        <w:rPr>
          <w:lang w:val="ru-RU"/>
        </w:rPr>
        <w:t>произведение</w:t>
      </w:r>
      <w:r w:rsidR="0073193A" w:rsidRPr="0073193A">
        <w:rPr>
          <w:lang w:val="ru-RU"/>
        </w:rPr>
        <w:t xml:space="preserve"> </w:t>
      </w:r>
      <w:r w:rsidR="0073193A">
        <w:rPr>
          <w:lang w:val="ru-RU"/>
        </w:rPr>
        <w:t>за загрузкой соответствующего цифрового файла Сервис</w:t>
      </w:r>
      <w:r w:rsidR="0073193A" w:rsidRPr="0073193A">
        <w:rPr>
          <w:lang w:val="ru-RU"/>
        </w:rPr>
        <w:t xml:space="preserve"> </w:t>
      </w:r>
      <w:r w:rsidR="0073193A">
        <w:rPr>
          <w:lang w:val="ru-RU"/>
        </w:rPr>
        <w:t>обращается к предоставляющему услугу УО</w:t>
      </w:r>
      <w:r w:rsidR="00CC0154">
        <w:rPr>
          <w:lang w:val="ru-RU"/>
        </w:rPr>
        <w:t xml:space="preserve">, в результате чего требуется </w:t>
      </w:r>
      <w:r w:rsidR="0073193A">
        <w:rPr>
          <w:lang w:val="ru-RU"/>
        </w:rPr>
        <w:t>вмешательств</w:t>
      </w:r>
      <w:r w:rsidR="00CC0154">
        <w:rPr>
          <w:lang w:val="ru-RU"/>
        </w:rPr>
        <w:t>о</w:t>
      </w:r>
      <w:r w:rsidR="0073193A" w:rsidRPr="0073193A">
        <w:rPr>
          <w:lang w:val="ru-RU"/>
        </w:rPr>
        <w:t xml:space="preserve"> </w:t>
      </w:r>
      <w:r w:rsidR="0073193A">
        <w:rPr>
          <w:lang w:val="ru-RU"/>
        </w:rPr>
        <w:t>человека</w:t>
      </w:r>
      <w:r w:rsidR="00723351" w:rsidRPr="0073193A">
        <w:rPr>
          <w:lang w:val="ru-RU"/>
        </w:rPr>
        <w:t xml:space="preserve">. </w:t>
      </w:r>
      <w:r w:rsidR="00CC0154">
        <w:rPr>
          <w:lang w:val="ru-RU"/>
        </w:rPr>
        <w:t>Автоматизация</w:t>
      </w:r>
      <w:r w:rsidR="00CC0154" w:rsidRPr="00CC0154">
        <w:rPr>
          <w:lang w:val="ru-RU"/>
        </w:rPr>
        <w:t xml:space="preserve"> </w:t>
      </w:r>
      <w:r w:rsidR="00CC0154">
        <w:rPr>
          <w:lang w:val="ru-RU"/>
        </w:rPr>
        <w:t>процесса</w:t>
      </w:r>
      <w:r w:rsidR="00CC0154" w:rsidRPr="00CC0154">
        <w:rPr>
          <w:lang w:val="ru-RU"/>
        </w:rPr>
        <w:t xml:space="preserve"> </w:t>
      </w:r>
      <w:r w:rsidR="00CC0154">
        <w:rPr>
          <w:lang w:val="ru-RU"/>
        </w:rPr>
        <w:t>загрузки</w:t>
      </w:r>
      <w:r w:rsidR="00CC0154" w:rsidRPr="00CC0154">
        <w:rPr>
          <w:lang w:val="ru-RU"/>
        </w:rPr>
        <w:t xml:space="preserve"> </w:t>
      </w:r>
      <w:r w:rsidR="00CC0154">
        <w:rPr>
          <w:lang w:val="ru-RU"/>
        </w:rPr>
        <w:t>позволит</w:t>
      </w:r>
      <w:r w:rsidR="00CC0154" w:rsidRPr="00CC0154">
        <w:rPr>
          <w:lang w:val="ru-RU"/>
        </w:rPr>
        <w:t xml:space="preserve"> </w:t>
      </w:r>
      <w:r w:rsidR="00CC0154">
        <w:rPr>
          <w:lang w:val="ru-RU"/>
        </w:rPr>
        <w:t>УО</w:t>
      </w:r>
      <w:r w:rsidR="00CC0154" w:rsidRPr="00CC0154">
        <w:rPr>
          <w:lang w:val="ru-RU"/>
        </w:rPr>
        <w:t xml:space="preserve"> </w:t>
      </w:r>
      <w:r w:rsidR="00CC0154">
        <w:rPr>
          <w:lang w:val="ru-RU"/>
        </w:rPr>
        <w:t>сэкономить</w:t>
      </w:r>
      <w:r w:rsidR="00CC0154" w:rsidRPr="00CC0154">
        <w:rPr>
          <w:lang w:val="ru-RU"/>
        </w:rPr>
        <w:t xml:space="preserve"> </w:t>
      </w:r>
      <w:r w:rsidR="00CC0154">
        <w:rPr>
          <w:lang w:val="ru-RU"/>
        </w:rPr>
        <w:t>время</w:t>
      </w:r>
      <w:r w:rsidR="00CC0154" w:rsidRPr="00CC0154">
        <w:rPr>
          <w:lang w:val="ru-RU"/>
        </w:rPr>
        <w:t xml:space="preserve"> </w:t>
      </w:r>
      <w:r w:rsidR="00CC0154">
        <w:rPr>
          <w:lang w:val="ru-RU"/>
        </w:rPr>
        <w:t>и</w:t>
      </w:r>
      <w:r w:rsidR="00CC0154" w:rsidRPr="00CC0154">
        <w:rPr>
          <w:lang w:val="ru-RU"/>
        </w:rPr>
        <w:t xml:space="preserve"> </w:t>
      </w:r>
      <w:r w:rsidR="00CC0154">
        <w:rPr>
          <w:lang w:val="ru-RU"/>
        </w:rPr>
        <w:t>ресурсы и даст Сервису возможность работать без постоянного вмешательства человека</w:t>
      </w:r>
      <w:r w:rsidR="00723351" w:rsidRPr="00CC0154">
        <w:rPr>
          <w:lang w:val="ru-RU"/>
        </w:rPr>
        <w:t xml:space="preserve">. </w:t>
      </w:r>
      <w:r w:rsidR="00CC0154">
        <w:rPr>
          <w:lang w:val="ru-RU"/>
        </w:rPr>
        <w:t>В</w:t>
      </w:r>
      <w:r w:rsidR="00CC0154" w:rsidRPr="00CC0154">
        <w:rPr>
          <w:lang w:val="ru-RU"/>
        </w:rPr>
        <w:t xml:space="preserve"> </w:t>
      </w:r>
      <w:r w:rsidR="00CC0154">
        <w:rPr>
          <w:lang w:val="ru-RU"/>
        </w:rPr>
        <w:t>свою</w:t>
      </w:r>
      <w:r w:rsidR="00CC0154" w:rsidRPr="00CC0154">
        <w:rPr>
          <w:lang w:val="ru-RU"/>
        </w:rPr>
        <w:t xml:space="preserve"> </w:t>
      </w:r>
      <w:r w:rsidR="00CC0154">
        <w:rPr>
          <w:lang w:val="ru-RU"/>
        </w:rPr>
        <w:t>очередь</w:t>
      </w:r>
      <w:r w:rsidR="00CC0154" w:rsidRPr="00CC0154">
        <w:rPr>
          <w:lang w:val="ru-RU"/>
        </w:rPr>
        <w:t xml:space="preserve"> </w:t>
      </w:r>
      <w:r w:rsidR="00CC0154">
        <w:rPr>
          <w:lang w:val="ru-RU"/>
        </w:rPr>
        <w:t>для получателей</w:t>
      </w:r>
      <w:r w:rsidR="00CC0154" w:rsidRPr="00CC0154">
        <w:rPr>
          <w:lang w:val="ru-RU"/>
        </w:rPr>
        <w:t xml:space="preserve"> </w:t>
      </w:r>
      <w:r w:rsidR="00CC0154">
        <w:rPr>
          <w:lang w:val="ru-RU"/>
        </w:rPr>
        <w:t>услуг</w:t>
      </w:r>
      <w:r w:rsidR="00CC0154" w:rsidRPr="00CC0154">
        <w:rPr>
          <w:lang w:val="ru-RU"/>
        </w:rPr>
        <w:t xml:space="preserve"> </w:t>
      </w:r>
      <w:r w:rsidR="00CC0154">
        <w:rPr>
          <w:lang w:val="ru-RU"/>
        </w:rPr>
        <w:t>всех</w:t>
      </w:r>
      <w:r w:rsidR="00CC0154" w:rsidRPr="00CC0154">
        <w:rPr>
          <w:lang w:val="ru-RU"/>
        </w:rPr>
        <w:t xml:space="preserve"> </w:t>
      </w:r>
      <w:r w:rsidR="00CC0154">
        <w:rPr>
          <w:lang w:val="ru-RU"/>
        </w:rPr>
        <w:t>участвующих</w:t>
      </w:r>
      <w:r w:rsidR="00CC0154" w:rsidRPr="00CC0154">
        <w:rPr>
          <w:lang w:val="ru-RU"/>
        </w:rPr>
        <w:t xml:space="preserve"> </w:t>
      </w:r>
      <w:r w:rsidR="00CC0154">
        <w:rPr>
          <w:lang w:val="ru-RU"/>
        </w:rPr>
        <w:t>УО</w:t>
      </w:r>
      <w:r w:rsidR="00CC0154" w:rsidRPr="00CC0154">
        <w:rPr>
          <w:lang w:val="ru-RU"/>
        </w:rPr>
        <w:t xml:space="preserve"> </w:t>
      </w:r>
      <w:r w:rsidR="00CC0154">
        <w:rPr>
          <w:lang w:val="ru-RU"/>
        </w:rPr>
        <w:t>сократятся сроки доставки при получении цифровых файлов</w:t>
      </w:r>
      <w:r w:rsidR="00723351" w:rsidRPr="00CC0154">
        <w:rPr>
          <w:lang w:val="ru-RU"/>
        </w:rPr>
        <w:t>.</w:t>
      </w:r>
      <w:r w:rsidR="009D75B0" w:rsidRPr="00CC0154">
        <w:rPr>
          <w:lang w:val="ru-RU"/>
        </w:rPr>
        <w:t xml:space="preserve"> </w:t>
      </w:r>
      <w:r w:rsidR="000809F5">
        <w:rPr>
          <w:lang w:val="ru-RU"/>
        </w:rPr>
        <w:t xml:space="preserve">В целях создания автоматизированной системы загрузки планируется использовать поэтапный подход, при котором на начальном этапе участвует </w:t>
      </w:r>
      <w:r w:rsidR="00CC0154">
        <w:rPr>
          <w:lang w:val="ru-RU"/>
        </w:rPr>
        <w:t>ограниченн</w:t>
      </w:r>
      <w:r w:rsidR="000809F5">
        <w:rPr>
          <w:lang w:val="ru-RU"/>
        </w:rPr>
        <w:t xml:space="preserve">ое </w:t>
      </w:r>
      <w:r w:rsidR="00CC0154">
        <w:rPr>
          <w:lang w:val="ru-RU"/>
        </w:rPr>
        <w:t>числ</w:t>
      </w:r>
      <w:r w:rsidR="000809F5">
        <w:rPr>
          <w:lang w:val="ru-RU"/>
        </w:rPr>
        <w:t>о</w:t>
      </w:r>
      <w:r w:rsidR="00CC0154" w:rsidRPr="000809F5">
        <w:rPr>
          <w:lang w:val="ru-RU"/>
        </w:rPr>
        <w:t xml:space="preserve"> </w:t>
      </w:r>
      <w:r w:rsidR="00CC0154">
        <w:rPr>
          <w:lang w:val="ru-RU"/>
        </w:rPr>
        <w:t>УО</w:t>
      </w:r>
      <w:r w:rsidR="00CC0154" w:rsidRPr="000809F5">
        <w:rPr>
          <w:lang w:val="ru-RU"/>
        </w:rPr>
        <w:t xml:space="preserve">, </w:t>
      </w:r>
      <w:r w:rsidR="00CC0154">
        <w:rPr>
          <w:lang w:val="ru-RU"/>
        </w:rPr>
        <w:t>располагающих</w:t>
      </w:r>
      <w:r w:rsidR="00CC0154" w:rsidRPr="000809F5">
        <w:rPr>
          <w:lang w:val="ru-RU"/>
        </w:rPr>
        <w:t xml:space="preserve"> </w:t>
      </w:r>
      <w:r w:rsidR="00CC0154">
        <w:rPr>
          <w:lang w:val="ru-RU"/>
        </w:rPr>
        <w:t>необходимой</w:t>
      </w:r>
      <w:r w:rsidR="00CC0154" w:rsidRPr="000809F5">
        <w:rPr>
          <w:lang w:val="ru-RU"/>
        </w:rPr>
        <w:t xml:space="preserve"> </w:t>
      </w:r>
      <w:r w:rsidR="00CC0154">
        <w:rPr>
          <w:lang w:val="ru-RU"/>
        </w:rPr>
        <w:t>технической</w:t>
      </w:r>
      <w:r w:rsidR="00CC0154" w:rsidRPr="000809F5">
        <w:rPr>
          <w:lang w:val="ru-RU"/>
        </w:rPr>
        <w:t xml:space="preserve"> </w:t>
      </w:r>
      <w:r w:rsidR="00CC0154">
        <w:rPr>
          <w:lang w:val="ru-RU"/>
        </w:rPr>
        <w:t>инфраструктурой</w:t>
      </w:r>
      <w:r w:rsidR="009512BD" w:rsidRPr="000809F5">
        <w:rPr>
          <w:lang w:val="ru-RU"/>
        </w:rPr>
        <w:t>.</w:t>
      </w:r>
    </w:p>
    <w:p w14:paraId="2B38897D" w14:textId="7488B36E" w:rsidR="00723351" w:rsidRPr="005D4844" w:rsidRDefault="000809F5" w:rsidP="00AB54AD">
      <w:pPr>
        <w:pStyle w:val="ONUME"/>
        <w:rPr>
          <w:lang w:val="ru-RU"/>
        </w:rPr>
      </w:pPr>
      <w:r>
        <w:rPr>
          <w:lang w:val="ru-RU"/>
        </w:rPr>
        <w:t>Кроме</w:t>
      </w:r>
      <w:r w:rsidRPr="008A0568">
        <w:rPr>
          <w:lang w:val="ru-RU"/>
        </w:rPr>
        <w:t xml:space="preserve"> </w:t>
      </w:r>
      <w:r>
        <w:rPr>
          <w:lang w:val="ru-RU"/>
        </w:rPr>
        <w:t>того</w:t>
      </w:r>
      <w:r w:rsidR="00723351" w:rsidRPr="008A0568">
        <w:rPr>
          <w:lang w:val="ru-RU"/>
        </w:rPr>
        <w:t xml:space="preserve">, </w:t>
      </w:r>
      <w:r>
        <w:rPr>
          <w:lang w:val="ru-RU"/>
        </w:rPr>
        <w:t>ВОИС</w:t>
      </w:r>
      <w:r w:rsidRPr="008A0568">
        <w:rPr>
          <w:lang w:val="ru-RU"/>
        </w:rPr>
        <w:t xml:space="preserve"> </w:t>
      </w:r>
      <w:r>
        <w:rPr>
          <w:lang w:val="ru-RU"/>
        </w:rPr>
        <w:t>и</w:t>
      </w:r>
      <w:r w:rsidRPr="008A0568">
        <w:rPr>
          <w:lang w:val="ru-RU"/>
        </w:rPr>
        <w:t xml:space="preserve"> </w:t>
      </w:r>
      <w:r>
        <w:rPr>
          <w:lang w:val="ru-RU"/>
        </w:rPr>
        <w:t>ее</w:t>
      </w:r>
      <w:r w:rsidRPr="008A0568">
        <w:rPr>
          <w:lang w:val="ru-RU"/>
        </w:rPr>
        <w:t xml:space="preserve"> </w:t>
      </w:r>
      <w:r>
        <w:rPr>
          <w:lang w:val="ru-RU"/>
        </w:rPr>
        <w:t>партнеры</w:t>
      </w:r>
      <w:r w:rsidRPr="008A0568">
        <w:rPr>
          <w:lang w:val="ru-RU"/>
        </w:rPr>
        <w:t xml:space="preserve"> </w:t>
      </w:r>
      <w:r>
        <w:rPr>
          <w:lang w:val="ru-RU"/>
        </w:rPr>
        <w:t>заинтересованы</w:t>
      </w:r>
      <w:r w:rsidRPr="008A0568">
        <w:rPr>
          <w:lang w:val="ru-RU"/>
        </w:rPr>
        <w:t xml:space="preserve"> </w:t>
      </w:r>
      <w:r>
        <w:rPr>
          <w:lang w:val="ru-RU"/>
        </w:rPr>
        <w:t>в</w:t>
      </w:r>
      <w:r w:rsidRPr="008A0568">
        <w:rPr>
          <w:lang w:val="ru-RU"/>
        </w:rPr>
        <w:t xml:space="preserve"> </w:t>
      </w:r>
      <w:r>
        <w:rPr>
          <w:lang w:val="ru-RU"/>
        </w:rPr>
        <w:t>создании</w:t>
      </w:r>
      <w:r w:rsidRPr="008A0568">
        <w:rPr>
          <w:lang w:val="ru-RU"/>
        </w:rPr>
        <w:t xml:space="preserve"> </w:t>
      </w:r>
      <w:r>
        <w:rPr>
          <w:lang w:val="ru-RU"/>
        </w:rPr>
        <w:t>шир</w:t>
      </w:r>
      <w:r w:rsidR="008A0568">
        <w:rPr>
          <w:lang w:val="ru-RU"/>
        </w:rPr>
        <w:t>окой</w:t>
      </w:r>
      <w:r w:rsidRPr="008A0568">
        <w:rPr>
          <w:lang w:val="ru-RU"/>
        </w:rPr>
        <w:t xml:space="preserve"> </w:t>
      </w:r>
      <w:r>
        <w:rPr>
          <w:lang w:val="ru-RU"/>
        </w:rPr>
        <w:t>сети</w:t>
      </w:r>
      <w:r w:rsidRPr="008A0568">
        <w:rPr>
          <w:lang w:val="ru-RU"/>
        </w:rPr>
        <w:t xml:space="preserve"> </w:t>
      </w:r>
      <w:r>
        <w:rPr>
          <w:lang w:val="ru-RU"/>
        </w:rPr>
        <w:t>каталогов</w:t>
      </w:r>
      <w:r w:rsidRPr="008A0568">
        <w:rPr>
          <w:lang w:val="ru-RU"/>
        </w:rPr>
        <w:t xml:space="preserve"> </w:t>
      </w:r>
      <w:r>
        <w:rPr>
          <w:lang w:val="ru-RU"/>
        </w:rPr>
        <w:t>книг</w:t>
      </w:r>
      <w:r w:rsidRPr="008A0568">
        <w:rPr>
          <w:lang w:val="ru-RU"/>
        </w:rPr>
        <w:t xml:space="preserve"> </w:t>
      </w:r>
      <w:r>
        <w:rPr>
          <w:lang w:val="ru-RU"/>
        </w:rPr>
        <w:t>в</w:t>
      </w:r>
      <w:r w:rsidRPr="008A0568">
        <w:rPr>
          <w:lang w:val="ru-RU"/>
        </w:rPr>
        <w:t xml:space="preserve"> </w:t>
      </w:r>
      <w:r>
        <w:rPr>
          <w:lang w:val="ru-RU"/>
        </w:rPr>
        <w:t>доступных</w:t>
      </w:r>
      <w:r w:rsidRPr="008A0568">
        <w:rPr>
          <w:lang w:val="ru-RU"/>
        </w:rPr>
        <w:t xml:space="preserve"> </w:t>
      </w:r>
      <w:r>
        <w:rPr>
          <w:lang w:val="ru-RU"/>
        </w:rPr>
        <w:t>форматах</w:t>
      </w:r>
      <w:r w:rsidR="008A0568" w:rsidRPr="008A0568">
        <w:rPr>
          <w:lang w:val="ru-RU"/>
        </w:rPr>
        <w:t xml:space="preserve">, </w:t>
      </w:r>
      <w:r w:rsidR="008A0568">
        <w:rPr>
          <w:lang w:val="ru-RU"/>
        </w:rPr>
        <w:t>позволяющих</w:t>
      </w:r>
      <w:r w:rsidR="008A0568" w:rsidRPr="008A0568">
        <w:rPr>
          <w:lang w:val="ru-RU"/>
        </w:rPr>
        <w:t xml:space="preserve"> </w:t>
      </w:r>
      <w:r w:rsidR="008A0568">
        <w:rPr>
          <w:lang w:val="ru-RU"/>
        </w:rPr>
        <w:t>осуществлять</w:t>
      </w:r>
      <w:r w:rsidR="008A0568" w:rsidRPr="008A0568">
        <w:rPr>
          <w:lang w:val="ru-RU"/>
        </w:rPr>
        <w:t xml:space="preserve"> </w:t>
      </w:r>
      <w:r w:rsidR="008A0568">
        <w:rPr>
          <w:lang w:val="ru-RU"/>
        </w:rPr>
        <w:t xml:space="preserve">поиск, нахождение и обмен наибольшим числом произведений в доступных форматах на </w:t>
      </w:r>
      <w:r w:rsidR="004D0A67">
        <w:rPr>
          <w:lang w:val="ru-RU"/>
        </w:rPr>
        <w:t xml:space="preserve">максимально возможном </w:t>
      </w:r>
      <w:r w:rsidR="008A0568">
        <w:rPr>
          <w:lang w:val="ru-RU"/>
        </w:rPr>
        <w:t xml:space="preserve">количестве языков. </w:t>
      </w:r>
      <w:r w:rsidR="00E253F9">
        <w:rPr>
          <w:lang w:val="ru-RU"/>
        </w:rPr>
        <w:t>Ставшая возможной благодаря использованию интерфейса прикладных программ (</w:t>
      </w:r>
      <w:r w:rsidR="00E253F9">
        <w:t>API</w:t>
      </w:r>
      <w:r w:rsidR="00E253F9" w:rsidRPr="00F93CEB">
        <w:rPr>
          <w:lang w:val="ru-RU"/>
        </w:rPr>
        <w:t>)</w:t>
      </w:r>
      <w:r w:rsidR="00E253F9">
        <w:rPr>
          <w:lang w:val="ru-RU"/>
        </w:rPr>
        <w:t xml:space="preserve"> т</w:t>
      </w:r>
      <w:r w:rsidR="008A0568">
        <w:rPr>
          <w:lang w:val="ru-RU"/>
        </w:rPr>
        <w:t>акая объединенная функция поиска в сети каталогов</w:t>
      </w:r>
      <w:r w:rsidR="00F93CEB" w:rsidRPr="00F93CEB">
        <w:rPr>
          <w:lang w:val="ru-RU"/>
        </w:rPr>
        <w:t xml:space="preserve"> </w:t>
      </w:r>
      <w:r w:rsidR="004D0A67">
        <w:rPr>
          <w:lang w:val="ru-RU"/>
        </w:rPr>
        <w:t xml:space="preserve">упростит задачу </w:t>
      </w:r>
      <w:r w:rsidR="00F93CEB">
        <w:rPr>
          <w:lang w:val="ru-RU"/>
        </w:rPr>
        <w:t xml:space="preserve">УО и пользователям с ограниченными способностями </w:t>
      </w:r>
      <w:r w:rsidR="00F93CEB">
        <w:rPr>
          <w:lang w:val="ru-RU"/>
        </w:rPr>
        <w:lastRenderedPageBreak/>
        <w:t>воспринимать печатную информацию</w:t>
      </w:r>
      <w:r w:rsidR="00E253F9">
        <w:rPr>
          <w:lang w:val="ru-RU"/>
        </w:rPr>
        <w:t xml:space="preserve">, что обусловлено сокращением числа платформ, на которых им приходится осуществлять поиск произведений в доступных </w:t>
      </w:r>
      <w:r w:rsidR="00E253F9" w:rsidRPr="005D4844">
        <w:rPr>
          <w:lang w:val="ru-RU"/>
        </w:rPr>
        <w:t>форматах</w:t>
      </w:r>
      <w:r w:rsidR="00F971DC" w:rsidRPr="005D4844">
        <w:rPr>
          <w:lang w:val="ru-RU"/>
        </w:rPr>
        <w:t xml:space="preserve">. </w:t>
      </w:r>
    </w:p>
    <w:p w14:paraId="32FF457F" w14:textId="7C0BF1C7" w:rsidR="00723351" w:rsidRPr="0098575A" w:rsidRDefault="005D4844" w:rsidP="00AB54AD">
      <w:pPr>
        <w:pStyle w:val="Heading3"/>
      </w:pPr>
      <w:r>
        <w:rPr>
          <w:lang w:val="ru-RU"/>
        </w:rPr>
        <w:t>УКРЕПЛЕНИЕ ПОТЕНЦИАЛА</w:t>
      </w:r>
    </w:p>
    <w:p w14:paraId="725F9279" w14:textId="6EB7FBA5" w:rsidR="00F86B45" w:rsidRPr="00F86B45" w:rsidRDefault="005D4844" w:rsidP="00F86B45">
      <w:pPr>
        <w:pStyle w:val="ONUME"/>
        <w:rPr>
          <w:lang w:val="ru-RU"/>
        </w:rPr>
      </w:pPr>
      <w:r w:rsidRPr="005D4844">
        <w:rPr>
          <w:lang w:val="ru-RU"/>
        </w:rPr>
        <w:t xml:space="preserve">Консорциум </w:t>
      </w:r>
      <w:r w:rsidRPr="005D4844">
        <w:rPr>
          <w:lang w:val="en"/>
        </w:rPr>
        <w:t>ABC</w:t>
      </w:r>
      <w:r w:rsidRPr="005D4844">
        <w:rPr>
          <w:lang w:val="ru-RU"/>
        </w:rPr>
        <w:t xml:space="preserve"> проводит обучение и оказывает техническую помощь в области новейших методов производства книг в доступных форматах для уполномоченных органов, департаментов образования и издателей в развивающихся и наименее развитых странах (НРС). Обучающие материалы и техническая помощь предоставляются в следующих доступных форматах: </w:t>
      </w:r>
      <w:r w:rsidR="00201EB1">
        <w:rPr>
          <w:lang w:val="ru-RU"/>
        </w:rPr>
        <w:t xml:space="preserve"> </w:t>
      </w:r>
      <w:r w:rsidRPr="005D4844">
        <w:rPr>
          <w:lang w:val="en"/>
        </w:rPr>
        <w:t>EPUB</w:t>
      </w:r>
      <w:r w:rsidRPr="005D4844">
        <w:rPr>
          <w:lang w:val="ru-RU"/>
        </w:rPr>
        <w:t xml:space="preserve">3, </w:t>
      </w:r>
      <w:r w:rsidRPr="005D4844">
        <w:rPr>
          <w:lang w:val="en"/>
        </w:rPr>
        <w:t>DAISY</w:t>
      </w:r>
      <w:r w:rsidRPr="005D4844">
        <w:rPr>
          <w:lang w:val="ru-RU"/>
        </w:rPr>
        <w:t xml:space="preserve"> и азбука Брайля (как электронная версия, так и рельефная печать). Кроме того, </w:t>
      </w:r>
      <w:r>
        <w:rPr>
          <w:lang w:val="ru-RU"/>
        </w:rPr>
        <w:t xml:space="preserve">Консорциумом АВС </w:t>
      </w:r>
      <w:r w:rsidRPr="005D4844">
        <w:rPr>
          <w:lang w:val="ru-RU"/>
        </w:rPr>
        <w:t>предоставляется финансирование в целях выпуска образовательных материалов на национальных языках, ориентированных на учащихся начальных и средних образовательных учреждений, а также учащихся вузов, с тем чтобы учащиеся могли начать пользоваться новыми методами непосредственно по окончании курса.</w:t>
      </w:r>
      <w:r w:rsidR="00B85540" w:rsidRPr="005D4844">
        <w:rPr>
          <w:lang w:val="ru-RU"/>
        </w:rPr>
        <w:t xml:space="preserve"> </w:t>
      </w:r>
      <w:r w:rsidR="005061C0">
        <w:rPr>
          <w:lang w:val="ru-RU"/>
        </w:rPr>
        <w:t>В этом году мероприятия</w:t>
      </w:r>
      <w:r w:rsidRPr="005D4844">
        <w:rPr>
          <w:lang w:val="ru-RU"/>
        </w:rPr>
        <w:t xml:space="preserve"> </w:t>
      </w:r>
      <w:r>
        <w:rPr>
          <w:lang w:val="ru-RU"/>
        </w:rPr>
        <w:t>по</w:t>
      </w:r>
      <w:r w:rsidRPr="005D4844">
        <w:rPr>
          <w:lang w:val="ru-RU"/>
        </w:rPr>
        <w:t xml:space="preserve"> </w:t>
      </w:r>
      <w:r>
        <w:rPr>
          <w:lang w:val="ru-RU"/>
        </w:rPr>
        <w:t>укреплению</w:t>
      </w:r>
      <w:r w:rsidRPr="005D4844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5D4844">
        <w:rPr>
          <w:lang w:val="ru-RU"/>
        </w:rPr>
        <w:t xml:space="preserve"> </w:t>
      </w:r>
      <w:r w:rsidR="005061C0">
        <w:rPr>
          <w:lang w:val="ru-RU"/>
        </w:rPr>
        <w:t xml:space="preserve">проводились </w:t>
      </w:r>
      <w:r>
        <w:rPr>
          <w:lang w:val="ru-RU"/>
        </w:rPr>
        <w:t>в</w:t>
      </w:r>
      <w:r w:rsidRPr="005D4844">
        <w:rPr>
          <w:lang w:val="ru-RU"/>
        </w:rPr>
        <w:t xml:space="preserve"> </w:t>
      </w:r>
      <w:r>
        <w:rPr>
          <w:lang w:val="ru-RU"/>
        </w:rPr>
        <w:t xml:space="preserve">следующих </w:t>
      </w:r>
      <w:r w:rsidR="005061C0">
        <w:rPr>
          <w:lang w:val="ru-RU"/>
        </w:rPr>
        <w:t>13</w:t>
      </w:r>
      <w:r w:rsidRPr="005D4844">
        <w:rPr>
          <w:lang w:val="ru-RU"/>
        </w:rPr>
        <w:t xml:space="preserve"> </w:t>
      </w:r>
      <w:r>
        <w:rPr>
          <w:lang w:val="ru-RU"/>
        </w:rPr>
        <w:t>странах</w:t>
      </w:r>
      <w:r w:rsidR="00B85540" w:rsidRPr="005D4844">
        <w:rPr>
          <w:lang w:val="ru-RU"/>
        </w:rPr>
        <w:t>:</w:t>
      </w:r>
      <w:r w:rsidR="00AE3608" w:rsidRPr="005D4844">
        <w:rPr>
          <w:lang w:val="ru-RU"/>
        </w:rPr>
        <w:t xml:space="preserve">  </w:t>
      </w:r>
      <w:r>
        <w:rPr>
          <w:lang w:val="ru-RU"/>
        </w:rPr>
        <w:t>Аргентине, Бангладеш</w:t>
      </w:r>
      <w:r w:rsidR="00B85540" w:rsidRPr="005D4844">
        <w:rPr>
          <w:lang w:val="ru-RU"/>
        </w:rPr>
        <w:t xml:space="preserve">, </w:t>
      </w:r>
      <w:r>
        <w:rPr>
          <w:lang w:val="ru-RU"/>
        </w:rPr>
        <w:t>Ботсване</w:t>
      </w:r>
      <w:r w:rsidR="00B85540" w:rsidRPr="005D4844">
        <w:rPr>
          <w:lang w:val="ru-RU"/>
        </w:rPr>
        <w:t xml:space="preserve">, </w:t>
      </w:r>
      <w:r>
        <w:rPr>
          <w:lang w:val="ru-RU"/>
        </w:rPr>
        <w:t>Буркина-Фасо</w:t>
      </w:r>
      <w:r w:rsidR="00B85540" w:rsidRPr="005D4844">
        <w:rPr>
          <w:lang w:val="ru-RU"/>
        </w:rPr>
        <w:t xml:space="preserve">, </w:t>
      </w:r>
      <w:r>
        <w:rPr>
          <w:lang w:val="ru-RU"/>
        </w:rPr>
        <w:t>Колумбии</w:t>
      </w:r>
      <w:r w:rsidR="00B85540" w:rsidRPr="005D4844">
        <w:rPr>
          <w:lang w:val="ru-RU"/>
        </w:rPr>
        <w:t xml:space="preserve">, </w:t>
      </w:r>
      <w:r w:rsidR="005061C0">
        <w:rPr>
          <w:lang w:val="ru-RU"/>
        </w:rPr>
        <w:t xml:space="preserve">Эфиопии, </w:t>
      </w:r>
      <w:r>
        <w:rPr>
          <w:lang w:val="ru-RU"/>
        </w:rPr>
        <w:t>Индонезии</w:t>
      </w:r>
      <w:r w:rsidR="00B85540" w:rsidRPr="005D4844">
        <w:rPr>
          <w:lang w:val="ru-RU"/>
        </w:rPr>
        <w:t xml:space="preserve">, </w:t>
      </w:r>
      <w:r>
        <w:rPr>
          <w:lang w:val="ru-RU"/>
        </w:rPr>
        <w:t>Монголии</w:t>
      </w:r>
      <w:r w:rsidR="00B85540" w:rsidRPr="005D4844">
        <w:rPr>
          <w:lang w:val="ru-RU"/>
        </w:rPr>
        <w:t xml:space="preserve">, </w:t>
      </w:r>
      <w:r>
        <w:rPr>
          <w:lang w:val="ru-RU"/>
        </w:rPr>
        <w:t>Нигерии</w:t>
      </w:r>
      <w:r w:rsidR="00B85540" w:rsidRPr="005D4844">
        <w:rPr>
          <w:lang w:val="ru-RU"/>
        </w:rPr>
        <w:t xml:space="preserve">, </w:t>
      </w:r>
      <w:r>
        <w:rPr>
          <w:lang w:val="ru-RU"/>
        </w:rPr>
        <w:t>Тунисе</w:t>
      </w:r>
      <w:r w:rsidR="00B85540" w:rsidRPr="005D4844">
        <w:rPr>
          <w:lang w:val="ru-RU"/>
        </w:rPr>
        <w:t xml:space="preserve">, </w:t>
      </w:r>
      <w:r>
        <w:rPr>
          <w:lang w:val="ru-RU"/>
        </w:rPr>
        <w:t>Объединенных Арабских Эмиратах</w:t>
      </w:r>
      <w:r w:rsidR="00B85540" w:rsidRPr="005D4844">
        <w:rPr>
          <w:lang w:val="ru-RU"/>
        </w:rPr>
        <w:t xml:space="preserve">, </w:t>
      </w:r>
      <w:r>
        <w:rPr>
          <w:lang w:val="ru-RU"/>
        </w:rPr>
        <w:t>Уругвае и Вьетнаме</w:t>
      </w:r>
      <w:r w:rsidR="00B85540" w:rsidRPr="005D4844">
        <w:rPr>
          <w:lang w:val="ru-RU"/>
        </w:rPr>
        <w:t xml:space="preserve">.  </w:t>
      </w:r>
    </w:p>
    <w:p w14:paraId="384E7411" w14:textId="6058149D" w:rsidR="00B85540" w:rsidRPr="00F86B45" w:rsidRDefault="00F86B45" w:rsidP="00AB54AD">
      <w:pPr>
        <w:pStyle w:val="ONUME"/>
        <w:rPr>
          <w:lang w:val="ru-RU"/>
        </w:rPr>
      </w:pPr>
      <w:r>
        <w:rPr>
          <w:lang w:val="ru-RU"/>
        </w:rPr>
        <w:t>Целевые</w:t>
      </w:r>
      <w:r w:rsidRPr="00F86B45">
        <w:rPr>
          <w:lang w:val="ru-RU"/>
        </w:rPr>
        <w:t xml:space="preserve"> </w:t>
      </w:r>
      <w:r>
        <w:rPr>
          <w:lang w:val="ru-RU"/>
        </w:rPr>
        <w:t>фонды</w:t>
      </w:r>
      <w:r w:rsidRPr="00F86B45">
        <w:rPr>
          <w:lang w:val="ru-RU"/>
        </w:rPr>
        <w:t xml:space="preserve"> </w:t>
      </w:r>
      <w:r w:rsidR="002438BF" w:rsidRPr="00F86B45">
        <w:rPr>
          <w:lang w:val="ru-RU"/>
        </w:rPr>
        <w:t>(</w:t>
      </w:r>
      <w:r w:rsidR="00C65E1B">
        <w:rPr>
          <w:lang w:val="ru-RU"/>
        </w:rPr>
        <w:t>ЦФ</w:t>
      </w:r>
      <w:r w:rsidR="002438BF" w:rsidRPr="00F86B45">
        <w:rPr>
          <w:lang w:val="ru-RU"/>
        </w:rPr>
        <w:t xml:space="preserve">) </w:t>
      </w:r>
      <w:r>
        <w:rPr>
          <w:lang w:val="ru-RU"/>
        </w:rPr>
        <w:t>финансировали проекты в следующих странах</w:t>
      </w:r>
      <w:r w:rsidR="00B85540" w:rsidRPr="00F86B45">
        <w:rPr>
          <w:lang w:val="ru-RU"/>
        </w:rPr>
        <w:t>:</w:t>
      </w:r>
    </w:p>
    <w:p w14:paraId="0F9EB75D" w14:textId="7F556C8D" w:rsidR="00B85540" w:rsidRPr="00F86B45" w:rsidRDefault="00C65E1B" w:rsidP="00B85540">
      <w:pPr>
        <w:pStyle w:val="ListParagraph"/>
        <w:numPr>
          <w:ilvl w:val="0"/>
          <w:numId w:val="17"/>
        </w:numPr>
        <w:spacing w:before="240" w:after="240"/>
        <w:rPr>
          <w:szCs w:val="22"/>
          <w:lang w:val="ru-RU"/>
        </w:rPr>
      </w:pPr>
      <w:r>
        <w:rPr>
          <w:szCs w:val="22"/>
          <w:lang w:val="ru-RU"/>
        </w:rPr>
        <w:t>ЦФ</w:t>
      </w:r>
      <w:r w:rsidR="00A60B9F" w:rsidRPr="00F86B45">
        <w:rPr>
          <w:szCs w:val="22"/>
          <w:lang w:val="ru-RU"/>
        </w:rPr>
        <w:t xml:space="preserve"> </w:t>
      </w:r>
      <w:r w:rsidR="00F86B45">
        <w:rPr>
          <w:szCs w:val="22"/>
          <w:lang w:val="ru-RU"/>
        </w:rPr>
        <w:t>Австралии</w:t>
      </w:r>
      <w:r w:rsidR="00A60B9F" w:rsidRPr="00F86B45">
        <w:rPr>
          <w:szCs w:val="22"/>
          <w:lang w:val="ru-RU"/>
        </w:rPr>
        <w:t xml:space="preserve">: </w:t>
      </w:r>
      <w:r w:rsidR="002438BF" w:rsidRPr="00F86B45">
        <w:rPr>
          <w:szCs w:val="22"/>
          <w:lang w:val="ru-RU"/>
        </w:rPr>
        <w:t xml:space="preserve"> </w:t>
      </w:r>
      <w:r w:rsidR="00F86B45">
        <w:rPr>
          <w:szCs w:val="22"/>
          <w:lang w:val="ru-RU"/>
        </w:rPr>
        <w:t>Бангладеш</w:t>
      </w:r>
      <w:r w:rsidR="00B85540" w:rsidRPr="00F86B45">
        <w:rPr>
          <w:szCs w:val="22"/>
          <w:lang w:val="ru-RU"/>
        </w:rPr>
        <w:t xml:space="preserve">, </w:t>
      </w:r>
      <w:r w:rsidR="00F86B45">
        <w:rPr>
          <w:szCs w:val="22"/>
          <w:lang w:val="ru-RU"/>
        </w:rPr>
        <w:t>Индонезия</w:t>
      </w:r>
      <w:r w:rsidR="00B85540" w:rsidRPr="00F86B45">
        <w:rPr>
          <w:szCs w:val="22"/>
          <w:lang w:val="ru-RU"/>
        </w:rPr>
        <w:t xml:space="preserve">, </w:t>
      </w:r>
      <w:r w:rsidR="00F86B45">
        <w:rPr>
          <w:szCs w:val="22"/>
          <w:lang w:val="ru-RU"/>
        </w:rPr>
        <w:t>Монголия</w:t>
      </w:r>
      <w:r w:rsidR="00B85540" w:rsidRPr="00F86B45">
        <w:rPr>
          <w:szCs w:val="22"/>
          <w:lang w:val="ru-RU"/>
        </w:rPr>
        <w:t xml:space="preserve">, </w:t>
      </w:r>
      <w:r w:rsidR="00F86B45">
        <w:rPr>
          <w:szCs w:val="22"/>
          <w:lang w:val="ru-RU"/>
        </w:rPr>
        <w:t>Вьетнам</w:t>
      </w:r>
      <w:r w:rsidR="002438BF" w:rsidRPr="00F86B45">
        <w:rPr>
          <w:szCs w:val="22"/>
          <w:lang w:val="ru-RU"/>
        </w:rPr>
        <w:t>;</w:t>
      </w:r>
    </w:p>
    <w:p w14:paraId="0F3921E0" w14:textId="38F223D2" w:rsidR="00B85540" w:rsidRPr="00F86B45" w:rsidRDefault="00C65E1B" w:rsidP="00B85540">
      <w:pPr>
        <w:pStyle w:val="ListParagraph"/>
        <w:numPr>
          <w:ilvl w:val="0"/>
          <w:numId w:val="17"/>
        </w:numPr>
        <w:spacing w:before="240" w:after="240"/>
        <w:rPr>
          <w:szCs w:val="22"/>
          <w:lang w:val="ru-RU"/>
        </w:rPr>
      </w:pPr>
      <w:r>
        <w:rPr>
          <w:szCs w:val="22"/>
          <w:lang w:val="ru-RU"/>
        </w:rPr>
        <w:t>ЦФ</w:t>
      </w:r>
      <w:r w:rsidR="00A60B9F" w:rsidRPr="00F86B45">
        <w:rPr>
          <w:szCs w:val="22"/>
          <w:lang w:val="ru-RU"/>
        </w:rPr>
        <w:t xml:space="preserve"> </w:t>
      </w:r>
      <w:r w:rsidR="00F86B45">
        <w:rPr>
          <w:szCs w:val="22"/>
          <w:lang w:val="ru-RU"/>
        </w:rPr>
        <w:t>Республики Корея</w:t>
      </w:r>
      <w:r w:rsidR="00B85540" w:rsidRPr="00F86B45">
        <w:rPr>
          <w:szCs w:val="22"/>
          <w:lang w:val="ru-RU"/>
        </w:rPr>
        <w:t>:</w:t>
      </w:r>
      <w:r w:rsidR="002438BF" w:rsidRPr="00F86B45">
        <w:rPr>
          <w:szCs w:val="22"/>
          <w:lang w:val="ru-RU"/>
        </w:rPr>
        <w:t xml:space="preserve"> </w:t>
      </w:r>
      <w:r w:rsidR="00B85540" w:rsidRPr="00F86B45">
        <w:rPr>
          <w:szCs w:val="22"/>
          <w:lang w:val="ru-RU"/>
        </w:rPr>
        <w:t xml:space="preserve"> </w:t>
      </w:r>
      <w:r w:rsidR="00F86B45">
        <w:rPr>
          <w:szCs w:val="22"/>
          <w:lang w:val="ru-RU"/>
        </w:rPr>
        <w:t>Аргентина</w:t>
      </w:r>
      <w:r w:rsidR="00B85540" w:rsidRPr="00F86B45">
        <w:rPr>
          <w:szCs w:val="22"/>
          <w:lang w:val="ru-RU"/>
        </w:rPr>
        <w:t xml:space="preserve">, </w:t>
      </w:r>
      <w:r w:rsidR="00F86B45">
        <w:rPr>
          <w:szCs w:val="22"/>
          <w:lang w:val="ru-RU"/>
        </w:rPr>
        <w:t>Ботсвана и Нигерия</w:t>
      </w:r>
      <w:r w:rsidR="002438BF" w:rsidRPr="00F86B45">
        <w:rPr>
          <w:szCs w:val="22"/>
          <w:lang w:val="ru-RU"/>
        </w:rPr>
        <w:t xml:space="preserve">;  </w:t>
      </w:r>
      <w:r w:rsidR="00F86B45">
        <w:rPr>
          <w:szCs w:val="22"/>
          <w:lang w:val="ru-RU"/>
        </w:rPr>
        <w:t>и</w:t>
      </w:r>
    </w:p>
    <w:p w14:paraId="0C58439D" w14:textId="333F8681" w:rsidR="00B85540" w:rsidRPr="00F86B45" w:rsidRDefault="00C65E1B" w:rsidP="00B85540">
      <w:pPr>
        <w:pStyle w:val="ListParagraph"/>
        <w:numPr>
          <w:ilvl w:val="0"/>
          <w:numId w:val="17"/>
        </w:numPr>
        <w:spacing w:before="240" w:after="240"/>
        <w:rPr>
          <w:szCs w:val="22"/>
          <w:lang w:val="ru-RU"/>
        </w:rPr>
      </w:pPr>
      <w:r>
        <w:rPr>
          <w:szCs w:val="22"/>
          <w:lang w:val="ru-RU"/>
        </w:rPr>
        <w:t>ЦФ</w:t>
      </w:r>
      <w:r w:rsidR="00A60B9F" w:rsidRPr="00F86B45">
        <w:rPr>
          <w:szCs w:val="22"/>
          <w:lang w:val="ru-RU"/>
        </w:rPr>
        <w:t xml:space="preserve"> </w:t>
      </w:r>
      <w:r w:rsidR="00F86B45">
        <w:rPr>
          <w:szCs w:val="22"/>
          <w:lang w:val="ru-RU"/>
        </w:rPr>
        <w:t>Объединенных Арабских Эмиратов</w:t>
      </w:r>
      <w:r w:rsidR="00A60B9F" w:rsidRPr="00F86B45">
        <w:rPr>
          <w:szCs w:val="22"/>
          <w:lang w:val="ru-RU"/>
        </w:rPr>
        <w:t xml:space="preserve">: </w:t>
      </w:r>
      <w:r w:rsidR="002438BF" w:rsidRPr="00F86B45">
        <w:rPr>
          <w:szCs w:val="22"/>
          <w:lang w:val="ru-RU"/>
        </w:rPr>
        <w:t xml:space="preserve"> </w:t>
      </w:r>
      <w:r w:rsidR="00F86B45">
        <w:rPr>
          <w:szCs w:val="22"/>
          <w:lang w:val="ru-RU"/>
        </w:rPr>
        <w:t>Тунис</w:t>
      </w:r>
      <w:r w:rsidR="00A60B9F" w:rsidRPr="00F86B45">
        <w:rPr>
          <w:szCs w:val="22"/>
          <w:lang w:val="ru-RU"/>
        </w:rPr>
        <w:t>.</w:t>
      </w:r>
    </w:p>
    <w:p w14:paraId="3D0BE8A1" w14:textId="69F93DE2" w:rsidR="006C720B" w:rsidRPr="00F86B45" w:rsidRDefault="00F86B45" w:rsidP="00413C14">
      <w:pPr>
        <w:spacing w:after="240"/>
        <w:ind w:firstLine="567"/>
        <w:rPr>
          <w:szCs w:val="22"/>
          <w:lang w:val="ru-RU"/>
        </w:rPr>
      </w:pPr>
      <w:r>
        <w:rPr>
          <w:szCs w:val="22"/>
          <w:lang w:val="ru-RU"/>
        </w:rPr>
        <w:t xml:space="preserve">ВОИС продолжает приветствовать участие </w:t>
      </w:r>
      <w:r w:rsidR="00BF06E4">
        <w:rPr>
          <w:szCs w:val="22"/>
          <w:lang w:val="ru-RU"/>
        </w:rPr>
        <w:t>ЦФ</w:t>
      </w:r>
      <w:r w:rsidR="00A60B9F" w:rsidRPr="00F86B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осуществлении проектов Консорциума </w:t>
      </w:r>
      <w:r w:rsidR="00A60B9F" w:rsidRPr="004451DE">
        <w:rPr>
          <w:szCs w:val="22"/>
        </w:rPr>
        <w:t>ABC</w:t>
      </w:r>
      <w:r w:rsidR="00A60B9F" w:rsidRPr="00F86B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 укреплению потенциала</w:t>
      </w:r>
      <w:r w:rsidR="00A60B9F" w:rsidRPr="00F86B45">
        <w:rPr>
          <w:szCs w:val="22"/>
          <w:lang w:val="ru-RU"/>
        </w:rPr>
        <w:t>.</w:t>
      </w:r>
    </w:p>
    <w:p w14:paraId="29831569" w14:textId="3B1151F1" w:rsidR="00723351" w:rsidRPr="00AE7F2A" w:rsidRDefault="00F86B45" w:rsidP="00746472">
      <w:pPr>
        <w:pStyle w:val="ONUME"/>
        <w:rPr>
          <w:lang w:val="ru-RU"/>
        </w:rPr>
      </w:pPr>
      <w:r>
        <w:rPr>
          <w:lang w:val="ru-RU"/>
        </w:rPr>
        <w:t>К</w:t>
      </w:r>
      <w:r w:rsidRPr="00CE1EFD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CE1EFD">
        <w:rPr>
          <w:lang w:val="ru-RU"/>
        </w:rPr>
        <w:t xml:space="preserve"> </w:t>
      </w:r>
      <w:r>
        <w:rPr>
          <w:lang w:val="ru-RU"/>
        </w:rPr>
        <w:t>времени</w:t>
      </w:r>
      <w:r w:rsidR="004578FA" w:rsidRPr="00CE1EFD">
        <w:rPr>
          <w:lang w:val="ru-RU"/>
        </w:rPr>
        <w:t xml:space="preserve"> </w:t>
      </w:r>
      <w:r w:rsidR="00CE1EFD">
        <w:rPr>
          <w:lang w:val="ru-RU"/>
        </w:rPr>
        <w:t>необходимый</w:t>
      </w:r>
      <w:r w:rsidR="006C720B" w:rsidRPr="00CE1EFD">
        <w:rPr>
          <w:lang w:val="ru-RU"/>
        </w:rPr>
        <w:t xml:space="preserve"> </w:t>
      </w:r>
      <w:r w:rsidR="00CE1EFD">
        <w:rPr>
          <w:lang w:val="ru-RU"/>
        </w:rPr>
        <w:t>национальный</w:t>
      </w:r>
      <w:r w:rsidR="00CE1EFD" w:rsidRPr="00CE1EFD">
        <w:rPr>
          <w:lang w:val="ru-RU"/>
        </w:rPr>
        <w:t xml:space="preserve"> </w:t>
      </w:r>
      <w:r w:rsidR="00CE1EFD">
        <w:rPr>
          <w:lang w:val="ru-RU"/>
        </w:rPr>
        <w:t>потенциал</w:t>
      </w:r>
      <w:r w:rsidR="00CE1EFD" w:rsidRPr="00CE1EFD">
        <w:rPr>
          <w:lang w:val="ru-RU"/>
        </w:rPr>
        <w:t xml:space="preserve"> </w:t>
      </w:r>
      <w:r w:rsidR="00CE1EFD">
        <w:rPr>
          <w:lang w:val="ru-RU"/>
        </w:rPr>
        <w:t>обеспечен</w:t>
      </w:r>
      <w:r w:rsidR="00CE1EFD" w:rsidRPr="00CE1EFD">
        <w:rPr>
          <w:lang w:val="ru-RU"/>
        </w:rPr>
        <w:t xml:space="preserve"> </w:t>
      </w:r>
      <w:r w:rsidR="00CE1EFD">
        <w:rPr>
          <w:lang w:val="ru-RU"/>
        </w:rPr>
        <w:t>в</w:t>
      </w:r>
      <w:r w:rsidR="00CE1EFD" w:rsidRPr="00CE1EFD">
        <w:rPr>
          <w:lang w:val="ru-RU"/>
        </w:rPr>
        <w:t xml:space="preserve"> 17</w:t>
      </w:r>
      <w:r w:rsidR="00201EB1">
        <w:rPr>
          <w:lang w:val="ru-RU"/>
        </w:rPr>
        <w:t> </w:t>
      </w:r>
      <w:r w:rsidR="00CE1EFD">
        <w:rPr>
          <w:lang w:val="ru-RU"/>
        </w:rPr>
        <w:t>странах</w:t>
      </w:r>
      <w:r w:rsidR="006C720B" w:rsidRPr="00CE1EFD">
        <w:rPr>
          <w:lang w:val="ru-RU"/>
        </w:rPr>
        <w:t xml:space="preserve">, </w:t>
      </w:r>
      <w:r w:rsidR="00CE1EFD">
        <w:rPr>
          <w:lang w:val="ru-RU"/>
        </w:rPr>
        <w:t xml:space="preserve">и в течение пяти лет </w:t>
      </w:r>
      <w:r w:rsidR="00AE7F2A">
        <w:rPr>
          <w:lang w:val="ru-RU"/>
        </w:rPr>
        <w:t xml:space="preserve">в рамках </w:t>
      </w:r>
      <w:r w:rsidR="00CE1EFD">
        <w:rPr>
          <w:lang w:val="ru-RU"/>
        </w:rPr>
        <w:t xml:space="preserve">проектов </w:t>
      </w:r>
      <w:r w:rsidR="00CE1EFD" w:rsidRPr="006C720B">
        <w:t>ABC</w:t>
      </w:r>
      <w:r w:rsidR="00CE1EFD" w:rsidRPr="00AE7F2A">
        <w:rPr>
          <w:lang w:val="ru-RU"/>
        </w:rPr>
        <w:t xml:space="preserve"> </w:t>
      </w:r>
      <w:r w:rsidR="00CE1EFD">
        <w:rPr>
          <w:lang w:val="ru-RU"/>
        </w:rPr>
        <w:t xml:space="preserve">было издано </w:t>
      </w:r>
      <w:r w:rsidR="005061C0">
        <w:rPr>
          <w:lang w:val="ru-RU"/>
        </w:rPr>
        <w:br/>
        <w:t>9</w:t>
      </w:r>
      <w:r w:rsidR="00E253F9">
        <w:rPr>
          <w:lang w:val="ru-RU"/>
        </w:rPr>
        <w:t> </w:t>
      </w:r>
      <w:r w:rsidR="005061C0">
        <w:rPr>
          <w:lang w:val="ru-RU"/>
        </w:rPr>
        <w:t>300</w:t>
      </w:r>
      <w:r w:rsidR="00723351" w:rsidRPr="00CE1EFD">
        <w:rPr>
          <w:lang w:val="ru-RU"/>
        </w:rPr>
        <w:t xml:space="preserve"> </w:t>
      </w:r>
      <w:r w:rsidR="00AE7F2A">
        <w:rPr>
          <w:lang w:val="ru-RU"/>
        </w:rPr>
        <w:t xml:space="preserve">наименований образовательной литературы в доступных форматах. </w:t>
      </w:r>
    </w:p>
    <w:p w14:paraId="24D936B0" w14:textId="1CD65619" w:rsidR="00723351" w:rsidRPr="00AE7F2A" w:rsidRDefault="00AE7F2A" w:rsidP="00AB54AD">
      <w:pPr>
        <w:pStyle w:val="Heading4"/>
        <w:rPr>
          <w:lang w:val="ru-RU"/>
        </w:rPr>
      </w:pPr>
      <w:r>
        <w:rPr>
          <w:lang w:val="ru-RU"/>
        </w:rPr>
        <w:t xml:space="preserve">Будущая деятельность по укреплению потенциала </w:t>
      </w:r>
    </w:p>
    <w:p w14:paraId="46638A56" w14:textId="41EE0AB1" w:rsidR="00241800" w:rsidRPr="00AE7F2A" w:rsidRDefault="00AE7F2A" w:rsidP="00AB54AD">
      <w:pPr>
        <w:pStyle w:val="ONUME"/>
        <w:rPr>
          <w:lang w:val="ru-RU"/>
        </w:rPr>
      </w:pPr>
      <w:r>
        <w:rPr>
          <w:snapToGrid w:val="0"/>
          <w:lang w:val="ru-RU"/>
        </w:rPr>
        <w:t>Как</w:t>
      </w:r>
      <w:r w:rsidRPr="00AE7F2A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отмечалось</w:t>
      </w:r>
      <w:r w:rsidRPr="00AE7F2A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в</w:t>
      </w:r>
      <w:r w:rsidRPr="00AE7F2A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предыдущих</w:t>
      </w:r>
      <w:r w:rsidRPr="00AE7F2A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отчетах</w:t>
      </w:r>
      <w:r w:rsidR="00201EB1">
        <w:rPr>
          <w:snapToGrid w:val="0"/>
          <w:lang w:val="ru-RU"/>
        </w:rPr>
        <w:t>,</w:t>
      </w:r>
      <w:r w:rsidR="004578FA" w:rsidRPr="00AE7F2A">
        <w:rPr>
          <w:snapToGrid w:val="0"/>
          <w:lang w:val="ru-RU"/>
        </w:rPr>
        <w:t xml:space="preserve"> </w:t>
      </w:r>
      <w:r w:rsidR="00241800" w:rsidRPr="004578FA">
        <w:rPr>
          <w:snapToGrid w:val="0"/>
          <w:lang w:val="en-GB"/>
        </w:rPr>
        <w:t>ABC</w:t>
      </w:r>
      <w:r w:rsidR="00241800" w:rsidRPr="00AE7F2A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планирует</w:t>
      </w:r>
      <w:r w:rsidRPr="00AE7F2A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и</w:t>
      </w:r>
      <w:r w:rsidRPr="00AE7F2A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далее</w:t>
      </w:r>
      <w:r w:rsidRPr="00AE7F2A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расширять</w:t>
      </w:r>
      <w:r w:rsidRPr="00AE7F2A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и</w:t>
      </w:r>
      <w:r w:rsidRPr="00AE7F2A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разрабатывать</w:t>
      </w:r>
      <w:r w:rsidRPr="00AE7F2A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проекты</w:t>
      </w:r>
      <w:r w:rsidRPr="00AE7F2A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с</w:t>
      </w:r>
      <w:r w:rsidRPr="00AE7F2A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новыми</w:t>
      </w:r>
      <w:r w:rsidRPr="00AE7F2A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партнерами</w:t>
      </w:r>
      <w:r w:rsidRPr="00AE7F2A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из развивающихся стран и НРС с целью обеспечить учебную подготовку и техническую помощь в том, что касается новейших методов выпуска книг в доступных форматах</w:t>
      </w:r>
      <w:r w:rsidR="00241800" w:rsidRPr="00AE7F2A">
        <w:rPr>
          <w:snapToGrid w:val="0"/>
          <w:lang w:val="ru-RU"/>
        </w:rPr>
        <w:t xml:space="preserve">. </w:t>
      </w:r>
      <w:r w:rsidRPr="00AE7F2A">
        <w:rPr>
          <w:snapToGrid w:val="0"/>
          <w:lang w:val="ru-RU"/>
        </w:rPr>
        <w:t xml:space="preserve">Достижение этой цели будет зависеть от продолжающегося финансирования донорами и от поиска надежных местных поборников, способных реализовывать проекты </w:t>
      </w:r>
      <w:r w:rsidRPr="00AE7F2A">
        <w:rPr>
          <w:snapToGrid w:val="0"/>
          <w:lang w:val="en-GB"/>
        </w:rPr>
        <w:t>ABC</w:t>
      </w:r>
      <w:r w:rsidRPr="00AE7F2A">
        <w:rPr>
          <w:snapToGrid w:val="0"/>
          <w:lang w:val="ru-RU"/>
        </w:rPr>
        <w:t xml:space="preserve"> на местном уровне</w:t>
      </w:r>
      <w:r w:rsidR="00241800" w:rsidRPr="00AE7F2A">
        <w:rPr>
          <w:color w:val="000000"/>
          <w:lang w:val="ru-RU"/>
        </w:rPr>
        <w:t>.</w:t>
      </w:r>
    </w:p>
    <w:p w14:paraId="5AE31D2B" w14:textId="0C410243" w:rsidR="00723351" w:rsidRPr="00AE7F2A" w:rsidRDefault="00AE7F2A" w:rsidP="00AB54AD">
      <w:pPr>
        <w:pStyle w:val="Heading3"/>
        <w:rPr>
          <w:lang w:val="ru-RU"/>
        </w:rPr>
      </w:pPr>
      <w:r>
        <w:rPr>
          <w:lang w:val="ru-RU"/>
        </w:rPr>
        <w:t xml:space="preserve">ИЗДАНИЕ ЛИТЕРАТУРЫ В ДОСТУПНЫХ ФОРМАТАХ </w:t>
      </w:r>
    </w:p>
    <w:p w14:paraId="55E2EDB6" w14:textId="0BEF1127" w:rsidR="00723351" w:rsidRPr="0098575A" w:rsidRDefault="00DF604B" w:rsidP="00AB54AD">
      <w:pPr>
        <w:pStyle w:val="ONUME"/>
        <w:rPr>
          <w:snapToGrid w:val="0"/>
          <w:lang w:val="en-GB"/>
        </w:rPr>
      </w:pPr>
      <w:r w:rsidRPr="00DF604B">
        <w:rPr>
          <w:snapToGrid w:val="0"/>
          <w:lang w:val="ru-RU"/>
        </w:rPr>
        <w:t>Консорциум АВС поощряет создание на базе издательских домов «изначально доступных» произведений, т.е. книг, которые с самого начала могут использоваться как зрячими людьми, так и слабовидящими. В</w:t>
      </w:r>
      <w:r w:rsidRPr="00DF604B">
        <w:rPr>
          <w:snapToGrid w:val="0"/>
        </w:rPr>
        <w:t xml:space="preserve"> </w:t>
      </w:r>
      <w:r w:rsidRPr="00DF604B">
        <w:rPr>
          <w:snapToGrid w:val="0"/>
          <w:lang w:val="ru-RU"/>
        </w:rPr>
        <w:t>частности</w:t>
      </w:r>
      <w:r w:rsidRPr="00DF604B">
        <w:rPr>
          <w:snapToGrid w:val="0"/>
        </w:rPr>
        <w:t xml:space="preserve">, </w:t>
      </w:r>
      <w:r w:rsidRPr="00DF604B">
        <w:rPr>
          <w:snapToGrid w:val="0"/>
          <w:lang w:val="en-GB"/>
        </w:rPr>
        <w:t>ABC</w:t>
      </w:r>
      <w:r w:rsidRPr="00DF604B">
        <w:rPr>
          <w:snapToGrid w:val="0"/>
        </w:rPr>
        <w:t xml:space="preserve"> </w:t>
      </w:r>
      <w:r w:rsidRPr="00DF604B">
        <w:rPr>
          <w:snapToGrid w:val="0"/>
          <w:lang w:val="ru-RU"/>
        </w:rPr>
        <w:t>рекомендует</w:t>
      </w:r>
      <w:r w:rsidRPr="00DF604B">
        <w:rPr>
          <w:snapToGrid w:val="0"/>
        </w:rPr>
        <w:t xml:space="preserve"> </w:t>
      </w:r>
      <w:r w:rsidRPr="00DF604B">
        <w:rPr>
          <w:snapToGrid w:val="0"/>
          <w:lang w:val="ru-RU"/>
        </w:rPr>
        <w:t>всем</w:t>
      </w:r>
      <w:r w:rsidRPr="00DF604B">
        <w:rPr>
          <w:snapToGrid w:val="0"/>
        </w:rPr>
        <w:t xml:space="preserve"> </w:t>
      </w:r>
      <w:r w:rsidRPr="00DF604B">
        <w:rPr>
          <w:snapToGrid w:val="0"/>
          <w:lang w:val="ru-RU"/>
        </w:rPr>
        <w:t>издателям</w:t>
      </w:r>
      <w:r w:rsidR="00723351" w:rsidRPr="0098575A">
        <w:rPr>
          <w:snapToGrid w:val="0"/>
          <w:lang w:val="en-GB"/>
        </w:rPr>
        <w:t>:</w:t>
      </w:r>
    </w:p>
    <w:p w14:paraId="7DC638F4" w14:textId="5121EC22" w:rsidR="00723351" w:rsidRPr="00DF604B" w:rsidRDefault="00DF604B" w:rsidP="00723351">
      <w:pPr>
        <w:numPr>
          <w:ilvl w:val="0"/>
          <w:numId w:val="12"/>
        </w:numPr>
        <w:ind w:left="924" w:hanging="357"/>
        <w:contextualSpacing/>
        <w:rPr>
          <w:snapToGrid w:val="0"/>
          <w:szCs w:val="22"/>
          <w:lang w:val="ru-RU"/>
        </w:rPr>
      </w:pPr>
      <w:r w:rsidRPr="00DF604B">
        <w:rPr>
          <w:snapToGrid w:val="0"/>
          <w:szCs w:val="22"/>
          <w:lang w:val="ru-RU"/>
        </w:rPr>
        <w:t xml:space="preserve">использовать аспекты доступности стандарта </w:t>
      </w:r>
      <w:r w:rsidRPr="00DF604B">
        <w:rPr>
          <w:snapToGrid w:val="0"/>
          <w:szCs w:val="22"/>
          <w:lang w:val="en-GB"/>
        </w:rPr>
        <w:t>EPUB</w:t>
      </w:r>
      <w:r w:rsidRPr="00DF604B">
        <w:rPr>
          <w:snapToGrid w:val="0"/>
          <w:szCs w:val="22"/>
          <w:lang w:val="ru-RU"/>
        </w:rPr>
        <w:t>3 для выпуска цифровых изданий;  и</w:t>
      </w:r>
    </w:p>
    <w:p w14:paraId="3883E0AD" w14:textId="3F5946FC" w:rsidR="00723351" w:rsidRPr="00DF604B" w:rsidRDefault="00DF604B" w:rsidP="00AB54AD">
      <w:pPr>
        <w:numPr>
          <w:ilvl w:val="0"/>
          <w:numId w:val="12"/>
        </w:numPr>
        <w:spacing w:after="220"/>
        <w:ind w:left="922"/>
        <w:rPr>
          <w:snapToGrid w:val="0"/>
          <w:szCs w:val="22"/>
          <w:lang w:val="ru-RU"/>
        </w:rPr>
      </w:pPr>
      <w:r w:rsidRPr="00DF604B">
        <w:rPr>
          <w:snapToGrid w:val="0"/>
          <w:szCs w:val="22"/>
          <w:lang w:val="ru-RU"/>
        </w:rPr>
        <w:t>включать описание аспектов доступности своей продукции в ту информацию, которую они предоставляют предприятиям розничной торговли и другим участникам цепочки поставок книг</w:t>
      </w:r>
      <w:r w:rsidR="00723351" w:rsidRPr="00DF604B">
        <w:rPr>
          <w:snapToGrid w:val="0"/>
          <w:szCs w:val="22"/>
          <w:lang w:val="ru-RU"/>
        </w:rPr>
        <w:t>.</w:t>
      </w:r>
    </w:p>
    <w:p w14:paraId="44DC97DC" w14:textId="5CDC5DF3" w:rsidR="004578FA" w:rsidRPr="0049439D" w:rsidRDefault="006B7D69" w:rsidP="00AB54AD">
      <w:pPr>
        <w:pStyle w:val="ONUME"/>
        <w:rPr>
          <w:snapToGrid w:val="0"/>
          <w:lang w:val="ru-RU"/>
        </w:rPr>
      </w:pPr>
      <w:r>
        <w:rPr>
          <w:snapToGrid w:val="0"/>
          <w:lang w:val="ru-RU"/>
        </w:rPr>
        <w:t>АВС</w:t>
      </w:r>
      <w:r w:rsidRPr="006B7D69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поощряет</w:t>
      </w:r>
      <w:r w:rsidRPr="006B7D69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издателей</w:t>
      </w:r>
      <w:r w:rsidRPr="006B7D69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и</w:t>
      </w:r>
      <w:r w:rsidRPr="006B7D69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издательские</w:t>
      </w:r>
      <w:r w:rsidRPr="006B7D69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ассоциации</w:t>
      </w:r>
      <w:r w:rsidRPr="006B7D69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всех</w:t>
      </w:r>
      <w:r w:rsidRPr="006B7D69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стран</w:t>
      </w:r>
      <w:r w:rsidRPr="006B7D69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к</w:t>
      </w:r>
      <w:r w:rsidRPr="006B7D69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тому</w:t>
      </w:r>
      <w:r w:rsidRPr="006B7D69">
        <w:rPr>
          <w:snapToGrid w:val="0"/>
          <w:lang w:val="ru-RU"/>
        </w:rPr>
        <w:t xml:space="preserve">, </w:t>
      </w:r>
      <w:r>
        <w:rPr>
          <w:snapToGrid w:val="0"/>
          <w:lang w:val="ru-RU"/>
        </w:rPr>
        <w:t>чтобы</w:t>
      </w:r>
      <w:r w:rsidRPr="006B7D69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подписать</w:t>
      </w:r>
      <w:r w:rsidRPr="006B7D69">
        <w:rPr>
          <w:snapToGrid w:val="0"/>
          <w:lang w:val="ru-RU"/>
        </w:rPr>
        <w:t xml:space="preserve"> </w:t>
      </w:r>
      <w:r w:rsidR="00FE6CFA">
        <w:rPr>
          <w:snapToGrid w:val="0"/>
          <w:lang w:val="ru-RU"/>
        </w:rPr>
        <w:t xml:space="preserve">его </w:t>
      </w:r>
      <w:r w:rsidRPr="00C65E1B">
        <w:rPr>
          <w:snapToGrid w:val="0"/>
          <w:lang w:val="ru-RU"/>
        </w:rPr>
        <w:t>Хартию издания литературы в доступных форматах</w:t>
      </w:r>
      <w:r w:rsidR="004578FA" w:rsidRPr="006B7D69">
        <w:rPr>
          <w:snapToGrid w:val="0"/>
          <w:lang w:val="ru-RU"/>
        </w:rPr>
        <w:t xml:space="preserve">, </w:t>
      </w:r>
      <w:r w:rsidRPr="006B7D69">
        <w:rPr>
          <w:lang w:val="ru-RU"/>
        </w:rPr>
        <w:t xml:space="preserve">содержащую восемь </w:t>
      </w:r>
      <w:r w:rsidRPr="006B7D69">
        <w:rPr>
          <w:lang w:val="ru-RU"/>
        </w:rPr>
        <w:lastRenderedPageBreak/>
        <w:t>амбициозных руководящих принципов в отношении цифровых изданий в доступных форматах.</w:t>
      </w:r>
      <w:r w:rsidR="004578FA" w:rsidRPr="006B7D69">
        <w:rPr>
          <w:lang w:val="ru-RU"/>
        </w:rPr>
        <w:t xml:space="preserve"> </w:t>
      </w:r>
      <w:r>
        <w:rPr>
          <w:lang w:val="ru-RU"/>
        </w:rPr>
        <w:t>За</w:t>
      </w:r>
      <w:r w:rsidRPr="006B7D69">
        <w:rPr>
          <w:lang w:val="ru-RU"/>
        </w:rPr>
        <w:t xml:space="preserve"> </w:t>
      </w:r>
      <w:r>
        <w:rPr>
          <w:lang w:val="ru-RU"/>
        </w:rPr>
        <w:t>последние</w:t>
      </w:r>
      <w:r w:rsidRPr="006B7D69">
        <w:rPr>
          <w:lang w:val="ru-RU"/>
        </w:rPr>
        <w:t xml:space="preserve"> 12 </w:t>
      </w:r>
      <w:r>
        <w:rPr>
          <w:lang w:val="ru-RU"/>
        </w:rPr>
        <w:t>месяцев</w:t>
      </w:r>
      <w:r w:rsidRPr="006B7D69">
        <w:rPr>
          <w:lang w:val="ru-RU"/>
        </w:rPr>
        <w:t xml:space="preserve"> </w:t>
      </w:r>
      <w:r>
        <w:rPr>
          <w:lang w:val="ru-RU"/>
        </w:rPr>
        <w:t>значительно</w:t>
      </w:r>
      <w:r w:rsidRPr="006B7D69">
        <w:rPr>
          <w:lang w:val="ru-RU"/>
        </w:rPr>
        <w:t xml:space="preserve"> </w:t>
      </w:r>
      <w:r>
        <w:rPr>
          <w:lang w:val="ru-RU"/>
        </w:rPr>
        <w:t>возросло</w:t>
      </w:r>
      <w:r w:rsidRPr="006B7D69">
        <w:rPr>
          <w:lang w:val="ru-RU"/>
        </w:rPr>
        <w:t xml:space="preserve"> </w:t>
      </w:r>
      <w:r>
        <w:rPr>
          <w:lang w:val="ru-RU"/>
        </w:rPr>
        <w:t>число</w:t>
      </w:r>
      <w:r w:rsidRPr="006B7D69">
        <w:rPr>
          <w:lang w:val="ru-RU"/>
        </w:rPr>
        <w:t xml:space="preserve"> </w:t>
      </w:r>
      <w:r>
        <w:rPr>
          <w:lang w:val="ru-RU"/>
        </w:rPr>
        <w:t>присоединившихся</w:t>
      </w:r>
      <w:r w:rsidRPr="006B7D69">
        <w:rPr>
          <w:lang w:val="ru-RU"/>
        </w:rPr>
        <w:t xml:space="preserve"> </w:t>
      </w:r>
      <w:r>
        <w:rPr>
          <w:lang w:val="ru-RU"/>
        </w:rPr>
        <w:t>к</w:t>
      </w:r>
      <w:r w:rsidRPr="006B7D69">
        <w:rPr>
          <w:lang w:val="ru-RU"/>
        </w:rPr>
        <w:t xml:space="preserve"> </w:t>
      </w:r>
      <w:r>
        <w:rPr>
          <w:lang w:val="ru-RU"/>
        </w:rPr>
        <w:t>Хартии</w:t>
      </w:r>
      <w:r w:rsidR="0049439D">
        <w:rPr>
          <w:lang w:val="ru-RU"/>
        </w:rPr>
        <w:t xml:space="preserve"> участников</w:t>
      </w:r>
      <w:r>
        <w:rPr>
          <w:lang w:val="ru-RU"/>
        </w:rPr>
        <w:t xml:space="preserve">, </w:t>
      </w:r>
      <w:r w:rsidR="0049439D">
        <w:rPr>
          <w:lang w:val="ru-RU"/>
        </w:rPr>
        <w:t xml:space="preserve">и </w:t>
      </w:r>
      <w:r>
        <w:rPr>
          <w:lang w:val="ru-RU"/>
        </w:rPr>
        <w:t xml:space="preserve">на сегодняшний день </w:t>
      </w:r>
      <w:r w:rsidR="0049439D">
        <w:rPr>
          <w:lang w:val="ru-RU"/>
        </w:rPr>
        <w:t xml:space="preserve">в общей сложности ее подписали </w:t>
      </w:r>
      <w:r w:rsidR="00E93F44" w:rsidRPr="00E93F44">
        <w:rPr>
          <w:lang w:val="ru-RU"/>
        </w:rPr>
        <w:t>100</w:t>
      </w:r>
      <w:r>
        <w:rPr>
          <w:lang w:val="ru-RU"/>
        </w:rPr>
        <w:t xml:space="preserve"> сторон</w:t>
      </w:r>
      <w:r w:rsidR="0049439D">
        <w:rPr>
          <w:lang w:val="ru-RU"/>
        </w:rPr>
        <w:t>.</w:t>
      </w:r>
      <w:r w:rsidR="004578FA" w:rsidRPr="0049439D">
        <w:rPr>
          <w:lang w:val="ru-RU"/>
        </w:rPr>
        <w:t xml:space="preserve"> </w:t>
      </w:r>
    </w:p>
    <w:p w14:paraId="364F2663" w14:textId="3780CA1B" w:rsidR="00723351" w:rsidRPr="00353E20" w:rsidRDefault="0049439D" w:rsidP="00AB54AD">
      <w:pPr>
        <w:pStyle w:val="ONUME"/>
        <w:rPr>
          <w:snapToGrid w:val="0"/>
          <w:lang w:val="ru-RU"/>
        </w:rPr>
      </w:pPr>
      <w:r w:rsidRPr="0049439D">
        <w:rPr>
          <w:snapToGrid w:val="0"/>
          <w:lang w:val="en-GB"/>
        </w:rPr>
        <w:t>ABC</w:t>
      </w:r>
      <w:r w:rsidRPr="0049439D">
        <w:rPr>
          <w:snapToGrid w:val="0"/>
          <w:lang w:val="ru-RU"/>
        </w:rPr>
        <w:t xml:space="preserve"> вновь провел вручение </w:t>
      </w:r>
      <w:r w:rsidRPr="00C65E1B">
        <w:rPr>
          <w:snapToGrid w:val="0"/>
          <w:lang w:val="ru-RU"/>
        </w:rPr>
        <w:t>Международной премии за</w:t>
      </w:r>
      <w:r w:rsidRPr="00C65E1B">
        <w:rPr>
          <w:snapToGrid w:val="0"/>
          <w:lang w:val="en-GB"/>
        </w:rPr>
        <w:t> </w:t>
      </w:r>
      <w:r w:rsidRPr="00C65E1B">
        <w:rPr>
          <w:snapToGrid w:val="0"/>
          <w:lang w:val="ru-RU"/>
        </w:rPr>
        <w:t>высокие достижения в области издания литературы в доступных форматах</w:t>
      </w:r>
      <w:r w:rsidRPr="0049439D">
        <w:rPr>
          <w:snapToGrid w:val="0"/>
          <w:lang w:val="ru-RU"/>
        </w:rPr>
        <w:t>, и лауреатами премии 2019</w:t>
      </w:r>
      <w:r w:rsidRPr="0049439D">
        <w:rPr>
          <w:snapToGrid w:val="0"/>
        </w:rPr>
        <w:t> </w:t>
      </w:r>
      <w:r w:rsidRPr="0049439D">
        <w:rPr>
          <w:snapToGrid w:val="0"/>
          <w:lang w:val="ru-RU"/>
        </w:rPr>
        <w:t>г.</w:t>
      </w:r>
      <w:r>
        <w:rPr>
          <w:snapToGrid w:val="0"/>
          <w:lang w:val="ru-RU"/>
        </w:rPr>
        <w:t xml:space="preserve"> стали </w:t>
      </w:r>
      <w:r w:rsidR="00723351" w:rsidRPr="0098575A">
        <w:t>Editorial</w:t>
      </w:r>
      <w:r w:rsidR="00723351" w:rsidRPr="0049439D">
        <w:rPr>
          <w:lang w:val="ru-RU"/>
        </w:rPr>
        <w:t xml:space="preserve"> 5 (</w:t>
      </w:r>
      <w:r w:rsidR="00723351" w:rsidRPr="0098575A">
        <w:t>ED</w:t>
      </w:r>
      <w:r w:rsidR="00723351" w:rsidRPr="0049439D">
        <w:rPr>
          <w:lang w:val="ru-RU"/>
        </w:rPr>
        <w:t xml:space="preserve">5), </w:t>
      </w:r>
      <w:r>
        <w:rPr>
          <w:lang w:val="ru-RU"/>
        </w:rPr>
        <w:t>Бразилия</w:t>
      </w:r>
      <w:r w:rsidR="00723351" w:rsidRPr="0049439D">
        <w:rPr>
          <w:lang w:val="ru-RU"/>
        </w:rPr>
        <w:t xml:space="preserve">, </w:t>
      </w:r>
      <w:r>
        <w:rPr>
          <w:lang w:val="ru-RU"/>
        </w:rPr>
        <w:t>в категории издателей</w:t>
      </w:r>
      <w:r w:rsidR="00723351" w:rsidRPr="0049439D">
        <w:rPr>
          <w:lang w:val="ru-RU"/>
        </w:rPr>
        <w:t xml:space="preserve">, </w:t>
      </w:r>
      <w:r>
        <w:rPr>
          <w:lang w:val="ru-RU"/>
        </w:rPr>
        <w:t>и</w:t>
      </w:r>
      <w:r w:rsidR="00723351" w:rsidRPr="0049439D">
        <w:rPr>
          <w:lang w:val="ru-RU"/>
        </w:rPr>
        <w:t xml:space="preserve"> </w:t>
      </w:r>
      <w:r w:rsidR="00723351" w:rsidRPr="0098575A">
        <w:rPr>
          <w:lang w:val="en"/>
        </w:rPr>
        <w:t>eKitabu</w:t>
      </w:r>
      <w:r w:rsidR="00723351" w:rsidRPr="0049439D">
        <w:rPr>
          <w:lang w:val="ru-RU"/>
        </w:rPr>
        <w:t xml:space="preserve">, </w:t>
      </w:r>
      <w:r>
        <w:rPr>
          <w:lang w:val="ru-RU"/>
        </w:rPr>
        <w:t>Кения</w:t>
      </w:r>
      <w:r w:rsidR="00723351" w:rsidRPr="0049439D">
        <w:rPr>
          <w:lang w:val="ru-RU"/>
        </w:rPr>
        <w:t xml:space="preserve">, </w:t>
      </w:r>
      <w:r>
        <w:rPr>
          <w:lang w:val="ru-RU"/>
        </w:rPr>
        <w:t>в инициативной категории</w:t>
      </w:r>
      <w:r w:rsidR="00723351" w:rsidRPr="0049439D">
        <w:rPr>
          <w:lang w:val="ru-RU"/>
        </w:rPr>
        <w:t xml:space="preserve">. </w:t>
      </w:r>
      <w:r w:rsidRPr="0049439D">
        <w:rPr>
          <w:lang w:val="ru-RU"/>
        </w:rPr>
        <w:t xml:space="preserve">Премии были вручены на Лондонской книжной ярмарке в </w:t>
      </w:r>
      <w:r>
        <w:rPr>
          <w:lang w:val="ru-RU"/>
        </w:rPr>
        <w:t xml:space="preserve">марте </w:t>
      </w:r>
      <w:r w:rsidRPr="0049439D">
        <w:rPr>
          <w:lang w:val="ru-RU"/>
        </w:rPr>
        <w:t>201</w:t>
      </w:r>
      <w:r>
        <w:rPr>
          <w:lang w:val="ru-RU"/>
        </w:rPr>
        <w:t>9 </w:t>
      </w:r>
      <w:r w:rsidRPr="0049439D">
        <w:rPr>
          <w:lang w:val="ru-RU"/>
        </w:rPr>
        <w:t>г. в знак признания заслуг этих организаций, обеспечивших прекрасное руководство и добившихся замечательных успехов в усилиях по обеспечению доступности цифровых публикаций для лиц с ограниченными способностями воспринимать печатную информацию</w:t>
      </w:r>
      <w:r>
        <w:rPr>
          <w:lang w:val="ru-RU"/>
        </w:rPr>
        <w:t>.</w:t>
      </w:r>
      <w:r w:rsidR="00A60B9F" w:rsidRPr="0049439D">
        <w:rPr>
          <w:lang w:val="ru-RU"/>
        </w:rPr>
        <w:t xml:space="preserve">  </w:t>
      </w:r>
      <w:r>
        <w:rPr>
          <w:lang w:val="ru-RU"/>
        </w:rPr>
        <w:t>Номинации</w:t>
      </w:r>
      <w:r w:rsidRPr="00353E20">
        <w:rPr>
          <w:lang w:val="ru-RU"/>
        </w:rPr>
        <w:t xml:space="preserve"> </w:t>
      </w:r>
      <w:r>
        <w:rPr>
          <w:lang w:val="ru-RU"/>
        </w:rPr>
        <w:t>на</w:t>
      </w:r>
      <w:r w:rsidRPr="00353E20">
        <w:rPr>
          <w:lang w:val="ru-RU"/>
        </w:rPr>
        <w:t xml:space="preserve"> </w:t>
      </w:r>
      <w:r>
        <w:rPr>
          <w:lang w:val="ru-RU"/>
        </w:rPr>
        <w:t>эту</w:t>
      </w:r>
      <w:r w:rsidRPr="00353E20">
        <w:rPr>
          <w:lang w:val="ru-RU"/>
        </w:rPr>
        <w:t xml:space="preserve"> </w:t>
      </w:r>
      <w:r>
        <w:rPr>
          <w:lang w:val="ru-RU"/>
        </w:rPr>
        <w:t>премию</w:t>
      </w:r>
      <w:r w:rsidRPr="00353E20">
        <w:rPr>
          <w:lang w:val="ru-RU"/>
        </w:rPr>
        <w:t xml:space="preserve"> </w:t>
      </w:r>
      <w:r>
        <w:rPr>
          <w:lang w:val="ru-RU"/>
        </w:rPr>
        <w:t>были</w:t>
      </w:r>
      <w:r w:rsidRPr="00353E20">
        <w:rPr>
          <w:lang w:val="ru-RU"/>
        </w:rPr>
        <w:t xml:space="preserve"> </w:t>
      </w:r>
      <w:r w:rsidR="00353E20">
        <w:rPr>
          <w:lang w:val="ru-RU"/>
        </w:rPr>
        <w:t>выдвинуты</w:t>
      </w:r>
      <w:r w:rsidR="00353E20" w:rsidRPr="00353E20">
        <w:rPr>
          <w:lang w:val="ru-RU"/>
        </w:rPr>
        <w:t xml:space="preserve"> 12 </w:t>
      </w:r>
      <w:r w:rsidR="00353E20">
        <w:rPr>
          <w:lang w:val="ru-RU"/>
        </w:rPr>
        <w:t>странами</w:t>
      </w:r>
      <w:r w:rsidR="00353E20" w:rsidRPr="00353E20">
        <w:rPr>
          <w:lang w:val="ru-RU"/>
        </w:rPr>
        <w:t xml:space="preserve">, </w:t>
      </w:r>
      <w:r w:rsidR="00353E20">
        <w:rPr>
          <w:lang w:val="ru-RU"/>
        </w:rPr>
        <w:t>в</w:t>
      </w:r>
      <w:r w:rsidR="00353E20" w:rsidRPr="00353E20">
        <w:rPr>
          <w:lang w:val="ru-RU"/>
        </w:rPr>
        <w:t xml:space="preserve"> </w:t>
      </w:r>
      <w:r w:rsidR="00353E20">
        <w:rPr>
          <w:lang w:val="ru-RU"/>
        </w:rPr>
        <w:t>том</w:t>
      </w:r>
      <w:r w:rsidR="00353E20" w:rsidRPr="00353E20">
        <w:rPr>
          <w:lang w:val="ru-RU"/>
        </w:rPr>
        <w:t xml:space="preserve"> </w:t>
      </w:r>
      <w:r w:rsidR="00353E20">
        <w:rPr>
          <w:lang w:val="ru-RU"/>
        </w:rPr>
        <w:t>числе</w:t>
      </w:r>
      <w:r w:rsidR="00353E20" w:rsidRPr="00353E20">
        <w:rPr>
          <w:lang w:val="ru-RU"/>
        </w:rPr>
        <w:t xml:space="preserve"> </w:t>
      </w:r>
      <w:r w:rsidR="00353E20">
        <w:rPr>
          <w:lang w:val="ru-RU"/>
        </w:rPr>
        <w:t>семью</w:t>
      </w:r>
      <w:r w:rsidR="00353E20" w:rsidRPr="00353E20">
        <w:rPr>
          <w:lang w:val="ru-RU"/>
        </w:rPr>
        <w:t xml:space="preserve"> </w:t>
      </w:r>
      <w:r w:rsidR="00353E20">
        <w:rPr>
          <w:lang w:val="ru-RU"/>
        </w:rPr>
        <w:t>развивающимися</w:t>
      </w:r>
      <w:r w:rsidR="00353E20" w:rsidRPr="00353E20">
        <w:rPr>
          <w:lang w:val="ru-RU"/>
        </w:rPr>
        <w:t xml:space="preserve"> </w:t>
      </w:r>
      <w:r w:rsidR="00353E20">
        <w:rPr>
          <w:lang w:val="ru-RU"/>
        </w:rPr>
        <w:t>странами</w:t>
      </w:r>
      <w:r w:rsidR="00353E20" w:rsidRPr="00353E20">
        <w:rPr>
          <w:lang w:val="ru-RU"/>
        </w:rPr>
        <w:t xml:space="preserve">, </w:t>
      </w:r>
      <w:r w:rsidR="00353E20">
        <w:rPr>
          <w:lang w:val="ru-RU"/>
        </w:rPr>
        <w:t>что</w:t>
      </w:r>
      <w:r w:rsidR="00353E20" w:rsidRPr="00353E20">
        <w:rPr>
          <w:lang w:val="ru-RU"/>
        </w:rPr>
        <w:t xml:space="preserve"> </w:t>
      </w:r>
      <w:r w:rsidR="00353E20">
        <w:rPr>
          <w:lang w:val="ru-RU"/>
        </w:rPr>
        <w:t>повысило</w:t>
      </w:r>
      <w:r w:rsidR="00353E20" w:rsidRPr="00353E20">
        <w:rPr>
          <w:lang w:val="ru-RU"/>
        </w:rPr>
        <w:t xml:space="preserve"> </w:t>
      </w:r>
      <w:r w:rsidR="00353E20">
        <w:rPr>
          <w:lang w:val="ru-RU"/>
        </w:rPr>
        <w:t>престиж</w:t>
      </w:r>
      <w:r w:rsidR="00353E20" w:rsidRPr="00353E20">
        <w:rPr>
          <w:lang w:val="ru-RU"/>
        </w:rPr>
        <w:t xml:space="preserve"> </w:t>
      </w:r>
      <w:r w:rsidR="00353E20">
        <w:rPr>
          <w:lang w:val="ru-RU"/>
        </w:rPr>
        <w:t>ежегодных премий, сделав их поистине международными</w:t>
      </w:r>
      <w:r w:rsidR="00723351" w:rsidRPr="00353E20">
        <w:rPr>
          <w:lang w:val="ru-RU"/>
        </w:rPr>
        <w:t xml:space="preserve">.  </w:t>
      </w:r>
    </w:p>
    <w:p w14:paraId="7DC0357F" w14:textId="59D33C49" w:rsidR="00723351" w:rsidRPr="00F310C2" w:rsidRDefault="00353E20" w:rsidP="00AB54AD">
      <w:pPr>
        <w:pStyle w:val="ONUME"/>
        <w:rPr>
          <w:lang w:val="ru-RU"/>
        </w:rPr>
      </w:pPr>
      <w:r>
        <w:rPr>
          <w:rStyle w:val="CommentReference"/>
          <w:sz w:val="22"/>
          <w:szCs w:val="22"/>
          <w:lang w:val="ru-RU"/>
        </w:rPr>
        <w:t>Как</w:t>
      </w:r>
      <w:r w:rsidRPr="005126F4">
        <w:rPr>
          <w:rStyle w:val="CommentReference"/>
          <w:sz w:val="22"/>
          <w:szCs w:val="22"/>
          <w:lang w:val="ru-RU"/>
        </w:rPr>
        <w:t xml:space="preserve"> </w:t>
      </w:r>
      <w:r>
        <w:rPr>
          <w:rStyle w:val="CommentReference"/>
          <w:sz w:val="22"/>
          <w:szCs w:val="22"/>
          <w:lang w:val="ru-RU"/>
        </w:rPr>
        <w:t>отмечалось</w:t>
      </w:r>
      <w:r w:rsidRPr="005126F4">
        <w:rPr>
          <w:rStyle w:val="CommentReference"/>
          <w:sz w:val="22"/>
          <w:szCs w:val="22"/>
          <w:lang w:val="ru-RU"/>
        </w:rPr>
        <w:t xml:space="preserve"> </w:t>
      </w:r>
      <w:r>
        <w:rPr>
          <w:rStyle w:val="CommentReference"/>
          <w:sz w:val="22"/>
          <w:szCs w:val="22"/>
          <w:lang w:val="ru-RU"/>
        </w:rPr>
        <w:t>в</w:t>
      </w:r>
      <w:r w:rsidRPr="005126F4">
        <w:rPr>
          <w:rStyle w:val="CommentReference"/>
          <w:sz w:val="22"/>
          <w:szCs w:val="22"/>
          <w:lang w:val="ru-RU"/>
        </w:rPr>
        <w:t xml:space="preserve"> </w:t>
      </w:r>
      <w:r>
        <w:rPr>
          <w:rStyle w:val="CommentReference"/>
          <w:sz w:val="22"/>
          <w:szCs w:val="22"/>
          <w:lang w:val="ru-RU"/>
        </w:rPr>
        <w:t>прошлогоднем</w:t>
      </w:r>
      <w:r w:rsidRPr="005126F4">
        <w:rPr>
          <w:rStyle w:val="CommentReference"/>
          <w:sz w:val="22"/>
          <w:szCs w:val="22"/>
          <w:lang w:val="ru-RU"/>
        </w:rPr>
        <w:t xml:space="preserve"> </w:t>
      </w:r>
      <w:r>
        <w:rPr>
          <w:rStyle w:val="CommentReference"/>
          <w:sz w:val="22"/>
          <w:szCs w:val="22"/>
          <w:lang w:val="ru-RU"/>
        </w:rPr>
        <w:t>отчете</w:t>
      </w:r>
      <w:r w:rsidRPr="005126F4">
        <w:rPr>
          <w:rStyle w:val="CommentReference"/>
          <w:sz w:val="22"/>
          <w:szCs w:val="22"/>
          <w:lang w:val="ru-RU"/>
        </w:rPr>
        <w:t xml:space="preserve">, </w:t>
      </w:r>
      <w:r w:rsidR="00E253F9">
        <w:rPr>
          <w:rStyle w:val="CommentReference"/>
          <w:sz w:val="22"/>
          <w:szCs w:val="22"/>
          <w:lang w:val="ru-RU"/>
        </w:rPr>
        <w:t>с</w:t>
      </w:r>
      <w:r w:rsidR="005126F4">
        <w:rPr>
          <w:rStyle w:val="CommentReference"/>
          <w:sz w:val="22"/>
          <w:szCs w:val="22"/>
          <w:lang w:val="ru-RU"/>
        </w:rPr>
        <w:t>екретариат</w:t>
      </w:r>
      <w:r w:rsidR="005126F4" w:rsidRPr="005126F4">
        <w:rPr>
          <w:rStyle w:val="CommentReference"/>
          <w:sz w:val="22"/>
          <w:szCs w:val="22"/>
          <w:lang w:val="ru-RU"/>
        </w:rPr>
        <w:t xml:space="preserve"> </w:t>
      </w:r>
      <w:r w:rsidR="006219B5" w:rsidRPr="006219B5">
        <w:rPr>
          <w:rStyle w:val="CommentReference"/>
          <w:sz w:val="22"/>
          <w:szCs w:val="22"/>
        </w:rPr>
        <w:t>ABC</w:t>
      </w:r>
      <w:r w:rsidR="006219B5" w:rsidRPr="005126F4">
        <w:rPr>
          <w:rStyle w:val="CommentReference"/>
          <w:sz w:val="22"/>
          <w:szCs w:val="22"/>
          <w:lang w:val="ru-RU"/>
        </w:rPr>
        <w:t xml:space="preserve"> </w:t>
      </w:r>
      <w:r w:rsidR="005126F4">
        <w:rPr>
          <w:rStyle w:val="CommentReference"/>
          <w:sz w:val="22"/>
          <w:szCs w:val="22"/>
          <w:lang w:val="ru-RU"/>
        </w:rPr>
        <w:t>собрал</w:t>
      </w:r>
      <w:r w:rsidR="005126F4" w:rsidRPr="005126F4">
        <w:rPr>
          <w:rStyle w:val="CommentReference"/>
          <w:sz w:val="22"/>
          <w:szCs w:val="22"/>
          <w:lang w:val="ru-RU"/>
        </w:rPr>
        <w:t xml:space="preserve"> </w:t>
      </w:r>
      <w:r w:rsidR="005126F4">
        <w:rPr>
          <w:rStyle w:val="CommentReference"/>
          <w:sz w:val="22"/>
          <w:szCs w:val="22"/>
          <w:lang w:val="ru-RU"/>
        </w:rPr>
        <w:t>рабочую</w:t>
      </w:r>
      <w:r w:rsidR="005126F4" w:rsidRPr="005126F4">
        <w:rPr>
          <w:rStyle w:val="CommentReference"/>
          <w:sz w:val="22"/>
          <w:szCs w:val="22"/>
          <w:lang w:val="ru-RU"/>
        </w:rPr>
        <w:t xml:space="preserve"> </w:t>
      </w:r>
      <w:r w:rsidR="005126F4">
        <w:rPr>
          <w:rStyle w:val="CommentReference"/>
          <w:sz w:val="22"/>
          <w:szCs w:val="22"/>
          <w:lang w:val="ru-RU"/>
        </w:rPr>
        <w:t>группу</w:t>
      </w:r>
      <w:r w:rsidR="005126F4" w:rsidRPr="005126F4">
        <w:rPr>
          <w:rStyle w:val="CommentReference"/>
          <w:sz w:val="22"/>
          <w:szCs w:val="22"/>
          <w:lang w:val="ru-RU"/>
        </w:rPr>
        <w:t xml:space="preserve"> </w:t>
      </w:r>
      <w:r w:rsidR="005126F4">
        <w:rPr>
          <w:rStyle w:val="CommentReference"/>
          <w:sz w:val="22"/>
          <w:szCs w:val="22"/>
          <w:lang w:val="ru-RU"/>
        </w:rPr>
        <w:t>для</w:t>
      </w:r>
      <w:r w:rsidR="005126F4" w:rsidRPr="005126F4">
        <w:rPr>
          <w:rStyle w:val="CommentReference"/>
          <w:sz w:val="22"/>
          <w:szCs w:val="22"/>
          <w:lang w:val="ru-RU"/>
        </w:rPr>
        <w:t xml:space="preserve"> </w:t>
      </w:r>
      <w:r w:rsidR="005126F4">
        <w:rPr>
          <w:rStyle w:val="CommentReference"/>
          <w:sz w:val="22"/>
          <w:szCs w:val="22"/>
          <w:lang w:val="ru-RU"/>
        </w:rPr>
        <w:t>обсуждения</w:t>
      </w:r>
      <w:r w:rsidR="005126F4" w:rsidRPr="005126F4">
        <w:rPr>
          <w:rStyle w:val="CommentReference"/>
          <w:sz w:val="22"/>
          <w:szCs w:val="22"/>
          <w:lang w:val="ru-RU"/>
        </w:rPr>
        <w:t xml:space="preserve"> </w:t>
      </w:r>
      <w:r w:rsidR="004F72F0">
        <w:rPr>
          <w:rStyle w:val="CommentReference"/>
          <w:sz w:val="22"/>
          <w:szCs w:val="22"/>
          <w:lang w:val="ru-RU"/>
        </w:rPr>
        <w:t xml:space="preserve">со своими инструкторами-экспертами и представителями издательств </w:t>
      </w:r>
      <w:r w:rsidR="005126F4">
        <w:rPr>
          <w:rStyle w:val="CommentReference"/>
          <w:sz w:val="22"/>
          <w:szCs w:val="22"/>
          <w:lang w:val="ru-RU"/>
        </w:rPr>
        <w:t>вопросов</w:t>
      </w:r>
      <w:r w:rsidR="005126F4" w:rsidRPr="005126F4">
        <w:rPr>
          <w:rStyle w:val="CommentReference"/>
          <w:sz w:val="22"/>
          <w:szCs w:val="22"/>
          <w:lang w:val="ru-RU"/>
        </w:rPr>
        <w:t xml:space="preserve"> </w:t>
      </w:r>
      <w:r w:rsidR="005126F4">
        <w:rPr>
          <w:rStyle w:val="CommentReference"/>
          <w:sz w:val="22"/>
          <w:szCs w:val="22"/>
          <w:lang w:val="ru-RU"/>
        </w:rPr>
        <w:t>стандартной</w:t>
      </w:r>
      <w:r w:rsidR="005126F4" w:rsidRPr="005126F4">
        <w:rPr>
          <w:rStyle w:val="CommentReference"/>
          <w:sz w:val="22"/>
          <w:szCs w:val="22"/>
          <w:lang w:val="ru-RU"/>
        </w:rPr>
        <w:t xml:space="preserve"> </w:t>
      </w:r>
      <w:r w:rsidR="005126F4">
        <w:rPr>
          <w:rStyle w:val="CommentReference"/>
          <w:sz w:val="22"/>
          <w:szCs w:val="22"/>
          <w:lang w:val="ru-RU"/>
        </w:rPr>
        <w:t>подготовки</w:t>
      </w:r>
      <w:r w:rsidR="005126F4" w:rsidRPr="005126F4">
        <w:rPr>
          <w:rStyle w:val="CommentReference"/>
          <w:sz w:val="22"/>
          <w:szCs w:val="22"/>
          <w:lang w:val="ru-RU"/>
        </w:rPr>
        <w:t xml:space="preserve"> </w:t>
      </w:r>
      <w:r w:rsidR="005126F4">
        <w:rPr>
          <w:rStyle w:val="CommentReference"/>
          <w:sz w:val="22"/>
          <w:szCs w:val="22"/>
          <w:lang w:val="ru-RU"/>
        </w:rPr>
        <w:t>в области выпуска книг в доступных форматах</w:t>
      </w:r>
      <w:r w:rsidR="006219B5" w:rsidRPr="005126F4">
        <w:rPr>
          <w:lang w:val="ru-RU"/>
        </w:rPr>
        <w:t xml:space="preserve">. </w:t>
      </w:r>
      <w:r w:rsidR="005126F4">
        <w:rPr>
          <w:lang w:val="ru-RU"/>
        </w:rPr>
        <w:t>Группа</w:t>
      </w:r>
      <w:r w:rsidR="005126F4" w:rsidRPr="00531D7F">
        <w:rPr>
          <w:lang w:val="ru-RU"/>
        </w:rPr>
        <w:t xml:space="preserve"> </w:t>
      </w:r>
      <w:r w:rsidR="005126F4">
        <w:rPr>
          <w:lang w:val="ru-RU"/>
        </w:rPr>
        <w:t>составила</w:t>
      </w:r>
      <w:r w:rsidR="005126F4" w:rsidRPr="00531D7F">
        <w:rPr>
          <w:lang w:val="ru-RU"/>
        </w:rPr>
        <w:t xml:space="preserve"> </w:t>
      </w:r>
      <w:r w:rsidR="005126F4">
        <w:rPr>
          <w:lang w:val="ru-RU"/>
        </w:rPr>
        <w:t>план</w:t>
      </w:r>
      <w:r w:rsidR="005126F4" w:rsidRPr="00531D7F">
        <w:rPr>
          <w:lang w:val="ru-RU"/>
        </w:rPr>
        <w:t xml:space="preserve"> </w:t>
      </w:r>
      <w:r w:rsidR="00531D7F">
        <w:rPr>
          <w:lang w:val="ru-RU"/>
        </w:rPr>
        <w:t xml:space="preserve">учебных мероприятий для </w:t>
      </w:r>
      <w:r w:rsidR="005126F4">
        <w:rPr>
          <w:lang w:val="ru-RU"/>
        </w:rPr>
        <w:t>издателей</w:t>
      </w:r>
      <w:r w:rsidR="005126F4" w:rsidRPr="00531D7F">
        <w:rPr>
          <w:lang w:val="ru-RU"/>
        </w:rPr>
        <w:t xml:space="preserve"> </w:t>
      </w:r>
      <w:r w:rsidR="005126F4">
        <w:rPr>
          <w:lang w:val="ru-RU"/>
        </w:rPr>
        <w:t>и</w:t>
      </w:r>
      <w:r w:rsidR="005126F4" w:rsidRPr="00531D7F">
        <w:rPr>
          <w:lang w:val="ru-RU"/>
        </w:rPr>
        <w:t xml:space="preserve"> </w:t>
      </w:r>
      <w:r w:rsidR="005126F4">
        <w:rPr>
          <w:lang w:val="ru-RU"/>
        </w:rPr>
        <w:t>сотрудников</w:t>
      </w:r>
      <w:r w:rsidR="005126F4" w:rsidRPr="00531D7F">
        <w:rPr>
          <w:lang w:val="ru-RU"/>
        </w:rPr>
        <w:t xml:space="preserve"> </w:t>
      </w:r>
      <w:r w:rsidR="005126F4">
        <w:rPr>
          <w:lang w:val="ru-RU"/>
        </w:rPr>
        <w:t>УО</w:t>
      </w:r>
      <w:r w:rsidR="005126F4" w:rsidRPr="00531D7F">
        <w:rPr>
          <w:lang w:val="ru-RU"/>
        </w:rPr>
        <w:t>.</w:t>
      </w:r>
      <w:r w:rsidR="00723351" w:rsidRPr="00531D7F">
        <w:rPr>
          <w:lang w:val="ru-RU"/>
        </w:rPr>
        <w:t xml:space="preserve"> </w:t>
      </w:r>
      <w:r w:rsidR="005126F4">
        <w:rPr>
          <w:lang w:val="ru-RU"/>
        </w:rPr>
        <w:t>Было</w:t>
      </w:r>
      <w:r w:rsidR="005126F4" w:rsidRPr="00F310C2">
        <w:rPr>
          <w:lang w:val="ru-RU"/>
        </w:rPr>
        <w:t xml:space="preserve"> </w:t>
      </w:r>
      <w:r w:rsidR="005126F4">
        <w:rPr>
          <w:lang w:val="ru-RU"/>
        </w:rPr>
        <w:t>решено</w:t>
      </w:r>
      <w:r w:rsidR="005126F4" w:rsidRPr="00F310C2">
        <w:rPr>
          <w:lang w:val="ru-RU"/>
        </w:rPr>
        <w:t xml:space="preserve"> </w:t>
      </w:r>
      <w:r w:rsidR="005126F4">
        <w:rPr>
          <w:lang w:val="ru-RU"/>
        </w:rPr>
        <w:t>расширить</w:t>
      </w:r>
      <w:r w:rsidR="005126F4" w:rsidRPr="00F310C2">
        <w:rPr>
          <w:lang w:val="ru-RU"/>
        </w:rPr>
        <w:t xml:space="preserve"> </w:t>
      </w:r>
      <w:r w:rsidR="005126F4">
        <w:rPr>
          <w:lang w:val="ru-RU"/>
        </w:rPr>
        <w:t>мандат</w:t>
      </w:r>
      <w:r w:rsidR="005126F4" w:rsidRPr="00F310C2">
        <w:rPr>
          <w:lang w:val="ru-RU"/>
        </w:rPr>
        <w:t xml:space="preserve"> </w:t>
      </w:r>
      <w:r w:rsidR="005126F4">
        <w:rPr>
          <w:lang w:val="ru-RU"/>
        </w:rPr>
        <w:t>группы</w:t>
      </w:r>
      <w:r w:rsidR="005126F4" w:rsidRPr="00F310C2">
        <w:rPr>
          <w:lang w:val="ru-RU"/>
        </w:rPr>
        <w:t xml:space="preserve"> </w:t>
      </w:r>
      <w:r w:rsidR="005126F4">
        <w:rPr>
          <w:lang w:val="ru-RU"/>
        </w:rPr>
        <w:t>с</w:t>
      </w:r>
      <w:r w:rsidR="005126F4" w:rsidRPr="00F310C2">
        <w:rPr>
          <w:lang w:val="ru-RU"/>
        </w:rPr>
        <w:t xml:space="preserve"> </w:t>
      </w:r>
      <w:r w:rsidR="00F310C2">
        <w:rPr>
          <w:lang w:val="ru-RU"/>
        </w:rPr>
        <w:t>целью</w:t>
      </w:r>
      <w:r w:rsidR="005126F4" w:rsidRPr="00F310C2">
        <w:rPr>
          <w:lang w:val="ru-RU"/>
        </w:rPr>
        <w:t xml:space="preserve"> </w:t>
      </w:r>
      <w:r w:rsidR="00F310C2">
        <w:rPr>
          <w:lang w:val="ru-RU"/>
        </w:rPr>
        <w:t>организовать</w:t>
      </w:r>
      <w:r w:rsidR="00F310C2" w:rsidRPr="00F310C2">
        <w:rPr>
          <w:lang w:val="ru-RU"/>
        </w:rPr>
        <w:t xml:space="preserve"> </w:t>
      </w:r>
      <w:r w:rsidR="00F310C2">
        <w:rPr>
          <w:lang w:val="ru-RU"/>
        </w:rPr>
        <w:t>неофициальн</w:t>
      </w:r>
      <w:r w:rsidR="00C60EBB">
        <w:rPr>
          <w:lang w:val="ru-RU"/>
        </w:rPr>
        <w:t>ый</w:t>
      </w:r>
      <w:r w:rsidR="00F310C2" w:rsidRPr="00F310C2">
        <w:rPr>
          <w:lang w:val="ru-RU"/>
        </w:rPr>
        <w:t xml:space="preserve"> </w:t>
      </w:r>
      <w:r w:rsidR="00F310C2">
        <w:rPr>
          <w:lang w:val="ru-RU"/>
        </w:rPr>
        <w:t>форум</w:t>
      </w:r>
      <w:r w:rsidR="00F310C2" w:rsidRPr="00F310C2">
        <w:rPr>
          <w:lang w:val="ru-RU"/>
        </w:rPr>
        <w:t xml:space="preserve"> </w:t>
      </w:r>
      <w:r w:rsidR="00F310C2">
        <w:rPr>
          <w:lang w:val="ru-RU"/>
        </w:rPr>
        <w:t>для</w:t>
      </w:r>
      <w:r w:rsidR="00F310C2" w:rsidRPr="00F310C2">
        <w:rPr>
          <w:lang w:val="ru-RU"/>
        </w:rPr>
        <w:t xml:space="preserve"> </w:t>
      </w:r>
      <w:r w:rsidR="00F310C2">
        <w:rPr>
          <w:lang w:val="ru-RU"/>
        </w:rPr>
        <w:t>обсуждения</w:t>
      </w:r>
      <w:r w:rsidR="00F310C2" w:rsidRPr="00F310C2">
        <w:rPr>
          <w:lang w:val="ru-RU"/>
        </w:rPr>
        <w:t xml:space="preserve"> </w:t>
      </w:r>
      <w:r w:rsidR="00F310C2">
        <w:rPr>
          <w:lang w:val="ru-RU"/>
        </w:rPr>
        <w:t>на</w:t>
      </w:r>
      <w:r w:rsidR="00F310C2" w:rsidRPr="00F310C2">
        <w:rPr>
          <w:lang w:val="ru-RU"/>
        </w:rPr>
        <w:t xml:space="preserve"> </w:t>
      </w:r>
      <w:r w:rsidR="00F310C2">
        <w:rPr>
          <w:lang w:val="ru-RU"/>
        </w:rPr>
        <w:t>поквартальной</w:t>
      </w:r>
      <w:r w:rsidR="00F310C2" w:rsidRPr="00F310C2">
        <w:rPr>
          <w:lang w:val="ru-RU"/>
        </w:rPr>
        <w:t xml:space="preserve"> </w:t>
      </w:r>
      <w:r w:rsidR="00F310C2">
        <w:rPr>
          <w:lang w:val="ru-RU"/>
        </w:rPr>
        <w:t>основе</w:t>
      </w:r>
      <w:r w:rsidR="00F310C2" w:rsidRPr="00F310C2">
        <w:rPr>
          <w:lang w:val="ru-RU"/>
        </w:rPr>
        <w:t xml:space="preserve"> </w:t>
      </w:r>
      <w:r w:rsidR="00F310C2">
        <w:rPr>
          <w:lang w:val="ru-RU"/>
        </w:rPr>
        <w:t>вопросов</w:t>
      </w:r>
      <w:r w:rsidR="00F310C2" w:rsidRPr="00F310C2">
        <w:rPr>
          <w:lang w:val="ru-RU"/>
        </w:rPr>
        <w:t xml:space="preserve">, </w:t>
      </w:r>
      <w:r w:rsidR="00F310C2">
        <w:rPr>
          <w:lang w:val="ru-RU"/>
        </w:rPr>
        <w:t>касающихся</w:t>
      </w:r>
      <w:r w:rsidR="00F310C2" w:rsidRPr="00F310C2">
        <w:rPr>
          <w:lang w:val="ru-RU"/>
        </w:rPr>
        <w:t xml:space="preserve"> </w:t>
      </w:r>
      <w:r w:rsidR="00F310C2">
        <w:rPr>
          <w:lang w:val="ru-RU"/>
        </w:rPr>
        <w:t>издания</w:t>
      </w:r>
      <w:r w:rsidR="00F310C2" w:rsidRPr="00F310C2">
        <w:rPr>
          <w:lang w:val="ru-RU"/>
        </w:rPr>
        <w:t xml:space="preserve"> </w:t>
      </w:r>
      <w:r w:rsidR="00F310C2">
        <w:rPr>
          <w:lang w:val="ru-RU"/>
        </w:rPr>
        <w:t>произведений</w:t>
      </w:r>
      <w:r w:rsidR="00F310C2" w:rsidRPr="00F310C2">
        <w:rPr>
          <w:lang w:val="ru-RU"/>
        </w:rPr>
        <w:t xml:space="preserve"> </w:t>
      </w:r>
      <w:r w:rsidR="00F310C2">
        <w:rPr>
          <w:lang w:val="ru-RU"/>
        </w:rPr>
        <w:t>в</w:t>
      </w:r>
      <w:r w:rsidR="00F310C2" w:rsidRPr="00F310C2">
        <w:rPr>
          <w:lang w:val="ru-RU"/>
        </w:rPr>
        <w:t xml:space="preserve"> </w:t>
      </w:r>
      <w:r w:rsidR="00F310C2">
        <w:rPr>
          <w:lang w:val="ru-RU"/>
        </w:rPr>
        <w:t>доступных</w:t>
      </w:r>
      <w:r w:rsidR="00F310C2" w:rsidRPr="00F310C2">
        <w:rPr>
          <w:lang w:val="ru-RU"/>
        </w:rPr>
        <w:t xml:space="preserve"> </w:t>
      </w:r>
      <w:r w:rsidR="00F310C2">
        <w:rPr>
          <w:lang w:val="ru-RU"/>
        </w:rPr>
        <w:t>форматах</w:t>
      </w:r>
      <w:r w:rsidR="00723351" w:rsidRPr="00F310C2">
        <w:rPr>
          <w:lang w:val="ru-RU"/>
        </w:rPr>
        <w:t xml:space="preserve">. </w:t>
      </w:r>
    </w:p>
    <w:p w14:paraId="1F12FA52" w14:textId="78072224" w:rsidR="00723351" w:rsidRPr="00C60EBB" w:rsidRDefault="00C60EBB" w:rsidP="00AB54AD">
      <w:pPr>
        <w:pStyle w:val="Heading4"/>
        <w:rPr>
          <w:snapToGrid w:val="0"/>
          <w:lang w:val="ru-RU"/>
        </w:rPr>
      </w:pPr>
      <w:r>
        <w:rPr>
          <w:snapToGrid w:val="0"/>
          <w:lang w:val="ru-RU"/>
        </w:rPr>
        <w:t xml:space="preserve">Будущая деятельность по изданию литературы в доступных форматах </w:t>
      </w:r>
    </w:p>
    <w:p w14:paraId="171FF627" w14:textId="47AE39F0" w:rsidR="00723351" w:rsidRPr="007D34D7" w:rsidRDefault="00C60EBB" w:rsidP="00AB54AD">
      <w:pPr>
        <w:pStyle w:val="ONUME"/>
        <w:rPr>
          <w:lang w:val="ru-RU"/>
        </w:rPr>
      </w:pPr>
      <w:r w:rsidRPr="00C60EBB">
        <w:rPr>
          <w:snapToGrid w:val="0"/>
          <w:lang w:val="ru-RU"/>
        </w:rPr>
        <w:t xml:space="preserve">Вместе с Международной ассоциацией издательских организаций Консорциум </w:t>
      </w:r>
      <w:r w:rsidRPr="00C60EBB">
        <w:rPr>
          <w:snapToGrid w:val="0"/>
          <w:lang w:val="en-GB"/>
        </w:rPr>
        <w:t>ABC</w:t>
      </w:r>
      <w:r w:rsidRPr="00C60EBB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и</w:t>
      </w:r>
      <w:r w:rsidRPr="00C60EBB">
        <w:rPr>
          <w:snapToGrid w:val="0"/>
          <w:lang w:val="ru-RU"/>
        </w:rPr>
        <w:t xml:space="preserve"> </w:t>
      </w:r>
      <w:r>
        <w:rPr>
          <w:snapToGrid w:val="0"/>
          <w:lang w:val="ru-RU"/>
        </w:rPr>
        <w:t>далее</w:t>
      </w:r>
      <w:r w:rsidRPr="00C60EBB">
        <w:rPr>
          <w:snapToGrid w:val="0"/>
          <w:lang w:val="ru-RU"/>
        </w:rPr>
        <w:t xml:space="preserve"> будет </w:t>
      </w:r>
      <w:r>
        <w:rPr>
          <w:snapToGrid w:val="0"/>
          <w:lang w:val="ru-RU"/>
        </w:rPr>
        <w:t xml:space="preserve">стимулировать и стремиться к увеличению числа сторон, подписавших </w:t>
      </w:r>
      <w:r w:rsidRPr="00C65E1B">
        <w:rPr>
          <w:snapToGrid w:val="0"/>
          <w:lang w:val="ru-RU"/>
        </w:rPr>
        <w:t xml:space="preserve">Хартию </w:t>
      </w:r>
      <w:r w:rsidRPr="00C65E1B">
        <w:rPr>
          <w:snapToGrid w:val="0"/>
          <w:lang w:val="en-GB"/>
        </w:rPr>
        <w:t>ABC</w:t>
      </w:r>
      <w:r w:rsidRPr="00C65E1B">
        <w:rPr>
          <w:snapToGrid w:val="0"/>
          <w:lang w:val="ru-RU"/>
        </w:rPr>
        <w:t xml:space="preserve"> издания литературы в доступных форматах</w:t>
      </w:r>
      <w:r w:rsidR="00BF6801" w:rsidRPr="003F24F4">
        <w:rPr>
          <w:snapToGrid w:val="0"/>
          <w:lang w:val="ru-RU"/>
        </w:rPr>
        <w:t xml:space="preserve">. </w:t>
      </w:r>
      <w:r w:rsidR="004F72F0">
        <w:rPr>
          <w:snapToGrid w:val="0"/>
          <w:lang w:val="ru-RU"/>
        </w:rPr>
        <w:t>П</w:t>
      </w:r>
      <w:r w:rsidR="007D34D7">
        <w:rPr>
          <w:snapToGrid w:val="0"/>
          <w:lang w:val="ru-RU"/>
        </w:rPr>
        <w:t>равообладатели</w:t>
      </w:r>
      <w:r w:rsidR="004F72F0">
        <w:rPr>
          <w:snapToGrid w:val="0"/>
          <w:lang w:val="ru-RU"/>
        </w:rPr>
        <w:t xml:space="preserve">, являющиеся партнерами </w:t>
      </w:r>
      <w:r w:rsidR="007D34D7">
        <w:rPr>
          <w:snapToGrid w:val="0"/>
          <w:lang w:val="ru-RU"/>
        </w:rPr>
        <w:t>АВС</w:t>
      </w:r>
      <w:r w:rsidR="004F72F0">
        <w:rPr>
          <w:snapToGrid w:val="0"/>
          <w:lang w:val="ru-RU"/>
        </w:rPr>
        <w:t>,</w:t>
      </w:r>
      <w:r w:rsidR="007D34D7" w:rsidRPr="007D34D7">
        <w:rPr>
          <w:snapToGrid w:val="0"/>
          <w:lang w:val="ru-RU"/>
        </w:rPr>
        <w:t xml:space="preserve"> </w:t>
      </w:r>
      <w:r w:rsidR="004F72F0">
        <w:rPr>
          <w:snapToGrid w:val="0"/>
          <w:lang w:val="ru-RU"/>
        </w:rPr>
        <w:t xml:space="preserve">возглавляют </w:t>
      </w:r>
      <w:r w:rsidR="007D34D7">
        <w:rPr>
          <w:snapToGrid w:val="0"/>
          <w:lang w:val="ru-RU"/>
        </w:rPr>
        <w:t>работу по осуществлению глобальной</w:t>
      </w:r>
      <w:r w:rsidR="007D34D7" w:rsidRPr="007D34D7">
        <w:rPr>
          <w:snapToGrid w:val="0"/>
          <w:lang w:val="ru-RU"/>
        </w:rPr>
        <w:t xml:space="preserve"> </w:t>
      </w:r>
      <w:r w:rsidR="007D34D7">
        <w:rPr>
          <w:snapToGrid w:val="0"/>
          <w:lang w:val="ru-RU"/>
        </w:rPr>
        <w:t>коммуникационной</w:t>
      </w:r>
      <w:r w:rsidR="007D34D7" w:rsidRPr="007D34D7">
        <w:rPr>
          <w:snapToGrid w:val="0"/>
          <w:lang w:val="ru-RU"/>
        </w:rPr>
        <w:t xml:space="preserve"> </w:t>
      </w:r>
      <w:r w:rsidR="007D34D7">
        <w:rPr>
          <w:snapToGrid w:val="0"/>
          <w:lang w:val="ru-RU"/>
        </w:rPr>
        <w:t>стратегии</w:t>
      </w:r>
      <w:r w:rsidR="007D34D7" w:rsidRPr="007D34D7">
        <w:rPr>
          <w:snapToGrid w:val="0"/>
          <w:lang w:val="ru-RU"/>
        </w:rPr>
        <w:t xml:space="preserve"> </w:t>
      </w:r>
      <w:r w:rsidR="007D34D7">
        <w:rPr>
          <w:snapToGrid w:val="0"/>
          <w:lang w:val="ru-RU"/>
        </w:rPr>
        <w:t>Хартии</w:t>
      </w:r>
      <w:r w:rsidR="001C251D" w:rsidRPr="007D34D7">
        <w:rPr>
          <w:snapToGrid w:val="0"/>
          <w:lang w:val="ru-RU"/>
        </w:rPr>
        <w:t xml:space="preserve">. </w:t>
      </w:r>
    </w:p>
    <w:p w14:paraId="69A5E763" w14:textId="462B55C8" w:rsidR="00241800" w:rsidRPr="007D34D7" w:rsidRDefault="00241800" w:rsidP="00241800">
      <w:pPr>
        <w:contextualSpacing/>
        <w:rPr>
          <w:snapToGrid w:val="0"/>
          <w:szCs w:val="22"/>
          <w:lang w:val="ru-RU"/>
        </w:rPr>
      </w:pPr>
    </w:p>
    <w:p w14:paraId="7FDD86B5" w14:textId="6B33C04D" w:rsidR="00723351" w:rsidRPr="007D34D7" w:rsidRDefault="00723351" w:rsidP="00F51CC9">
      <w:pPr>
        <w:pStyle w:val="Heading4"/>
        <w:rPr>
          <w:snapToGrid w:val="0"/>
          <w:lang w:val="ru-RU"/>
        </w:rPr>
      </w:pPr>
    </w:p>
    <w:p w14:paraId="59493598" w14:textId="59909BB8" w:rsidR="00723351" w:rsidRPr="00C65E1B" w:rsidRDefault="00723351" w:rsidP="00723351">
      <w:pPr>
        <w:spacing w:before="240" w:after="240"/>
        <w:ind w:left="5533"/>
        <w:rPr>
          <w:szCs w:val="22"/>
          <w:lang w:val="ru-RU"/>
        </w:rPr>
      </w:pPr>
      <w:r w:rsidRPr="007D34D7">
        <w:rPr>
          <w:szCs w:val="22"/>
          <w:lang w:val="ru-RU"/>
        </w:rPr>
        <w:t>[</w:t>
      </w:r>
      <w:r w:rsidR="007D34D7">
        <w:rPr>
          <w:szCs w:val="22"/>
          <w:lang w:val="ru-RU"/>
        </w:rPr>
        <w:t>Приложения следуют</w:t>
      </w:r>
      <w:r w:rsidRPr="007D34D7">
        <w:rPr>
          <w:szCs w:val="22"/>
          <w:lang w:val="ru-RU"/>
        </w:rPr>
        <w:t>]</w:t>
      </w:r>
    </w:p>
    <w:p w14:paraId="6899E4E7" w14:textId="77777777" w:rsidR="00723351" w:rsidRPr="007D34D7" w:rsidRDefault="00723351" w:rsidP="00723351">
      <w:pPr>
        <w:rPr>
          <w:szCs w:val="22"/>
          <w:lang w:val="ru-RU"/>
        </w:rPr>
        <w:sectPr w:rsidR="00723351" w:rsidRPr="007D34D7" w:rsidSect="005A1C6B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72EF6634" w14:textId="4B99DBA8" w:rsidR="00723351" w:rsidRPr="007D34D7" w:rsidRDefault="007D34D7" w:rsidP="00F51CC9">
      <w:pPr>
        <w:pStyle w:val="Heading4"/>
        <w:rPr>
          <w:lang w:val="ru-RU"/>
        </w:rPr>
      </w:pPr>
      <w:r w:rsidRPr="007D34D7">
        <w:rPr>
          <w:lang w:val="ru-RU"/>
        </w:rPr>
        <w:lastRenderedPageBreak/>
        <w:t xml:space="preserve">Перечень уполномоченных органов (УО), присоединившихся к Глобальному книжному сервису </w:t>
      </w:r>
      <w:r w:rsidRPr="007D34D7">
        <w:t>ABC</w:t>
      </w:r>
    </w:p>
    <w:p w14:paraId="1D7B45AD" w14:textId="4A44655C" w:rsidR="00723351" w:rsidRPr="007D34D7" w:rsidRDefault="007D34D7" w:rsidP="00723351">
      <w:pPr>
        <w:spacing w:before="240" w:after="240" w:line="276" w:lineRule="auto"/>
        <w:rPr>
          <w:szCs w:val="22"/>
          <w:lang w:val="ru-RU"/>
        </w:rPr>
      </w:pPr>
      <w:r>
        <w:rPr>
          <w:rFonts w:eastAsia="Times New Roman"/>
          <w:szCs w:val="22"/>
          <w:lang w:val="ru-RU"/>
        </w:rPr>
        <w:t>Перед</w:t>
      </w:r>
      <w:r w:rsidRPr="007D34D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новыми</w:t>
      </w:r>
      <w:r w:rsidRPr="007D34D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УО</w:t>
      </w:r>
      <w:r w:rsidRPr="007D34D7">
        <w:rPr>
          <w:rFonts w:eastAsia="Times New Roman"/>
          <w:szCs w:val="22"/>
          <w:lang w:val="ru-RU"/>
        </w:rPr>
        <w:t xml:space="preserve">, </w:t>
      </w:r>
      <w:r>
        <w:rPr>
          <w:rFonts w:eastAsia="Times New Roman"/>
          <w:szCs w:val="22"/>
          <w:lang w:val="ru-RU"/>
        </w:rPr>
        <w:t>присоединившимися</w:t>
      </w:r>
      <w:r w:rsidRPr="007D34D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с</w:t>
      </w:r>
      <w:r w:rsidRPr="007D34D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 xml:space="preserve">июня </w:t>
      </w:r>
      <w:r w:rsidRPr="007D34D7">
        <w:rPr>
          <w:rFonts w:eastAsia="Times New Roman"/>
          <w:szCs w:val="22"/>
          <w:lang w:val="ru-RU"/>
        </w:rPr>
        <w:t>2018</w:t>
      </w:r>
      <w:r w:rsidR="002265B3">
        <w:rPr>
          <w:rFonts w:eastAsia="Times New Roman"/>
          <w:szCs w:val="22"/>
          <w:lang w:val="ru-RU"/>
        </w:rPr>
        <w:t> </w:t>
      </w:r>
      <w:r>
        <w:rPr>
          <w:rFonts w:eastAsia="Times New Roman"/>
          <w:szCs w:val="22"/>
          <w:lang w:val="ru-RU"/>
        </w:rPr>
        <w:t>г</w:t>
      </w:r>
      <w:r w:rsidRPr="007D34D7">
        <w:rPr>
          <w:rFonts w:eastAsia="Times New Roman"/>
          <w:szCs w:val="22"/>
          <w:lang w:val="ru-RU"/>
        </w:rPr>
        <w:t xml:space="preserve">., </w:t>
      </w:r>
      <w:r>
        <w:rPr>
          <w:rFonts w:eastAsia="Times New Roman"/>
          <w:szCs w:val="22"/>
          <w:lang w:val="ru-RU"/>
        </w:rPr>
        <w:t>стоит</w:t>
      </w:r>
      <w:r w:rsidRPr="007D34D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знак</w:t>
      </w:r>
      <w:r w:rsidRPr="007D34D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звездочки</w:t>
      </w:r>
      <w:r w:rsidRPr="007D34D7">
        <w:rPr>
          <w:rFonts w:eastAsia="Times New Roman"/>
          <w:szCs w:val="22"/>
          <w:lang w:val="ru-RU"/>
        </w:rPr>
        <w:t xml:space="preserve"> *</w:t>
      </w:r>
    </w:p>
    <w:p w14:paraId="1D2CBDD7" w14:textId="4BA5D336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Аргентина</w:t>
      </w:r>
      <w:r w:rsidR="00723351" w:rsidRPr="005061C0">
        <w:rPr>
          <w:bCs/>
          <w:szCs w:val="22"/>
          <w:lang w:val="es-EC"/>
        </w:rPr>
        <w:t>:  Tiflonexos</w:t>
      </w:r>
    </w:p>
    <w:p w14:paraId="587B993A" w14:textId="2F900B09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szCs w:val="22"/>
          <w:lang w:val="es-EC"/>
        </w:rPr>
      </w:pPr>
      <w:r w:rsidRPr="005061C0">
        <w:rPr>
          <w:bCs/>
          <w:szCs w:val="22"/>
          <w:lang w:val="ru-RU"/>
        </w:rPr>
        <w:t>Австралия</w:t>
      </w:r>
      <w:r w:rsidR="00723351" w:rsidRPr="005061C0">
        <w:rPr>
          <w:bCs/>
          <w:szCs w:val="22"/>
          <w:lang w:val="es-EC"/>
        </w:rPr>
        <w:t>:  Visability</w:t>
      </w:r>
    </w:p>
    <w:p w14:paraId="18B221C9" w14:textId="7DF401AB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szCs w:val="22"/>
          <w:lang w:val="es-EC"/>
        </w:rPr>
      </w:pPr>
      <w:r w:rsidRPr="005061C0">
        <w:rPr>
          <w:bCs/>
          <w:szCs w:val="22"/>
          <w:lang w:val="ru-RU"/>
        </w:rPr>
        <w:t>Австралия</w:t>
      </w:r>
      <w:r w:rsidR="00723351" w:rsidRPr="005061C0">
        <w:rPr>
          <w:bCs/>
          <w:szCs w:val="22"/>
          <w:lang w:val="es-EC"/>
        </w:rPr>
        <w:t>:  Vision Australia</w:t>
      </w:r>
    </w:p>
    <w:p w14:paraId="04C6DC16" w14:textId="4DD33AE2" w:rsidR="00723351" w:rsidRPr="005061C0" w:rsidRDefault="00723351" w:rsidP="00AB54AD">
      <w:pPr>
        <w:numPr>
          <w:ilvl w:val="0"/>
          <w:numId w:val="9"/>
        </w:numPr>
        <w:spacing w:line="360" w:lineRule="auto"/>
        <w:contextualSpacing/>
        <w:rPr>
          <w:szCs w:val="22"/>
          <w:lang w:val="es-EC"/>
        </w:rPr>
      </w:pPr>
      <w:r w:rsidRPr="005061C0">
        <w:rPr>
          <w:bCs/>
          <w:szCs w:val="22"/>
          <w:lang w:val="es-EC"/>
        </w:rPr>
        <w:t>*</w:t>
      </w:r>
      <w:r w:rsidR="007D34D7" w:rsidRPr="005061C0">
        <w:rPr>
          <w:bCs/>
          <w:szCs w:val="22"/>
          <w:lang w:val="ru-RU"/>
        </w:rPr>
        <w:t>Австрия</w:t>
      </w:r>
      <w:r w:rsidRPr="005061C0">
        <w:rPr>
          <w:bCs/>
          <w:szCs w:val="22"/>
          <w:lang w:val="es-EC"/>
        </w:rPr>
        <w:t xml:space="preserve">: </w:t>
      </w:r>
      <w:r w:rsidR="00C707E8" w:rsidRPr="005061C0">
        <w:rPr>
          <w:bCs/>
          <w:szCs w:val="22"/>
          <w:lang w:val="es-EC"/>
        </w:rPr>
        <w:t xml:space="preserve"> </w:t>
      </w:r>
      <w:r w:rsidRPr="005061C0">
        <w:rPr>
          <w:bCs/>
          <w:szCs w:val="22"/>
          <w:lang w:val="es-EC"/>
        </w:rPr>
        <w:t>Hoerbuecherei</w:t>
      </w:r>
    </w:p>
    <w:p w14:paraId="5BF5F715" w14:textId="0C2E5134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szCs w:val="22"/>
          <w:lang w:val="ru-RU"/>
        </w:rPr>
      </w:pPr>
      <w:r w:rsidRPr="005061C0">
        <w:rPr>
          <w:bCs/>
          <w:szCs w:val="22"/>
          <w:lang w:val="ru-RU"/>
        </w:rPr>
        <w:t>Бангладеш</w:t>
      </w:r>
      <w:r w:rsidR="00723351" w:rsidRPr="005061C0">
        <w:rPr>
          <w:bCs/>
          <w:szCs w:val="22"/>
          <w:lang w:val="ru-RU"/>
        </w:rPr>
        <w:t xml:space="preserve">:  </w:t>
      </w:r>
      <w:r w:rsidR="00C70E21" w:rsidRPr="005061C0">
        <w:rPr>
          <w:bCs/>
          <w:szCs w:val="22"/>
          <w:lang w:val="ru-RU"/>
        </w:rPr>
        <w:t>организация «Социальное действие молодежи»</w:t>
      </w:r>
    </w:p>
    <w:p w14:paraId="4F04A2FB" w14:textId="0AF5CCA2" w:rsidR="00E313A0" w:rsidRPr="002C38E8" w:rsidRDefault="00E313A0" w:rsidP="00E313A0">
      <w:pPr>
        <w:numPr>
          <w:ilvl w:val="0"/>
          <w:numId w:val="9"/>
        </w:numPr>
        <w:spacing w:line="360" w:lineRule="auto"/>
        <w:contextualSpacing/>
        <w:rPr>
          <w:szCs w:val="22"/>
          <w:lang w:val="fr-CH"/>
        </w:rPr>
      </w:pPr>
      <w:r w:rsidRPr="002C38E8">
        <w:rPr>
          <w:bCs/>
          <w:szCs w:val="22"/>
          <w:lang w:val="fr-CH"/>
        </w:rPr>
        <w:t>*</w:t>
      </w:r>
      <w:r w:rsidR="007D34D7" w:rsidRPr="005061C0">
        <w:rPr>
          <w:bCs/>
          <w:szCs w:val="22"/>
          <w:lang w:val="ru-RU"/>
        </w:rPr>
        <w:t>Бельгия</w:t>
      </w:r>
      <w:r w:rsidRPr="002C38E8">
        <w:rPr>
          <w:bCs/>
          <w:szCs w:val="22"/>
          <w:lang w:val="fr-CH"/>
        </w:rPr>
        <w:t xml:space="preserve">: </w:t>
      </w:r>
      <w:r w:rsidR="00C707E8" w:rsidRPr="002C38E8">
        <w:rPr>
          <w:bCs/>
          <w:szCs w:val="22"/>
          <w:lang w:val="fr-CH"/>
        </w:rPr>
        <w:t xml:space="preserve"> </w:t>
      </w:r>
      <w:r w:rsidRPr="002C38E8">
        <w:rPr>
          <w:bCs/>
          <w:szCs w:val="22"/>
          <w:lang w:val="fr-CH"/>
        </w:rPr>
        <w:t>EQLA (</w:t>
      </w:r>
      <w:r w:rsidR="00C70E21" w:rsidRPr="005061C0">
        <w:rPr>
          <w:bCs/>
          <w:szCs w:val="22"/>
          <w:lang w:val="ru-RU"/>
        </w:rPr>
        <w:t>ранее</w:t>
      </w:r>
      <w:r w:rsidR="00C70E21" w:rsidRPr="002C38E8">
        <w:rPr>
          <w:bCs/>
          <w:szCs w:val="22"/>
          <w:lang w:val="fr-CH"/>
        </w:rPr>
        <w:t xml:space="preserve"> </w:t>
      </w:r>
      <w:r w:rsidR="00C70E21" w:rsidRPr="005061C0">
        <w:rPr>
          <w:bCs/>
          <w:szCs w:val="22"/>
          <w:lang w:val="ru-RU"/>
        </w:rPr>
        <w:t>именуемая</w:t>
      </w:r>
      <w:r w:rsidR="00C70E21" w:rsidRPr="002C38E8">
        <w:rPr>
          <w:bCs/>
          <w:szCs w:val="22"/>
          <w:lang w:val="fr-CH"/>
        </w:rPr>
        <w:t xml:space="preserve"> </w:t>
      </w:r>
      <w:r w:rsidRPr="002C38E8">
        <w:rPr>
          <w:bCs/>
          <w:szCs w:val="22"/>
          <w:lang w:val="fr-CH"/>
        </w:rPr>
        <w:t>l’Œuvre Nationale des Aveugles)</w:t>
      </w:r>
    </w:p>
    <w:p w14:paraId="0614B839" w14:textId="05F45379" w:rsidR="00723351" w:rsidRPr="002C38E8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fr-CH"/>
        </w:rPr>
      </w:pPr>
      <w:r w:rsidRPr="005061C0">
        <w:rPr>
          <w:bCs/>
          <w:szCs w:val="22"/>
          <w:lang w:val="ru-RU"/>
        </w:rPr>
        <w:t>Бельгия</w:t>
      </w:r>
      <w:r w:rsidR="00723351" w:rsidRPr="002C38E8">
        <w:rPr>
          <w:bCs/>
          <w:szCs w:val="22"/>
          <w:lang w:val="fr-CH"/>
        </w:rPr>
        <w:t xml:space="preserve">:  </w:t>
      </w:r>
      <w:r w:rsidR="00C70E21" w:rsidRPr="005061C0">
        <w:rPr>
          <w:bCs/>
          <w:szCs w:val="22"/>
          <w:lang w:val="ru-RU"/>
        </w:rPr>
        <w:t>Фламандская</w:t>
      </w:r>
      <w:r w:rsidR="00C70E21" w:rsidRPr="002C38E8">
        <w:rPr>
          <w:bCs/>
          <w:szCs w:val="22"/>
          <w:lang w:val="fr-CH"/>
        </w:rPr>
        <w:t xml:space="preserve"> </w:t>
      </w:r>
      <w:r w:rsidR="00C70E21" w:rsidRPr="005061C0">
        <w:rPr>
          <w:bCs/>
          <w:szCs w:val="22"/>
          <w:lang w:val="ru-RU"/>
        </w:rPr>
        <w:t>библиотека</w:t>
      </w:r>
      <w:r w:rsidR="00C70E21" w:rsidRPr="002C38E8">
        <w:rPr>
          <w:bCs/>
          <w:szCs w:val="22"/>
          <w:lang w:val="fr-CH"/>
        </w:rPr>
        <w:t xml:space="preserve"> </w:t>
      </w:r>
      <w:r w:rsidR="00C70E21" w:rsidRPr="005061C0">
        <w:rPr>
          <w:bCs/>
          <w:szCs w:val="22"/>
          <w:lang w:val="ru-RU"/>
        </w:rPr>
        <w:t>аудиокниг</w:t>
      </w:r>
      <w:r w:rsidR="00C70E21" w:rsidRPr="002C38E8">
        <w:rPr>
          <w:bCs/>
          <w:szCs w:val="22"/>
          <w:lang w:val="fr-CH"/>
        </w:rPr>
        <w:t xml:space="preserve"> </w:t>
      </w:r>
      <w:r w:rsidR="00C70E21" w:rsidRPr="005061C0">
        <w:rPr>
          <w:bCs/>
          <w:szCs w:val="22"/>
          <w:lang w:val="ru-RU"/>
        </w:rPr>
        <w:t>и</w:t>
      </w:r>
      <w:r w:rsidR="00C70E21" w:rsidRPr="002C38E8">
        <w:rPr>
          <w:bCs/>
          <w:szCs w:val="22"/>
          <w:lang w:val="fr-CH"/>
        </w:rPr>
        <w:t xml:space="preserve"> </w:t>
      </w:r>
      <w:r w:rsidR="00C70E21" w:rsidRPr="005061C0">
        <w:rPr>
          <w:bCs/>
          <w:szCs w:val="22"/>
          <w:lang w:val="ru-RU"/>
        </w:rPr>
        <w:t>брайлевской</w:t>
      </w:r>
      <w:r w:rsidR="00C70E21" w:rsidRPr="002C38E8">
        <w:rPr>
          <w:bCs/>
          <w:szCs w:val="22"/>
          <w:lang w:val="fr-CH"/>
        </w:rPr>
        <w:t xml:space="preserve"> </w:t>
      </w:r>
      <w:r w:rsidR="00C70E21" w:rsidRPr="005061C0">
        <w:rPr>
          <w:bCs/>
          <w:szCs w:val="22"/>
          <w:lang w:val="ru-RU"/>
        </w:rPr>
        <w:t>печати</w:t>
      </w:r>
      <w:r w:rsidR="00C70E21" w:rsidRPr="002C38E8">
        <w:rPr>
          <w:bCs/>
          <w:szCs w:val="22"/>
          <w:lang w:val="fr-CH"/>
        </w:rPr>
        <w:t xml:space="preserve"> </w:t>
      </w:r>
      <w:r w:rsidR="00723351" w:rsidRPr="002C38E8">
        <w:rPr>
          <w:bCs/>
          <w:szCs w:val="22"/>
          <w:lang w:val="fr-CH"/>
        </w:rPr>
        <w:t>(Luisterpuntbibliotheek)</w:t>
      </w:r>
    </w:p>
    <w:p w14:paraId="63EC2325" w14:textId="09A35D57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szCs w:val="22"/>
          <w:lang w:val="ru-RU"/>
        </w:rPr>
      </w:pPr>
      <w:r w:rsidRPr="005061C0">
        <w:rPr>
          <w:bCs/>
          <w:szCs w:val="22"/>
          <w:lang w:val="ru-RU"/>
        </w:rPr>
        <w:t>Бразилия</w:t>
      </w:r>
      <w:r w:rsidR="00723351" w:rsidRPr="005061C0">
        <w:rPr>
          <w:bCs/>
          <w:szCs w:val="22"/>
          <w:lang w:val="ru-RU"/>
        </w:rPr>
        <w:t xml:space="preserve">:  </w:t>
      </w:r>
      <w:r w:rsidR="00C70E21" w:rsidRPr="005061C0">
        <w:rPr>
          <w:bCs/>
          <w:szCs w:val="22"/>
          <w:lang w:val="ru-RU"/>
        </w:rPr>
        <w:t>Фонд «</w:t>
      </w:r>
      <w:r w:rsidR="00C70E21" w:rsidRPr="005061C0">
        <w:rPr>
          <w:bCs/>
          <w:szCs w:val="22"/>
        </w:rPr>
        <w:t>Dorina</w:t>
      </w:r>
      <w:r w:rsidR="00C70E21" w:rsidRPr="005061C0">
        <w:rPr>
          <w:bCs/>
          <w:szCs w:val="22"/>
          <w:lang w:val="ru-RU"/>
        </w:rPr>
        <w:t xml:space="preserve"> </w:t>
      </w:r>
      <w:r w:rsidR="00C70E21" w:rsidRPr="005061C0">
        <w:rPr>
          <w:bCs/>
          <w:szCs w:val="22"/>
        </w:rPr>
        <w:t>Nowill</w:t>
      </w:r>
      <w:r w:rsidR="00C70E21" w:rsidRPr="005061C0">
        <w:rPr>
          <w:bCs/>
          <w:szCs w:val="22"/>
          <w:lang w:val="ru-RU"/>
        </w:rPr>
        <w:t xml:space="preserve">» для слепых </w:t>
      </w:r>
    </w:p>
    <w:p w14:paraId="750D245F" w14:textId="52DCB08C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fr-FR"/>
        </w:rPr>
      </w:pPr>
      <w:r w:rsidRPr="005061C0">
        <w:rPr>
          <w:bCs/>
          <w:szCs w:val="22"/>
          <w:lang w:val="ru-RU"/>
        </w:rPr>
        <w:t>Буркина</w:t>
      </w:r>
      <w:r w:rsidRPr="002C38E8">
        <w:rPr>
          <w:bCs/>
          <w:szCs w:val="22"/>
          <w:lang w:val="fr-CH"/>
        </w:rPr>
        <w:t>-</w:t>
      </w:r>
      <w:r w:rsidRPr="005061C0">
        <w:rPr>
          <w:bCs/>
          <w:szCs w:val="22"/>
          <w:lang w:val="ru-RU"/>
        </w:rPr>
        <w:t>Фасо</w:t>
      </w:r>
      <w:r w:rsidR="00723351" w:rsidRPr="005061C0">
        <w:rPr>
          <w:bCs/>
          <w:szCs w:val="22"/>
          <w:lang w:val="fr-FR"/>
        </w:rPr>
        <w:t>:  Union Nationale Des Associations Burkinabé pour la Promotion des Aveugles et Malvoyants</w:t>
      </w:r>
    </w:p>
    <w:p w14:paraId="5C7D5CE6" w14:textId="33E24518" w:rsidR="00E313A0" w:rsidRPr="005061C0" w:rsidRDefault="00E313A0" w:rsidP="00E313A0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fr-FR"/>
        </w:rPr>
      </w:pPr>
      <w:r w:rsidRPr="005061C0">
        <w:rPr>
          <w:bCs/>
          <w:szCs w:val="22"/>
          <w:lang w:val="fr-FR"/>
        </w:rPr>
        <w:t>*</w:t>
      </w:r>
      <w:r w:rsidR="007D34D7" w:rsidRPr="005061C0">
        <w:rPr>
          <w:bCs/>
          <w:szCs w:val="22"/>
          <w:lang w:val="ru-RU"/>
        </w:rPr>
        <w:t>Канада</w:t>
      </w:r>
      <w:r w:rsidRPr="005061C0">
        <w:rPr>
          <w:bCs/>
          <w:szCs w:val="22"/>
          <w:lang w:val="fr-FR"/>
        </w:rPr>
        <w:t>:</w:t>
      </w:r>
      <w:r w:rsidR="00C707E8" w:rsidRPr="005061C0">
        <w:rPr>
          <w:bCs/>
          <w:szCs w:val="22"/>
          <w:lang w:val="fr-FR"/>
        </w:rPr>
        <w:t xml:space="preserve"> </w:t>
      </w:r>
      <w:r w:rsidRPr="005061C0">
        <w:rPr>
          <w:bCs/>
          <w:szCs w:val="22"/>
          <w:lang w:val="fr-FR"/>
        </w:rPr>
        <w:t xml:space="preserve">  </w:t>
      </w:r>
      <w:r w:rsidR="00C70E21" w:rsidRPr="005061C0">
        <w:rPr>
          <w:bCs/>
          <w:szCs w:val="22"/>
          <w:lang w:val="ru-RU"/>
        </w:rPr>
        <w:t xml:space="preserve">Кооператив библиотек </w:t>
      </w:r>
      <w:r w:rsidR="00205AA0" w:rsidRPr="005061C0">
        <w:rPr>
          <w:bCs/>
          <w:szCs w:val="22"/>
          <w:lang w:val="ru-RU"/>
        </w:rPr>
        <w:t xml:space="preserve">ВС </w:t>
      </w:r>
      <w:r w:rsidRPr="005061C0">
        <w:rPr>
          <w:bCs/>
          <w:szCs w:val="22"/>
          <w:lang w:val="fr-FR"/>
        </w:rPr>
        <w:t>2009</w:t>
      </w:r>
    </w:p>
    <w:p w14:paraId="143939DD" w14:textId="55472F58" w:rsidR="00723351" w:rsidRPr="005061C0" w:rsidRDefault="007D34D7" w:rsidP="005061C0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fr-FR"/>
        </w:rPr>
      </w:pPr>
      <w:r w:rsidRPr="005061C0">
        <w:rPr>
          <w:bCs/>
          <w:szCs w:val="22"/>
          <w:lang w:val="ru-RU"/>
        </w:rPr>
        <w:t>Канада</w:t>
      </w:r>
      <w:r w:rsidR="00723351" w:rsidRPr="005061C0">
        <w:rPr>
          <w:bCs/>
          <w:szCs w:val="22"/>
          <w:lang w:val="fr-FR"/>
        </w:rPr>
        <w:t xml:space="preserve">:  Bibliothèque et Archives Nationale du </w:t>
      </w:r>
      <w:r w:rsidR="005061C0" w:rsidRPr="005061C0">
        <w:rPr>
          <w:bCs/>
          <w:szCs w:val="22"/>
          <w:lang w:val="fr-FR"/>
        </w:rPr>
        <w:t>Québec</w:t>
      </w:r>
    </w:p>
    <w:p w14:paraId="726D95BE" w14:textId="650BFB2E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</w:rPr>
      </w:pPr>
      <w:r w:rsidRPr="005061C0">
        <w:rPr>
          <w:bCs/>
          <w:szCs w:val="22"/>
          <w:lang w:val="ru-RU"/>
        </w:rPr>
        <w:t>Канада</w:t>
      </w:r>
      <w:r w:rsidR="00723351" w:rsidRPr="005061C0">
        <w:rPr>
          <w:bCs/>
          <w:szCs w:val="22"/>
        </w:rPr>
        <w:t xml:space="preserve">:  </w:t>
      </w:r>
      <w:r w:rsidR="00205AA0" w:rsidRPr="005061C0">
        <w:rPr>
          <w:bCs/>
          <w:szCs w:val="22"/>
          <w:lang w:val="ru-RU"/>
        </w:rPr>
        <w:t>Канадский национальный институт слепых</w:t>
      </w:r>
      <w:r w:rsidR="00205AA0" w:rsidRPr="005061C0">
        <w:rPr>
          <w:bCs/>
          <w:szCs w:val="22"/>
        </w:rPr>
        <w:t xml:space="preserve"> </w:t>
      </w:r>
    </w:p>
    <w:p w14:paraId="71169EA5" w14:textId="6F9C1A5A" w:rsidR="00723351" w:rsidRPr="005061C0" w:rsidRDefault="00723351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*</w:t>
      </w:r>
      <w:r w:rsidR="007D34D7" w:rsidRPr="005061C0">
        <w:rPr>
          <w:bCs/>
          <w:szCs w:val="22"/>
          <w:lang w:val="ru-RU"/>
        </w:rPr>
        <w:t>Канада</w:t>
      </w:r>
      <w:r w:rsidRPr="005061C0">
        <w:rPr>
          <w:bCs/>
          <w:szCs w:val="22"/>
          <w:lang w:val="ru-RU"/>
        </w:rPr>
        <w:t xml:space="preserve">: </w:t>
      </w:r>
      <w:r w:rsidR="00C707E8" w:rsidRPr="005061C0">
        <w:rPr>
          <w:bCs/>
          <w:szCs w:val="22"/>
          <w:lang w:val="ru-RU"/>
        </w:rPr>
        <w:t xml:space="preserve"> </w:t>
      </w:r>
      <w:r w:rsidR="006B4732" w:rsidRPr="005061C0">
        <w:rPr>
          <w:bCs/>
          <w:szCs w:val="22"/>
          <w:lang w:val="ru-RU"/>
        </w:rPr>
        <w:t xml:space="preserve">Центр равноправного доступа к библиотекам </w:t>
      </w:r>
      <w:r w:rsidRPr="005061C0">
        <w:rPr>
          <w:bCs/>
          <w:szCs w:val="22"/>
          <w:lang w:val="ru-RU"/>
        </w:rPr>
        <w:t>(</w:t>
      </w:r>
      <w:r w:rsidRPr="005061C0">
        <w:rPr>
          <w:bCs/>
          <w:szCs w:val="22"/>
        </w:rPr>
        <w:t>CELA</w:t>
      </w:r>
      <w:r w:rsidRPr="005061C0">
        <w:rPr>
          <w:bCs/>
          <w:szCs w:val="22"/>
          <w:lang w:val="ru-RU"/>
        </w:rPr>
        <w:t>)</w:t>
      </w:r>
    </w:p>
    <w:p w14:paraId="0BD10D44" w14:textId="1533E6A9" w:rsidR="00723351" w:rsidRPr="005061C0" w:rsidRDefault="00723351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es-EC"/>
        </w:rPr>
        <w:t>*</w:t>
      </w:r>
      <w:r w:rsidR="007D34D7" w:rsidRPr="005061C0">
        <w:rPr>
          <w:bCs/>
          <w:szCs w:val="22"/>
          <w:lang w:val="ru-RU"/>
        </w:rPr>
        <w:t>Чили</w:t>
      </w:r>
      <w:r w:rsidRPr="005061C0">
        <w:rPr>
          <w:bCs/>
          <w:szCs w:val="22"/>
          <w:lang w:val="es-EC"/>
        </w:rPr>
        <w:t xml:space="preserve">: </w:t>
      </w:r>
      <w:r w:rsidR="00C707E8" w:rsidRPr="005061C0">
        <w:rPr>
          <w:bCs/>
          <w:szCs w:val="22"/>
          <w:lang w:val="es-EC"/>
        </w:rPr>
        <w:t xml:space="preserve"> </w:t>
      </w:r>
      <w:r w:rsidRPr="005061C0">
        <w:rPr>
          <w:bCs/>
          <w:szCs w:val="22"/>
          <w:lang w:val="es-EC"/>
        </w:rPr>
        <w:t>Bibliociegos</w:t>
      </w:r>
    </w:p>
    <w:p w14:paraId="6DF69DC7" w14:textId="7D1379AA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Колумбия</w:t>
      </w:r>
      <w:r w:rsidR="00723351" w:rsidRPr="005061C0">
        <w:rPr>
          <w:bCs/>
          <w:szCs w:val="22"/>
          <w:lang w:val="es-EC"/>
        </w:rPr>
        <w:t xml:space="preserve">:  Instituto Nacional para Ciegos </w:t>
      </w:r>
      <w:r w:rsidR="00CC0D8B" w:rsidRPr="005061C0">
        <w:rPr>
          <w:bCs/>
          <w:szCs w:val="22"/>
          <w:lang w:val="es-EC"/>
        </w:rPr>
        <w:t>(INCI)</w:t>
      </w:r>
    </w:p>
    <w:p w14:paraId="6F2F7840" w14:textId="0C43F5B9" w:rsidR="005061C0" w:rsidRPr="005061C0" w:rsidRDefault="005061C0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 xml:space="preserve">Хорватия: </w:t>
      </w:r>
      <w:r>
        <w:rPr>
          <w:bCs/>
          <w:szCs w:val="22"/>
          <w:lang w:val="ru-RU"/>
        </w:rPr>
        <w:t>Хорватская библиотека для слепых</w:t>
      </w:r>
    </w:p>
    <w:p w14:paraId="290FBE5A" w14:textId="4B291D6F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Дания</w:t>
      </w:r>
      <w:r w:rsidR="00723351" w:rsidRPr="005061C0">
        <w:rPr>
          <w:bCs/>
          <w:szCs w:val="22"/>
          <w:lang w:val="es-EC"/>
        </w:rPr>
        <w:t xml:space="preserve">:  </w:t>
      </w:r>
      <w:r w:rsidR="006B4732" w:rsidRPr="005061C0">
        <w:rPr>
          <w:bCs/>
          <w:szCs w:val="22"/>
          <w:lang w:val="ru-RU"/>
        </w:rPr>
        <w:t>Датская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национальная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библиотека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для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лиц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с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ограниченной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способностью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воспринимать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печатную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>информацию</w:t>
      </w:r>
      <w:r w:rsidR="006B4732" w:rsidRPr="005061C0">
        <w:rPr>
          <w:bCs/>
          <w:szCs w:val="22"/>
          <w:lang w:val="es-EC"/>
        </w:rPr>
        <w:t xml:space="preserve"> </w:t>
      </w:r>
      <w:r w:rsidR="00723351" w:rsidRPr="005061C0">
        <w:rPr>
          <w:bCs/>
          <w:szCs w:val="22"/>
          <w:lang w:val="es-EC"/>
        </w:rPr>
        <w:t>(Nota)</w:t>
      </w:r>
    </w:p>
    <w:p w14:paraId="5C063B44" w14:textId="09668A28" w:rsidR="00723351" w:rsidRPr="005061C0" w:rsidRDefault="00723351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es-EC"/>
        </w:rPr>
        <w:t>*</w:t>
      </w:r>
      <w:r w:rsidR="007D34D7" w:rsidRPr="005061C0">
        <w:rPr>
          <w:bCs/>
          <w:szCs w:val="22"/>
          <w:lang w:val="ru-RU"/>
        </w:rPr>
        <w:t>Египет</w:t>
      </w:r>
      <w:r w:rsidRPr="005061C0">
        <w:rPr>
          <w:bCs/>
          <w:szCs w:val="22"/>
          <w:lang w:val="es-EC"/>
        </w:rPr>
        <w:t xml:space="preserve">: </w:t>
      </w:r>
      <w:r w:rsidR="00C707E8" w:rsidRPr="005061C0">
        <w:rPr>
          <w:bCs/>
          <w:szCs w:val="22"/>
          <w:lang w:val="es-EC"/>
        </w:rPr>
        <w:t xml:space="preserve"> </w:t>
      </w:r>
      <w:r w:rsidRPr="005061C0">
        <w:rPr>
          <w:bCs/>
          <w:szCs w:val="22"/>
          <w:lang w:val="es-EC"/>
        </w:rPr>
        <w:t>Biblitheca Alexandrina</w:t>
      </w:r>
    </w:p>
    <w:p w14:paraId="761C7EDC" w14:textId="4AB1FB53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Финляндия</w:t>
      </w:r>
      <w:r w:rsidR="00723351" w:rsidRPr="005061C0">
        <w:rPr>
          <w:bCs/>
          <w:szCs w:val="22"/>
          <w:lang w:val="es-EC"/>
        </w:rPr>
        <w:t>:  Celia</w:t>
      </w:r>
    </w:p>
    <w:p w14:paraId="3E3BB1FC" w14:textId="1594B4E8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Франция</w:t>
      </w:r>
      <w:r w:rsidR="00723351" w:rsidRPr="005061C0">
        <w:rPr>
          <w:bCs/>
          <w:szCs w:val="22"/>
          <w:lang w:val="es-EC"/>
        </w:rPr>
        <w:t>:  Association Valentin Haüy</w:t>
      </w:r>
    </w:p>
    <w:p w14:paraId="1327F853" w14:textId="209B91D9" w:rsidR="00723351" w:rsidRPr="005061C0" w:rsidRDefault="00723351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es-EC"/>
        </w:rPr>
        <w:t>*</w:t>
      </w:r>
      <w:r w:rsidR="007D34D7" w:rsidRPr="005061C0">
        <w:rPr>
          <w:bCs/>
          <w:szCs w:val="22"/>
          <w:lang w:val="ru-RU"/>
        </w:rPr>
        <w:t>Франция</w:t>
      </w:r>
      <w:r w:rsidRPr="005061C0">
        <w:rPr>
          <w:bCs/>
          <w:szCs w:val="22"/>
          <w:lang w:val="es-EC"/>
        </w:rPr>
        <w:t xml:space="preserve">: </w:t>
      </w:r>
      <w:r w:rsidR="00C707E8" w:rsidRPr="005061C0">
        <w:rPr>
          <w:bCs/>
          <w:szCs w:val="22"/>
          <w:lang w:val="es-EC"/>
        </w:rPr>
        <w:t xml:space="preserve"> </w:t>
      </w:r>
      <w:r w:rsidRPr="005061C0">
        <w:rPr>
          <w:bCs/>
          <w:szCs w:val="22"/>
          <w:lang w:val="es-EC"/>
        </w:rPr>
        <w:t>Braillenet</w:t>
      </w:r>
    </w:p>
    <w:p w14:paraId="7F6E5194" w14:textId="57284EF1" w:rsidR="00723351" w:rsidRPr="005061C0" w:rsidRDefault="009D1EED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fr-FR"/>
        </w:rPr>
      </w:pPr>
      <w:r w:rsidRPr="005061C0">
        <w:rPr>
          <w:bCs/>
          <w:szCs w:val="22"/>
          <w:lang w:val="fr-FR"/>
        </w:rPr>
        <w:t>*</w:t>
      </w:r>
      <w:r w:rsidR="007D34D7" w:rsidRPr="005061C0">
        <w:rPr>
          <w:bCs/>
          <w:szCs w:val="22"/>
          <w:lang w:val="ru-RU"/>
        </w:rPr>
        <w:t>Франция</w:t>
      </w:r>
      <w:r w:rsidR="00723351" w:rsidRPr="005061C0">
        <w:rPr>
          <w:bCs/>
          <w:szCs w:val="22"/>
          <w:lang w:val="fr-FR"/>
        </w:rPr>
        <w:t>:  Groupement des Intellectuels Aveugles ou Amblyopes</w:t>
      </w:r>
    </w:p>
    <w:p w14:paraId="463C9B45" w14:textId="60709BB1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Германия</w:t>
      </w:r>
      <w:r w:rsidR="00723351" w:rsidRPr="005061C0">
        <w:rPr>
          <w:bCs/>
          <w:szCs w:val="22"/>
          <w:lang w:val="ru-RU"/>
        </w:rPr>
        <w:t xml:space="preserve">:  </w:t>
      </w:r>
      <w:r w:rsidR="006B4732" w:rsidRPr="005061C0">
        <w:rPr>
          <w:bCs/>
          <w:szCs w:val="22"/>
          <w:lang w:val="ru-RU"/>
        </w:rPr>
        <w:t xml:space="preserve">Германская центральная библиотека для слепых </w:t>
      </w:r>
      <w:r w:rsidR="00723351" w:rsidRPr="005061C0">
        <w:rPr>
          <w:bCs/>
          <w:szCs w:val="22"/>
          <w:lang w:val="ru-RU"/>
        </w:rPr>
        <w:t>(</w:t>
      </w:r>
      <w:r w:rsidR="00723351" w:rsidRPr="005061C0">
        <w:rPr>
          <w:bCs/>
          <w:szCs w:val="22"/>
        </w:rPr>
        <w:t>DZB</w:t>
      </w:r>
      <w:r w:rsidR="00723351" w:rsidRPr="005061C0">
        <w:rPr>
          <w:bCs/>
          <w:szCs w:val="22"/>
          <w:lang w:val="ru-RU"/>
        </w:rPr>
        <w:t>)</w:t>
      </w:r>
    </w:p>
    <w:p w14:paraId="1E1D6D53" w14:textId="493100C1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Исландия</w:t>
      </w:r>
      <w:r w:rsidR="00723351" w:rsidRPr="005061C0">
        <w:rPr>
          <w:bCs/>
          <w:szCs w:val="22"/>
          <w:lang w:val="ru-RU"/>
        </w:rPr>
        <w:t xml:space="preserve">:  </w:t>
      </w:r>
      <w:r w:rsidR="006B4732" w:rsidRPr="005061C0">
        <w:rPr>
          <w:bCs/>
          <w:szCs w:val="22"/>
          <w:lang w:val="ru-RU"/>
        </w:rPr>
        <w:t xml:space="preserve">Исландская библиотека «говорящих» книг </w:t>
      </w:r>
      <w:r w:rsidR="00723351" w:rsidRPr="005061C0">
        <w:rPr>
          <w:bCs/>
          <w:szCs w:val="22"/>
          <w:lang w:val="ru-RU"/>
        </w:rPr>
        <w:t>(</w:t>
      </w:r>
      <w:r w:rsidR="00723351" w:rsidRPr="005061C0">
        <w:rPr>
          <w:bCs/>
          <w:szCs w:val="22"/>
        </w:rPr>
        <w:t>HBS</w:t>
      </w:r>
      <w:r w:rsidR="00723351" w:rsidRPr="005061C0">
        <w:rPr>
          <w:bCs/>
          <w:szCs w:val="22"/>
          <w:lang w:val="ru-RU"/>
        </w:rPr>
        <w:t>)</w:t>
      </w:r>
    </w:p>
    <w:p w14:paraId="69F7D906" w14:textId="46054F4D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Индия</w:t>
      </w:r>
      <w:r w:rsidR="00723351" w:rsidRPr="005061C0">
        <w:rPr>
          <w:bCs/>
          <w:szCs w:val="22"/>
          <w:lang w:val="es-EC"/>
        </w:rPr>
        <w:t xml:space="preserve">:  </w:t>
      </w:r>
      <w:r w:rsidR="006B4732" w:rsidRPr="005061C0">
        <w:rPr>
          <w:bCs/>
          <w:szCs w:val="22"/>
          <w:lang w:val="ru-RU"/>
        </w:rPr>
        <w:t xml:space="preserve">Форум </w:t>
      </w:r>
      <w:r w:rsidR="00723351" w:rsidRPr="005061C0">
        <w:rPr>
          <w:bCs/>
          <w:szCs w:val="22"/>
          <w:lang w:val="es-EC"/>
        </w:rPr>
        <w:t>DAISY</w:t>
      </w:r>
      <w:r w:rsidR="006B4732" w:rsidRPr="005061C0">
        <w:rPr>
          <w:bCs/>
          <w:szCs w:val="22"/>
          <w:lang w:val="ru-RU"/>
        </w:rPr>
        <w:t xml:space="preserve">, Индия </w:t>
      </w:r>
    </w:p>
    <w:p w14:paraId="644DAD25" w14:textId="0BF1E4C7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Ирландия</w:t>
      </w:r>
      <w:r w:rsidR="00723351" w:rsidRPr="005061C0">
        <w:rPr>
          <w:bCs/>
          <w:szCs w:val="22"/>
          <w:lang w:val="ru-RU"/>
        </w:rPr>
        <w:t xml:space="preserve">:  </w:t>
      </w:r>
      <w:r w:rsidR="006B4732" w:rsidRPr="005061C0">
        <w:rPr>
          <w:bCs/>
          <w:szCs w:val="22"/>
          <w:lang w:val="ru-RU"/>
        </w:rPr>
        <w:t>Национальный совет Ирландии по вопросам слепых</w:t>
      </w:r>
    </w:p>
    <w:p w14:paraId="12F848D9" w14:textId="0D27D2DF" w:rsidR="00723351" w:rsidRPr="005061C0" w:rsidRDefault="007D34D7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Израиль</w:t>
      </w:r>
      <w:r w:rsidR="00723351" w:rsidRPr="005061C0">
        <w:rPr>
          <w:bCs/>
          <w:szCs w:val="22"/>
          <w:lang w:val="ru-RU"/>
        </w:rPr>
        <w:t xml:space="preserve">:  </w:t>
      </w:r>
      <w:r w:rsidR="006B4732" w:rsidRPr="005061C0">
        <w:rPr>
          <w:bCs/>
          <w:szCs w:val="22"/>
          <w:lang w:val="ru-RU"/>
        </w:rPr>
        <w:t xml:space="preserve">Центральная библиотека для слепых и лиц, испытывающих трудности с чтением </w:t>
      </w:r>
    </w:p>
    <w:p w14:paraId="5A0F6F98" w14:textId="013B5981" w:rsidR="00723351" w:rsidRPr="005061C0" w:rsidRDefault="00723351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es-EC"/>
        </w:rPr>
        <w:t>*</w:t>
      </w:r>
      <w:r w:rsidR="007D34D7" w:rsidRPr="005061C0">
        <w:rPr>
          <w:bCs/>
          <w:szCs w:val="22"/>
          <w:lang w:val="ru-RU"/>
        </w:rPr>
        <w:t>Япония</w:t>
      </w:r>
      <w:r w:rsidRPr="005061C0">
        <w:rPr>
          <w:bCs/>
          <w:szCs w:val="22"/>
          <w:lang w:val="es-EC"/>
        </w:rPr>
        <w:t xml:space="preserve">: </w:t>
      </w:r>
      <w:r w:rsidR="005061C0">
        <w:rPr>
          <w:bCs/>
          <w:szCs w:val="22"/>
          <w:lang w:val="ru-RU"/>
        </w:rPr>
        <w:t>Б</w:t>
      </w:r>
      <w:r w:rsidR="006B4732" w:rsidRPr="005061C0">
        <w:rPr>
          <w:bCs/>
          <w:szCs w:val="22"/>
          <w:lang w:val="ru-RU"/>
        </w:rPr>
        <w:t xml:space="preserve">иблиотека национальной диеты </w:t>
      </w:r>
      <w:r w:rsidRPr="005061C0">
        <w:rPr>
          <w:bCs/>
          <w:szCs w:val="22"/>
          <w:lang w:val="es-EC"/>
        </w:rPr>
        <w:t>(NDL)</w:t>
      </w:r>
    </w:p>
    <w:p w14:paraId="05A42249" w14:textId="7E925ED8" w:rsidR="00E313A0" w:rsidRDefault="00E313A0" w:rsidP="00AB54AD">
      <w:pPr>
        <w:numPr>
          <w:ilvl w:val="0"/>
          <w:numId w:val="9"/>
        </w:numPr>
        <w:tabs>
          <w:tab w:val="left" w:pos="360"/>
        </w:tabs>
        <w:spacing w:line="360" w:lineRule="auto"/>
        <w:ind w:left="450" w:hanging="450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lastRenderedPageBreak/>
        <w:t>*</w:t>
      </w:r>
      <w:r w:rsidR="007D34D7" w:rsidRPr="005061C0">
        <w:rPr>
          <w:bCs/>
          <w:szCs w:val="22"/>
          <w:lang w:val="ru-RU"/>
        </w:rPr>
        <w:t>Япония</w:t>
      </w:r>
      <w:r w:rsidRPr="005061C0">
        <w:rPr>
          <w:bCs/>
          <w:szCs w:val="22"/>
          <w:lang w:val="ru-RU"/>
        </w:rPr>
        <w:t xml:space="preserve">: </w:t>
      </w:r>
      <w:r w:rsidR="00C707E8" w:rsidRPr="005061C0">
        <w:rPr>
          <w:bCs/>
          <w:szCs w:val="22"/>
          <w:lang w:val="ru-RU"/>
        </w:rPr>
        <w:t xml:space="preserve"> </w:t>
      </w:r>
      <w:r w:rsidR="006B4732" w:rsidRPr="005061C0">
        <w:rPr>
          <w:bCs/>
          <w:szCs w:val="22"/>
          <w:lang w:val="ru-RU"/>
        </w:rPr>
        <w:t>Национальная ассоциация институтов информационных услуг для лиц с</w:t>
      </w:r>
      <w:r w:rsidR="006B4732" w:rsidRPr="005061C0">
        <w:rPr>
          <w:bCs/>
          <w:szCs w:val="22"/>
          <w:lang w:val="es-EC"/>
        </w:rPr>
        <w:t xml:space="preserve"> </w:t>
      </w:r>
      <w:r w:rsidR="006B4732" w:rsidRPr="005061C0">
        <w:rPr>
          <w:bCs/>
          <w:szCs w:val="22"/>
          <w:lang w:val="ru-RU"/>
        </w:rPr>
        <w:t xml:space="preserve">нарушениями зрения </w:t>
      </w:r>
      <w:r w:rsidRPr="005061C0">
        <w:rPr>
          <w:bCs/>
          <w:szCs w:val="22"/>
          <w:lang w:val="ru-RU"/>
        </w:rPr>
        <w:t>(</w:t>
      </w:r>
      <w:r w:rsidRPr="005061C0">
        <w:rPr>
          <w:bCs/>
          <w:szCs w:val="22"/>
        </w:rPr>
        <w:t>NAIIV</w:t>
      </w:r>
      <w:r w:rsidRPr="005061C0">
        <w:rPr>
          <w:bCs/>
          <w:szCs w:val="22"/>
          <w:lang w:val="ru-RU"/>
        </w:rPr>
        <w:t>)</w:t>
      </w:r>
    </w:p>
    <w:p w14:paraId="504D72C3" w14:textId="2C48C31B" w:rsidR="005061C0" w:rsidRPr="005061C0" w:rsidRDefault="005061C0" w:rsidP="00AB54AD">
      <w:pPr>
        <w:numPr>
          <w:ilvl w:val="0"/>
          <w:numId w:val="9"/>
        </w:numPr>
        <w:tabs>
          <w:tab w:val="left" w:pos="360"/>
        </w:tabs>
        <w:spacing w:line="360" w:lineRule="auto"/>
        <w:ind w:left="450" w:hanging="450"/>
        <w:contextualSpacing/>
        <w:rPr>
          <w:bCs/>
          <w:szCs w:val="22"/>
          <w:lang w:val="ru-RU"/>
        </w:rPr>
      </w:pPr>
      <w:r>
        <w:rPr>
          <w:bCs/>
          <w:szCs w:val="22"/>
          <w:lang w:val="ru-RU"/>
        </w:rPr>
        <w:t>*Малави:  Университет Малави, Канцлерский колледж</w:t>
      </w:r>
    </w:p>
    <w:p w14:paraId="1D38EDFE" w14:textId="23CB3EF7" w:rsidR="00723351" w:rsidRPr="005061C0" w:rsidRDefault="00723351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es-EC"/>
        </w:rPr>
        <w:t>*</w:t>
      </w:r>
      <w:r w:rsidR="00C70E21" w:rsidRPr="005061C0">
        <w:rPr>
          <w:bCs/>
          <w:szCs w:val="22"/>
          <w:lang w:val="ru-RU"/>
        </w:rPr>
        <w:t>Малайзия</w:t>
      </w:r>
      <w:r w:rsidRPr="005061C0">
        <w:rPr>
          <w:bCs/>
          <w:szCs w:val="22"/>
          <w:lang w:val="es-EC"/>
        </w:rPr>
        <w:t xml:space="preserve">: </w:t>
      </w:r>
      <w:r w:rsidR="00C707E8" w:rsidRPr="005061C0">
        <w:rPr>
          <w:bCs/>
          <w:szCs w:val="22"/>
          <w:lang w:val="es-EC"/>
        </w:rPr>
        <w:t xml:space="preserve"> </w:t>
      </w:r>
      <w:r w:rsidR="008C02DE" w:rsidRPr="005061C0">
        <w:rPr>
          <w:bCs/>
          <w:szCs w:val="22"/>
          <w:lang w:val="ru-RU"/>
        </w:rPr>
        <w:t>организация «</w:t>
      </w:r>
      <w:r w:rsidRPr="005061C0">
        <w:rPr>
          <w:bCs/>
          <w:szCs w:val="22"/>
          <w:lang w:val="es-EC"/>
        </w:rPr>
        <w:t>St. Nicholas’ Home</w:t>
      </w:r>
      <w:r w:rsidR="008C02DE" w:rsidRPr="005061C0">
        <w:rPr>
          <w:bCs/>
          <w:szCs w:val="22"/>
          <w:lang w:val="ru-RU"/>
        </w:rPr>
        <w:t>»</w:t>
      </w:r>
    </w:p>
    <w:p w14:paraId="2C0EDF99" w14:textId="615C8DA2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Мексика</w:t>
      </w:r>
      <w:r w:rsidR="00723351" w:rsidRPr="005061C0">
        <w:rPr>
          <w:bCs/>
          <w:szCs w:val="22"/>
          <w:lang w:val="es-EC"/>
        </w:rPr>
        <w:t>:  Discapacitados Visuales</w:t>
      </w:r>
    </w:p>
    <w:p w14:paraId="51A4BE82" w14:textId="234367C4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Монголия</w:t>
      </w:r>
      <w:r w:rsidR="00FA5758" w:rsidRPr="005061C0">
        <w:rPr>
          <w:bCs/>
          <w:szCs w:val="22"/>
          <w:lang w:val="es-EC"/>
        </w:rPr>
        <w:t xml:space="preserve">:  </w:t>
      </w:r>
      <w:r w:rsidR="00FA5758" w:rsidRPr="005061C0">
        <w:rPr>
          <w:bCs/>
          <w:szCs w:val="22"/>
          <w:lang w:val="ru-RU"/>
        </w:rPr>
        <w:t>Библиотека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брайлевской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печати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и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цифровых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книг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для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слепых</w:t>
      </w:r>
      <w:r w:rsidR="00FA5758" w:rsidRPr="005061C0">
        <w:rPr>
          <w:bCs/>
          <w:szCs w:val="22"/>
          <w:lang w:val="es-EC"/>
        </w:rPr>
        <w:t xml:space="preserve">, </w:t>
      </w:r>
      <w:r w:rsidR="00FA5758" w:rsidRPr="005061C0">
        <w:rPr>
          <w:bCs/>
          <w:szCs w:val="22"/>
          <w:lang w:val="ru-RU"/>
        </w:rPr>
        <w:t>Столичная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библиотека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Улан</w:t>
      </w:r>
      <w:r w:rsidR="00FA5758" w:rsidRPr="005061C0">
        <w:rPr>
          <w:bCs/>
          <w:szCs w:val="22"/>
          <w:lang w:val="es-EC"/>
        </w:rPr>
        <w:t>-</w:t>
      </w:r>
      <w:r w:rsidR="00FA5758" w:rsidRPr="005061C0">
        <w:rPr>
          <w:bCs/>
          <w:szCs w:val="22"/>
          <w:lang w:val="ru-RU"/>
        </w:rPr>
        <w:t>Батора</w:t>
      </w:r>
    </w:p>
    <w:p w14:paraId="382D5778" w14:textId="6A8C1AC8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Непал</w:t>
      </w:r>
      <w:r w:rsidR="00723351" w:rsidRPr="005061C0">
        <w:rPr>
          <w:bCs/>
          <w:szCs w:val="22"/>
          <w:lang w:val="ru-RU"/>
        </w:rPr>
        <w:t xml:space="preserve">:  </w:t>
      </w:r>
      <w:r w:rsidR="00FA5758" w:rsidRPr="005061C0">
        <w:rPr>
          <w:bCs/>
          <w:szCs w:val="22"/>
          <w:lang w:val="ru-RU"/>
        </w:rPr>
        <w:t>организация «За права лиц с ограниченными возможностями и развитие»</w:t>
      </w:r>
      <w:r w:rsidR="00723351" w:rsidRPr="005061C0">
        <w:rPr>
          <w:bCs/>
          <w:szCs w:val="22"/>
          <w:lang w:val="ru-RU"/>
        </w:rPr>
        <w:t xml:space="preserve"> </w:t>
      </w:r>
    </w:p>
    <w:p w14:paraId="3E81730E" w14:textId="10CCDF09" w:rsidR="00723351" w:rsidRPr="005061C0" w:rsidRDefault="005061C0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>
        <w:rPr>
          <w:bCs/>
          <w:szCs w:val="22"/>
          <w:lang w:val="ru-RU"/>
        </w:rPr>
        <w:t>*</w:t>
      </w:r>
      <w:r w:rsidR="00C70E21" w:rsidRPr="005061C0">
        <w:rPr>
          <w:bCs/>
          <w:szCs w:val="22"/>
          <w:lang w:val="ru-RU"/>
        </w:rPr>
        <w:t>Нидерланды</w:t>
      </w:r>
      <w:r w:rsidR="00723351" w:rsidRPr="005061C0">
        <w:rPr>
          <w:bCs/>
          <w:szCs w:val="22"/>
          <w:lang w:val="es-EC"/>
        </w:rPr>
        <w:t>:  Bibliotheekservice Passend Lezen</w:t>
      </w:r>
    </w:p>
    <w:p w14:paraId="0727BF79" w14:textId="4D8BF7E7" w:rsidR="00723351" w:rsidRPr="005061C0" w:rsidRDefault="00C70E21" w:rsidP="005061C0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Нидерланды</w:t>
      </w:r>
      <w:r w:rsidR="00723351" w:rsidRPr="005061C0">
        <w:rPr>
          <w:bCs/>
          <w:szCs w:val="22"/>
          <w:lang w:val="es-EC"/>
        </w:rPr>
        <w:t>:  Dedicon</w:t>
      </w:r>
    </w:p>
    <w:p w14:paraId="1AE94134" w14:textId="0D400A78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Новая Зеландия</w:t>
      </w:r>
      <w:r w:rsidR="00723351" w:rsidRPr="005061C0">
        <w:rPr>
          <w:bCs/>
          <w:szCs w:val="22"/>
          <w:lang w:val="es-EC"/>
        </w:rPr>
        <w:t xml:space="preserve">:  </w:t>
      </w:r>
      <w:r w:rsidR="00FA5758" w:rsidRPr="005061C0">
        <w:rPr>
          <w:bCs/>
          <w:szCs w:val="22"/>
          <w:lang w:val="ru-RU"/>
        </w:rPr>
        <w:t xml:space="preserve">Фонд слепых </w:t>
      </w:r>
    </w:p>
    <w:p w14:paraId="01771CDE" w14:textId="3C26F494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Норвегия</w:t>
      </w:r>
      <w:r w:rsidR="00723351" w:rsidRPr="005061C0">
        <w:rPr>
          <w:bCs/>
          <w:szCs w:val="22"/>
          <w:lang w:val="es-EC"/>
        </w:rPr>
        <w:t xml:space="preserve">:  </w:t>
      </w:r>
      <w:r w:rsidR="00FA5758" w:rsidRPr="005061C0">
        <w:rPr>
          <w:bCs/>
          <w:szCs w:val="22"/>
          <w:lang w:val="ru-RU"/>
        </w:rPr>
        <w:t>Норвежская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библиотека</w:t>
      </w:r>
      <w:r w:rsidR="00FA5758" w:rsidRPr="005061C0">
        <w:rPr>
          <w:bCs/>
          <w:szCs w:val="22"/>
          <w:lang w:val="es-EC"/>
        </w:rPr>
        <w:t xml:space="preserve"> «</w:t>
      </w:r>
      <w:r w:rsidR="00FA5758" w:rsidRPr="005061C0">
        <w:rPr>
          <w:bCs/>
          <w:szCs w:val="22"/>
          <w:lang w:val="ru-RU"/>
        </w:rPr>
        <w:t>говорящих</w:t>
      </w:r>
      <w:r w:rsidR="00FA5758" w:rsidRPr="005061C0">
        <w:rPr>
          <w:bCs/>
          <w:szCs w:val="22"/>
          <w:lang w:val="es-EC"/>
        </w:rPr>
        <w:t xml:space="preserve">» </w:t>
      </w:r>
      <w:r w:rsidR="00FA5758" w:rsidRPr="005061C0">
        <w:rPr>
          <w:bCs/>
          <w:szCs w:val="22"/>
          <w:lang w:val="ru-RU"/>
        </w:rPr>
        <w:t>книг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и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брайлевской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печати</w:t>
      </w:r>
      <w:r w:rsidR="00FA5758" w:rsidRPr="005061C0">
        <w:rPr>
          <w:bCs/>
          <w:szCs w:val="22"/>
          <w:lang w:val="es-EC"/>
        </w:rPr>
        <w:t xml:space="preserve"> </w:t>
      </w:r>
    </w:p>
    <w:p w14:paraId="519B343C" w14:textId="0CA07525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Польша</w:t>
      </w:r>
      <w:r w:rsidR="00723351" w:rsidRPr="005061C0">
        <w:rPr>
          <w:bCs/>
          <w:szCs w:val="22"/>
          <w:lang w:val="ru-RU"/>
        </w:rPr>
        <w:t xml:space="preserve">:  </w:t>
      </w:r>
      <w:r w:rsidR="00FA5758" w:rsidRPr="005061C0">
        <w:rPr>
          <w:bCs/>
          <w:szCs w:val="22"/>
          <w:lang w:val="ru-RU"/>
        </w:rPr>
        <w:t xml:space="preserve">Центральная библиотека труда и социального обеспечения </w:t>
      </w:r>
    </w:p>
    <w:p w14:paraId="4A2FB57E" w14:textId="36A93CB8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Португалия</w:t>
      </w:r>
      <w:r w:rsidR="00723351" w:rsidRPr="005061C0">
        <w:rPr>
          <w:bCs/>
          <w:szCs w:val="22"/>
          <w:lang w:val="es-EC"/>
        </w:rPr>
        <w:t xml:space="preserve">:  </w:t>
      </w:r>
      <w:r w:rsidR="00FA5758" w:rsidRPr="005061C0">
        <w:rPr>
          <w:bCs/>
          <w:szCs w:val="22"/>
          <w:lang w:val="ru-RU"/>
        </w:rPr>
        <w:t>Португальская национальная библиотека</w:t>
      </w:r>
      <w:r w:rsidR="00FA5758" w:rsidRPr="005061C0">
        <w:rPr>
          <w:bCs/>
          <w:szCs w:val="22"/>
          <w:lang w:val="es-EC"/>
        </w:rPr>
        <w:t xml:space="preserve"> </w:t>
      </w:r>
    </w:p>
    <w:p w14:paraId="235283F5" w14:textId="7ABEF794" w:rsidR="00723351" w:rsidRPr="005061C0" w:rsidRDefault="00723351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es-EC"/>
        </w:rPr>
        <w:t>*</w:t>
      </w:r>
      <w:r w:rsidR="00C70E21" w:rsidRPr="005061C0">
        <w:rPr>
          <w:bCs/>
          <w:szCs w:val="22"/>
          <w:lang w:val="ru-RU"/>
        </w:rPr>
        <w:t>Катар</w:t>
      </w:r>
      <w:r w:rsidRPr="005061C0">
        <w:rPr>
          <w:bCs/>
          <w:szCs w:val="22"/>
          <w:lang w:val="es-EC"/>
        </w:rPr>
        <w:t xml:space="preserve">: </w:t>
      </w:r>
      <w:r w:rsidR="00C707E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 xml:space="preserve">Катарская национальная библиотека </w:t>
      </w:r>
    </w:p>
    <w:p w14:paraId="2F9D1809" w14:textId="650BF9B0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Республика</w:t>
      </w:r>
      <w:r w:rsidRPr="005061C0">
        <w:rPr>
          <w:bCs/>
          <w:szCs w:val="22"/>
          <w:lang w:val="es-EC"/>
        </w:rPr>
        <w:t xml:space="preserve"> </w:t>
      </w:r>
      <w:r w:rsidRPr="005061C0">
        <w:rPr>
          <w:bCs/>
          <w:szCs w:val="22"/>
          <w:lang w:val="ru-RU"/>
        </w:rPr>
        <w:t>Корея</w:t>
      </w:r>
      <w:r w:rsidR="00723351" w:rsidRPr="005061C0">
        <w:rPr>
          <w:bCs/>
          <w:szCs w:val="22"/>
          <w:lang w:val="es-EC"/>
        </w:rPr>
        <w:t xml:space="preserve"> of Korea:  </w:t>
      </w:r>
      <w:r w:rsidR="00FA5758" w:rsidRPr="005061C0">
        <w:rPr>
          <w:bCs/>
          <w:szCs w:val="22"/>
          <w:lang w:val="ru-RU"/>
        </w:rPr>
        <w:t>Национальная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библиотека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для</w:t>
      </w:r>
      <w:r w:rsidR="00FA5758" w:rsidRPr="005061C0">
        <w:rPr>
          <w:bCs/>
          <w:szCs w:val="22"/>
          <w:lang w:val="es-EC"/>
        </w:rPr>
        <w:t xml:space="preserve"> </w:t>
      </w:r>
      <w:r w:rsidR="00FA5758" w:rsidRPr="005061C0">
        <w:rPr>
          <w:bCs/>
          <w:szCs w:val="22"/>
          <w:lang w:val="ru-RU"/>
        </w:rPr>
        <w:t>инвалидов</w:t>
      </w:r>
      <w:r w:rsidR="00FA5758" w:rsidRPr="005061C0">
        <w:rPr>
          <w:bCs/>
          <w:szCs w:val="22"/>
          <w:lang w:val="es-EC"/>
        </w:rPr>
        <w:t xml:space="preserve"> </w:t>
      </w:r>
    </w:p>
    <w:p w14:paraId="38AFD66E" w14:textId="130238EF" w:rsidR="00723351" w:rsidRPr="005061C0" w:rsidRDefault="00723351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*</w:t>
      </w:r>
      <w:r w:rsidR="00C70E21" w:rsidRPr="005061C0">
        <w:rPr>
          <w:bCs/>
          <w:szCs w:val="22"/>
          <w:lang w:val="ru-RU"/>
        </w:rPr>
        <w:t>Российская Федерация</w:t>
      </w:r>
      <w:r w:rsidRPr="005061C0">
        <w:rPr>
          <w:bCs/>
          <w:szCs w:val="22"/>
          <w:lang w:val="ru-RU"/>
        </w:rPr>
        <w:t>:</w:t>
      </w:r>
      <w:r w:rsidR="00C707E8" w:rsidRPr="005061C0">
        <w:rPr>
          <w:bCs/>
          <w:szCs w:val="22"/>
          <w:lang w:val="ru-RU"/>
        </w:rPr>
        <w:t xml:space="preserve"> </w:t>
      </w:r>
      <w:r w:rsidRPr="005061C0">
        <w:rPr>
          <w:bCs/>
          <w:szCs w:val="22"/>
          <w:lang w:val="ru-RU"/>
        </w:rPr>
        <w:t xml:space="preserve"> </w:t>
      </w:r>
      <w:r w:rsidR="00FA5758" w:rsidRPr="005061C0">
        <w:rPr>
          <w:bCs/>
          <w:szCs w:val="22"/>
          <w:lang w:val="ru-RU"/>
        </w:rPr>
        <w:t>Российская государственная библиотека для слепых</w:t>
      </w:r>
    </w:p>
    <w:p w14:paraId="4CC2068A" w14:textId="4351F129" w:rsidR="00723351" w:rsidRPr="005061C0" w:rsidRDefault="009D1EED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*</w:t>
      </w:r>
      <w:r w:rsidR="00C70E21" w:rsidRPr="005061C0">
        <w:rPr>
          <w:bCs/>
          <w:szCs w:val="22"/>
          <w:lang w:val="ru-RU"/>
        </w:rPr>
        <w:t xml:space="preserve"> Российская Федерация</w:t>
      </w:r>
      <w:r w:rsidR="00723351" w:rsidRPr="005061C0">
        <w:rPr>
          <w:bCs/>
          <w:szCs w:val="22"/>
          <w:lang w:val="ru-RU"/>
        </w:rPr>
        <w:t xml:space="preserve">:  </w:t>
      </w:r>
      <w:r w:rsidR="00FA5758" w:rsidRPr="005061C0">
        <w:rPr>
          <w:bCs/>
          <w:szCs w:val="22"/>
          <w:lang w:val="ru-RU"/>
        </w:rPr>
        <w:t>Санкт-Петербургская государственная библиотека для слепых и слабовидящих</w:t>
      </w:r>
    </w:p>
    <w:p w14:paraId="4A81A809" w14:textId="06326BF5" w:rsidR="00723351" w:rsidRPr="005061C0" w:rsidRDefault="00CC0D8B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*</w:t>
      </w:r>
      <w:r w:rsidR="00C70E21" w:rsidRPr="005061C0">
        <w:rPr>
          <w:bCs/>
          <w:szCs w:val="22"/>
          <w:lang w:val="ru-RU"/>
        </w:rPr>
        <w:t>Сьерра-Леоне</w:t>
      </w:r>
      <w:r w:rsidRPr="005061C0">
        <w:rPr>
          <w:bCs/>
          <w:szCs w:val="22"/>
          <w:lang w:val="ru-RU"/>
        </w:rPr>
        <w:t>:</w:t>
      </w:r>
      <w:r w:rsidR="00723351" w:rsidRPr="005061C0">
        <w:rPr>
          <w:bCs/>
          <w:szCs w:val="22"/>
          <w:lang w:val="ru-RU"/>
        </w:rPr>
        <w:t xml:space="preserve"> </w:t>
      </w:r>
      <w:r w:rsidR="00C707E8" w:rsidRPr="005061C0">
        <w:rPr>
          <w:bCs/>
          <w:szCs w:val="22"/>
          <w:lang w:val="ru-RU"/>
        </w:rPr>
        <w:t xml:space="preserve"> </w:t>
      </w:r>
      <w:r w:rsidR="00FA5758" w:rsidRPr="005061C0">
        <w:rPr>
          <w:bCs/>
          <w:szCs w:val="22"/>
          <w:lang w:val="ru-RU"/>
        </w:rPr>
        <w:t xml:space="preserve">Образовательный центр для слепых и слабовидящих </w:t>
      </w:r>
    </w:p>
    <w:p w14:paraId="6B183B2E" w14:textId="4EB7D045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Южная Африка</w:t>
      </w:r>
      <w:r w:rsidR="00723351" w:rsidRPr="005061C0">
        <w:rPr>
          <w:bCs/>
          <w:szCs w:val="22"/>
          <w:lang w:val="ru-RU"/>
        </w:rPr>
        <w:t xml:space="preserve">:  </w:t>
      </w:r>
      <w:r w:rsidR="00FA5758" w:rsidRPr="005061C0">
        <w:rPr>
          <w:bCs/>
          <w:szCs w:val="22"/>
          <w:lang w:val="ru-RU"/>
        </w:rPr>
        <w:t xml:space="preserve">Южноафриканская библиотека для слепых </w:t>
      </w:r>
    </w:p>
    <w:p w14:paraId="1BA352B8" w14:textId="7A68D1A4" w:rsidR="00723351" w:rsidRPr="005061C0" w:rsidRDefault="00C70E21" w:rsidP="00FA5758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Шри-Ланка</w:t>
      </w:r>
      <w:r w:rsidR="00723351" w:rsidRPr="005061C0">
        <w:rPr>
          <w:bCs/>
          <w:szCs w:val="22"/>
          <w:lang w:val="es-EC"/>
        </w:rPr>
        <w:t xml:space="preserve">:  </w:t>
      </w:r>
      <w:r w:rsidR="00FA5758" w:rsidRPr="005061C0">
        <w:rPr>
          <w:bCs/>
          <w:szCs w:val="22"/>
          <w:lang w:val="ru-RU"/>
        </w:rPr>
        <w:t xml:space="preserve">Ланкийский фонд </w:t>
      </w:r>
      <w:r w:rsidR="00FA5758" w:rsidRPr="005061C0">
        <w:rPr>
          <w:bCs/>
          <w:szCs w:val="22"/>
          <w:lang w:val="es-EC"/>
        </w:rPr>
        <w:t>DAISY</w:t>
      </w:r>
    </w:p>
    <w:p w14:paraId="63A90BD2" w14:textId="7A8D6F61" w:rsidR="00723351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Швеция</w:t>
      </w:r>
      <w:r w:rsidR="00723351" w:rsidRPr="005061C0">
        <w:rPr>
          <w:bCs/>
          <w:szCs w:val="22"/>
          <w:lang w:val="ru-RU"/>
        </w:rPr>
        <w:t xml:space="preserve">:  </w:t>
      </w:r>
      <w:r w:rsidR="00FA5758" w:rsidRPr="005061C0">
        <w:rPr>
          <w:bCs/>
          <w:szCs w:val="22"/>
          <w:lang w:val="ru-RU"/>
        </w:rPr>
        <w:t xml:space="preserve">Шведское агентство по доступным СМИ </w:t>
      </w:r>
      <w:r w:rsidR="00723351" w:rsidRPr="005061C0">
        <w:rPr>
          <w:bCs/>
          <w:szCs w:val="22"/>
          <w:lang w:val="ru-RU"/>
        </w:rPr>
        <w:t>(</w:t>
      </w:r>
      <w:r w:rsidR="00723351" w:rsidRPr="005061C0">
        <w:rPr>
          <w:bCs/>
          <w:szCs w:val="22"/>
        </w:rPr>
        <w:t>MTM</w:t>
      </w:r>
      <w:r w:rsidR="00723351" w:rsidRPr="005061C0">
        <w:rPr>
          <w:bCs/>
          <w:szCs w:val="22"/>
          <w:lang w:val="ru-RU"/>
        </w:rPr>
        <w:t>)</w:t>
      </w:r>
    </w:p>
    <w:p w14:paraId="1EF6CBA9" w14:textId="42BE6D0D" w:rsidR="005061C0" w:rsidRPr="002C38E8" w:rsidRDefault="005061C0" w:rsidP="005061C0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>
        <w:rPr>
          <w:bCs/>
          <w:szCs w:val="22"/>
          <w:lang w:val="ru-RU"/>
        </w:rPr>
        <w:t>Швейцария</w:t>
      </w:r>
      <w:r w:rsidRPr="002C38E8">
        <w:rPr>
          <w:bCs/>
          <w:szCs w:val="22"/>
          <w:lang w:val="ru-RU"/>
        </w:rPr>
        <w:t xml:space="preserve">:  </w:t>
      </w:r>
      <w:r w:rsidRPr="005061C0">
        <w:rPr>
          <w:bCs/>
          <w:szCs w:val="22"/>
        </w:rPr>
        <w:t>Associazione</w:t>
      </w:r>
      <w:r w:rsidRPr="002C38E8">
        <w:rPr>
          <w:bCs/>
          <w:szCs w:val="22"/>
          <w:lang w:val="ru-RU"/>
        </w:rPr>
        <w:t xml:space="preserve"> </w:t>
      </w:r>
      <w:r w:rsidRPr="005061C0">
        <w:rPr>
          <w:bCs/>
          <w:szCs w:val="22"/>
        </w:rPr>
        <w:t>ciechi</w:t>
      </w:r>
      <w:r w:rsidRPr="002C38E8">
        <w:rPr>
          <w:bCs/>
          <w:szCs w:val="22"/>
          <w:lang w:val="ru-RU"/>
        </w:rPr>
        <w:t xml:space="preserve"> </w:t>
      </w:r>
      <w:r w:rsidRPr="005061C0">
        <w:rPr>
          <w:bCs/>
          <w:szCs w:val="22"/>
        </w:rPr>
        <w:t>e</w:t>
      </w:r>
      <w:r w:rsidRPr="002C38E8">
        <w:rPr>
          <w:bCs/>
          <w:szCs w:val="22"/>
          <w:lang w:val="ru-RU"/>
        </w:rPr>
        <w:t xml:space="preserve"> </w:t>
      </w:r>
      <w:r w:rsidRPr="005061C0">
        <w:rPr>
          <w:bCs/>
          <w:szCs w:val="22"/>
        </w:rPr>
        <w:t>ipovedenti</w:t>
      </w:r>
      <w:r w:rsidRPr="002C38E8">
        <w:rPr>
          <w:bCs/>
          <w:szCs w:val="22"/>
          <w:lang w:val="ru-RU"/>
        </w:rPr>
        <w:t xml:space="preserve"> </w:t>
      </w:r>
      <w:r w:rsidRPr="005061C0">
        <w:rPr>
          <w:bCs/>
          <w:szCs w:val="22"/>
        </w:rPr>
        <w:t>della</w:t>
      </w:r>
      <w:r w:rsidRPr="002C38E8">
        <w:rPr>
          <w:bCs/>
          <w:szCs w:val="22"/>
          <w:lang w:val="ru-RU"/>
        </w:rPr>
        <w:t xml:space="preserve"> </w:t>
      </w:r>
      <w:r w:rsidRPr="005061C0">
        <w:rPr>
          <w:bCs/>
          <w:szCs w:val="22"/>
        </w:rPr>
        <w:t>Svizzera</w:t>
      </w:r>
      <w:r w:rsidRPr="002C38E8">
        <w:rPr>
          <w:bCs/>
          <w:szCs w:val="22"/>
          <w:lang w:val="ru-RU"/>
        </w:rPr>
        <w:t xml:space="preserve"> </w:t>
      </w:r>
      <w:r w:rsidRPr="005061C0">
        <w:rPr>
          <w:bCs/>
          <w:szCs w:val="22"/>
        </w:rPr>
        <w:t>italiana</w:t>
      </w:r>
      <w:r w:rsidRPr="002C38E8">
        <w:rPr>
          <w:bCs/>
          <w:szCs w:val="22"/>
          <w:lang w:val="ru-RU"/>
        </w:rPr>
        <w:t xml:space="preserve"> (</w:t>
      </w:r>
      <w:r w:rsidRPr="005061C0">
        <w:rPr>
          <w:bCs/>
          <w:szCs w:val="22"/>
        </w:rPr>
        <w:t>UNITAS</w:t>
      </w:r>
      <w:r w:rsidRPr="002C38E8">
        <w:rPr>
          <w:bCs/>
          <w:szCs w:val="22"/>
          <w:lang w:val="ru-RU"/>
        </w:rPr>
        <w:t>)</w:t>
      </w:r>
    </w:p>
    <w:p w14:paraId="67377338" w14:textId="20AE2785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fr-FR"/>
        </w:rPr>
      </w:pPr>
      <w:r w:rsidRPr="005061C0">
        <w:rPr>
          <w:bCs/>
          <w:szCs w:val="22"/>
          <w:lang w:val="ru-RU"/>
        </w:rPr>
        <w:t>Швейцария</w:t>
      </w:r>
      <w:r w:rsidR="00723351" w:rsidRPr="005061C0">
        <w:rPr>
          <w:bCs/>
          <w:szCs w:val="22"/>
          <w:lang w:val="fr-FR"/>
        </w:rPr>
        <w:t>:  Association pour le Bien des Aveugles et malvoyants</w:t>
      </w:r>
    </w:p>
    <w:p w14:paraId="554C15D1" w14:textId="7D2EABF2" w:rsidR="00723351" w:rsidRPr="005061C0" w:rsidRDefault="00E313A0" w:rsidP="00917083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szCs w:val="22"/>
          <w:lang w:val="es-419"/>
        </w:rPr>
        <w:t>*</w:t>
      </w:r>
      <w:r w:rsidR="00C70E21" w:rsidRPr="005061C0">
        <w:rPr>
          <w:bCs/>
          <w:szCs w:val="22"/>
          <w:lang w:val="ru-RU"/>
        </w:rPr>
        <w:t>Швейцария</w:t>
      </w:r>
      <w:r w:rsidR="00723351" w:rsidRPr="005061C0">
        <w:rPr>
          <w:bCs/>
          <w:szCs w:val="22"/>
          <w:lang w:val="es-EC"/>
        </w:rPr>
        <w:t>:  Bibliothèque Sonore Romande</w:t>
      </w:r>
    </w:p>
    <w:p w14:paraId="62EDD109" w14:textId="51DF4A8E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Швейцария</w:t>
      </w:r>
      <w:r w:rsidR="00723351" w:rsidRPr="005061C0">
        <w:rPr>
          <w:bCs/>
          <w:szCs w:val="22"/>
          <w:lang w:val="ru-RU"/>
        </w:rPr>
        <w:t xml:space="preserve">:  </w:t>
      </w:r>
      <w:r w:rsidR="00FA5758" w:rsidRPr="005061C0">
        <w:rPr>
          <w:bCs/>
          <w:szCs w:val="22"/>
          <w:lang w:val="ru-RU"/>
        </w:rPr>
        <w:t xml:space="preserve">Швейцарская библиотека для слепых, лиц с нарушениями зрения и лиц с ограниченной способностью воспринимать печатную информацию </w:t>
      </w:r>
    </w:p>
    <w:p w14:paraId="58792581" w14:textId="420C607A" w:rsidR="00723351" w:rsidRPr="005061C0" w:rsidRDefault="009D1EED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*</w:t>
      </w:r>
      <w:r w:rsidR="00C70E21" w:rsidRPr="005061C0">
        <w:rPr>
          <w:bCs/>
          <w:szCs w:val="22"/>
          <w:lang w:val="ru-RU"/>
        </w:rPr>
        <w:t>Таиланд</w:t>
      </w:r>
      <w:r w:rsidR="00723351" w:rsidRPr="005061C0">
        <w:rPr>
          <w:bCs/>
          <w:szCs w:val="22"/>
          <w:lang w:val="ru-RU"/>
        </w:rPr>
        <w:t xml:space="preserve">:  </w:t>
      </w:r>
      <w:r w:rsidR="00FA5758" w:rsidRPr="005061C0">
        <w:rPr>
          <w:bCs/>
          <w:szCs w:val="22"/>
          <w:lang w:val="ru-RU"/>
        </w:rPr>
        <w:t xml:space="preserve">Национальная библиотека для слепых и лиц с ограниченной способностью воспринимать печатную информацию, Фонд Таиландской ассоциации слепых </w:t>
      </w:r>
    </w:p>
    <w:p w14:paraId="3AA09A88" w14:textId="2B42009C" w:rsidR="00723351" w:rsidRPr="005061C0" w:rsidRDefault="009D1EED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es-EC"/>
        </w:rPr>
        <w:t>*</w:t>
      </w:r>
      <w:r w:rsidR="00C70E21" w:rsidRPr="005061C0">
        <w:rPr>
          <w:bCs/>
          <w:szCs w:val="22"/>
          <w:lang w:val="ru-RU"/>
        </w:rPr>
        <w:t>Тунис</w:t>
      </w:r>
      <w:r w:rsidR="00723351" w:rsidRPr="005061C0">
        <w:rPr>
          <w:bCs/>
          <w:szCs w:val="22"/>
          <w:lang w:val="es-EC"/>
        </w:rPr>
        <w:t xml:space="preserve">:  </w:t>
      </w:r>
      <w:r w:rsidR="00FA5758" w:rsidRPr="005061C0">
        <w:rPr>
          <w:bCs/>
          <w:szCs w:val="22"/>
          <w:lang w:val="ru-RU"/>
        </w:rPr>
        <w:t xml:space="preserve">Национальная библиотека </w:t>
      </w:r>
    </w:p>
    <w:p w14:paraId="3E5536FD" w14:textId="5C50D8FA" w:rsidR="00723351" w:rsidRPr="005061C0" w:rsidRDefault="00723351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</w:rPr>
      </w:pPr>
      <w:r w:rsidRPr="005061C0">
        <w:rPr>
          <w:bCs/>
          <w:szCs w:val="22"/>
        </w:rPr>
        <w:t>*</w:t>
      </w:r>
      <w:r w:rsidR="00C70E21" w:rsidRPr="005061C0">
        <w:rPr>
          <w:bCs/>
          <w:szCs w:val="22"/>
          <w:lang w:val="ru-RU"/>
        </w:rPr>
        <w:t>Уганда</w:t>
      </w:r>
      <w:r w:rsidRPr="005061C0">
        <w:rPr>
          <w:bCs/>
          <w:szCs w:val="22"/>
        </w:rPr>
        <w:t xml:space="preserve">: </w:t>
      </w:r>
      <w:r w:rsidR="00C707E8" w:rsidRPr="005061C0">
        <w:rPr>
          <w:bCs/>
          <w:szCs w:val="22"/>
        </w:rPr>
        <w:t xml:space="preserve"> </w:t>
      </w:r>
      <w:r w:rsidR="00FA5758" w:rsidRPr="005061C0">
        <w:rPr>
          <w:bCs/>
          <w:szCs w:val="22"/>
          <w:lang w:val="ru-RU"/>
        </w:rPr>
        <w:t>Угандийская национальная ассоциация слепых</w:t>
      </w:r>
    </w:p>
    <w:p w14:paraId="662B4ABF" w14:textId="277830BC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t>Соединенное Королевство</w:t>
      </w:r>
      <w:r w:rsidR="00723351" w:rsidRPr="005061C0">
        <w:rPr>
          <w:bCs/>
          <w:szCs w:val="22"/>
          <w:lang w:val="es-EC"/>
        </w:rPr>
        <w:t xml:space="preserve">:  </w:t>
      </w:r>
      <w:r w:rsidR="00FA5758" w:rsidRPr="005061C0">
        <w:rPr>
          <w:bCs/>
          <w:szCs w:val="22"/>
          <w:lang w:val="ru-RU"/>
        </w:rPr>
        <w:t>организация «Видящее ухо»</w:t>
      </w:r>
    </w:p>
    <w:p w14:paraId="25DF5C20" w14:textId="7D1BA56D" w:rsidR="00723351" w:rsidRPr="005061C0" w:rsidRDefault="009D1EED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*</w:t>
      </w:r>
      <w:r w:rsidR="00C70E21" w:rsidRPr="005061C0">
        <w:rPr>
          <w:bCs/>
          <w:szCs w:val="22"/>
          <w:lang w:val="ru-RU"/>
        </w:rPr>
        <w:t>Соединенные Штаты Америки</w:t>
      </w:r>
      <w:r w:rsidR="00723351" w:rsidRPr="005061C0">
        <w:rPr>
          <w:bCs/>
          <w:szCs w:val="22"/>
          <w:lang w:val="ru-RU"/>
        </w:rPr>
        <w:t xml:space="preserve">:  </w:t>
      </w:r>
      <w:r w:rsidR="00D36A0F" w:rsidRPr="005061C0">
        <w:rPr>
          <w:bCs/>
          <w:szCs w:val="22"/>
          <w:lang w:val="ru-RU"/>
        </w:rPr>
        <w:t xml:space="preserve">Калифорнийская государственная библиотека </w:t>
      </w:r>
      <w:r w:rsidR="00723351" w:rsidRPr="005061C0">
        <w:rPr>
          <w:bCs/>
          <w:szCs w:val="22"/>
          <w:lang w:val="ru-RU"/>
        </w:rPr>
        <w:t>(</w:t>
      </w:r>
      <w:r w:rsidR="00723351" w:rsidRPr="005061C0">
        <w:rPr>
          <w:bCs/>
          <w:szCs w:val="22"/>
        </w:rPr>
        <w:t>CSL</w:t>
      </w:r>
      <w:r w:rsidR="00723351" w:rsidRPr="005061C0">
        <w:rPr>
          <w:bCs/>
          <w:szCs w:val="22"/>
          <w:lang w:val="ru-RU"/>
        </w:rPr>
        <w:t>)</w:t>
      </w:r>
    </w:p>
    <w:p w14:paraId="04DE1032" w14:textId="7C17C4E3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Соединенные Штаты Америки</w:t>
      </w:r>
      <w:r w:rsidR="00723351" w:rsidRPr="005061C0">
        <w:rPr>
          <w:bCs/>
          <w:szCs w:val="22"/>
          <w:lang w:val="ru-RU"/>
        </w:rPr>
        <w:t xml:space="preserve">:  </w:t>
      </w:r>
      <w:r w:rsidR="00D36A0F" w:rsidRPr="005061C0">
        <w:rPr>
          <w:bCs/>
          <w:szCs w:val="22"/>
          <w:lang w:val="ru-RU"/>
        </w:rPr>
        <w:t xml:space="preserve">Национальный библиотечный сервис для слепых и лиц с ограниченными физическими возможностями </w:t>
      </w:r>
      <w:r w:rsidR="00723351" w:rsidRPr="005061C0">
        <w:rPr>
          <w:bCs/>
          <w:szCs w:val="22"/>
          <w:lang w:val="ru-RU"/>
        </w:rPr>
        <w:t>(</w:t>
      </w:r>
      <w:r w:rsidR="00723351" w:rsidRPr="005061C0">
        <w:rPr>
          <w:bCs/>
          <w:szCs w:val="22"/>
        </w:rPr>
        <w:t>NLS</w:t>
      </w:r>
      <w:r w:rsidR="00723351" w:rsidRPr="005061C0">
        <w:rPr>
          <w:bCs/>
          <w:szCs w:val="22"/>
          <w:lang w:val="ru-RU"/>
        </w:rPr>
        <w:t>)</w:t>
      </w:r>
    </w:p>
    <w:p w14:paraId="561FF61A" w14:textId="3FAEFF87" w:rsidR="00723351" w:rsidRPr="005061C0" w:rsidRDefault="00723351" w:rsidP="00AB54AD">
      <w:pPr>
        <w:numPr>
          <w:ilvl w:val="0"/>
          <w:numId w:val="9"/>
        </w:numPr>
        <w:spacing w:line="360" w:lineRule="auto"/>
        <w:contextualSpacing/>
        <w:rPr>
          <w:bCs/>
          <w:szCs w:val="22"/>
          <w:lang w:val="ru-RU"/>
        </w:rPr>
      </w:pPr>
      <w:r w:rsidRPr="005061C0">
        <w:rPr>
          <w:bCs/>
          <w:szCs w:val="22"/>
          <w:lang w:val="ru-RU"/>
        </w:rPr>
        <w:t>*</w:t>
      </w:r>
      <w:r w:rsidR="00C70E21" w:rsidRPr="005061C0">
        <w:rPr>
          <w:bCs/>
          <w:szCs w:val="22"/>
          <w:lang w:val="ru-RU"/>
        </w:rPr>
        <w:t>Соединенные Штаты Америки</w:t>
      </w:r>
      <w:r w:rsidRPr="005061C0">
        <w:rPr>
          <w:bCs/>
          <w:szCs w:val="22"/>
          <w:lang w:val="ru-RU"/>
        </w:rPr>
        <w:t xml:space="preserve">: </w:t>
      </w:r>
      <w:r w:rsidR="00C707E8" w:rsidRPr="005061C0">
        <w:rPr>
          <w:bCs/>
          <w:szCs w:val="22"/>
          <w:lang w:val="ru-RU"/>
        </w:rPr>
        <w:t xml:space="preserve"> </w:t>
      </w:r>
      <w:r w:rsidR="00D36A0F" w:rsidRPr="005061C0">
        <w:rPr>
          <w:bCs/>
          <w:szCs w:val="22"/>
          <w:lang w:val="ru-RU"/>
        </w:rPr>
        <w:t xml:space="preserve">Американское издательство для слепых </w:t>
      </w:r>
      <w:r w:rsidRPr="005061C0">
        <w:rPr>
          <w:bCs/>
          <w:szCs w:val="22"/>
          <w:lang w:val="ru-RU"/>
        </w:rPr>
        <w:t>(</w:t>
      </w:r>
      <w:r w:rsidRPr="005061C0">
        <w:rPr>
          <w:bCs/>
          <w:szCs w:val="22"/>
        </w:rPr>
        <w:t>APH</w:t>
      </w:r>
      <w:r w:rsidRPr="005061C0">
        <w:rPr>
          <w:bCs/>
          <w:szCs w:val="22"/>
          <w:lang w:val="ru-RU"/>
        </w:rPr>
        <w:t>)</w:t>
      </w:r>
    </w:p>
    <w:p w14:paraId="2331162B" w14:textId="4BBD6955" w:rsidR="00723351" w:rsidRPr="005061C0" w:rsidRDefault="00C70E21" w:rsidP="00723351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ru-RU"/>
        </w:rPr>
        <w:lastRenderedPageBreak/>
        <w:t>Уругвай</w:t>
      </w:r>
      <w:r w:rsidR="00723351" w:rsidRPr="005061C0">
        <w:rPr>
          <w:bCs/>
          <w:szCs w:val="22"/>
          <w:lang w:val="es-EC"/>
        </w:rPr>
        <w:t xml:space="preserve">:  Fundación Braille de Uruguay </w:t>
      </w:r>
    </w:p>
    <w:p w14:paraId="14592495" w14:textId="7280816D" w:rsidR="00723351" w:rsidRPr="005061C0" w:rsidRDefault="00723351" w:rsidP="00520CBC">
      <w:pPr>
        <w:numPr>
          <w:ilvl w:val="0"/>
          <w:numId w:val="9"/>
        </w:numPr>
        <w:spacing w:line="360" w:lineRule="auto"/>
        <w:ind w:left="446" w:hanging="446"/>
        <w:contextualSpacing/>
        <w:rPr>
          <w:bCs/>
          <w:szCs w:val="22"/>
          <w:lang w:val="es-EC"/>
        </w:rPr>
      </w:pPr>
      <w:r w:rsidRPr="005061C0">
        <w:rPr>
          <w:bCs/>
          <w:szCs w:val="22"/>
          <w:lang w:val="es-EC"/>
        </w:rPr>
        <w:t>*</w:t>
      </w:r>
      <w:r w:rsidR="00C70E21" w:rsidRPr="005061C0">
        <w:rPr>
          <w:bCs/>
          <w:szCs w:val="22"/>
          <w:lang w:val="ru-RU"/>
        </w:rPr>
        <w:t>Вьетнам</w:t>
      </w:r>
      <w:r w:rsidR="00D36A0F" w:rsidRPr="005061C0">
        <w:rPr>
          <w:bCs/>
          <w:szCs w:val="22"/>
          <w:lang w:val="es-EC"/>
        </w:rPr>
        <w:t xml:space="preserve">:  </w:t>
      </w:r>
      <w:r w:rsidR="00D36A0F" w:rsidRPr="005061C0">
        <w:rPr>
          <w:bCs/>
          <w:szCs w:val="22"/>
          <w:lang w:val="ru-RU"/>
        </w:rPr>
        <w:t>Центр</w:t>
      </w:r>
      <w:r w:rsidR="00D36A0F" w:rsidRPr="005061C0">
        <w:rPr>
          <w:bCs/>
          <w:szCs w:val="22"/>
          <w:lang w:val="es-EC"/>
        </w:rPr>
        <w:t xml:space="preserve"> </w:t>
      </w:r>
      <w:r w:rsidR="00D36A0F" w:rsidRPr="005061C0">
        <w:rPr>
          <w:bCs/>
          <w:szCs w:val="22"/>
          <w:lang w:val="ru-RU"/>
        </w:rPr>
        <w:t>профессионально</w:t>
      </w:r>
      <w:r w:rsidR="00D36A0F" w:rsidRPr="005061C0">
        <w:rPr>
          <w:bCs/>
          <w:szCs w:val="22"/>
          <w:lang w:val="es-EC"/>
        </w:rPr>
        <w:t>-</w:t>
      </w:r>
      <w:r w:rsidR="00D36A0F" w:rsidRPr="005061C0">
        <w:rPr>
          <w:bCs/>
          <w:szCs w:val="22"/>
          <w:lang w:val="ru-RU"/>
        </w:rPr>
        <w:t>технических</w:t>
      </w:r>
      <w:r w:rsidR="00D36A0F" w:rsidRPr="005061C0">
        <w:rPr>
          <w:bCs/>
          <w:szCs w:val="22"/>
          <w:lang w:val="es-EC"/>
        </w:rPr>
        <w:t xml:space="preserve"> </w:t>
      </w:r>
      <w:r w:rsidR="00D36A0F" w:rsidRPr="005061C0">
        <w:rPr>
          <w:bCs/>
          <w:szCs w:val="22"/>
          <w:lang w:val="ru-RU"/>
        </w:rPr>
        <w:t>и</w:t>
      </w:r>
      <w:r w:rsidR="00D36A0F" w:rsidRPr="005061C0">
        <w:rPr>
          <w:bCs/>
          <w:szCs w:val="22"/>
          <w:lang w:val="es-EC"/>
        </w:rPr>
        <w:t xml:space="preserve"> </w:t>
      </w:r>
      <w:r w:rsidR="00D36A0F" w:rsidRPr="005061C0">
        <w:rPr>
          <w:bCs/>
          <w:szCs w:val="22"/>
          <w:lang w:val="ru-RU"/>
        </w:rPr>
        <w:t>вспомогательных</w:t>
      </w:r>
      <w:r w:rsidR="00D36A0F" w:rsidRPr="005061C0">
        <w:rPr>
          <w:bCs/>
          <w:szCs w:val="22"/>
          <w:lang w:val="es-EC"/>
        </w:rPr>
        <w:t xml:space="preserve"> </w:t>
      </w:r>
      <w:r w:rsidR="00D36A0F" w:rsidRPr="005061C0">
        <w:rPr>
          <w:bCs/>
          <w:szCs w:val="22"/>
          <w:lang w:val="ru-RU"/>
        </w:rPr>
        <w:t>технологий</w:t>
      </w:r>
      <w:r w:rsidR="00D36A0F" w:rsidRPr="005061C0">
        <w:rPr>
          <w:bCs/>
          <w:szCs w:val="22"/>
          <w:lang w:val="es-EC"/>
        </w:rPr>
        <w:t xml:space="preserve"> «Sao</w:t>
      </w:r>
      <w:r w:rsidR="00C65E1B" w:rsidRPr="005061C0">
        <w:rPr>
          <w:bCs/>
          <w:szCs w:val="22"/>
          <w:lang w:val="es-EC"/>
        </w:rPr>
        <w:t> </w:t>
      </w:r>
      <w:r w:rsidR="00D36A0F" w:rsidRPr="005061C0">
        <w:rPr>
          <w:bCs/>
          <w:szCs w:val="22"/>
          <w:lang w:val="es-EC"/>
        </w:rPr>
        <w:t xml:space="preserve">Mai» </w:t>
      </w:r>
      <w:r w:rsidR="00D36A0F" w:rsidRPr="005061C0">
        <w:rPr>
          <w:bCs/>
          <w:szCs w:val="22"/>
          <w:lang w:val="ru-RU"/>
        </w:rPr>
        <w:t>для</w:t>
      </w:r>
      <w:r w:rsidR="00D36A0F" w:rsidRPr="005061C0">
        <w:rPr>
          <w:bCs/>
          <w:szCs w:val="22"/>
          <w:lang w:val="es-EC"/>
        </w:rPr>
        <w:t xml:space="preserve"> </w:t>
      </w:r>
      <w:r w:rsidR="00D36A0F" w:rsidRPr="005061C0">
        <w:rPr>
          <w:bCs/>
          <w:szCs w:val="22"/>
          <w:lang w:val="ru-RU"/>
        </w:rPr>
        <w:t>слепых</w:t>
      </w:r>
    </w:p>
    <w:p w14:paraId="03615B41" w14:textId="3DA11317" w:rsidR="00C707E8" w:rsidRPr="00D36A0F" w:rsidRDefault="00723351" w:rsidP="00723351">
      <w:pPr>
        <w:ind w:left="5533" w:firstLine="54"/>
        <w:rPr>
          <w:szCs w:val="22"/>
          <w:lang w:val="ru-RU"/>
        </w:rPr>
        <w:sectPr w:rsidR="00C707E8" w:rsidRPr="00D36A0F" w:rsidSect="00F848EA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D36A0F">
        <w:rPr>
          <w:szCs w:val="22"/>
          <w:lang w:val="ru-RU"/>
        </w:rPr>
        <w:t>[</w:t>
      </w:r>
      <w:r w:rsidR="00D36A0F">
        <w:rPr>
          <w:szCs w:val="22"/>
          <w:lang w:val="ru-RU"/>
        </w:rPr>
        <w:t>Приложение</w:t>
      </w:r>
      <w:r w:rsidRPr="00D36A0F">
        <w:rPr>
          <w:szCs w:val="22"/>
          <w:lang w:val="ru-RU"/>
        </w:rPr>
        <w:t xml:space="preserve"> </w:t>
      </w:r>
      <w:r w:rsidRPr="0098575A">
        <w:rPr>
          <w:szCs w:val="22"/>
        </w:rPr>
        <w:t>II</w:t>
      </w:r>
      <w:r w:rsidRPr="00D36A0F">
        <w:rPr>
          <w:szCs w:val="22"/>
          <w:lang w:val="ru-RU"/>
        </w:rPr>
        <w:t xml:space="preserve"> </w:t>
      </w:r>
      <w:r w:rsidR="00D36A0F">
        <w:rPr>
          <w:szCs w:val="22"/>
          <w:lang w:val="ru-RU"/>
        </w:rPr>
        <w:t>следует</w:t>
      </w:r>
      <w:r w:rsidRPr="00D36A0F">
        <w:rPr>
          <w:szCs w:val="22"/>
          <w:lang w:val="ru-RU"/>
        </w:rPr>
        <w:t>]</w:t>
      </w:r>
    </w:p>
    <w:p w14:paraId="1600D97A" w14:textId="59D960BF" w:rsidR="00723351" w:rsidRPr="00D36A0F" w:rsidRDefault="00723351" w:rsidP="00C65E1B">
      <w:pPr>
        <w:rPr>
          <w:szCs w:val="22"/>
          <w:lang w:val="ru-RU"/>
        </w:rPr>
      </w:pPr>
    </w:p>
    <w:p w14:paraId="70DE9144" w14:textId="34EF648F" w:rsidR="00723351" w:rsidRPr="008C02DE" w:rsidRDefault="00D36A0F" w:rsidP="00F51CC9">
      <w:pPr>
        <w:pStyle w:val="Heading4"/>
        <w:rPr>
          <w:lang w:val="ru-RU"/>
        </w:rPr>
      </w:pPr>
      <w:r w:rsidRPr="00D36A0F">
        <w:rPr>
          <w:lang w:val="ru-RU"/>
        </w:rPr>
        <w:t xml:space="preserve">Статистика </w:t>
      </w:r>
      <w:r w:rsidRPr="00D36A0F">
        <w:t>ABC</w:t>
      </w:r>
      <w:r w:rsidRPr="00D36A0F">
        <w:rPr>
          <w:lang w:val="ru-RU"/>
        </w:rPr>
        <w:t>, 201</w:t>
      </w:r>
      <w:r>
        <w:rPr>
          <w:lang w:val="ru-RU"/>
        </w:rPr>
        <w:t>8</w:t>
      </w:r>
      <w:r w:rsidR="00C65E1B">
        <w:rPr>
          <w:lang w:val="ru-RU"/>
        </w:rPr>
        <w:t>–</w:t>
      </w:r>
      <w:r w:rsidRPr="00D36A0F">
        <w:rPr>
          <w:lang w:val="ru-RU"/>
        </w:rPr>
        <w:t>201</w:t>
      </w:r>
      <w:r>
        <w:rPr>
          <w:lang w:val="ru-RU"/>
        </w:rPr>
        <w:t>9</w:t>
      </w:r>
      <w:r w:rsidR="00800441">
        <w:rPr>
          <w:lang w:val="ru-RU"/>
        </w:rPr>
        <w:t> </w:t>
      </w:r>
      <w:r w:rsidRPr="00D36A0F">
        <w:rPr>
          <w:lang w:val="ru-RU"/>
        </w:rPr>
        <w:t>гг.</w:t>
      </w:r>
      <w:r w:rsidR="006219B5" w:rsidRPr="008C02DE">
        <w:rPr>
          <w:lang w:val="ru-RU"/>
        </w:rPr>
        <w:t xml:space="preserve"> </w:t>
      </w:r>
    </w:p>
    <w:tbl>
      <w:tblPr>
        <w:tblStyle w:val="TableGrid1"/>
        <w:tblpPr w:leftFromText="180" w:rightFromText="180" w:vertAnchor="page" w:horzAnchor="page" w:tblpX="715" w:tblpY="2719"/>
        <w:tblW w:w="9085" w:type="dxa"/>
        <w:tblLayout w:type="fixed"/>
        <w:tblLook w:val="04A0" w:firstRow="1" w:lastRow="0" w:firstColumn="1" w:lastColumn="0" w:noHBand="0" w:noVBand="1"/>
      </w:tblPr>
      <w:tblGrid>
        <w:gridCol w:w="2965"/>
        <w:gridCol w:w="1170"/>
        <w:gridCol w:w="1710"/>
        <w:gridCol w:w="1800"/>
        <w:gridCol w:w="1440"/>
      </w:tblGrid>
      <w:tr w:rsidR="009B2979" w:rsidRPr="004430C8" w14:paraId="27E64D25" w14:textId="77777777" w:rsidTr="009B2979">
        <w:trPr>
          <w:trHeight w:val="20"/>
        </w:trPr>
        <w:tc>
          <w:tcPr>
            <w:tcW w:w="2965" w:type="dxa"/>
          </w:tcPr>
          <w:p w14:paraId="6722F127" w14:textId="03E136CB" w:rsidR="009B2979" w:rsidRPr="004430C8" w:rsidRDefault="00D36A0F" w:rsidP="00D36A0F">
            <w:pPr>
              <w:rPr>
                <w:b/>
                <w:color w:val="000000"/>
                <w:sz w:val="20"/>
                <w:szCs w:val="24"/>
                <w:lang w:val="en-CA"/>
              </w:rPr>
            </w:pPr>
            <w:r w:rsidRPr="00D36A0F">
              <w:rPr>
                <w:b/>
                <w:color w:val="000000"/>
                <w:sz w:val="20"/>
                <w:szCs w:val="24"/>
                <w:lang w:val="ru-RU"/>
              </w:rPr>
              <w:t>Показатели</w:t>
            </w:r>
            <w:r w:rsidRPr="00D36A0F">
              <w:rPr>
                <w:b/>
                <w:color w:val="000000"/>
                <w:sz w:val="20"/>
                <w:szCs w:val="24"/>
              </w:rPr>
              <w:t xml:space="preserve"> </w:t>
            </w:r>
            <w:r w:rsidRPr="00D36A0F">
              <w:rPr>
                <w:b/>
                <w:color w:val="000000"/>
                <w:sz w:val="20"/>
                <w:szCs w:val="24"/>
                <w:lang w:val="ru-RU"/>
              </w:rPr>
              <w:t>Глобального</w:t>
            </w:r>
            <w:r w:rsidRPr="00D36A0F">
              <w:rPr>
                <w:b/>
                <w:color w:val="000000"/>
                <w:sz w:val="20"/>
                <w:szCs w:val="24"/>
              </w:rPr>
              <w:t xml:space="preserve"> </w:t>
            </w:r>
            <w:r w:rsidRPr="00D36A0F">
              <w:rPr>
                <w:b/>
                <w:color w:val="000000"/>
                <w:sz w:val="20"/>
                <w:szCs w:val="24"/>
                <w:lang w:val="ru-RU"/>
              </w:rPr>
              <w:t>книжного</w:t>
            </w:r>
            <w:r w:rsidRPr="00D36A0F">
              <w:rPr>
                <w:b/>
                <w:color w:val="000000"/>
                <w:sz w:val="20"/>
                <w:szCs w:val="24"/>
              </w:rPr>
              <w:t xml:space="preserve"> </w:t>
            </w:r>
            <w:r w:rsidRPr="00D36A0F">
              <w:rPr>
                <w:b/>
                <w:color w:val="000000"/>
                <w:sz w:val="20"/>
                <w:szCs w:val="24"/>
                <w:lang w:val="ru-RU"/>
              </w:rPr>
              <w:t>сервиса</w:t>
            </w:r>
          </w:p>
        </w:tc>
        <w:tc>
          <w:tcPr>
            <w:tcW w:w="1170" w:type="dxa"/>
          </w:tcPr>
          <w:p w14:paraId="428A5CE7" w14:textId="0B383A5F" w:rsidR="009B2979" w:rsidRPr="004430C8" w:rsidRDefault="00D36A0F" w:rsidP="00D36A0F">
            <w:pPr>
              <w:contextualSpacing/>
              <w:rPr>
                <w:b/>
                <w:color w:val="000000"/>
                <w:sz w:val="20"/>
                <w:szCs w:val="24"/>
                <w:lang w:val="en-CA"/>
              </w:rPr>
            </w:pPr>
            <w:r>
              <w:rPr>
                <w:b/>
                <w:sz w:val="20"/>
                <w:lang w:val="ru-RU"/>
              </w:rPr>
              <w:t>Январь</w:t>
            </w:r>
            <w:r w:rsidRPr="001A2BD7">
              <w:rPr>
                <w:b/>
                <w:sz w:val="20"/>
              </w:rPr>
              <w:t xml:space="preserve"> 2014</w:t>
            </w:r>
            <w:r>
              <w:rPr>
                <w:b/>
                <w:sz w:val="20"/>
                <w:lang w:val="ru-RU"/>
              </w:rPr>
              <w:t> г.</w:t>
            </w:r>
          </w:p>
        </w:tc>
        <w:tc>
          <w:tcPr>
            <w:tcW w:w="1710" w:type="dxa"/>
          </w:tcPr>
          <w:p w14:paraId="511AEDCC" w14:textId="147AFEA1" w:rsidR="009B2979" w:rsidRPr="00D36A0F" w:rsidRDefault="005061C0" w:rsidP="009B2979">
            <w:pPr>
              <w:rPr>
                <w:b/>
                <w:color w:val="000000"/>
                <w:sz w:val="20"/>
                <w:szCs w:val="24"/>
                <w:lang w:val="ru-RU"/>
              </w:rPr>
            </w:pPr>
            <w:r>
              <w:rPr>
                <w:b/>
                <w:color w:val="000000"/>
                <w:sz w:val="20"/>
                <w:szCs w:val="24"/>
                <w:lang w:val="ru-RU"/>
              </w:rPr>
              <w:t>Сентябрь</w:t>
            </w:r>
            <w:r w:rsidR="00D36A0F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="009B2979" w:rsidRPr="00D36A0F">
              <w:rPr>
                <w:b/>
                <w:color w:val="000000"/>
                <w:sz w:val="20"/>
                <w:szCs w:val="24"/>
                <w:lang w:val="ru-RU"/>
              </w:rPr>
              <w:t>2018</w:t>
            </w:r>
            <w:r w:rsidR="00D36A0F">
              <w:rPr>
                <w:b/>
                <w:color w:val="000000"/>
                <w:sz w:val="20"/>
                <w:szCs w:val="24"/>
                <w:lang w:val="ru-RU"/>
              </w:rPr>
              <w:t> г.</w:t>
            </w:r>
          </w:p>
          <w:p w14:paraId="112189D2" w14:textId="6AC1D795" w:rsidR="009B2979" w:rsidRPr="00D36A0F" w:rsidRDefault="00D36A0F" w:rsidP="0047723D">
            <w:pPr>
              <w:rPr>
                <w:b/>
                <w:color w:val="000000"/>
                <w:sz w:val="20"/>
                <w:szCs w:val="24"/>
                <w:lang w:val="ru-RU"/>
              </w:rPr>
            </w:pPr>
            <w:r>
              <w:rPr>
                <w:b/>
                <w:color w:val="000000"/>
                <w:sz w:val="20"/>
                <w:szCs w:val="24"/>
                <w:lang w:val="ru-RU"/>
              </w:rPr>
              <w:t xml:space="preserve">Все </w:t>
            </w:r>
            <w:r w:rsidR="0047723D">
              <w:rPr>
                <w:b/>
                <w:color w:val="000000"/>
                <w:sz w:val="20"/>
                <w:szCs w:val="24"/>
                <w:lang w:val="ru-RU"/>
              </w:rPr>
              <w:t xml:space="preserve">показатели являются </w:t>
            </w:r>
            <w:r>
              <w:rPr>
                <w:b/>
                <w:color w:val="000000"/>
                <w:sz w:val="20"/>
                <w:szCs w:val="24"/>
                <w:lang w:val="ru-RU"/>
              </w:rPr>
              <w:t>с</w:t>
            </w:r>
            <w:r w:rsidR="0047723D">
              <w:rPr>
                <w:b/>
                <w:color w:val="000000"/>
                <w:sz w:val="20"/>
                <w:szCs w:val="24"/>
                <w:lang w:val="ru-RU"/>
              </w:rPr>
              <w:t xml:space="preserve">овокупными </w:t>
            </w:r>
          </w:p>
        </w:tc>
        <w:tc>
          <w:tcPr>
            <w:tcW w:w="1800" w:type="dxa"/>
          </w:tcPr>
          <w:p w14:paraId="70ECA7A0" w14:textId="06A644F9" w:rsidR="001177C9" w:rsidRPr="001177C9" w:rsidRDefault="005061C0" w:rsidP="001177C9">
            <w:pPr>
              <w:rPr>
                <w:b/>
                <w:color w:val="000000"/>
                <w:sz w:val="20"/>
                <w:szCs w:val="24"/>
                <w:lang w:val="ru-RU"/>
              </w:rPr>
            </w:pPr>
            <w:r>
              <w:rPr>
                <w:b/>
                <w:color w:val="000000"/>
                <w:sz w:val="20"/>
                <w:szCs w:val="24"/>
                <w:lang w:val="ru-RU"/>
              </w:rPr>
              <w:t xml:space="preserve">Сентябрь </w:t>
            </w:r>
            <w:r w:rsidR="001177C9" w:rsidRPr="001177C9">
              <w:rPr>
                <w:b/>
                <w:color w:val="000000"/>
                <w:sz w:val="20"/>
                <w:szCs w:val="24"/>
                <w:lang w:val="ru-RU"/>
              </w:rPr>
              <w:t>201</w:t>
            </w:r>
            <w:r w:rsidR="001177C9">
              <w:rPr>
                <w:b/>
                <w:color w:val="000000"/>
                <w:sz w:val="20"/>
                <w:szCs w:val="24"/>
                <w:lang w:val="ru-RU"/>
              </w:rPr>
              <w:t>9</w:t>
            </w:r>
            <w:r w:rsidR="001177C9" w:rsidRPr="001177C9">
              <w:rPr>
                <w:b/>
                <w:color w:val="000000"/>
                <w:sz w:val="20"/>
                <w:szCs w:val="24"/>
                <w:lang w:val="ru-RU"/>
              </w:rPr>
              <w:t> г.</w:t>
            </w:r>
          </w:p>
          <w:p w14:paraId="787B398F" w14:textId="78246F68" w:rsidR="009B2979" w:rsidRPr="001177C9" w:rsidRDefault="001177C9" w:rsidP="0047723D">
            <w:pPr>
              <w:rPr>
                <w:b/>
                <w:color w:val="000000"/>
                <w:sz w:val="20"/>
                <w:szCs w:val="24"/>
                <w:lang w:val="ru-RU"/>
              </w:rPr>
            </w:pPr>
            <w:r w:rsidRPr="001177C9">
              <w:rPr>
                <w:b/>
                <w:color w:val="000000"/>
                <w:sz w:val="20"/>
                <w:szCs w:val="24"/>
                <w:lang w:val="ru-RU"/>
              </w:rPr>
              <w:t xml:space="preserve">Все </w:t>
            </w:r>
            <w:r w:rsidR="0047723D">
              <w:rPr>
                <w:b/>
                <w:color w:val="000000"/>
                <w:sz w:val="20"/>
                <w:szCs w:val="24"/>
                <w:lang w:val="ru-RU"/>
              </w:rPr>
              <w:t xml:space="preserve">показатели являются совокупными </w:t>
            </w:r>
          </w:p>
        </w:tc>
        <w:tc>
          <w:tcPr>
            <w:tcW w:w="1440" w:type="dxa"/>
          </w:tcPr>
          <w:p w14:paraId="2A5C0987" w14:textId="14ED4740" w:rsidR="009B2979" w:rsidRPr="001177C9" w:rsidRDefault="001177C9" w:rsidP="005061C0">
            <w:pPr>
              <w:contextualSpacing/>
              <w:rPr>
                <w:b/>
                <w:color w:val="000000"/>
                <w:sz w:val="20"/>
                <w:szCs w:val="24"/>
                <w:lang w:val="ru-RU"/>
              </w:rPr>
            </w:pPr>
            <w:r>
              <w:rPr>
                <w:b/>
                <w:color w:val="000000"/>
                <w:sz w:val="20"/>
                <w:szCs w:val="24"/>
                <w:lang w:val="ru-RU"/>
              </w:rPr>
              <w:t xml:space="preserve">Прирост с </w:t>
            </w:r>
            <w:r w:rsidR="005061C0">
              <w:rPr>
                <w:b/>
                <w:color w:val="000000"/>
                <w:sz w:val="20"/>
                <w:szCs w:val="24"/>
                <w:lang w:val="ru-RU"/>
              </w:rPr>
              <w:t>сентября</w:t>
            </w:r>
            <w:r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="009B2979" w:rsidRPr="004430C8">
              <w:rPr>
                <w:b/>
                <w:color w:val="000000"/>
                <w:sz w:val="20"/>
                <w:szCs w:val="24"/>
              </w:rPr>
              <w:t>2018</w:t>
            </w:r>
            <w:r>
              <w:rPr>
                <w:b/>
                <w:color w:val="000000"/>
                <w:sz w:val="20"/>
                <w:szCs w:val="24"/>
                <w:lang w:val="ru-RU"/>
              </w:rPr>
              <w:t> г.</w:t>
            </w:r>
          </w:p>
        </w:tc>
      </w:tr>
      <w:tr w:rsidR="009B2979" w:rsidRPr="004430C8" w14:paraId="2588A8D7" w14:textId="77777777" w:rsidTr="009B2979">
        <w:trPr>
          <w:trHeight w:val="1628"/>
        </w:trPr>
        <w:tc>
          <w:tcPr>
            <w:tcW w:w="2965" w:type="dxa"/>
          </w:tcPr>
          <w:p w14:paraId="492A5AC2" w14:textId="7FCECA97" w:rsidR="009B2979" w:rsidRPr="001177C9" w:rsidRDefault="001177C9" w:rsidP="001177C9">
            <w:pPr>
              <w:rPr>
                <w:color w:val="000000"/>
                <w:sz w:val="20"/>
                <w:szCs w:val="24"/>
                <w:lang w:val="ru-RU"/>
              </w:rPr>
            </w:pP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Количество уполномоченных органов (УО), </w:t>
            </w:r>
            <w:r>
              <w:rPr>
                <w:color w:val="000000"/>
                <w:sz w:val="20"/>
                <w:szCs w:val="24"/>
                <w:lang w:val="ru-RU"/>
              </w:rPr>
              <w:t>подписавших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соглашение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с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ВОИС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в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целях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участ</w:t>
            </w:r>
            <w:r>
              <w:rPr>
                <w:color w:val="000000"/>
                <w:sz w:val="20"/>
                <w:szCs w:val="24"/>
                <w:lang w:val="ru-RU"/>
              </w:rPr>
              <w:t>ия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в работе Глобального книжного сервиса </w:t>
            </w:r>
            <w:r w:rsidRPr="001177C9">
              <w:rPr>
                <w:color w:val="000000"/>
                <w:sz w:val="20"/>
                <w:szCs w:val="24"/>
                <w:lang w:val="en-CA"/>
              </w:rPr>
              <w:t>ABC</w:t>
            </w:r>
          </w:p>
        </w:tc>
        <w:tc>
          <w:tcPr>
            <w:tcW w:w="1170" w:type="dxa"/>
          </w:tcPr>
          <w:p w14:paraId="78E8A7E7" w14:textId="77777777" w:rsidR="009B2979" w:rsidRPr="004430C8" w:rsidRDefault="009B2979" w:rsidP="009B2979">
            <w:pPr>
              <w:rPr>
                <w:color w:val="000000"/>
                <w:sz w:val="20"/>
                <w:szCs w:val="24"/>
              </w:rPr>
            </w:pPr>
            <w:r w:rsidRPr="004430C8">
              <w:rPr>
                <w:color w:val="000000"/>
                <w:sz w:val="20"/>
                <w:szCs w:val="24"/>
              </w:rPr>
              <w:t>11</w:t>
            </w:r>
          </w:p>
        </w:tc>
        <w:tc>
          <w:tcPr>
            <w:tcW w:w="1710" w:type="dxa"/>
          </w:tcPr>
          <w:p w14:paraId="107E4A8C" w14:textId="6474E5AA" w:rsidR="009B2979" w:rsidRPr="004430C8" w:rsidRDefault="005061C0" w:rsidP="005061C0">
            <w:pPr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>43</w:t>
            </w:r>
          </w:p>
        </w:tc>
        <w:tc>
          <w:tcPr>
            <w:tcW w:w="1800" w:type="dxa"/>
          </w:tcPr>
          <w:p w14:paraId="57FE99A0" w14:textId="2D6E24BA" w:rsidR="009B2979" w:rsidRPr="004430C8" w:rsidRDefault="005061C0" w:rsidP="005061C0">
            <w:pPr>
              <w:contextualSpacing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>61</w:t>
            </w:r>
          </w:p>
        </w:tc>
        <w:tc>
          <w:tcPr>
            <w:tcW w:w="1440" w:type="dxa"/>
          </w:tcPr>
          <w:p w14:paraId="5D5874E0" w14:textId="3460DB5C" w:rsidR="009B2979" w:rsidRPr="004430C8" w:rsidRDefault="005061C0" w:rsidP="009B2979">
            <w:pPr>
              <w:contextualSpacing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>42</w:t>
            </w:r>
            <w:r w:rsidR="009B2979">
              <w:rPr>
                <w:color w:val="000000"/>
                <w:sz w:val="20"/>
                <w:szCs w:val="24"/>
              </w:rPr>
              <w:t>%</w:t>
            </w:r>
          </w:p>
        </w:tc>
      </w:tr>
      <w:tr w:rsidR="009B2979" w:rsidRPr="004430C8" w14:paraId="73D16970" w14:textId="77777777" w:rsidTr="009B2979">
        <w:trPr>
          <w:trHeight w:val="620"/>
        </w:trPr>
        <w:tc>
          <w:tcPr>
            <w:tcW w:w="2965" w:type="dxa"/>
          </w:tcPr>
          <w:p w14:paraId="06C2166D" w14:textId="57354C8F" w:rsidR="009B2979" w:rsidRPr="001177C9" w:rsidRDefault="001177C9" w:rsidP="001177C9">
            <w:pPr>
              <w:rPr>
                <w:color w:val="000000"/>
                <w:sz w:val="20"/>
                <w:szCs w:val="24"/>
                <w:lang w:val="ru-RU"/>
              </w:rPr>
            </w:pP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Количество наименований, </w:t>
            </w:r>
            <w:r>
              <w:rPr>
                <w:color w:val="000000"/>
                <w:sz w:val="20"/>
                <w:szCs w:val="24"/>
                <w:lang w:val="ru-RU"/>
              </w:rPr>
              <w:t>в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каталоге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Глобального книжного сервиса </w:t>
            </w:r>
            <w:r w:rsidRPr="001177C9">
              <w:rPr>
                <w:color w:val="000000"/>
                <w:sz w:val="20"/>
                <w:szCs w:val="24"/>
                <w:lang w:val="en-CA"/>
              </w:rPr>
              <w:t>ABC</w:t>
            </w:r>
          </w:p>
        </w:tc>
        <w:tc>
          <w:tcPr>
            <w:tcW w:w="1170" w:type="dxa"/>
          </w:tcPr>
          <w:p w14:paraId="5EE310AA" w14:textId="0988EF5A" w:rsidR="009B2979" w:rsidRPr="004430C8" w:rsidRDefault="009B2979" w:rsidP="00531D7F">
            <w:pPr>
              <w:rPr>
                <w:color w:val="000000"/>
                <w:sz w:val="20"/>
                <w:szCs w:val="24"/>
                <w:lang w:val="en-CA"/>
              </w:rPr>
            </w:pPr>
            <w:r w:rsidRPr="004430C8">
              <w:rPr>
                <w:color w:val="000000"/>
                <w:sz w:val="20"/>
                <w:szCs w:val="24"/>
                <w:lang w:val="en-CA"/>
              </w:rPr>
              <w:t>224</w:t>
            </w:r>
            <w:r w:rsidR="00531D7F">
              <w:rPr>
                <w:color w:val="000000"/>
                <w:sz w:val="20"/>
                <w:szCs w:val="24"/>
                <w:lang w:val="ru-RU"/>
              </w:rPr>
              <w:t> </w:t>
            </w:r>
            <w:r w:rsidRPr="004430C8">
              <w:rPr>
                <w:color w:val="000000"/>
                <w:sz w:val="20"/>
                <w:szCs w:val="24"/>
                <w:lang w:val="en-CA"/>
              </w:rPr>
              <w:t>500</w:t>
            </w:r>
          </w:p>
        </w:tc>
        <w:tc>
          <w:tcPr>
            <w:tcW w:w="1710" w:type="dxa"/>
          </w:tcPr>
          <w:p w14:paraId="48032505" w14:textId="5F317285" w:rsidR="009B2979" w:rsidRPr="004430C8" w:rsidRDefault="009B2979" w:rsidP="00531D7F">
            <w:pPr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365</w:t>
            </w:r>
            <w:r w:rsidR="00531D7F">
              <w:rPr>
                <w:color w:val="000000"/>
                <w:sz w:val="20"/>
                <w:szCs w:val="24"/>
                <w:lang w:val="ru-RU"/>
              </w:rPr>
              <w:t> </w:t>
            </w:r>
            <w:r>
              <w:rPr>
                <w:color w:val="000000"/>
                <w:sz w:val="20"/>
                <w:szCs w:val="24"/>
                <w:lang w:val="en-CA"/>
              </w:rPr>
              <w:t>600</w:t>
            </w:r>
          </w:p>
        </w:tc>
        <w:tc>
          <w:tcPr>
            <w:tcW w:w="1800" w:type="dxa"/>
          </w:tcPr>
          <w:p w14:paraId="3BB013CC" w14:textId="2D6C4582" w:rsidR="009B2979" w:rsidRPr="00F01B09" w:rsidRDefault="009B2979" w:rsidP="00531D7F">
            <w:pPr>
              <w:rPr>
                <w:color w:val="000000"/>
                <w:sz w:val="20"/>
                <w:szCs w:val="24"/>
                <w:lang w:val="en-CA"/>
              </w:rPr>
            </w:pPr>
            <w:r w:rsidRPr="00F01B09">
              <w:rPr>
                <w:color w:val="000000"/>
                <w:sz w:val="20"/>
                <w:szCs w:val="24"/>
                <w:lang w:val="en-CA"/>
              </w:rPr>
              <w:t>5</w:t>
            </w:r>
            <w:r w:rsidR="001A0648">
              <w:rPr>
                <w:color w:val="000000"/>
                <w:sz w:val="20"/>
                <w:szCs w:val="24"/>
                <w:lang w:val="en-CA"/>
              </w:rPr>
              <w:t>4</w:t>
            </w:r>
            <w:r w:rsidRPr="00F01B09">
              <w:rPr>
                <w:color w:val="000000"/>
                <w:sz w:val="20"/>
                <w:szCs w:val="24"/>
                <w:lang w:val="en-CA"/>
              </w:rPr>
              <w:t>0</w:t>
            </w:r>
            <w:r w:rsidR="00531D7F">
              <w:rPr>
                <w:color w:val="000000"/>
                <w:sz w:val="20"/>
                <w:szCs w:val="24"/>
                <w:lang w:val="ru-RU"/>
              </w:rPr>
              <w:t> </w:t>
            </w:r>
            <w:r w:rsidRPr="00F01B09">
              <w:rPr>
                <w:color w:val="000000"/>
                <w:sz w:val="20"/>
                <w:szCs w:val="24"/>
                <w:lang w:val="en-CA"/>
              </w:rPr>
              <w:t>000</w:t>
            </w:r>
          </w:p>
        </w:tc>
        <w:tc>
          <w:tcPr>
            <w:tcW w:w="1440" w:type="dxa"/>
          </w:tcPr>
          <w:p w14:paraId="6CF450EC" w14:textId="775BBE03" w:rsidR="009B2979" w:rsidRPr="004430C8" w:rsidRDefault="001A0648" w:rsidP="009B2979">
            <w:pPr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>48</w:t>
            </w:r>
            <w:r w:rsidR="009B2979">
              <w:rPr>
                <w:color w:val="000000"/>
                <w:sz w:val="20"/>
                <w:szCs w:val="24"/>
                <w:lang w:val="en-CA"/>
              </w:rPr>
              <w:t>%</w:t>
            </w:r>
          </w:p>
        </w:tc>
      </w:tr>
      <w:tr w:rsidR="009B2979" w:rsidRPr="001A0648" w14:paraId="7873D5B0" w14:textId="77777777" w:rsidTr="009B2979">
        <w:trPr>
          <w:trHeight w:val="2264"/>
        </w:trPr>
        <w:tc>
          <w:tcPr>
            <w:tcW w:w="2965" w:type="dxa"/>
          </w:tcPr>
          <w:p w14:paraId="43C6E9B2" w14:textId="199E6BBA" w:rsidR="009B2979" w:rsidRPr="001177C9" w:rsidRDefault="001177C9" w:rsidP="001A0648">
            <w:pPr>
              <w:rPr>
                <w:color w:val="000000"/>
                <w:sz w:val="20"/>
                <w:szCs w:val="24"/>
                <w:lang w:val="ru-RU"/>
              </w:rPr>
            </w:pP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Количество наименований </w:t>
            </w:r>
            <w:r>
              <w:rPr>
                <w:color w:val="000000"/>
                <w:sz w:val="20"/>
                <w:szCs w:val="24"/>
                <w:lang w:val="ru-RU"/>
              </w:rPr>
              <w:t>доступных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для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трансграничного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обмена</w:t>
            </w:r>
            <w:r w:rsidR="001A0648">
              <w:rPr>
                <w:color w:val="000000"/>
                <w:sz w:val="20"/>
                <w:szCs w:val="24"/>
                <w:lang w:val="ru-RU"/>
              </w:rPr>
              <w:t xml:space="preserve"> в соответствии с положениями Марракешского договора о ЛНЗ, т.е.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без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необходимости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получения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разрешения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от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обладателей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авторских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прав</w:t>
            </w: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 w:rsidR="009B2979" w:rsidRPr="001177C9">
              <w:rPr>
                <w:color w:val="000000"/>
                <w:sz w:val="20"/>
                <w:szCs w:val="24"/>
                <w:lang w:val="ru-RU"/>
              </w:rPr>
              <w:t>(</w:t>
            </w:r>
            <w:r>
              <w:rPr>
                <w:color w:val="000000"/>
                <w:sz w:val="20"/>
                <w:szCs w:val="24"/>
                <w:lang w:val="ru-RU"/>
              </w:rPr>
              <w:t xml:space="preserve">каталоги, интегрированные в </w:t>
            </w:r>
            <w:r w:rsidR="009B2979" w:rsidRPr="004430C8">
              <w:rPr>
                <w:color w:val="000000"/>
                <w:sz w:val="20"/>
                <w:szCs w:val="24"/>
                <w:lang w:val="en-CA"/>
              </w:rPr>
              <w:t>ABC</w:t>
            </w:r>
            <w:r w:rsidR="009B2979" w:rsidRPr="001177C9">
              <w:rPr>
                <w:color w:val="000000"/>
                <w:sz w:val="20"/>
                <w:szCs w:val="24"/>
                <w:lang w:val="ru-RU"/>
              </w:rPr>
              <w:t>)</w:t>
            </w:r>
          </w:p>
        </w:tc>
        <w:tc>
          <w:tcPr>
            <w:tcW w:w="1170" w:type="dxa"/>
          </w:tcPr>
          <w:p w14:paraId="41001CD1" w14:textId="65BA9220" w:rsidR="009B2979" w:rsidRPr="001A0648" w:rsidRDefault="00C65E1B" w:rsidP="00800441">
            <w:pPr>
              <w:rPr>
                <w:color w:val="000000"/>
                <w:sz w:val="20"/>
                <w:szCs w:val="24"/>
                <w:lang w:val="ru-RU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>Не</w:t>
            </w:r>
            <w:r w:rsidR="00800441">
              <w:rPr>
                <w:color w:val="000000"/>
                <w:sz w:val="20"/>
                <w:szCs w:val="24"/>
                <w:lang w:val="ru-RU"/>
              </w:rPr>
              <w:t>т данных</w:t>
            </w:r>
          </w:p>
        </w:tc>
        <w:tc>
          <w:tcPr>
            <w:tcW w:w="1710" w:type="dxa"/>
          </w:tcPr>
          <w:p w14:paraId="3C5E5EE2" w14:textId="3E451335" w:rsidR="009B2979" w:rsidRPr="001A0648" w:rsidRDefault="009B2979" w:rsidP="00531D7F">
            <w:pPr>
              <w:rPr>
                <w:color w:val="000000"/>
                <w:sz w:val="20"/>
                <w:szCs w:val="24"/>
                <w:lang w:val="ru-RU"/>
              </w:rPr>
            </w:pPr>
            <w:r w:rsidRPr="001A0648">
              <w:rPr>
                <w:color w:val="000000"/>
                <w:sz w:val="20"/>
                <w:szCs w:val="24"/>
                <w:lang w:val="ru-RU"/>
              </w:rPr>
              <w:t>35</w:t>
            </w:r>
            <w:r w:rsidR="00531D7F">
              <w:rPr>
                <w:color w:val="000000"/>
                <w:sz w:val="20"/>
                <w:szCs w:val="24"/>
                <w:lang w:val="ru-RU"/>
              </w:rPr>
              <w:t> </w:t>
            </w:r>
            <w:r w:rsidRPr="001A0648">
              <w:rPr>
                <w:color w:val="000000"/>
                <w:sz w:val="20"/>
                <w:szCs w:val="24"/>
                <w:lang w:val="ru-RU"/>
              </w:rPr>
              <w:t>800</w:t>
            </w:r>
          </w:p>
        </w:tc>
        <w:tc>
          <w:tcPr>
            <w:tcW w:w="1800" w:type="dxa"/>
            <w:shd w:val="clear" w:color="auto" w:fill="FFFFFF" w:themeFill="background1"/>
          </w:tcPr>
          <w:p w14:paraId="0B6ADF98" w14:textId="45618D18" w:rsidR="009B2979" w:rsidRPr="001A0648" w:rsidRDefault="001A0648" w:rsidP="00531D7F">
            <w:pPr>
              <w:rPr>
                <w:color w:val="000000"/>
                <w:sz w:val="20"/>
                <w:szCs w:val="24"/>
                <w:lang w:val="ru-RU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>425</w:t>
            </w:r>
            <w:r w:rsidR="00531D7F">
              <w:rPr>
                <w:color w:val="000000"/>
                <w:sz w:val="20"/>
                <w:szCs w:val="24"/>
                <w:lang w:val="ru-RU"/>
              </w:rPr>
              <w:t> </w:t>
            </w:r>
            <w:r w:rsidR="00BF6801" w:rsidRPr="001A0648">
              <w:rPr>
                <w:color w:val="000000"/>
                <w:sz w:val="20"/>
                <w:szCs w:val="24"/>
                <w:lang w:val="ru-RU"/>
              </w:rPr>
              <w:t>00</w:t>
            </w:r>
            <w:r w:rsidR="00447C94" w:rsidRPr="001A0648">
              <w:rPr>
                <w:color w:val="000000"/>
                <w:sz w:val="20"/>
                <w:szCs w:val="24"/>
                <w:lang w:val="ru-RU"/>
              </w:rPr>
              <w:t>0</w:t>
            </w:r>
          </w:p>
        </w:tc>
        <w:tc>
          <w:tcPr>
            <w:tcW w:w="1440" w:type="dxa"/>
          </w:tcPr>
          <w:p w14:paraId="1E107561" w14:textId="2DDD57D3" w:rsidR="009B2979" w:rsidRPr="001A0648" w:rsidRDefault="001A0648" w:rsidP="009B2979">
            <w:pPr>
              <w:contextualSpacing/>
              <w:rPr>
                <w:color w:val="000000"/>
                <w:sz w:val="20"/>
                <w:szCs w:val="24"/>
                <w:lang w:val="ru-RU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>1087</w:t>
            </w:r>
            <w:r w:rsidR="009B2979" w:rsidRPr="001A0648">
              <w:rPr>
                <w:color w:val="000000"/>
                <w:sz w:val="20"/>
                <w:szCs w:val="24"/>
                <w:lang w:val="ru-RU"/>
              </w:rPr>
              <w:t>%</w:t>
            </w:r>
          </w:p>
        </w:tc>
      </w:tr>
      <w:tr w:rsidR="009B2979" w:rsidRPr="001A0648" w14:paraId="4F429103" w14:textId="77777777" w:rsidTr="009B2979">
        <w:tc>
          <w:tcPr>
            <w:tcW w:w="2965" w:type="dxa"/>
          </w:tcPr>
          <w:p w14:paraId="0ED9BDC5" w14:textId="7D586566" w:rsidR="009B2979" w:rsidRPr="001177C9" w:rsidRDefault="001177C9" w:rsidP="009B2979">
            <w:pPr>
              <w:rPr>
                <w:color w:val="000000"/>
                <w:sz w:val="20"/>
                <w:szCs w:val="24"/>
                <w:lang w:val="ru-RU"/>
              </w:rPr>
            </w:pPr>
            <w:r w:rsidRPr="001177C9">
              <w:rPr>
                <w:color w:val="000000"/>
                <w:sz w:val="20"/>
                <w:szCs w:val="24"/>
                <w:lang w:val="ru-RU"/>
              </w:rPr>
              <w:t xml:space="preserve">Количество наименований, скачанных участвующими УО </w:t>
            </w:r>
          </w:p>
          <w:p w14:paraId="5251F9B8" w14:textId="77777777" w:rsidR="009B2979" w:rsidRPr="001177C9" w:rsidRDefault="009B2979" w:rsidP="009B2979">
            <w:pPr>
              <w:rPr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6820DBF5" w14:textId="4A5F6DF9" w:rsidR="009B2979" w:rsidRPr="001A0648" w:rsidRDefault="009B2979" w:rsidP="00C65E1B">
            <w:pPr>
              <w:rPr>
                <w:color w:val="000000"/>
                <w:sz w:val="20"/>
                <w:szCs w:val="24"/>
                <w:lang w:val="ru-RU"/>
              </w:rPr>
            </w:pPr>
            <w:r w:rsidRPr="001A0648">
              <w:rPr>
                <w:color w:val="000000"/>
                <w:sz w:val="20"/>
                <w:szCs w:val="24"/>
                <w:lang w:val="ru-RU"/>
              </w:rPr>
              <w:t>200</w:t>
            </w:r>
          </w:p>
        </w:tc>
        <w:tc>
          <w:tcPr>
            <w:tcW w:w="1710" w:type="dxa"/>
          </w:tcPr>
          <w:p w14:paraId="448A1F48" w14:textId="59A11381" w:rsidR="009B2979" w:rsidRPr="001A0648" w:rsidRDefault="001A0648" w:rsidP="00531D7F">
            <w:pPr>
              <w:rPr>
                <w:color w:val="000000"/>
                <w:sz w:val="20"/>
                <w:szCs w:val="24"/>
                <w:lang w:val="ru-RU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>13</w:t>
            </w:r>
            <w:r w:rsidR="00531D7F">
              <w:rPr>
                <w:color w:val="000000"/>
                <w:sz w:val="20"/>
                <w:szCs w:val="24"/>
                <w:lang w:val="ru-RU"/>
              </w:rPr>
              <w:t> </w:t>
            </w:r>
            <w:r w:rsidR="009B2979" w:rsidRPr="001A0648">
              <w:rPr>
                <w:color w:val="000000"/>
                <w:sz w:val="20"/>
                <w:szCs w:val="24"/>
                <w:lang w:val="ru-RU"/>
              </w:rPr>
              <w:t>000</w:t>
            </w:r>
          </w:p>
        </w:tc>
        <w:tc>
          <w:tcPr>
            <w:tcW w:w="1800" w:type="dxa"/>
            <w:shd w:val="clear" w:color="auto" w:fill="FFFFFF" w:themeFill="background1"/>
          </w:tcPr>
          <w:p w14:paraId="01DEE3A1" w14:textId="75238BB4" w:rsidR="009B2979" w:rsidRPr="001A0648" w:rsidRDefault="001A0648" w:rsidP="001A0648">
            <w:pPr>
              <w:rPr>
                <w:color w:val="000000"/>
                <w:sz w:val="20"/>
                <w:szCs w:val="24"/>
                <w:lang w:val="ru-RU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>22</w:t>
            </w:r>
            <w:r w:rsidR="00531D7F">
              <w:rPr>
                <w:color w:val="000000"/>
                <w:sz w:val="20"/>
                <w:szCs w:val="24"/>
                <w:lang w:val="ru-RU"/>
              </w:rPr>
              <w:t> </w:t>
            </w:r>
            <w:r>
              <w:rPr>
                <w:color w:val="000000"/>
                <w:sz w:val="20"/>
                <w:szCs w:val="24"/>
                <w:lang w:val="ru-RU"/>
              </w:rPr>
              <w:t>300</w:t>
            </w:r>
          </w:p>
        </w:tc>
        <w:tc>
          <w:tcPr>
            <w:tcW w:w="1440" w:type="dxa"/>
          </w:tcPr>
          <w:p w14:paraId="5ECF3C20" w14:textId="197DBF79" w:rsidR="009B2979" w:rsidRPr="001A0648" w:rsidRDefault="001A0648" w:rsidP="009B2979">
            <w:pPr>
              <w:contextualSpacing/>
              <w:rPr>
                <w:color w:val="000000"/>
                <w:sz w:val="20"/>
                <w:szCs w:val="24"/>
                <w:lang w:val="ru-RU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>72</w:t>
            </w:r>
            <w:r w:rsidR="009B2979" w:rsidRPr="001A0648">
              <w:rPr>
                <w:color w:val="000000"/>
                <w:sz w:val="20"/>
                <w:szCs w:val="24"/>
                <w:lang w:val="ru-RU"/>
              </w:rPr>
              <w:t>%</w:t>
            </w:r>
          </w:p>
        </w:tc>
      </w:tr>
      <w:tr w:rsidR="009B2979" w:rsidRPr="004430C8" w14:paraId="68160A51" w14:textId="77777777" w:rsidTr="009B2979">
        <w:trPr>
          <w:trHeight w:val="1415"/>
        </w:trPr>
        <w:tc>
          <w:tcPr>
            <w:tcW w:w="2965" w:type="dxa"/>
          </w:tcPr>
          <w:p w14:paraId="47C1F475" w14:textId="247D048F" w:rsidR="009B2979" w:rsidRPr="0047723D" w:rsidRDefault="001177C9" w:rsidP="001177C9">
            <w:pPr>
              <w:rPr>
                <w:color w:val="000000"/>
                <w:sz w:val="20"/>
                <w:szCs w:val="24"/>
                <w:lang w:val="ru-RU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>Количество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наименований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произведений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, </w:t>
            </w:r>
            <w:r>
              <w:rPr>
                <w:color w:val="000000"/>
                <w:sz w:val="20"/>
                <w:szCs w:val="24"/>
                <w:lang w:val="ru-RU"/>
              </w:rPr>
              <w:t>на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которые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от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обладателей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авторских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прав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были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получены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права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на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трансграничный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обмен</w:t>
            </w:r>
            <w:r w:rsidR="009B2979" w:rsidRPr="0047723D">
              <w:rPr>
                <w:color w:val="000000"/>
                <w:sz w:val="20"/>
                <w:szCs w:val="24"/>
                <w:lang w:val="ru-RU"/>
              </w:rPr>
              <w:t xml:space="preserve"> </w:t>
            </w:r>
          </w:p>
        </w:tc>
        <w:tc>
          <w:tcPr>
            <w:tcW w:w="1170" w:type="dxa"/>
          </w:tcPr>
          <w:p w14:paraId="76CC1A92" w14:textId="77777777" w:rsidR="009B2979" w:rsidRPr="004430C8" w:rsidRDefault="009B2979" w:rsidP="009B2979">
            <w:pPr>
              <w:rPr>
                <w:color w:val="000000"/>
                <w:sz w:val="20"/>
                <w:szCs w:val="24"/>
                <w:lang w:val="en-CA"/>
              </w:rPr>
            </w:pPr>
            <w:r w:rsidRPr="004430C8">
              <w:rPr>
                <w:color w:val="000000"/>
                <w:sz w:val="20"/>
                <w:szCs w:val="24"/>
                <w:lang w:val="en-CA"/>
              </w:rPr>
              <w:t>1270</w:t>
            </w:r>
          </w:p>
        </w:tc>
        <w:tc>
          <w:tcPr>
            <w:tcW w:w="1710" w:type="dxa"/>
          </w:tcPr>
          <w:p w14:paraId="0F244CBA" w14:textId="6EAE14DE" w:rsidR="009B2979" w:rsidRPr="004430C8" w:rsidRDefault="001A0648" w:rsidP="00531D7F">
            <w:pPr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26</w:t>
            </w:r>
            <w:r w:rsidR="00531D7F">
              <w:rPr>
                <w:color w:val="000000"/>
                <w:sz w:val="20"/>
                <w:szCs w:val="24"/>
                <w:lang w:val="ru-RU"/>
              </w:rPr>
              <w:t> </w:t>
            </w:r>
            <w:r>
              <w:rPr>
                <w:color w:val="000000"/>
                <w:sz w:val="20"/>
                <w:szCs w:val="24"/>
                <w:lang w:val="en-CA"/>
              </w:rPr>
              <w:t>1</w:t>
            </w:r>
            <w:r w:rsidR="009B2979">
              <w:rPr>
                <w:color w:val="000000"/>
                <w:sz w:val="20"/>
                <w:szCs w:val="24"/>
                <w:lang w:val="en-CA"/>
              </w:rPr>
              <w:t>00</w:t>
            </w:r>
          </w:p>
        </w:tc>
        <w:tc>
          <w:tcPr>
            <w:tcW w:w="1800" w:type="dxa"/>
            <w:shd w:val="clear" w:color="auto" w:fill="FFFFFF" w:themeFill="background1"/>
          </w:tcPr>
          <w:p w14:paraId="7EA02E71" w14:textId="375A7BF3" w:rsidR="009B2979" w:rsidRPr="00F01B09" w:rsidRDefault="001A0648" w:rsidP="00531D7F">
            <w:pPr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28</w:t>
            </w:r>
            <w:r w:rsidR="00531D7F">
              <w:rPr>
                <w:color w:val="000000"/>
                <w:sz w:val="20"/>
                <w:szCs w:val="24"/>
                <w:lang w:val="ru-RU"/>
              </w:rPr>
              <w:t> </w:t>
            </w:r>
            <w:r>
              <w:rPr>
                <w:color w:val="000000"/>
                <w:sz w:val="20"/>
                <w:szCs w:val="24"/>
                <w:lang w:val="en-CA"/>
              </w:rPr>
              <w:t>5</w:t>
            </w:r>
            <w:r w:rsidR="009B2979" w:rsidRPr="00F01B09">
              <w:rPr>
                <w:color w:val="000000"/>
                <w:sz w:val="20"/>
                <w:szCs w:val="24"/>
                <w:lang w:val="en-CA"/>
              </w:rPr>
              <w:t>00</w:t>
            </w:r>
          </w:p>
        </w:tc>
        <w:tc>
          <w:tcPr>
            <w:tcW w:w="1440" w:type="dxa"/>
          </w:tcPr>
          <w:p w14:paraId="6222B210" w14:textId="4BF9F259" w:rsidR="009B2979" w:rsidRPr="004430C8" w:rsidRDefault="001A0648" w:rsidP="009B2979">
            <w:pPr>
              <w:contextualSpacing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9</w:t>
            </w:r>
            <w:r w:rsidR="009B2979">
              <w:rPr>
                <w:color w:val="000000"/>
                <w:sz w:val="20"/>
                <w:szCs w:val="24"/>
                <w:lang w:val="en-CA"/>
              </w:rPr>
              <w:t>%</w:t>
            </w:r>
          </w:p>
        </w:tc>
      </w:tr>
      <w:tr w:rsidR="009B2979" w:rsidRPr="004430C8" w14:paraId="15BE2AC5" w14:textId="77777777" w:rsidTr="009B2979">
        <w:tc>
          <w:tcPr>
            <w:tcW w:w="2965" w:type="dxa"/>
          </w:tcPr>
          <w:p w14:paraId="3096C4F4" w14:textId="249EFEB6" w:rsidR="009B2979" w:rsidRPr="0047723D" w:rsidRDefault="0047723D" w:rsidP="009B2979">
            <w:pPr>
              <w:rPr>
                <w:color w:val="000000"/>
                <w:sz w:val="20"/>
                <w:szCs w:val="24"/>
                <w:lang w:val="ru-RU"/>
              </w:rPr>
            </w:pP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Количество произведений, выданных в рамках проекта </w:t>
            </w:r>
            <w:r w:rsidRPr="0047723D">
              <w:rPr>
                <w:color w:val="000000"/>
                <w:sz w:val="20"/>
                <w:szCs w:val="24"/>
                <w:lang w:val="en-CA"/>
              </w:rPr>
              <w:t>ABC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в участвующих УО лицам с ограниченными способностями воспринимать печатную информацию</w:t>
            </w:r>
          </w:p>
          <w:p w14:paraId="10096395" w14:textId="77777777" w:rsidR="009B2979" w:rsidRPr="0047723D" w:rsidRDefault="009B2979" w:rsidP="009B2979">
            <w:pPr>
              <w:rPr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533DFE4E" w14:textId="6E740C68" w:rsidR="009B2979" w:rsidRPr="004430C8" w:rsidRDefault="00531D7F" w:rsidP="00531D7F">
            <w:pPr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 xml:space="preserve">выдано </w:t>
            </w:r>
            <w:r w:rsidR="009B2979" w:rsidRPr="004430C8">
              <w:rPr>
                <w:color w:val="000000"/>
                <w:sz w:val="20"/>
                <w:szCs w:val="24"/>
                <w:lang w:val="en-CA"/>
              </w:rPr>
              <w:t>16</w:t>
            </w:r>
            <w:r>
              <w:rPr>
                <w:color w:val="000000"/>
                <w:sz w:val="20"/>
                <w:szCs w:val="24"/>
                <w:lang w:val="ru-RU"/>
              </w:rPr>
              <w:t> </w:t>
            </w:r>
            <w:r w:rsidR="009B2979" w:rsidRPr="004430C8">
              <w:rPr>
                <w:color w:val="000000"/>
                <w:sz w:val="20"/>
                <w:szCs w:val="24"/>
                <w:lang w:val="en-CA"/>
              </w:rPr>
              <w:t>000 (</w:t>
            </w:r>
            <w:r w:rsidR="0047723D">
              <w:rPr>
                <w:color w:val="000000"/>
                <w:sz w:val="20"/>
                <w:szCs w:val="24"/>
                <w:lang w:val="ru-RU"/>
              </w:rPr>
              <w:t>декабрь</w:t>
            </w:r>
            <w:r w:rsidR="009B2979" w:rsidRPr="004430C8">
              <w:rPr>
                <w:color w:val="000000"/>
                <w:sz w:val="20"/>
                <w:szCs w:val="24"/>
                <w:lang w:val="en-CA"/>
              </w:rPr>
              <w:t xml:space="preserve"> 2014</w:t>
            </w:r>
            <w:r w:rsidR="0047723D">
              <w:rPr>
                <w:color w:val="000000"/>
                <w:sz w:val="20"/>
                <w:szCs w:val="24"/>
                <w:lang w:val="ru-RU"/>
              </w:rPr>
              <w:t> г.</w:t>
            </w:r>
            <w:r w:rsidR="009B2979" w:rsidRPr="004430C8">
              <w:rPr>
                <w:color w:val="000000"/>
                <w:sz w:val="20"/>
                <w:szCs w:val="24"/>
                <w:lang w:val="en-CA"/>
              </w:rPr>
              <w:t>)</w:t>
            </w:r>
          </w:p>
        </w:tc>
        <w:tc>
          <w:tcPr>
            <w:tcW w:w="1710" w:type="dxa"/>
          </w:tcPr>
          <w:p w14:paraId="0C51D280" w14:textId="2AA37190" w:rsidR="009B2979" w:rsidRPr="0047723D" w:rsidRDefault="00531D7F" w:rsidP="001A0648">
            <w:pPr>
              <w:rPr>
                <w:color w:val="000000"/>
                <w:sz w:val="20"/>
                <w:szCs w:val="24"/>
                <w:lang w:val="ru-RU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>по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состоянию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4"/>
                <w:lang w:val="ru-RU"/>
              </w:rPr>
              <w:t>на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 w:rsidR="001A0648">
              <w:rPr>
                <w:color w:val="000000"/>
                <w:sz w:val="20"/>
                <w:szCs w:val="24"/>
                <w:lang w:val="ru-RU"/>
              </w:rPr>
              <w:t>31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 w:rsidR="001A0648">
              <w:rPr>
                <w:color w:val="000000"/>
                <w:sz w:val="20"/>
                <w:szCs w:val="24"/>
                <w:lang w:val="ru-RU"/>
              </w:rPr>
              <w:t>августа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2018</w:t>
            </w:r>
            <w:r w:rsidRPr="00531D7F">
              <w:rPr>
                <w:color w:val="000000"/>
                <w:sz w:val="20"/>
                <w:szCs w:val="24"/>
                <w:lang w:val="ru-RU"/>
              </w:rPr>
              <w:t> </w:t>
            </w:r>
            <w:r>
              <w:rPr>
                <w:color w:val="000000"/>
                <w:sz w:val="20"/>
                <w:szCs w:val="24"/>
                <w:lang w:val="ru-RU"/>
              </w:rPr>
              <w:t>г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. </w:t>
            </w:r>
            <w:r>
              <w:rPr>
                <w:color w:val="000000"/>
                <w:sz w:val="20"/>
                <w:szCs w:val="24"/>
                <w:lang w:val="ru-RU"/>
              </w:rPr>
              <w:t xml:space="preserve">выдано </w:t>
            </w:r>
            <w:r w:rsidR="001A0648">
              <w:rPr>
                <w:color w:val="000000"/>
                <w:sz w:val="20"/>
                <w:szCs w:val="24"/>
                <w:lang w:val="ru-RU"/>
              </w:rPr>
              <w:t>233</w:t>
            </w:r>
            <w:r>
              <w:rPr>
                <w:color w:val="000000"/>
                <w:sz w:val="20"/>
                <w:szCs w:val="24"/>
                <w:lang w:val="ru-RU"/>
              </w:rPr>
              <w:t> </w:t>
            </w:r>
            <w:r w:rsidR="009B2979" w:rsidRPr="0047723D">
              <w:rPr>
                <w:color w:val="000000"/>
                <w:sz w:val="20"/>
                <w:szCs w:val="24"/>
                <w:lang w:val="ru-RU"/>
              </w:rPr>
              <w:t xml:space="preserve">000 </w:t>
            </w:r>
          </w:p>
        </w:tc>
        <w:tc>
          <w:tcPr>
            <w:tcW w:w="1800" w:type="dxa"/>
            <w:shd w:val="clear" w:color="auto" w:fill="FFFFFF" w:themeFill="background1"/>
          </w:tcPr>
          <w:p w14:paraId="3A053C03" w14:textId="5E3034B8" w:rsidR="009B2979" w:rsidRPr="0047723D" w:rsidRDefault="00531D7F" w:rsidP="001A0648">
            <w:pPr>
              <w:rPr>
                <w:color w:val="000000"/>
                <w:sz w:val="20"/>
                <w:szCs w:val="24"/>
                <w:lang w:val="ru-RU"/>
              </w:rPr>
            </w:pP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по состоянию на </w:t>
            </w:r>
            <w:r w:rsidR="001A0648">
              <w:rPr>
                <w:color w:val="000000"/>
                <w:sz w:val="20"/>
                <w:szCs w:val="24"/>
                <w:lang w:val="ru-RU"/>
              </w:rPr>
              <w:t>31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 w:rsidR="001A0648">
              <w:rPr>
                <w:color w:val="000000"/>
                <w:sz w:val="20"/>
                <w:szCs w:val="24"/>
                <w:lang w:val="ru-RU"/>
              </w:rPr>
              <w:t>августа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201</w:t>
            </w:r>
            <w:r>
              <w:rPr>
                <w:color w:val="000000"/>
                <w:sz w:val="20"/>
                <w:szCs w:val="24"/>
                <w:lang w:val="ru-RU"/>
              </w:rPr>
              <w:t>9</w:t>
            </w:r>
            <w:r w:rsidRPr="0047723D">
              <w:rPr>
                <w:color w:val="000000"/>
                <w:sz w:val="20"/>
                <w:szCs w:val="24"/>
              </w:rPr>
              <w:t> 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>г.</w:t>
            </w:r>
            <w:r>
              <w:rPr>
                <w:color w:val="000000"/>
                <w:sz w:val="20"/>
                <w:szCs w:val="24"/>
                <w:lang w:val="ru-RU"/>
              </w:rPr>
              <w:t xml:space="preserve"> выдано </w:t>
            </w:r>
            <w:r w:rsidR="009B2979" w:rsidRPr="0047723D">
              <w:rPr>
                <w:color w:val="000000"/>
                <w:sz w:val="20"/>
                <w:szCs w:val="24"/>
                <w:lang w:val="ru-RU"/>
              </w:rPr>
              <w:t>2</w:t>
            </w:r>
            <w:r w:rsidR="001A0648">
              <w:rPr>
                <w:color w:val="000000"/>
                <w:sz w:val="20"/>
                <w:szCs w:val="24"/>
                <w:lang w:val="ru-RU"/>
              </w:rPr>
              <w:t>93</w:t>
            </w:r>
            <w:r>
              <w:rPr>
                <w:color w:val="000000"/>
                <w:sz w:val="20"/>
                <w:szCs w:val="24"/>
                <w:lang w:val="ru-RU"/>
              </w:rPr>
              <w:t> </w:t>
            </w:r>
            <w:r w:rsidR="001A0648">
              <w:rPr>
                <w:color w:val="000000"/>
                <w:sz w:val="20"/>
                <w:szCs w:val="24"/>
                <w:lang w:val="ru-RU"/>
              </w:rPr>
              <w:t>0</w:t>
            </w:r>
            <w:r w:rsidR="009B2979" w:rsidRPr="0047723D">
              <w:rPr>
                <w:color w:val="000000"/>
                <w:sz w:val="20"/>
                <w:szCs w:val="24"/>
                <w:lang w:val="ru-RU"/>
              </w:rPr>
              <w:t>00</w:t>
            </w:r>
          </w:p>
        </w:tc>
        <w:tc>
          <w:tcPr>
            <w:tcW w:w="1440" w:type="dxa"/>
          </w:tcPr>
          <w:p w14:paraId="75DC0BD0" w14:textId="5493AA78" w:rsidR="009B2979" w:rsidRPr="004430C8" w:rsidRDefault="001A0648" w:rsidP="009B2979">
            <w:pPr>
              <w:contextualSpacing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26</w:t>
            </w:r>
            <w:r w:rsidR="009B2979">
              <w:rPr>
                <w:color w:val="000000"/>
                <w:sz w:val="20"/>
                <w:szCs w:val="24"/>
                <w:lang w:val="en-CA"/>
              </w:rPr>
              <w:t>%</w:t>
            </w:r>
          </w:p>
        </w:tc>
      </w:tr>
      <w:tr w:rsidR="009B2979" w:rsidRPr="004430C8" w14:paraId="12D0F724" w14:textId="77777777" w:rsidTr="009B2979">
        <w:tc>
          <w:tcPr>
            <w:tcW w:w="2965" w:type="dxa"/>
          </w:tcPr>
          <w:p w14:paraId="3B7B72F3" w14:textId="0AE0267C" w:rsidR="009B2979" w:rsidRPr="0047723D" w:rsidRDefault="0047723D" w:rsidP="0047723D">
            <w:pPr>
              <w:rPr>
                <w:color w:val="000000"/>
                <w:sz w:val="20"/>
                <w:szCs w:val="24"/>
                <w:lang w:val="ru-RU"/>
              </w:rPr>
            </w:pPr>
            <w:r w:rsidRPr="0047723D">
              <w:rPr>
                <w:color w:val="000000"/>
                <w:sz w:val="20"/>
                <w:szCs w:val="24"/>
                <w:lang w:val="ru-RU"/>
              </w:rPr>
              <w:t>Количество наименований образовательной литературы, издан</w:t>
            </w:r>
            <w:r>
              <w:rPr>
                <w:color w:val="000000"/>
                <w:sz w:val="20"/>
                <w:szCs w:val="24"/>
                <w:lang w:val="ru-RU"/>
              </w:rPr>
              <w:t>ное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на национальных языках в доступных форматах в рамках проведенного Консорциумом </w:t>
            </w:r>
            <w:r w:rsidRPr="0047723D">
              <w:rPr>
                <w:color w:val="000000"/>
                <w:sz w:val="20"/>
                <w:szCs w:val="24"/>
              </w:rPr>
              <w:t>ABC</w:t>
            </w:r>
            <w:r w:rsidRPr="0047723D">
              <w:rPr>
                <w:color w:val="000000"/>
                <w:sz w:val="20"/>
                <w:szCs w:val="24"/>
                <w:lang w:val="ru-RU"/>
              </w:rPr>
              <w:t xml:space="preserve"> обучения и предоставленной им технической помощи</w:t>
            </w:r>
          </w:p>
        </w:tc>
        <w:tc>
          <w:tcPr>
            <w:tcW w:w="1170" w:type="dxa"/>
          </w:tcPr>
          <w:p w14:paraId="09F5B4A4" w14:textId="3DA971E9" w:rsidR="009B2979" w:rsidRPr="004430C8" w:rsidRDefault="00C65E1B" w:rsidP="00800441">
            <w:pPr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>Не</w:t>
            </w:r>
            <w:r w:rsidR="00800441">
              <w:rPr>
                <w:color w:val="000000"/>
                <w:sz w:val="20"/>
                <w:szCs w:val="24"/>
                <w:lang w:val="ru-RU"/>
              </w:rPr>
              <w:t>т данных</w:t>
            </w:r>
          </w:p>
        </w:tc>
        <w:tc>
          <w:tcPr>
            <w:tcW w:w="1710" w:type="dxa"/>
          </w:tcPr>
          <w:p w14:paraId="321F9B52" w14:textId="3F81E105" w:rsidR="009B2979" w:rsidRPr="00531D7F" w:rsidRDefault="001A0648" w:rsidP="00531D7F">
            <w:pPr>
              <w:rPr>
                <w:color w:val="000000"/>
                <w:sz w:val="20"/>
                <w:szCs w:val="24"/>
                <w:lang w:val="ru-RU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 xml:space="preserve">5 000 </w:t>
            </w:r>
            <w:r w:rsidR="00531D7F">
              <w:rPr>
                <w:color w:val="000000"/>
                <w:sz w:val="20"/>
                <w:szCs w:val="24"/>
                <w:lang w:val="ru-RU"/>
              </w:rPr>
              <w:t>наименований образователь-ной литературы</w:t>
            </w:r>
          </w:p>
        </w:tc>
        <w:tc>
          <w:tcPr>
            <w:tcW w:w="1800" w:type="dxa"/>
            <w:shd w:val="clear" w:color="auto" w:fill="FFFFFF" w:themeFill="background1"/>
          </w:tcPr>
          <w:p w14:paraId="01AA53D5" w14:textId="33BEEC25" w:rsidR="009B2979" w:rsidRPr="001A0648" w:rsidRDefault="001A0648" w:rsidP="009B2979">
            <w:pPr>
              <w:contextualSpacing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9 300</w:t>
            </w:r>
          </w:p>
        </w:tc>
        <w:tc>
          <w:tcPr>
            <w:tcW w:w="1440" w:type="dxa"/>
          </w:tcPr>
          <w:p w14:paraId="7E5EB84A" w14:textId="5E6A3F7C" w:rsidR="009B2979" w:rsidRPr="004430C8" w:rsidRDefault="001A0648" w:rsidP="009B2979">
            <w:pPr>
              <w:contextualSpacing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>86</w:t>
            </w:r>
            <w:r w:rsidR="009B2979">
              <w:rPr>
                <w:color w:val="000000"/>
                <w:sz w:val="20"/>
                <w:szCs w:val="24"/>
                <w:lang w:val="en-CA"/>
              </w:rPr>
              <w:t>%</w:t>
            </w:r>
          </w:p>
        </w:tc>
      </w:tr>
    </w:tbl>
    <w:p w14:paraId="301E9A4D" w14:textId="49C3561D" w:rsidR="009B2979" w:rsidRDefault="009B2979"/>
    <w:tbl>
      <w:tblPr>
        <w:tblStyle w:val="TableGrid1"/>
        <w:tblpPr w:leftFromText="180" w:rightFromText="180" w:vertAnchor="page" w:horzAnchor="page" w:tblpX="807" w:tblpY="1452"/>
        <w:tblW w:w="9085" w:type="dxa"/>
        <w:tblLayout w:type="fixed"/>
        <w:tblLook w:val="04A0" w:firstRow="1" w:lastRow="0" w:firstColumn="1" w:lastColumn="0" w:noHBand="0" w:noVBand="1"/>
      </w:tblPr>
      <w:tblGrid>
        <w:gridCol w:w="2965"/>
        <w:gridCol w:w="1170"/>
        <w:gridCol w:w="1710"/>
        <w:gridCol w:w="1800"/>
        <w:gridCol w:w="1440"/>
      </w:tblGrid>
      <w:tr w:rsidR="009B2979" w:rsidRPr="004430C8" w14:paraId="0D90C367" w14:textId="77777777" w:rsidTr="009B2979">
        <w:tc>
          <w:tcPr>
            <w:tcW w:w="2965" w:type="dxa"/>
          </w:tcPr>
          <w:p w14:paraId="23DAA29A" w14:textId="13B92BE5" w:rsidR="009B2979" w:rsidRPr="00D31698" w:rsidRDefault="00D31698" w:rsidP="00D31698">
            <w:pPr>
              <w:rPr>
                <w:b/>
                <w:color w:val="000000"/>
                <w:sz w:val="20"/>
                <w:szCs w:val="24"/>
                <w:lang w:val="ru-RU"/>
              </w:rPr>
            </w:pPr>
            <w:r>
              <w:rPr>
                <w:b/>
                <w:color w:val="000000"/>
                <w:sz w:val="20"/>
                <w:szCs w:val="24"/>
                <w:lang w:val="ru-RU"/>
              </w:rPr>
              <w:lastRenderedPageBreak/>
              <w:t xml:space="preserve">Показатели всеохватывающего книгоиздания </w:t>
            </w:r>
          </w:p>
        </w:tc>
        <w:tc>
          <w:tcPr>
            <w:tcW w:w="1170" w:type="dxa"/>
          </w:tcPr>
          <w:p w14:paraId="159CBC66" w14:textId="444C96C1" w:rsidR="009B2979" w:rsidRDefault="00D31698" w:rsidP="009B2979">
            <w:pPr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b/>
                <w:sz w:val="20"/>
                <w:lang w:val="ru-RU"/>
              </w:rPr>
              <w:t>Январь</w:t>
            </w:r>
            <w:r w:rsidRPr="001A2BD7">
              <w:rPr>
                <w:b/>
                <w:sz w:val="20"/>
              </w:rPr>
              <w:t xml:space="preserve"> 2014</w:t>
            </w:r>
            <w:r>
              <w:rPr>
                <w:b/>
                <w:sz w:val="20"/>
                <w:lang w:val="ru-RU"/>
              </w:rPr>
              <w:t> г.</w:t>
            </w:r>
          </w:p>
        </w:tc>
        <w:tc>
          <w:tcPr>
            <w:tcW w:w="1710" w:type="dxa"/>
          </w:tcPr>
          <w:p w14:paraId="2B85AC54" w14:textId="0C39CD8C" w:rsidR="00D31698" w:rsidRPr="00D36A0F" w:rsidRDefault="001A0648" w:rsidP="00D31698">
            <w:pPr>
              <w:rPr>
                <w:b/>
                <w:color w:val="000000"/>
                <w:sz w:val="20"/>
                <w:szCs w:val="24"/>
                <w:lang w:val="ru-RU"/>
              </w:rPr>
            </w:pPr>
            <w:r>
              <w:rPr>
                <w:b/>
                <w:color w:val="000000"/>
                <w:sz w:val="20"/>
                <w:szCs w:val="24"/>
                <w:lang w:val="ru-RU"/>
              </w:rPr>
              <w:t>Сентябрь</w:t>
            </w:r>
            <w:r w:rsidR="00D31698"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="00D31698" w:rsidRPr="00D36A0F">
              <w:rPr>
                <w:b/>
                <w:color w:val="000000"/>
                <w:sz w:val="20"/>
                <w:szCs w:val="24"/>
                <w:lang w:val="ru-RU"/>
              </w:rPr>
              <w:t>2018</w:t>
            </w:r>
            <w:r w:rsidR="00D31698">
              <w:rPr>
                <w:b/>
                <w:color w:val="000000"/>
                <w:sz w:val="20"/>
                <w:szCs w:val="24"/>
                <w:lang w:val="ru-RU"/>
              </w:rPr>
              <w:t> г.</w:t>
            </w:r>
          </w:p>
          <w:p w14:paraId="0F94EF50" w14:textId="4230D67A" w:rsidR="009B2979" w:rsidRPr="008C02DE" w:rsidRDefault="00D31698" w:rsidP="00D31698">
            <w:pPr>
              <w:rPr>
                <w:color w:val="000000"/>
                <w:sz w:val="20"/>
                <w:szCs w:val="24"/>
                <w:highlight w:val="yellow"/>
                <w:lang w:val="ru-RU"/>
              </w:rPr>
            </w:pPr>
            <w:r>
              <w:rPr>
                <w:b/>
                <w:color w:val="000000"/>
                <w:sz w:val="20"/>
                <w:szCs w:val="24"/>
                <w:lang w:val="ru-RU"/>
              </w:rPr>
              <w:t>Все показатели являются совокупными</w:t>
            </w:r>
          </w:p>
        </w:tc>
        <w:tc>
          <w:tcPr>
            <w:tcW w:w="1800" w:type="dxa"/>
          </w:tcPr>
          <w:p w14:paraId="4DD5D3C8" w14:textId="0D881E95" w:rsidR="00D31698" w:rsidRPr="001177C9" w:rsidRDefault="001A0648" w:rsidP="00D31698">
            <w:pPr>
              <w:rPr>
                <w:b/>
                <w:color w:val="000000"/>
                <w:sz w:val="20"/>
                <w:szCs w:val="24"/>
                <w:lang w:val="ru-RU"/>
              </w:rPr>
            </w:pPr>
            <w:r>
              <w:rPr>
                <w:b/>
                <w:color w:val="000000"/>
                <w:sz w:val="20"/>
                <w:szCs w:val="24"/>
                <w:lang w:val="ru-RU"/>
              </w:rPr>
              <w:t>Сентябрь</w:t>
            </w:r>
            <w:r w:rsidR="00D31698" w:rsidRPr="001177C9">
              <w:rPr>
                <w:b/>
                <w:color w:val="000000"/>
                <w:sz w:val="20"/>
                <w:szCs w:val="24"/>
                <w:lang w:val="ru-RU"/>
              </w:rPr>
              <w:t xml:space="preserve"> 201</w:t>
            </w:r>
            <w:r w:rsidR="00D31698">
              <w:rPr>
                <w:b/>
                <w:color w:val="000000"/>
                <w:sz w:val="20"/>
                <w:szCs w:val="24"/>
                <w:lang w:val="ru-RU"/>
              </w:rPr>
              <w:t>9</w:t>
            </w:r>
            <w:r w:rsidR="00D31698" w:rsidRPr="001177C9">
              <w:rPr>
                <w:b/>
                <w:color w:val="000000"/>
                <w:sz w:val="20"/>
                <w:szCs w:val="24"/>
                <w:lang w:val="ru-RU"/>
              </w:rPr>
              <w:t> г.</w:t>
            </w:r>
          </w:p>
          <w:p w14:paraId="1FD568B6" w14:textId="1F2A894F" w:rsidR="009B2979" w:rsidRPr="008C02DE" w:rsidRDefault="00D31698" w:rsidP="00D31698">
            <w:pPr>
              <w:contextualSpacing/>
              <w:rPr>
                <w:color w:val="000000"/>
                <w:sz w:val="20"/>
                <w:szCs w:val="24"/>
                <w:lang w:val="ru-RU"/>
              </w:rPr>
            </w:pPr>
            <w:r w:rsidRPr="001177C9">
              <w:rPr>
                <w:b/>
                <w:color w:val="000000"/>
                <w:sz w:val="20"/>
                <w:szCs w:val="24"/>
                <w:lang w:val="ru-RU"/>
              </w:rPr>
              <w:t xml:space="preserve">Все </w:t>
            </w:r>
            <w:r>
              <w:rPr>
                <w:b/>
                <w:color w:val="000000"/>
                <w:sz w:val="20"/>
                <w:szCs w:val="24"/>
                <w:lang w:val="ru-RU"/>
              </w:rPr>
              <w:t>показатели являются совокупными</w:t>
            </w:r>
          </w:p>
        </w:tc>
        <w:tc>
          <w:tcPr>
            <w:tcW w:w="1440" w:type="dxa"/>
          </w:tcPr>
          <w:p w14:paraId="591ECC4E" w14:textId="6F4E3009" w:rsidR="009B2979" w:rsidRPr="004430C8" w:rsidRDefault="00D31698" w:rsidP="001A0648">
            <w:pPr>
              <w:contextualSpacing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b/>
                <w:color w:val="000000"/>
                <w:sz w:val="20"/>
                <w:szCs w:val="24"/>
                <w:lang w:val="ru-RU"/>
              </w:rPr>
              <w:t xml:space="preserve">Прирост с </w:t>
            </w:r>
            <w:r w:rsidR="001A0648">
              <w:rPr>
                <w:b/>
                <w:color w:val="000000"/>
                <w:sz w:val="20"/>
                <w:szCs w:val="24"/>
                <w:lang w:val="ru-RU"/>
              </w:rPr>
              <w:t>сентября</w:t>
            </w:r>
            <w:r>
              <w:rPr>
                <w:b/>
                <w:color w:val="000000"/>
                <w:sz w:val="20"/>
                <w:szCs w:val="24"/>
                <w:lang w:val="ru-RU"/>
              </w:rPr>
              <w:t xml:space="preserve"> </w:t>
            </w:r>
            <w:r w:rsidRPr="004430C8">
              <w:rPr>
                <w:b/>
                <w:color w:val="000000"/>
                <w:sz w:val="20"/>
                <w:szCs w:val="24"/>
              </w:rPr>
              <w:t>2018</w:t>
            </w:r>
            <w:r>
              <w:rPr>
                <w:b/>
                <w:color w:val="000000"/>
                <w:sz w:val="20"/>
                <w:szCs w:val="24"/>
                <w:lang w:val="ru-RU"/>
              </w:rPr>
              <w:t> г.</w:t>
            </w:r>
          </w:p>
        </w:tc>
      </w:tr>
      <w:tr w:rsidR="009B2979" w:rsidRPr="004430C8" w14:paraId="4FC74360" w14:textId="77777777" w:rsidTr="009B2979">
        <w:tc>
          <w:tcPr>
            <w:tcW w:w="2965" w:type="dxa"/>
          </w:tcPr>
          <w:p w14:paraId="38F58EE1" w14:textId="187A4736" w:rsidR="009B2979" w:rsidRPr="00D31698" w:rsidRDefault="00D31698" w:rsidP="00D31698">
            <w:pPr>
              <w:rPr>
                <w:color w:val="000000"/>
                <w:sz w:val="20"/>
                <w:szCs w:val="24"/>
                <w:lang w:val="ru-RU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>Количество подписавших сторон</w:t>
            </w:r>
            <w:r w:rsidR="009B2979" w:rsidRPr="00D31698">
              <w:rPr>
                <w:color w:val="000000"/>
                <w:sz w:val="20"/>
                <w:szCs w:val="24"/>
                <w:lang w:val="ru-RU"/>
              </w:rPr>
              <w:t xml:space="preserve"> – </w:t>
            </w:r>
            <w:r>
              <w:rPr>
                <w:color w:val="000000"/>
                <w:sz w:val="20"/>
                <w:szCs w:val="24"/>
                <w:lang w:val="ru-RU"/>
              </w:rPr>
              <w:t xml:space="preserve">Хартия </w:t>
            </w:r>
            <w:r w:rsidR="009B2979" w:rsidRPr="00EB4368">
              <w:rPr>
                <w:color w:val="000000"/>
                <w:sz w:val="20"/>
                <w:szCs w:val="24"/>
                <w:lang w:val="en-CA"/>
              </w:rPr>
              <w:t>ABC</w:t>
            </w:r>
            <w:r w:rsidR="009B2979" w:rsidRPr="00D31698">
              <w:rPr>
                <w:color w:val="000000"/>
                <w:sz w:val="20"/>
                <w:szCs w:val="24"/>
                <w:lang w:val="ru-RU"/>
              </w:rPr>
              <w:t xml:space="preserve"> </w:t>
            </w:r>
            <w:r w:rsidRPr="00D31698">
              <w:rPr>
                <w:color w:val="000000"/>
                <w:sz w:val="20"/>
                <w:szCs w:val="24"/>
                <w:lang w:val="ru-RU"/>
              </w:rPr>
              <w:t xml:space="preserve">издания литературы в доступных форматах </w:t>
            </w:r>
          </w:p>
        </w:tc>
        <w:tc>
          <w:tcPr>
            <w:tcW w:w="1170" w:type="dxa"/>
          </w:tcPr>
          <w:p w14:paraId="49D23C01" w14:textId="334F0418" w:rsidR="009B2979" w:rsidRDefault="00C65E1B" w:rsidP="003469CD">
            <w:pPr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ru-RU"/>
              </w:rPr>
              <w:t>Не</w:t>
            </w:r>
            <w:r w:rsidR="003469CD">
              <w:rPr>
                <w:color w:val="000000"/>
                <w:sz w:val="20"/>
                <w:szCs w:val="24"/>
                <w:lang w:val="ru-RU"/>
              </w:rPr>
              <w:t>т данных</w:t>
            </w:r>
          </w:p>
        </w:tc>
        <w:tc>
          <w:tcPr>
            <w:tcW w:w="1710" w:type="dxa"/>
          </w:tcPr>
          <w:p w14:paraId="5CB37A7E" w14:textId="456CD280" w:rsidR="009B2979" w:rsidRPr="00EB4368" w:rsidRDefault="009B2979" w:rsidP="00C65E1B">
            <w:pPr>
              <w:shd w:val="clear" w:color="auto" w:fill="FFFFFF" w:themeFill="background1"/>
              <w:rPr>
                <w:color w:val="000000"/>
                <w:sz w:val="20"/>
                <w:szCs w:val="24"/>
                <w:highlight w:val="yellow"/>
                <w:lang w:val="en-CA"/>
              </w:rPr>
            </w:pPr>
            <w:r w:rsidRPr="009B2979">
              <w:rPr>
                <w:color w:val="000000"/>
                <w:sz w:val="20"/>
                <w:szCs w:val="24"/>
                <w:lang w:val="en-CA"/>
              </w:rPr>
              <w:t>16</w:t>
            </w:r>
          </w:p>
        </w:tc>
        <w:tc>
          <w:tcPr>
            <w:tcW w:w="1800" w:type="dxa"/>
          </w:tcPr>
          <w:p w14:paraId="5B20C1D3" w14:textId="688A1A14" w:rsidR="009B2979" w:rsidRPr="00F01B09" w:rsidRDefault="00E93F44" w:rsidP="00C65E1B">
            <w:pPr>
              <w:contextualSpacing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100</w:t>
            </w:r>
          </w:p>
        </w:tc>
        <w:tc>
          <w:tcPr>
            <w:tcW w:w="1440" w:type="dxa"/>
          </w:tcPr>
          <w:p w14:paraId="12B89F63" w14:textId="581C0270" w:rsidR="009B2979" w:rsidRPr="004430C8" w:rsidRDefault="009B2979" w:rsidP="00E93F44">
            <w:pPr>
              <w:contextualSpacing/>
              <w:rPr>
                <w:color w:val="000000"/>
                <w:sz w:val="20"/>
                <w:szCs w:val="24"/>
                <w:lang w:val="en-CA"/>
              </w:rPr>
            </w:pPr>
            <w:r>
              <w:rPr>
                <w:color w:val="000000"/>
                <w:sz w:val="20"/>
                <w:szCs w:val="24"/>
                <w:lang w:val="en-CA"/>
              </w:rPr>
              <w:t>5</w:t>
            </w:r>
            <w:r w:rsidR="00E93F44">
              <w:rPr>
                <w:color w:val="000000"/>
                <w:sz w:val="20"/>
                <w:szCs w:val="24"/>
                <w:lang w:val="en-CA"/>
              </w:rPr>
              <w:t>25</w:t>
            </w:r>
            <w:r>
              <w:rPr>
                <w:color w:val="000000"/>
                <w:sz w:val="20"/>
                <w:szCs w:val="24"/>
                <w:lang w:val="en-CA"/>
              </w:rPr>
              <w:t>%</w:t>
            </w:r>
          </w:p>
        </w:tc>
      </w:tr>
    </w:tbl>
    <w:p w14:paraId="0C65ECDA" w14:textId="77777777" w:rsidR="00723351" w:rsidRDefault="00723351" w:rsidP="00723351">
      <w:pPr>
        <w:rPr>
          <w:sz w:val="24"/>
          <w:szCs w:val="24"/>
        </w:rPr>
      </w:pPr>
    </w:p>
    <w:p w14:paraId="60EAA483" w14:textId="77777777" w:rsidR="00CA3259" w:rsidRDefault="00CA3259" w:rsidP="00723351">
      <w:pPr>
        <w:jc w:val="both"/>
        <w:rPr>
          <w:color w:val="000000"/>
          <w:sz w:val="20"/>
          <w:szCs w:val="24"/>
          <w:lang w:val="en-CA"/>
        </w:rPr>
      </w:pPr>
    </w:p>
    <w:p w14:paraId="57F1614D" w14:textId="77777777" w:rsidR="00CA3259" w:rsidRDefault="00CA3259" w:rsidP="00723351">
      <w:pPr>
        <w:jc w:val="both"/>
        <w:rPr>
          <w:color w:val="000000"/>
          <w:sz w:val="20"/>
          <w:szCs w:val="24"/>
          <w:lang w:val="en-CA"/>
        </w:rPr>
      </w:pPr>
    </w:p>
    <w:p w14:paraId="71E7AE9E" w14:textId="77777777" w:rsidR="00CA3259" w:rsidRDefault="00CA3259" w:rsidP="00723351">
      <w:pPr>
        <w:jc w:val="both"/>
        <w:rPr>
          <w:color w:val="000000"/>
          <w:sz w:val="20"/>
          <w:szCs w:val="24"/>
          <w:lang w:val="en-CA"/>
        </w:rPr>
      </w:pPr>
    </w:p>
    <w:p w14:paraId="572AA142" w14:textId="77777777" w:rsidR="00CA3259" w:rsidRDefault="00CA3259" w:rsidP="00723351">
      <w:pPr>
        <w:jc w:val="both"/>
        <w:rPr>
          <w:color w:val="000000"/>
          <w:sz w:val="20"/>
          <w:szCs w:val="24"/>
          <w:lang w:val="en-CA"/>
        </w:rPr>
      </w:pPr>
    </w:p>
    <w:p w14:paraId="379B36DC" w14:textId="77777777" w:rsidR="00CA3259" w:rsidRDefault="00CA3259" w:rsidP="00723351">
      <w:pPr>
        <w:jc w:val="both"/>
        <w:rPr>
          <w:color w:val="000000"/>
          <w:sz w:val="20"/>
          <w:szCs w:val="24"/>
          <w:lang w:val="en-CA"/>
        </w:rPr>
      </w:pPr>
    </w:p>
    <w:p w14:paraId="7EEAE472" w14:textId="77777777" w:rsidR="00CA3259" w:rsidRDefault="00CA3259" w:rsidP="00723351">
      <w:pPr>
        <w:jc w:val="both"/>
        <w:rPr>
          <w:color w:val="000000"/>
          <w:sz w:val="20"/>
          <w:szCs w:val="24"/>
          <w:lang w:val="en-CA"/>
        </w:rPr>
      </w:pPr>
    </w:p>
    <w:p w14:paraId="0BE0A188" w14:textId="77777777" w:rsidR="00CA3259" w:rsidRDefault="00CA3259" w:rsidP="00723351">
      <w:pPr>
        <w:jc w:val="both"/>
        <w:rPr>
          <w:color w:val="000000"/>
          <w:sz w:val="20"/>
          <w:szCs w:val="24"/>
          <w:lang w:val="en-CA"/>
        </w:rPr>
      </w:pPr>
    </w:p>
    <w:p w14:paraId="33D235B4" w14:textId="77777777" w:rsidR="00CA3259" w:rsidRDefault="00CA3259" w:rsidP="00723351">
      <w:pPr>
        <w:jc w:val="both"/>
        <w:rPr>
          <w:color w:val="000000"/>
          <w:sz w:val="20"/>
          <w:szCs w:val="24"/>
          <w:lang w:val="en-CA"/>
        </w:rPr>
      </w:pPr>
    </w:p>
    <w:p w14:paraId="4A7AAC71" w14:textId="77777777" w:rsidR="00CA3259" w:rsidRDefault="00CA3259" w:rsidP="00723351">
      <w:pPr>
        <w:jc w:val="both"/>
        <w:rPr>
          <w:color w:val="000000"/>
          <w:sz w:val="20"/>
          <w:szCs w:val="24"/>
          <w:lang w:val="en-CA"/>
        </w:rPr>
      </w:pPr>
    </w:p>
    <w:p w14:paraId="69EC5D48" w14:textId="77777777" w:rsidR="00CA3259" w:rsidRDefault="00CA3259" w:rsidP="00723351">
      <w:pPr>
        <w:jc w:val="both"/>
        <w:rPr>
          <w:color w:val="000000"/>
          <w:sz w:val="20"/>
          <w:szCs w:val="24"/>
          <w:lang w:val="en-CA"/>
        </w:rPr>
      </w:pPr>
    </w:p>
    <w:p w14:paraId="4357F020" w14:textId="08617713" w:rsidR="00723351" w:rsidRPr="00D31698" w:rsidRDefault="00723351" w:rsidP="00723351">
      <w:pPr>
        <w:spacing w:before="600" w:after="120"/>
        <w:ind w:left="5533"/>
        <w:rPr>
          <w:szCs w:val="22"/>
          <w:lang w:val="ru-RU"/>
        </w:rPr>
      </w:pPr>
      <w:r w:rsidRPr="00D31698">
        <w:rPr>
          <w:szCs w:val="22"/>
          <w:lang w:val="ru-RU"/>
        </w:rPr>
        <w:t>[</w:t>
      </w:r>
      <w:r w:rsidR="00D31698">
        <w:rPr>
          <w:szCs w:val="22"/>
          <w:lang w:val="ru-RU"/>
        </w:rPr>
        <w:t xml:space="preserve">Конец приложения </w:t>
      </w:r>
      <w:r w:rsidRPr="0098575A">
        <w:rPr>
          <w:szCs w:val="22"/>
        </w:rPr>
        <w:t>II</w:t>
      </w:r>
      <w:r w:rsidRPr="00D31698">
        <w:rPr>
          <w:szCs w:val="22"/>
          <w:lang w:val="ru-RU"/>
        </w:rPr>
        <w:t xml:space="preserve"> </w:t>
      </w:r>
      <w:r w:rsidR="00D31698">
        <w:rPr>
          <w:szCs w:val="22"/>
          <w:lang w:val="ru-RU"/>
        </w:rPr>
        <w:t>и документа</w:t>
      </w:r>
      <w:r w:rsidRPr="00D31698">
        <w:rPr>
          <w:szCs w:val="22"/>
          <w:lang w:val="ru-RU"/>
        </w:rPr>
        <w:t>]</w:t>
      </w:r>
    </w:p>
    <w:p w14:paraId="1FA3E19B" w14:textId="77777777" w:rsidR="00723351" w:rsidRPr="00D31698" w:rsidRDefault="00723351" w:rsidP="00723351">
      <w:pPr>
        <w:rPr>
          <w:szCs w:val="22"/>
          <w:lang w:val="ru-RU"/>
        </w:rPr>
      </w:pPr>
    </w:p>
    <w:p w14:paraId="6D12B2F3" w14:textId="77777777" w:rsidR="00723351" w:rsidRPr="00D31698" w:rsidRDefault="00723351" w:rsidP="00723351">
      <w:pPr>
        <w:rPr>
          <w:szCs w:val="22"/>
          <w:lang w:val="ru-RU"/>
        </w:rPr>
      </w:pPr>
    </w:p>
    <w:p w14:paraId="01680499" w14:textId="77777777" w:rsidR="00723351" w:rsidRPr="00D31698" w:rsidRDefault="00723351" w:rsidP="00723351">
      <w:pPr>
        <w:rPr>
          <w:szCs w:val="22"/>
          <w:lang w:val="ru-RU"/>
        </w:rPr>
      </w:pPr>
    </w:p>
    <w:p w14:paraId="0E851FDA" w14:textId="77777777" w:rsidR="00723351" w:rsidRPr="00D31698" w:rsidRDefault="00723351" w:rsidP="00723351">
      <w:pPr>
        <w:rPr>
          <w:szCs w:val="22"/>
          <w:lang w:val="ru-RU"/>
        </w:rPr>
      </w:pPr>
    </w:p>
    <w:p w14:paraId="24239F80" w14:textId="77777777" w:rsidR="00723351" w:rsidRPr="00D31698" w:rsidRDefault="00723351" w:rsidP="00723351">
      <w:pPr>
        <w:rPr>
          <w:szCs w:val="22"/>
          <w:lang w:val="ru-RU"/>
        </w:rPr>
      </w:pPr>
    </w:p>
    <w:p w14:paraId="05AAC469" w14:textId="77777777" w:rsidR="00723351" w:rsidRPr="00D31698" w:rsidRDefault="00723351" w:rsidP="00723351">
      <w:pPr>
        <w:rPr>
          <w:szCs w:val="22"/>
          <w:lang w:val="ru-RU"/>
        </w:rPr>
      </w:pPr>
    </w:p>
    <w:p w14:paraId="033DB63E" w14:textId="77777777" w:rsidR="00723351" w:rsidRPr="00D31698" w:rsidRDefault="00723351" w:rsidP="00723351">
      <w:pPr>
        <w:rPr>
          <w:szCs w:val="22"/>
          <w:lang w:val="ru-RU"/>
        </w:rPr>
      </w:pPr>
    </w:p>
    <w:p w14:paraId="71852C4B" w14:textId="77777777" w:rsidR="00723351" w:rsidRPr="00D31698" w:rsidRDefault="00723351" w:rsidP="00723351">
      <w:pPr>
        <w:rPr>
          <w:szCs w:val="22"/>
          <w:lang w:val="ru-RU"/>
        </w:rPr>
      </w:pPr>
    </w:p>
    <w:p w14:paraId="1D01318C" w14:textId="77777777" w:rsidR="00723351" w:rsidRPr="00D31698" w:rsidRDefault="00723351" w:rsidP="00723351">
      <w:pPr>
        <w:rPr>
          <w:szCs w:val="22"/>
          <w:lang w:val="ru-RU"/>
        </w:rPr>
      </w:pPr>
    </w:p>
    <w:p w14:paraId="51D69735" w14:textId="77777777" w:rsidR="00723351" w:rsidRPr="00D31698" w:rsidRDefault="00723351" w:rsidP="00723351">
      <w:pPr>
        <w:rPr>
          <w:szCs w:val="22"/>
          <w:lang w:val="ru-RU"/>
        </w:rPr>
      </w:pPr>
    </w:p>
    <w:p w14:paraId="3073B3CE" w14:textId="77777777" w:rsidR="00723351" w:rsidRPr="00D31698" w:rsidRDefault="00723351" w:rsidP="00723351">
      <w:pPr>
        <w:rPr>
          <w:szCs w:val="22"/>
          <w:lang w:val="ru-RU"/>
        </w:rPr>
      </w:pPr>
    </w:p>
    <w:p w14:paraId="61C5C0B9" w14:textId="77777777" w:rsidR="00723351" w:rsidRPr="00D31698" w:rsidRDefault="00723351" w:rsidP="00723351">
      <w:pPr>
        <w:rPr>
          <w:szCs w:val="22"/>
          <w:lang w:val="ru-RU"/>
        </w:rPr>
      </w:pPr>
    </w:p>
    <w:p w14:paraId="7A7F5FB5" w14:textId="77777777" w:rsidR="00723351" w:rsidRPr="00D31698" w:rsidRDefault="00723351" w:rsidP="00723351">
      <w:pPr>
        <w:rPr>
          <w:szCs w:val="22"/>
          <w:lang w:val="ru-RU"/>
        </w:rPr>
      </w:pPr>
    </w:p>
    <w:p w14:paraId="03878F2E" w14:textId="77777777" w:rsidR="00723351" w:rsidRPr="00D31698" w:rsidRDefault="00723351" w:rsidP="00723351">
      <w:pPr>
        <w:rPr>
          <w:szCs w:val="22"/>
          <w:lang w:val="ru-RU"/>
        </w:rPr>
      </w:pPr>
    </w:p>
    <w:p w14:paraId="028C84E6" w14:textId="77777777" w:rsidR="000765C4" w:rsidRPr="00D31698" w:rsidRDefault="000765C4" w:rsidP="000765C4">
      <w:pPr>
        <w:rPr>
          <w:lang w:val="ru-RU"/>
        </w:rPr>
      </w:pPr>
    </w:p>
    <w:sectPr w:rsidR="000765C4" w:rsidRPr="00D31698" w:rsidSect="00387108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2E5AB" w14:textId="77777777" w:rsidR="002D0AA6" w:rsidRDefault="002D0AA6">
      <w:r>
        <w:separator/>
      </w:r>
    </w:p>
  </w:endnote>
  <w:endnote w:type="continuationSeparator" w:id="0">
    <w:p w14:paraId="17FB782C" w14:textId="77777777" w:rsidR="002D0AA6" w:rsidRDefault="002D0AA6" w:rsidP="003B38C1">
      <w:r>
        <w:separator/>
      </w:r>
    </w:p>
    <w:p w14:paraId="253DE629" w14:textId="77777777" w:rsidR="002D0AA6" w:rsidRPr="003B38C1" w:rsidRDefault="002D0AA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94B2696" w14:textId="77777777" w:rsidR="002D0AA6" w:rsidRPr="003B38C1" w:rsidRDefault="002D0AA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A4E84" w14:textId="77777777" w:rsidR="002D0AA6" w:rsidRDefault="002D0AA6">
      <w:r>
        <w:separator/>
      </w:r>
    </w:p>
  </w:footnote>
  <w:footnote w:type="continuationSeparator" w:id="0">
    <w:p w14:paraId="11245CF3" w14:textId="77777777" w:rsidR="002D0AA6" w:rsidRDefault="002D0AA6" w:rsidP="008B60B2">
      <w:r>
        <w:separator/>
      </w:r>
    </w:p>
    <w:p w14:paraId="3B0E8017" w14:textId="77777777" w:rsidR="002D0AA6" w:rsidRPr="00ED77FB" w:rsidRDefault="002D0AA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A75D683" w14:textId="77777777" w:rsidR="002D0AA6" w:rsidRPr="00ED77FB" w:rsidRDefault="002D0AA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EFC2D" w14:textId="0041CCF5" w:rsidR="00C70E21" w:rsidRPr="005061C0" w:rsidRDefault="00C70E21" w:rsidP="005A1C6B">
    <w:pPr>
      <w:jc w:val="right"/>
    </w:pPr>
    <w:r>
      <w:t>MVT/A/4/INF/1</w:t>
    </w:r>
    <w:r w:rsidR="005061C0" w:rsidRPr="00E93F44">
      <w:t xml:space="preserve"> </w:t>
    </w:r>
    <w:r w:rsidR="005061C0">
      <w:t>Rev.</w:t>
    </w:r>
  </w:p>
  <w:p w14:paraId="772D2FDF" w14:textId="69604CC4" w:rsidR="00C70E21" w:rsidRPr="00F848EA" w:rsidRDefault="00C70E21" w:rsidP="005A1C6B">
    <w:pPr>
      <w:spacing w:after="480"/>
      <w:jc w:val="right"/>
      <w:rPr>
        <w:lang w:val="ru-RU"/>
      </w:rPr>
    </w:pPr>
    <w:r>
      <w:rPr>
        <w:lang w:val="ru-RU"/>
      </w:rPr>
      <w:t>стр</w:t>
    </w:r>
    <w:r w:rsidRPr="00E93F44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301DC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5EDA7" w14:textId="33747231" w:rsidR="00C70E21" w:rsidRDefault="00C70E21" w:rsidP="005A1C6B">
    <w:pPr>
      <w:jc w:val="right"/>
    </w:pPr>
    <w:r>
      <w:t xml:space="preserve">MVT/A/4/INF/1 </w:t>
    </w:r>
    <w:r w:rsidR="001A0648">
      <w:t>Rev.</w:t>
    </w:r>
  </w:p>
  <w:p w14:paraId="046B0FEA" w14:textId="01B539A1" w:rsidR="00C70E21" w:rsidRPr="00F848EA" w:rsidRDefault="00FA5758" w:rsidP="005A1C6B">
    <w:pPr>
      <w:jc w:val="right"/>
    </w:pPr>
    <w:r>
      <w:rPr>
        <w:lang w:val="ru-RU"/>
      </w:rPr>
      <w:t>Приложение</w:t>
    </w:r>
    <w:r w:rsidR="00C70E21">
      <w:t xml:space="preserve"> I, </w:t>
    </w:r>
    <w:r>
      <w:rPr>
        <w:lang w:val="ru-RU"/>
      </w:rPr>
      <w:t>стр</w:t>
    </w:r>
    <w:r w:rsidRPr="00E93F44">
      <w:t>.</w:t>
    </w:r>
    <w:r w:rsidR="00C70E21">
      <w:t xml:space="preserve"> </w:t>
    </w:r>
    <w:r w:rsidR="00F848EA">
      <w:fldChar w:fldCharType="begin"/>
    </w:r>
    <w:r w:rsidR="00F848EA">
      <w:instrText xml:space="preserve"> PAGE   \* MERGEFORMAT </w:instrText>
    </w:r>
    <w:r w:rsidR="00F848EA">
      <w:fldChar w:fldCharType="separate"/>
    </w:r>
    <w:r w:rsidR="00F301DC">
      <w:rPr>
        <w:noProof/>
      </w:rPr>
      <w:t>3</w:t>
    </w:r>
    <w:r w:rsidR="00F848EA">
      <w:fldChar w:fldCharType="end"/>
    </w:r>
  </w:p>
  <w:p w14:paraId="1A4E3B3C" w14:textId="77777777" w:rsidR="00C70E21" w:rsidRDefault="00C70E21" w:rsidP="005A1C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957C5" w14:textId="56843ED0" w:rsidR="00C70E21" w:rsidRPr="005061C0" w:rsidRDefault="00C70E21" w:rsidP="005A1C6B">
    <w:pPr>
      <w:jc w:val="right"/>
    </w:pPr>
    <w:r>
      <w:t>MVT/A/4/INF/1</w:t>
    </w:r>
    <w:r w:rsidR="005061C0" w:rsidRPr="00E93F44">
      <w:t xml:space="preserve"> </w:t>
    </w:r>
    <w:r w:rsidR="005061C0">
      <w:t>Rev.</w:t>
    </w:r>
  </w:p>
  <w:p w14:paraId="2528DB2A" w14:textId="70854208" w:rsidR="00C70E21" w:rsidRDefault="00C70E21" w:rsidP="005A1C6B">
    <w:pPr>
      <w:spacing w:after="480"/>
      <w:jc w:val="right"/>
    </w:pPr>
    <w:r>
      <w:rPr>
        <w:lang w:val="ru-RU"/>
      </w:rPr>
      <w:t>ПРИЛОЖЕНИЕ</w:t>
    </w:r>
    <w:r w:rsidRPr="00E93F44">
      <w:t xml:space="preserve"> </w:t>
    </w:r>
    <w:r>
      <w:t>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5741F" w14:textId="10B45EB9" w:rsidR="00C70E21" w:rsidRPr="00E93F44" w:rsidRDefault="00C70E21" w:rsidP="00477D6B">
    <w:pPr>
      <w:jc w:val="right"/>
      <w:rPr>
        <w:lang w:val="ru-RU"/>
      </w:rPr>
    </w:pPr>
    <w:bookmarkStart w:id="6" w:name="Code2"/>
    <w:bookmarkEnd w:id="6"/>
    <w:r w:rsidRPr="00AB54AD">
      <w:rPr>
        <w:lang w:val="fr-CH"/>
      </w:rPr>
      <w:t>MVT</w:t>
    </w:r>
    <w:r w:rsidRPr="002C38E8">
      <w:rPr>
        <w:lang w:val="ru-RU"/>
      </w:rPr>
      <w:t>/</w:t>
    </w:r>
    <w:r w:rsidRPr="00AB54AD">
      <w:rPr>
        <w:lang w:val="fr-CH"/>
      </w:rPr>
      <w:t>A</w:t>
    </w:r>
    <w:r w:rsidRPr="002C38E8">
      <w:rPr>
        <w:lang w:val="ru-RU"/>
      </w:rPr>
      <w:t>/4/</w:t>
    </w:r>
    <w:r w:rsidRPr="00AB54AD">
      <w:rPr>
        <w:lang w:val="fr-CH"/>
      </w:rPr>
      <w:t>INF</w:t>
    </w:r>
    <w:r w:rsidRPr="002C38E8">
      <w:rPr>
        <w:lang w:val="ru-RU"/>
      </w:rPr>
      <w:t>/1</w:t>
    </w:r>
    <w:r w:rsidR="001A0648" w:rsidRPr="00E93F44">
      <w:rPr>
        <w:lang w:val="ru-RU"/>
      </w:rPr>
      <w:t xml:space="preserve"> </w:t>
    </w:r>
    <w:r w:rsidR="001A0648">
      <w:t>Rev</w:t>
    </w:r>
    <w:r w:rsidR="001A0648" w:rsidRPr="00E93F44">
      <w:rPr>
        <w:lang w:val="ru-RU"/>
      </w:rPr>
      <w:t>.</w:t>
    </w:r>
  </w:p>
  <w:p w14:paraId="7804BB13" w14:textId="6122246D" w:rsidR="00C70E21" w:rsidRPr="00387108" w:rsidRDefault="00531D7F" w:rsidP="00477D6B">
    <w:pPr>
      <w:jc w:val="right"/>
      <w:rPr>
        <w:lang w:val="ru-RU"/>
      </w:rPr>
    </w:pPr>
    <w:r>
      <w:rPr>
        <w:lang w:val="ru-RU"/>
      </w:rPr>
      <w:t>Приложение</w:t>
    </w:r>
    <w:r w:rsidR="00C70E21" w:rsidRPr="002C38E8">
      <w:rPr>
        <w:lang w:val="ru-RU"/>
      </w:rPr>
      <w:t xml:space="preserve"> </w:t>
    </w:r>
    <w:r w:rsidR="00C70E21" w:rsidRPr="00AB54AD">
      <w:rPr>
        <w:lang w:val="fr-CH"/>
      </w:rPr>
      <w:t>II</w:t>
    </w:r>
    <w:r w:rsidR="00C70E21" w:rsidRPr="002C38E8">
      <w:rPr>
        <w:lang w:val="ru-RU"/>
      </w:rPr>
      <w:t xml:space="preserve">, </w:t>
    </w:r>
    <w:r>
      <w:rPr>
        <w:lang w:val="ru-RU"/>
      </w:rPr>
      <w:t>стр.</w:t>
    </w:r>
    <w:r w:rsidR="00C70E21" w:rsidRPr="002C38E8">
      <w:rPr>
        <w:lang w:val="ru-RU"/>
      </w:rPr>
      <w:t xml:space="preserve"> </w:t>
    </w:r>
    <w:r w:rsidR="00387108">
      <w:rPr>
        <w:lang w:val="ru-RU"/>
      </w:rPr>
      <w:fldChar w:fldCharType="begin"/>
    </w:r>
    <w:r w:rsidR="00387108">
      <w:rPr>
        <w:lang w:val="ru-RU"/>
      </w:rPr>
      <w:instrText xml:space="preserve"> PAGE   \* MERGEFORMAT </w:instrText>
    </w:r>
    <w:r w:rsidR="00387108">
      <w:rPr>
        <w:lang w:val="ru-RU"/>
      </w:rPr>
      <w:fldChar w:fldCharType="separate"/>
    </w:r>
    <w:r w:rsidR="00212A59">
      <w:rPr>
        <w:noProof/>
        <w:lang w:val="ru-RU"/>
      </w:rPr>
      <w:t>2</w:t>
    </w:r>
    <w:r w:rsidR="00387108">
      <w:rPr>
        <w:lang w:val="ru-RU"/>
      </w:rPr>
      <w:fldChar w:fldCharType="end"/>
    </w:r>
  </w:p>
  <w:p w14:paraId="562143D1" w14:textId="77777777" w:rsidR="00C70E21" w:rsidRPr="00AB54AD" w:rsidRDefault="00C70E21" w:rsidP="00477D6B">
    <w:pPr>
      <w:jc w:val="right"/>
      <w:rPr>
        <w:lang w:val="fr-CH"/>
      </w:rPr>
    </w:pPr>
  </w:p>
  <w:p w14:paraId="6889C4CE" w14:textId="77777777" w:rsidR="00C70E21" w:rsidRPr="00AB54AD" w:rsidRDefault="00C70E21" w:rsidP="00477D6B">
    <w:pPr>
      <w:jc w:val="right"/>
      <w:rPr>
        <w:lang w:val="fr-CH"/>
      </w:rPr>
    </w:pPr>
  </w:p>
  <w:p w14:paraId="08500B40" w14:textId="77777777" w:rsidR="00C70E21" w:rsidRPr="00AB54AD" w:rsidRDefault="00C70E21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C3042" w14:textId="71E62BB8" w:rsidR="00C70E21" w:rsidRDefault="00C70E21" w:rsidP="005A1C6B">
    <w:pPr>
      <w:jc w:val="right"/>
    </w:pPr>
    <w:r>
      <w:t xml:space="preserve">MVT/A/4/INF/1 </w:t>
    </w:r>
    <w:r w:rsidR="001A0648">
      <w:t>Rev.</w:t>
    </w:r>
  </w:p>
  <w:p w14:paraId="52942ABE" w14:textId="1E2470FF" w:rsidR="00C70E21" w:rsidRDefault="00D36A0F" w:rsidP="005A1C6B">
    <w:pPr>
      <w:spacing w:after="480"/>
      <w:jc w:val="right"/>
    </w:pPr>
    <w:r>
      <w:rPr>
        <w:lang w:val="ru-RU"/>
      </w:rPr>
      <w:t>ПРИЛОЖЕНИЕ</w:t>
    </w:r>
    <w:r w:rsidRPr="00E93F44">
      <w:t xml:space="preserve"> </w:t>
    </w:r>
    <w:r w:rsidR="00C70E21"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CD6FC0"/>
    <w:multiLevelType w:val="hybridMultilevel"/>
    <w:tmpl w:val="ABBE151E"/>
    <w:lvl w:ilvl="0" w:tplc="4E824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C4908"/>
    <w:multiLevelType w:val="hybridMultilevel"/>
    <w:tmpl w:val="7E46EA1A"/>
    <w:lvl w:ilvl="0" w:tplc="98D0DAB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AF6DF6"/>
    <w:multiLevelType w:val="hybridMultilevel"/>
    <w:tmpl w:val="85F0AD22"/>
    <w:lvl w:ilvl="0" w:tplc="4E8247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5F72BD7"/>
    <w:multiLevelType w:val="hybridMultilevel"/>
    <w:tmpl w:val="7C80B94C"/>
    <w:lvl w:ilvl="0" w:tplc="4E824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544A1E"/>
    <w:multiLevelType w:val="hybridMultilevel"/>
    <w:tmpl w:val="D85E11D0"/>
    <w:lvl w:ilvl="0" w:tplc="A0D6999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055ED6"/>
    <w:multiLevelType w:val="hybridMultilevel"/>
    <w:tmpl w:val="0E72B0DC"/>
    <w:lvl w:ilvl="0" w:tplc="4E8247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8E95D6B"/>
    <w:multiLevelType w:val="hybridMultilevel"/>
    <w:tmpl w:val="42B222E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8247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C458FC"/>
    <w:multiLevelType w:val="hybridMultilevel"/>
    <w:tmpl w:val="F94A4212"/>
    <w:lvl w:ilvl="0" w:tplc="6B9C9BA0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007CB"/>
    <w:multiLevelType w:val="hybridMultilevel"/>
    <w:tmpl w:val="29A4DEDC"/>
    <w:lvl w:ilvl="0" w:tplc="4E824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C30FA"/>
    <w:multiLevelType w:val="hybridMultilevel"/>
    <w:tmpl w:val="AD2AB178"/>
    <w:lvl w:ilvl="0" w:tplc="D540A6A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CE1065"/>
    <w:multiLevelType w:val="hybridMultilevel"/>
    <w:tmpl w:val="8746E7B4"/>
    <w:lvl w:ilvl="0" w:tplc="AA228DF8">
      <w:start w:val="1"/>
      <w:numFmt w:val="lowerLetter"/>
      <w:lvlText w:val="(%1)"/>
      <w:lvlJc w:val="left"/>
      <w:pPr>
        <w:ind w:left="92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15"/>
  </w:num>
  <w:num w:numId="8">
    <w:abstractNumId w:val="11"/>
  </w:num>
  <w:num w:numId="9">
    <w:abstractNumId w:val="3"/>
  </w:num>
  <w:num w:numId="10">
    <w:abstractNumId w:val="5"/>
  </w:num>
  <w:num w:numId="11">
    <w:abstractNumId w:val="16"/>
  </w:num>
  <w:num w:numId="12">
    <w:abstractNumId w:val="9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B7"/>
    <w:rsid w:val="00033144"/>
    <w:rsid w:val="00043CAA"/>
    <w:rsid w:val="00073EB8"/>
    <w:rsid w:val="00075432"/>
    <w:rsid w:val="000765C4"/>
    <w:rsid w:val="000809F5"/>
    <w:rsid w:val="000968ED"/>
    <w:rsid w:val="000C117A"/>
    <w:rsid w:val="000E6FDE"/>
    <w:rsid w:val="000F1196"/>
    <w:rsid w:val="000F5E56"/>
    <w:rsid w:val="0010331B"/>
    <w:rsid w:val="001177C9"/>
    <w:rsid w:val="001362EE"/>
    <w:rsid w:val="001521B5"/>
    <w:rsid w:val="00156693"/>
    <w:rsid w:val="001647D5"/>
    <w:rsid w:val="001832A6"/>
    <w:rsid w:val="00195D72"/>
    <w:rsid w:val="001A0648"/>
    <w:rsid w:val="001C251D"/>
    <w:rsid w:val="001E4E00"/>
    <w:rsid w:val="00201EB1"/>
    <w:rsid w:val="00205AA0"/>
    <w:rsid w:val="00205D8C"/>
    <w:rsid w:val="0021217E"/>
    <w:rsid w:val="00212A59"/>
    <w:rsid w:val="00215BCA"/>
    <w:rsid w:val="002265B3"/>
    <w:rsid w:val="00241800"/>
    <w:rsid w:val="002438BF"/>
    <w:rsid w:val="002634C4"/>
    <w:rsid w:val="00283E06"/>
    <w:rsid w:val="002928D3"/>
    <w:rsid w:val="002934CA"/>
    <w:rsid w:val="002C38E8"/>
    <w:rsid w:val="002C6A53"/>
    <w:rsid w:val="002D0AA6"/>
    <w:rsid w:val="002E1D86"/>
    <w:rsid w:val="002F1FE6"/>
    <w:rsid w:val="002F4E68"/>
    <w:rsid w:val="00312F7F"/>
    <w:rsid w:val="003178BA"/>
    <w:rsid w:val="003469CD"/>
    <w:rsid w:val="00350AE2"/>
    <w:rsid w:val="00353E20"/>
    <w:rsid w:val="00361450"/>
    <w:rsid w:val="003673CF"/>
    <w:rsid w:val="003711E8"/>
    <w:rsid w:val="003845C1"/>
    <w:rsid w:val="00387108"/>
    <w:rsid w:val="003A6F89"/>
    <w:rsid w:val="003B38C1"/>
    <w:rsid w:val="003D1625"/>
    <w:rsid w:val="003D2030"/>
    <w:rsid w:val="003D57B0"/>
    <w:rsid w:val="003F24F4"/>
    <w:rsid w:val="00413C14"/>
    <w:rsid w:val="004151B6"/>
    <w:rsid w:val="00423E3E"/>
    <w:rsid w:val="00427AF4"/>
    <w:rsid w:val="00447C94"/>
    <w:rsid w:val="004578FA"/>
    <w:rsid w:val="00463C1D"/>
    <w:rsid w:val="004647DA"/>
    <w:rsid w:val="00467F63"/>
    <w:rsid w:val="00474062"/>
    <w:rsid w:val="00475672"/>
    <w:rsid w:val="0047723D"/>
    <w:rsid w:val="00477D6B"/>
    <w:rsid w:val="0049439D"/>
    <w:rsid w:val="004B4E82"/>
    <w:rsid w:val="004D0A67"/>
    <w:rsid w:val="004D7B25"/>
    <w:rsid w:val="004F29A6"/>
    <w:rsid w:val="004F72F0"/>
    <w:rsid w:val="005019FF"/>
    <w:rsid w:val="005061C0"/>
    <w:rsid w:val="005126F4"/>
    <w:rsid w:val="00515B37"/>
    <w:rsid w:val="0053057A"/>
    <w:rsid w:val="00531D7F"/>
    <w:rsid w:val="00560A29"/>
    <w:rsid w:val="00585E01"/>
    <w:rsid w:val="00586CF4"/>
    <w:rsid w:val="005A1C6B"/>
    <w:rsid w:val="005A700B"/>
    <w:rsid w:val="005C6649"/>
    <w:rsid w:val="005D4844"/>
    <w:rsid w:val="00605827"/>
    <w:rsid w:val="006219B5"/>
    <w:rsid w:val="00641A09"/>
    <w:rsid w:val="00646050"/>
    <w:rsid w:val="00655CF6"/>
    <w:rsid w:val="006713CA"/>
    <w:rsid w:val="00675081"/>
    <w:rsid w:val="00676C5C"/>
    <w:rsid w:val="00683987"/>
    <w:rsid w:val="006A0EEC"/>
    <w:rsid w:val="006A67E7"/>
    <w:rsid w:val="006B4732"/>
    <w:rsid w:val="006B7D69"/>
    <w:rsid w:val="006C720B"/>
    <w:rsid w:val="006E4F5F"/>
    <w:rsid w:val="00723351"/>
    <w:rsid w:val="00730847"/>
    <w:rsid w:val="0073193A"/>
    <w:rsid w:val="00746472"/>
    <w:rsid w:val="007D1613"/>
    <w:rsid w:val="007D34D7"/>
    <w:rsid w:val="007D59DD"/>
    <w:rsid w:val="007E4C0E"/>
    <w:rsid w:val="00800441"/>
    <w:rsid w:val="00843DB2"/>
    <w:rsid w:val="00860445"/>
    <w:rsid w:val="00860537"/>
    <w:rsid w:val="00865951"/>
    <w:rsid w:val="00877718"/>
    <w:rsid w:val="00895F54"/>
    <w:rsid w:val="008A0568"/>
    <w:rsid w:val="008A134B"/>
    <w:rsid w:val="008B2CC1"/>
    <w:rsid w:val="008B60B2"/>
    <w:rsid w:val="008C02DE"/>
    <w:rsid w:val="0090731E"/>
    <w:rsid w:val="009160B7"/>
    <w:rsid w:val="009168B9"/>
    <w:rsid w:val="00916EE2"/>
    <w:rsid w:val="009512BD"/>
    <w:rsid w:val="00966A22"/>
    <w:rsid w:val="0096722F"/>
    <w:rsid w:val="00980843"/>
    <w:rsid w:val="009830D1"/>
    <w:rsid w:val="00992C23"/>
    <w:rsid w:val="009B2979"/>
    <w:rsid w:val="009B6777"/>
    <w:rsid w:val="009C127D"/>
    <w:rsid w:val="009D1EED"/>
    <w:rsid w:val="009D75B0"/>
    <w:rsid w:val="009E2791"/>
    <w:rsid w:val="009E3F6F"/>
    <w:rsid w:val="009F32D2"/>
    <w:rsid w:val="009F499F"/>
    <w:rsid w:val="009F7DB0"/>
    <w:rsid w:val="00A37342"/>
    <w:rsid w:val="00A42DAF"/>
    <w:rsid w:val="00A45BD8"/>
    <w:rsid w:val="00A60B9F"/>
    <w:rsid w:val="00A869B7"/>
    <w:rsid w:val="00A90F97"/>
    <w:rsid w:val="00A944E0"/>
    <w:rsid w:val="00AA2DD4"/>
    <w:rsid w:val="00AB54AD"/>
    <w:rsid w:val="00AC205C"/>
    <w:rsid w:val="00AC3F9E"/>
    <w:rsid w:val="00AE3608"/>
    <w:rsid w:val="00AE7F2A"/>
    <w:rsid w:val="00AF0A6B"/>
    <w:rsid w:val="00B05A69"/>
    <w:rsid w:val="00B25BC8"/>
    <w:rsid w:val="00B85540"/>
    <w:rsid w:val="00B9734B"/>
    <w:rsid w:val="00BA30E2"/>
    <w:rsid w:val="00BC58F9"/>
    <w:rsid w:val="00BF06E4"/>
    <w:rsid w:val="00BF6801"/>
    <w:rsid w:val="00C11BFE"/>
    <w:rsid w:val="00C32A2A"/>
    <w:rsid w:val="00C43E10"/>
    <w:rsid w:val="00C5068F"/>
    <w:rsid w:val="00C60EBB"/>
    <w:rsid w:val="00C65E1B"/>
    <w:rsid w:val="00C707E8"/>
    <w:rsid w:val="00C70E21"/>
    <w:rsid w:val="00C76502"/>
    <w:rsid w:val="00C86D74"/>
    <w:rsid w:val="00CA3259"/>
    <w:rsid w:val="00CC0154"/>
    <w:rsid w:val="00CC0D8B"/>
    <w:rsid w:val="00CD04F1"/>
    <w:rsid w:val="00CD7F59"/>
    <w:rsid w:val="00CE1EFD"/>
    <w:rsid w:val="00CE31EF"/>
    <w:rsid w:val="00CE6E2C"/>
    <w:rsid w:val="00D31698"/>
    <w:rsid w:val="00D36A0F"/>
    <w:rsid w:val="00D44A0B"/>
    <w:rsid w:val="00D45252"/>
    <w:rsid w:val="00D55410"/>
    <w:rsid w:val="00D66E37"/>
    <w:rsid w:val="00D71B4D"/>
    <w:rsid w:val="00D86381"/>
    <w:rsid w:val="00D9294F"/>
    <w:rsid w:val="00D93D55"/>
    <w:rsid w:val="00DA5196"/>
    <w:rsid w:val="00DC0E7C"/>
    <w:rsid w:val="00DE4CE1"/>
    <w:rsid w:val="00DF023A"/>
    <w:rsid w:val="00DF383E"/>
    <w:rsid w:val="00DF604B"/>
    <w:rsid w:val="00E15015"/>
    <w:rsid w:val="00E253F9"/>
    <w:rsid w:val="00E313A0"/>
    <w:rsid w:val="00E335FE"/>
    <w:rsid w:val="00E3647F"/>
    <w:rsid w:val="00E5566B"/>
    <w:rsid w:val="00E85557"/>
    <w:rsid w:val="00E93F44"/>
    <w:rsid w:val="00EA5342"/>
    <w:rsid w:val="00EA7D6E"/>
    <w:rsid w:val="00EB2210"/>
    <w:rsid w:val="00EC4E49"/>
    <w:rsid w:val="00ED77FB"/>
    <w:rsid w:val="00EE45FA"/>
    <w:rsid w:val="00EE6B75"/>
    <w:rsid w:val="00F01B09"/>
    <w:rsid w:val="00F301DC"/>
    <w:rsid w:val="00F310C2"/>
    <w:rsid w:val="00F51CC9"/>
    <w:rsid w:val="00F632A0"/>
    <w:rsid w:val="00F66152"/>
    <w:rsid w:val="00F848EA"/>
    <w:rsid w:val="00F86B45"/>
    <w:rsid w:val="00F93CEB"/>
    <w:rsid w:val="00F971DC"/>
    <w:rsid w:val="00FA1550"/>
    <w:rsid w:val="00FA5758"/>
    <w:rsid w:val="00FD3664"/>
    <w:rsid w:val="00FD53CC"/>
    <w:rsid w:val="00FE098E"/>
    <w:rsid w:val="00F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2DE64C2"/>
  <w15:docId w15:val="{37721B34-0DD8-4BFA-8C7D-7E46F471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4B4E82"/>
    <w:pPr>
      <w:keepNext/>
      <w:spacing w:after="360"/>
      <w:outlineLvl w:val="0"/>
    </w:pPr>
    <w:rPr>
      <w:b/>
      <w:bCs/>
      <w:kern w:val="32"/>
      <w:szCs w:val="22"/>
    </w:rPr>
  </w:style>
  <w:style w:type="paragraph" w:styleId="Heading2">
    <w:name w:val="heading 2"/>
    <w:basedOn w:val="Normal"/>
    <w:next w:val="Normal"/>
    <w:autoRedefine/>
    <w:qFormat/>
    <w:rsid w:val="00447C94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F51CC9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styleId="CommentReference">
    <w:name w:val="annotation reference"/>
    <w:basedOn w:val="DefaultParagraphFont"/>
    <w:unhideWhenUsed/>
    <w:rsid w:val="0072335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23351"/>
    <w:rPr>
      <w:rFonts w:ascii="Arial" w:eastAsia="SimSun" w:hAnsi="Arial" w:cs="Arial"/>
      <w:sz w:val="18"/>
      <w:lang w:val="en-US" w:eastAsia="zh-CN"/>
    </w:rPr>
  </w:style>
  <w:style w:type="table" w:customStyle="1" w:styleId="TableGrid1">
    <w:name w:val="Table Grid1"/>
    <w:basedOn w:val="TableNormal"/>
    <w:next w:val="TableGrid"/>
    <w:uiPriority w:val="59"/>
    <w:rsid w:val="0072335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351"/>
    <w:pPr>
      <w:ind w:left="720"/>
      <w:contextualSpacing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unhideWhenUsed/>
    <w:rsid w:val="00723351"/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rsid w:val="00723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12BD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512BD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447C94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5D4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4C313-E758-42CC-B8B7-743F2E8B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2306</Words>
  <Characters>15634</Characters>
  <Application>Microsoft Office Word</Application>
  <DocSecurity>0</DocSecurity>
  <Lines>433</Lines>
  <Paragraphs>177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MVT/A/4/</vt:lpstr>
      <vt:lpstr>MVT/A/4/</vt:lpstr>
    </vt:vector>
  </TitlesOfParts>
  <Company>WIPO</Company>
  <LinksUpToDate>false</LinksUpToDate>
  <CharactersWithSpaces>17895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MVT/A/4/</dc:title>
  <dc:subject>Fifty-Eighth Series of Meetings</dc:subject>
  <dc:creator>HALIL LÖVBLAD Monica</dc:creator>
  <cp:keywords>PUBLIC</cp:keywords>
  <cp:lastModifiedBy>HÄFLIGER Patience</cp:lastModifiedBy>
  <cp:revision>6</cp:revision>
  <cp:lastPrinted>2019-07-15T13:47:00Z</cp:lastPrinted>
  <dcterms:created xsi:type="dcterms:W3CDTF">2019-09-25T13:41:00Z</dcterms:created>
  <dcterms:modified xsi:type="dcterms:W3CDTF">2019-09-27T14:26:00Z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