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749"/>
      </w:tblGrid>
      <w:tr w:rsidR="00F66F07" w:rsidRPr="00716BE0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6F07" w:rsidRPr="001469D1" w:rsidRDefault="00F524DE" w:rsidP="00F66F07">
            <w:pPr>
              <w:rPr>
                <w:lang w:val="fr-CH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1" layoutInCell="0" allowOverlap="1">
                  <wp:simplePos x="0" y="0"/>
                  <wp:positionH relativeFrom="column">
                    <wp:posOffset>2906395</wp:posOffset>
                  </wp:positionH>
                  <wp:positionV relativeFrom="paragraph">
                    <wp:posOffset>28575</wp:posOffset>
                  </wp:positionV>
                  <wp:extent cx="1743075" cy="1296035"/>
                  <wp:effectExtent l="0" t="0" r="9525" b="0"/>
                  <wp:wrapNone/>
                  <wp:docPr id="82" name="Picture 8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F66F07" w:rsidRPr="00716BE0" w:rsidRDefault="00F524DE" w:rsidP="00F66F07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6F07" w:rsidRPr="001E0AE5" w:rsidRDefault="001E0AE5" w:rsidP="00F66F0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F66F07" w:rsidRPr="00716BE0">
        <w:trPr>
          <w:trHeight w:hRule="exact" w:val="340"/>
        </w:trPr>
        <w:tc>
          <w:tcPr>
            <w:tcW w:w="968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66F07" w:rsidRPr="00716BE0" w:rsidRDefault="00F66F07" w:rsidP="006B431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</w:t>
            </w:r>
            <w:r w:rsidR="001E7FD7">
              <w:rPr>
                <w:rFonts w:ascii="Arial Black" w:hAnsi="Arial Black"/>
                <w:caps/>
                <w:sz w:val="15"/>
              </w:rPr>
              <w:t>A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B431A">
              <w:rPr>
                <w:rFonts w:ascii="Arial Black" w:hAnsi="Arial Black"/>
                <w:caps/>
                <w:sz w:val="15"/>
              </w:rPr>
              <w:t>49/</w:t>
            </w:r>
            <w:r w:rsidR="00A10C8D">
              <w:rPr>
                <w:rFonts w:ascii="Arial Black" w:hAnsi="Arial Black"/>
                <w:caps/>
                <w:sz w:val="15"/>
              </w:rPr>
              <w:t>2</w:t>
            </w:r>
            <w:r w:rsidRPr="00716BE0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1E0AE5" w:rsidRPr="00716BE0">
        <w:trPr>
          <w:trHeight w:hRule="exact" w:val="170"/>
        </w:trPr>
        <w:tc>
          <w:tcPr>
            <w:tcW w:w="968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E0AE5" w:rsidRPr="00716BE0" w:rsidRDefault="001E0AE5" w:rsidP="00F102D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716BE0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E0AE5" w:rsidRPr="00716BE0">
        <w:trPr>
          <w:trHeight w:hRule="exact" w:val="198"/>
        </w:trPr>
        <w:tc>
          <w:tcPr>
            <w:tcW w:w="9680" w:type="dxa"/>
            <w:gridSpan w:val="3"/>
            <w:tcMar>
              <w:left w:w="0" w:type="dxa"/>
              <w:right w:w="0" w:type="dxa"/>
            </w:tcMar>
            <w:vAlign w:val="bottom"/>
          </w:tcPr>
          <w:p w:rsidR="001E0AE5" w:rsidRPr="00716BE0" w:rsidRDefault="001E0AE5" w:rsidP="001E0AE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>: 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>
              <w:rPr>
                <w:rFonts w:ascii="Arial Black" w:hAnsi="Arial Black"/>
                <w:caps/>
                <w:sz w:val="15"/>
              </w:rPr>
              <w:t xml:space="preserve">      </w:t>
            </w:r>
            <w:r w:rsidRPr="00716BE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F66F07" w:rsidRPr="001E0AE5" w:rsidRDefault="00F66F07" w:rsidP="00F66F07"/>
    <w:p w:rsidR="00F66F07" w:rsidRPr="00716BE0" w:rsidRDefault="00F66F07" w:rsidP="00F66F07"/>
    <w:p w:rsidR="00F66F07" w:rsidRPr="00716BE0" w:rsidRDefault="00F66F07" w:rsidP="00F66F07"/>
    <w:p w:rsidR="00F66F07" w:rsidRPr="00716BE0" w:rsidRDefault="00F66F07" w:rsidP="00F66F07"/>
    <w:p w:rsidR="00F66F07" w:rsidRPr="00716BE0" w:rsidRDefault="00F66F07" w:rsidP="00F66F07"/>
    <w:p w:rsidR="00F66F07" w:rsidRPr="001E0AE5" w:rsidRDefault="001E0AE5" w:rsidP="00F66F07">
      <w:pPr>
        <w:rPr>
          <w:b/>
          <w:sz w:val="28"/>
          <w:szCs w:val="28"/>
          <w:lang w:val="ru-RU"/>
        </w:rPr>
      </w:pPr>
      <w:r w:rsidRPr="001E0AE5">
        <w:rPr>
          <w:b/>
          <w:sz w:val="28"/>
          <w:szCs w:val="28"/>
          <w:lang w:val="ru-RU"/>
        </w:rPr>
        <w:t>Специальный союз по международной регистрации знаков</w:t>
      </w:r>
      <w:r w:rsidRPr="001E0AE5">
        <w:rPr>
          <w:b/>
          <w:sz w:val="28"/>
          <w:szCs w:val="28"/>
          <w:lang w:val="ru-RU"/>
        </w:rPr>
        <w:br/>
        <w:t>(Мадридский союз)</w:t>
      </w:r>
    </w:p>
    <w:p w:rsidR="00F66F07" w:rsidRPr="001E0AE5" w:rsidRDefault="00F66F07" w:rsidP="00F66F07">
      <w:pPr>
        <w:rPr>
          <w:lang w:val="ru-RU"/>
        </w:rPr>
      </w:pPr>
    </w:p>
    <w:p w:rsidR="00F66F07" w:rsidRPr="001E0AE5" w:rsidRDefault="00F66F07" w:rsidP="00F66F07">
      <w:pPr>
        <w:rPr>
          <w:lang w:val="ru-RU"/>
        </w:rPr>
      </w:pPr>
    </w:p>
    <w:p w:rsidR="00F66F07" w:rsidRPr="001E0AE5" w:rsidRDefault="001E0AE5" w:rsidP="00F66F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F66F07" w:rsidRPr="001E0AE5" w:rsidRDefault="00F66F07" w:rsidP="00F66F07">
      <w:pPr>
        <w:rPr>
          <w:lang w:val="ru-RU"/>
        </w:rPr>
      </w:pPr>
    </w:p>
    <w:p w:rsidR="00F66F07" w:rsidRPr="001E0AE5" w:rsidRDefault="00F66F07" w:rsidP="00F66F07">
      <w:pPr>
        <w:rPr>
          <w:lang w:val="ru-RU"/>
        </w:rPr>
      </w:pPr>
    </w:p>
    <w:p w:rsidR="001E0AE5" w:rsidRPr="001E0AE5" w:rsidRDefault="001E0AE5" w:rsidP="001E0AE5">
      <w:pPr>
        <w:rPr>
          <w:b/>
          <w:sz w:val="24"/>
          <w:szCs w:val="24"/>
          <w:lang w:val="ru-RU"/>
        </w:rPr>
      </w:pPr>
      <w:r w:rsidRPr="001E0AE5">
        <w:rPr>
          <w:b/>
          <w:sz w:val="24"/>
          <w:szCs w:val="24"/>
          <w:lang w:val="ru-RU"/>
        </w:rPr>
        <w:t xml:space="preserve">Сорок </w:t>
      </w:r>
      <w:r>
        <w:rPr>
          <w:b/>
          <w:sz w:val="24"/>
          <w:szCs w:val="24"/>
          <w:lang w:val="ru-RU"/>
        </w:rPr>
        <w:t>девят</w:t>
      </w:r>
      <w:r w:rsidRPr="001E0AE5">
        <w:rPr>
          <w:b/>
          <w:sz w:val="24"/>
          <w:szCs w:val="24"/>
          <w:lang w:val="ru-RU"/>
        </w:rPr>
        <w:t>ая (2</w:t>
      </w:r>
      <w:r>
        <w:rPr>
          <w:b/>
          <w:sz w:val="24"/>
          <w:szCs w:val="24"/>
          <w:lang w:val="ru-RU"/>
        </w:rPr>
        <w:t>1</w:t>
      </w:r>
      <w:r w:rsidRPr="001E0AE5">
        <w:rPr>
          <w:b/>
          <w:sz w:val="24"/>
          <w:szCs w:val="24"/>
          <w:lang w:val="ru-RU"/>
        </w:rPr>
        <w:t>-я очередная) сессия</w:t>
      </w:r>
    </w:p>
    <w:p w:rsidR="00F66F07" w:rsidRDefault="001E0AE5" w:rsidP="00F66F07">
      <w:pPr>
        <w:rPr>
          <w:b/>
          <w:sz w:val="24"/>
          <w:szCs w:val="24"/>
          <w:lang w:val="ru-RU"/>
        </w:rPr>
      </w:pPr>
      <w:r w:rsidRPr="001E0AE5">
        <w:rPr>
          <w:b/>
          <w:sz w:val="24"/>
          <w:szCs w:val="24"/>
          <w:lang w:val="ru-RU"/>
        </w:rPr>
        <w:t>Женева</w:t>
      </w:r>
      <w:r w:rsidRPr="00F524DE">
        <w:rPr>
          <w:b/>
          <w:sz w:val="24"/>
          <w:szCs w:val="24"/>
          <w:lang w:val="ru-RU"/>
        </w:rPr>
        <w:t xml:space="preserve">, 5 – 14 </w:t>
      </w:r>
      <w:r>
        <w:rPr>
          <w:b/>
          <w:sz w:val="24"/>
          <w:szCs w:val="24"/>
          <w:lang w:val="ru-RU"/>
        </w:rPr>
        <w:t>ок</w:t>
      </w:r>
      <w:r w:rsidRPr="001E0AE5">
        <w:rPr>
          <w:b/>
          <w:sz w:val="24"/>
          <w:szCs w:val="24"/>
          <w:lang w:val="ru-RU"/>
        </w:rPr>
        <w:t>тября</w:t>
      </w:r>
      <w:r w:rsidRPr="00F524DE">
        <w:rPr>
          <w:b/>
          <w:sz w:val="24"/>
          <w:szCs w:val="24"/>
          <w:lang w:val="ru-RU"/>
        </w:rPr>
        <w:t xml:space="preserve"> 2015 </w:t>
      </w:r>
      <w:r w:rsidRPr="001E0AE5">
        <w:rPr>
          <w:b/>
          <w:sz w:val="24"/>
          <w:szCs w:val="24"/>
          <w:lang w:val="ru-RU"/>
        </w:rPr>
        <w:t>г</w:t>
      </w:r>
      <w:r w:rsidRPr="00F524DE">
        <w:rPr>
          <w:b/>
          <w:sz w:val="24"/>
          <w:szCs w:val="24"/>
          <w:lang w:val="ru-RU"/>
        </w:rPr>
        <w:t>.</w:t>
      </w:r>
    </w:p>
    <w:p w:rsidR="001E0AE5" w:rsidRPr="001E0AE5" w:rsidRDefault="001E0AE5" w:rsidP="00F66F07">
      <w:pPr>
        <w:rPr>
          <w:lang w:val="ru-RU"/>
        </w:rPr>
      </w:pPr>
    </w:p>
    <w:p w:rsidR="00F66F07" w:rsidRPr="00F524DE" w:rsidRDefault="00F66F07" w:rsidP="00F66F07">
      <w:pPr>
        <w:rPr>
          <w:lang w:val="ru-RU"/>
        </w:rPr>
      </w:pPr>
    </w:p>
    <w:p w:rsidR="00F66F07" w:rsidRPr="00F524DE" w:rsidRDefault="00F66F07" w:rsidP="00F66F07">
      <w:pPr>
        <w:rPr>
          <w:lang w:val="ru-RU"/>
        </w:rPr>
      </w:pPr>
    </w:p>
    <w:p w:rsidR="00F66F07" w:rsidRPr="001E0AE5" w:rsidRDefault="00A604A9" w:rsidP="00F66F07">
      <w:pPr>
        <w:rPr>
          <w:caps/>
          <w:sz w:val="24"/>
          <w:lang w:val="ru-RU"/>
        </w:rPr>
      </w:pPr>
      <w:bookmarkStart w:id="3" w:name="TitleOfDoc"/>
      <w:bookmarkEnd w:id="3"/>
      <w:r w:rsidRPr="001E0AE5">
        <w:rPr>
          <w:caps/>
          <w:sz w:val="24"/>
          <w:lang w:val="ru-RU"/>
        </w:rPr>
        <w:t>Баз</w:t>
      </w:r>
      <w:r>
        <w:rPr>
          <w:caps/>
          <w:sz w:val="24"/>
          <w:lang w:val="ru-RU"/>
        </w:rPr>
        <w:t>а</w:t>
      </w:r>
      <w:r w:rsidRPr="001E0AE5">
        <w:rPr>
          <w:caps/>
          <w:sz w:val="24"/>
          <w:lang w:val="ru-RU"/>
        </w:rPr>
        <w:t xml:space="preserve"> данных товаров и услуг Мадридской системы</w:t>
      </w:r>
      <w:r>
        <w:rPr>
          <w:caps/>
          <w:sz w:val="24"/>
          <w:lang w:val="ru-RU"/>
        </w:rPr>
        <w:t xml:space="preserve">: </w:t>
      </w:r>
      <w:r w:rsidR="001E0AE5" w:rsidRPr="001E0AE5">
        <w:rPr>
          <w:caps/>
          <w:sz w:val="24"/>
          <w:lang w:val="ru-RU"/>
        </w:rPr>
        <w:t xml:space="preserve">отчет о ходе работы </w:t>
      </w:r>
    </w:p>
    <w:p w:rsidR="00F66F07" w:rsidRPr="001E0AE5" w:rsidRDefault="00F66F07" w:rsidP="00F66F07">
      <w:pPr>
        <w:rPr>
          <w:lang w:val="ru-RU"/>
        </w:rPr>
      </w:pPr>
    </w:p>
    <w:p w:rsidR="00F66F07" w:rsidRPr="00E45DC1" w:rsidRDefault="001E0AE5" w:rsidP="00F66F07">
      <w:pPr>
        <w:rPr>
          <w:i/>
          <w:lang w:val="ru-RU"/>
        </w:rPr>
      </w:pPr>
      <w:bookmarkStart w:id="4" w:name="Prepared"/>
      <w:bookmarkEnd w:id="4"/>
      <w:proofErr w:type="gramStart"/>
      <w:r w:rsidRPr="001E0AE5">
        <w:rPr>
          <w:i/>
          <w:lang w:val="ru-RU"/>
        </w:rPr>
        <w:t>подготовлен</w:t>
      </w:r>
      <w:proofErr w:type="gramEnd"/>
      <w:r w:rsidRPr="001E0AE5">
        <w:rPr>
          <w:i/>
          <w:lang w:val="ru-RU"/>
        </w:rPr>
        <w:t xml:space="preserve"> Международным бюро</w:t>
      </w:r>
    </w:p>
    <w:p w:rsidR="00F66F07" w:rsidRPr="00E45DC1" w:rsidRDefault="00F66F07">
      <w:pPr>
        <w:rPr>
          <w:lang w:val="ru-RU"/>
        </w:rPr>
      </w:pPr>
    </w:p>
    <w:p w:rsidR="00F66F07" w:rsidRPr="00E45DC1" w:rsidRDefault="00F66F07">
      <w:pPr>
        <w:rPr>
          <w:lang w:val="ru-RU"/>
        </w:rPr>
      </w:pPr>
    </w:p>
    <w:p w:rsidR="008E370C" w:rsidRPr="00E45DC1" w:rsidRDefault="008E370C">
      <w:pPr>
        <w:rPr>
          <w:lang w:val="ru-RU"/>
        </w:rPr>
      </w:pPr>
    </w:p>
    <w:p w:rsidR="00F66F07" w:rsidRPr="00E45DC1" w:rsidRDefault="001E0AE5" w:rsidP="00F66F07">
      <w:pPr>
        <w:pStyle w:val="Heading1"/>
        <w:rPr>
          <w:lang w:val="ru-RU"/>
        </w:rPr>
      </w:pPr>
      <w:r w:rsidRPr="001E0AE5">
        <w:rPr>
          <w:lang w:val="ru-RU"/>
        </w:rPr>
        <w:t>Введение</w:t>
      </w:r>
      <w:r>
        <w:rPr>
          <w:lang w:val="ru-RU"/>
        </w:rPr>
        <w:t xml:space="preserve"> </w:t>
      </w:r>
    </w:p>
    <w:p w:rsidR="00F66F07" w:rsidRPr="00E45DC1" w:rsidRDefault="00F66F07" w:rsidP="00F66F07">
      <w:pPr>
        <w:rPr>
          <w:lang w:val="ru-RU"/>
        </w:rPr>
      </w:pPr>
    </w:p>
    <w:p w:rsidR="00F66F07" w:rsidRPr="00E45DC1" w:rsidRDefault="00A875C7" w:rsidP="00C34503">
      <w:pPr>
        <w:rPr>
          <w:lang w:val="ru-RU"/>
        </w:rPr>
      </w:pPr>
      <w:r>
        <w:fldChar w:fldCharType="begin"/>
      </w:r>
      <w:r w:rsidRPr="00E45DC1">
        <w:rPr>
          <w:lang w:val="ru-RU"/>
        </w:rPr>
        <w:instrText xml:space="preserve"> </w:instrText>
      </w:r>
      <w:r>
        <w:instrText>AUTONUM</w:instrText>
      </w:r>
      <w:r w:rsidRPr="00E45DC1">
        <w:rPr>
          <w:lang w:val="ru-RU"/>
        </w:rPr>
        <w:instrText xml:space="preserve">  </w:instrText>
      </w:r>
      <w:r>
        <w:fldChar w:fldCharType="end"/>
      </w:r>
      <w:r w:rsidRPr="00E45DC1">
        <w:rPr>
          <w:lang w:val="ru-RU"/>
        </w:rPr>
        <w:tab/>
      </w:r>
      <w:r w:rsidR="00BA37E4">
        <w:rPr>
          <w:lang w:val="ru-RU"/>
        </w:rPr>
        <w:t>Н</w:t>
      </w:r>
      <w:r w:rsidR="00E45DC1" w:rsidRPr="00E45DC1">
        <w:rPr>
          <w:lang w:val="ru-RU"/>
        </w:rPr>
        <w:t>астоящ</w:t>
      </w:r>
      <w:r w:rsidR="00BA37E4">
        <w:rPr>
          <w:lang w:val="ru-RU"/>
        </w:rPr>
        <w:t>ий</w:t>
      </w:r>
      <w:r w:rsidR="00E45DC1" w:rsidRPr="00E45DC1">
        <w:rPr>
          <w:lang w:val="ru-RU"/>
        </w:rPr>
        <w:t xml:space="preserve"> документ</w:t>
      </w:r>
      <w:r w:rsidR="00BA37E4">
        <w:rPr>
          <w:lang w:val="ru-RU"/>
        </w:rPr>
        <w:t xml:space="preserve"> </w:t>
      </w:r>
      <w:r w:rsidR="002326B5">
        <w:rPr>
          <w:lang w:val="ru-RU"/>
        </w:rPr>
        <w:t>подготовлен с</w:t>
      </w:r>
      <w:r w:rsidR="00BA37E4">
        <w:rPr>
          <w:lang w:val="ru-RU"/>
        </w:rPr>
        <w:t xml:space="preserve"> целью</w:t>
      </w:r>
      <w:r w:rsidR="00E45DC1" w:rsidRPr="00E45DC1">
        <w:rPr>
          <w:lang w:val="ru-RU"/>
        </w:rPr>
        <w:t xml:space="preserve"> представ</w:t>
      </w:r>
      <w:r w:rsidR="002326B5">
        <w:rPr>
          <w:lang w:val="ru-RU"/>
        </w:rPr>
        <w:t>ления</w:t>
      </w:r>
      <w:r w:rsidR="00E45DC1" w:rsidRPr="00E45DC1">
        <w:rPr>
          <w:lang w:val="ru-RU"/>
        </w:rPr>
        <w:t xml:space="preserve"> информаци</w:t>
      </w:r>
      <w:r w:rsidR="002326B5">
        <w:rPr>
          <w:lang w:val="ru-RU"/>
        </w:rPr>
        <w:t>и</w:t>
      </w:r>
      <w:r w:rsidR="00E45DC1" w:rsidRPr="00E45DC1">
        <w:rPr>
          <w:lang w:val="ru-RU"/>
        </w:rPr>
        <w:t xml:space="preserve"> о ходе работы </w:t>
      </w:r>
      <w:r w:rsidR="00BA37E4">
        <w:rPr>
          <w:lang w:val="ru-RU"/>
        </w:rPr>
        <w:t>по развитию</w:t>
      </w:r>
      <w:r w:rsidR="00E45DC1" w:rsidRPr="00E45DC1">
        <w:rPr>
          <w:lang w:val="ru-RU"/>
        </w:rPr>
        <w:t xml:space="preserve"> баз</w:t>
      </w:r>
      <w:r w:rsidR="00BA37E4">
        <w:rPr>
          <w:lang w:val="ru-RU"/>
        </w:rPr>
        <w:t>ы</w:t>
      </w:r>
      <w:r w:rsidR="00E45DC1" w:rsidRPr="00E45DC1">
        <w:rPr>
          <w:lang w:val="ru-RU"/>
        </w:rPr>
        <w:t xml:space="preserve"> данных приемлемых обозначений товаров и услуг для целей процедур Мадридской системы (далее </w:t>
      </w:r>
      <w:r w:rsidR="000610E7">
        <w:rPr>
          <w:lang w:val="ru-RU"/>
        </w:rPr>
        <w:t xml:space="preserve">- </w:t>
      </w:r>
      <w:r w:rsidR="00E45DC1" w:rsidRPr="00E45DC1">
        <w:rPr>
          <w:lang w:val="ru-RU"/>
        </w:rPr>
        <w:t xml:space="preserve">«Мадридская база данных товаров и услуг» или «база данных </w:t>
      </w:r>
      <w:proofErr w:type="spellStart"/>
      <w:r w:rsidR="00E45DC1" w:rsidRPr="00E45DC1">
        <w:rPr>
          <w:lang w:val="ru-RU"/>
        </w:rPr>
        <w:t>МТУ</w:t>
      </w:r>
      <w:proofErr w:type="spellEnd"/>
      <w:r w:rsidR="00E45DC1" w:rsidRPr="00E45DC1">
        <w:rPr>
          <w:lang w:val="ru-RU"/>
        </w:rPr>
        <w:t>»).</w:t>
      </w:r>
      <w:r w:rsidR="00F66F07" w:rsidRPr="00E45DC1">
        <w:rPr>
          <w:lang w:val="ru-RU"/>
        </w:rPr>
        <w:t xml:space="preserve"> </w:t>
      </w:r>
      <w:r w:rsidR="00E45DC1">
        <w:rPr>
          <w:lang w:val="ru-RU"/>
        </w:rPr>
        <w:t xml:space="preserve"> </w:t>
      </w:r>
      <w:r w:rsidR="00F66F07" w:rsidRPr="00E45DC1">
        <w:rPr>
          <w:lang w:val="ru-RU"/>
        </w:rPr>
        <w:t xml:space="preserve"> </w:t>
      </w:r>
    </w:p>
    <w:p w:rsidR="00F66F07" w:rsidRPr="00E45DC1" w:rsidRDefault="00F66F07" w:rsidP="00F66F07">
      <w:pPr>
        <w:tabs>
          <w:tab w:val="num" w:pos="440"/>
        </w:tabs>
        <w:rPr>
          <w:lang w:val="ru-RU"/>
        </w:rPr>
      </w:pPr>
    </w:p>
    <w:p w:rsidR="00E45DC1" w:rsidRDefault="00A875C7" w:rsidP="00C34503">
      <w:pPr>
        <w:rPr>
          <w:lang w:val="ru-RU"/>
        </w:rPr>
      </w:pPr>
      <w:r>
        <w:fldChar w:fldCharType="begin"/>
      </w:r>
      <w:r w:rsidRPr="00E45DC1">
        <w:rPr>
          <w:lang w:val="ru-RU"/>
        </w:rPr>
        <w:instrText xml:space="preserve"> </w:instrText>
      </w:r>
      <w:r>
        <w:instrText>AUTONUM</w:instrText>
      </w:r>
      <w:r w:rsidRPr="00E45DC1">
        <w:rPr>
          <w:lang w:val="ru-RU"/>
        </w:rPr>
        <w:instrText xml:space="preserve">  </w:instrText>
      </w:r>
      <w:r>
        <w:fldChar w:fldCharType="end"/>
      </w:r>
      <w:r w:rsidRPr="00E45DC1">
        <w:rPr>
          <w:lang w:val="ru-RU"/>
        </w:rPr>
        <w:tab/>
      </w:r>
      <w:proofErr w:type="gramStart"/>
      <w:r w:rsidR="00E45DC1" w:rsidRPr="00E45DC1">
        <w:rPr>
          <w:lang w:val="ru-RU"/>
        </w:rPr>
        <w:t xml:space="preserve">В сентябре 2009 г. Ассамблея Мадридского союза одобрила рассчитанный на два года проект по созданию базы данных </w:t>
      </w:r>
      <w:proofErr w:type="spellStart"/>
      <w:r w:rsidR="00E45DC1" w:rsidRPr="00E45DC1">
        <w:rPr>
          <w:lang w:val="ru-RU"/>
        </w:rPr>
        <w:t>МТУ</w:t>
      </w:r>
      <w:proofErr w:type="spellEnd"/>
      <w:r w:rsidR="00E45DC1" w:rsidRPr="00E45DC1">
        <w:rPr>
          <w:lang w:val="ru-RU"/>
        </w:rPr>
        <w:t xml:space="preserve">, описанной в документе </w:t>
      </w:r>
      <w:r w:rsidR="00E45DC1" w:rsidRPr="00E45DC1">
        <w:t>MM</w:t>
      </w:r>
      <w:r w:rsidR="00E45DC1" w:rsidRPr="00E45DC1">
        <w:rPr>
          <w:lang w:val="ru-RU"/>
        </w:rPr>
        <w:t>/</w:t>
      </w:r>
      <w:r w:rsidR="00E45DC1" w:rsidRPr="00E45DC1">
        <w:t>A</w:t>
      </w:r>
      <w:r w:rsidR="00E45DC1" w:rsidRPr="00E45DC1">
        <w:rPr>
          <w:lang w:val="ru-RU"/>
        </w:rPr>
        <w:t>/42/3, и для его реализации в течение двухлетнего периода 2010</w:t>
      </w:r>
      <w:r w:rsidR="00E45DC1" w:rsidRPr="00E45DC1">
        <w:rPr>
          <w:lang w:val="ru-RU"/>
        </w:rPr>
        <w:noBreakHyphen/>
        <w:t xml:space="preserve">2011 гг. из резервного фонда Мадридского союза были ассигнованы средства в размере 1,2 млн. </w:t>
      </w:r>
      <w:proofErr w:type="spellStart"/>
      <w:r w:rsidR="00E45DC1" w:rsidRPr="00E45DC1">
        <w:rPr>
          <w:lang w:val="ru-RU"/>
        </w:rPr>
        <w:t>шв</w:t>
      </w:r>
      <w:proofErr w:type="spellEnd"/>
      <w:r w:rsidR="00E45DC1" w:rsidRPr="00E45DC1">
        <w:rPr>
          <w:lang w:val="ru-RU"/>
        </w:rPr>
        <w:t xml:space="preserve">. франков (см. документ </w:t>
      </w:r>
      <w:r w:rsidR="00E45DC1" w:rsidRPr="00E45DC1">
        <w:t>MM</w:t>
      </w:r>
      <w:r w:rsidR="00E45DC1" w:rsidRPr="00E45DC1">
        <w:rPr>
          <w:lang w:val="ru-RU"/>
        </w:rPr>
        <w:t>/</w:t>
      </w:r>
      <w:r w:rsidR="00E45DC1" w:rsidRPr="00E45DC1">
        <w:t>A</w:t>
      </w:r>
      <w:r w:rsidR="00E45DC1" w:rsidRPr="00E45DC1">
        <w:rPr>
          <w:lang w:val="ru-RU"/>
        </w:rPr>
        <w:t>/42/4, пункт 28).</w:t>
      </w:r>
      <w:proofErr w:type="gramEnd"/>
      <w:r w:rsidR="00E45DC1" w:rsidRPr="00E45DC1">
        <w:rPr>
          <w:lang w:val="ru-RU"/>
        </w:rPr>
        <w:t xml:space="preserve">  </w:t>
      </w:r>
      <w:r w:rsidR="00E45DC1">
        <w:rPr>
          <w:lang w:val="ru-RU"/>
        </w:rPr>
        <w:t>Шесть</w:t>
      </w:r>
      <w:r w:rsidR="00E45DC1" w:rsidRPr="00E45DC1">
        <w:rPr>
          <w:lang w:val="ru-RU"/>
        </w:rPr>
        <w:t xml:space="preserve"> пред</w:t>
      </w:r>
      <w:r w:rsidR="00E45DC1">
        <w:rPr>
          <w:lang w:val="ru-RU"/>
        </w:rPr>
        <w:t>ыду</w:t>
      </w:r>
      <w:r w:rsidR="00E45DC1" w:rsidRPr="00E45DC1">
        <w:rPr>
          <w:lang w:val="ru-RU"/>
        </w:rPr>
        <w:t xml:space="preserve">щих отчетов о ходе работы (см. документы </w:t>
      </w:r>
      <w:r w:rsidR="00E45DC1" w:rsidRPr="00E45DC1">
        <w:t>MM</w:t>
      </w:r>
      <w:r w:rsidR="00E45DC1" w:rsidRPr="00E45DC1">
        <w:rPr>
          <w:lang w:val="ru-RU"/>
        </w:rPr>
        <w:t>/</w:t>
      </w:r>
      <w:r w:rsidR="00E45DC1" w:rsidRPr="00E45DC1">
        <w:t>A</w:t>
      </w:r>
      <w:r w:rsidR="00E45DC1" w:rsidRPr="00E45DC1">
        <w:rPr>
          <w:lang w:val="ru-RU"/>
        </w:rPr>
        <w:t xml:space="preserve">/42/3, </w:t>
      </w:r>
      <w:r w:rsidR="00E45DC1" w:rsidRPr="00E45DC1">
        <w:t>MM</w:t>
      </w:r>
      <w:r w:rsidR="00E45DC1" w:rsidRPr="00E45DC1">
        <w:rPr>
          <w:lang w:val="ru-RU"/>
        </w:rPr>
        <w:t>/</w:t>
      </w:r>
      <w:r w:rsidR="00E45DC1" w:rsidRPr="00E45DC1">
        <w:t>A</w:t>
      </w:r>
      <w:r w:rsidR="00E45DC1" w:rsidRPr="00E45DC1">
        <w:rPr>
          <w:lang w:val="ru-RU"/>
        </w:rPr>
        <w:t xml:space="preserve">/43/2, </w:t>
      </w:r>
      <w:r w:rsidR="00E45DC1" w:rsidRPr="00E45DC1">
        <w:t>MM</w:t>
      </w:r>
      <w:r w:rsidR="00E45DC1" w:rsidRPr="00E45DC1">
        <w:rPr>
          <w:lang w:val="ru-RU"/>
        </w:rPr>
        <w:t>/</w:t>
      </w:r>
      <w:r w:rsidR="00E45DC1" w:rsidRPr="00E45DC1">
        <w:t>A</w:t>
      </w:r>
      <w:r w:rsidR="00E45DC1" w:rsidRPr="00E45DC1">
        <w:rPr>
          <w:lang w:val="ru-RU"/>
        </w:rPr>
        <w:t xml:space="preserve">/44/3, </w:t>
      </w:r>
      <w:r w:rsidR="00E45DC1" w:rsidRPr="00E45DC1">
        <w:t>MM</w:t>
      </w:r>
      <w:r w:rsidR="00E45DC1" w:rsidRPr="00E45DC1">
        <w:rPr>
          <w:lang w:val="ru-RU"/>
        </w:rPr>
        <w:t>/</w:t>
      </w:r>
      <w:r w:rsidR="00E45DC1" w:rsidRPr="00E45DC1">
        <w:t>A</w:t>
      </w:r>
      <w:r w:rsidR="00E45DC1" w:rsidRPr="00E45DC1">
        <w:rPr>
          <w:lang w:val="ru-RU"/>
        </w:rPr>
        <w:t>/45/2</w:t>
      </w:r>
      <w:r w:rsidR="00E45DC1">
        <w:rPr>
          <w:lang w:val="ru-RU"/>
        </w:rPr>
        <w:t>,</w:t>
      </w:r>
      <w:r w:rsidR="00E45DC1" w:rsidRPr="00E45DC1">
        <w:rPr>
          <w:lang w:val="ru-RU"/>
        </w:rPr>
        <w:t xml:space="preserve"> </w:t>
      </w:r>
      <w:r w:rsidR="00E45DC1" w:rsidRPr="00E45DC1">
        <w:t>MM</w:t>
      </w:r>
      <w:r w:rsidR="00E45DC1" w:rsidRPr="00E45DC1">
        <w:rPr>
          <w:lang w:val="ru-RU"/>
        </w:rPr>
        <w:t>/</w:t>
      </w:r>
      <w:r w:rsidR="00E45DC1" w:rsidRPr="00E45DC1">
        <w:t>A</w:t>
      </w:r>
      <w:r w:rsidR="00E45DC1" w:rsidRPr="00E45DC1">
        <w:rPr>
          <w:lang w:val="ru-RU"/>
        </w:rPr>
        <w:t>/46/2</w:t>
      </w:r>
      <w:r w:rsidR="00A76150">
        <w:t> Rev</w:t>
      </w:r>
      <w:r w:rsidR="00A76150" w:rsidRPr="00A76150">
        <w:rPr>
          <w:lang w:val="ru-RU"/>
        </w:rPr>
        <w:t xml:space="preserve">. </w:t>
      </w:r>
      <w:bookmarkStart w:id="5" w:name="_GoBack"/>
      <w:bookmarkEnd w:id="5"/>
      <w:r w:rsidR="00E45DC1">
        <w:rPr>
          <w:lang w:val="ru-RU"/>
        </w:rPr>
        <w:t xml:space="preserve">и </w:t>
      </w:r>
      <w:r w:rsidR="00E45DC1">
        <w:t>MM</w:t>
      </w:r>
      <w:r w:rsidR="00E45DC1" w:rsidRPr="00E45DC1">
        <w:rPr>
          <w:lang w:val="ru-RU"/>
        </w:rPr>
        <w:t>/</w:t>
      </w:r>
      <w:r w:rsidR="00E45DC1">
        <w:t>A</w:t>
      </w:r>
      <w:r w:rsidR="00E45DC1" w:rsidRPr="00E45DC1">
        <w:rPr>
          <w:lang w:val="ru-RU"/>
        </w:rPr>
        <w:t>/48/2) были представлены Ассамблее Мадридского союза.</w:t>
      </w:r>
      <w:r w:rsidR="00E45DC1">
        <w:rPr>
          <w:lang w:val="ru-RU"/>
        </w:rPr>
        <w:t xml:space="preserve"> </w:t>
      </w:r>
    </w:p>
    <w:p w:rsidR="00F66F07" w:rsidRPr="00E45DC1" w:rsidRDefault="00F66F07" w:rsidP="00F66F07">
      <w:pPr>
        <w:rPr>
          <w:lang w:val="ru-RU"/>
        </w:rPr>
      </w:pPr>
    </w:p>
    <w:p w:rsidR="00297407" w:rsidRPr="00E45DC1" w:rsidRDefault="00A875C7" w:rsidP="00C34503">
      <w:pPr>
        <w:rPr>
          <w:lang w:val="ru-RU"/>
        </w:rPr>
      </w:pPr>
      <w:r>
        <w:fldChar w:fldCharType="begin"/>
      </w:r>
      <w:r w:rsidRPr="00E45DC1">
        <w:rPr>
          <w:lang w:val="ru-RU"/>
        </w:rPr>
        <w:instrText xml:space="preserve"> </w:instrText>
      </w:r>
      <w:r>
        <w:instrText>AUTONUM</w:instrText>
      </w:r>
      <w:r w:rsidRPr="00E45DC1">
        <w:rPr>
          <w:lang w:val="ru-RU"/>
        </w:rPr>
        <w:instrText xml:space="preserve">  </w:instrText>
      </w:r>
      <w:r>
        <w:fldChar w:fldCharType="end"/>
      </w:r>
      <w:r w:rsidRPr="00E45DC1">
        <w:rPr>
          <w:lang w:val="ru-RU"/>
        </w:rPr>
        <w:tab/>
      </w:r>
      <w:r w:rsidR="00E45DC1" w:rsidRPr="00E45DC1">
        <w:rPr>
          <w:lang w:val="ru-RU"/>
        </w:rPr>
        <w:t xml:space="preserve">Первого января 2012 г. проект по созданию базы данных </w:t>
      </w:r>
      <w:proofErr w:type="spellStart"/>
      <w:r w:rsidR="00E45DC1" w:rsidRPr="00E45DC1">
        <w:rPr>
          <w:lang w:val="ru-RU"/>
        </w:rPr>
        <w:t>МТУ</w:t>
      </w:r>
      <w:proofErr w:type="spellEnd"/>
      <w:r w:rsidR="00E45DC1" w:rsidRPr="00E45DC1">
        <w:rPr>
          <w:lang w:val="ru-RU"/>
        </w:rPr>
        <w:t xml:space="preserve"> был переведен в рабочий режим, </w:t>
      </w:r>
      <w:r w:rsidR="003E37C1">
        <w:rPr>
          <w:lang w:val="ru-RU"/>
        </w:rPr>
        <w:t xml:space="preserve">соответственно </w:t>
      </w:r>
      <w:r w:rsidR="00E45DC1" w:rsidRPr="00E45DC1">
        <w:rPr>
          <w:lang w:val="ru-RU"/>
        </w:rPr>
        <w:t>с этого момента финансирование его текущей эксплуатационной поддержки осуществляется за счет средств регулярного бюджета</w:t>
      </w:r>
      <w:r w:rsidR="00F66F07" w:rsidRPr="00E45DC1">
        <w:rPr>
          <w:lang w:val="ru-RU"/>
        </w:rPr>
        <w:t>.</w:t>
      </w:r>
    </w:p>
    <w:p w:rsidR="00F66F07" w:rsidRPr="00E45DC1" w:rsidRDefault="00F66F07" w:rsidP="00F66F07">
      <w:pPr>
        <w:tabs>
          <w:tab w:val="num" w:pos="440"/>
        </w:tabs>
        <w:rPr>
          <w:lang w:val="ru-RU"/>
        </w:rPr>
      </w:pPr>
    </w:p>
    <w:p w:rsidR="00F66F07" w:rsidRPr="003E37C1" w:rsidRDefault="00A875C7" w:rsidP="00C34503">
      <w:pPr>
        <w:rPr>
          <w:lang w:val="ru-RU"/>
        </w:rPr>
      </w:pPr>
      <w:r>
        <w:lastRenderedPageBreak/>
        <w:fldChar w:fldCharType="begin"/>
      </w:r>
      <w:r w:rsidRPr="003E37C1">
        <w:rPr>
          <w:lang w:val="ru-RU"/>
        </w:rPr>
        <w:instrText xml:space="preserve"> </w:instrText>
      </w:r>
      <w:r>
        <w:instrText>AUTONUM</w:instrText>
      </w:r>
      <w:r w:rsidRPr="003E37C1">
        <w:rPr>
          <w:lang w:val="ru-RU"/>
        </w:rPr>
        <w:instrText xml:space="preserve">  </w:instrText>
      </w:r>
      <w:r>
        <w:fldChar w:fldCharType="end"/>
      </w:r>
      <w:r w:rsidRPr="003E37C1">
        <w:rPr>
          <w:lang w:val="ru-RU"/>
        </w:rPr>
        <w:tab/>
      </w:r>
      <w:r w:rsidR="003E37C1" w:rsidRPr="003E37C1">
        <w:rPr>
          <w:lang w:val="ru-RU"/>
        </w:rPr>
        <w:t xml:space="preserve">В настоящем документе содержится отчет о ходе работы по созданию базы данных </w:t>
      </w:r>
      <w:proofErr w:type="spellStart"/>
      <w:r w:rsidR="003E37C1" w:rsidRPr="003E37C1">
        <w:rPr>
          <w:lang w:val="ru-RU"/>
        </w:rPr>
        <w:t>МТУ</w:t>
      </w:r>
      <w:proofErr w:type="spellEnd"/>
      <w:r w:rsidR="003E37C1" w:rsidRPr="003E37C1">
        <w:rPr>
          <w:lang w:val="ru-RU"/>
        </w:rPr>
        <w:t xml:space="preserve"> со времени представления предыдущего отчета (см. документ </w:t>
      </w:r>
      <w:r w:rsidR="003E37C1" w:rsidRPr="003E37C1">
        <w:t>MM</w:t>
      </w:r>
      <w:r w:rsidR="003E37C1" w:rsidRPr="003E37C1">
        <w:rPr>
          <w:lang w:val="ru-RU"/>
        </w:rPr>
        <w:t>/</w:t>
      </w:r>
      <w:r w:rsidR="003E37C1" w:rsidRPr="003E37C1">
        <w:t>A</w:t>
      </w:r>
      <w:r w:rsidR="003E37C1" w:rsidRPr="003E37C1">
        <w:rPr>
          <w:lang w:val="ru-RU"/>
        </w:rPr>
        <w:t>/48/2), т.е. за период с 1 июня 201</w:t>
      </w:r>
      <w:r w:rsidR="003E37C1">
        <w:rPr>
          <w:lang w:val="ru-RU"/>
        </w:rPr>
        <w:t>4</w:t>
      </w:r>
      <w:r w:rsidR="003E37C1" w:rsidRPr="003E37C1">
        <w:rPr>
          <w:lang w:val="ru-RU"/>
        </w:rPr>
        <w:t> г. по 30 мая 201</w:t>
      </w:r>
      <w:r w:rsidR="003E37C1">
        <w:rPr>
          <w:lang w:val="ru-RU"/>
        </w:rPr>
        <w:t>5</w:t>
      </w:r>
      <w:r w:rsidR="003E37C1" w:rsidRPr="003E37C1">
        <w:rPr>
          <w:lang w:val="ru-RU"/>
        </w:rPr>
        <w:t> г.</w:t>
      </w:r>
      <w:r w:rsidR="00F66F07" w:rsidRPr="003E37C1">
        <w:rPr>
          <w:lang w:val="ru-RU"/>
        </w:rPr>
        <w:t xml:space="preserve"> </w:t>
      </w:r>
    </w:p>
    <w:p w:rsidR="00F66F07" w:rsidRPr="003E37C1" w:rsidRDefault="00F66F07" w:rsidP="00735AFF">
      <w:pPr>
        <w:tabs>
          <w:tab w:val="num" w:pos="440"/>
        </w:tabs>
        <w:rPr>
          <w:lang w:val="ru-RU"/>
        </w:rPr>
      </w:pPr>
    </w:p>
    <w:p w:rsidR="00A10C8D" w:rsidRPr="003E37C1" w:rsidRDefault="00A10C8D" w:rsidP="00735AFF">
      <w:pPr>
        <w:pStyle w:val="Heading2"/>
        <w:spacing w:before="0" w:after="0"/>
        <w:rPr>
          <w:b/>
          <w:lang w:val="ru-RU"/>
        </w:rPr>
      </w:pPr>
    </w:p>
    <w:p w:rsidR="00F66F07" w:rsidRPr="002326B5" w:rsidRDefault="006713FE" w:rsidP="00735AFF">
      <w:pPr>
        <w:pStyle w:val="Heading2"/>
        <w:spacing w:before="0" w:after="0"/>
        <w:rPr>
          <w:b/>
          <w:lang w:val="ru-RU"/>
        </w:rPr>
      </w:pPr>
      <w:r w:rsidRPr="006713FE">
        <w:rPr>
          <w:b/>
          <w:lang w:val="ru-RU"/>
        </w:rPr>
        <w:t>достигнутые результаты</w:t>
      </w:r>
    </w:p>
    <w:p w:rsidR="00F66F07" w:rsidRPr="002326B5" w:rsidRDefault="00F66F07" w:rsidP="00F66F07">
      <w:pPr>
        <w:rPr>
          <w:lang w:val="ru-RU"/>
        </w:rPr>
      </w:pPr>
    </w:p>
    <w:p w:rsidR="0009416D" w:rsidRPr="003E37C1" w:rsidRDefault="00A875C7" w:rsidP="00C34503">
      <w:pPr>
        <w:rPr>
          <w:lang w:val="ru-RU"/>
        </w:rPr>
      </w:pPr>
      <w:r>
        <w:fldChar w:fldCharType="begin"/>
      </w:r>
      <w:r w:rsidRPr="003E37C1">
        <w:rPr>
          <w:lang w:val="ru-RU"/>
        </w:rPr>
        <w:instrText xml:space="preserve"> </w:instrText>
      </w:r>
      <w:r>
        <w:instrText>AUTONUM</w:instrText>
      </w:r>
      <w:r w:rsidRPr="003E37C1">
        <w:rPr>
          <w:lang w:val="ru-RU"/>
        </w:rPr>
        <w:instrText xml:space="preserve">  </w:instrText>
      </w:r>
      <w:r>
        <w:fldChar w:fldCharType="end"/>
      </w:r>
      <w:r w:rsidRPr="003E37C1">
        <w:rPr>
          <w:lang w:val="ru-RU"/>
        </w:rPr>
        <w:tab/>
      </w:r>
      <w:r w:rsidR="003E37C1" w:rsidRPr="003E37C1">
        <w:rPr>
          <w:lang w:val="ru-RU"/>
        </w:rPr>
        <w:t>Следует напомнить, что 1</w:t>
      </w:r>
      <w:r w:rsidR="003E37C1" w:rsidRPr="003E37C1">
        <w:t> </w:t>
      </w:r>
      <w:r w:rsidR="003E37C1">
        <w:rPr>
          <w:lang w:val="ru-RU"/>
        </w:rPr>
        <w:t>июня</w:t>
      </w:r>
      <w:r w:rsidR="003E37C1" w:rsidRPr="003E37C1">
        <w:rPr>
          <w:lang w:val="ru-RU"/>
        </w:rPr>
        <w:t xml:space="preserve"> 201</w:t>
      </w:r>
      <w:r w:rsidR="003E37C1">
        <w:rPr>
          <w:lang w:val="ru-RU"/>
        </w:rPr>
        <w:t>4</w:t>
      </w:r>
      <w:r w:rsidR="003E37C1" w:rsidRPr="003E37C1">
        <w:t> </w:t>
      </w:r>
      <w:r w:rsidR="003E37C1" w:rsidRPr="003E37C1">
        <w:rPr>
          <w:lang w:val="ru-RU"/>
        </w:rPr>
        <w:t xml:space="preserve">г. на </w:t>
      </w:r>
      <w:proofErr w:type="gramStart"/>
      <w:r w:rsidR="003E37C1" w:rsidRPr="003E37C1">
        <w:rPr>
          <w:lang w:val="ru-RU"/>
        </w:rPr>
        <w:t>общедоступном</w:t>
      </w:r>
      <w:proofErr w:type="gramEnd"/>
      <w:r w:rsidR="003E37C1" w:rsidRPr="003E37C1">
        <w:rPr>
          <w:lang w:val="ru-RU"/>
        </w:rPr>
        <w:t xml:space="preserve"> веб-сайте</w:t>
      </w:r>
      <w:r w:rsidR="003E37C1">
        <w:rPr>
          <w:lang w:val="ru-RU"/>
        </w:rPr>
        <w:t xml:space="preserve"> Всемирной организации интеллектуальной собственности (</w:t>
      </w:r>
      <w:r w:rsidR="003E37C1" w:rsidRPr="003E37C1">
        <w:rPr>
          <w:lang w:val="ru-RU"/>
        </w:rPr>
        <w:t>ВОИС</w:t>
      </w:r>
      <w:r w:rsidR="003E37C1">
        <w:rPr>
          <w:lang w:val="ru-RU"/>
        </w:rPr>
        <w:t>)</w:t>
      </w:r>
      <w:r w:rsidR="003E37C1" w:rsidRPr="003E37C1">
        <w:rPr>
          <w:lang w:val="ru-RU"/>
        </w:rPr>
        <w:t xml:space="preserve"> был размещен сервис </w:t>
      </w:r>
      <w:r w:rsidR="002326B5" w:rsidRPr="003E37C1">
        <w:rPr>
          <w:lang w:val="ru-RU"/>
        </w:rPr>
        <w:t xml:space="preserve">Мадридской системы </w:t>
      </w:r>
      <w:r w:rsidR="003E37C1" w:rsidRPr="003E37C1">
        <w:rPr>
          <w:lang w:val="ru-RU"/>
        </w:rPr>
        <w:t>«Менеджер товаров и услуг»</w:t>
      </w:r>
      <w:r w:rsidR="002326B5">
        <w:rPr>
          <w:lang w:val="ru-RU"/>
        </w:rPr>
        <w:t xml:space="preserve"> (</w:t>
      </w:r>
      <w:proofErr w:type="spellStart"/>
      <w:r w:rsidR="002326B5">
        <w:rPr>
          <w:lang w:val="ru-RU"/>
        </w:rPr>
        <w:t>МТУ</w:t>
      </w:r>
      <w:proofErr w:type="spellEnd"/>
      <w:r w:rsidR="002326B5">
        <w:rPr>
          <w:lang w:val="ru-RU"/>
        </w:rPr>
        <w:t>)</w:t>
      </w:r>
      <w:r w:rsidR="003E37C1" w:rsidRPr="003E37C1">
        <w:rPr>
          <w:lang w:val="ru-RU"/>
        </w:rPr>
        <w:t xml:space="preserve"> со следующим набором возможностей:</w:t>
      </w:r>
    </w:p>
    <w:p w:rsidR="003C0A81" w:rsidRPr="003E37C1" w:rsidRDefault="003C0A81" w:rsidP="003C0A81">
      <w:pPr>
        <w:rPr>
          <w:lang w:val="ru-RU"/>
        </w:rPr>
      </w:pPr>
    </w:p>
    <w:p w:rsidR="0069264D" w:rsidRPr="003E37C1" w:rsidRDefault="003E37C1" w:rsidP="00C34503">
      <w:pPr>
        <w:numPr>
          <w:ilvl w:val="0"/>
          <w:numId w:val="11"/>
        </w:numPr>
        <w:tabs>
          <w:tab w:val="left" w:pos="550"/>
        </w:tabs>
        <w:rPr>
          <w:lang w:val="ru-RU"/>
        </w:rPr>
      </w:pPr>
      <w:proofErr w:type="gramStart"/>
      <w:r>
        <w:rPr>
          <w:lang w:val="ru-RU"/>
        </w:rPr>
        <w:t>16</w:t>
      </w:r>
      <w:r w:rsidRPr="003E37C1">
        <w:rPr>
          <w:lang w:val="ru-RU"/>
        </w:rPr>
        <w:t xml:space="preserve"> языковы</w:t>
      </w:r>
      <w:r w:rsidR="00BB4174">
        <w:rPr>
          <w:lang w:val="ru-RU"/>
        </w:rPr>
        <w:t>х</w:t>
      </w:r>
      <w:r w:rsidRPr="003E37C1">
        <w:rPr>
          <w:lang w:val="ru-RU"/>
        </w:rPr>
        <w:t xml:space="preserve"> интерфейс</w:t>
      </w:r>
      <w:r w:rsidR="00BB4174">
        <w:rPr>
          <w:lang w:val="ru-RU"/>
        </w:rPr>
        <w:t>ов</w:t>
      </w:r>
      <w:r w:rsidRPr="003E37C1">
        <w:rPr>
          <w:lang w:val="ru-RU"/>
        </w:rPr>
        <w:t xml:space="preserve">, в частности на </w:t>
      </w:r>
      <w:r>
        <w:rPr>
          <w:lang w:val="ru-RU"/>
        </w:rPr>
        <w:t xml:space="preserve">арабском, </w:t>
      </w:r>
      <w:r w:rsidRPr="003E37C1">
        <w:rPr>
          <w:lang w:val="ru-RU"/>
        </w:rPr>
        <w:t xml:space="preserve">китайском, </w:t>
      </w:r>
      <w:r>
        <w:rPr>
          <w:lang w:val="ru-RU"/>
        </w:rPr>
        <w:t xml:space="preserve">нидерландском, английском, французском, </w:t>
      </w:r>
      <w:r w:rsidR="00BB4174">
        <w:rPr>
          <w:lang w:val="ru-RU"/>
        </w:rPr>
        <w:t xml:space="preserve">немецком, иврите, итальянском, </w:t>
      </w:r>
      <w:r w:rsidRPr="003E37C1">
        <w:rPr>
          <w:lang w:val="ru-RU"/>
        </w:rPr>
        <w:t xml:space="preserve">японском, </w:t>
      </w:r>
      <w:r w:rsidR="00BB4174">
        <w:rPr>
          <w:lang w:val="ru-RU"/>
        </w:rPr>
        <w:t xml:space="preserve">корейском, </w:t>
      </w:r>
      <w:r w:rsidRPr="003E37C1">
        <w:rPr>
          <w:lang w:val="ru-RU"/>
        </w:rPr>
        <w:t>норвежском</w:t>
      </w:r>
      <w:r w:rsidR="00BB4174">
        <w:rPr>
          <w:lang w:val="ru-RU"/>
        </w:rPr>
        <w:t>, португальском, русском, сербском, испанском</w:t>
      </w:r>
      <w:r w:rsidRPr="003E37C1">
        <w:rPr>
          <w:lang w:val="ru-RU"/>
        </w:rPr>
        <w:t xml:space="preserve"> и турецком языках</w:t>
      </w:r>
      <w:r w:rsidR="00BB4174">
        <w:rPr>
          <w:lang w:val="ru-RU"/>
        </w:rPr>
        <w:t>; и</w:t>
      </w:r>
      <w:proofErr w:type="gramEnd"/>
    </w:p>
    <w:p w:rsidR="00895DDA" w:rsidRPr="003E37C1" w:rsidRDefault="00895DDA" w:rsidP="00C34503">
      <w:pPr>
        <w:tabs>
          <w:tab w:val="left" w:pos="550"/>
        </w:tabs>
        <w:ind w:left="915"/>
        <w:rPr>
          <w:lang w:val="ru-RU"/>
        </w:rPr>
      </w:pPr>
    </w:p>
    <w:p w:rsidR="00666462" w:rsidRPr="00666462" w:rsidRDefault="00666462" w:rsidP="00ED1922">
      <w:pPr>
        <w:numPr>
          <w:ilvl w:val="0"/>
          <w:numId w:val="11"/>
        </w:numPr>
        <w:tabs>
          <w:tab w:val="left" w:pos="550"/>
        </w:tabs>
        <w:rPr>
          <w:lang w:val="ru-RU"/>
        </w:rPr>
      </w:pPr>
      <w:proofErr w:type="gramStart"/>
      <w:r>
        <w:rPr>
          <w:lang w:val="ru-RU"/>
        </w:rPr>
        <w:t>имеющаяся</w:t>
      </w:r>
      <w:r w:rsidRPr="00666462">
        <w:rPr>
          <w:lang w:val="ru-RU"/>
        </w:rPr>
        <w:t xml:space="preserve"> </w:t>
      </w:r>
      <w:r>
        <w:rPr>
          <w:lang w:val="ru-RU"/>
        </w:rPr>
        <w:t>только</w:t>
      </w:r>
      <w:r w:rsidRPr="00666462">
        <w:rPr>
          <w:lang w:val="ru-RU"/>
        </w:rPr>
        <w:t xml:space="preserve"> </w:t>
      </w:r>
      <w:r>
        <w:rPr>
          <w:lang w:val="ru-RU"/>
        </w:rPr>
        <w:t>в</w:t>
      </w:r>
      <w:r w:rsidRPr="00666462">
        <w:rPr>
          <w:lang w:val="ru-RU"/>
        </w:rPr>
        <w:t xml:space="preserve"> </w:t>
      </w:r>
      <w:proofErr w:type="spellStart"/>
      <w:r>
        <w:rPr>
          <w:lang w:val="ru-RU"/>
        </w:rPr>
        <w:t>МТУ</w:t>
      </w:r>
      <w:proofErr w:type="spellEnd"/>
      <w:r w:rsidRPr="00666462">
        <w:rPr>
          <w:lang w:val="ru-RU"/>
        </w:rPr>
        <w:t xml:space="preserve"> функци</w:t>
      </w:r>
      <w:r>
        <w:rPr>
          <w:lang w:val="ru-RU"/>
        </w:rPr>
        <w:t>я</w:t>
      </w:r>
      <w:r w:rsidRPr="00666462">
        <w:rPr>
          <w:lang w:val="ru-RU"/>
        </w:rPr>
        <w:t xml:space="preserve"> «Проверить на приемлемость для указанной Договаривающейся стороны (</w:t>
      </w:r>
      <w:proofErr w:type="spellStart"/>
      <w:r w:rsidRPr="00666462">
        <w:rPr>
          <w:lang w:val="ru-RU"/>
        </w:rPr>
        <w:t>УДС</w:t>
      </w:r>
      <w:proofErr w:type="spellEnd"/>
      <w:r w:rsidRPr="00666462">
        <w:rPr>
          <w:lang w:val="ru-RU"/>
        </w:rPr>
        <w:t>)»</w:t>
      </w:r>
      <w:r>
        <w:rPr>
          <w:lang w:val="ru-RU"/>
        </w:rPr>
        <w:t xml:space="preserve"> охватывает 19 участвующих национальных или региональных ведомств </w:t>
      </w:r>
      <w:proofErr w:type="spellStart"/>
      <w:r>
        <w:rPr>
          <w:lang w:val="ru-RU"/>
        </w:rPr>
        <w:t>ИС</w:t>
      </w:r>
      <w:proofErr w:type="spellEnd"/>
      <w:r w:rsidR="002326B5">
        <w:rPr>
          <w:lang w:val="ru-RU"/>
        </w:rPr>
        <w:t>, при этом в базу данных включена информация о</w:t>
      </w:r>
      <w:r>
        <w:rPr>
          <w:lang w:val="ru-RU"/>
        </w:rPr>
        <w:t xml:space="preserve"> хотя бы частичной приемлемости, предоставляем</w:t>
      </w:r>
      <w:r w:rsidR="002326B5">
        <w:rPr>
          <w:lang w:val="ru-RU"/>
        </w:rPr>
        <w:t>ая</w:t>
      </w:r>
      <w:r>
        <w:rPr>
          <w:lang w:val="ru-RU"/>
        </w:rPr>
        <w:t xml:space="preserve"> ВОИС ведомствами Австрии, Беларуси, </w:t>
      </w:r>
      <w:r w:rsidR="00A604A9">
        <w:rPr>
          <w:lang w:val="ru-RU"/>
        </w:rPr>
        <w:t>Бенилюкса</w:t>
      </w:r>
      <w:r>
        <w:rPr>
          <w:lang w:val="ru-RU"/>
        </w:rPr>
        <w:t>, Китая, Европейского союза, Германии, Израиля, Италии, Японии, Норвегии, Португалии, Республики Корея, Республики Сербия, Российской Федерации, Сингапура, Швейцарии, Турции, Украины и Соединенных</w:t>
      </w:r>
      <w:proofErr w:type="gramEnd"/>
      <w:r>
        <w:rPr>
          <w:lang w:val="ru-RU"/>
        </w:rPr>
        <w:t xml:space="preserve"> Штатов Америки.</w:t>
      </w:r>
      <w:r w:rsidR="002326B5">
        <w:rPr>
          <w:lang w:val="ru-RU"/>
        </w:rPr>
        <w:t xml:space="preserve"> </w:t>
      </w:r>
    </w:p>
    <w:p w:rsidR="00666462" w:rsidRPr="00666462" w:rsidRDefault="00666462" w:rsidP="00666462">
      <w:pPr>
        <w:pStyle w:val="ListParagraph"/>
        <w:rPr>
          <w:lang w:val="ru-RU"/>
        </w:rPr>
      </w:pPr>
    </w:p>
    <w:p w:rsidR="00297407" w:rsidRPr="002326B5" w:rsidRDefault="006713FE" w:rsidP="00297407">
      <w:pPr>
        <w:pStyle w:val="ListParagraph"/>
        <w:rPr>
          <w:lang w:val="ru-RU"/>
        </w:rPr>
      </w:pPr>
      <w:r w:rsidRPr="002326B5">
        <w:rPr>
          <w:lang w:val="ru-RU"/>
        </w:rPr>
        <w:t xml:space="preserve"> </w:t>
      </w:r>
    </w:p>
    <w:p w:rsidR="00073835" w:rsidRPr="009557EE" w:rsidRDefault="00A875C7" w:rsidP="00073835">
      <w:pPr>
        <w:rPr>
          <w:lang w:val="ru-RU"/>
        </w:rPr>
      </w:pPr>
      <w:r>
        <w:fldChar w:fldCharType="begin"/>
      </w:r>
      <w:r w:rsidRPr="00666462">
        <w:rPr>
          <w:lang w:val="ru-RU"/>
        </w:rPr>
        <w:instrText xml:space="preserve"> </w:instrText>
      </w:r>
      <w:r>
        <w:instrText>AUTONUM</w:instrText>
      </w:r>
      <w:r w:rsidRPr="00666462">
        <w:rPr>
          <w:lang w:val="ru-RU"/>
        </w:rPr>
        <w:instrText xml:space="preserve">  </w:instrText>
      </w:r>
      <w:r>
        <w:fldChar w:fldCharType="end"/>
      </w:r>
      <w:r w:rsidRPr="00666462">
        <w:rPr>
          <w:lang w:val="ru-RU"/>
        </w:rPr>
        <w:tab/>
      </w:r>
      <w:r w:rsidR="00073835" w:rsidRPr="00666462">
        <w:rPr>
          <w:lang w:val="ru-RU"/>
        </w:rPr>
        <w:t>1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января</w:t>
      </w:r>
      <w:r w:rsidR="00073835" w:rsidRPr="00666462">
        <w:rPr>
          <w:lang w:val="ru-RU"/>
        </w:rPr>
        <w:t xml:space="preserve"> 2015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г</w:t>
      </w:r>
      <w:r w:rsidR="00666462" w:rsidRPr="00666462">
        <w:rPr>
          <w:lang w:val="ru-RU"/>
        </w:rPr>
        <w:t xml:space="preserve">. </w:t>
      </w:r>
      <w:r w:rsidR="00666462">
        <w:rPr>
          <w:lang w:val="ru-RU"/>
        </w:rPr>
        <w:t>база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данных</w:t>
      </w:r>
      <w:r w:rsidR="00666462" w:rsidRPr="00666462">
        <w:rPr>
          <w:lang w:val="ru-RU"/>
        </w:rPr>
        <w:t xml:space="preserve"> </w:t>
      </w:r>
      <w:proofErr w:type="spellStart"/>
      <w:r w:rsidR="00666462">
        <w:rPr>
          <w:lang w:val="ru-RU"/>
        </w:rPr>
        <w:t>МТУ</w:t>
      </w:r>
      <w:proofErr w:type="spellEnd"/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была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приведена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в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соответствие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с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выпущенной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в</w:t>
      </w:r>
      <w:r w:rsidR="00666462" w:rsidRPr="00666462">
        <w:rPr>
          <w:lang w:val="ru-RU"/>
        </w:rPr>
        <w:t xml:space="preserve"> 2015 </w:t>
      </w:r>
      <w:r w:rsidR="00666462">
        <w:rPr>
          <w:lang w:val="ru-RU"/>
        </w:rPr>
        <w:t>г</w:t>
      </w:r>
      <w:r w:rsidR="00666462" w:rsidRPr="00666462">
        <w:rPr>
          <w:lang w:val="ru-RU"/>
        </w:rPr>
        <w:t xml:space="preserve">. </w:t>
      </w:r>
      <w:r w:rsidR="00666462">
        <w:rPr>
          <w:lang w:val="ru-RU"/>
        </w:rPr>
        <w:t>версией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десятого</w:t>
      </w:r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издания</w:t>
      </w:r>
      <w:r w:rsidR="00666462" w:rsidRPr="00666462">
        <w:rPr>
          <w:lang w:val="ru-RU"/>
        </w:rPr>
        <w:t xml:space="preserve"> </w:t>
      </w:r>
      <w:proofErr w:type="spellStart"/>
      <w:r w:rsidR="00666462">
        <w:rPr>
          <w:lang w:val="ru-RU"/>
        </w:rPr>
        <w:t>Ниццкой</w:t>
      </w:r>
      <w:proofErr w:type="spellEnd"/>
      <w:r w:rsidR="00666462" w:rsidRPr="00666462">
        <w:rPr>
          <w:lang w:val="ru-RU"/>
        </w:rPr>
        <w:t xml:space="preserve"> </w:t>
      </w:r>
      <w:r w:rsidR="00666462">
        <w:rPr>
          <w:lang w:val="ru-RU"/>
        </w:rPr>
        <w:t>классификации</w:t>
      </w:r>
      <w:r w:rsidR="00666462" w:rsidRPr="00666462">
        <w:rPr>
          <w:lang w:val="ru-RU"/>
        </w:rPr>
        <w:t>.</w:t>
      </w:r>
      <w:r w:rsidR="00666462">
        <w:rPr>
          <w:lang w:val="ru-RU"/>
        </w:rPr>
        <w:t xml:space="preserve"> </w:t>
      </w:r>
      <w:r w:rsidR="00073835" w:rsidRPr="00666462">
        <w:rPr>
          <w:lang w:val="ru-RU"/>
        </w:rPr>
        <w:t xml:space="preserve"> </w:t>
      </w:r>
      <w:r w:rsidR="00666462">
        <w:rPr>
          <w:lang w:val="ru-RU"/>
        </w:rPr>
        <w:t>Пакеты</w:t>
      </w:r>
      <w:r w:rsidR="00666462" w:rsidRPr="009557EE">
        <w:rPr>
          <w:lang w:val="ru-RU"/>
        </w:rPr>
        <w:t xml:space="preserve"> </w:t>
      </w:r>
      <w:r w:rsidR="00666462">
        <w:rPr>
          <w:lang w:val="ru-RU"/>
        </w:rPr>
        <w:t>обновлений</w:t>
      </w:r>
      <w:r w:rsidR="00666462" w:rsidRPr="009557EE">
        <w:rPr>
          <w:lang w:val="ru-RU"/>
        </w:rPr>
        <w:t xml:space="preserve"> </w:t>
      </w:r>
      <w:r w:rsidR="00666462">
        <w:rPr>
          <w:lang w:val="ru-RU"/>
        </w:rPr>
        <w:t>были</w:t>
      </w:r>
      <w:r w:rsidR="00666462" w:rsidRPr="009557EE">
        <w:rPr>
          <w:lang w:val="ru-RU"/>
        </w:rPr>
        <w:t xml:space="preserve"> </w:t>
      </w:r>
      <w:r w:rsidR="009557EE">
        <w:rPr>
          <w:lang w:val="ru-RU"/>
        </w:rPr>
        <w:t>интегрированы</w:t>
      </w:r>
      <w:r w:rsidR="00666462" w:rsidRPr="009557EE">
        <w:rPr>
          <w:lang w:val="ru-RU"/>
        </w:rPr>
        <w:t xml:space="preserve"> </w:t>
      </w:r>
      <w:r w:rsidR="00666462">
        <w:rPr>
          <w:lang w:val="ru-RU"/>
        </w:rPr>
        <w:t>в</w:t>
      </w:r>
      <w:r w:rsidR="00666462" w:rsidRPr="009557EE">
        <w:rPr>
          <w:lang w:val="ru-RU"/>
        </w:rPr>
        <w:t xml:space="preserve"> </w:t>
      </w:r>
      <w:r w:rsidR="00A604A9">
        <w:rPr>
          <w:lang w:val="ru-RU"/>
        </w:rPr>
        <w:t>16 языковых интерфейсов</w:t>
      </w:r>
      <w:r w:rsidR="003011FD">
        <w:rPr>
          <w:lang w:val="ru-RU"/>
        </w:rPr>
        <w:t xml:space="preserve">, которые </w:t>
      </w:r>
      <w:r w:rsidR="009557EE">
        <w:rPr>
          <w:lang w:val="ru-RU"/>
        </w:rPr>
        <w:t xml:space="preserve">на тот момент </w:t>
      </w:r>
      <w:r w:rsidR="000E6A72">
        <w:rPr>
          <w:lang w:val="ru-RU"/>
        </w:rPr>
        <w:t>имелись</w:t>
      </w:r>
      <w:r w:rsidR="003011FD">
        <w:rPr>
          <w:lang w:val="ru-RU"/>
        </w:rPr>
        <w:t xml:space="preserve"> </w:t>
      </w:r>
      <w:r w:rsidR="009557EE">
        <w:rPr>
          <w:lang w:val="ru-RU"/>
        </w:rPr>
        <w:t>в онлайновом режиме.</w:t>
      </w:r>
      <w:r w:rsidR="003E37C1" w:rsidRPr="009557EE">
        <w:rPr>
          <w:lang w:val="ru-RU"/>
        </w:rPr>
        <w:t xml:space="preserve"> </w:t>
      </w:r>
    </w:p>
    <w:p w:rsidR="00073835" w:rsidRPr="009557EE" w:rsidRDefault="00073835" w:rsidP="00073835">
      <w:pPr>
        <w:rPr>
          <w:lang w:val="ru-RU"/>
        </w:rPr>
      </w:pPr>
    </w:p>
    <w:p w:rsidR="00607C24" w:rsidRPr="009557EE" w:rsidRDefault="00607C24" w:rsidP="00073835">
      <w:pPr>
        <w:rPr>
          <w:lang w:val="ru-RU"/>
        </w:rPr>
      </w:pPr>
    </w:p>
    <w:p w:rsidR="00607C24" w:rsidRPr="00F524DE" w:rsidRDefault="009557EE" w:rsidP="00607C24">
      <w:pPr>
        <w:rPr>
          <w:lang w:val="ru-RU"/>
        </w:rPr>
      </w:pPr>
      <w:r>
        <w:rPr>
          <w:lang w:val="ru-RU"/>
        </w:rPr>
        <w:t>СОТРУДНИЧЕСТВО</w:t>
      </w:r>
    </w:p>
    <w:p w:rsidR="00607C24" w:rsidRPr="00F524DE" w:rsidRDefault="00607C24" w:rsidP="00607C24">
      <w:pPr>
        <w:rPr>
          <w:lang w:val="ru-RU"/>
        </w:rPr>
      </w:pPr>
    </w:p>
    <w:p w:rsidR="00607C24" w:rsidRPr="00761C96" w:rsidRDefault="00A875C7" w:rsidP="00A875C7">
      <w:pPr>
        <w:rPr>
          <w:lang w:val="ru-RU"/>
        </w:rPr>
      </w:pPr>
      <w:r>
        <w:fldChar w:fldCharType="begin"/>
      </w:r>
      <w:r w:rsidRPr="00761C96">
        <w:rPr>
          <w:lang w:val="ru-RU"/>
        </w:rPr>
        <w:instrText xml:space="preserve"> </w:instrText>
      </w:r>
      <w:r>
        <w:instrText>AUTONUM</w:instrText>
      </w:r>
      <w:r w:rsidRPr="00761C96">
        <w:rPr>
          <w:lang w:val="ru-RU"/>
        </w:rPr>
        <w:instrText xml:space="preserve">  </w:instrText>
      </w:r>
      <w:r>
        <w:fldChar w:fldCharType="end"/>
      </w:r>
      <w:r w:rsidRPr="00761C96">
        <w:rPr>
          <w:lang w:val="ru-RU"/>
        </w:rPr>
        <w:tab/>
      </w:r>
      <w:r w:rsidR="009557EE">
        <w:rPr>
          <w:lang w:val="ru-RU"/>
        </w:rPr>
        <w:t>В</w:t>
      </w:r>
      <w:r w:rsidR="009557EE" w:rsidRPr="00761C96">
        <w:rPr>
          <w:lang w:val="ru-RU"/>
        </w:rPr>
        <w:t xml:space="preserve"> </w:t>
      </w:r>
      <w:r w:rsidR="009557EE">
        <w:rPr>
          <w:lang w:val="ru-RU"/>
        </w:rPr>
        <w:t>январе</w:t>
      </w:r>
      <w:r w:rsidR="009557EE" w:rsidRPr="00761C96">
        <w:rPr>
          <w:lang w:val="ru-RU"/>
        </w:rPr>
        <w:t xml:space="preserve"> 2015 </w:t>
      </w:r>
      <w:r w:rsidR="009557EE">
        <w:rPr>
          <w:lang w:val="ru-RU"/>
        </w:rPr>
        <w:t>г</w:t>
      </w:r>
      <w:r w:rsidR="009557EE" w:rsidRPr="00761C96">
        <w:rPr>
          <w:lang w:val="ru-RU"/>
        </w:rPr>
        <w:t xml:space="preserve">. </w:t>
      </w:r>
      <w:r w:rsidR="00761C96">
        <w:rPr>
          <w:lang w:val="ru-RU"/>
        </w:rPr>
        <w:t>в результате взаимодействия</w:t>
      </w:r>
      <w:r w:rsidR="009557EE" w:rsidRPr="00761C96">
        <w:rPr>
          <w:lang w:val="ru-RU"/>
        </w:rPr>
        <w:t xml:space="preserve">, </w:t>
      </w:r>
      <w:r w:rsidR="009557EE">
        <w:rPr>
          <w:lang w:val="ru-RU"/>
        </w:rPr>
        <w:t>налаженно</w:t>
      </w:r>
      <w:r w:rsidR="00761C96">
        <w:rPr>
          <w:lang w:val="ru-RU"/>
        </w:rPr>
        <w:t>го</w:t>
      </w:r>
      <w:r w:rsidR="009557EE" w:rsidRPr="00761C96">
        <w:rPr>
          <w:lang w:val="ru-RU"/>
        </w:rPr>
        <w:t xml:space="preserve"> </w:t>
      </w:r>
      <w:r w:rsidR="009557EE">
        <w:rPr>
          <w:lang w:val="ru-RU"/>
        </w:rPr>
        <w:t>с</w:t>
      </w:r>
      <w:r w:rsidR="009557EE" w:rsidRPr="00761C96">
        <w:rPr>
          <w:lang w:val="ru-RU"/>
        </w:rPr>
        <w:t xml:space="preserve">  </w:t>
      </w:r>
      <w:r w:rsidR="00C10C7E" w:rsidRPr="00C10C7E">
        <w:rPr>
          <w:lang w:val="ru-RU"/>
        </w:rPr>
        <w:t>Институтом промышленной собственности Мексики (</w:t>
      </w:r>
      <w:proofErr w:type="spellStart"/>
      <w:r w:rsidR="00C10C7E" w:rsidRPr="00C10C7E">
        <w:rPr>
          <w:lang w:val="ru-RU"/>
        </w:rPr>
        <w:t>ИПСМ</w:t>
      </w:r>
      <w:proofErr w:type="spellEnd"/>
      <w:r w:rsidR="00C10C7E" w:rsidRPr="00C10C7E">
        <w:rPr>
          <w:lang w:val="ru-RU"/>
        </w:rPr>
        <w:t>)</w:t>
      </w:r>
      <w:r w:rsidR="009557EE" w:rsidRPr="00761C96">
        <w:rPr>
          <w:lang w:val="ru-RU"/>
        </w:rPr>
        <w:t xml:space="preserve">, </w:t>
      </w:r>
      <w:r w:rsidR="000E6A72">
        <w:rPr>
          <w:lang w:val="ru-RU"/>
        </w:rPr>
        <w:t>Мексика</w:t>
      </w:r>
      <w:r w:rsidR="009557EE" w:rsidRPr="00761C96">
        <w:rPr>
          <w:lang w:val="ru-RU"/>
        </w:rPr>
        <w:t xml:space="preserve"> </w:t>
      </w:r>
      <w:r w:rsidR="009557EE">
        <w:rPr>
          <w:lang w:val="ru-RU"/>
        </w:rPr>
        <w:t>была</w:t>
      </w:r>
      <w:r w:rsidR="009557EE" w:rsidRPr="00761C96">
        <w:rPr>
          <w:lang w:val="ru-RU"/>
        </w:rPr>
        <w:t xml:space="preserve"> </w:t>
      </w:r>
      <w:r w:rsidR="009557EE">
        <w:rPr>
          <w:lang w:val="ru-RU"/>
        </w:rPr>
        <w:t>включена</w:t>
      </w:r>
      <w:r w:rsidR="009557EE" w:rsidRPr="00761C96">
        <w:rPr>
          <w:lang w:val="ru-RU"/>
        </w:rPr>
        <w:t xml:space="preserve"> </w:t>
      </w:r>
      <w:r w:rsidR="009557EE">
        <w:rPr>
          <w:lang w:val="ru-RU"/>
        </w:rPr>
        <w:t>в</w:t>
      </w:r>
      <w:r w:rsidR="009557EE" w:rsidRPr="00761C96">
        <w:rPr>
          <w:lang w:val="ru-RU"/>
        </w:rPr>
        <w:t xml:space="preserve"> </w:t>
      </w:r>
      <w:r w:rsidR="009557EE">
        <w:rPr>
          <w:lang w:val="ru-RU"/>
        </w:rPr>
        <w:t>перечень</w:t>
      </w:r>
      <w:r w:rsidR="009557EE" w:rsidRPr="00761C96">
        <w:rPr>
          <w:lang w:val="ru-RU"/>
        </w:rPr>
        <w:t xml:space="preserve"> </w:t>
      </w:r>
      <w:r w:rsidR="009557EE">
        <w:rPr>
          <w:lang w:val="ru-RU"/>
        </w:rPr>
        <w:t>стран</w:t>
      </w:r>
      <w:r w:rsidR="009557EE" w:rsidRPr="00761C96">
        <w:rPr>
          <w:lang w:val="ru-RU"/>
        </w:rPr>
        <w:t xml:space="preserve">, </w:t>
      </w:r>
      <w:r w:rsidR="009557EE">
        <w:rPr>
          <w:lang w:val="ru-RU"/>
        </w:rPr>
        <w:t>участвующих</w:t>
      </w:r>
      <w:r w:rsidR="00761C96">
        <w:rPr>
          <w:lang w:val="ru-RU"/>
        </w:rPr>
        <w:t xml:space="preserve"> в программе с использованием </w:t>
      </w:r>
      <w:r w:rsidR="00761C96" w:rsidRPr="00666462">
        <w:rPr>
          <w:lang w:val="ru-RU"/>
        </w:rPr>
        <w:t>функци</w:t>
      </w:r>
      <w:r w:rsidR="00761C96">
        <w:rPr>
          <w:lang w:val="ru-RU"/>
        </w:rPr>
        <w:t>и</w:t>
      </w:r>
      <w:r w:rsidR="00761C96" w:rsidRPr="00666462">
        <w:rPr>
          <w:lang w:val="ru-RU"/>
        </w:rPr>
        <w:t xml:space="preserve"> «Проверить на приемлемость для указанной Договаривающейся стороны (</w:t>
      </w:r>
      <w:proofErr w:type="spellStart"/>
      <w:r w:rsidR="00761C96" w:rsidRPr="00666462">
        <w:rPr>
          <w:lang w:val="ru-RU"/>
        </w:rPr>
        <w:t>УДС</w:t>
      </w:r>
      <w:proofErr w:type="spellEnd"/>
      <w:r w:rsidR="00761C96" w:rsidRPr="00666462">
        <w:rPr>
          <w:lang w:val="ru-RU"/>
        </w:rPr>
        <w:t>)»</w:t>
      </w:r>
      <w:r w:rsidR="00607C24" w:rsidRPr="00761C96">
        <w:rPr>
          <w:lang w:val="ru-RU"/>
        </w:rPr>
        <w:t xml:space="preserve">. </w:t>
      </w:r>
    </w:p>
    <w:p w:rsidR="0029064B" w:rsidRPr="00761C96" w:rsidRDefault="0029064B" w:rsidP="0029064B">
      <w:pPr>
        <w:rPr>
          <w:lang w:val="ru-RU"/>
        </w:rPr>
      </w:pPr>
    </w:p>
    <w:p w:rsidR="00244787" w:rsidRPr="00244787" w:rsidRDefault="00A875C7" w:rsidP="00A875C7">
      <w:pPr>
        <w:rPr>
          <w:lang w:val="ru-RU"/>
        </w:rPr>
      </w:pPr>
      <w:r>
        <w:fldChar w:fldCharType="begin"/>
      </w:r>
      <w:r w:rsidRPr="00244787">
        <w:rPr>
          <w:lang w:val="ru-RU"/>
        </w:rPr>
        <w:instrText xml:space="preserve"> </w:instrText>
      </w:r>
      <w:r>
        <w:instrText>AUTONUM</w:instrText>
      </w:r>
      <w:r w:rsidRPr="00244787">
        <w:rPr>
          <w:lang w:val="ru-RU"/>
        </w:rPr>
        <w:instrText xml:space="preserve">  </w:instrText>
      </w:r>
      <w:r>
        <w:fldChar w:fldCharType="end"/>
      </w:r>
      <w:r w:rsidRPr="00244787">
        <w:rPr>
          <w:lang w:val="ru-RU"/>
        </w:rPr>
        <w:tab/>
      </w:r>
      <w:r w:rsidR="00244787">
        <w:rPr>
          <w:lang w:val="ru-RU"/>
        </w:rPr>
        <w:t>В</w:t>
      </w:r>
      <w:r w:rsidR="00244787" w:rsidRPr="00244787">
        <w:rPr>
          <w:lang w:val="ru-RU"/>
        </w:rPr>
        <w:t xml:space="preserve"> </w:t>
      </w:r>
      <w:r w:rsidR="00244787">
        <w:rPr>
          <w:lang w:val="ru-RU"/>
        </w:rPr>
        <w:t>феврале</w:t>
      </w:r>
      <w:r w:rsidR="00244787" w:rsidRPr="00244787">
        <w:rPr>
          <w:lang w:val="ru-RU"/>
        </w:rPr>
        <w:t xml:space="preserve"> 2015 </w:t>
      </w:r>
      <w:r w:rsidR="00244787">
        <w:rPr>
          <w:lang w:val="ru-RU"/>
        </w:rPr>
        <w:t>г</w:t>
      </w:r>
      <w:r w:rsidR="00244787" w:rsidRPr="00244787">
        <w:rPr>
          <w:lang w:val="ru-RU"/>
        </w:rPr>
        <w:t xml:space="preserve">. </w:t>
      </w:r>
      <w:r w:rsidR="00244787">
        <w:rPr>
          <w:lang w:val="ru-RU"/>
        </w:rPr>
        <w:t>благодаря</w:t>
      </w:r>
      <w:r w:rsidR="00244787" w:rsidRPr="00244787">
        <w:rPr>
          <w:lang w:val="ru-RU"/>
        </w:rPr>
        <w:t xml:space="preserve"> </w:t>
      </w:r>
      <w:r w:rsidR="00244787">
        <w:rPr>
          <w:lang w:val="ru-RU"/>
        </w:rPr>
        <w:t>сотрудничеству</w:t>
      </w:r>
      <w:r w:rsidR="00244787" w:rsidRPr="00244787">
        <w:rPr>
          <w:lang w:val="ru-RU"/>
        </w:rPr>
        <w:t xml:space="preserve"> </w:t>
      </w:r>
      <w:r w:rsidR="00244787">
        <w:rPr>
          <w:lang w:val="ru-RU"/>
        </w:rPr>
        <w:t>с</w:t>
      </w:r>
      <w:r w:rsidR="00244787" w:rsidRPr="00244787">
        <w:rPr>
          <w:lang w:val="ru-RU"/>
        </w:rPr>
        <w:t xml:space="preserve"> </w:t>
      </w:r>
      <w:r w:rsidR="00244787">
        <w:rPr>
          <w:lang w:val="ru-RU"/>
        </w:rPr>
        <w:t>Г</w:t>
      </w:r>
      <w:r w:rsidR="00244787" w:rsidRPr="00244787">
        <w:rPr>
          <w:lang w:val="ru-RU"/>
        </w:rPr>
        <w:t>осударственн</w:t>
      </w:r>
      <w:r w:rsidR="00244787">
        <w:rPr>
          <w:lang w:val="ru-RU"/>
        </w:rPr>
        <w:t>ой</w:t>
      </w:r>
      <w:r w:rsidR="00244787" w:rsidRPr="00244787">
        <w:rPr>
          <w:lang w:val="ru-RU"/>
        </w:rPr>
        <w:t xml:space="preserve"> служб</w:t>
      </w:r>
      <w:r w:rsidR="00244787">
        <w:rPr>
          <w:lang w:val="ru-RU"/>
        </w:rPr>
        <w:t>ой</w:t>
      </w:r>
      <w:r w:rsidR="00244787" w:rsidRPr="00244787">
        <w:rPr>
          <w:lang w:val="ru-RU"/>
        </w:rPr>
        <w:t xml:space="preserve"> интеллектуальной собственности Украины</w:t>
      </w:r>
      <w:r w:rsidR="00244787">
        <w:rPr>
          <w:lang w:val="ru-RU"/>
        </w:rPr>
        <w:t xml:space="preserve"> (</w:t>
      </w:r>
      <w:proofErr w:type="spellStart"/>
      <w:r w:rsidR="00244787">
        <w:rPr>
          <w:lang w:val="ru-RU"/>
        </w:rPr>
        <w:t>ГСИС</w:t>
      </w:r>
      <w:proofErr w:type="spellEnd"/>
      <w:r w:rsidR="00244787">
        <w:rPr>
          <w:lang w:val="ru-RU"/>
        </w:rPr>
        <w:t xml:space="preserve">) в </w:t>
      </w:r>
      <w:proofErr w:type="spellStart"/>
      <w:r w:rsidR="00244787">
        <w:rPr>
          <w:lang w:val="ru-RU"/>
        </w:rPr>
        <w:t>МТУ</w:t>
      </w:r>
      <w:proofErr w:type="spellEnd"/>
      <w:r w:rsidR="00244787">
        <w:rPr>
          <w:lang w:val="ru-RU"/>
        </w:rPr>
        <w:t xml:space="preserve"> в качестве семнадцатой работающей в онлайновом режиме языковой версии был включен интерфейс на украинском языке. На данный момент через интерфейс на украинском языке можно получить доступ только к алфавитному перечню </w:t>
      </w:r>
      <w:proofErr w:type="spellStart"/>
      <w:r w:rsidR="00244787">
        <w:rPr>
          <w:lang w:val="ru-RU"/>
        </w:rPr>
        <w:t>Ниццкой</w:t>
      </w:r>
      <w:proofErr w:type="spellEnd"/>
      <w:r w:rsidR="00244787">
        <w:rPr>
          <w:lang w:val="ru-RU"/>
        </w:rPr>
        <w:t xml:space="preserve"> классификации, но </w:t>
      </w:r>
      <w:proofErr w:type="spellStart"/>
      <w:r w:rsidR="00244787">
        <w:rPr>
          <w:lang w:val="ru-RU"/>
        </w:rPr>
        <w:t>ГСИС</w:t>
      </w:r>
      <w:proofErr w:type="spellEnd"/>
      <w:r w:rsidR="00244787">
        <w:rPr>
          <w:lang w:val="ru-RU"/>
        </w:rPr>
        <w:t xml:space="preserve"> изъявила готовность </w:t>
      </w:r>
      <w:r w:rsidR="00C10C7E">
        <w:rPr>
          <w:lang w:val="ru-RU"/>
        </w:rPr>
        <w:t xml:space="preserve">продолжить работу по переводу базы данных </w:t>
      </w:r>
      <w:proofErr w:type="spellStart"/>
      <w:r w:rsidR="00C10C7E">
        <w:rPr>
          <w:lang w:val="ru-RU"/>
        </w:rPr>
        <w:t>МТУ</w:t>
      </w:r>
      <w:proofErr w:type="spellEnd"/>
      <w:r w:rsidR="00C10C7E">
        <w:rPr>
          <w:lang w:val="ru-RU"/>
        </w:rPr>
        <w:t xml:space="preserve">, чтобы повысить ее полезность для украинских заявителей. </w:t>
      </w:r>
    </w:p>
    <w:p w:rsidR="00607C24" w:rsidRPr="00F524DE" w:rsidRDefault="00607C24" w:rsidP="00607C24">
      <w:pPr>
        <w:rPr>
          <w:lang w:val="ru-RU"/>
        </w:rPr>
      </w:pPr>
    </w:p>
    <w:p w:rsidR="00607C24" w:rsidRPr="00023CB6" w:rsidRDefault="00A875C7" w:rsidP="00A875C7">
      <w:pPr>
        <w:rPr>
          <w:lang w:val="ru-RU"/>
        </w:rPr>
      </w:pPr>
      <w:r>
        <w:rPr>
          <w:szCs w:val="22"/>
        </w:rPr>
        <w:fldChar w:fldCharType="begin"/>
      </w:r>
      <w:r w:rsidRPr="00023CB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23CB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23CB6">
        <w:rPr>
          <w:szCs w:val="22"/>
          <w:lang w:val="ru-RU"/>
        </w:rPr>
        <w:tab/>
      </w:r>
      <w:r w:rsidR="00C10C7E">
        <w:rPr>
          <w:szCs w:val="22"/>
          <w:lang w:val="ru-RU"/>
        </w:rPr>
        <w:t>После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включения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в</w:t>
      </w:r>
      <w:r w:rsidR="00C10C7E" w:rsidRPr="00023CB6">
        <w:rPr>
          <w:szCs w:val="22"/>
          <w:lang w:val="ru-RU"/>
        </w:rPr>
        <w:t xml:space="preserve"> </w:t>
      </w:r>
      <w:proofErr w:type="spellStart"/>
      <w:r w:rsidR="00C10C7E">
        <w:rPr>
          <w:szCs w:val="22"/>
          <w:lang w:val="ru-RU"/>
        </w:rPr>
        <w:t>МТУ</w:t>
      </w:r>
      <w:proofErr w:type="spellEnd"/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в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прошлом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году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интерфейса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на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сербском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языке</w:t>
      </w:r>
      <w:r w:rsidR="00C10C7E" w:rsidRPr="00023CB6">
        <w:rPr>
          <w:szCs w:val="22"/>
          <w:lang w:val="ru-RU"/>
        </w:rPr>
        <w:t xml:space="preserve">, </w:t>
      </w:r>
      <w:r w:rsidR="00C10C7E">
        <w:rPr>
          <w:szCs w:val="22"/>
          <w:lang w:val="ru-RU"/>
        </w:rPr>
        <w:t>первоначально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содержавшего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лишь</w:t>
      </w:r>
      <w:r w:rsidR="00023CB6" w:rsidRPr="00023CB6">
        <w:rPr>
          <w:szCs w:val="22"/>
          <w:lang w:val="ru-RU"/>
        </w:rPr>
        <w:t xml:space="preserve"> алфавитн</w:t>
      </w:r>
      <w:r w:rsidR="00023CB6">
        <w:rPr>
          <w:szCs w:val="22"/>
          <w:lang w:val="ru-RU"/>
        </w:rPr>
        <w:t>ый</w:t>
      </w:r>
      <w:r w:rsidR="00023CB6" w:rsidRPr="00023CB6">
        <w:rPr>
          <w:szCs w:val="22"/>
          <w:lang w:val="ru-RU"/>
        </w:rPr>
        <w:t xml:space="preserve"> переч</w:t>
      </w:r>
      <w:r w:rsidR="00023CB6">
        <w:rPr>
          <w:szCs w:val="22"/>
          <w:lang w:val="ru-RU"/>
        </w:rPr>
        <w:t>ень</w:t>
      </w:r>
      <w:r w:rsidR="00023CB6" w:rsidRPr="00023CB6">
        <w:rPr>
          <w:szCs w:val="22"/>
          <w:lang w:val="ru-RU"/>
        </w:rPr>
        <w:t xml:space="preserve"> </w:t>
      </w:r>
      <w:proofErr w:type="spellStart"/>
      <w:r w:rsidR="00023CB6" w:rsidRPr="00023CB6">
        <w:rPr>
          <w:szCs w:val="22"/>
          <w:lang w:val="ru-RU"/>
        </w:rPr>
        <w:t>Ниццкой</w:t>
      </w:r>
      <w:proofErr w:type="spellEnd"/>
      <w:r w:rsidR="00023CB6" w:rsidRPr="00023CB6">
        <w:rPr>
          <w:szCs w:val="22"/>
          <w:lang w:val="ru-RU"/>
        </w:rPr>
        <w:t xml:space="preserve"> классификации, </w:t>
      </w:r>
      <w:r w:rsidR="00023CB6">
        <w:rPr>
          <w:szCs w:val="22"/>
          <w:lang w:val="ru-RU"/>
        </w:rPr>
        <w:t>в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марте</w:t>
      </w:r>
      <w:r w:rsidR="00C10C7E" w:rsidRPr="00023CB6">
        <w:rPr>
          <w:szCs w:val="22"/>
          <w:lang w:val="ru-RU"/>
        </w:rPr>
        <w:t xml:space="preserve"> 2015 </w:t>
      </w:r>
      <w:r w:rsidR="00C10C7E">
        <w:rPr>
          <w:szCs w:val="22"/>
          <w:lang w:val="ru-RU"/>
        </w:rPr>
        <w:t>г</w:t>
      </w:r>
      <w:r w:rsidR="00C10C7E" w:rsidRPr="00023CB6">
        <w:rPr>
          <w:szCs w:val="22"/>
          <w:lang w:val="ru-RU"/>
        </w:rPr>
        <w:t>.</w:t>
      </w:r>
      <w:r w:rsidR="00023CB6" w:rsidRPr="00023CB6">
        <w:rPr>
          <w:szCs w:val="22"/>
          <w:lang w:val="ru-RU"/>
        </w:rPr>
        <w:t xml:space="preserve"> </w:t>
      </w:r>
      <w:r w:rsidR="00C10C7E" w:rsidRPr="00023CB6">
        <w:rPr>
          <w:szCs w:val="22"/>
          <w:lang w:val="ru-RU"/>
        </w:rPr>
        <w:t>Ведомство интеллектуальной собственности Республики Сербия (</w:t>
      </w:r>
      <w:r w:rsidR="00C10C7E">
        <w:rPr>
          <w:szCs w:val="22"/>
          <w:lang w:val="ru-RU"/>
        </w:rPr>
        <w:t>ВИС</w:t>
      </w:r>
      <w:r w:rsidR="00C10C7E" w:rsidRPr="00023CB6">
        <w:rPr>
          <w:szCs w:val="22"/>
          <w:lang w:val="ru-RU"/>
        </w:rPr>
        <w:t xml:space="preserve">) </w:t>
      </w:r>
      <w:r w:rsidR="00C10C7E">
        <w:rPr>
          <w:szCs w:val="22"/>
          <w:lang w:val="ru-RU"/>
        </w:rPr>
        <w:t>приступило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к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переводу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остальной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части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базы</w:t>
      </w:r>
      <w:r w:rsidR="00C10C7E" w:rsidRPr="00023CB6">
        <w:rPr>
          <w:szCs w:val="22"/>
          <w:lang w:val="ru-RU"/>
        </w:rPr>
        <w:t xml:space="preserve"> </w:t>
      </w:r>
      <w:r w:rsidR="00C10C7E">
        <w:rPr>
          <w:szCs w:val="22"/>
          <w:lang w:val="ru-RU"/>
        </w:rPr>
        <w:t>данных</w:t>
      </w:r>
      <w:r w:rsidR="00023CB6" w:rsidRPr="00023CB6">
        <w:rPr>
          <w:szCs w:val="22"/>
          <w:lang w:val="ru-RU"/>
        </w:rPr>
        <w:t xml:space="preserve"> </w:t>
      </w:r>
      <w:proofErr w:type="spellStart"/>
      <w:r w:rsidR="00023CB6">
        <w:rPr>
          <w:szCs w:val="22"/>
          <w:lang w:val="ru-RU"/>
        </w:rPr>
        <w:t>МТУ</w:t>
      </w:r>
      <w:proofErr w:type="spellEnd"/>
      <w:r w:rsidR="000E6A72" w:rsidRPr="000E6A72">
        <w:rPr>
          <w:szCs w:val="22"/>
          <w:lang w:val="ru-RU"/>
        </w:rPr>
        <w:t xml:space="preserve"> </w:t>
      </w:r>
      <w:r w:rsidR="000E6A72">
        <w:rPr>
          <w:szCs w:val="22"/>
          <w:lang w:val="ru-RU"/>
        </w:rPr>
        <w:t>и</w:t>
      </w:r>
      <w:r w:rsidR="000E6A72" w:rsidRPr="00023CB6">
        <w:rPr>
          <w:szCs w:val="22"/>
          <w:lang w:val="ru-RU"/>
        </w:rPr>
        <w:t xml:space="preserve"> </w:t>
      </w:r>
      <w:r w:rsidR="000E6A72">
        <w:rPr>
          <w:szCs w:val="22"/>
          <w:lang w:val="ru-RU"/>
        </w:rPr>
        <w:t>проверке</w:t>
      </w:r>
      <w:r w:rsidR="000E6A72" w:rsidRPr="00023CB6">
        <w:rPr>
          <w:szCs w:val="22"/>
          <w:lang w:val="ru-RU"/>
        </w:rPr>
        <w:t xml:space="preserve"> </w:t>
      </w:r>
      <w:r w:rsidR="000E6A72">
        <w:rPr>
          <w:szCs w:val="22"/>
          <w:lang w:val="ru-RU"/>
        </w:rPr>
        <w:t>ее ресурсов на предмет приемлемости</w:t>
      </w:r>
      <w:r w:rsidR="00023CB6" w:rsidRPr="00023CB6">
        <w:rPr>
          <w:szCs w:val="22"/>
          <w:lang w:val="ru-RU"/>
        </w:rPr>
        <w:t>.</w:t>
      </w:r>
    </w:p>
    <w:p w:rsidR="00607C24" w:rsidRPr="00023CB6" w:rsidRDefault="00607C24" w:rsidP="00607C24">
      <w:pPr>
        <w:rPr>
          <w:lang w:val="ru-RU"/>
        </w:rPr>
      </w:pPr>
    </w:p>
    <w:p w:rsidR="007E1A30" w:rsidRDefault="00A875C7" w:rsidP="00A875C7">
      <w:pPr>
        <w:rPr>
          <w:lang w:val="ru-RU"/>
        </w:rPr>
      </w:pPr>
      <w:r>
        <w:fldChar w:fldCharType="begin"/>
      </w:r>
      <w:r w:rsidRPr="007E1A30">
        <w:rPr>
          <w:lang w:val="ru-RU"/>
        </w:rPr>
        <w:instrText xml:space="preserve"> </w:instrText>
      </w:r>
      <w:r>
        <w:instrText>AUTONUM</w:instrText>
      </w:r>
      <w:r w:rsidRPr="007E1A30">
        <w:rPr>
          <w:lang w:val="ru-RU"/>
        </w:rPr>
        <w:instrText xml:space="preserve">  </w:instrText>
      </w:r>
      <w:r>
        <w:fldChar w:fldCharType="end"/>
      </w:r>
      <w:r w:rsidRPr="007E1A30">
        <w:rPr>
          <w:lang w:val="ru-RU"/>
        </w:rPr>
        <w:tab/>
      </w:r>
      <w:r w:rsidR="00514ADA">
        <w:rPr>
          <w:lang w:val="ru-RU"/>
        </w:rPr>
        <w:t>В</w:t>
      </w:r>
      <w:r w:rsidR="00514ADA" w:rsidRPr="007E1A30">
        <w:rPr>
          <w:lang w:val="ru-RU"/>
        </w:rPr>
        <w:t xml:space="preserve"> </w:t>
      </w:r>
      <w:r w:rsidR="00514ADA">
        <w:rPr>
          <w:lang w:val="ru-RU"/>
        </w:rPr>
        <w:t>апреле</w:t>
      </w:r>
      <w:r w:rsidR="00514ADA" w:rsidRPr="007E1A30">
        <w:rPr>
          <w:lang w:val="ru-RU"/>
        </w:rPr>
        <w:t xml:space="preserve"> 2015 </w:t>
      </w:r>
      <w:r w:rsidR="00514ADA">
        <w:rPr>
          <w:lang w:val="ru-RU"/>
        </w:rPr>
        <w:t>г</w:t>
      </w:r>
      <w:r w:rsidR="00514ADA" w:rsidRPr="007E1A30">
        <w:rPr>
          <w:lang w:val="ru-RU"/>
        </w:rPr>
        <w:t xml:space="preserve">. </w:t>
      </w:r>
      <w:r w:rsidR="007E1A30">
        <w:rPr>
          <w:lang w:val="ru-RU"/>
        </w:rPr>
        <w:t>с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рядом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европейских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и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других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национальных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ведомств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зондировался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вопрос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о</w:t>
      </w:r>
      <w:r w:rsidR="007E1A30" w:rsidRPr="007E1A30">
        <w:rPr>
          <w:lang w:val="ru-RU"/>
        </w:rPr>
        <w:t xml:space="preserve"> </w:t>
      </w:r>
      <w:r w:rsidR="007E1A30">
        <w:rPr>
          <w:lang w:val="ru-RU"/>
        </w:rPr>
        <w:t>расширении</w:t>
      </w:r>
      <w:r w:rsidR="007E1A30" w:rsidRPr="007E1A30">
        <w:rPr>
          <w:lang w:val="ru-RU"/>
        </w:rPr>
        <w:t xml:space="preserve"> </w:t>
      </w:r>
      <w:r w:rsidR="000E6A72">
        <w:rPr>
          <w:lang w:val="ru-RU"/>
        </w:rPr>
        <w:t>существующего перечня</w:t>
      </w:r>
      <w:r w:rsidR="007E1A30" w:rsidRPr="007E1A30">
        <w:rPr>
          <w:lang w:val="ru-RU"/>
        </w:rPr>
        <w:t xml:space="preserve"> указанн</w:t>
      </w:r>
      <w:r w:rsidR="007E1A30">
        <w:rPr>
          <w:lang w:val="ru-RU"/>
        </w:rPr>
        <w:t>ых</w:t>
      </w:r>
      <w:r w:rsidR="007E1A30" w:rsidRPr="007E1A30">
        <w:rPr>
          <w:lang w:val="ru-RU"/>
        </w:rPr>
        <w:t xml:space="preserve"> Договаривающ</w:t>
      </w:r>
      <w:r w:rsidR="007E1A30">
        <w:rPr>
          <w:lang w:val="ru-RU"/>
        </w:rPr>
        <w:t>их</w:t>
      </w:r>
      <w:r w:rsidR="007E1A30" w:rsidRPr="007E1A30">
        <w:rPr>
          <w:lang w:val="ru-RU"/>
        </w:rPr>
        <w:t>ся сторон (</w:t>
      </w:r>
      <w:proofErr w:type="spellStart"/>
      <w:r w:rsidR="007E1A30" w:rsidRPr="007E1A30">
        <w:rPr>
          <w:lang w:val="ru-RU"/>
        </w:rPr>
        <w:t>УДС</w:t>
      </w:r>
      <w:proofErr w:type="spellEnd"/>
      <w:r w:rsidR="007E1A30" w:rsidRPr="007E1A30">
        <w:rPr>
          <w:lang w:val="ru-RU"/>
        </w:rPr>
        <w:t>)</w:t>
      </w:r>
      <w:r w:rsidR="007E1A30">
        <w:rPr>
          <w:lang w:val="ru-RU"/>
        </w:rPr>
        <w:t xml:space="preserve"> в </w:t>
      </w:r>
      <w:proofErr w:type="spellStart"/>
      <w:r w:rsidR="007E1A30">
        <w:rPr>
          <w:lang w:val="ru-RU"/>
        </w:rPr>
        <w:t>МТУ</w:t>
      </w:r>
      <w:proofErr w:type="spellEnd"/>
      <w:r w:rsidR="007E1A30">
        <w:rPr>
          <w:lang w:val="ru-RU"/>
        </w:rPr>
        <w:t xml:space="preserve">. В настоящее время решается вопрос о включении соответствующих Договаривающихся сторон в программу </w:t>
      </w:r>
      <w:r w:rsidR="007E1A30" w:rsidRPr="007E1A30">
        <w:rPr>
          <w:lang w:val="ru-RU"/>
        </w:rPr>
        <w:t xml:space="preserve">с использованием функции «Проверить на приемлемость для указанной Договаривающейся стороны </w:t>
      </w:r>
      <w:r w:rsidR="007E1A30" w:rsidRPr="007E1A30">
        <w:rPr>
          <w:lang w:val="ru-RU"/>
        </w:rPr>
        <w:lastRenderedPageBreak/>
        <w:t>(</w:t>
      </w:r>
      <w:proofErr w:type="spellStart"/>
      <w:r w:rsidR="007E1A30" w:rsidRPr="007E1A30">
        <w:rPr>
          <w:lang w:val="ru-RU"/>
        </w:rPr>
        <w:t>УДС</w:t>
      </w:r>
      <w:proofErr w:type="spellEnd"/>
      <w:r w:rsidR="007E1A30" w:rsidRPr="007E1A30">
        <w:rPr>
          <w:lang w:val="ru-RU"/>
        </w:rPr>
        <w:t>)»</w:t>
      </w:r>
      <w:r w:rsidR="007E1A30">
        <w:rPr>
          <w:lang w:val="ru-RU"/>
        </w:rPr>
        <w:t>, что позволит увеличить объем полезной информации</w:t>
      </w:r>
      <w:r w:rsidR="00D5362A">
        <w:rPr>
          <w:lang w:val="ru-RU"/>
        </w:rPr>
        <w:t>, к которой будут иметь доступ заявители на регистрацию товарных знаков</w:t>
      </w:r>
      <w:r w:rsidR="000E6A72" w:rsidRPr="000E6A72">
        <w:rPr>
          <w:lang w:val="ru-RU"/>
        </w:rPr>
        <w:t xml:space="preserve"> </w:t>
      </w:r>
      <w:r w:rsidR="000E6A72">
        <w:rPr>
          <w:lang w:val="ru-RU"/>
        </w:rPr>
        <w:t>в 2015 г.</w:t>
      </w:r>
      <w:r w:rsidR="007E1A30">
        <w:rPr>
          <w:lang w:val="ru-RU"/>
        </w:rPr>
        <w:t xml:space="preserve"> </w:t>
      </w:r>
    </w:p>
    <w:p w:rsidR="00D5362A" w:rsidRDefault="00A875C7" w:rsidP="00A875C7">
      <w:pPr>
        <w:rPr>
          <w:lang w:val="ru-RU"/>
        </w:rPr>
      </w:pPr>
      <w:r>
        <w:fldChar w:fldCharType="begin"/>
      </w:r>
      <w:r w:rsidRPr="00D5362A">
        <w:rPr>
          <w:lang w:val="ru-RU"/>
        </w:rPr>
        <w:instrText xml:space="preserve"> </w:instrText>
      </w:r>
      <w:r>
        <w:instrText>AUTONUM</w:instrText>
      </w:r>
      <w:r w:rsidRPr="00D5362A">
        <w:rPr>
          <w:lang w:val="ru-RU"/>
        </w:rPr>
        <w:instrText xml:space="preserve">  </w:instrText>
      </w:r>
      <w:r>
        <w:fldChar w:fldCharType="end"/>
      </w:r>
      <w:r w:rsidRPr="00D5362A">
        <w:rPr>
          <w:lang w:val="ru-RU"/>
        </w:rPr>
        <w:tab/>
      </w:r>
      <w:r w:rsidR="00D5362A">
        <w:rPr>
          <w:lang w:val="ru-RU"/>
        </w:rPr>
        <w:t>За период с</w:t>
      </w:r>
      <w:r w:rsidR="00D5362A" w:rsidRPr="00D5362A">
        <w:rPr>
          <w:lang w:val="ru-RU"/>
        </w:rPr>
        <w:t xml:space="preserve"> января </w:t>
      </w:r>
      <w:r w:rsidR="00D5362A">
        <w:rPr>
          <w:lang w:val="ru-RU"/>
        </w:rPr>
        <w:t>2015 года</w:t>
      </w:r>
      <w:r w:rsidR="00D5362A" w:rsidRPr="00D5362A">
        <w:rPr>
          <w:lang w:val="ru-RU"/>
        </w:rPr>
        <w:t xml:space="preserve"> Японское патентное ведомство (</w:t>
      </w:r>
      <w:proofErr w:type="spellStart"/>
      <w:r w:rsidR="00D5362A">
        <w:rPr>
          <w:lang w:val="ru-RU"/>
        </w:rPr>
        <w:t>ЯПВ</w:t>
      </w:r>
      <w:proofErr w:type="spellEnd"/>
      <w:r w:rsidR="00D5362A" w:rsidRPr="00D5362A">
        <w:rPr>
          <w:lang w:val="ru-RU"/>
        </w:rPr>
        <w:t>) предоставил</w:t>
      </w:r>
      <w:r w:rsidR="00D5362A">
        <w:rPr>
          <w:lang w:val="ru-RU"/>
        </w:rPr>
        <w:t>о</w:t>
      </w:r>
      <w:r w:rsidR="00D5362A" w:rsidRPr="00D5362A">
        <w:rPr>
          <w:lang w:val="ru-RU"/>
        </w:rPr>
        <w:t xml:space="preserve"> ВОИС </w:t>
      </w:r>
      <w:r w:rsidR="00D5362A">
        <w:rPr>
          <w:lang w:val="ru-RU"/>
        </w:rPr>
        <w:t>так</w:t>
      </w:r>
      <w:r w:rsidR="00D5362A" w:rsidRPr="00D5362A">
        <w:rPr>
          <w:lang w:val="ru-RU"/>
        </w:rPr>
        <w:t xml:space="preserve"> называемы</w:t>
      </w:r>
      <w:r w:rsidR="00D5362A">
        <w:rPr>
          <w:lang w:val="ru-RU"/>
        </w:rPr>
        <w:t>е «</w:t>
      </w:r>
      <w:r w:rsidR="00D5362A" w:rsidRPr="00D5362A">
        <w:rPr>
          <w:lang w:val="ru-RU"/>
        </w:rPr>
        <w:t>код</w:t>
      </w:r>
      <w:r w:rsidR="00D5362A">
        <w:rPr>
          <w:lang w:val="ru-RU"/>
        </w:rPr>
        <w:t>ы</w:t>
      </w:r>
      <w:r w:rsidR="00D5362A" w:rsidRPr="00D5362A">
        <w:rPr>
          <w:lang w:val="ru-RU"/>
        </w:rPr>
        <w:t xml:space="preserve"> </w:t>
      </w:r>
      <w:r w:rsidR="00453480">
        <w:rPr>
          <w:lang w:val="ru-RU"/>
        </w:rPr>
        <w:t>однотипных</w:t>
      </w:r>
      <w:r w:rsidR="00D5362A" w:rsidRPr="00D5362A">
        <w:rPr>
          <w:lang w:val="ru-RU"/>
        </w:rPr>
        <w:t xml:space="preserve"> групп</w:t>
      </w:r>
      <w:r w:rsidR="00D5362A">
        <w:rPr>
          <w:lang w:val="ru-RU"/>
        </w:rPr>
        <w:t>»</w:t>
      </w:r>
      <w:r w:rsidR="00D5362A" w:rsidRPr="00D5362A">
        <w:rPr>
          <w:lang w:val="ru-RU"/>
        </w:rPr>
        <w:t xml:space="preserve"> для </w:t>
      </w:r>
      <w:r w:rsidR="00D5362A">
        <w:rPr>
          <w:lang w:val="ru-RU"/>
        </w:rPr>
        <w:t>основной</w:t>
      </w:r>
      <w:r w:rsidR="00D5362A" w:rsidRPr="00D5362A">
        <w:rPr>
          <w:lang w:val="ru-RU"/>
        </w:rPr>
        <w:t xml:space="preserve"> части базы данных</w:t>
      </w:r>
      <w:r w:rsidR="00D5362A">
        <w:rPr>
          <w:lang w:val="ru-RU"/>
        </w:rPr>
        <w:t xml:space="preserve"> </w:t>
      </w:r>
      <w:proofErr w:type="spellStart"/>
      <w:r w:rsidR="00D5362A">
        <w:rPr>
          <w:lang w:val="ru-RU"/>
        </w:rPr>
        <w:t>МТУ</w:t>
      </w:r>
      <w:proofErr w:type="spellEnd"/>
      <w:r w:rsidR="00D5362A">
        <w:rPr>
          <w:lang w:val="ru-RU"/>
        </w:rPr>
        <w:t xml:space="preserve">. </w:t>
      </w:r>
      <w:r w:rsidR="00D5362A" w:rsidRPr="00D5362A">
        <w:rPr>
          <w:lang w:val="ru-RU"/>
        </w:rPr>
        <w:t>Корейское ведомство интеллектуальной собственности (</w:t>
      </w:r>
      <w:proofErr w:type="spellStart"/>
      <w:r w:rsidR="00D5362A" w:rsidRPr="00D5362A">
        <w:rPr>
          <w:lang w:val="ru-RU"/>
        </w:rPr>
        <w:t>КВИС</w:t>
      </w:r>
      <w:proofErr w:type="spellEnd"/>
      <w:r w:rsidR="00D5362A" w:rsidRPr="00D5362A">
        <w:rPr>
          <w:lang w:val="ru-RU"/>
        </w:rPr>
        <w:t>) также начал</w:t>
      </w:r>
      <w:r w:rsidR="00DC414D">
        <w:rPr>
          <w:lang w:val="ru-RU"/>
        </w:rPr>
        <w:t>о</w:t>
      </w:r>
      <w:r w:rsidR="00D5362A" w:rsidRPr="00D5362A">
        <w:rPr>
          <w:lang w:val="ru-RU"/>
        </w:rPr>
        <w:t xml:space="preserve"> </w:t>
      </w:r>
      <w:r w:rsidR="00DC414D">
        <w:rPr>
          <w:lang w:val="ru-RU"/>
        </w:rPr>
        <w:t xml:space="preserve">сообщать </w:t>
      </w:r>
      <w:r w:rsidR="00DC414D" w:rsidRPr="00DC414D">
        <w:rPr>
          <w:lang w:val="ru-RU"/>
        </w:rPr>
        <w:t xml:space="preserve">«коды </w:t>
      </w:r>
      <w:r w:rsidR="00453480">
        <w:rPr>
          <w:lang w:val="ru-RU"/>
        </w:rPr>
        <w:t>однотипных</w:t>
      </w:r>
      <w:r w:rsidR="00DC414D" w:rsidRPr="00DC414D">
        <w:rPr>
          <w:lang w:val="ru-RU"/>
        </w:rPr>
        <w:t xml:space="preserve"> групп»</w:t>
      </w:r>
      <w:r w:rsidR="00D5362A" w:rsidRPr="00D5362A">
        <w:rPr>
          <w:lang w:val="ru-RU"/>
        </w:rPr>
        <w:t>, использ</w:t>
      </w:r>
      <w:r w:rsidR="00DC414D">
        <w:rPr>
          <w:lang w:val="ru-RU"/>
        </w:rPr>
        <w:t>уемые</w:t>
      </w:r>
      <w:r w:rsidR="00D5362A" w:rsidRPr="00D5362A">
        <w:rPr>
          <w:lang w:val="ru-RU"/>
        </w:rPr>
        <w:t xml:space="preserve"> в Республике Корея. Эти японские и корейские коды определяют дв</w:t>
      </w:r>
      <w:r w:rsidR="003057A6">
        <w:rPr>
          <w:lang w:val="ru-RU"/>
        </w:rPr>
        <w:t>е</w:t>
      </w:r>
      <w:r w:rsidR="00D5362A" w:rsidRPr="00D5362A">
        <w:rPr>
          <w:lang w:val="ru-RU"/>
        </w:rPr>
        <w:t xml:space="preserve"> различны</w:t>
      </w:r>
      <w:r w:rsidR="003057A6">
        <w:rPr>
          <w:lang w:val="ru-RU"/>
        </w:rPr>
        <w:t>е детализированные классификации, связанные</w:t>
      </w:r>
      <w:r w:rsidR="00D5362A" w:rsidRPr="00D5362A">
        <w:rPr>
          <w:lang w:val="ru-RU"/>
        </w:rPr>
        <w:t xml:space="preserve"> с группами товаров или услуг, которые </w:t>
      </w:r>
      <w:r w:rsidR="003057A6">
        <w:rPr>
          <w:lang w:val="ru-RU"/>
        </w:rPr>
        <w:t xml:space="preserve">при проведении </w:t>
      </w:r>
      <w:r w:rsidR="003057A6" w:rsidRPr="00D5362A">
        <w:rPr>
          <w:lang w:val="ru-RU"/>
        </w:rPr>
        <w:t xml:space="preserve">экспертизы товарных знаков </w:t>
      </w:r>
      <w:r w:rsidR="00D5362A" w:rsidRPr="00D5362A">
        <w:rPr>
          <w:lang w:val="ru-RU"/>
        </w:rPr>
        <w:t xml:space="preserve">считаются </w:t>
      </w:r>
      <w:r w:rsidR="00453480">
        <w:rPr>
          <w:lang w:val="ru-RU"/>
        </w:rPr>
        <w:t>однотипными</w:t>
      </w:r>
      <w:r w:rsidR="00D5362A" w:rsidRPr="00D5362A">
        <w:rPr>
          <w:lang w:val="ru-RU"/>
        </w:rPr>
        <w:t xml:space="preserve">. </w:t>
      </w:r>
      <w:r w:rsidR="00780502">
        <w:rPr>
          <w:lang w:val="ru-RU"/>
        </w:rPr>
        <w:t xml:space="preserve">Для установления наличия </w:t>
      </w:r>
      <w:r w:rsidR="00453480">
        <w:rPr>
          <w:lang w:val="ru-RU"/>
        </w:rPr>
        <w:t>однотип</w:t>
      </w:r>
      <w:r w:rsidR="00780502">
        <w:rPr>
          <w:lang w:val="ru-RU"/>
        </w:rPr>
        <w:t xml:space="preserve">ных </w:t>
      </w:r>
      <w:r w:rsidR="00780502" w:rsidRPr="00D5362A">
        <w:rPr>
          <w:lang w:val="ru-RU"/>
        </w:rPr>
        <w:t xml:space="preserve">зарегистрированных товарных знаков </w:t>
      </w:r>
      <w:r w:rsidR="00780502">
        <w:rPr>
          <w:lang w:val="ru-RU"/>
        </w:rPr>
        <w:t>з</w:t>
      </w:r>
      <w:r w:rsidR="00D5362A" w:rsidRPr="00D5362A">
        <w:rPr>
          <w:lang w:val="ru-RU"/>
        </w:rPr>
        <w:t>аявител</w:t>
      </w:r>
      <w:r w:rsidR="00780502">
        <w:rPr>
          <w:lang w:val="ru-RU"/>
        </w:rPr>
        <w:t>ям</w:t>
      </w:r>
      <w:r w:rsidR="00D5362A" w:rsidRPr="00D5362A">
        <w:rPr>
          <w:lang w:val="ru-RU"/>
        </w:rPr>
        <w:t xml:space="preserve"> </w:t>
      </w:r>
      <w:r w:rsidR="003057A6" w:rsidRPr="003057A6">
        <w:rPr>
          <w:lang w:val="ru-RU"/>
        </w:rPr>
        <w:t>на регистрацию товарных знаков</w:t>
      </w:r>
      <w:r w:rsidR="00D5362A" w:rsidRPr="00D5362A">
        <w:rPr>
          <w:lang w:val="ru-RU"/>
        </w:rPr>
        <w:t xml:space="preserve"> в Японии и Республике Корея рекомендуется </w:t>
      </w:r>
      <w:r w:rsidR="00780502">
        <w:rPr>
          <w:lang w:val="ru-RU"/>
        </w:rPr>
        <w:t>проверять</w:t>
      </w:r>
      <w:r w:rsidR="00D5362A" w:rsidRPr="00D5362A">
        <w:rPr>
          <w:lang w:val="ru-RU"/>
        </w:rPr>
        <w:t xml:space="preserve"> эти код</w:t>
      </w:r>
      <w:r w:rsidR="00780502">
        <w:rPr>
          <w:lang w:val="ru-RU"/>
        </w:rPr>
        <w:t>ы</w:t>
      </w:r>
      <w:r w:rsidR="00D5362A" w:rsidRPr="00D5362A">
        <w:rPr>
          <w:lang w:val="ru-RU"/>
        </w:rPr>
        <w:t xml:space="preserve"> до подачи заявки на </w:t>
      </w:r>
      <w:r w:rsidR="00780502">
        <w:rPr>
          <w:lang w:val="ru-RU"/>
        </w:rPr>
        <w:t xml:space="preserve">регистрацию </w:t>
      </w:r>
      <w:r w:rsidR="00D5362A" w:rsidRPr="00D5362A">
        <w:rPr>
          <w:lang w:val="ru-RU"/>
        </w:rPr>
        <w:t>товарн</w:t>
      </w:r>
      <w:r w:rsidR="00780502">
        <w:rPr>
          <w:lang w:val="ru-RU"/>
        </w:rPr>
        <w:t>ого</w:t>
      </w:r>
      <w:r w:rsidR="00D5362A" w:rsidRPr="00D5362A">
        <w:rPr>
          <w:lang w:val="ru-RU"/>
        </w:rPr>
        <w:t xml:space="preserve"> знак</w:t>
      </w:r>
      <w:r w:rsidR="00780502">
        <w:rPr>
          <w:lang w:val="ru-RU"/>
        </w:rPr>
        <w:t>а</w:t>
      </w:r>
      <w:r w:rsidR="00D5362A" w:rsidRPr="00D5362A">
        <w:rPr>
          <w:lang w:val="ru-RU"/>
        </w:rPr>
        <w:t>. Эти</w:t>
      </w:r>
      <w:r w:rsidR="00D5362A" w:rsidRPr="00453480">
        <w:rPr>
          <w:lang w:val="ru-RU"/>
        </w:rPr>
        <w:t xml:space="preserve"> </w:t>
      </w:r>
      <w:r w:rsidR="00D5362A" w:rsidRPr="00D5362A">
        <w:rPr>
          <w:lang w:val="ru-RU"/>
        </w:rPr>
        <w:t>коды</w:t>
      </w:r>
      <w:r w:rsidR="00D5362A" w:rsidRPr="00453480">
        <w:rPr>
          <w:lang w:val="ru-RU"/>
        </w:rPr>
        <w:t xml:space="preserve"> </w:t>
      </w:r>
      <w:r w:rsidR="00780502">
        <w:rPr>
          <w:lang w:val="ru-RU"/>
        </w:rPr>
        <w:t>станут</w:t>
      </w:r>
      <w:r w:rsidR="00D5362A" w:rsidRPr="00453480">
        <w:rPr>
          <w:lang w:val="ru-RU"/>
        </w:rPr>
        <w:t xml:space="preserve"> </w:t>
      </w:r>
      <w:r w:rsidR="00D5362A" w:rsidRPr="00D5362A">
        <w:rPr>
          <w:lang w:val="ru-RU"/>
        </w:rPr>
        <w:t>доступны</w:t>
      </w:r>
      <w:r w:rsidR="00780502">
        <w:rPr>
          <w:lang w:val="ru-RU"/>
        </w:rPr>
        <w:t>ми</w:t>
      </w:r>
      <w:r w:rsidR="00D5362A" w:rsidRPr="00453480">
        <w:rPr>
          <w:lang w:val="ru-RU"/>
        </w:rPr>
        <w:t xml:space="preserve"> </w:t>
      </w:r>
      <w:r w:rsidR="00D5362A" w:rsidRPr="00D5362A">
        <w:rPr>
          <w:lang w:val="ru-RU"/>
        </w:rPr>
        <w:t>в</w:t>
      </w:r>
      <w:r w:rsidR="00D5362A" w:rsidRPr="00453480">
        <w:rPr>
          <w:lang w:val="ru-RU"/>
        </w:rPr>
        <w:t xml:space="preserve"> </w:t>
      </w:r>
      <w:proofErr w:type="spellStart"/>
      <w:r w:rsidR="00780502">
        <w:rPr>
          <w:lang w:val="ru-RU"/>
        </w:rPr>
        <w:t>МТУ</w:t>
      </w:r>
      <w:proofErr w:type="spellEnd"/>
      <w:r w:rsidR="00D5362A" w:rsidRPr="00453480">
        <w:rPr>
          <w:lang w:val="ru-RU"/>
        </w:rPr>
        <w:t xml:space="preserve"> </w:t>
      </w:r>
      <w:r w:rsidR="00D5362A" w:rsidRPr="00D5362A">
        <w:rPr>
          <w:lang w:val="ru-RU"/>
        </w:rPr>
        <w:t>в</w:t>
      </w:r>
      <w:r w:rsidR="00D5362A" w:rsidRPr="00453480">
        <w:rPr>
          <w:lang w:val="ru-RU"/>
        </w:rPr>
        <w:t xml:space="preserve"> 2015 </w:t>
      </w:r>
      <w:r w:rsidR="00D5362A" w:rsidRPr="00D5362A">
        <w:rPr>
          <w:lang w:val="ru-RU"/>
        </w:rPr>
        <w:t>год</w:t>
      </w:r>
      <w:r w:rsidR="00780502">
        <w:rPr>
          <w:lang w:val="ru-RU"/>
        </w:rPr>
        <w:t>у</w:t>
      </w:r>
      <w:r w:rsidR="00D5362A" w:rsidRPr="00453480">
        <w:rPr>
          <w:lang w:val="ru-RU"/>
        </w:rPr>
        <w:t>.</w:t>
      </w:r>
    </w:p>
    <w:p w:rsidR="00D5362A" w:rsidRDefault="00D5362A" w:rsidP="00A875C7">
      <w:pPr>
        <w:rPr>
          <w:lang w:val="ru-RU"/>
        </w:rPr>
      </w:pPr>
    </w:p>
    <w:p w:rsidR="00297407" w:rsidRPr="00453480" w:rsidRDefault="00297407" w:rsidP="00607C24">
      <w:pPr>
        <w:pStyle w:val="ListParagraph"/>
        <w:ind w:hanging="720"/>
        <w:rPr>
          <w:lang w:val="ru-RU"/>
        </w:rPr>
      </w:pPr>
    </w:p>
    <w:p w:rsidR="00607C24" w:rsidRPr="00780502" w:rsidRDefault="00780502" w:rsidP="00607C24">
      <w:pPr>
        <w:pStyle w:val="ListParagraph"/>
        <w:ind w:hanging="720"/>
        <w:rPr>
          <w:lang w:val="ru-RU"/>
        </w:rPr>
      </w:pPr>
      <w:r>
        <w:rPr>
          <w:lang w:val="ru-RU"/>
        </w:rPr>
        <w:t xml:space="preserve">СОДЕРЖАНИЕ БАЗЫ ДАННЫХ </w:t>
      </w:r>
      <w:proofErr w:type="spellStart"/>
      <w:r>
        <w:rPr>
          <w:lang w:val="ru-RU"/>
        </w:rPr>
        <w:t>МТУ</w:t>
      </w:r>
      <w:proofErr w:type="spellEnd"/>
    </w:p>
    <w:p w:rsidR="00607C24" w:rsidRPr="00780502" w:rsidRDefault="00607C24" w:rsidP="00607C24">
      <w:pPr>
        <w:pStyle w:val="ListParagraph"/>
        <w:rPr>
          <w:lang w:val="ru-RU"/>
        </w:rPr>
      </w:pPr>
    </w:p>
    <w:p w:rsidR="00780502" w:rsidRDefault="00A875C7" w:rsidP="00A875C7">
      <w:pPr>
        <w:rPr>
          <w:lang w:val="ru-RU"/>
        </w:rPr>
      </w:pPr>
      <w:r>
        <w:fldChar w:fldCharType="begin"/>
      </w:r>
      <w:r w:rsidRPr="00780502">
        <w:rPr>
          <w:lang w:val="ru-RU"/>
        </w:rPr>
        <w:instrText xml:space="preserve"> </w:instrText>
      </w:r>
      <w:r>
        <w:instrText>AUTONUM</w:instrText>
      </w:r>
      <w:r w:rsidRPr="00780502">
        <w:rPr>
          <w:lang w:val="ru-RU"/>
        </w:rPr>
        <w:instrText xml:space="preserve">  </w:instrText>
      </w:r>
      <w:r>
        <w:fldChar w:fldCharType="end"/>
      </w:r>
      <w:r w:rsidRPr="00780502">
        <w:rPr>
          <w:lang w:val="ru-RU"/>
        </w:rPr>
        <w:tab/>
      </w:r>
      <w:r w:rsidR="00780502">
        <w:rPr>
          <w:lang w:val="ru-RU"/>
        </w:rPr>
        <w:t xml:space="preserve">Следует напомнить, что </w:t>
      </w:r>
      <w:r w:rsidR="00305A35">
        <w:rPr>
          <w:lang w:val="ru-RU"/>
        </w:rPr>
        <w:t xml:space="preserve">развитие </w:t>
      </w:r>
      <w:r w:rsidR="00780502">
        <w:rPr>
          <w:lang w:val="ru-RU"/>
        </w:rPr>
        <w:t>процесс</w:t>
      </w:r>
      <w:r w:rsidR="00305A35">
        <w:rPr>
          <w:lang w:val="ru-RU"/>
        </w:rPr>
        <w:t>а</w:t>
      </w:r>
      <w:r w:rsidR="00780502">
        <w:rPr>
          <w:lang w:val="ru-RU"/>
        </w:rPr>
        <w:t xml:space="preserve"> расширения базы данных </w:t>
      </w:r>
      <w:proofErr w:type="spellStart"/>
      <w:r w:rsidR="00780502">
        <w:rPr>
          <w:lang w:val="ru-RU"/>
        </w:rPr>
        <w:t>МТУ</w:t>
      </w:r>
      <w:proofErr w:type="spellEnd"/>
      <w:r w:rsidR="00780502">
        <w:rPr>
          <w:lang w:val="ru-RU"/>
        </w:rPr>
        <w:t xml:space="preserve"> с включением, с одной стороны, переводов на языки, не являющиеся рабочими языками Мадридской системы, </w:t>
      </w:r>
      <w:r w:rsidR="00305A35">
        <w:rPr>
          <w:lang w:val="ru-RU"/>
        </w:rPr>
        <w:t xml:space="preserve">и, с другой стороны, </w:t>
      </w:r>
      <w:r w:rsidR="00780502">
        <w:rPr>
          <w:lang w:val="ru-RU"/>
        </w:rPr>
        <w:t xml:space="preserve"> </w:t>
      </w:r>
      <w:r w:rsidR="00305A35" w:rsidRPr="00305A35">
        <w:rPr>
          <w:lang w:val="ru-RU"/>
        </w:rPr>
        <w:t>информации о статусе приемлемости</w:t>
      </w:r>
      <w:r w:rsidR="00305A35">
        <w:rPr>
          <w:lang w:val="ru-RU"/>
        </w:rPr>
        <w:t xml:space="preserve"> зависит от хода проводимой национальными ведомствами-партнерами</w:t>
      </w:r>
      <w:r w:rsidR="00305A35" w:rsidRPr="00305A35">
        <w:rPr>
          <w:lang w:val="ru-RU"/>
        </w:rPr>
        <w:t xml:space="preserve"> </w:t>
      </w:r>
      <w:r w:rsidR="00305A35">
        <w:rPr>
          <w:lang w:val="ru-RU"/>
        </w:rPr>
        <w:t xml:space="preserve">работы по переводу документов и/или проверке на приемлемость. </w:t>
      </w:r>
    </w:p>
    <w:p w:rsidR="00607C24" w:rsidRPr="00F524DE" w:rsidRDefault="00607C24" w:rsidP="00607C24">
      <w:pPr>
        <w:pStyle w:val="ListParagraph"/>
        <w:rPr>
          <w:lang w:val="ru-RU"/>
        </w:rPr>
      </w:pPr>
    </w:p>
    <w:p w:rsidR="00305A35" w:rsidRDefault="00A875C7" w:rsidP="00A875C7">
      <w:pPr>
        <w:rPr>
          <w:lang w:val="ru-RU"/>
        </w:rPr>
      </w:pPr>
      <w:r>
        <w:fldChar w:fldCharType="begin"/>
      </w:r>
      <w:r w:rsidRPr="00305A35">
        <w:rPr>
          <w:lang w:val="ru-RU"/>
        </w:rPr>
        <w:instrText xml:space="preserve"> </w:instrText>
      </w:r>
      <w:r>
        <w:instrText>AUTONUM</w:instrText>
      </w:r>
      <w:r w:rsidRPr="00305A35">
        <w:rPr>
          <w:lang w:val="ru-RU"/>
        </w:rPr>
        <w:instrText xml:space="preserve">  </w:instrText>
      </w:r>
      <w:r>
        <w:fldChar w:fldCharType="end"/>
      </w:r>
      <w:r w:rsidRPr="00305A35">
        <w:rPr>
          <w:lang w:val="ru-RU"/>
        </w:rPr>
        <w:tab/>
      </w:r>
      <w:r w:rsidR="00305A35" w:rsidRPr="00305A35">
        <w:rPr>
          <w:lang w:val="ru-RU"/>
        </w:rPr>
        <w:t>В приложении</w:t>
      </w:r>
      <w:r w:rsidR="00305A35" w:rsidRPr="00305A35">
        <w:t> I</w:t>
      </w:r>
      <w:r w:rsidR="00305A35" w:rsidRPr="00305A35">
        <w:rPr>
          <w:lang w:val="ru-RU"/>
        </w:rPr>
        <w:t xml:space="preserve"> представлен</w:t>
      </w:r>
      <w:r w:rsidR="00453480">
        <w:rPr>
          <w:lang w:val="ru-RU"/>
        </w:rPr>
        <w:t>ы данные о ресурсах</w:t>
      </w:r>
      <w:r w:rsidR="00305A35" w:rsidRPr="00305A35">
        <w:rPr>
          <w:lang w:val="ru-RU"/>
        </w:rPr>
        <w:t xml:space="preserve"> базы данных </w:t>
      </w:r>
      <w:proofErr w:type="spellStart"/>
      <w:r w:rsidR="00305A35" w:rsidRPr="00305A35">
        <w:rPr>
          <w:lang w:val="ru-RU"/>
        </w:rPr>
        <w:t>МТУ</w:t>
      </w:r>
      <w:proofErr w:type="spellEnd"/>
      <w:r w:rsidR="00305A35" w:rsidRPr="00305A35">
        <w:rPr>
          <w:lang w:val="ru-RU"/>
        </w:rPr>
        <w:t xml:space="preserve"> </w:t>
      </w:r>
      <w:r w:rsidR="00305A35">
        <w:rPr>
          <w:lang w:val="ru-RU"/>
        </w:rPr>
        <w:t xml:space="preserve">по </w:t>
      </w:r>
      <w:r w:rsidR="00305A35" w:rsidRPr="00305A35">
        <w:rPr>
          <w:lang w:val="ru-RU"/>
        </w:rPr>
        <w:t>объем</w:t>
      </w:r>
      <w:r w:rsidR="00305A35">
        <w:rPr>
          <w:lang w:val="ru-RU"/>
        </w:rPr>
        <w:t>у</w:t>
      </w:r>
      <w:r w:rsidR="00305A35" w:rsidRPr="00305A35">
        <w:rPr>
          <w:lang w:val="ru-RU"/>
        </w:rPr>
        <w:t xml:space="preserve"> информации в каждом языковом «разделе»</w:t>
      </w:r>
      <w:r w:rsidR="00305A35">
        <w:rPr>
          <w:lang w:val="ru-RU"/>
        </w:rPr>
        <w:t>, опубликованной в мае 2015 г. на</w:t>
      </w:r>
      <w:r w:rsidR="00305A35" w:rsidRPr="00305A35">
        <w:rPr>
          <w:lang w:val="ru-RU"/>
        </w:rPr>
        <w:t xml:space="preserve"> веб-сайт</w:t>
      </w:r>
      <w:r w:rsidR="00305A35">
        <w:rPr>
          <w:lang w:val="ru-RU"/>
        </w:rPr>
        <w:t>е</w:t>
      </w:r>
      <w:r w:rsidR="00305A35" w:rsidRPr="00305A35">
        <w:rPr>
          <w:lang w:val="ru-RU"/>
        </w:rPr>
        <w:t xml:space="preserve"> ВОИС.  </w:t>
      </w:r>
    </w:p>
    <w:p w:rsidR="00F07ED8" w:rsidRPr="00453480" w:rsidRDefault="00F07ED8" w:rsidP="00607C24">
      <w:pPr>
        <w:rPr>
          <w:lang w:val="ru-RU"/>
        </w:rPr>
      </w:pPr>
    </w:p>
    <w:p w:rsidR="00607C24" w:rsidRPr="004366AD" w:rsidRDefault="00A875C7" w:rsidP="00A875C7">
      <w:pPr>
        <w:rPr>
          <w:lang w:val="ru-RU"/>
        </w:rPr>
      </w:pPr>
      <w:r>
        <w:fldChar w:fldCharType="begin"/>
      </w:r>
      <w:r w:rsidRPr="004366AD">
        <w:rPr>
          <w:lang w:val="ru-RU"/>
        </w:rPr>
        <w:instrText xml:space="preserve"> </w:instrText>
      </w:r>
      <w:r>
        <w:instrText>AUTONUM</w:instrText>
      </w:r>
      <w:r w:rsidRPr="004366AD">
        <w:rPr>
          <w:lang w:val="ru-RU"/>
        </w:rPr>
        <w:instrText xml:space="preserve">  </w:instrText>
      </w:r>
      <w:r>
        <w:fldChar w:fldCharType="end"/>
      </w:r>
      <w:r w:rsidRPr="004366AD">
        <w:rPr>
          <w:lang w:val="ru-RU"/>
        </w:rPr>
        <w:tab/>
      </w:r>
      <w:r w:rsidR="004366AD">
        <w:rPr>
          <w:lang w:val="ru-RU"/>
        </w:rPr>
        <w:t>В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приложении</w:t>
      </w:r>
      <w:r w:rsidR="00607C24" w:rsidRPr="004366AD">
        <w:rPr>
          <w:lang w:val="ru-RU"/>
        </w:rPr>
        <w:t xml:space="preserve"> </w:t>
      </w:r>
      <w:r w:rsidR="00607C24">
        <w:t>II</w:t>
      </w:r>
      <w:r w:rsidR="00607C24" w:rsidRPr="004366AD">
        <w:rPr>
          <w:lang w:val="ru-RU"/>
        </w:rPr>
        <w:t xml:space="preserve"> </w:t>
      </w:r>
      <w:r w:rsidR="004366AD">
        <w:rPr>
          <w:lang w:val="ru-RU"/>
        </w:rPr>
        <w:t>в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графической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форме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представлены</w:t>
      </w:r>
      <w:r w:rsidR="004366AD" w:rsidRPr="004366AD">
        <w:rPr>
          <w:lang w:val="ru-RU"/>
        </w:rPr>
        <w:t xml:space="preserve"> </w:t>
      </w:r>
      <w:r w:rsidR="00453480">
        <w:rPr>
          <w:lang w:val="ru-RU"/>
        </w:rPr>
        <w:t>данные о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перевод</w:t>
      </w:r>
      <w:r w:rsidR="00453480">
        <w:rPr>
          <w:lang w:val="ru-RU"/>
        </w:rPr>
        <w:t>е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материалов</w:t>
      </w:r>
      <w:r w:rsidR="004366AD" w:rsidRPr="004366AD">
        <w:rPr>
          <w:lang w:val="ru-RU"/>
        </w:rPr>
        <w:t xml:space="preserve"> </w:t>
      </w:r>
      <w:proofErr w:type="spellStart"/>
      <w:r w:rsidR="004366AD">
        <w:rPr>
          <w:lang w:val="ru-RU"/>
        </w:rPr>
        <w:t>МТУ</w:t>
      </w:r>
      <w:proofErr w:type="spellEnd"/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на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различные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языки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этой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базы</w:t>
      </w:r>
      <w:r w:rsidR="004366AD" w:rsidRPr="004366AD">
        <w:rPr>
          <w:lang w:val="ru-RU"/>
        </w:rPr>
        <w:t xml:space="preserve"> </w:t>
      </w:r>
      <w:r w:rsidR="004366AD">
        <w:rPr>
          <w:lang w:val="ru-RU"/>
        </w:rPr>
        <w:t>данных</w:t>
      </w:r>
      <w:r w:rsidR="004366AD" w:rsidRPr="004366AD">
        <w:rPr>
          <w:lang w:val="ru-RU"/>
        </w:rPr>
        <w:t>.</w:t>
      </w:r>
    </w:p>
    <w:p w:rsidR="00607C24" w:rsidRPr="004366AD" w:rsidRDefault="00607C24" w:rsidP="00607C24">
      <w:pPr>
        <w:pStyle w:val="ListParagraph"/>
        <w:ind w:hanging="720"/>
        <w:rPr>
          <w:lang w:val="ru-RU"/>
        </w:rPr>
      </w:pPr>
    </w:p>
    <w:p w:rsidR="00F07ED8" w:rsidRPr="00CA1636" w:rsidRDefault="00A875C7" w:rsidP="00A875C7">
      <w:pPr>
        <w:rPr>
          <w:lang w:val="ru-RU"/>
        </w:rPr>
      </w:pPr>
      <w:r>
        <w:fldChar w:fldCharType="begin"/>
      </w:r>
      <w:r w:rsidRPr="00CA1636">
        <w:rPr>
          <w:lang w:val="ru-RU"/>
        </w:rPr>
        <w:instrText xml:space="preserve"> </w:instrText>
      </w:r>
      <w:r>
        <w:instrText>AUTONUM</w:instrText>
      </w:r>
      <w:r w:rsidRPr="00CA1636">
        <w:rPr>
          <w:lang w:val="ru-RU"/>
        </w:rPr>
        <w:instrText xml:space="preserve">  </w:instrText>
      </w:r>
      <w:r>
        <w:fldChar w:fldCharType="end"/>
      </w:r>
      <w:r w:rsidRPr="00CA1636">
        <w:rPr>
          <w:lang w:val="ru-RU"/>
        </w:rPr>
        <w:tab/>
      </w:r>
      <w:r w:rsidR="00CA1636" w:rsidRPr="00CA1636">
        <w:rPr>
          <w:lang w:val="ru-RU"/>
        </w:rPr>
        <w:t xml:space="preserve">В приложении </w:t>
      </w:r>
      <w:r w:rsidR="00CA1636" w:rsidRPr="00CA1636">
        <w:t>II</w:t>
      </w:r>
      <w:r w:rsidR="00CA1636">
        <w:t>I</w:t>
      </w:r>
      <w:r w:rsidR="00CA1636" w:rsidRPr="00CA1636">
        <w:rPr>
          <w:lang w:val="ru-RU"/>
        </w:rPr>
        <w:t xml:space="preserve"> в графической форме представлен</w:t>
      </w:r>
      <w:r w:rsidR="00D540B9">
        <w:rPr>
          <w:lang w:val="ru-RU"/>
        </w:rPr>
        <w:t>а информация о ресурсах</w:t>
      </w:r>
      <w:r w:rsidR="00CA1636" w:rsidRPr="00CA1636">
        <w:rPr>
          <w:lang w:val="ru-RU"/>
        </w:rPr>
        <w:t xml:space="preserve"> </w:t>
      </w:r>
      <w:proofErr w:type="spellStart"/>
      <w:r w:rsidR="00CA1636" w:rsidRPr="00CA1636">
        <w:rPr>
          <w:lang w:val="ru-RU"/>
        </w:rPr>
        <w:t>МТУ</w:t>
      </w:r>
      <w:proofErr w:type="spellEnd"/>
      <w:r w:rsidR="00CA1636" w:rsidRPr="00CA1636">
        <w:rPr>
          <w:lang w:val="ru-RU"/>
        </w:rPr>
        <w:t xml:space="preserve"> </w:t>
      </w:r>
      <w:r w:rsidR="00D540B9">
        <w:rPr>
          <w:lang w:val="ru-RU"/>
        </w:rPr>
        <w:t xml:space="preserve">по показателю </w:t>
      </w:r>
      <w:r w:rsidR="00CA1636" w:rsidRPr="00CA1636">
        <w:rPr>
          <w:lang w:val="ru-RU"/>
        </w:rPr>
        <w:t xml:space="preserve"> приемлемости для Договаривающихся сторон, котор</w:t>
      </w:r>
      <w:r w:rsidR="00D540B9">
        <w:rPr>
          <w:lang w:val="ru-RU"/>
        </w:rPr>
        <w:t>ая</w:t>
      </w:r>
      <w:r w:rsidR="00CA1636" w:rsidRPr="00CA1636">
        <w:rPr>
          <w:lang w:val="ru-RU"/>
        </w:rPr>
        <w:t xml:space="preserve"> отобража</w:t>
      </w:r>
      <w:r w:rsidR="00D540B9">
        <w:rPr>
          <w:lang w:val="ru-RU"/>
        </w:rPr>
        <w:t>е</w:t>
      </w:r>
      <w:r w:rsidR="00CA1636" w:rsidRPr="00CA1636">
        <w:rPr>
          <w:lang w:val="ru-RU"/>
        </w:rPr>
        <w:t>тся при использовании функции «Проверить на приемлемость для указанной Договаривающейся стороны (</w:t>
      </w:r>
      <w:proofErr w:type="spellStart"/>
      <w:r w:rsidR="00CA1636" w:rsidRPr="00CA1636">
        <w:rPr>
          <w:lang w:val="ru-RU"/>
        </w:rPr>
        <w:t>УДС</w:t>
      </w:r>
      <w:proofErr w:type="spellEnd"/>
      <w:r w:rsidR="00CA1636" w:rsidRPr="00CA1636">
        <w:rPr>
          <w:lang w:val="ru-RU"/>
        </w:rPr>
        <w:t xml:space="preserve">)».  </w:t>
      </w:r>
      <w:r w:rsidR="00CA1636">
        <w:rPr>
          <w:lang w:val="ru-RU"/>
        </w:rPr>
        <w:t xml:space="preserve"> </w:t>
      </w:r>
    </w:p>
    <w:p w:rsidR="00F07ED8" w:rsidRPr="00CA1636" w:rsidRDefault="00F07ED8" w:rsidP="00607C24">
      <w:pPr>
        <w:pStyle w:val="ListParagraph"/>
        <w:ind w:hanging="720"/>
        <w:rPr>
          <w:lang w:val="ru-RU"/>
        </w:rPr>
      </w:pPr>
    </w:p>
    <w:p w:rsidR="00607C24" w:rsidRPr="00CA1636" w:rsidRDefault="00607C24" w:rsidP="003A1FDB">
      <w:pPr>
        <w:tabs>
          <w:tab w:val="left" w:pos="550"/>
        </w:tabs>
        <w:ind w:left="915" w:hanging="915"/>
        <w:rPr>
          <w:lang w:val="ru-RU"/>
        </w:rPr>
      </w:pPr>
    </w:p>
    <w:p w:rsidR="003A1FDB" w:rsidRPr="008454F6" w:rsidRDefault="008454F6" w:rsidP="00607C24">
      <w:pPr>
        <w:tabs>
          <w:tab w:val="left" w:pos="550"/>
        </w:tabs>
        <w:rPr>
          <w:lang w:val="ru-RU"/>
        </w:rPr>
      </w:pPr>
      <w:r>
        <w:rPr>
          <w:lang w:val="ru-RU"/>
        </w:rPr>
        <w:t>СУЩЕСТВУЮЩАЯ</w:t>
      </w:r>
      <w:r w:rsidR="00CA1636" w:rsidRPr="008454F6">
        <w:rPr>
          <w:lang w:val="ru-RU"/>
        </w:rPr>
        <w:t xml:space="preserve"> </w:t>
      </w:r>
      <w:r w:rsidR="00CA1636">
        <w:rPr>
          <w:lang w:val="ru-RU"/>
        </w:rPr>
        <w:t>ТОЛЬКО</w:t>
      </w:r>
      <w:r w:rsidR="00CA1636" w:rsidRPr="008454F6">
        <w:rPr>
          <w:lang w:val="ru-RU"/>
        </w:rPr>
        <w:t xml:space="preserve"> </w:t>
      </w:r>
      <w:r w:rsidR="00CA1636">
        <w:rPr>
          <w:lang w:val="ru-RU"/>
        </w:rPr>
        <w:t>В</w:t>
      </w:r>
      <w:r>
        <w:rPr>
          <w:lang w:val="ru-RU"/>
        </w:rPr>
        <w:t xml:space="preserve"> ВОИС ФУНКЦИЯ «ПРОВЕРИТЬ НА ПРИЕМЛЕМОСТЬ ДЛЯ УКАЗАННОЙ ДОГОВАРИВАЮЩЕЙСЯ СТОРОНЫ»</w:t>
      </w:r>
    </w:p>
    <w:p w:rsidR="00607C24" w:rsidRPr="008454F6" w:rsidRDefault="00607C24" w:rsidP="00607C24">
      <w:pPr>
        <w:tabs>
          <w:tab w:val="left" w:pos="550"/>
        </w:tabs>
        <w:rPr>
          <w:lang w:val="ru-RU"/>
        </w:rPr>
      </w:pPr>
    </w:p>
    <w:p w:rsidR="008454F6" w:rsidRPr="008454F6" w:rsidRDefault="00A875C7" w:rsidP="00A875C7">
      <w:pPr>
        <w:tabs>
          <w:tab w:val="left" w:pos="540"/>
        </w:tabs>
        <w:rPr>
          <w:lang w:val="ru-RU"/>
        </w:rPr>
      </w:pPr>
      <w:r>
        <w:fldChar w:fldCharType="begin"/>
      </w:r>
      <w:r w:rsidRPr="008454F6">
        <w:rPr>
          <w:lang w:val="ru-RU"/>
        </w:rPr>
        <w:instrText xml:space="preserve"> </w:instrText>
      </w:r>
      <w:r>
        <w:instrText>AUTONUM</w:instrText>
      </w:r>
      <w:r w:rsidRPr="008454F6">
        <w:rPr>
          <w:lang w:val="ru-RU"/>
        </w:rPr>
        <w:instrText xml:space="preserve">  </w:instrText>
      </w:r>
      <w:r>
        <w:fldChar w:fldCharType="end"/>
      </w:r>
      <w:r w:rsidRPr="008454F6">
        <w:rPr>
          <w:lang w:val="ru-RU"/>
        </w:rPr>
        <w:tab/>
      </w:r>
      <w:proofErr w:type="gramStart"/>
      <w:r w:rsidR="008454F6">
        <w:rPr>
          <w:lang w:val="ru-RU"/>
        </w:rPr>
        <w:t xml:space="preserve">Следует отметить, что благодаря информации о статусе приемлемости терминов, используемых для описания товаров и услуг (далее – «термины»), которая отображается при </w:t>
      </w:r>
      <w:r w:rsidR="008454F6" w:rsidRPr="008454F6">
        <w:rPr>
          <w:lang w:val="ru-RU"/>
        </w:rPr>
        <w:t>использовании функции «Проверить на приемлемость для указанной Договаривающейся стороны (</w:t>
      </w:r>
      <w:proofErr w:type="spellStart"/>
      <w:r w:rsidR="008454F6" w:rsidRPr="008454F6">
        <w:rPr>
          <w:lang w:val="ru-RU"/>
        </w:rPr>
        <w:t>УДС</w:t>
      </w:r>
      <w:proofErr w:type="spellEnd"/>
      <w:r w:rsidR="008454F6" w:rsidRPr="008454F6">
        <w:rPr>
          <w:lang w:val="ru-RU"/>
        </w:rPr>
        <w:t>)»</w:t>
      </w:r>
      <w:r w:rsidR="008454F6">
        <w:rPr>
          <w:lang w:val="ru-RU"/>
        </w:rPr>
        <w:t xml:space="preserve">,  </w:t>
      </w:r>
      <w:r w:rsidR="008454F6" w:rsidRPr="008454F6">
        <w:rPr>
          <w:lang w:val="ru-RU"/>
        </w:rPr>
        <w:t>заявител</w:t>
      </w:r>
      <w:r w:rsidR="008454F6">
        <w:rPr>
          <w:lang w:val="ru-RU"/>
        </w:rPr>
        <w:t>ь</w:t>
      </w:r>
      <w:r w:rsidR="008454F6" w:rsidRPr="008454F6">
        <w:rPr>
          <w:lang w:val="ru-RU"/>
        </w:rPr>
        <w:t xml:space="preserve"> на регистрацию товарных знаков</w:t>
      </w:r>
      <w:r w:rsidR="008454F6">
        <w:rPr>
          <w:lang w:val="ru-RU"/>
        </w:rPr>
        <w:t xml:space="preserve"> имеет возможность узнать не только то, что тот или иной термин, приемлемый для </w:t>
      </w:r>
      <w:r w:rsidR="0078588E">
        <w:rPr>
          <w:lang w:val="ru-RU"/>
        </w:rPr>
        <w:t>Международного бюро, окажется приемлемым в указанной Договаривающейся стороне (</w:t>
      </w:r>
      <w:proofErr w:type="spellStart"/>
      <w:r w:rsidR="0078588E">
        <w:rPr>
          <w:lang w:val="ru-RU"/>
        </w:rPr>
        <w:t>УДС</w:t>
      </w:r>
      <w:proofErr w:type="spellEnd"/>
      <w:r w:rsidR="0078588E">
        <w:rPr>
          <w:lang w:val="ru-RU"/>
        </w:rPr>
        <w:t>), но, что крайне</w:t>
      </w:r>
      <w:proofErr w:type="gramEnd"/>
      <w:r w:rsidR="0078588E">
        <w:rPr>
          <w:lang w:val="ru-RU"/>
        </w:rPr>
        <w:t xml:space="preserve"> важно, и то, что определенные термины </w:t>
      </w:r>
      <w:r w:rsidR="00AB5306">
        <w:rPr>
          <w:lang w:val="ru-RU"/>
        </w:rPr>
        <w:t xml:space="preserve">отклоняются </w:t>
      </w:r>
      <w:r w:rsidR="0078588E">
        <w:rPr>
          <w:lang w:val="ru-RU"/>
        </w:rPr>
        <w:t xml:space="preserve">некоторыми Договаривающимися сторонами и их использование станет основанием для направления такой Договаривающейся стороной </w:t>
      </w:r>
      <w:r w:rsidR="0078588E" w:rsidRPr="0078588E">
        <w:rPr>
          <w:lang w:val="ru-RU"/>
        </w:rPr>
        <w:t>сообщени</w:t>
      </w:r>
      <w:r w:rsidR="0078588E">
        <w:rPr>
          <w:lang w:val="ru-RU"/>
        </w:rPr>
        <w:t>я</w:t>
      </w:r>
      <w:r w:rsidR="0078588E" w:rsidRPr="0078588E">
        <w:rPr>
          <w:lang w:val="ru-RU"/>
        </w:rPr>
        <w:t xml:space="preserve"> о предварительном отказе</w:t>
      </w:r>
      <w:r w:rsidR="0078588E">
        <w:rPr>
          <w:lang w:val="ru-RU"/>
        </w:rPr>
        <w:t xml:space="preserve">. </w:t>
      </w:r>
    </w:p>
    <w:p w:rsidR="00B535DB" w:rsidRPr="00AB5306" w:rsidRDefault="00B535DB" w:rsidP="00B535DB">
      <w:pPr>
        <w:tabs>
          <w:tab w:val="left" w:pos="540"/>
        </w:tabs>
        <w:rPr>
          <w:szCs w:val="22"/>
          <w:lang w:val="ru-RU"/>
        </w:rPr>
      </w:pPr>
    </w:p>
    <w:p w:rsidR="0078588E" w:rsidRDefault="00A875C7" w:rsidP="00A875C7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78588E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78588E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78588E">
        <w:rPr>
          <w:szCs w:val="22"/>
          <w:lang w:val="ru-RU"/>
        </w:rPr>
        <w:tab/>
      </w:r>
      <w:r w:rsidR="0078588E">
        <w:rPr>
          <w:szCs w:val="22"/>
          <w:lang w:val="ru-RU"/>
        </w:rPr>
        <w:t>Кроме того,</w:t>
      </w:r>
      <w:r w:rsidR="0078588E" w:rsidRPr="0078588E">
        <w:rPr>
          <w:szCs w:val="22"/>
          <w:lang w:val="ru-RU"/>
        </w:rPr>
        <w:t xml:space="preserve"> </w:t>
      </w:r>
      <w:r w:rsidR="0078588E">
        <w:rPr>
          <w:szCs w:val="22"/>
          <w:lang w:val="ru-RU"/>
        </w:rPr>
        <w:t>вследствие</w:t>
      </w:r>
      <w:r w:rsidR="0078588E" w:rsidRPr="0078588E">
        <w:rPr>
          <w:szCs w:val="22"/>
          <w:lang w:val="ru-RU"/>
        </w:rPr>
        <w:t xml:space="preserve"> глобального охвата Мадридской системы </w:t>
      </w:r>
      <w:r w:rsidR="003011FD" w:rsidRPr="0078588E">
        <w:rPr>
          <w:szCs w:val="22"/>
          <w:lang w:val="ru-RU"/>
        </w:rPr>
        <w:t>и,</w:t>
      </w:r>
      <w:r w:rsidR="0078588E" w:rsidRPr="0078588E">
        <w:rPr>
          <w:szCs w:val="22"/>
          <w:lang w:val="ru-RU"/>
        </w:rPr>
        <w:t xml:space="preserve"> </w:t>
      </w:r>
      <w:r w:rsidR="0078588E">
        <w:rPr>
          <w:szCs w:val="22"/>
          <w:lang w:val="ru-RU"/>
        </w:rPr>
        <w:t>несмотря на то, что расширение</w:t>
      </w:r>
      <w:r w:rsidR="0078588E" w:rsidRPr="0078588E">
        <w:rPr>
          <w:szCs w:val="22"/>
          <w:lang w:val="ru-RU"/>
        </w:rPr>
        <w:t xml:space="preserve"> использовани</w:t>
      </w:r>
      <w:r w:rsidR="0078588E">
        <w:rPr>
          <w:szCs w:val="22"/>
          <w:lang w:val="ru-RU"/>
        </w:rPr>
        <w:t xml:space="preserve">я </w:t>
      </w:r>
      <w:proofErr w:type="spellStart"/>
      <w:r w:rsidR="0078588E">
        <w:rPr>
          <w:szCs w:val="22"/>
          <w:lang w:val="ru-RU"/>
        </w:rPr>
        <w:t>МТУ</w:t>
      </w:r>
      <w:proofErr w:type="spellEnd"/>
      <w:r w:rsidR="0078588E" w:rsidRPr="0078588E">
        <w:rPr>
          <w:szCs w:val="22"/>
          <w:lang w:val="ru-RU"/>
        </w:rPr>
        <w:t xml:space="preserve"> должн</w:t>
      </w:r>
      <w:r w:rsidR="0078588E">
        <w:rPr>
          <w:szCs w:val="22"/>
          <w:lang w:val="ru-RU"/>
        </w:rPr>
        <w:t xml:space="preserve">о, со временем, </w:t>
      </w:r>
      <w:r w:rsidR="0078588E" w:rsidRPr="0078588E">
        <w:rPr>
          <w:szCs w:val="22"/>
          <w:lang w:val="ru-RU"/>
        </w:rPr>
        <w:t xml:space="preserve"> способствовать</w:t>
      </w:r>
      <w:r w:rsidR="0078588E">
        <w:rPr>
          <w:szCs w:val="22"/>
          <w:lang w:val="ru-RU"/>
        </w:rPr>
        <w:t xml:space="preserve"> гармонизации</w:t>
      </w:r>
      <w:r w:rsidR="0078588E" w:rsidRPr="0078588E">
        <w:rPr>
          <w:szCs w:val="22"/>
          <w:lang w:val="ru-RU"/>
        </w:rPr>
        <w:t xml:space="preserve"> практики классификации торгов</w:t>
      </w:r>
      <w:r w:rsidR="0078588E">
        <w:rPr>
          <w:szCs w:val="22"/>
          <w:lang w:val="ru-RU"/>
        </w:rPr>
        <w:t>ых знаков</w:t>
      </w:r>
      <w:r w:rsidR="0078588E" w:rsidRPr="0078588E">
        <w:rPr>
          <w:szCs w:val="22"/>
          <w:lang w:val="ru-RU"/>
        </w:rPr>
        <w:t xml:space="preserve"> среди государств-членов, существуют причины</w:t>
      </w:r>
      <w:r w:rsidR="00523232">
        <w:rPr>
          <w:szCs w:val="22"/>
          <w:lang w:val="ru-RU"/>
        </w:rPr>
        <w:t>, в силу которых термины будут приемлемы не для всех</w:t>
      </w:r>
      <w:r w:rsidR="0078588E" w:rsidRPr="0078588E">
        <w:rPr>
          <w:szCs w:val="22"/>
          <w:lang w:val="ru-RU"/>
        </w:rPr>
        <w:t xml:space="preserve"> возможных указанны</w:t>
      </w:r>
      <w:r w:rsidR="00523232">
        <w:rPr>
          <w:szCs w:val="22"/>
          <w:lang w:val="ru-RU"/>
        </w:rPr>
        <w:t>х</w:t>
      </w:r>
      <w:r w:rsidR="0078588E" w:rsidRPr="0078588E">
        <w:rPr>
          <w:szCs w:val="22"/>
          <w:lang w:val="ru-RU"/>
        </w:rPr>
        <w:t xml:space="preserve"> Договаривающи</w:t>
      </w:r>
      <w:r w:rsidR="00523232">
        <w:rPr>
          <w:szCs w:val="22"/>
          <w:lang w:val="ru-RU"/>
        </w:rPr>
        <w:t>х</w:t>
      </w:r>
      <w:r w:rsidR="0078588E" w:rsidRPr="0078588E">
        <w:rPr>
          <w:szCs w:val="22"/>
          <w:lang w:val="ru-RU"/>
        </w:rPr>
        <w:t>ся сторон</w:t>
      </w:r>
      <w:r w:rsidR="00523232">
        <w:rPr>
          <w:szCs w:val="22"/>
          <w:lang w:val="ru-RU"/>
        </w:rPr>
        <w:t xml:space="preserve"> </w:t>
      </w:r>
      <w:r w:rsidR="0078588E" w:rsidRPr="0078588E">
        <w:rPr>
          <w:szCs w:val="22"/>
          <w:lang w:val="ru-RU"/>
        </w:rPr>
        <w:t>(</w:t>
      </w:r>
      <w:proofErr w:type="spellStart"/>
      <w:r w:rsidR="00523232">
        <w:rPr>
          <w:szCs w:val="22"/>
          <w:lang w:val="ru-RU"/>
        </w:rPr>
        <w:t>УДС</w:t>
      </w:r>
      <w:proofErr w:type="spellEnd"/>
      <w:r w:rsidR="0078588E" w:rsidRPr="0078588E">
        <w:rPr>
          <w:szCs w:val="22"/>
          <w:lang w:val="ru-RU"/>
        </w:rPr>
        <w:t>) Мадридской системы</w:t>
      </w:r>
      <w:r w:rsidR="00523232">
        <w:rPr>
          <w:szCs w:val="22"/>
          <w:lang w:val="ru-RU"/>
        </w:rPr>
        <w:t xml:space="preserve">; </w:t>
      </w:r>
      <w:r w:rsidR="0078588E" w:rsidRPr="0078588E">
        <w:rPr>
          <w:szCs w:val="22"/>
          <w:lang w:val="ru-RU"/>
        </w:rPr>
        <w:t xml:space="preserve"> </w:t>
      </w:r>
      <w:r w:rsidR="00523232">
        <w:rPr>
          <w:szCs w:val="22"/>
          <w:lang w:val="ru-RU"/>
        </w:rPr>
        <w:t>например, это могут быть действующие в некоторых странах</w:t>
      </w:r>
      <w:r w:rsidR="0078588E" w:rsidRPr="0078588E">
        <w:rPr>
          <w:szCs w:val="22"/>
          <w:lang w:val="ru-RU"/>
        </w:rPr>
        <w:t xml:space="preserve"> требования в отношении </w:t>
      </w:r>
      <w:r w:rsidR="00523232">
        <w:rPr>
          <w:szCs w:val="22"/>
          <w:lang w:val="ru-RU"/>
        </w:rPr>
        <w:t>использования особых формулировок</w:t>
      </w:r>
      <w:r w:rsidR="0078588E" w:rsidRPr="0078588E">
        <w:rPr>
          <w:szCs w:val="22"/>
          <w:lang w:val="ru-RU"/>
        </w:rPr>
        <w:t xml:space="preserve"> для описания </w:t>
      </w:r>
      <w:r w:rsidR="00523232">
        <w:rPr>
          <w:szCs w:val="22"/>
          <w:lang w:val="ru-RU"/>
        </w:rPr>
        <w:t>товаров и услуг</w:t>
      </w:r>
      <w:r w:rsidR="0078588E" w:rsidRPr="0078588E">
        <w:rPr>
          <w:szCs w:val="22"/>
          <w:lang w:val="ru-RU"/>
        </w:rPr>
        <w:t xml:space="preserve"> или </w:t>
      </w:r>
      <w:r w:rsidR="00523232">
        <w:rPr>
          <w:szCs w:val="22"/>
          <w:lang w:val="ru-RU"/>
        </w:rPr>
        <w:t>специальные</w:t>
      </w:r>
      <w:r w:rsidR="0078588E" w:rsidRPr="0078588E">
        <w:rPr>
          <w:szCs w:val="22"/>
          <w:lang w:val="ru-RU"/>
        </w:rPr>
        <w:t xml:space="preserve"> национальны</w:t>
      </w:r>
      <w:r w:rsidR="00523232">
        <w:rPr>
          <w:szCs w:val="22"/>
          <w:lang w:val="ru-RU"/>
        </w:rPr>
        <w:t>е</w:t>
      </w:r>
      <w:r w:rsidR="0078588E" w:rsidRPr="0078588E">
        <w:rPr>
          <w:szCs w:val="22"/>
          <w:lang w:val="ru-RU"/>
        </w:rPr>
        <w:t xml:space="preserve"> закон</w:t>
      </w:r>
      <w:r w:rsidR="00523232">
        <w:rPr>
          <w:szCs w:val="22"/>
          <w:lang w:val="ru-RU"/>
        </w:rPr>
        <w:t>ы</w:t>
      </w:r>
      <w:r w:rsidR="0078588E" w:rsidRPr="0078588E">
        <w:rPr>
          <w:szCs w:val="22"/>
          <w:lang w:val="ru-RU"/>
        </w:rPr>
        <w:t xml:space="preserve"> или двусторонни</w:t>
      </w:r>
      <w:r w:rsidR="00523232">
        <w:rPr>
          <w:szCs w:val="22"/>
          <w:lang w:val="ru-RU"/>
        </w:rPr>
        <w:t>е</w:t>
      </w:r>
      <w:r w:rsidR="0078588E" w:rsidRPr="0078588E">
        <w:rPr>
          <w:szCs w:val="22"/>
          <w:lang w:val="ru-RU"/>
        </w:rPr>
        <w:t xml:space="preserve"> соглашени</w:t>
      </w:r>
      <w:r w:rsidR="00523232">
        <w:rPr>
          <w:szCs w:val="22"/>
          <w:lang w:val="ru-RU"/>
        </w:rPr>
        <w:t>я</w:t>
      </w:r>
      <w:r w:rsidR="0078588E" w:rsidRPr="0078588E">
        <w:rPr>
          <w:szCs w:val="22"/>
          <w:lang w:val="ru-RU"/>
        </w:rPr>
        <w:t xml:space="preserve"> между странами, </w:t>
      </w:r>
      <w:r w:rsidR="00523232">
        <w:rPr>
          <w:szCs w:val="22"/>
          <w:lang w:val="ru-RU"/>
        </w:rPr>
        <w:t xml:space="preserve">в силу </w:t>
      </w:r>
      <w:r w:rsidR="0078588E" w:rsidRPr="0078588E">
        <w:rPr>
          <w:szCs w:val="22"/>
          <w:lang w:val="ru-RU"/>
        </w:rPr>
        <w:t>которы</w:t>
      </w:r>
      <w:r w:rsidR="00523232">
        <w:rPr>
          <w:szCs w:val="22"/>
          <w:lang w:val="ru-RU"/>
        </w:rPr>
        <w:t>х они лишены возможности обеспечивать охрану</w:t>
      </w:r>
      <w:r w:rsidR="0078588E" w:rsidRPr="0078588E">
        <w:rPr>
          <w:szCs w:val="22"/>
          <w:lang w:val="ru-RU"/>
        </w:rPr>
        <w:t xml:space="preserve"> определенны</w:t>
      </w:r>
      <w:r w:rsidR="00523232">
        <w:rPr>
          <w:szCs w:val="22"/>
          <w:lang w:val="ru-RU"/>
        </w:rPr>
        <w:t>х</w:t>
      </w:r>
      <w:r w:rsidR="0078588E" w:rsidRPr="0078588E">
        <w:rPr>
          <w:szCs w:val="22"/>
          <w:lang w:val="ru-RU"/>
        </w:rPr>
        <w:t xml:space="preserve"> товар</w:t>
      </w:r>
      <w:r w:rsidR="00523232">
        <w:rPr>
          <w:szCs w:val="22"/>
          <w:lang w:val="ru-RU"/>
        </w:rPr>
        <w:t>ов</w:t>
      </w:r>
      <w:r w:rsidR="0078588E" w:rsidRPr="0078588E">
        <w:rPr>
          <w:szCs w:val="22"/>
          <w:lang w:val="ru-RU"/>
        </w:rPr>
        <w:t>.</w:t>
      </w:r>
      <w:r w:rsidR="0078588E">
        <w:rPr>
          <w:szCs w:val="22"/>
          <w:lang w:val="ru-RU"/>
        </w:rPr>
        <w:t xml:space="preserve"> </w:t>
      </w:r>
    </w:p>
    <w:p w:rsidR="0078588E" w:rsidRDefault="0078588E" w:rsidP="00A875C7">
      <w:pPr>
        <w:tabs>
          <w:tab w:val="left" w:pos="540"/>
        </w:tabs>
        <w:rPr>
          <w:szCs w:val="22"/>
          <w:lang w:val="ru-RU"/>
        </w:rPr>
      </w:pPr>
    </w:p>
    <w:p w:rsidR="00523232" w:rsidRDefault="00A875C7" w:rsidP="00A875C7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52323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2323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23232">
        <w:rPr>
          <w:szCs w:val="22"/>
          <w:lang w:val="ru-RU"/>
        </w:rPr>
        <w:tab/>
      </w:r>
      <w:r w:rsidR="00523232" w:rsidRPr="00523232">
        <w:rPr>
          <w:szCs w:val="22"/>
          <w:lang w:val="ru-RU"/>
        </w:rPr>
        <w:t xml:space="preserve">Важность отображения информации </w:t>
      </w:r>
      <w:r w:rsidR="00AB5306">
        <w:rPr>
          <w:szCs w:val="22"/>
          <w:lang w:val="ru-RU"/>
        </w:rPr>
        <w:t>об</w:t>
      </w:r>
      <w:r w:rsidR="00523232" w:rsidRPr="00523232">
        <w:rPr>
          <w:szCs w:val="22"/>
          <w:lang w:val="ru-RU"/>
        </w:rPr>
        <w:t xml:space="preserve"> отклоненных </w:t>
      </w:r>
      <w:r w:rsidR="00D540B9">
        <w:rPr>
          <w:szCs w:val="22"/>
          <w:lang w:val="ru-RU"/>
        </w:rPr>
        <w:t>терминах</w:t>
      </w:r>
      <w:r w:rsidR="00AB5306">
        <w:rPr>
          <w:szCs w:val="22"/>
          <w:lang w:val="ru-RU"/>
        </w:rPr>
        <w:t xml:space="preserve"> наглядно проявилась после</w:t>
      </w:r>
      <w:r w:rsidR="00523232" w:rsidRPr="00523232">
        <w:rPr>
          <w:szCs w:val="22"/>
          <w:lang w:val="ru-RU"/>
        </w:rPr>
        <w:t xml:space="preserve"> пров</w:t>
      </w:r>
      <w:r w:rsidR="00AB5306">
        <w:rPr>
          <w:szCs w:val="22"/>
          <w:lang w:val="ru-RU"/>
        </w:rPr>
        <w:t>едения</w:t>
      </w:r>
      <w:r w:rsidR="00523232" w:rsidRPr="00523232">
        <w:rPr>
          <w:szCs w:val="22"/>
          <w:lang w:val="ru-RU"/>
        </w:rPr>
        <w:t xml:space="preserve"> европейски</w:t>
      </w:r>
      <w:r w:rsidR="00AB5306">
        <w:rPr>
          <w:szCs w:val="22"/>
          <w:lang w:val="ru-RU"/>
        </w:rPr>
        <w:t xml:space="preserve">ми ведомствами работы по гармонизации критериев в вопросе </w:t>
      </w:r>
      <w:r w:rsidR="00523232" w:rsidRPr="00523232">
        <w:rPr>
          <w:szCs w:val="22"/>
          <w:lang w:val="ru-RU"/>
        </w:rPr>
        <w:t>приемлемост</w:t>
      </w:r>
      <w:r w:rsidR="00AB5306">
        <w:rPr>
          <w:szCs w:val="22"/>
          <w:lang w:val="ru-RU"/>
        </w:rPr>
        <w:t>и</w:t>
      </w:r>
      <w:r w:rsidR="00523232" w:rsidRPr="00523232">
        <w:rPr>
          <w:szCs w:val="22"/>
          <w:lang w:val="ru-RU"/>
        </w:rPr>
        <w:t xml:space="preserve"> "общих </w:t>
      </w:r>
      <w:r w:rsidR="00AB5306">
        <w:rPr>
          <w:szCs w:val="22"/>
          <w:lang w:val="ru-RU"/>
        </w:rPr>
        <w:t>обозначений</w:t>
      </w:r>
      <w:r w:rsidR="00523232" w:rsidRPr="00523232">
        <w:rPr>
          <w:szCs w:val="22"/>
          <w:lang w:val="ru-RU"/>
        </w:rPr>
        <w:t xml:space="preserve">", </w:t>
      </w:r>
      <w:r w:rsidR="00AB5306">
        <w:rPr>
          <w:szCs w:val="22"/>
          <w:lang w:val="ru-RU"/>
        </w:rPr>
        <w:t>взятых</w:t>
      </w:r>
      <w:r w:rsidR="00523232" w:rsidRPr="00523232">
        <w:rPr>
          <w:szCs w:val="22"/>
          <w:lang w:val="ru-RU"/>
        </w:rPr>
        <w:t xml:space="preserve"> из </w:t>
      </w:r>
      <w:r w:rsidR="00AB5306">
        <w:rPr>
          <w:szCs w:val="22"/>
          <w:lang w:val="ru-RU"/>
        </w:rPr>
        <w:t>названий</w:t>
      </w:r>
      <w:r w:rsidR="00523232" w:rsidRPr="00523232">
        <w:rPr>
          <w:szCs w:val="22"/>
          <w:lang w:val="ru-RU"/>
        </w:rPr>
        <w:t xml:space="preserve"> класс</w:t>
      </w:r>
      <w:r w:rsidR="00AB5306">
        <w:rPr>
          <w:szCs w:val="22"/>
          <w:lang w:val="ru-RU"/>
        </w:rPr>
        <w:t>ов</w:t>
      </w:r>
      <w:r w:rsidR="00523232" w:rsidRPr="00523232">
        <w:rPr>
          <w:szCs w:val="22"/>
          <w:lang w:val="ru-RU"/>
        </w:rPr>
        <w:t xml:space="preserve"> </w:t>
      </w:r>
      <w:proofErr w:type="spellStart"/>
      <w:r w:rsidR="00AB5306">
        <w:rPr>
          <w:szCs w:val="22"/>
          <w:lang w:val="ru-RU"/>
        </w:rPr>
        <w:t>Ниццкой</w:t>
      </w:r>
      <w:proofErr w:type="spellEnd"/>
      <w:r w:rsidR="00AB5306">
        <w:rPr>
          <w:szCs w:val="22"/>
          <w:lang w:val="ru-RU"/>
        </w:rPr>
        <w:t xml:space="preserve"> к</w:t>
      </w:r>
      <w:r w:rsidR="00523232" w:rsidRPr="00523232">
        <w:rPr>
          <w:szCs w:val="22"/>
          <w:lang w:val="ru-RU"/>
        </w:rPr>
        <w:t>лассификаци</w:t>
      </w:r>
      <w:r w:rsidR="00AB5306">
        <w:rPr>
          <w:szCs w:val="22"/>
          <w:lang w:val="ru-RU"/>
        </w:rPr>
        <w:t>и</w:t>
      </w:r>
      <w:r w:rsidR="00523232" w:rsidRPr="00523232">
        <w:rPr>
          <w:szCs w:val="22"/>
          <w:lang w:val="ru-RU"/>
        </w:rPr>
        <w:t xml:space="preserve">. </w:t>
      </w:r>
      <w:proofErr w:type="spellStart"/>
      <w:r w:rsidR="00AB5306">
        <w:rPr>
          <w:szCs w:val="22"/>
          <w:lang w:val="ru-RU"/>
        </w:rPr>
        <w:t>МТУ</w:t>
      </w:r>
      <w:proofErr w:type="spellEnd"/>
      <w:r w:rsidR="00523232" w:rsidRPr="00523232">
        <w:rPr>
          <w:szCs w:val="22"/>
          <w:lang w:val="ru-RU"/>
        </w:rPr>
        <w:t xml:space="preserve"> является единственным инструмент</w:t>
      </w:r>
      <w:r w:rsidR="00AB5306">
        <w:rPr>
          <w:szCs w:val="22"/>
          <w:lang w:val="ru-RU"/>
        </w:rPr>
        <w:t>альным средством</w:t>
      </w:r>
      <w:r w:rsidR="00523232" w:rsidRPr="00523232">
        <w:rPr>
          <w:szCs w:val="22"/>
          <w:lang w:val="ru-RU"/>
        </w:rPr>
        <w:t xml:space="preserve">, </w:t>
      </w:r>
      <w:r w:rsidR="00AB5306">
        <w:rPr>
          <w:szCs w:val="22"/>
          <w:lang w:val="ru-RU"/>
        </w:rPr>
        <w:t>позволяющим отобразить случаи отклонения</w:t>
      </w:r>
      <w:r w:rsidR="00523232" w:rsidRPr="00523232">
        <w:rPr>
          <w:szCs w:val="22"/>
          <w:lang w:val="ru-RU"/>
        </w:rPr>
        <w:t xml:space="preserve"> 11 этих «общих </w:t>
      </w:r>
      <w:r w:rsidR="00AB5306">
        <w:rPr>
          <w:szCs w:val="22"/>
          <w:lang w:val="ru-RU"/>
        </w:rPr>
        <w:t>обозначений</w:t>
      </w:r>
      <w:r w:rsidR="00523232" w:rsidRPr="00523232">
        <w:rPr>
          <w:szCs w:val="22"/>
          <w:lang w:val="ru-RU"/>
        </w:rPr>
        <w:t>»</w:t>
      </w:r>
      <w:r w:rsidR="00AB5306">
        <w:rPr>
          <w:szCs w:val="22"/>
          <w:lang w:val="ru-RU"/>
        </w:rPr>
        <w:t xml:space="preserve">, чтобы заявители знали, </w:t>
      </w:r>
      <w:r w:rsidR="00523232" w:rsidRPr="00523232">
        <w:rPr>
          <w:szCs w:val="22"/>
          <w:lang w:val="ru-RU"/>
        </w:rPr>
        <w:t xml:space="preserve">что </w:t>
      </w:r>
      <w:r w:rsidR="00397BD2">
        <w:rPr>
          <w:szCs w:val="22"/>
          <w:lang w:val="ru-RU"/>
        </w:rPr>
        <w:t xml:space="preserve">применение </w:t>
      </w:r>
      <w:r w:rsidR="00523232" w:rsidRPr="00523232">
        <w:rPr>
          <w:szCs w:val="22"/>
          <w:lang w:val="ru-RU"/>
        </w:rPr>
        <w:t>эти</w:t>
      </w:r>
      <w:r w:rsidR="00397BD2">
        <w:rPr>
          <w:szCs w:val="22"/>
          <w:lang w:val="ru-RU"/>
        </w:rPr>
        <w:t>х</w:t>
      </w:r>
      <w:r w:rsidR="00523232" w:rsidRPr="00523232">
        <w:rPr>
          <w:szCs w:val="22"/>
          <w:lang w:val="ru-RU"/>
        </w:rPr>
        <w:t xml:space="preserve"> </w:t>
      </w:r>
      <w:r w:rsidR="00AB5306">
        <w:rPr>
          <w:szCs w:val="22"/>
          <w:lang w:val="ru-RU"/>
        </w:rPr>
        <w:t>термин</w:t>
      </w:r>
      <w:r w:rsidR="00397BD2">
        <w:rPr>
          <w:szCs w:val="22"/>
          <w:lang w:val="ru-RU"/>
        </w:rPr>
        <w:t>ов явится основанием для принятия решения о предварительном</w:t>
      </w:r>
      <w:r w:rsidR="00523232" w:rsidRPr="00523232">
        <w:rPr>
          <w:szCs w:val="22"/>
          <w:lang w:val="ru-RU"/>
        </w:rPr>
        <w:t xml:space="preserve"> отказ</w:t>
      </w:r>
      <w:r w:rsidR="00397BD2">
        <w:rPr>
          <w:szCs w:val="22"/>
          <w:lang w:val="ru-RU"/>
        </w:rPr>
        <w:t>е</w:t>
      </w:r>
      <w:r w:rsidR="00523232" w:rsidRPr="00523232">
        <w:rPr>
          <w:szCs w:val="22"/>
          <w:lang w:val="ru-RU"/>
        </w:rPr>
        <w:t xml:space="preserve"> (из-за недостаточно</w:t>
      </w:r>
      <w:r w:rsidR="00397BD2">
        <w:rPr>
          <w:szCs w:val="22"/>
          <w:lang w:val="ru-RU"/>
        </w:rPr>
        <w:t xml:space="preserve">й </w:t>
      </w:r>
      <w:r w:rsidR="00D540B9">
        <w:rPr>
          <w:szCs w:val="22"/>
          <w:lang w:val="ru-RU"/>
        </w:rPr>
        <w:t>различительной способности</w:t>
      </w:r>
      <w:r w:rsidR="00523232" w:rsidRPr="00523232">
        <w:rPr>
          <w:szCs w:val="22"/>
          <w:lang w:val="ru-RU"/>
        </w:rPr>
        <w:t>) любой европейской указанной Договаривающейся сторон</w:t>
      </w:r>
      <w:r w:rsidR="00B47297">
        <w:rPr>
          <w:szCs w:val="22"/>
          <w:lang w:val="ru-RU"/>
        </w:rPr>
        <w:t>ой</w:t>
      </w:r>
      <w:r w:rsidR="00523232" w:rsidRPr="00523232">
        <w:rPr>
          <w:szCs w:val="22"/>
          <w:lang w:val="ru-RU"/>
        </w:rPr>
        <w:t xml:space="preserve"> (</w:t>
      </w:r>
      <w:proofErr w:type="spellStart"/>
      <w:r w:rsidR="00B47297">
        <w:rPr>
          <w:szCs w:val="22"/>
          <w:lang w:val="ru-RU"/>
        </w:rPr>
        <w:t>УДС</w:t>
      </w:r>
      <w:proofErr w:type="spellEnd"/>
      <w:r w:rsidR="00523232" w:rsidRPr="00523232">
        <w:rPr>
          <w:szCs w:val="22"/>
          <w:lang w:val="ru-RU"/>
        </w:rPr>
        <w:t>).</w:t>
      </w:r>
      <w:r w:rsidR="00523232">
        <w:rPr>
          <w:szCs w:val="22"/>
          <w:lang w:val="ru-RU"/>
        </w:rPr>
        <w:t xml:space="preserve"> </w:t>
      </w:r>
    </w:p>
    <w:p w:rsidR="00964435" w:rsidRPr="00B47297" w:rsidRDefault="00964435" w:rsidP="00B47297">
      <w:pPr>
        <w:pStyle w:val="ListParagraph"/>
        <w:ind w:left="0"/>
        <w:rPr>
          <w:szCs w:val="22"/>
          <w:lang w:val="ru-RU"/>
        </w:rPr>
      </w:pPr>
    </w:p>
    <w:p w:rsidR="00B410AD" w:rsidRDefault="00A875C7" w:rsidP="00A875C7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B410A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410A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410AD">
        <w:rPr>
          <w:szCs w:val="22"/>
          <w:lang w:val="ru-RU"/>
        </w:rPr>
        <w:tab/>
      </w:r>
      <w:r w:rsidR="00EE022D">
        <w:rPr>
          <w:szCs w:val="22"/>
          <w:lang w:val="ru-RU"/>
        </w:rPr>
        <w:t>Н</w:t>
      </w:r>
      <w:r w:rsidR="00B410AD">
        <w:rPr>
          <w:szCs w:val="22"/>
          <w:lang w:val="ru-RU"/>
        </w:rPr>
        <w:t>екоторые</w:t>
      </w:r>
      <w:r w:rsidR="00B410AD" w:rsidRPr="00B410AD">
        <w:rPr>
          <w:szCs w:val="22"/>
          <w:lang w:val="ru-RU"/>
        </w:rPr>
        <w:t xml:space="preserve"> </w:t>
      </w:r>
      <w:r w:rsidR="00B410AD">
        <w:rPr>
          <w:szCs w:val="22"/>
          <w:lang w:val="ru-RU"/>
        </w:rPr>
        <w:t>термины</w:t>
      </w:r>
      <w:r w:rsidR="00B410AD" w:rsidRPr="00B410AD">
        <w:rPr>
          <w:szCs w:val="22"/>
          <w:lang w:val="ru-RU"/>
        </w:rPr>
        <w:t xml:space="preserve">, </w:t>
      </w:r>
      <w:r w:rsidR="00B410AD">
        <w:rPr>
          <w:szCs w:val="22"/>
          <w:lang w:val="ru-RU"/>
        </w:rPr>
        <w:t>например термин «амонтильядо», используемый для обозначения знаменитого испанского вина, не могут включаться в гармонизированные базы данных, скажем, в Европейску</w:t>
      </w:r>
      <w:r w:rsidR="00D540B9">
        <w:rPr>
          <w:szCs w:val="22"/>
          <w:lang w:val="ru-RU"/>
        </w:rPr>
        <w:t>ю гармонизированную базу данных</w:t>
      </w:r>
      <w:r w:rsidR="00EE022D">
        <w:rPr>
          <w:szCs w:val="22"/>
          <w:lang w:val="ru-RU"/>
        </w:rPr>
        <w:t>, по иным</w:t>
      </w:r>
      <w:r w:rsidR="00EE022D" w:rsidRPr="00B410AD">
        <w:rPr>
          <w:szCs w:val="22"/>
          <w:lang w:val="ru-RU"/>
        </w:rPr>
        <w:t xml:space="preserve"> </w:t>
      </w:r>
      <w:r w:rsidR="00EE022D">
        <w:rPr>
          <w:szCs w:val="22"/>
          <w:lang w:val="ru-RU"/>
        </w:rPr>
        <w:t>причинам</w:t>
      </w:r>
      <w:r w:rsidR="00D540B9">
        <w:rPr>
          <w:szCs w:val="22"/>
          <w:lang w:val="ru-RU"/>
        </w:rPr>
        <w:t>;</w:t>
      </w:r>
      <w:r w:rsidR="00B410AD">
        <w:rPr>
          <w:szCs w:val="22"/>
          <w:lang w:val="ru-RU"/>
        </w:rPr>
        <w:t xml:space="preserve"> в приведенном примере</w:t>
      </w:r>
      <w:r w:rsidR="00D540B9">
        <w:rPr>
          <w:szCs w:val="22"/>
          <w:lang w:val="ru-RU"/>
        </w:rPr>
        <w:t xml:space="preserve"> это вызвано тем, что</w:t>
      </w:r>
      <w:r w:rsidR="00B410AD" w:rsidRPr="00B410AD">
        <w:rPr>
          <w:szCs w:val="22"/>
          <w:lang w:val="ru-RU"/>
        </w:rPr>
        <w:t xml:space="preserve"> </w:t>
      </w:r>
      <w:r w:rsidR="00D540B9">
        <w:rPr>
          <w:szCs w:val="22"/>
          <w:lang w:val="ru-RU"/>
        </w:rPr>
        <w:t xml:space="preserve">в перечнях товаров, регистрируемых в Испании, </w:t>
      </w:r>
      <w:r w:rsidR="00B410AD">
        <w:rPr>
          <w:szCs w:val="22"/>
          <w:lang w:val="ru-RU"/>
        </w:rPr>
        <w:t>использование термина «амонтильядо»</w:t>
      </w:r>
      <w:r w:rsidR="00D540B9">
        <w:rPr>
          <w:szCs w:val="22"/>
          <w:lang w:val="ru-RU"/>
        </w:rPr>
        <w:t xml:space="preserve"> не допускается</w:t>
      </w:r>
      <w:r w:rsidR="00B410AD">
        <w:rPr>
          <w:szCs w:val="22"/>
          <w:lang w:val="ru-RU"/>
        </w:rPr>
        <w:t xml:space="preserve">. </w:t>
      </w:r>
      <w:proofErr w:type="spellStart"/>
      <w:r w:rsidR="00B410AD">
        <w:rPr>
          <w:szCs w:val="22"/>
          <w:lang w:val="ru-RU"/>
        </w:rPr>
        <w:t>МТУ</w:t>
      </w:r>
      <w:proofErr w:type="spellEnd"/>
      <w:r w:rsidR="00B410AD">
        <w:rPr>
          <w:szCs w:val="22"/>
          <w:lang w:val="ru-RU"/>
        </w:rPr>
        <w:t xml:space="preserve"> </w:t>
      </w:r>
      <w:r w:rsidR="00EE022D">
        <w:rPr>
          <w:szCs w:val="22"/>
          <w:lang w:val="ru-RU"/>
        </w:rPr>
        <w:t xml:space="preserve">позволяет </w:t>
      </w:r>
      <w:r w:rsidR="00B410AD">
        <w:rPr>
          <w:szCs w:val="22"/>
          <w:lang w:val="ru-RU"/>
        </w:rPr>
        <w:t>заявител</w:t>
      </w:r>
      <w:r w:rsidR="00EE022D">
        <w:rPr>
          <w:szCs w:val="22"/>
          <w:lang w:val="ru-RU"/>
        </w:rPr>
        <w:t>ям</w:t>
      </w:r>
      <w:r w:rsidR="00B410AD">
        <w:rPr>
          <w:szCs w:val="22"/>
          <w:lang w:val="ru-RU"/>
        </w:rPr>
        <w:t xml:space="preserve"> получить информацию </w:t>
      </w:r>
      <w:r w:rsidR="00F102DA">
        <w:rPr>
          <w:szCs w:val="22"/>
          <w:lang w:val="ru-RU"/>
        </w:rPr>
        <w:t>о том, в каких странах допускается использование соответствующего термина, а в каких  - нет.</w:t>
      </w:r>
    </w:p>
    <w:p w:rsidR="00D11240" w:rsidRPr="00EE022D" w:rsidRDefault="00D11240" w:rsidP="00D11240">
      <w:pPr>
        <w:pStyle w:val="ListParagraph"/>
        <w:rPr>
          <w:szCs w:val="22"/>
          <w:lang w:val="ru-RU"/>
        </w:rPr>
      </w:pPr>
    </w:p>
    <w:p w:rsidR="00D11240" w:rsidRPr="00F102DA" w:rsidRDefault="00A875C7" w:rsidP="00A875C7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F102DA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102DA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102DA">
        <w:rPr>
          <w:szCs w:val="22"/>
          <w:lang w:val="ru-RU"/>
        </w:rPr>
        <w:tab/>
      </w:r>
      <w:r w:rsidR="00F102DA">
        <w:rPr>
          <w:szCs w:val="22"/>
          <w:lang w:val="ru-RU"/>
        </w:rPr>
        <w:t>В</w:t>
      </w:r>
      <w:r w:rsidR="00F102DA" w:rsidRPr="00F102DA">
        <w:rPr>
          <w:szCs w:val="22"/>
          <w:lang w:val="ru-RU"/>
        </w:rPr>
        <w:t xml:space="preserve"> </w:t>
      </w:r>
      <w:r w:rsidR="00F102DA">
        <w:rPr>
          <w:szCs w:val="22"/>
          <w:lang w:val="ru-RU"/>
        </w:rPr>
        <w:t>приложении</w:t>
      </w:r>
      <w:r w:rsidR="00F102DA" w:rsidRPr="00F102DA">
        <w:rPr>
          <w:szCs w:val="22"/>
          <w:lang w:val="ru-RU"/>
        </w:rPr>
        <w:t xml:space="preserve"> </w:t>
      </w:r>
      <w:r w:rsidR="00D11240">
        <w:rPr>
          <w:szCs w:val="22"/>
        </w:rPr>
        <w:t>I</w:t>
      </w:r>
      <w:r w:rsidR="00253FB6">
        <w:rPr>
          <w:szCs w:val="22"/>
        </w:rPr>
        <w:t>V</w:t>
      </w:r>
      <w:r w:rsidR="00D11240" w:rsidRPr="00F102DA">
        <w:rPr>
          <w:szCs w:val="22"/>
          <w:lang w:val="ru-RU"/>
        </w:rPr>
        <w:t xml:space="preserve"> </w:t>
      </w:r>
      <w:r w:rsidR="00F102DA">
        <w:rPr>
          <w:szCs w:val="22"/>
          <w:lang w:val="ru-RU"/>
        </w:rPr>
        <w:t>приведены</w:t>
      </w:r>
      <w:r w:rsidR="00F102DA" w:rsidRPr="00F102DA">
        <w:rPr>
          <w:szCs w:val="22"/>
          <w:lang w:val="ru-RU"/>
        </w:rPr>
        <w:t xml:space="preserve"> </w:t>
      </w:r>
      <w:r w:rsidR="00F102DA">
        <w:rPr>
          <w:szCs w:val="22"/>
          <w:lang w:val="ru-RU"/>
        </w:rPr>
        <w:t>примеры</w:t>
      </w:r>
      <w:r w:rsidR="00F102DA" w:rsidRPr="00F102DA">
        <w:rPr>
          <w:szCs w:val="22"/>
          <w:lang w:val="ru-RU"/>
        </w:rPr>
        <w:t xml:space="preserve"> </w:t>
      </w:r>
      <w:r w:rsidR="00F102DA">
        <w:rPr>
          <w:szCs w:val="22"/>
          <w:lang w:val="ru-RU"/>
        </w:rPr>
        <w:t>терминов</w:t>
      </w:r>
      <w:r w:rsidR="00F102DA" w:rsidRPr="00F102DA">
        <w:rPr>
          <w:szCs w:val="22"/>
          <w:lang w:val="ru-RU"/>
        </w:rPr>
        <w:t xml:space="preserve">, </w:t>
      </w:r>
      <w:r w:rsidR="00F102DA">
        <w:rPr>
          <w:szCs w:val="22"/>
          <w:lang w:val="ru-RU"/>
        </w:rPr>
        <w:t>в</w:t>
      </w:r>
      <w:r w:rsidR="00F102DA" w:rsidRPr="00F102DA">
        <w:rPr>
          <w:szCs w:val="22"/>
          <w:lang w:val="ru-RU"/>
        </w:rPr>
        <w:t xml:space="preserve"> </w:t>
      </w:r>
      <w:r w:rsidR="00F102DA">
        <w:rPr>
          <w:szCs w:val="22"/>
          <w:lang w:val="ru-RU"/>
        </w:rPr>
        <w:t>силу</w:t>
      </w:r>
      <w:r w:rsidR="00F102DA" w:rsidRPr="00F102DA">
        <w:rPr>
          <w:szCs w:val="22"/>
          <w:lang w:val="ru-RU"/>
        </w:rPr>
        <w:t xml:space="preserve"> </w:t>
      </w:r>
      <w:r w:rsidR="00F102DA">
        <w:rPr>
          <w:szCs w:val="22"/>
          <w:lang w:val="ru-RU"/>
        </w:rPr>
        <w:t>разных</w:t>
      </w:r>
      <w:r w:rsidR="00F102DA" w:rsidRPr="00F102DA">
        <w:rPr>
          <w:szCs w:val="22"/>
          <w:lang w:val="ru-RU"/>
        </w:rPr>
        <w:t xml:space="preserve"> </w:t>
      </w:r>
      <w:r w:rsidR="00F102DA">
        <w:rPr>
          <w:szCs w:val="22"/>
          <w:lang w:val="ru-RU"/>
        </w:rPr>
        <w:t>причин</w:t>
      </w:r>
      <w:r w:rsidR="00F102DA" w:rsidRPr="00F102DA">
        <w:rPr>
          <w:szCs w:val="22"/>
          <w:lang w:val="ru-RU"/>
        </w:rPr>
        <w:t xml:space="preserve"> </w:t>
      </w:r>
      <w:r w:rsidR="00F102DA">
        <w:rPr>
          <w:szCs w:val="22"/>
          <w:lang w:val="ru-RU"/>
        </w:rPr>
        <w:t>отклоняемых в настоящее время некоторыми из числа самых часто указываемых Договаривающихся сторон (</w:t>
      </w:r>
      <w:proofErr w:type="spellStart"/>
      <w:r w:rsidR="00F102DA">
        <w:rPr>
          <w:szCs w:val="22"/>
          <w:lang w:val="ru-RU"/>
        </w:rPr>
        <w:t>УДС</w:t>
      </w:r>
      <w:proofErr w:type="spellEnd"/>
      <w:r w:rsidR="00F102DA">
        <w:rPr>
          <w:szCs w:val="22"/>
          <w:lang w:val="ru-RU"/>
        </w:rPr>
        <w:t>) в классах</w:t>
      </w:r>
      <w:r w:rsidR="005039DD" w:rsidRPr="00F102DA">
        <w:rPr>
          <w:szCs w:val="22"/>
          <w:lang w:val="ru-RU"/>
        </w:rPr>
        <w:t xml:space="preserve"> 7, 33 </w:t>
      </w:r>
      <w:r w:rsidR="00F102DA">
        <w:rPr>
          <w:szCs w:val="22"/>
          <w:lang w:val="ru-RU"/>
        </w:rPr>
        <w:t>и</w:t>
      </w:r>
      <w:r w:rsidR="005039DD" w:rsidRPr="00F102DA">
        <w:rPr>
          <w:szCs w:val="22"/>
          <w:lang w:val="ru-RU"/>
        </w:rPr>
        <w:t xml:space="preserve"> 45.</w:t>
      </w:r>
    </w:p>
    <w:p w:rsidR="00564A2E" w:rsidRPr="00F102DA" w:rsidRDefault="00564A2E" w:rsidP="00C34503">
      <w:pPr>
        <w:rPr>
          <w:lang w:val="ru-RU"/>
        </w:rPr>
      </w:pPr>
    </w:p>
    <w:p w:rsidR="00982D37" w:rsidRPr="00F102DA" w:rsidRDefault="00982D37" w:rsidP="00EF1047">
      <w:pPr>
        <w:pStyle w:val="ListParagraph"/>
        <w:ind w:hanging="720"/>
        <w:rPr>
          <w:lang w:val="ru-RU"/>
        </w:rPr>
      </w:pPr>
    </w:p>
    <w:p w:rsidR="00EF1047" w:rsidRPr="00F102DA" w:rsidRDefault="00F102DA" w:rsidP="00EF1047">
      <w:pPr>
        <w:pStyle w:val="ListParagraph"/>
        <w:ind w:hanging="720"/>
        <w:rPr>
          <w:lang w:val="ru-RU"/>
        </w:rPr>
      </w:pPr>
      <w:r>
        <w:rPr>
          <w:lang w:val="ru-RU"/>
        </w:rPr>
        <w:t>ОБНОВЛЕНИ</w:t>
      </w:r>
      <w:r w:rsidR="005B1A5F">
        <w:rPr>
          <w:lang w:val="ru-RU"/>
        </w:rPr>
        <w:t>Е</w:t>
      </w:r>
      <w:r>
        <w:rPr>
          <w:lang w:val="ru-RU"/>
        </w:rPr>
        <w:t xml:space="preserve"> БАЗЫ ДАННЫХ </w:t>
      </w:r>
      <w:proofErr w:type="spellStart"/>
      <w:r>
        <w:rPr>
          <w:lang w:val="ru-RU"/>
        </w:rPr>
        <w:t>МТУ</w:t>
      </w:r>
      <w:proofErr w:type="spellEnd"/>
    </w:p>
    <w:p w:rsidR="00AC3F49" w:rsidRPr="00F102DA" w:rsidRDefault="00AC3F49" w:rsidP="00FA2FD5">
      <w:pPr>
        <w:pStyle w:val="ListParagraph"/>
        <w:rPr>
          <w:lang w:val="ru-RU"/>
        </w:rPr>
      </w:pPr>
    </w:p>
    <w:p w:rsidR="00F102DA" w:rsidRDefault="00A875C7" w:rsidP="00A875C7">
      <w:pPr>
        <w:rPr>
          <w:lang w:val="ru-RU"/>
        </w:rPr>
      </w:pPr>
      <w:r>
        <w:fldChar w:fldCharType="begin"/>
      </w:r>
      <w:r w:rsidRPr="00F102DA">
        <w:rPr>
          <w:lang w:val="ru-RU"/>
        </w:rPr>
        <w:instrText xml:space="preserve"> </w:instrText>
      </w:r>
      <w:r>
        <w:instrText>AUTONUM</w:instrText>
      </w:r>
      <w:r w:rsidRPr="00F102DA">
        <w:rPr>
          <w:lang w:val="ru-RU"/>
        </w:rPr>
        <w:instrText xml:space="preserve">  </w:instrText>
      </w:r>
      <w:r>
        <w:fldChar w:fldCharType="end"/>
      </w:r>
      <w:r w:rsidRPr="00F102DA">
        <w:rPr>
          <w:lang w:val="ru-RU"/>
        </w:rPr>
        <w:tab/>
      </w:r>
      <w:r w:rsidR="00F102DA" w:rsidRPr="00F102DA">
        <w:rPr>
          <w:lang w:val="ru-RU"/>
        </w:rPr>
        <w:t>Следует отметить, что</w:t>
      </w:r>
      <w:r w:rsidR="00FB2F56">
        <w:rPr>
          <w:lang w:val="ru-RU"/>
        </w:rPr>
        <w:t xml:space="preserve"> сбор сведений</w:t>
      </w:r>
      <w:r w:rsidR="00F102DA" w:rsidRPr="00F102DA">
        <w:rPr>
          <w:lang w:val="ru-RU"/>
        </w:rPr>
        <w:t xml:space="preserve"> о приемлемости, </w:t>
      </w:r>
      <w:r w:rsidR="00FB2F56">
        <w:rPr>
          <w:lang w:val="ru-RU"/>
        </w:rPr>
        <w:t>имеющихся</w:t>
      </w:r>
      <w:r w:rsidR="00F102DA" w:rsidRPr="00F102DA">
        <w:rPr>
          <w:lang w:val="ru-RU"/>
        </w:rPr>
        <w:t xml:space="preserve"> по каждой из </w:t>
      </w:r>
      <w:r w:rsidR="00FB2F56">
        <w:rPr>
          <w:lang w:val="ru-RU"/>
        </w:rPr>
        <w:t xml:space="preserve">участвующих в </w:t>
      </w:r>
      <w:proofErr w:type="spellStart"/>
      <w:r w:rsidR="00FB2F56">
        <w:rPr>
          <w:lang w:val="ru-RU"/>
        </w:rPr>
        <w:t>МТУ</w:t>
      </w:r>
      <w:proofErr w:type="spellEnd"/>
      <w:r w:rsidR="00F102DA" w:rsidRPr="00F102DA">
        <w:rPr>
          <w:lang w:val="ru-RU"/>
        </w:rPr>
        <w:t> Договаривающихся сторон</w:t>
      </w:r>
      <w:r w:rsidR="00FB2F56">
        <w:rPr>
          <w:lang w:val="ru-RU"/>
        </w:rPr>
        <w:t>, осуществляется с использованием целого ряда источников</w:t>
      </w:r>
      <w:r w:rsidR="005B1A5F">
        <w:rPr>
          <w:lang w:val="ru-RU"/>
        </w:rPr>
        <w:t>, таких как</w:t>
      </w:r>
      <w:r w:rsidR="00FB2F56">
        <w:rPr>
          <w:lang w:val="ru-RU"/>
        </w:rPr>
        <w:t>:</w:t>
      </w:r>
      <w:r w:rsidR="00F102DA" w:rsidRPr="00F102DA">
        <w:rPr>
          <w:lang w:val="ru-RU"/>
        </w:rPr>
        <w:t xml:space="preserve"> </w:t>
      </w:r>
    </w:p>
    <w:p w:rsidR="00EF1047" w:rsidRPr="005B1A5F" w:rsidRDefault="00EF1047" w:rsidP="00EF1047">
      <w:pPr>
        <w:rPr>
          <w:lang w:val="ru-RU"/>
        </w:rPr>
      </w:pPr>
    </w:p>
    <w:p w:rsidR="00EF1047" w:rsidRPr="005B1A5F" w:rsidRDefault="00EF1047" w:rsidP="005B1A5F">
      <w:pPr>
        <w:ind w:left="1170" w:hanging="620"/>
        <w:rPr>
          <w:lang w:val="ru-RU"/>
        </w:rPr>
      </w:pPr>
      <w:r w:rsidRPr="005B1A5F">
        <w:rPr>
          <w:lang w:val="ru-RU"/>
        </w:rPr>
        <w:t>–</w:t>
      </w:r>
      <w:r w:rsidRPr="005B1A5F">
        <w:rPr>
          <w:lang w:val="ru-RU"/>
        </w:rPr>
        <w:tab/>
      </w:r>
      <w:r w:rsidR="005B1A5F" w:rsidRPr="005B1A5F">
        <w:rPr>
          <w:lang w:val="ru-RU"/>
        </w:rPr>
        <w:t>информация о приемлемости, предоставл</w:t>
      </w:r>
      <w:r w:rsidR="005B1A5F">
        <w:rPr>
          <w:lang w:val="ru-RU"/>
        </w:rPr>
        <w:t>яемая</w:t>
      </w:r>
      <w:r w:rsidR="005B1A5F" w:rsidRPr="005B1A5F">
        <w:rPr>
          <w:lang w:val="ru-RU"/>
        </w:rPr>
        <w:t xml:space="preserve"> непосредственно </w:t>
      </w:r>
      <w:r w:rsidR="005B1A5F" w:rsidRPr="00EE022D">
        <w:rPr>
          <w:lang w:val="ru-RU"/>
        </w:rPr>
        <w:t xml:space="preserve">национальными ведомствами, которые занимаются переводом материалов </w:t>
      </w:r>
      <w:r w:rsidR="00EE022D">
        <w:rPr>
          <w:lang w:val="ru-RU"/>
        </w:rPr>
        <w:t xml:space="preserve">этой </w:t>
      </w:r>
      <w:r w:rsidR="005B1A5F" w:rsidRPr="00EE022D">
        <w:rPr>
          <w:lang w:val="ru-RU"/>
        </w:rPr>
        <w:t>базы</w:t>
      </w:r>
      <w:r w:rsidR="005B1A5F" w:rsidRPr="005B1A5F">
        <w:rPr>
          <w:lang w:val="ru-RU"/>
        </w:rPr>
        <w:t xml:space="preserve"> данных и/или проверкой на приемлемость</w:t>
      </w:r>
      <w:r w:rsidR="005B1A5F">
        <w:rPr>
          <w:lang w:val="ru-RU"/>
        </w:rPr>
        <w:t xml:space="preserve"> этих ресурсов на английском языке</w:t>
      </w:r>
      <w:r w:rsidRPr="005B1A5F">
        <w:rPr>
          <w:lang w:val="ru-RU"/>
        </w:rPr>
        <w:t>;</w:t>
      </w:r>
    </w:p>
    <w:p w:rsidR="00EF1047" w:rsidRPr="005B1A5F" w:rsidRDefault="00EF1047" w:rsidP="00EF1047">
      <w:pPr>
        <w:ind w:left="360"/>
        <w:rPr>
          <w:lang w:val="ru-RU"/>
        </w:rPr>
      </w:pPr>
    </w:p>
    <w:p w:rsidR="005B1A5F" w:rsidRDefault="00EF1047" w:rsidP="00EF1047">
      <w:pPr>
        <w:ind w:left="1170" w:hanging="620"/>
        <w:rPr>
          <w:lang w:val="ru-RU"/>
        </w:rPr>
      </w:pPr>
      <w:r w:rsidRPr="005B1A5F">
        <w:rPr>
          <w:lang w:val="ru-RU"/>
        </w:rPr>
        <w:t>–</w:t>
      </w:r>
      <w:r w:rsidRPr="005B1A5F">
        <w:rPr>
          <w:lang w:val="ru-RU"/>
        </w:rPr>
        <w:tab/>
      </w:r>
      <w:r w:rsidR="005B1A5F">
        <w:rPr>
          <w:lang w:val="ru-RU"/>
        </w:rPr>
        <w:t xml:space="preserve">гармонизированный идентификационный </w:t>
      </w:r>
      <w:r w:rsidR="005B1A5F" w:rsidRPr="005B1A5F">
        <w:rPr>
          <w:lang w:val="ru-RU"/>
        </w:rPr>
        <w:t xml:space="preserve">перечень товаров и услуг группы </w:t>
      </w:r>
      <w:r w:rsidR="005B1A5F" w:rsidRPr="005B1A5F">
        <w:t>TM</w:t>
      </w:r>
      <w:r w:rsidR="005B1A5F" w:rsidRPr="005B1A5F">
        <w:rPr>
          <w:lang w:val="ru-RU"/>
        </w:rPr>
        <w:t xml:space="preserve">5, который в настоящее время ведется </w:t>
      </w:r>
      <w:r w:rsidR="005B1A5F">
        <w:rPr>
          <w:lang w:val="ru-RU"/>
        </w:rPr>
        <w:t>пятью</w:t>
      </w:r>
      <w:r w:rsidR="005B1A5F" w:rsidRPr="005B1A5F">
        <w:rPr>
          <w:lang w:val="ru-RU"/>
        </w:rPr>
        <w:t xml:space="preserve"> ведомствами:  </w:t>
      </w:r>
      <w:proofErr w:type="spellStart"/>
      <w:r w:rsidR="005B1A5F" w:rsidRPr="005B1A5F">
        <w:rPr>
          <w:lang w:val="ru-RU"/>
        </w:rPr>
        <w:t>ЯПВ</w:t>
      </w:r>
      <w:proofErr w:type="spellEnd"/>
      <w:r w:rsidR="005B1A5F" w:rsidRPr="005B1A5F">
        <w:rPr>
          <w:lang w:val="ru-RU"/>
        </w:rPr>
        <w:t xml:space="preserve">, </w:t>
      </w:r>
      <w:proofErr w:type="spellStart"/>
      <w:r w:rsidR="005B1A5F">
        <w:rPr>
          <w:lang w:val="ru-RU"/>
        </w:rPr>
        <w:t>КВИС</w:t>
      </w:r>
      <w:proofErr w:type="spellEnd"/>
      <w:r w:rsidR="005B1A5F">
        <w:rPr>
          <w:lang w:val="ru-RU"/>
        </w:rPr>
        <w:t xml:space="preserve">, </w:t>
      </w:r>
      <w:r w:rsidR="005B1A5F" w:rsidRPr="005B1A5F">
        <w:rPr>
          <w:lang w:val="ru-RU"/>
        </w:rPr>
        <w:t>Ведомством по гармонизации внутреннего рынка (товарные знаки и промышленные образцы) (</w:t>
      </w:r>
      <w:proofErr w:type="spellStart"/>
      <w:r w:rsidR="005B1A5F">
        <w:rPr>
          <w:lang w:val="ru-RU"/>
        </w:rPr>
        <w:t>ВГВР</w:t>
      </w:r>
      <w:proofErr w:type="spellEnd"/>
      <w:r w:rsidR="005B1A5F" w:rsidRPr="005B1A5F">
        <w:rPr>
          <w:lang w:val="ru-RU"/>
        </w:rPr>
        <w:t>)</w:t>
      </w:r>
      <w:r w:rsidR="007507C6">
        <w:rPr>
          <w:lang w:val="ru-RU"/>
        </w:rPr>
        <w:t xml:space="preserve">, </w:t>
      </w:r>
      <w:r w:rsidR="007507C6" w:rsidRPr="007507C6">
        <w:rPr>
          <w:lang w:val="ru-RU"/>
        </w:rPr>
        <w:t>Государственн</w:t>
      </w:r>
      <w:r w:rsidR="007507C6">
        <w:rPr>
          <w:lang w:val="ru-RU"/>
        </w:rPr>
        <w:t>ым</w:t>
      </w:r>
      <w:r w:rsidR="007507C6" w:rsidRPr="007507C6">
        <w:rPr>
          <w:lang w:val="ru-RU"/>
        </w:rPr>
        <w:t xml:space="preserve"> торгово-промышленн</w:t>
      </w:r>
      <w:r w:rsidR="007507C6">
        <w:rPr>
          <w:lang w:val="ru-RU"/>
        </w:rPr>
        <w:t>ым</w:t>
      </w:r>
      <w:r w:rsidR="007507C6" w:rsidRPr="007507C6">
        <w:rPr>
          <w:lang w:val="ru-RU"/>
        </w:rPr>
        <w:t xml:space="preserve"> управление</w:t>
      </w:r>
      <w:r w:rsidR="007507C6">
        <w:rPr>
          <w:lang w:val="ru-RU"/>
        </w:rPr>
        <w:t>м</w:t>
      </w:r>
      <w:r w:rsidR="007507C6" w:rsidRPr="007507C6">
        <w:rPr>
          <w:lang w:val="ru-RU"/>
        </w:rPr>
        <w:t xml:space="preserve"> </w:t>
      </w:r>
      <w:r w:rsidR="007507C6">
        <w:rPr>
          <w:lang w:val="ru-RU"/>
        </w:rPr>
        <w:t xml:space="preserve">Китайской Народной Республики </w:t>
      </w:r>
      <w:r w:rsidR="007507C6" w:rsidRPr="007507C6">
        <w:rPr>
          <w:lang w:val="ru-RU"/>
        </w:rPr>
        <w:t>(</w:t>
      </w:r>
      <w:proofErr w:type="spellStart"/>
      <w:r w:rsidR="007507C6" w:rsidRPr="007507C6">
        <w:rPr>
          <w:lang w:val="ru-RU"/>
        </w:rPr>
        <w:t>ГТПУ</w:t>
      </w:r>
      <w:proofErr w:type="spellEnd"/>
      <w:r w:rsidR="007507C6" w:rsidRPr="007507C6">
        <w:rPr>
          <w:lang w:val="ru-RU"/>
        </w:rPr>
        <w:t>)</w:t>
      </w:r>
      <w:r w:rsidR="005B1A5F" w:rsidRPr="005B1A5F">
        <w:rPr>
          <w:lang w:val="ru-RU"/>
        </w:rPr>
        <w:t xml:space="preserve"> и Ведомство</w:t>
      </w:r>
      <w:r w:rsidR="007507C6">
        <w:rPr>
          <w:lang w:val="ru-RU"/>
        </w:rPr>
        <w:t>м</w:t>
      </w:r>
      <w:r w:rsidR="005B1A5F" w:rsidRPr="005B1A5F">
        <w:rPr>
          <w:lang w:val="ru-RU"/>
        </w:rPr>
        <w:t xml:space="preserve"> по патентам и товарным знакам США (</w:t>
      </w:r>
      <w:proofErr w:type="spellStart"/>
      <w:r w:rsidR="005B1A5F" w:rsidRPr="005B1A5F">
        <w:rPr>
          <w:lang w:val="ru-RU"/>
        </w:rPr>
        <w:t>ВПТЗ</w:t>
      </w:r>
      <w:proofErr w:type="spellEnd"/>
      <w:r w:rsidR="005B1A5F" w:rsidRPr="005B1A5F">
        <w:rPr>
          <w:lang w:val="ru-RU"/>
        </w:rPr>
        <w:t xml:space="preserve"> США);</w:t>
      </w:r>
    </w:p>
    <w:p w:rsidR="00EF1047" w:rsidRPr="00F524DE" w:rsidRDefault="00EF1047" w:rsidP="00EF1047">
      <w:pPr>
        <w:ind w:left="1170" w:hanging="620"/>
        <w:rPr>
          <w:lang w:val="ru-RU"/>
        </w:rPr>
      </w:pPr>
    </w:p>
    <w:p w:rsidR="00EF1047" w:rsidRPr="004408CE" w:rsidRDefault="00EF1047" w:rsidP="00EF1047">
      <w:pPr>
        <w:ind w:left="1134" w:hanging="584"/>
        <w:rPr>
          <w:lang w:val="ru-RU"/>
        </w:rPr>
      </w:pPr>
      <w:r w:rsidRPr="004408CE">
        <w:rPr>
          <w:lang w:val="ru-RU"/>
        </w:rPr>
        <w:t>–</w:t>
      </w:r>
      <w:r w:rsidRPr="004408CE">
        <w:rPr>
          <w:lang w:val="ru-RU"/>
        </w:rPr>
        <w:tab/>
      </w:r>
      <w:r w:rsidR="004408CE" w:rsidRPr="004408CE">
        <w:rPr>
          <w:lang w:val="ru-RU"/>
        </w:rPr>
        <w:t>Указатель приемлемой идентификации товаров и услуг</w:t>
      </w:r>
      <w:r w:rsidR="007507C6" w:rsidRPr="004408CE">
        <w:rPr>
          <w:lang w:val="ru-RU"/>
        </w:rPr>
        <w:t xml:space="preserve"> </w:t>
      </w:r>
      <w:proofErr w:type="spellStart"/>
      <w:r w:rsidR="007507C6" w:rsidRPr="007507C6">
        <w:rPr>
          <w:lang w:val="ru-RU"/>
        </w:rPr>
        <w:t>ВПТЗ</w:t>
      </w:r>
      <w:proofErr w:type="spellEnd"/>
      <w:r w:rsidR="007507C6" w:rsidRPr="004408CE">
        <w:rPr>
          <w:lang w:val="ru-RU"/>
        </w:rPr>
        <w:t xml:space="preserve"> </w:t>
      </w:r>
      <w:r w:rsidR="007507C6" w:rsidRPr="007507C6">
        <w:rPr>
          <w:lang w:val="ru-RU"/>
        </w:rPr>
        <w:t>США</w:t>
      </w:r>
      <w:r w:rsidR="00921E6F" w:rsidRPr="004408CE">
        <w:rPr>
          <w:lang w:val="ru-RU"/>
        </w:rPr>
        <w:t>;</w:t>
      </w:r>
    </w:p>
    <w:p w:rsidR="0020077D" w:rsidRPr="004408CE" w:rsidRDefault="0020077D" w:rsidP="0020077D">
      <w:pPr>
        <w:ind w:left="910"/>
        <w:rPr>
          <w:lang w:val="ru-RU"/>
        </w:rPr>
      </w:pPr>
    </w:p>
    <w:p w:rsidR="0020077D" w:rsidRPr="004408CE" w:rsidRDefault="0020077D" w:rsidP="0020077D">
      <w:pPr>
        <w:ind w:left="1170" w:hanging="630"/>
        <w:rPr>
          <w:lang w:val="ru-RU"/>
        </w:rPr>
      </w:pPr>
      <w:r w:rsidRPr="004408CE">
        <w:rPr>
          <w:lang w:val="ru-RU"/>
        </w:rPr>
        <w:t>–</w:t>
      </w:r>
      <w:r w:rsidRPr="004408CE">
        <w:rPr>
          <w:lang w:val="ru-RU"/>
        </w:rPr>
        <w:tab/>
      </w:r>
      <w:r w:rsidR="004408CE" w:rsidRPr="004408CE">
        <w:rPr>
          <w:lang w:val="ru-RU"/>
        </w:rPr>
        <w:t>Европейск</w:t>
      </w:r>
      <w:r w:rsidR="004408CE">
        <w:rPr>
          <w:lang w:val="ru-RU"/>
        </w:rPr>
        <w:t>ая</w:t>
      </w:r>
      <w:r w:rsidR="004408CE" w:rsidRPr="004408CE">
        <w:rPr>
          <w:lang w:val="ru-RU"/>
        </w:rPr>
        <w:t xml:space="preserve"> гармонизированн</w:t>
      </w:r>
      <w:r w:rsidR="004408CE">
        <w:rPr>
          <w:lang w:val="ru-RU"/>
        </w:rPr>
        <w:t>ая</w:t>
      </w:r>
      <w:r w:rsidR="004408CE" w:rsidRPr="004408CE">
        <w:rPr>
          <w:lang w:val="ru-RU"/>
        </w:rPr>
        <w:t xml:space="preserve"> баз</w:t>
      </w:r>
      <w:r w:rsidR="004408CE">
        <w:rPr>
          <w:lang w:val="ru-RU"/>
        </w:rPr>
        <w:t>а</w:t>
      </w:r>
      <w:r w:rsidR="004408CE" w:rsidRPr="004408CE">
        <w:rPr>
          <w:lang w:val="ru-RU"/>
        </w:rPr>
        <w:t xml:space="preserve"> данных</w:t>
      </w:r>
      <w:r w:rsidR="004408CE">
        <w:rPr>
          <w:lang w:val="ru-RU"/>
        </w:rPr>
        <w:t xml:space="preserve">, опубликованная на сайте классификационного инструментального средства </w:t>
      </w:r>
      <w:proofErr w:type="spellStart"/>
      <w:r w:rsidR="004408CE">
        <w:rPr>
          <w:lang w:val="ru-RU"/>
        </w:rPr>
        <w:t>ВГВР</w:t>
      </w:r>
      <w:proofErr w:type="spellEnd"/>
      <w:r w:rsidR="004408CE">
        <w:rPr>
          <w:lang w:val="ru-RU"/>
        </w:rPr>
        <w:t xml:space="preserve"> </w:t>
      </w:r>
      <w:proofErr w:type="spellStart"/>
      <w:r w:rsidR="00921E6F">
        <w:t>TMclass</w:t>
      </w:r>
      <w:proofErr w:type="spellEnd"/>
      <w:r w:rsidR="00921E6F" w:rsidRPr="004408CE">
        <w:rPr>
          <w:lang w:val="ru-RU"/>
        </w:rPr>
        <w:t xml:space="preserve">; </w:t>
      </w:r>
      <w:r w:rsidR="001C2C08" w:rsidRPr="004408CE">
        <w:rPr>
          <w:lang w:val="ru-RU"/>
        </w:rPr>
        <w:t xml:space="preserve"> </w:t>
      </w:r>
      <w:r w:rsidR="004408CE">
        <w:rPr>
          <w:lang w:val="ru-RU"/>
        </w:rPr>
        <w:t>и</w:t>
      </w:r>
    </w:p>
    <w:p w:rsidR="00921E6F" w:rsidRPr="004408CE" w:rsidRDefault="00921E6F" w:rsidP="0020077D">
      <w:pPr>
        <w:ind w:left="1170" w:hanging="630"/>
        <w:rPr>
          <w:lang w:val="ru-RU"/>
        </w:rPr>
      </w:pPr>
    </w:p>
    <w:p w:rsidR="00921E6F" w:rsidRPr="004408CE" w:rsidRDefault="00921E6F" w:rsidP="00921E6F">
      <w:pPr>
        <w:ind w:firstLine="550"/>
        <w:rPr>
          <w:lang w:val="ru-RU"/>
        </w:rPr>
      </w:pPr>
      <w:r w:rsidRPr="004408CE">
        <w:rPr>
          <w:lang w:val="ru-RU"/>
        </w:rPr>
        <w:t>–</w:t>
      </w:r>
      <w:r w:rsidRPr="004408CE">
        <w:rPr>
          <w:lang w:val="ru-RU"/>
        </w:rPr>
        <w:tab/>
      </w:r>
      <w:r w:rsidR="004408CE" w:rsidRPr="004408CE">
        <w:rPr>
          <w:lang w:val="ru-RU"/>
        </w:rPr>
        <w:t xml:space="preserve">перечень приемлемых идентификаторов товаров и услуг </w:t>
      </w:r>
      <w:proofErr w:type="spellStart"/>
      <w:r w:rsidR="004408CE">
        <w:rPr>
          <w:lang w:val="ru-RU"/>
        </w:rPr>
        <w:t>КВИС</w:t>
      </w:r>
      <w:proofErr w:type="spellEnd"/>
      <w:r w:rsidRPr="004408CE">
        <w:rPr>
          <w:lang w:val="ru-RU"/>
        </w:rPr>
        <w:t>.</w:t>
      </w:r>
    </w:p>
    <w:p w:rsidR="00921E6F" w:rsidRPr="004408CE" w:rsidRDefault="00921E6F" w:rsidP="0020077D">
      <w:pPr>
        <w:ind w:left="1170" w:hanging="630"/>
        <w:rPr>
          <w:lang w:val="ru-RU"/>
        </w:rPr>
      </w:pPr>
    </w:p>
    <w:p w:rsidR="00982D37" w:rsidRPr="004408CE" w:rsidRDefault="00A875C7" w:rsidP="00A875C7">
      <w:pPr>
        <w:rPr>
          <w:lang w:val="ru-RU"/>
        </w:rPr>
      </w:pPr>
      <w:r>
        <w:fldChar w:fldCharType="begin"/>
      </w:r>
      <w:r w:rsidRPr="004408CE">
        <w:rPr>
          <w:lang w:val="ru-RU"/>
        </w:rPr>
        <w:instrText xml:space="preserve"> </w:instrText>
      </w:r>
      <w:r>
        <w:instrText>AUTONUM</w:instrText>
      </w:r>
      <w:r w:rsidRPr="004408CE">
        <w:rPr>
          <w:lang w:val="ru-RU"/>
        </w:rPr>
        <w:instrText xml:space="preserve">  </w:instrText>
      </w:r>
      <w:r>
        <w:fldChar w:fldCharType="end"/>
      </w:r>
      <w:r w:rsidRPr="004408CE">
        <w:rPr>
          <w:lang w:val="ru-RU"/>
        </w:rPr>
        <w:tab/>
      </w:r>
      <w:r w:rsidR="004408CE">
        <w:rPr>
          <w:lang w:val="ru-RU"/>
        </w:rPr>
        <w:t>В</w:t>
      </w:r>
      <w:r w:rsidR="004408CE" w:rsidRPr="004408CE">
        <w:rPr>
          <w:lang w:val="ru-RU"/>
        </w:rPr>
        <w:t xml:space="preserve"> </w:t>
      </w:r>
      <w:r w:rsidR="004408CE">
        <w:rPr>
          <w:lang w:val="ru-RU"/>
        </w:rPr>
        <w:t>интересах</w:t>
      </w:r>
      <w:r w:rsidR="004408CE" w:rsidRPr="004408CE">
        <w:rPr>
          <w:lang w:val="ru-RU"/>
        </w:rPr>
        <w:t xml:space="preserve"> </w:t>
      </w:r>
      <w:r w:rsidR="004408CE">
        <w:rPr>
          <w:lang w:val="ru-RU"/>
        </w:rPr>
        <w:t>пользователей</w:t>
      </w:r>
      <w:r w:rsidR="004408CE" w:rsidRPr="004408CE">
        <w:rPr>
          <w:lang w:val="ru-RU"/>
        </w:rPr>
        <w:t xml:space="preserve"> </w:t>
      </w:r>
      <w:r w:rsidR="00EE022D">
        <w:rPr>
          <w:lang w:val="ru-RU"/>
        </w:rPr>
        <w:t xml:space="preserve">база данных </w:t>
      </w:r>
      <w:proofErr w:type="spellStart"/>
      <w:r w:rsidR="004408CE">
        <w:rPr>
          <w:lang w:val="ru-RU"/>
        </w:rPr>
        <w:t>МТУ</w:t>
      </w:r>
      <w:proofErr w:type="spellEnd"/>
      <w:r w:rsidR="004408CE" w:rsidRPr="004408CE">
        <w:rPr>
          <w:lang w:val="ru-RU"/>
        </w:rPr>
        <w:t xml:space="preserve"> </w:t>
      </w:r>
      <w:r w:rsidR="004408CE">
        <w:rPr>
          <w:lang w:val="ru-RU"/>
        </w:rPr>
        <w:t>ежемесячно</w:t>
      </w:r>
      <w:r w:rsidR="004408CE" w:rsidRPr="004408CE">
        <w:rPr>
          <w:lang w:val="ru-RU"/>
        </w:rPr>
        <w:t xml:space="preserve"> </w:t>
      </w:r>
      <w:r w:rsidR="004408CE">
        <w:rPr>
          <w:lang w:val="ru-RU"/>
        </w:rPr>
        <w:t>обновляется</w:t>
      </w:r>
      <w:r w:rsidR="004408CE" w:rsidRPr="004408CE">
        <w:rPr>
          <w:lang w:val="ru-RU"/>
        </w:rPr>
        <w:t xml:space="preserve"> </w:t>
      </w:r>
      <w:r w:rsidR="004408CE">
        <w:rPr>
          <w:lang w:val="ru-RU"/>
        </w:rPr>
        <w:t>в</w:t>
      </w:r>
      <w:r w:rsidR="004408CE" w:rsidRPr="004408CE">
        <w:rPr>
          <w:lang w:val="ru-RU"/>
        </w:rPr>
        <w:t xml:space="preserve"> </w:t>
      </w:r>
      <w:r w:rsidR="004408CE">
        <w:rPr>
          <w:lang w:val="ru-RU"/>
        </w:rPr>
        <w:t>онлайновом</w:t>
      </w:r>
      <w:r w:rsidR="004408CE" w:rsidRPr="004408CE">
        <w:rPr>
          <w:lang w:val="ru-RU"/>
        </w:rPr>
        <w:t xml:space="preserve"> </w:t>
      </w:r>
      <w:r w:rsidR="004408CE">
        <w:rPr>
          <w:lang w:val="ru-RU"/>
        </w:rPr>
        <w:t>режиме</w:t>
      </w:r>
      <w:r w:rsidR="004408CE" w:rsidRPr="004408CE">
        <w:rPr>
          <w:lang w:val="ru-RU"/>
        </w:rPr>
        <w:t xml:space="preserve"> </w:t>
      </w:r>
      <w:r w:rsidR="008246B6">
        <w:rPr>
          <w:lang w:val="ru-RU"/>
        </w:rPr>
        <w:t>для</w:t>
      </w:r>
      <w:r w:rsidR="004408CE">
        <w:rPr>
          <w:lang w:val="ru-RU"/>
        </w:rPr>
        <w:t xml:space="preserve"> максимально точного отражения</w:t>
      </w:r>
      <w:r w:rsidR="00982D37" w:rsidRPr="004408CE">
        <w:rPr>
          <w:lang w:val="ru-RU"/>
        </w:rPr>
        <w:t>:</w:t>
      </w:r>
    </w:p>
    <w:p w:rsidR="00982D37" w:rsidRPr="004408CE" w:rsidRDefault="00982D37" w:rsidP="00982D37">
      <w:pPr>
        <w:rPr>
          <w:lang w:val="ru-RU"/>
        </w:rPr>
      </w:pPr>
    </w:p>
    <w:p w:rsidR="00982D37" w:rsidRPr="001E35B4" w:rsidRDefault="001E35B4" w:rsidP="007A3720">
      <w:pPr>
        <w:numPr>
          <w:ilvl w:val="0"/>
          <w:numId w:val="16"/>
        </w:numPr>
        <w:ind w:left="900"/>
        <w:rPr>
          <w:lang w:val="ru-RU"/>
        </w:rPr>
      </w:pPr>
      <w:r>
        <w:rPr>
          <w:lang w:val="ru-RU"/>
        </w:rPr>
        <w:t>изменений</w:t>
      </w:r>
      <w:r w:rsidRPr="001E35B4">
        <w:rPr>
          <w:lang w:val="ru-RU"/>
        </w:rPr>
        <w:t xml:space="preserve">, </w:t>
      </w:r>
      <w:r>
        <w:rPr>
          <w:lang w:val="ru-RU"/>
        </w:rPr>
        <w:t>внесенных</w:t>
      </w:r>
      <w:r w:rsidRPr="001E35B4">
        <w:rPr>
          <w:lang w:val="ru-RU"/>
        </w:rPr>
        <w:t xml:space="preserve"> </w:t>
      </w:r>
      <w:r>
        <w:rPr>
          <w:lang w:val="ru-RU"/>
        </w:rPr>
        <w:t>в</w:t>
      </w:r>
      <w:r w:rsidRPr="001E35B4">
        <w:rPr>
          <w:lang w:val="ru-RU"/>
        </w:rPr>
        <w:t xml:space="preserve"> </w:t>
      </w:r>
      <w:r>
        <w:rPr>
          <w:lang w:val="ru-RU"/>
        </w:rPr>
        <w:t>перевод</w:t>
      </w:r>
      <w:r w:rsidRPr="001E35B4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1E35B4">
        <w:rPr>
          <w:lang w:val="ru-RU"/>
        </w:rPr>
        <w:t xml:space="preserve"> </w:t>
      </w:r>
      <w:r>
        <w:rPr>
          <w:lang w:val="ru-RU"/>
        </w:rPr>
        <w:t>или</w:t>
      </w:r>
      <w:r w:rsidRPr="001E35B4">
        <w:rPr>
          <w:lang w:val="ru-RU"/>
        </w:rPr>
        <w:t xml:space="preserve"> </w:t>
      </w:r>
      <w:r>
        <w:rPr>
          <w:lang w:val="ru-RU"/>
        </w:rPr>
        <w:t>в</w:t>
      </w:r>
      <w:r w:rsidRPr="001E35B4">
        <w:rPr>
          <w:lang w:val="ru-RU"/>
        </w:rPr>
        <w:t xml:space="preserve"> </w:t>
      </w:r>
      <w:r>
        <w:rPr>
          <w:lang w:val="ru-RU"/>
        </w:rPr>
        <w:t>данные</w:t>
      </w:r>
      <w:r w:rsidRPr="001E35B4">
        <w:rPr>
          <w:lang w:val="ru-RU"/>
        </w:rPr>
        <w:t xml:space="preserve"> </w:t>
      </w:r>
      <w:r>
        <w:rPr>
          <w:lang w:val="ru-RU"/>
        </w:rPr>
        <w:t>о</w:t>
      </w:r>
      <w:r w:rsidRPr="001E35B4">
        <w:rPr>
          <w:lang w:val="ru-RU"/>
        </w:rPr>
        <w:t xml:space="preserve"> </w:t>
      </w:r>
      <w:r>
        <w:rPr>
          <w:lang w:val="ru-RU"/>
        </w:rPr>
        <w:t>приемлемости по просьбе непосредственно</w:t>
      </w:r>
      <w:r w:rsidRPr="001E35B4">
        <w:rPr>
          <w:lang w:val="ru-RU"/>
        </w:rPr>
        <w:t xml:space="preserve"> </w:t>
      </w:r>
      <w:r>
        <w:rPr>
          <w:lang w:val="ru-RU"/>
        </w:rPr>
        <w:t>национальных ведомств</w:t>
      </w:r>
      <w:r w:rsidR="00982D37" w:rsidRPr="001E35B4">
        <w:rPr>
          <w:lang w:val="ru-RU"/>
        </w:rPr>
        <w:t xml:space="preserve">; </w:t>
      </w:r>
      <w:r>
        <w:rPr>
          <w:lang w:val="ru-RU"/>
        </w:rPr>
        <w:t>и</w:t>
      </w:r>
      <w:r w:rsidR="00456439">
        <w:rPr>
          <w:lang w:val="ru-RU"/>
        </w:rPr>
        <w:t xml:space="preserve"> </w:t>
      </w:r>
    </w:p>
    <w:p w:rsidR="00773A8F" w:rsidRPr="001E35B4" w:rsidRDefault="00773A8F" w:rsidP="00773A8F">
      <w:pPr>
        <w:ind w:left="900"/>
        <w:rPr>
          <w:lang w:val="ru-RU"/>
        </w:rPr>
      </w:pPr>
    </w:p>
    <w:p w:rsidR="00921E6F" w:rsidRPr="00456439" w:rsidRDefault="001E35B4" w:rsidP="00257C86">
      <w:pPr>
        <w:numPr>
          <w:ilvl w:val="0"/>
          <w:numId w:val="16"/>
        </w:numPr>
        <w:ind w:left="900"/>
        <w:rPr>
          <w:lang w:val="ru-RU"/>
        </w:rPr>
      </w:pPr>
      <w:r w:rsidRPr="00456439">
        <w:rPr>
          <w:lang w:val="ru-RU"/>
        </w:rPr>
        <w:t xml:space="preserve">изменений в данных о приемлемости, </w:t>
      </w:r>
      <w:r w:rsidR="00257C86" w:rsidRPr="00456439">
        <w:rPr>
          <w:lang w:val="ru-RU"/>
        </w:rPr>
        <w:t>собранных</w:t>
      </w:r>
      <w:r w:rsidRPr="00456439">
        <w:rPr>
          <w:lang w:val="ru-RU"/>
        </w:rPr>
        <w:t xml:space="preserve"> с использованием баз данных, </w:t>
      </w:r>
      <w:r w:rsidR="00257C86" w:rsidRPr="00456439">
        <w:rPr>
          <w:lang w:val="ru-RU"/>
        </w:rPr>
        <w:t xml:space="preserve">которые </w:t>
      </w:r>
      <w:r w:rsidRPr="00456439">
        <w:rPr>
          <w:lang w:val="ru-RU"/>
        </w:rPr>
        <w:t>упомянуты в предыдущем пункте</w:t>
      </w:r>
      <w:r w:rsidR="00257C86" w:rsidRPr="00456439">
        <w:rPr>
          <w:lang w:val="ru-RU"/>
        </w:rPr>
        <w:t xml:space="preserve"> и обновленные варианты которых </w:t>
      </w:r>
      <w:r w:rsidR="00456439" w:rsidRPr="00456439">
        <w:rPr>
          <w:lang w:val="ru-RU"/>
        </w:rPr>
        <w:t xml:space="preserve">появляются ежемесячно (например, таких как гармонизированный идентификационный перечень товаров и услуг группы </w:t>
      </w:r>
      <w:r w:rsidR="00456439" w:rsidRPr="00456439">
        <w:t>TM</w:t>
      </w:r>
      <w:r w:rsidR="00456439" w:rsidRPr="00456439">
        <w:rPr>
          <w:lang w:val="ru-RU"/>
        </w:rPr>
        <w:t xml:space="preserve">5 и Указатель приемлемой идентификации товаров и услуг </w:t>
      </w:r>
      <w:proofErr w:type="spellStart"/>
      <w:r w:rsidR="00456439" w:rsidRPr="00456439">
        <w:rPr>
          <w:lang w:val="ru-RU"/>
        </w:rPr>
        <w:t>ВПТЗ</w:t>
      </w:r>
      <w:proofErr w:type="spellEnd"/>
      <w:r w:rsidR="00456439" w:rsidRPr="00456439">
        <w:rPr>
          <w:lang w:val="ru-RU"/>
        </w:rPr>
        <w:t xml:space="preserve"> США</w:t>
      </w:r>
      <w:r w:rsidR="003011FD">
        <w:rPr>
          <w:lang w:val="ru-RU"/>
        </w:rPr>
        <w:t>)</w:t>
      </w:r>
      <w:r w:rsidR="00921E6F" w:rsidRPr="00456439">
        <w:rPr>
          <w:lang w:val="ru-RU"/>
        </w:rPr>
        <w:t>.</w:t>
      </w:r>
    </w:p>
    <w:p w:rsidR="003226F7" w:rsidRPr="00456439" w:rsidRDefault="003226F7" w:rsidP="003226F7">
      <w:pPr>
        <w:rPr>
          <w:lang w:val="ru-RU"/>
        </w:rPr>
      </w:pPr>
    </w:p>
    <w:p w:rsidR="005D64DF" w:rsidRPr="00456439" w:rsidRDefault="005D64DF" w:rsidP="00742868">
      <w:pPr>
        <w:pStyle w:val="ListParagraph"/>
        <w:rPr>
          <w:lang w:val="ru-RU"/>
        </w:rPr>
      </w:pPr>
    </w:p>
    <w:p w:rsidR="00997FDD" w:rsidRPr="00F524DE" w:rsidRDefault="00997FDD" w:rsidP="00997FDD">
      <w:pPr>
        <w:rPr>
          <w:b/>
          <w:bCs/>
          <w:lang w:val="ru-RU"/>
        </w:rPr>
      </w:pPr>
      <w:r w:rsidRPr="00997FDD">
        <w:rPr>
          <w:b/>
          <w:bCs/>
          <w:lang w:val="ru-RU"/>
        </w:rPr>
        <w:t>ДАЛЬНЕЙШЕЕ</w:t>
      </w:r>
      <w:r w:rsidRPr="00F524DE">
        <w:rPr>
          <w:b/>
          <w:bCs/>
          <w:lang w:val="ru-RU"/>
        </w:rPr>
        <w:t xml:space="preserve"> </w:t>
      </w:r>
      <w:r w:rsidRPr="00997FDD">
        <w:rPr>
          <w:b/>
          <w:bCs/>
          <w:lang w:val="ru-RU"/>
        </w:rPr>
        <w:t>РАЗВИТИЕ</w:t>
      </w:r>
      <w:r w:rsidRPr="00F524DE">
        <w:rPr>
          <w:b/>
          <w:bCs/>
          <w:lang w:val="ru-RU"/>
        </w:rPr>
        <w:t xml:space="preserve"> </w:t>
      </w:r>
      <w:r w:rsidRPr="00997FDD">
        <w:rPr>
          <w:b/>
          <w:bCs/>
          <w:lang w:val="ru-RU"/>
        </w:rPr>
        <w:t>БАЗЫ</w:t>
      </w:r>
      <w:r w:rsidRPr="00F524DE">
        <w:rPr>
          <w:b/>
          <w:bCs/>
          <w:lang w:val="ru-RU"/>
        </w:rPr>
        <w:t xml:space="preserve"> </w:t>
      </w:r>
      <w:r w:rsidRPr="00997FDD">
        <w:rPr>
          <w:b/>
          <w:bCs/>
          <w:lang w:val="ru-RU"/>
        </w:rPr>
        <w:t>ДАННЫХ</w:t>
      </w:r>
      <w:r w:rsidRPr="00F524DE">
        <w:rPr>
          <w:b/>
          <w:bCs/>
          <w:lang w:val="ru-RU"/>
        </w:rPr>
        <w:t xml:space="preserve"> </w:t>
      </w:r>
      <w:proofErr w:type="spellStart"/>
      <w:r w:rsidRPr="00997FDD">
        <w:rPr>
          <w:b/>
          <w:bCs/>
          <w:lang w:val="ru-RU"/>
        </w:rPr>
        <w:t>МТУ</w:t>
      </w:r>
      <w:proofErr w:type="spellEnd"/>
    </w:p>
    <w:p w:rsidR="00590940" w:rsidRPr="00F524DE" w:rsidRDefault="00590940" w:rsidP="00CE02D8">
      <w:pPr>
        <w:rPr>
          <w:b/>
          <w:lang w:val="ru-RU"/>
        </w:rPr>
      </w:pPr>
    </w:p>
    <w:p w:rsidR="00AA0DC3" w:rsidRPr="00AA0DC3" w:rsidRDefault="008246B6" w:rsidP="00AA0DC3">
      <w:pPr>
        <w:tabs>
          <w:tab w:val="num" w:pos="0"/>
        </w:tabs>
        <w:rPr>
          <w:lang w:val="ru-RU"/>
        </w:rPr>
      </w:pPr>
      <w:r w:rsidRPr="008246B6">
        <w:rPr>
          <w:lang w:val="ru-RU"/>
        </w:rPr>
        <w:t>ПРОВЕРКА НА ПРИЕМЛЕМОСТЬ ДЛЯ НАЦИОНАЛЬНЫХ ВЕДОМСТВ</w:t>
      </w:r>
      <w:r>
        <w:rPr>
          <w:lang w:val="ru-RU"/>
        </w:rPr>
        <w:t xml:space="preserve"> </w:t>
      </w:r>
    </w:p>
    <w:p w:rsidR="00590940" w:rsidRPr="00AA0DC3" w:rsidRDefault="00590940" w:rsidP="00590940">
      <w:pPr>
        <w:tabs>
          <w:tab w:val="num" w:pos="0"/>
        </w:tabs>
        <w:rPr>
          <w:lang w:val="ru-RU"/>
        </w:rPr>
      </w:pPr>
      <w:r w:rsidRPr="00AA0DC3">
        <w:rPr>
          <w:lang w:val="ru-RU"/>
        </w:rPr>
        <w:t xml:space="preserve"> </w:t>
      </w:r>
    </w:p>
    <w:p w:rsidR="00AA0DC3" w:rsidRDefault="00A875C7" w:rsidP="00A875C7">
      <w:pPr>
        <w:rPr>
          <w:lang w:val="ru-RU"/>
        </w:rPr>
      </w:pPr>
      <w:r>
        <w:fldChar w:fldCharType="begin"/>
      </w:r>
      <w:r w:rsidRPr="00AA0DC3">
        <w:rPr>
          <w:lang w:val="ru-RU"/>
        </w:rPr>
        <w:instrText xml:space="preserve"> </w:instrText>
      </w:r>
      <w:r>
        <w:instrText>AUTONUM</w:instrText>
      </w:r>
      <w:r w:rsidRPr="00AA0DC3">
        <w:rPr>
          <w:lang w:val="ru-RU"/>
        </w:rPr>
        <w:instrText xml:space="preserve">  </w:instrText>
      </w:r>
      <w:r>
        <w:fldChar w:fldCharType="end"/>
      </w:r>
      <w:r w:rsidRPr="00AA0DC3">
        <w:rPr>
          <w:lang w:val="ru-RU"/>
        </w:rPr>
        <w:tab/>
      </w:r>
      <w:r w:rsidR="00AA0DC3">
        <w:rPr>
          <w:lang w:val="ru-RU"/>
        </w:rPr>
        <w:t>В рамках Мадридской системы будет продолжена работа по развитию сотрудничества между</w:t>
      </w:r>
      <w:r w:rsidR="00AA0DC3" w:rsidRPr="00AA0DC3">
        <w:rPr>
          <w:lang w:val="ru-RU"/>
        </w:rPr>
        <w:t xml:space="preserve"> Международн</w:t>
      </w:r>
      <w:r w:rsidR="00AA0DC3">
        <w:rPr>
          <w:lang w:val="ru-RU"/>
        </w:rPr>
        <w:t xml:space="preserve">ым </w:t>
      </w:r>
      <w:r w:rsidR="00AA0DC3" w:rsidRPr="00AA0DC3">
        <w:rPr>
          <w:lang w:val="ru-RU"/>
        </w:rPr>
        <w:t xml:space="preserve">бюро и </w:t>
      </w:r>
      <w:r w:rsidR="00AA0DC3">
        <w:rPr>
          <w:lang w:val="ru-RU"/>
        </w:rPr>
        <w:t xml:space="preserve">любой заинтересованной </w:t>
      </w:r>
      <w:r w:rsidR="00AA0DC3" w:rsidRPr="00AA0DC3">
        <w:rPr>
          <w:lang w:val="ru-RU"/>
        </w:rPr>
        <w:t>Договаривающ</w:t>
      </w:r>
      <w:r w:rsidR="00AA0DC3">
        <w:rPr>
          <w:lang w:val="ru-RU"/>
        </w:rPr>
        <w:t>ей</w:t>
      </w:r>
      <w:r w:rsidR="00AA0DC3" w:rsidRPr="00AA0DC3">
        <w:rPr>
          <w:lang w:val="ru-RU"/>
        </w:rPr>
        <w:t>ся сторон</w:t>
      </w:r>
      <w:r w:rsidR="00AA0DC3">
        <w:rPr>
          <w:lang w:val="ru-RU"/>
        </w:rPr>
        <w:t>ой</w:t>
      </w:r>
      <w:r w:rsidR="00AA0DC3" w:rsidRPr="00AA0DC3">
        <w:rPr>
          <w:lang w:val="ru-RU"/>
        </w:rPr>
        <w:t xml:space="preserve"> </w:t>
      </w:r>
      <w:r w:rsidR="00AA0DC3">
        <w:rPr>
          <w:lang w:val="ru-RU"/>
        </w:rPr>
        <w:t xml:space="preserve">в интересах </w:t>
      </w:r>
      <w:r w:rsidR="00AA0DC3" w:rsidRPr="00AA0DC3">
        <w:rPr>
          <w:lang w:val="ru-RU"/>
        </w:rPr>
        <w:t>расшир</w:t>
      </w:r>
      <w:r w:rsidR="00AA0DC3">
        <w:rPr>
          <w:lang w:val="ru-RU"/>
        </w:rPr>
        <w:t xml:space="preserve">ения </w:t>
      </w:r>
      <w:r w:rsidR="00AA0DC3" w:rsidRPr="00AA0DC3">
        <w:rPr>
          <w:lang w:val="ru-RU"/>
        </w:rPr>
        <w:t>объем</w:t>
      </w:r>
      <w:r w:rsidR="00AA0DC3">
        <w:rPr>
          <w:lang w:val="ru-RU"/>
        </w:rPr>
        <w:t>а</w:t>
      </w:r>
      <w:r w:rsidR="00AA0DC3" w:rsidRPr="00AA0DC3">
        <w:rPr>
          <w:lang w:val="ru-RU"/>
        </w:rPr>
        <w:t xml:space="preserve"> информации о приемлемости обозначений в базе данных </w:t>
      </w:r>
      <w:proofErr w:type="spellStart"/>
      <w:r w:rsidR="00AA0DC3" w:rsidRPr="00AA0DC3">
        <w:rPr>
          <w:lang w:val="ru-RU"/>
        </w:rPr>
        <w:t>МТУ</w:t>
      </w:r>
      <w:proofErr w:type="spellEnd"/>
      <w:r w:rsidR="00AA0DC3" w:rsidRPr="00AA0DC3">
        <w:rPr>
          <w:lang w:val="ru-RU"/>
        </w:rPr>
        <w:t xml:space="preserve">, </w:t>
      </w:r>
      <w:r w:rsidR="00AA0DC3">
        <w:rPr>
          <w:lang w:val="ru-RU"/>
        </w:rPr>
        <w:t xml:space="preserve">чтобы </w:t>
      </w:r>
      <w:r w:rsidR="00AA0DC3" w:rsidRPr="00AA0DC3">
        <w:rPr>
          <w:lang w:val="ru-RU"/>
        </w:rPr>
        <w:t xml:space="preserve">заявители на регистрацию товарных знаков </w:t>
      </w:r>
      <w:r w:rsidR="00CF0468">
        <w:rPr>
          <w:lang w:val="ru-RU"/>
        </w:rPr>
        <w:t>могли получать полезные</w:t>
      </w:r>
      <w:r w:rsidR="00AA0DC3" w:rsidRPr="00AA0DC3">
        <w:rPr>
          <w:lang w:val="ru-RU"/>
        </w:rPr>
        <w:t xml:space="preserve"> </w:t>
      </w:r>
      <w:r w:rsidR="00CF0468" w:rsidRPr="00AA0DC3">
        <w:rPr>
          <w:lang w:val="ru-RU"/>
        </w:rPr>
        <w:t xml:space="preserve">для подачи международной заявки </w:t>
      </w:r>
      <w:r w:rsidR="00AA0DC3" w:rsidRPr="00AA0DC3">
        <w:rPr>
          <w:lang w:val="ru-RU"/>
        </w:rPr>
        <w:t>сведения</w:t>
      </w:r>
      <w:r w:rsidR="00CF0468">
        <w:rPr>
          <w:lang w:val="ru-RU"/>
        </w:rPr>
        <w:t xml:space="preserve">, т.е. информацию, благодаря которой они </w:t>
      </w:r>
      <w:r w:rsidR="00AA0DC3" w:rsidRPr="00AA0DC3">
        <w:rPr>
          <w:lang w:val="ru-RU"/>
        </w:rPr>
        <w:t>будут</w:t>
      </w:r>
      <w:r w:rsidR="00AA0DC3" w:rsidRPr="00CF0468">
        <w:rPr>
          <w:lang w:val="ru-RU"/>
        </w:rPr>
        <w:t xml:space="preserve"> </w:t>
      </w:r>
      <w:r w:rsidR="00AA0DC3" w:rsidRPr="00AA0DC3">
        <w:rPr>
          <w:lang w:val="ru-RU"/>
        </w:rPr>
        <w:t>заранее</w:t>
      </w:r>
      <w:r w:rsidR="00AA0DC3" w:rsidRPr="00CF0468">
        <w:rPr>
          <w:lang w:val="ru-RU"/>
        </w:rPr>
        <w:t xml:space="preserve"> </w:t>
      </w:r>
      <w:r w:rsidR="00CF0468">
        <w:rPr>
          <w:lang w:val="ru-RU"/>
        </w:rPr>
        <w:t>знать</w:t>
      </w:r>
      <w:r w:rsidR="00AA0DC3" w:rsidRPr="00CF0468">
        <w:rPr>
          <w:lang w:val="ru-RU"/>
        </w:rPr>
        <w:t xml:space="preserve">, </w:t>
      </w:r>
      <w:r w:rsidR="00CF0468">
        <w:rPr>
          <w:lang w:val="ru-RU"/>
        </w:rPr>
        <w:t xml:space="preserve">не станут ли некоторые термины </w:t>
      </w:r>
      <w:proofErr w:type="gramStart"/>
      <w:r w:rsidR="00CF0468">
        <w:rPr>
          <w:lang w:val="ru-RU"/>
        </w:rPr>
        <w:t>в</w:t>
      </w:r>
      <w:proofErr w:type="gramEnd"/>
      <w:r w:rsidR="00CF0468">
        <w:rPr>
          <w:lang w:val="ru-RU"/>
        </w:rPr>
        <w:t xml:space="preserve"> </w:t>
      </w:r>
      <w:proofErr w:type="gramStart"/>
      <w:r w:rsidR="00CF0468">
        <w:rPr>
          <w:lang w:val="ru-RU"/>
        </w:rPr>
        <w:t>их</w:t>
      </w:r>
      <w:proofErr w:type="gramEnd"/>
      <w:r w:rsidR="00CF0468">
        <w:rPr>
          <w:lang w:val="ru-RU"/>
        </w:rPr>
        <w:t xml:space="preserve"> </w:t>
      </w:r>
      <w:proofErr w:type="gramStart"/>
      <w:r w:rsidR="00CF0468">
        <w:rPr>
          <w:lang w:val="ru-RU"/>
        </w:rPr>
        <w:t>перечнях</w:t>
      </w:r>
      <w:proofErr w:type="gramEnd"/>
      <w:r w:rsidR="00CF0468">
        <w:rPr>
          <w:lang w:val="ru-RU"/>
        </w:rPr>
        <w:t xml:space="preserve"> основанием для предварительного отказа в указываемых ими странах</w:t>
      </w:r>
      <w:r w:rsidR="00AA0DC3" w:rsidRPr="00CF0468">
        <w:rPr>
          <w:lang w:val="ru-RU"/>
        </w:rPr>
        <w:t>.</w:t>
      </w:r>
    </w:p>
    <w:p w:rsidR="00AA0DC3" w:rsidRDefault="00AA0DC3" w:rsidP="00A875C7">
      <w:pPr>
        <w:rPr>
          <w:lang w:val="ru-RU"/>
        </w:rPr>
      </w:pPr>
    </w:p>
    <w:p w:rsidR="001C2C08" w:rsidRPr="00F524DE" w:rsidRDefault="001C2C08" w:rsidP="00590940">
      <w:pPr>
        <w:tabs>
          <w:tab w:val="num" w:pos="0"/>
        </w:tabs>
        <w:rPr>
          <w:lang w:val="ru-RU"/>
        </w:rPr>
      </w:pPr>
    </w:p>
    <w:p w:rsidR="00590940" w:rsidRPr="00052612" w:rsidRDefault="00052612" w:rsidP="00590940">
      <w:pPr>
        <w:tabs>
          <w:tab w:val="num" w:pos="0"/>
        </w:tabs>
        <w:rPr>
          <w:bCs/>
          <w:lang w:val="ru-RU"/>
        </w:rPr>
      </w:pPr>
      <w:r w:rsidRPr="00052612">
        <w:rPr>
          <w:bCs/>
          <w:lang w:val="ru-RU"/>
        </w:rPr>
        <w:t>ВКЛЮЧЕНИЕ НОВЫХ ОБОЗНАЧЕНИЙ ТОВАРОВ И УСЛУГ</w:t>
      </w:r>
      <w:r>
        <w:rPr>
          <w:bCs/>
          <w:lang w:val="ru-RU"/>
        </w:rPr>
        <w:t xml:space="preserve"> </w:t>
      </w:r>
    </w:p>
    <w:p w:rsidR="00590940" w:rsidRPr="00052612" w:rsidRDefault="00590940" w:rsidP="00590940">
      <w:pPr>
        <w:tabs>
          <w:tab w:val="num" w:pos="0"/>
        </w:tabs>
        <w:rPr>
          <w:lang w:val="ru-RU"/>
        </w:rPr>
      </w:pPr>
    </w:p>
    <w:p w:rsidR="00590940" w:rsidRPr="00052612" w:rsidRDefault="00A875C7" w:rsidP="00A875C7">
      <w:pPr>
        <w:rPr>
          <w:lang w:val="ru-RU"/>
        </w:rPr>
      </w:pPr>
      <w:r>
        <w:fldChar w:fldCharType="begin"/>
      </w:r>
      <w:r w:rsidRPr="00052612">
        <w:rPr>
          <w:lang w:val="ru-RU"/>
        </w:rPr>
        <w:instrText xml:space="preserve"> </w:instrText>
      </w:r>
      <w:r>
        <w:instrText>AUTONUM</w:instrText>
      </w:r>
      <w:r w:rsidRPr="00052612">
        <w:rPr>
          <w:lang w:val="ru-RU"/>
        </w:rPr>
        <w:instrText xml:space="preserve">  </w:instrText>
      </w:r>
      <w:r>
        <w:fldChar w:fldCharType="end"/>
      </w:r>
      <w:r w:rsidRPr="00052612">
        <w:rPr>
          <w:lang w:val="ru-RU"/>
        </w:rPr>
        <w:tab/>
      </w:r>
      <w:r w:rsidR="00052612" w:rsidRPr="00052612">
        <w:rPr>
          <w:lang w:val="ru-RU"/>
        </w:rPr>
        <w:t xml:space="preserve">Для того чтобы </w:t>
      </w:r>
      <w:r w:rsidR="00052612">
        <w:rPr>
          <w:lang w:val="ru-RU"/>
        </w:rPr>
        <w:t xml:space="preserve">сервис </w:t>
      </w:r>
      <w:proofErr w:type="spellStart"/>
      <w:r w:rsidR="00052612" w:rsidRPr="00052612">
        <w:rPr>
          <w:lang w:val="ru-RU"/>
        </w:rPr>
        <w:t>МТУ</w:t>
      </w:r>
      <w:proofErr w:type="spellEnd"/>
      <w:r w:rsidR="00052612" w:rsidRPr="00052612">
        <w:rPr>
          <w:lang w:val="ru-RU"/>
        </w:rPr>
        <w:t xml:space="preserve"> </w:t>
      </w:r>
      <w:r w:rsidR="00052612">
        <w:rPr>
          <w:lang w:val="ru-RU"/>
        </w:rPr>
        <w:t>в возможно большей степени отвечал потребностям</w:t>
      </w:r>
      <w:r w:rsidR="00052612" w:rsidRPr="00052612">
        <w:rPr>
          <w:lang w:val="ru-RU"/>
        </w:rPr>
        <w:t xml:space="preserve"> заявител</w:t>
      </w:r>
      <w:r w:rsidR="00052612">
        <w:rPr>
          <w:lang w:val="ru-RU"/>
        </w:rPr>
        <w:t>ей</w:t>
      </w:r>
      <w:r w:rsidR="00052612" w:rsidRPr="00052612">
        <w:rPr>
          <w:lang w:val="ru-RU"/>
        </w:rPr>
        <w:t xml:space="preserve"> на регистрацию товарного знака при международной и национальной подаче, продолжится работа по </w:t>
      </w:r>
      <w:r w:rsidR="00052612">
        <w:rPr>
          <w:lang w:val="ru-RU"/>
        </w:rPr>
        <w:t>обогащению</w:t>
      </w:r>
      <w:r w:rsidR="00052612" w:rsidRPr="00052612">
        <w:rPr>
          <w:lang w:val="ru-RU"/>
        </w:rPr>
        <w:t xml:space="preserve"> базы данных </w:t>
      </w:r>
      <w:proofErr w:type="spellStart"/>
      <w:r w:rsidR="00052612" w:rsidRPr="00052612">
        <w:rPr>
          <w:lang w:val="ru-RU"/>
        </w:rPr>
        <w:t>МТУ</w:t>
      </w:r>
      <w:proofErr w:type="spellEnd"/>
      <w:r w:rsidR="00052612" w:rsidRPr="00052612">
        <w:rPr>
          <w:lang w:val="ru-RU"/>
        </w:rPr>
        <w:t xml:space="preserve"> новыми обозначениями товаров и услуг, </w:t>
      </w:r>
      <w:r w:rsidR="00052612">
        <w:rPr>
          <w:lang w:val="ru-RU"/>
        </w:rPr>
        <w:t>почерпнуты</w:t>
      </w:r>
      <w:r w:rsidR="00052612" w:rsidRPr="00052612">
        <w:rPr>
          <w:lang w:val="ru-RU"/>
        </w:rPr>
        <w:t>ми из различных источников</w:t>
      </w:r>
      <w:r w:rsidR="00052612">
        <w:rPr>
          <w:lang w:val="ru-RU"/>
        </w:rPr>
        <w:t>, таких как</w:t>
      </w:r>
      <w:r w:rsidR="00590940" w:rsidRPr="00052612">
        <w:rPr>
          <w:lang w:val="ru-RU"/>
        </w:rPr>
        <w:t>:</w:t>
      </w:r>
    </w:p>
    <w:p w:rsidR="00590940" w:rsidRPr="00052612" w:rsidRDefault="00590940" w:rsidP="00590940">
      <w:pPr>
        <w:rPr>
          <w:lang w:val="ru-RU"/>
        </w:rPr>
      </w:pPr>
    </w:p>
    <w:p w:rsidR="00590940" w:rsidRPr="00DE7E86" w:rsidRDefault="00EC0DD6" w:rsidP="00DE7E86">
      <w:pPr>
        <w:numPr>
          <w:ilvl w:val="0"/>
          <w:numId w:val="11"/>
        </w:numPr>
        <w:rPr>
          <w:lang w:val="ru-RU"/>
        </w:rPr>
      </w:pPr>
      <w:proofErr w:type="gramStart"/>
      <w:r>
        <w:rPr>
          <w:lang w:val="ru-RU"/>
        </w:rPr>
        <w:t>массив</w:t>
      </w:r>
      <w:r w:rsidRPr="00DE7E86">
        <w:rPr>
          <w:lang w:val="ru-RU"/>
        </w:rPr>
        <w:t xml:space="preserve"> </w:t>
      </w:r>
      <w:r w:rsidR="00052612">
        <w:rPr>
          <w:lang w:val="ru-RU"/>
        </w:rPr>
        <w:t>часто</w:t>
      </w:r>
      <w:r w:rsidR="00052612" w:rsidRPr="00DE7E86">
        <w:rPr>
          <w:lang w:val="ru-RU"/>
        </w:rPr>
        <w:t xml:space="preserve"> </w:t>
      </w:r>
      <w:r w:rsidR="00052612">
        <w:rPr>
          <w:lang w:val="ru-RU"/>
        </w:rPr>
        <w:t>используемы</w:t>
      </w:r>
      <w:r>
        <w:rPr>
          <w:lang w:val="ru-RU"/>
        </w:rPr>
        <w:t>х</w:t>
      </w:r>
      <w:r w:rsidR="00052612" w:rsidRPr="00DE7E86">
        <w:rPr>
          <w:lang w:val="ru-RU"/>
        </w:rPr>
        <w:t xml:space="preserve"> </w:t>
      </w:r>
      <w:r w:rsidR="00052612">
        <w:rPr>
          <w:lang w:val="ru-RU"/>
        </w:rPr>
        <w:t>термин</w:t>
      </w:r>
      <w:r>
        <w:rPr>
          <w:lang w:val="ru-RU"/>
        </w:rPr>
        <w:t>ов</w:t>
      </w:r>
      <w:r w:rsidR="00052612" w:rsidRPr="00DE7E86">
        <w:rPr>
          <w:lang w:val="ru-RU"/>
        </w:rPr>
        <w:t xml:space="preserve">, </w:t>
      </w:r>
      <w:r w:rsidR="00DE7E86">
        <w:rPr>
          <w:lang w:val="ru-RU"/>
        </w:rPr>
        <w:t>на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регулярной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основе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отбираемых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из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получаемых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Международным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бюро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международных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заявок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и</w:t>
      </w:r>
      <w:r w:rsidR="00DE7E86" w:rsidRPr="00DE7E86">
        <w:rPr>
          <w:lang w:val="ru-RU"/>
        </w:rPr>
        <w:t xml:space="preserve"> </w:t>
      </w:r>
      <w:r w:rsidR="00DE7E86">
        <w:rPr>
          <w:lang w:val="ru-RU"/>
        </w:rPr>
        <w:t>из</w:t>
      </w:r>
      <w:r w:rsidR="00DE7E86" w:rsidRPr="00DE7E86">
        <w:rPr>
          <w:lang w:val="ru-RU"/>
        </w:rPr>
        <w:t xml:space="preserve"> </w:t>
      </w:r>
      <w:r w:rsidR="00765E36">
        <w:rPr>
          <w:lang w:val="ru-RU"/>
        </w:rPr>
        <w:t>р</w:t>
      </w:r>
      <w:r w:rsidR="00DE7E86" w:rsidRPr="00DE7E86">
        <w:rPr>
          <w:lang w:val="ru-RU"/>
        </w:rPr>
        <w:t>еестр</w:t>
      </w:r>
      <w:r w:rsidR="00DE7E86">
        <w:rPr>
          <w:lang w:val="ru-RU"/>
        </w:rPr>
        <w:t>а</w:t>
      </w:r>
      <w:r w:rsidR="00DE7E86" w:rsidRPr="00DE7E86">
        <w:rPr>
          <w:lang w:val="ru-RU"/>
        </w:rPr>
        <w:t xml:space="preserve"> международных товарных знаков</w:t>
      </w:r>
      <w:r w:rsidR="00590940" w:rsidRPr="00DE7E86">
        <w:rPr>
          <w:lang w:val="ru-RU"/>
        </w:rPr>
        <w:t>;</w:t>
      </w:r>
      <w:proofErr w:type="gramEnd"/>
    </w:p>
    <w:p w:rsidR="00590940" w:rsidRPr="00DE7E86" w:rsidRDefault="00590940" w:rsidP="00590940">
      <w:pPr>
        <w:ind w:left="915"/>
        <w:rPr>
          <w:lang w:val="ru-RU"/>
        </w:rPr>
      </w:pPr>
    </w:p>
    <w:p w:rsidR="00590940" w:rsidRPr="00765E36" w:rsidRDefault="00765E36" w:rsidP="00590940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 xml:space="preserve">гармонизированный идентификационный </w:t>
      </w:r>
      <w:r w:rsidRPr="00765E36">
        <w:rPr>
          <w:lang w:val="ru-RU"/>
        </w:rPr>
        <w:t xml:space="preserve">перечень английских обозначений товаров и услуг группы </w:t>
      </w:r>
      <w:r w:rsidRPr="00765E36">
        <w:t>TM</w:t>
      </w:r>
      <w:r w:rsidRPr="00765E36">
        <w:rPr>
          <w:lang w:val="ru-RU"/>
        </w:rPr>
        <w:t xml:space="preserve">5, </w:t>
      </w:r>
      <w:r w:rsidR="008246B6">
        <w:rPr>
          <w:lang w:val="ru-RU"/>
        </w:rPr>
        <w:t>составляемый на основе</w:t>
      </w:r>
      <w:r w:rsidRPr="00765E36">
        <w:rPr>
          <w:lang w:val="ru-RU"/>
        </w:rPr>
        <w:t xml:space="preserve"> сотрудничества </w:t>
      </w:r>
      <w:proofErr w:type="spellStart"/>
      <w:r w:rsidRPr="00765E36">
        <w:rPr>
          <w:lang w:val="ru-RU"/>
        </w:rPr>
        <w:t>ЯПВ</w:t>
      </w:r>
      <w:proofErr w:type="spellEnd"/>
      <w:r w:rsidRPr="00765E36">
        <w:rPr>
          <w:lang w:val="ru-RU"/>
        </w:rPr>
        <w:t xml:space="preserve">, </w:t>
      </w:r>
      <w:proofErr w:type="spellStart"/>
      <w:r>
        <w:rPr>
          <w:lang w:val="ru-RU"/>
        </w:rPr>
        <w:t>КВИС</w:t>
      </w:r>
      <w:proofErr w:type="spellEnd"/>
      <w:r w:rsidRPr="00765E36">
        <w:rPr>
          <w:lang w:val="ru-RU"/>
        </w:rPr>
        <w:t xml:space="preserve">, </w:t>
      </w:r>
      <w:proofErr w:type="spellStart"/>
      <w:r w:rsidRPr="00765E36">
        <w:rPr>
          <w:lang w:val="ru-RU"/>
        </w:rPr>
        <w:t>ВГВР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ГТПУ</w:t>
      </w:r>
      <w:proofErr w:type="spellEnd"/>
      <w:r w:rsidRPr="00765E36">
        <w:rPr>
          <w:lang w:val="ru-RU"/>
        </w:rPr>
        <w:t xml:space="preserve"> и </w:t>
      </w:r>
      <w:proofErr w:type="spellStart"/>
      <w:r w:rsidRPr="00765E36">
        <w:rPr>
          <w:lang w:val="ru-RU"/>
        </w:rPr>
        <w:t>ВПТЗ</w:t>
      </w:r>
      <w:proofErr w:type="spellEnd"/>
      <w:r w:rsidRPr="00765E36">
        <w:rPr>
          <w:lang w:val="ru-RU"/>
        </w:rPr>
        <w:t xml:space="preserve"> США;</w:t>
      </w:r>
      <w:r>
        <w:rPr>
          <w:lang w:val="ru-RU"/>
        </w:rPr>
        <w:t xml:space="preserve"> </w:t>
      </w:r>
    </w:p>
    <w:p w:rsidR="00590940" w:rsidRPr="00765E36" w:rsidRDefault="00590940" w:rsidP="00590940">
      <w:pPr>
        <w:ind w:left="915"/>
        <w:rPr>
          <w:lang w:val="ru-RU"/>
        </w:rPr>
      </w:pPr>
    </w:p>
    <w:p w:rsidR="00765E36" w:rsidRPr="007B3C8A" w:rsidRDefault="00765E36" w:rsidP="00765E36">
      <w:pPr>
        <w:numPr>
          <w:ilvl w:val="0"/>
          <w:numId w:val="11"/>
        </w:numPr>
        <w:rPr>
          <w:lang w:val="ru-RU"/>
        </w:rPr>
      </w:pPr>
      <w:r>
        <w:rPr>
          <w:lang w:val="ru-RU"/>
        </w:rPr>
        <w:t>национальные</w:t>
      </w:r>
      <w:r w:rsidRPr="007B3C8A">
        <w:rPr>
          <w:lang w:val="ru-RU"/>
        </w:rPr>
        <w:t xml:space="preserve"> </w:t>
      </w:r>
      <w:r>
        <w:rPr>
          <w:lang w:val="ru-RU"/>
        </w:rPr>
        <w:t>перечни</w:t>
      </w:r>
      <w:r w:rsidRPr="007B3C8A">
        <w:rPr>
          <w:lang w:val="ru-RU"/>
        </w:rPr>
        <w:t xml:space="preserve"> </w:t>
      </w:r>
      <w:r>
        <w:rPr>
          <w:lang w:val="ru-RU"/>
        </w:rPr>
        <w:t>товаров</w:t>
      </w:r>
      <w:r w:rsidRPr="007B3C8A">
        <w:rPr>
          <w:lang w:val="ru-RU"/>
        </w:rPr>
        <w:t xml:space="preserve"> </w:t>
      </w:r>
      <w:r>
        <w:rPr>
          <w:lang w:val="ru-RU"/>
        </w:rPr>
        <w:t>и</w:t>
      </w:r>
      <w:r w:rsidRPr="007B3C8A">
        <w:rPr>
          <w:lang w:val="ru-RU"/>
        </w:rPr>
        <w:t xml:space="preserve"> </w:t>
      </w:r>
      <w:r>
        <w:rPr>
          <w:lang w:val="ru-RU"/>
        </w:rPr>
        <w:t>услуг</w:t>
      </w:r>
      <w:r w:rsidRPr="007B3C8A">
        <w:rPr>
          <w:lang w:val="ru-RU"/>
        </w:rPr>
        <w:t xml:space="preserve">, </w:t>
      </w:r>
      <w:r>
        <w:rPr>
          <w:lang w:val="ru-RU"/>
        </w:rPr>
        <w:t>получаемые</w:t>
      </w:r>
      <w:r w:rsidRPr="007B3C8A">
        <w:rPr>
          <w:lang w:val="ru-RU"/>
        </w:rPr>
        <w:t xml:space="preserve"> </w:t>
      </w:r>
      <w:r>
        <w:rPr>
          <w:lang w:val="ru-RU"/>
        </w:rPr>
        <w:t>от</w:t>
      </w:r>
      <w:r w:rsidRPr="007B3C8A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7B3C8A">
        <w:rPr>
          <w:lang w:val="ru-RU"/>
        </w:rPr>
        <w:t xml:space="preserve"> </w:t>
      </w:r>
      <w:r>
        <w:rPr>
          <w:lang w:val="ru-RU"/>
        </w:rPr>
        <w:t xml:space="preserve">ведомств </w:t>
      </w:r>
      <w:proofErr w:type="spellStart"/>
      <w:r>
        <w:rPr>
          <w:lang w:val="ru-RU"/>
        </w:rPr>
        <w:t>ИС</w:t>
      </w:r>
      <w:proofErr w:type="spellEnd"/>
      <w:r>
        <w:rPr>
          <w:lang w:val="ru-RU"/>
        </w:rPr>
        <w:t>, например перечни, представленные следующими странами: Китаем, Германией, Японией, Республикой Корея и Швейцарией</w:t>
      </w:r>
      <w:r w:rsidRPr="007B3C8A">
        <w:rPr>
          <w:lang w:val="ru-RU"/>
        </w:rPr>
        <w:t>;</w:t>
      </w:r>
      <w:r>
        <w:rPr>
          <w:lang w:val="ru-RU"/>
        </w:rPr>
        <w:t xml:space="preserve"> и</w:t>
      </w:r>
    </w:p>
    <w:p w:rsidR="00590940" w:rsidRPr="008246B6" w:rsidRDefault="00590940" w:rsidP="00590940">
      <w:pPr>
        <w:ind w:left="915"/>
        <w:rPr>
          <w:lang w:val="ru-RU"/>
        </w:rPr>
      </w:pPr>
    </w:p>
    <w:p w:rsidR="00765E36" w:rsidRPr="00765E36" w:rsidRDefault="00765E36" w:rsidP="00590940">
      <w:pPr>
        <w:numPr>
          <w:ilvl w:val="0"/>
          <w:numId w:val="11"/>
        </w:numPr>
        <w:rPr>
          <w:lang w:val="ru-RU"/>
        </w:rPr>
      </w:pPr>
      <w:r w:rsidRPr="00765E36">
        <w:rPr>
          <w:lang w:val="ru-RU"/>
        </w:rPr>
        <w:t xml:space="preserve">национальные реестры товарных знаков стран, взаимодействующих с ВОИС в рамках проекта «Глобальная база данных по брендам»; часто используемые </w:t>
      </w:r>
      <w:r>
        <w:rPr>
          <w:lang w:val="ru-RU"/>
        </w:rPr>
        <w:t>термины</w:t>
      </w:r>
      <w:r w:rsidRPr="00765E36">
        <w:rPr>
          <w:lang w:val="ru-RU"/>
        </w:rPr>
        <w:t xml:space="preserve"> из </w:t>
      </w:r>
      <w:r w:rsidR="008246B6">
        <w:rPr>
          <w:lang w:val="ru-RU"/>
        </w:rPr>
        <w:t>упомянутых</w:t>
      </w:r>
      <w:r w:rsidRPr="00765E36">
        <w:rPr>
          <w:lang w:val="ru-RU"/>
        </w:rPr>
        <w:t xml:space="preserve"> реестров, </w:t>
      </w:r>
      <w:r w:rsidR="008246B6">
        <w:rPr>
          <w:lang w:val="ru-RU"/>
        </w:rPr>
        <w:t xml:space="preserve">еще не </w:t>
      </w:r>
      <w:r w:rsidRPr="00765E36">
        <w:rPr>
          <w:lang w:val="ru-RU"/>
        </w:rPr>
        <w:t xml:space="preserve">фигурирующие в </w:t>
      </w:r>
      <w:proofErr w:type="spellStart"/>
      <w:r w:rsidRPr="00765E36">
        <w:rPr>
          <w:lang w:val="ru-RU"/>
        </w:rPr>
        <w:t>МТУ</w:t>
      </w:r>
      <w:proofErr w:type="spellEnd"/>
      <w:r w:rsidRPr="00765E36">
        <w:rPr>
          <w:lang w:val="ru-RU"/>
        </w:rPr>
        <w:t>, будут анализирова</w:t>
      </w:r>
      <w:r>
        <w:rPr>
          <w:lang w:val="ru-RU"/>
        </w:rPr>
        <w:t>ться</w:t>
      </w:r>
      <w:r w:rsidRPr="00765E36">
        <w:rPr>
          <w:lang w:val="ru-RU"/>
        </w:rPr>
        <w:t xml:space="preserve"> на предмет включения в</w:t>
      </w:r>
      <w:r w:rsidR="008246B6">
        <w:rPr>
          <w:lang w:val="ru-RU"/>
        </w:rPr>
        <w:t xml:space="preserve"> эту</w:t>
      </w:r>
      <w:r w:rsidRPr="00765E36">
        <w:rPr>
          <w:lang w:val="ru-RU"/>
        </w:rPr>
        <w:t xml:space="preserve"> базу</w:t>
      </w:r>
      <w:r w:rsidR="008246B6">
        <w:rPr>
          <w:lang w:val="ru-RU"/>
        </w:rPr>
        <w:t xml:space="preserve"> данных.</w:t>
      </w:r>
      <w:r w:rsidRPr="00765E36">
        <w:rPr>
          <w:lang w:val="ru-RU"/>
        </w:rPr>
        <w:t xml:space="preserve">  До </w:t>
      </w:r>
      <w:r w:rsidR="008246B6">
        <w:rPr>
          <w:lang w:val="ru-RU"/>
        </w:rPr>
        <w:t>настоящего времени</w:t>
      </w:r>
      <w:r w:rsidRPr="00765E36">
        <w:rPr>
          <w:lang w:val="ru-RU"/>
        </w:rPr>
        <w:t xml:space="preserve"> источником часто </w:t>
      </w:r>
      <w:r>
        <w:rPr>
          <w:lang w:val="ru-RU"/>
        </w:rPr>
        <w:t>используемых</w:t>
      </w:r>
      <w:r w:rsidRPr="00765E36">
        <w:rPr>
          <w:lang w:val="ru-RU"/>
        </w:rPr>
        <w:t xml:space="preserve"> </w:t>
      </w:r>
      <w:r w:rsidR="008246B6">
        <w:rPr>
          <w:lang w:val="ru-RU"/>
        </w:rPr>
        <w:t>терминов</w:t>
      </w:r>
      <w:r w:rsidRPr="00765E36">
        <w:rPr>
          <w:lang w:val="ru-RU"/>
        </w:rPr>
        <w:t xml:space="preserve"> выступали национальные реестры Австралии, </w:t>
      </w:r>
      <w:r>
        <w:rPr>
          <w:lang w:val="ru-RU"/>
        </w:rPr>
        <w:t xml:space="preserve">Канады, </w:t>
      </w:r>
      <w:r w:rsidRPr="00765E36">
        <w:rPr>
          <w:lang w:val="ru-RU"/>
        </w:rPr>
        <w:t xml:space="preserve">Израиля, Российской Федерации, Сингапура, Швейцарии и Соединенных Штатов Америки. </w:t>
      </w:r>
    </w:p>
    <w:p w:rsidR="00765E36" w:rsidRPr="00765E36" w:rsidRDefault="00765E36" w:rsidP="00765E36">
      <w:pPr>
        <w:pStyle w:val="ListParagraph"/>
        <w:rPr>
          <w:lang w:val="ru-RU"/>
        </w:rPr>
      </w:pPr>
    </w:p>
    <w:p w:rsidR="00590940" w:rsidRPr="008246B6" w:rsidRDefault="00590940" w:rsidP="00590940">
      <w:pPr>
        <w:tabs>
          <w:tab w:val="num" w:pos="0"/>
        </w:tabs>
        <w:rPr>
          <w:lang w:val="ru-RU"/>
        </w:rPr>
      </w:pPr>
    </w:p>
    <w:p w:rsidR="00765E36" w:rsidRPr="00765E36" w:rsidRDefault="00765E36" w:rsidP="00765E36">
      <w:pPr>
        <w:rPr>
          <w:b/>
          <w:lang w:val="ru-RU"/>
        </w:rPr>
      </w:pPr>
      <w:r w:rsidRPr="00765E36">
        <w:rPr>
          <w:b/>
          <w:lang w:val="ru-RU"/>
        </w:rPr>
        <w:t>БЮДЖЕТ</w:t>
      </w:r>
    </w:p>
    <w:p w:rsidR="004B6B21" w:rsidRPr="00F524DE" w:rsidRDefault="004B6B21" w:rsidP="004B6B21">
      <w:pPr>
        <w:tabs>
          <w:tab w:val="num" w:pos="0"/>
        </w:tabs>
        <w:rPr>
          <w:lang w:val="ru-RU"/>
        </w:rPr>
      </w:pPr>
    </w:p>
    <w:p w:rsidR="00765E36" w:rsidRDefault="00A875C7" w:rsidP="00ED1922">
      <w:pPr>
        <w:rPr>
          <w:lang w:val="ru-RU"/>
        </w:rPr>
      </w:pPr>
      <w:r>
        <w:fldChar w:fldCharType="begin"/>
      </w:r>
      <w:r w:rsidRPr="00765E36">
        <w:rPr>
          <w:lang w:val="ru-RU"/>
        </w:rPr>
        <w:instrText xml:space="preserve"> </w:instrText>
      </w:r>
      <w:r>
        <w:instrText>AUTONUM</w:instrText>
      </w:r>
      <w:r w:rsidRPr="00765E36">
        <w:rPr>
          <w:lang w:val="ru-RU"/>
        </w:rPr>
        <w:instrText xml:space="preserve">  </w:instrText>
      </w:r>
      <w:r>
        <w:fldChar w:fldCharType="end"/>
      </w:r>
      <w:r w:rsidRPr="00765E36">
        <w:rPr>
          <w:lang w:val="ru-RU"/>
        </w:rPr>
        <w:tab/>
      </w:r>
      <w:r w:rsidR="00765E36" w:rsidRPr="00765E36">
        <w:rPr>
          <w:lang w:val="ru-RU"/>
        </w:rPr>
        <w:t>В 201</w:t>
      </w:r>
      <w:r w:rsidR="00765E36">
        <w:rPr>
          <w:lang w:val="ru-RU"/>
        </w:rPr>
        <w:t>4</w:t>
      </w:r>
      <w:r w:rsidR="00765E36" w:rsidRPr="00765E36">
        <w:t> </w:t>
      </w:r>
      <w:r w:rsidR="00765E36" w:rsidRPr="00765E36">
        <w:rPr>
          <w:lang w:val="ru-RU"/>
        </w:rPr>
        <w:t xml:space="preserve">г. Ассамблея Мадридского союза одобрила использование выделенных для проекта средств, оставшихся </w:t>
      </w:r>
      <w:proofErr w:type="gramStart"/>
      <w:r w:rsidR="00765E36" w:rsidRPr="00765E36">
        <w:rPr>
          <w:lang w:val="ru-RU"/>
        </w:rPr>
        <w:t>на конец</w:t>
      </w:r>
      <w:proofErr w:type="gramEnd"/>
      <w:r w:rsidR="00765E36" w:rsidRPr="00765E36">
        <w:rPr>
          <w:lang w:val="ru-RU"/>
        </w:rPr>
        <w:t xml:space="preserve"> 201</w:t>
      </w:r>
      <w:r w:rsidR="00765E36">
        <w:rPr>
          <w:lang w:val="ru-RU"/>
        </w:rPr>
        <w:t>4</w:t>
      </w:r>
      <w:r w:rsidR="00765E36" w:rsidRPr="00765E36">
        <w:t> </w:t>
      </w:r>
      <w:r w:rsidR="00765E36" w:rsidRPr="00765E36">
        <w:rPr>
          <w:lang w:val="ru-RU"/>
        </w:rPr>
        <w:t xml:space="preserve">г., для оказания помощи некоторым национальным ведомствам в переводе базы данных </w:t>
      </w:r>
      <w:proofErr w:type="spellStart"/>
      <w:r w:rsidR="00765E36" w:rsidRPr="00765E36">
        <w:rPr>
          <w:lang w:val="ru-RU"/>
        </w:rPr>
        <w:t>МТУ</w:t>
      </w:r>
      <w:proofErr w:type="spellEnd"/>
      <w:r w:rsidR="00765E36" w:rsidRPr="00765E36">
        <w:rPr>
          <w:lang w:val="ru-RU"/>
        </w:rPr>
        <w:t xml:space="preserve"> на языки </w:t>
      </w:r>
      <w:r w:rsidR="008246B6">
        <w:rPr>
          <w:lang w:val="ru-RU"/>
        </w:rPr>
        <w:t>соответствующих</w:t>
      </w:r>
      <w:r w:rsidR="00765E36" w:rsidRPr="00765E36">
        <w:rPr>
          <w:lang w:val="ru-RU"/>
        </w:rPr>
        <w:t xml:space="preserve"> стран (см. документ </w:t>
      </w:r>
      <w:r w:rsidR="00765E36" w:rsidRPr="00765E36">
        <w:t>MM</w:t>
      </w:r>
      <w:r w:rsidR="00765E36" w:rsidRPr="00765E36">
        <w:rPr>
          <w:lang w:val="ru-RU"/>
        </w:rPr>
        <w:t>/</w:t>
      </w:r>
      <w:r w:rsidR="00765E36" w:rsidRPr="00765E36">
        <w:t>A</w:t>
      </w:r>
      <w:r w:rsidR="00765E36" w:rsidRPr="00765E36">
        <w:rPr>
          <w:lang w:val="ru-RU"/>
        </w:rPr>
        <w:t>/4</w:t>
      </w:r>
      <w:r w:rsidR="00765E36">
        <w:rPr>
          <w:lang w:val="ru-RU"/>
        </w:rPr>
        <w:t>8</w:t>
      </w:r>
      <w:r w:rsidR="00765E36" w:rsidRPr="00765E36">
        <w:rPr>
          <w:lang w:val="ru-RU"/>
        </w:rPr>
        <w:t>/2, пункт</w:t>
      </w:r>
      <w:r w:rsidR="00765E36" w:rsidRPr="00765E36">
        <w:t> </w:t>
      </w:r>
      <w:r w:rsidR="00765E36">
        <w:rPr>
          <w:lang w:val="ru-RU"/>
        </w:rPr>
        <w:t>26</w:t>
      </w:r>
      <w:r w:rsidR="00765E36" w:rsidRPr="00765E36">
        <w:rPr>
          <w:lang w:val="ru-RU"/>
        </w:rPr>
        <w:t>).</w:t>
      </w:r>
    </w:p>
    <w:p w:rsidR="004B6B21" w:rsidRPr="00F2073A" w:rsidRDefault="004B6B21" w:rsidP="00C048AA">
      <w:pPr>
        <w:rPr>
          <w:lang w:val="ru-RU"/>
        </w:rPr>
      </w:pPr>
      <w:r w:rsidRPr="00F2073A">
        <w:rPr>
          <w:lang w:val="ru-RU"/>
        </w:rPr>
        <w:t xml:space="preserve"> </w:t>
      </w:r>
    </w:p>
    <w:p w:rsidR="00F2073A" w:rsidRDefault="00A875C7" w:rsidP="00A875C7">
      <w:pPr>
        <w:rPr>
          <w:lang w:val="ru-RU"/>
        </w:rPr>
      </w:pPr>
      <w:r>
        <w:fldChar w:fldCharType="begin"/>
      </w:r>
      <w:r w:rsidRPr="00F2073A">
        <w:rPr>
          <w:lang w:val="ru-RU"/>
        </w:rPr>
        <w:instrText xml:space="preserve"> </w:instrText>
      </w:r>
      <w:r>
        <w:instrText>AUTONUM</w:instrText>
      </w:r>
      <w:r w:rsidRPr="00F2073A">
        <w:rPr>
          <w:lang w:val="ru-RU"/>
        </w:rPr>
        <w:instrText xml:space="preserve">  </w:instrText>
      </w:r>
      <w:r>
        <w:fldChar w:fldCharType="end"/>
      </w:r>
      <w:r w:rsidRPr="00F2073A">
        <w:rPr>
          <w:lang w:val="ru-RU"/>
        </w:rPr>
        <w:tab/>
      </w:r>
      <w:proofErr w:type="gramStart"/>
      <w:r w:rsidR="00F2073A" w:rsidRPr="00F2073A">
        <w:rPr>
          <w:lang w:val="ru-RU"/>
        </w:rPr>
        <w:t>В приложении</w:t>
      </w:r>
      <w:r w:rsidR="00F2073A" w:rsidRPr="00F2073A">
        <w:t> V</w:t>
      </w:r>
      <w:r w:rsidR="00F2073A" w:rsidRPr="00F2073A">
        <w:rPr>
          <w:lang w:val="ru-RU"/>
        </w:rPr>
        <w:t xml:space="preserve"> содержится таблица, </w:t>
      </w:r>
      <w:r w:rsidR="00F2073A">
        <w:rPr>
          <w:lang w:val="ru-RU"/>
        </w:rPr>
        <w:t>в которой показано</w:t>
      </w:r>
      <w:r w:rsidR="00F2073A" w:rsidRPr="00F2073A">
        <w:rPr>
          <w:lang w:val="ru-RU"/>
        </w:rPr>
        <w:t xml:space="preserve"> распределение первоначально ассигнованных ВОИС средств (232 тыс. </w:t>
      </w:r>
      <w:proofErr w:type="spellStart"/>
      <w:r w:rsidR="00F2073A" w:rsidRPr="00F2073A">
        <w:rPr>
          <w:lang w:val="ru-RU"/>
        </w:rPr>
        <w:t>шв</w:t>
      </w:r>
      <w:proofErr w:type="spellEnd"/>
      <w:r w:rsidR="00F2073A" w:rsidRPr="00F2073A">
        <w:rPr>
          <w:lang w:val="ru-RU"/>
        </w:rPr>
        <w:t xml:space="preserve">. франков) на перевод базы данных </w:t>
      </w:r>
      <w:proofErr w:type="spellStart"/>
      <w:r w:rsidR="00F2073A" w:rsidRPr="00F2073A">
        <w:rPr>
          <w:lang w:val="ru-RU"/>
        </w:rPr>
        <w:t>МТУ</w:t>
      </w:r>
      <w:proofErr w:type="spellEnd"/>
      <w:r w:rsidR="00F2073A" w:rsidRPr="00F2073A">
        <w:rPr>
          <w:lang w:val="ru-RU"/>
        </w:rPr>
        <w:t xml:space="preserve"> и</w:t>
      </w:r>
      <w:r w:rsidR="00F2073A">
        <w:rPr>
          <w:lang w:val="ru-RU"/>
        </w:rPr>
        <w:t xml:space="preserve"> осуществлени</w:t>
      </w:r>
      <w:r w:rsidR="007F5198">
        <w:rPr>
          <w:lang w:val="ru-RU"/>
        </w:rPr>
        <w:t>е</w:t>
      </w:r>
      <w:r w:rsidR="00F2073A" w:rsidRPr="00F2073A">
        <w:rPr>
          <w:lang w:val="ru-RU"/>
        </w:rPr>
        <w:t xml:space="preserve"> фактических платежей</w:t>
      </w:r>
      <w:r w:rsidR="00F2073A">
        <w:rPr>
          <w:lang w:val="ru-RU"/>
        </w:rPr>
        <w:t xml:space="preserve"> в период до</w:t>
      </w:r>
      <w:r w:rsidR="00F2073A" w:rsidRPr="00F2073A">
        <w:rPr>
          <w:lang w:val="ru-RU"/>
        </w:rPr>
        <w:t xml:space="preserve"> 30 мая 2014 г. за работу по переводу, проделанную национальными ведомствами, которые были изначально отобраны для получения финансовой поддержки или обратились за ней.</w:t>
      </w:r>
      <w:proofErr w:type="gramEnd"/>
      <w:r w:rsidR="00F2073A" w:rsidRPr="00F2073A">
        <w:rPr>
          <w:lang w:val="ru-RU"/>
        </w:rPr>
        <w:t xml:space="preserve">  В частности в графе «</w:t>
      </w:r>
      <w:r w:rsidR="00F2073A">
        <w:rPr>
          <w:lang w:val="ru-RU"/>
        </w:rPr>
        <w:t>Перенос на 2015 г.</w:t>
      </w:r>
      <w:r w:rsidR="00F2073A" w:rsidRPr="00F2073A">
        <w:rPr>
          <w:lang w:val="ru-RU"/>
        </w:rPr>
        <w:t xml:space="preserve">» в таблице указаны суммы, </w:t>
      </w:r>
      <w:r w:rsidR="00F2073A">
        <w:rPr>
          <w:lang w:val="ru-RU"/>
        </w:rPr>
        <w:t>которые по-прежнему могут быть использованы</w:t>
      </w:r>
      <w:r w:rsidR="00F2073A" w:rsidRPr="00F2073A">
        <w:rPr>
          <w:lang w:val="ru-RU"/>
        </w:rPr>
        <w:t xml:space="preserve"> кажд</w:t>
      </w:r>
      <w:r w:rsidR="00F2073A">
        <w:rPr>
          <w:lang w:val="ru-RU"/>
        </w:rPr>
        <w:t>ым</w:t>
      </w:r>
      <w:r w:rsidR="00F2073A" w:rsidRPr="00F2073A">
        <w:rPr>
          <w:lang w:val="ru-RU"/>
        </w:rPr>
        <w:t xml:space="preserve"> участвующ</w:t>
      </w:r>
      <w:r w:rsidR="00F2073A">
        <w:rPr>
          <w:lang w:val="ru-RU"/>
        </w:rPr>
        <w:t>им</w:t>
      </w:r>
      <w:r w:rsidR="00F2073A" w:rsidRPr="00F2073A">
        <w:rPr>
          <w:lang w:val="ru-RU"/>
        </w:rPr>
        <w:t xml:space="preserve"> ведомств</w:t>
      </w:r>
      <w:r w:rsidR="00F2073A">
        <w:rPr>
          <w:lang w:val="ru-RU"/>
        </w:rPr>
        <w:t>ом</w:t>
      </w:r>
      <w:r w:rsidR="00F2073A" w:rsidRPr="00F2073A">
        <w:rPr>
          <w:lang w:val="ru-RU"/>
        </w:rPr>
        <w:t xml:space="preserve"> для продолжения работы по переводу базы данных </w:t>
      </w:r>
      <w:proofErr w:type="spellStart"/>
      <w:r w:rsidR="00F2073A" w:rsidRPr="00F2073A">
        <w:rPr>
          <w:lang w:val="ru-RU"/>
        </w:rPr>
        <w:t>МТУ</w:t>
      </w:r>
      <w:proofErr w:type="spellEnd"/>
    </w:p>
    <w:p w:rsidR="004B6B21" w:rsidRPr="00F524DE" w:rsidRDefault="004B6B21" w:rsidP="00C048AA">
      <w:pPr>
        <w:rPr>
          <w:lang w:val="ru-RU"/>
        </w:rPr>
      </w:pPr>
    </w:p>
    <w:p w:rsidR="00A604A9" w:rsidRDefault="00A875C7" w:rsidP="00A875C7">
      <w:pPr>
        <w:rPr>
          <w:lang w:val="ru-RU"/>
        </w:rPr>
      </w:pPr>
      <w:r>
        <w:fldChar w:fldCharType="begin"/>
      </w:r>
      <w:r w:rsidRPr="00F2073A">
        <w:rPr>
          <w:lang w:val="ru-RU"/>
        </w:rPr>
        <w:instrText xml:space="preserve"> </w:instrText>
      </w:r>
      <w:r>
        <w:instrText>AUTONUM</w:instrText>
      </w:r>
      <w:r w:rsidRPr="00F2073A">
        <w:rPr>
          <w:lang w:val="ru-RU"/>
        </w:rPr>
        <w:instrText xml:space="preserve">  </w:instrText>
      </w:r>
      <w:r>
        <w:fldChar w:fldCharType="end"/>
      </w:r>
      <w:r w:rsidRPr="00F2073A">
        <w:rPr>
          <w:lang w:val="ru-RU"/>
        </w:rPr>
        <w:tab/>
      </w:r>
      <w:r w:rsidR="00F2073A" w:rsidRPr="00F2073A">
        <w:rPr>
          <w:lang w:val="ru-RU"/>
        </w:rPr>
        <w:t>По состоянию на май 201</w:t>
      </w:r>
      <w:r w:rsidR="00A604A9">
        <w:rPr>
          <w:lang w:val="ru-RU"/>
        </w:rPr>
        <w:t>5</w:t>
      </w:r>
      <w:r w:rsidR="00F2073A" w:rsidRPr="00F2073A">
        <w:t> </w:t>
      </w:r>
      <w:r w:rsidR="00F2073A" w:rsidRPr="00F2073A">
        <w:rPr>
          <w:lang w:val="ru-RU"/>
        </w:rPr>
        <w:t xml:space="preserve">г. для финансирования </w:t>
      </w:r>
      <w:r w:rsidR="007F5198">
        <w:rPr>
          <w:lang w:val="ru-RU"/>
        </w:rPr>
        <w:t xml:space="preserve">работ по </w:t>
      </w:r>
      <w:r w:rsidR="00F2073A" w:rsidRPr="00F2073A">
        <w:rPr>
          <w:lang w:val="ru-RU"/>
        </w:rPr>
        <w:t>перевод</w:t>
      </w:r>
      <w:r w:rsidR="007F5198">
        <w:rPr>
          <w:lang w:val="ru-RU"/>
        </w:rPr>
        <w:t>у</w:t>
      </w:r>
      <w:r w:rsidR="00F2073A" w:rsidRPr="00F2073A">
        <w:rPr>
          <w:lang w:val="ru-RU"/>
        </w:rPr>
        <w:t xml:space="preserve"> базы данных </w:t>
      </w:r>
      <w:proofErr w:type="spellStart"/>
      <w:r w:rsidR="00F2073A" w:rsidRPr="00F2073A">
        <w:rPr>
          <w:lang w:val="ru-RU"/>
        </w:rPr>
        <w:t>МТУ</w:t>
      </w:r>
      <w:proofErr w:type="spellEnd"/>
      <w:r w:rsidR="00F2073A" w:rsidRPr="00F2073A">
        <w:rPr>
          <w:lang w:val="ru-RU"/>
        </w:rPr>
        <w:t xml:space="preserve"> на семь языков, о чем между ВОИС и соответствующим национальным ведомством подписаны меморандумы о договоренности (</w:t>
      </w:r>
      <w:proofErr w:type="spellStart"/>
      <w:r w:rsidR="00F2073A" w:rsidRPr="00F2073A">
        <w:rPr>
          <w:lang w:val="ru-RU"/>
        </w:rPr>
        <w:t>МоД</w:t>
      </w:r>
      <w:proofErr w:type="spellEnd"/>
      <w:r w:rsidR="00F2073A" w:rsidRPr="00F2073A">
        <w:rPr>
          <w:lang w:val="ru-RU"/>
        </w:rPr>
        <w:t xml:space="preserve">), </w:t>
      </w:r>
      <w:r w:rsidR="00A604A9">
        <w:rPr>
          <w:lang w:val="ru-RU"/>
        </w:rPr>
        <w:t>остаются средства в сумме</w:t>
      </w:r>
      <w:r w:rsidR="00F2073A" w:rsidRPr="00F2073A">
        <w:rPr>
          <w:lang w:val="ru-RU"/>
        </w:rPr>
        <w:t xml:space="preserve"> 117 343 </w:t>
      </w:r>
      <w:proofErr w:type="spellStart"/>
      <w:r w:rsidR="00F2073A" w:rsidRPr="00F2073A">
        <w:rPr>
          <w:lang w:val="ru-RU"/>
        </w:rPr>
        <w:t>шв</w:t>
      </w:r>
      <w:proofErr w:type="spellEnd"/>
      <w:r w:rsidR="00F2073A" w:rsidRPr="00F2073A">
        <w:rPr>
          <w:lang w:val="ru-RU"/>
        </w:rPr>
        <w:t xml:space="preserve">. франков.  </w:t>
      </w:r>
    </w:p>
    <w:p w:rsidR="00C258EA" w:rsidRPr="007F5198" w:rsidRDefault="00C258EA" w:rsidP="00C34503">
      <w:pPr>
        <w:rPr>
          <w:lang w:val="ru-RU"/>
        </w:rPr>
      </w:pPr>
    </w:p>
    <w:p w:rsidR="00F66F07" w:rsidRDefault="00ED6A20" w:rsidP="00C34503">
      <w:pPr>
        <w:ind w:left="5500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 xml:space="preserve"> </w:t>
      </w:r>
      <w:r w:rsidR="00A604A9" w:rsidRPr="00A604A9">
        <w:rPr>
          <w:i/>
          <w:lang w:val="ru-RU"/>
        </w:rPr>
        <w:t>Ассамблее</w:t>
      </w:r>
      <w:r w:rsidR="00A604A9" w:rsidRPr="00A604A9">
        <w:rPr>
          <w:i/>
        </w:rPr>
        <w:t xml:space="preserve"> </w:t>
      </w:r>
      <w:r w:rsidR="00A604A9" w:rsidRPr="00A604A9">
        <w:rPr>
          <w:i/>
          <w:lang w:val="ru-RU"/>
        </w:rPr>
        <w:t>предлагается</w:t>
      </w:r>
      <w:r w:rsidR="00F66F07" w:rsidRPr="009534EE">
        <w:rPr>
          <w:i/>
        </w:rPr>
        <w:t>:</w:t>
      </w:r>
    </w:p>
    <w:p w:rsidR="001332D6" w:rsidRPr="009534EE" w:rsidRDefault="001332D6" w:rsidP="00C34503">
      <w:pPr>
        <w:ind w:left="5500"/>
        <w:rPr>
          <w:i/>
        </w:rPr>
      </w:pPr>
    </w:p>
    <w:p w:rsidR="00F66F07" w:rsidRPr="00A604A9" w:rsidRDefault="00A604A9" w:rsidP="001332D6">
      <w:pPr>
        <w:numPr>
          <w:ilvl w:val="0"/>
          <w:numId w:val="6"/>
        </w:numPr>
        <w:tabs>
          <w:tab w:val="num" w:pos="6270"/>
        </w:tabs>
        <w:ind w:left="6300" w:firstLine="0"/>
        <w:rPr>
          <w:i/>
          <w:lang w:val="ru-RU"/>
        </w:rPr>
      </w:pPr>
      <w:r w:rsidRPr="00A604A9">
        <w:rPr>
          <w:i/>
          <w:lang w:val="ru-RU"/>
        </w:rPr>
        <w:t xml:space="preserve">принять к сведению документ «База данных товаров и услуг Мадридской системы:  отчет о ходе работы» (документ </w:t>
      </w:r>
      <w:r w:rsidRPr="00A604A9">
        <w:rPr>
          <w:i/>
        </w:rPr>
        <w:t>MM</w:t>
      </w:r>
      <w:r w:rsidRPr="00A604A9">
        <w:rPr>
          <w:i/>
          <w:lang w:val="ru-RU"/>
        </w:rPr>
        <w:t>/</w:t>
      </w:r>
      <w:r w:rsidRPr="00A604A9">
        <w:rPr>
          <w:i/>
        </w:rPr>
        <w:t>A</w:t>
      </w:r>
      <w:r>
        <w:rPr>
          <w:i/>
          <w:lang w:val="ru-RU"/>
        </w:rPr>
        <w:t>/49</w:t>
      </w:r>
      <w:r w:rsidRPr="00A604A9">
        <w:rPr>
          <w:i/>
          <w:lang w:val="ru-RU"/>
        </w:rPr>
        <w:t xml:space="preserve">/2), </w:t>
      </w:r>
      <w:r>
        <w:rPr>
          <w:i/>
          <w:lang w:val="ru-RU"/>
        </w:rPr>
        <w:t>в том числе</w:t>
      </w:r>
      <w:r w:rsidRPr="00A604A9">
        <w:rPr>
          <w:i/>
          <w:lang w:val="ru-RU"/>
        </w:rPr>
        <w:t xml:space="preserve"> пункт 26 об остатке средств, выделенных для проекта; и </w:t>
      </w:r>
    </w:p>
    <w:p w:rsidR="00F66F07" w:rsidRPr="00A604A9" w:rsidRDefault="00F66F07" w:rsidP="00DA3ED8">
      <w:pPr>
        <w:rPr>
          <w:i/>
          <w:lang w:val="ru-RU"/>
        </w:rPr>
      </w:pPr>
    </w:p>
    <w:p w:rsidR="00F66F07" w:rsidRPr="00A604A9" w:rsidRDefault="00A604A9" w:rsidP="00DA3ED8">
      <w:pPr>
        <w:tabs>
          <w:tab w:val="left" w:pos="6270"/>
        </w:tabs>
        <w:ind w:left="6237"/>
        <w:rPr>
          <w:i/>
          <w:lang w:val="ru-RU"/>
        </w:rPr>
      </w:pPr>
      <w:r w:rsidRPr="00A604A9">
        <w:rPr>
          <w:i/>
          <w:lang w:val="ru-RU"/>
        </w:rPr>
        <w:t>(</w:t>
      </w:r>
      <w:r w:rsidRPr="00A604A9">
        <w:rPr>
          <w:i/>
        </w:rPr>
        <w:t>ii</w:t>
      </w:r>
      <w:r w:rsidRPr="00A604A9">
        <w:rPr>
          <w:i/>
          <w:lang w:val="ru-RU"/>
        </w:rPr>
        <w:t>)</w:t>
      </w:r>
      <w:r w:rsidRPr="00A604A9">
        <w:rPr>
          <w:i/>
          <w:lang w:val="ru-RU"/>
        </w:rPr>
        <w:tab/>
        <w:t>обратиться к Международному бюро с просьбой представить Ассамблее 201</w:t>
      </w:r>
      <w:r>
        <w:rPr>
          <w:i/>
          <w:lang w:val="ru-RU"/>
        </w:rPr>
        <w:t>6</w:t>
      </w:r>
      <w:r w:rsidRPr="00A604A9">
        <w:rPr>
          <w:i/>
          <w:lang w:val="ru-RU"/>
        </w:rPr>
        <w:t xml:space="preserve"> г. новый отчет о работе </w:t>
      </w:r>
      <w:r w:rsidR="007F5198">
        <w:rPr>
          <w:i/>
          <w:lang w:val="ru-RU"/>
        </w:rPr>
        <w:t xml:space="preserve">по </w:t>
      </w:r>
      <w:r w:rsidRPr="00A604A9">
        <w:rPr>
          <w:i/>
          <w:lang w:val="ru-RU"/>
        </w:rPr>
        <w:t>баз</w:t>
      </w:r>
      <w:r w:rsidR="007F5198">
        <w:rPr>
          <w:i/>
          <w:lang w:val="ru-RU"/>
        </w:rPr>
        <w:t xml:space="preserve">е </w:t>
      </w:r>
      <w:r w:rsidRPr="00A604A9">
        <w:rPr>
          <w:i/>
          <w:lang w:val="ru-RU"/>
        </w:rPr>
        <w:t xml:space="preserve">данных товаров и услуг Мадридской системы, </w:t>
      </w:r>
      <w:r w:rsidR="007F5198">
        <w:rPr>
          <w:i/>
          <w:lang w:val="ru-RU"/>
        </w:rPr>
        <w:t xml:space="preserve">и </w:t>
      </w:r>
      <w:r w:rsidRPr="00A604A9">
        <w:rPr>
          <w:i/>
          <w:lang w:val="ru-RU"/>
        </w:rPr>
        <w:t>в том числе информацию об использовании остатка средств, выделенных для проекта.</w:t>
      </w:r>
    </w:p>
    <w:p w:rsidR="00F66F07" w:rsidRPr="00A604A9" w:rsidRDefault="00F66F07" w:rsidP="00F66F07">
      <w:pPr>
        <w:tabs>
          <w:tab w:val="num" w:pos="5060"/>
        </w:tabs>
        <w:ind w:firstLine="3720"/>
        <w:rPr>
          <w:lang w:val="ru-RU"/>
        </w:rPr>
      </w:pPr>
    </w:p>
    <w:p w:rsidR="00B46AC8" w:rsidRPr="00A604A9" w:rsidRDefault="00B46AC8" w:rsidP="004633FE">
      <w:pPr>
        <w:ind w:left="5533"/>
        <w:rPr>
          <w:lang w:val="ru-RU"/>
        </w:rPr>
      </w:pPr>
    </w:p>
    <w:p w:rsidR="00B46AC8" w:rsidRPr="00A604A9" w:rsidRDefault="00A604A9" w:rsidP="004633FE">
      <w:pPr>
        <w:ind w:left="5533"/>
        <w:rPr>
          <w:lang w:val="ru-RU"/>
        </w:rPr>
      </w:pPr>
      <w:r>
        <w:rPr>
          <w:lang w:val="ru-RU"/>
        </w:rPr>
        <w:t xml:space="preserve"> </w:t>
      </w:r>
    </w:p>
    <w:p w:rsidR="00D348B1" w:rsidRPr="00AA79C0" w:rsidRDefault="00364000" w:rsidP="004633FE">
      <w:pPr>
        <w:ind w:left="5533"/>
        <w:rPr>
          <w:sz w:val="26"/>
          <w:lang w:val="ru-RU"/>
        </w:rPr>
        <w:sectPr w:rsidR="00D348B1" w:rsidRPr="00AA79C0" w:rsidSect="00A06853">
          <w:headerReference w:type="default" r:id="rId11"/>
          <w:endnotePr>
            <w:numFmt w:val="decimal"/>
          </w:endnotePr>
          <w:pgSz w:w="11907" w:h="16840" w:code="9"/>
          <w:pgMar w:top="567" w:right="1134" w:bottom="1077" w:left="1418" w:header="510" w:footer="1021" w:gutter="0"/>
          <w:pgNumType w:start="1"/>
          <w:cols w:space="720"/>
          <w:titlePg/>
          <w:docGrid w:linePitch="299"/>
        </w:sectPr>
      </w:pPr>
      <w:r w:rsidRPr="00AA79C0">
        <w:rPr>
          <w:lang w:val="ru-RU"/>
        </w:rPr>
        <w:t>[</w:t>
      </w:r>
      <w:r w:rsidR="00A604A9" w:rsidRPr="00A604A9">
        <w:rPr>
          <w:lang w:val="ru-RU"/>
        </w:rPr>
        <w:t>Приложения следуют</w:t>
      </w:r>
      <w:r w:rsidR="00ED1922" w:rsidRPr="00AA79C0">
        <w:rPr>
          <w:szCs w:val="22"/>
          <w:lang w:val="ru-RU"/>
        </w:rPr>
        <w:t>]</w:t>
      </w:r>
    </w:p>
    <w:p w:rsidR="0016230F" w:rsidRPr="00AA79C0" w:rsidRDefault="0016230F" w:rsidP="0016230F">
      <w:pPr>
        <w:rPr>
          <w:lang w:val="ru-RU"/>
        </w:rPr>
      </w:pPr>
    </w:p>
    <w:p w:rsidR="0016230F" w:rsidRPr="00AA79C0" w:rsidRDefault="00AA79C0" w:rsidP="0016230F">
      <w:pPr>
        <w:jc w:val="center"/>
        <w:rPr>
          <w:b/>
          <w:lang w:val="ru-RU"/>
        </w:rPr>
      </w:pPr>
      <w:r>
        <w:rPr>
          <w:b/>
          <w:lang w:val="ru-RU"/>
        </w:rPr>
        <w:t xml:space="preserve">База данных </w:t>
      </w:r>
      <w:proofErr w:type="spellStart"/>
      <w:r>
        <w:rPr>
          <w:b/>
          <w:lang w:val="ru-RU"/>
        </w:rPr>
        <w:t>МТУ</w:t>
      </w:r>
      <w:proofErr w:type="spellEnd"/>
    </w:p>
    <w:p w:rsidR="00EC5D7D" w:rsidRPr="00AA79C0" w:rsidRDefault="00EC5D7D" w:rsidP="0016230F">
      <w:pPr>
        <w:jc w:val="center"/>
        <w:rPr>
          <w:b/>
          <w:lang w:val="ru-RU"/>
        </w:rPr>
      </w:pPr>
    </w:p>
    <w:p w:rsidR="0016230F" w:rsidRPr="00AA79C0" w:rsidRDefault="00AA79C0" w:rsidP="0016230F">
      <w:pPr>
        <w:jc w:val="center"/>
        <w:rPr>
          <w:b/>
          <w:lang w:val="ru-RU"/>
        </w:rPr>
      </w:pPr>
      <w:r>
        <w:rPr>
          <w:b/>
          <w:lang w:val="ru-RU"/>
        </w:rPr>
        <w:t>Число терминов, приемлемых по данным Международного бюро</w:t>
      </w:r>
    </w:p>
    <w:p w:rsidR="0016230F" w:rsidRPr="00AA79C0" w:rsidRDefault="0016230F" w:rsidP="0016230F">
      <w:pPr>
        <w:jc w:val="center"/>
        <w:rPr>
          <w:b/>
          <w:lang w:val="ru-RU"/>
        </w:rPr>
      </w:pPr>
    </w:p>
    <w:p w:rsidR="00A17BE4" w:rsidRDefault="00F524DE" w:rsidP="00136BCA">
      <w:r>
        <w:rPr>
          <w:noProof/>
          <w:lang w:eastAsia="en-US"/>
        </w:rPr>
        <w:drawing>
          <wp:inline distT="0" distB="0" distL="0" distR="0">
            <wp:extent cx="5734050" cy="6781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FF6" w:rsidRDefault="005C5FF6" w:rsidP="00F66F07"/>
    <w:p w:rsidR="00940974" w:rsidRDefault="00940974" w:rsidP="00F66F07"/>
    <w:p w:rsidR="004633FE" w:rsidRPr="004633FE" w:rsidRDefault="004633FE" w:rsidP="004633FE">
      <w:pPr>
        <w:ind w:left="5533"/>
        <w:rPr>
          <w:i/>
        </w:rPr>
      </w:pPr>
      <w:r w:rsidRPr="00716BE0">
        <w:t>[</w:t>
      </w:r>
      <w:r w:rsidR="00AA79C0" w:rsidRPr="00AA79C0">
        <w:rPr>
          <w:lang w:val="ru-RU"/>
        </w:rPr>
        <w:t>Приложение </w:t>
      </w:r>
      <w:r w:rsidR="00AA79C0" w:rsidRPr="00AA79C0">
        <w:t>II</w:t>
      </w:r>
      <w:r w:rsidR="00AA79C0" w:rsidRPr="00AA79C0">
        <w:rPr>
          <w:lang w:val="ru-RU"/>
        </w:rPr>
        <w:t xml:space="preserve"> следует</w:t>
      </w:r>
      <w:r w:rsidRPr="00716BE0">
        <w:t>]</w:t>
      </w:r>
    </w:p>
    <w:p w:rsidR="004633FE" w:rsidRPr="00AA79C0" w:rsidRDefault="00AA79C0" w:rsidP="00F66F07">
      <w:pPr>
        <w:rPr>
          <w:lang w:val="ru-RU"/>
        </w:rPr>
        <w:sectPr w:rsidR="004633FE" w:rsidRPr="00AA79C0" w:rsidSect="00F66F0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endnotePr>
            <w:numFmt w:val="decimal"/>
          </w:endnotePr>
          <w:pgSz w:w="11907" w:h="16840" w:code="9"/>
          <w:pgMar w:top="567" w:right="1134" w:bottom="1078" w:left="1418" w:header="510" w:footer="1021" w:gutter="0"/>
          <w:cols w:space="720"/>
          <w:titlePg/>
          <w:docGrid w:linePitch="299"/>
        </w:sectPr>
      </w:pPr>
      <w:r>
        <w:rPr>
          <w:lang w:val="ru-RU"/>
        </w:rPr>
        <w:t xml:space="preserve"> </w:t>
      </w:r>
    </w:p>
    <w:p w:rsidR="00F66F07" w:rsidRPr="0049716C" w:rsidRDefault="00F66F07" w:rsidP="00F66F07">
      <w:pPr>
        <w:sectPr w:rsidR="00F66F07" w:rsidRPr="0049716C" w:rsidSect="00F66F07">
          <w:headerReference w:type="first" r:id="rId18"/>
          <w:endnotePr>
            <w:numFmt w:val="decimal"/>
          </w:endnotePr>
          <w:pgSz w:w="11907" w:h="16840" w:code="9"/>
          <w:pgMar w:top="567" w:right="1134" w:bottom="1078" w:left="1418" w:header="510" w:footer="1021" w:gutter="0"/>
          <w:cols w:space="720"/>
          <w:titlePg/>
          <w:docGrid w:linePitch="299"/>
        </w:sectPr>
      </w:pPr>
    </w:p>
    <w:p w:rsidR="008D1C2E" w:rsidRDefault="008D1C2E" w:rsidP="003608E0">
      <w:pPr>
        <w:ind w:left="5533"/>
      </w:pPr>
    </w:p>
    <w:p w:rsidR="0016230F" w:rsidRDefault="0016230F" w:rsidP="003608E0">
      <w:pPr>
        <w:ind w:left="5533"/>
      </w:pPr>
    </w:p>
    <w:p w:rsidR="0016230F" w:rsidRDefault="00F524DE" w:rsidP="0016230F">
      <w:r>
        <w:rPr>
          <w:noProof/>
          <w:lang w:eastAsia="en-US"/>
        </w:rPr>
        <w:drawing>
          <wp:inline distT="0" distB="0" distL="0" distR="0">
            <wp:extent cx="5934075" cy="415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2E" w:rsidRDefault="008D1C2E" w:rsidP="003608E0">
      <w:pPr>
        <w:ind w:left="5533"/>
      </w:pPr>
    </w:p>
    <w:p w:rsidR="0016230F" w:rsidRDefault="0016230F" w:rsidP="003608E0">
      <w:pPr>
        <w:ind w:left="5533"/>
      </w:pPr>
    </w:p>
    <w:p w:rsidR="0016230F" w:rsidRDefault="0016230F" w:rsidP="003608E0">
      <w:pPr>
        <w:ind w:left="5533"/>
      </w:pPr>
    </w:p>
    <w:p w:rsidR="003608E0" w:rsidRPr="004633FE" w:rsidRDefault="003608E0" w:rsidP="003608E0">
      <w:pPr>
        <w:ind w:left="5533"/>
        <w:rPr>
          <w:i/>
        </w:rPr>
      </w:pPr>
      <w:r w:rsidRPr="00716BE0">
        <w:t>[</w:t>
      </w:r>
      <w:r w:rsidR="00AA79C0" w:rsidRPr="00AA79C0">
        <w:rPr>
          <w:lang w:val="ru-RU"/>
        </w:rPr>
        <w:t>Приложение </w:t>
      </w:r>
      <w:r w:rsidR="00AA79C0" w:rsidRPr="00AA79C0">
        <w:t>III</w:t>
      </w:r>
      <w:r w:rsidR="00AA79C0" w:rsidRPr="00AA79C0">
        <w:rPr>
          <w:lang w:val="ru-RU"/>
        </w:rPr>
        <w:t xml:space="preserve"> следует</w:t>
      </w:r>
      <w:r w:rsidRPr="00716BE0">
        <w:t>]</w:t>
      </w:r>
    </w:p>
    <w:p w:rsidR="003608E0" w:rsidRDefault="003608E0" w:rsidP="003608E0">
      <w:pPr>
        <w:sectPr w:rsidR="003608E0" w:rsidSect="00F66F07">
          <w:headerReference w:type="default" r:id="rId20"/>
          <w:endnotePr>
            <w:numFmt w:val="decimal"/>
          </w:endnotePr>
          <w:type w:val="continuous"/>
          <w:pgSz w:w="11907" w:h="16840" w:code="9"/>
          <w:pgMar w:top="567" w:right="1134" w:bottom="1077" w:left="1418" w:header="510" w:footer="1021" w:gutter="0"/>
          <w:cols w:space="720"/>
          <w:titlePg/>
          <w:docGrid w:linePitch="299"/>
        </w:sectPr>
      </w:pPr>
    </w:p>
    <w:p w:rsidR="008D1C2E" w:rsidRDefault="008D1C2E" w:rsidP="003608E0"/>
    <w:p w:rsidR="006E706A" w:rsidRDefault="00F524DE" w:rsidP="003608E0">
      <w:r>
        <w:rPr>
          <w:noProof/>
          <w:lang w:eastAsia="en-US"/>
        </w:rPr>
        <w:drawing>
          <wp:inline distT="0" distB="0" distL="0" distR="0">
            <wp:extent cx="6248400" cy="4629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CF" w:rsidRDefault="00EF5FCF" w:rsidP="00B12C99">
      <w:pPr>
        <w:ind w:left="567" w:hanging="567"/>
      </w:pPr>
    </w:p>
    <w:p w:rsidR="0016230F" w:rsidRDefault="0016230F" w:rsidP="006E706A"/>
    <w:p w:rsidR="00F66F07" w:rsidRDefault="00F66F07" w:rsidP="006E706A"/>
    <w:p w:rsidR="008D1C2E" w:rsidRDefault="008D1C2E" w:rsidP="00B12C99"/>
    <w:p w:rsidR="008D1C2E" w:rsidRDefault="008D1C2E" w:rsidP="00A03506">
      <w:pPr>
        <w:ind w:left="5533"/>
      </w:pPr>
    </w:p>
    <w:p w:rsidR="008D1C2E" w:rsidRDefault="008D1C2E" w:rsidP="00A03506">
      <w:pPr>
        <w:ind w:left="5533"/>
      </w:pPr>
    </w:p>
    <w:p w:rsidR="00F66F07" w:rsidRPr="005C009D" w:rsidRDefault="003608E0" w:rsidP="00A03506">
      <w:pPr>
        <w:ind w:left="5533"/>
        <w:rPr>
          <w:lang w:val="ru-RU"/>
        </w:rPr>
      </w:pPr>
      <w:r w:rsidRPr="005C009D">
        <w:rPr>
          <w:lang w:val="ru-RU"/>
        </w:rPr>
        <w:t>[</w:t>
      </w:r>
      <w:r w:rsidR="005C009D" w:rsidRPr="005C009D">
        <w:rPr>
          <w:lang w:val="ru-RU"/>
        </w:rPr>
        <w:t>Приложение </w:t>
      </w:r>
      <w:r w:rsidR="005C009D" w:rsidRPr="005C009D">
        <w:t>I</w:t>
      </w:r>
      <w:r w:rsidR="005C009D">
        <w:t>V</w:t>
      </w:r>
      <w:r w:rsidR="005C009D" w:rsidRPr="005C009D">
        <w:rPr>
          <w:lang w:val="ru-RU"/>
        </w:rPr>
        <w:t xml:space="preserve"> следует</w:t>
      </w:r>
      <w:r w:rsidR="00A03506" w:rsidRPr="005C009D">
        <w:rPr>
          <w:lang w:val="ru-RU"/>
        </w:rPr>
        <w:t>]</w:t>
      </w:r>
    </w:p>
    <w:p w:rsidR="00F66F07" w:rsidRPr="005C009D" w:rsidRDefault="00F66F07" w:rsidP="00F66F07">
      <w:pPr>
        <w:rPr>
          <w:lang w:val="ru-RU"/>
        </w:rPr>
        <w:sectPr w:rsidR="00F66F07" w:rsidRPr="005C009D" w:rsidSect="003608E0">
          <w:headerReference w:type="first" r:id="rId22"/>
          <w:endnotePr>
            <w:numFmt w:val="decimal"/>
          </w:endnotePr>
          <w:pgSz w:w="11907" w:h="16840" w:code="9"/>
          <w:pgMar w:top="567" w:right="1134" w:bottom="1077" w:left="1418" w:header="510" w:footer="1021" w:gutter="0"/>
          <w:cols w:space="720"/>
          <w:titlePg/>
          <w:docGrid w:linePitch="299"/>
        </w:sectPr>
      </w:pPr>
    </w:p>
    <w:p w:rsidR="00F66F07" w:rsidRPr="005C009D" w:rsidRDefault="00F66F07" w:rsidP="00F66F07">
      <w:pPr>
        <w:rPr>
          <w:lang w:val="ru-RU"/>
        </w:rPr>
      </w:pPr>
    </w:p>
    <w:p w:rsidR="00A17AA3" w:rsidRPr="005C009D" w:rsidRDefault="00A17AA3" w:rsidP="00F66F07">
      <w:pPr>
        <w:rPr>
          <w:lang w:val="ru-RU"/>
        </w:rPr>
      </w:pPr>
    </w:p>
    <w:p w:rsidR="00A17AA3" w:rsidRPr="005C009D" w:rsidRDefault="00A17AA3" w:rsidP="00F66F07">
      <w:pPr>
        <w:rPr>
          <w:lang w:val="ru-RU"/>
        </w:rPr>
      </w:pPr>
    </w:p>
    <w:p w:rsidR="0016230F" w:rsidRPr="005C009D" w:rsidRDefault="005C009D" w:rsidP="005C009D">
      <w:pPr>
        <w:jc w:val="center"/>
        <w:rPr>
          <w:noProof/>
          <w:lang w:val="ru-RU"/>
        </w:rPr>
      </w:pPr>
      <w:r>
        <w:rPr>
          <w:b/>
          <w:noProof/>
          <w:sz w:val="28"/>
          <w:szCs w:val="28"/>
          <w:lang w:val="ru-RU"/>
        </w:rPr>
        <w:t>Примеры</w:t>
      </w:r>
      <w:r w:rsidRPr="005C009D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терминов</w:t>
      </w:r>
      <w:r w:rsidRPr="005C009D">
        <w:rPr>
          <w:b/>
          <w:noProof/>
          <w:sz w:val="28"/>
          <w:szCs w:val="28"/>
          <w:lang w:val="ru-RU"/>
        </w:rPr>
        <w:t xml:space="preserve">, </w:t>
      </w:r>
      <w:r>
        <w:rPr>
          <w:b/>
          <w:noProof/>
          <w:sz w:val="28"/>
          <w:szCs w:val="28"/>
          <w:lang w:val="ru-RU"/>
        </w:rPr>
        <w:t>в</w:t>
      </w:r>
      <w:r w:rsidRPr="005C009D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силу</w:t>
      </w:r>
      <w:r w:rsidRPr="005C009D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разных</w:t>
      </w:r>
      <w:r w:rsidRPr="005C009D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причин</w:t>
      </w:r>
      <w:r w:rsidRPr="005C009D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отклоняемых некоторыми из числа наиболее часто указываемых Договаривающихся сторон (УДС)</w:t>
      </w:r>
    </w:p>
    <w:p w:rsidR="0016230F" w:rsidRPr="005C009D" w:rsidRDefault="0016230F" w:rsidP="0016230F">
      <w:pPr>
        <w:rPr>
          <w:noProof/>
          <w:lang w:val="ru-RU"/>
        </w:rPr>
      </w:pPr>
    </w:p>
    <w:p w:rsidR="0016230F" w:rsidRPr="005C009D" w:rsidRDefault="0016230F" w:rsidP="0016230F">
      <w:pPr>
        <w:rPr>
          <w:noProof/>
          <w:lang w:val="ru-RU"/>
        </w:rPr>
      </w:pPr>
    </w:p>
    <w:p w:rsidR="0016230F" w:rsidRDefault="00F524DE" w:rsidP="0016230F">
      <w:r>
        <w:rPr>
          <w:noProof/>
          <w:lang w:eastAsia="en-US"/>
        </w:rPr>
        <w:drawing>
          <wp:inline distT="0" distB="0" distL="0" distR="0">
            <wp:extent cx="5934075" cy="2247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0F" w:rsidRDefault="0016230F" w:rsidP="0016230F"/>
    <w:p w:rsidR="0016230F" w:rsidRDefault="00F524DE" w:rsidP="0016230F">
      <w:r>
        <w:rPr>
          <w:noProof/>
          <w:lang w:eastAsia="en-US"/>
        </w:rPr>
        <w:drawing>
          <wp:inline distT="0" distB="0" distL="0" distR="0">
            <wp:extent cx="5943600" cy="2257425"/>
            <wp:effectExtent l="0" t="0" r="0" b="952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0F" w:rsidRDefault="0016230F" w:rsidP="0016230F"/>
    <w:p w:rsidR="0016230F" w:rsidRDefault="0016230F" w:rsidP="0016230F"/>
    <w:p w:rsidR="00A17AA3" w:rsidRDefault="00F524DE" w:rsidP="00BE29B7">
      <w:r>
        <w:rPr>
          <w:noProof/>
          <w:lang w:eastAsia="en-US"/>
        </w:rPr>
        <w:drawing>
          <wp:inline distT="0" distB="0" distL="0" distR="0">
            <wp:extent cx="5943600" cy="1990725"/>
            <wp:effectExtent l="0" t="0" r="0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30F">
        <w:tab/>
      </w:r>
      <w:r w:rsidR="0016230F">
        <w:tab/>
      </w:r>
      <w:r w:rsidR="0016230F">
        <w:tab/>
      </w:r>
      <w:r w:rsidR="0016230F">
        <w:tab/>
      </w:r>
      <w:r w:rsidR="0016230F">
        <w:tab/>
      </w:r>
      <w:r w:rsidR="0016230F">
        <w:tab/>
      </w:r>
      <w:r w:rsidR="0016230F">
        <w:tab/>
      </w:r>
      <w:r w:rsidR="0016230F">
        <w:tab/>
      </w:r>
    </w:p>
    <w:p w:rsidR="005F545E" w:rsidRDefault="005F545E" w:rsidP="005F545E">
      <w:pPr>
        <w:ind w:left="5533"/>
      </w:pPr>
      <w:r w:rsidRPr="00716BE0">
        <w:t>[</w:t>
      </w:r>
      <w:r w:rsidR="005C009D" w:rsidRPr="005C009D">
        <w:rPr>
          <w:lang w:val="ru-RU"/>
        </w:rPr>
        <w:t>Приложение </w:t>
      </w:r>
      <w:r w:rsidR="005C009D">
        <w:t>V</w:t>
      </w:r>
      <w:r w:rsidR="005C009D" w:rsidRPr="005C009D">
        <w:rPr>
          <w:lang w:val="ru-RU"/>
        </w:rPr>
        <w:t xml:space="preserve"> следует</w:t>
      </w:r>
      <w:r w:rsidRPr="00716BE0">
        <w:t>]</w:t>
      </w:r>
    </w:p>
    <w:p w:rsidR="005F545E" w:rsidRPr="00A03506" w:rsidRDefault="005F545E" w:rsidP="005F545E">
      <w:pPr>
        <w:ind w:left="5533"/>
      </w:pPr>
    </w:p>
    <w:p w:rsidR="00565E0A" w:rsidRDefault="00565E0A" w:rsidP="00F66F07"/>
    <w:p w:rsidR="009B2E10" w:rsidRDefault="00CD24E3" w:rsidP="00CD24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3E08" w:rsidRDefault="00AC3E08" w:rsidP="00CD24E3"/>
    <w:p w:rsidR="001A24AA" w:rsidRDefault="001A24AA" w:rsidP="0016230F">
      <w:pPr>
        <w:ind w:left="5533"/>
      </w:pPr>
    </w:p>
    <w:p w:rsidR="00F524DE" w:rsidRDefault="00F524DE" w:rsidP="0016230F">
      <w:pPr>
        <w:ind w:left="5533"/>
      </w:pPr>
    </w:p>
    <w:p w:rsidR="00F524DE" w:rsidRDefault="00F524DE" w:rsidP="00F524DE">
      <w:r>
        <w:rPr>
          <w:noProof/>
          <w:lang w:eastAsia="en-US"/>
        </w:rPr>
        <w:drawing>
          <wp:inline distT="0" distB="0" distL="0" distR="0">
            <wp:extent cx="7696835" cy="5290820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696835" cy="52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DE" w:rsidRDefault="00F524DE" w:rsidP="00F524DE"/>
    <w:p w:rsidR="00F524DE" w:rsidRDefault="00F524DE" w:rsidP="0016230F">
      <w:pPr>
        <w:ind w:left="5533"/>
      </w:pPr>
    </w:p>
    <w:p w:rsidR="00F524DE" w:rsidRDefault="00F524DE" w:rsidP="0016230F">
      <w:pPr>
        <w:ind w:left="5533"/>
      </w:pPr>
    </w:p>
    <w:p w:rsidR="0016230F" w:rsidRPr="00F524DE" w:rsidRDefault="009749AB" w:rsidP="0016230F">
      <w:pPr>
        <w:ind w:left="5533"/>
        <w:rPr>
          <w:lang w:val="ru-RU"/>
        </w:rPr>
      </w:pPr>
      <w:r w:rsidRPr="005C009D">
        <w:rPr>
          <w:lang w:val="ru-RU"/>
        </w:rPr>
        <w:t>[</w:t>
      </w:r>
      <w:r w:rsidR="005C009D" w:rsidRPr="005C009D">
        <w:rPr>
          <w:lang w:val="ru-RU"/>
        </w:rPr>
        <w:t>Конец приложения </w:t>
      </w:r>
      <w:r w:rsidR="005C009D" w:rsidRPr="005C009D">
        <w:t>V</w:t>
      </w:r>
      <w:r w:rsidR="005C009D" w:rsidRPr="005C009D">
        <w:rPr>
          <w:lang w:val="ru-RU"/>
        </w:rPr>
        <w:t xml:space="preserve"> и документа</w:t>
      </w:r>
      <w:r w:rsidRPr="005C009D">
        <w:rPr>
          <w:lang w:val="ru-RU"/>
        </w:rPr>
        <w:t>]</w:t>
      </w:r>
      <w:r w:rsidR="005C009D" w:rsidRPr="005C009D">
        <w:rPr>
          <w:lang w:val="ru-RU"/>
        </w:rPr>
        <w:t xml:space="preserve"> </w:t>
      </w:r>
    </w:p>
    <w:sectPr w:rsidR="0016230F" w:rsidRPr="00F524DE" w:rsidSect="00F66F07">
      <w:headerReference w:type="first" r:id="rId27"/>
      <w:endnotePr>
        <w:numFmt w:val="decimal"/>
      </w:endnotePr>
      <w:pgSz w:w="11907" w:h="16840" w:code="9"/>
      <w:pgMar w:top="567" w:right="1134" w:bottom="107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92" w:rsidRDefault="00512C92">
      <w:r>
        <w:separator/>
      </w:r>
    </w:p>
  </w:endnote>
  <w:endnote w:type="continuationSeparator" w:id="0">
    <w:p w:rsidR="00512C92" w:rsidRDefault="00512C92" w:rsidP="00F66F07">
      <w:r>
        <w:separator/>
      </w:r>
    </w:p>
    <w:p w:rsidR="00512C92" w:rsidRPr="003B38C1" w:rsidRDefault="00512C92" w:rsidP="00F66F07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2C92" w:rsidRPr="003B38C1" w:rsidRDefault="00512C92" w:rsidP="00F66F07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400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FDD">
      <w:rPr>
        <w:rStyle w:val="PageNumber"/>
        <w:noProof/>
      </w:rPr>
      <w:t>11</w:t>
    </w:r>
    <w:r>
      <w:rPr>
        <w:rStyle w:val="PageNumber"/>
      </w:rPr>
      <w:fldChar w:fldCharType="end"/>
    </w:r>
  </w:p>
  <w:p w:rsidR="00F102DA" w:rsidRDefault="00F102DA" w:rsidP="001E7F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1E7F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92" w:rsidRDefault="00512C92">
      <w:r>
        <w:separator/>
      </w:r>
    </w:p>
  </w:footnote>
  <w:footnote w:type="continuationSeparator" w:id="0">
    <w:p w:rsidR="00512C92" w:rsidRDefault="00512C92" w:rsidP="00F66F07">
      <w:r>
        <w:separator/>
      </w:r>
    </w:p>
    <w:p w:rsidR="00512C92" w:rsidRPr="00ED77FB" w:rsidRDefault="00512C92" w:rsidP="00F66F07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12C92" w:rsidRPr="00ED77FB" w:rsidRDefault="00512C92" w:rsidP="00F66F07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40097B">
    <w:pPr>
      <w:pStyle w:val="Header"/>
      <w:jc w:val="right"/>
      <w:rPr>
        <w:lang w:val="fr-FR"/>
      </w:rPr>
    </w:pPr>
    <w:r>
      <w:rPr>
        <w:lang w:val="fr-FR"/>
      </w:rPr>
      <w:t>MM/A/49/2</w:t>
    </w:r>
  </w:p>
  <w:p w:rsidR="00F102DA" w:rsidRDefault="00BA37E4" w:rsidP="00A06853">
    <w:pPr>
      <w:pStyle w:val="Header"/>
      <w:jc w:val="right"/>
      <w:rPr>
        <w:lang w:val="fr-FR"/>
      </w:rPr>
    </w:pPr>
    <w:proofErr w:type="spellStart"/>
    <w:r>
      <w:rPr>
        <w:lang w:val="ru-RU"/>
      </w:rPr>
      <w:t>с</w:t>
    </w:r>
    <w:r w:rsidR="003011FD">
      <w:rPr>
        <w:lang w:val="ru-RU"/>
      </w:rPr>
      <w:t>тр</w:t>
    </w:r>
    <w:proofErr w:type="spellEnd"/>
    <w:r w:rsidR="003011FD" w:rsidRPr="003011FD">
      <w:t>.</w:t>
    </w:r>
    <w:r w:rsidR="00F102DA">
      <w:rPr>
        <w:lang w:val="fr-FR"/>
      </w:rPr>
      <w:t xml:space="preserve"> </w:t>
    </w:r>
    <w:r w:rsidR="00F102DA">
      <w:rPr>
        <w:rStyle w:val="PageNumber"/>
      </w:rPr>
      <w:fldChar w:fldCharType="begin"/>
    </w:r>
    <w:r w:rsidR="00F102DA">
      <w:rPr>
        <w:rStyle w:val="PageNumber"/>
      </w:rPr>
      <w:instrText xml:space="preserve"> PAGE </w:instrText>
    </w:r>
    <w:r w:rsidR="00F102DA">
      <w:rPr>
        <w:rStyle w:val="PageNumber"/>
      </w:rPr>
      <w:fldChar w:fldCharType="separate"/>
    </w:r>
    <w:r w:rsidR="00A76150">
      <w:rPr>
        <w:rStyle w:val="PageNumber"/>
        <w:noProof/>
      </w:rPr>
      <w:t>2</w:t>
    </w:r>
    <w:r w:rsidR="00F102DA">
      <w:rPr>
        <w:rStyle w:val="PageNumber"/>
      </w:rPr>
      <w:fldChar w:fldCharType="end"/>
    </w:r>
    <w:r w:rsidR="00F102DA">
      <w:rPr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4009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FDD">
      <w:rPr>
        <w:rStyle w:val="PageNumber"/>
        <w:noProof/>
      </w:rPr>
      <w:t>11</w:t>
    </w:r>
    <w:r>
      <w:rPr>
        <w:rStyle w:val="PageNumber"/>
      </w:rPr>
      <w:fldChar w:fldCharType="end"/>
    </w:r>
  </w:p>
  <w:p w:rsidR="00F102DA" w:rsidRDefault="00F102DA" w:rsidP="001E7FD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1E7FD7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t>MM/A/46/2</w:t>
    </w:r>
  </w:p>
  <w:p w:rsidR="00F102DA" w:rsidRDefault="00F102DA" w:rsidP="001E7FD7">
    <w:pPr>
      <w:pStyle w:val="Header"/>
      <w:framePr w:wrap="around" w:vAnchor="text" w:hAnchor="margin" w:xAlign="right" w:y="1"/>
      <w:jc w:val="right"/>
      <w:rPr>
        <w:rStyle w:val="PageNumber"/>
      </w:rPr>
    </w:pPr>
    <w:proofErr w:type="gramStart"/>
    <w:r>
      <w:rPr>
        <w:rStyle w:val="PageNumber"/>
      </w:rPr>
      <w:t>page</w:t>
    </w:r>
    <w:proofErr w:type="gramEnd"/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FF6">
      <w:rPr>
        <w:rStyle w:val="PageNumber"/>
        <w:noProof/>
      </w:rPr>
      <w:t>9</w:t>
    </w:r>
    <w:r>
      <w:rPr>
        <w:rStyle w:val="PageNumber"/>
      </w:rPr>
      <w:fldChar w:fldCharType="end"/>
    </w:r>
  </w:p>
  <w:p w:rsidR="00F102DA" w:rsidRDefault="00F102DA" w:rsidP="001E7FD7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F66F07">
    <w:pPr>
      <w:pStyle w:val="Header"/>
      <w:jc w:val="right"/>
    </w:pPr>
    <w:r>
      <w:t>MM/A/49/2</w:t>
    </w:r>
  </w:p>
  <w:p w:rsidR="00F102DA" w:rsidRDefault="00AA79C0" w:rsidP="00F66F07">
    <w:pPr>
      <w:pStyle w:val="Header"/>
      <w:jc w:val="right"/>
    </w:pPr>
    <w:r w:rsidRPr="00AA79C0">
      <w:rPr>
        <w:lang w:val="ru-RU"/>
      </w:rPr>
      <w:t>ПРИЛОЖЕНИЕ</w:t>
    </w:r>
    <w:r w:rsidR="00F102DA">
      <w:t xml:space="preserve"> 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F66F07">
    <w:pPr>
      <w:pStyle w:val="Header"/>
      <w:jc w:val="right"/>
    </w:pPr>
    <w:r>
      <w:t>MM/A/49/2</w:t>
    </w:r>
  </w:p>
  <w:p w:rsidR="00F102DA" w:rsidRDefault="00AA79C0" w:rsidP="00F66F07">
    <w:pPr>
      <w:pStyle w:val="Header"/>
      <w:jc w:val="right"/>
    </w:pPr>
    <w:r w:rsidRPr="00AA79C0">
      <w:rPr>
        <w:lang w:val="ru-RU"/>
      </w:rPr>
      <w:t>ПРИЛОЖЕНИЕ</w:t>
    </w:r>
    <w:r w:rsidR="00F102DA">
      <w:t xml:space="preserve"> II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017AA1">
    <w:pPr>
      <w:pStyle w:val="Header"/>
      <w:jc w:val="right"/>
    </w:pPr>
    <w:r>
      <w:t>MM/A/49/2</w:t>
    </w:r>
  </w:p>
  <w:p w:rsidR="00F102DA" w:rsidRPr="00E557F4" w:rsidRDefault="005C009D" w:rsidP="00017AA1">
    <w:pPr>
      <w:pStyle w:val="Header"/>
      <w:jc w:val="right"/>
    </w:pPr>
    <w:r w:rsidRPr="005C009D">
      <w:rPr>
        <w:lang w:val="ru-RU"/>
      </w:rPr>
      <w:t>ПРИЛОЖЕНИЕ</w:t>
    </w:r>
    <w:r w:rsidR="00F102DA">
      <w:t xml:space="preserve"> V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F66F07">
    <w:pPr>
      <w:pStyle w:val="Header"/>
      <w:jc w:val="right"/>
    </w:pPr>
    <w:r>
      <w:t>MM/A/49/2</w:t>
    </w:r>
  </w:p>
  <w:p w:rsidR="00F102DA" w:rsidRDefault="00B32F3E" w:rsidP="00F66F07">
    <w:pPr>
      <w:pStyle w:val="Header"/>
      <w:jc w:val="right"/>
    </w:pPr>
    <w:r w:rsidRPr="00B32F3E">
      <w:rPr>
        <w:lang w:val="ru-RU"/>
      </w:rPr>
      <w:t>ПРИЛОЖЕНИЕ</w:t>
    </w:r>
    <w:r w:rsidR="00F102DA">
      <w:t xml:space="preserve"> III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DA" w:rsidRDefault="00F102DA" w:rsidP="00F66F07">
    <w:pPr>
      <w:pStyle w:val="Header"/>
      <w:jc w:val="right"/>
    </w:pPr>
    <w:r>
      <w:t>MM/A/49/2</w:t>
    </w:r>
  </w:p>
  <w:p w:rsidR="00F102DA" w:rsidRDefault="00B32F3E" w:rsidP="00F66F07">
    <w:pPr>
      <w:pStyle w:val="Header"/>
      <w:jc w:val="right"/>
    </w:pPr>
    <w:r w:rsidRPr="00B32F3E">
      <w:rPr>
        <w:lang w:val="ru-RU"/>
      </w:rPr>
      <w:t>ПРИЛОЖЕНИЕ</w:t>
    </w:r>
    <w:r w:rsidR="00F102DA">
      <w:t xml:space="preserve">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F39"/>
    <w:multiLevelType w:val="hybridMultilevel"/>
    <w:tmpl w:val="357C3D90"/>
    <w:lvl w:ilvl="0" w:tplc="F80EFA20">
      <w:start w:val="1"/>
      <w:numFmt w:val="lowerRoman"/>
      <w:lvlText w:val="(%1)"/>
      <w:lvlJc w:val="left"/>
      <w:pPr>
        <w:tabs>
          <w:tab w:val="num" w:pos="3969"/>
        </w:tabs>
        <w:ind w:left="396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9"/>
        </w:tabs>
        <w:ind w:left="432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049"/>
        </w:tabs>
        <w:ind w:left="5049" w:hanging="180"/>
      </w:pPr>
    </w:lvl>
    <w:lvl w:ilvl="3" w:tplc="0409000F">
      <w:start w:val="1"/>
      <w:numFmt w:val="decimal"/>
      <w:lvlText w:val="%4."/>
      <w:lvlJc w:val="left"/>
      <w:pPr>
        <w:tabs>
          <w:tab w:val="num" w:pos="5769"/>
        </w:tabs>
        <w:ind w:left="576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89"/>
        </w:tabs>
        <w:ind w:left="648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9"/>
        </w:tabs>
        <w:ind w:left="7209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9"/>
        </w:tabs>
        <w:ind w:left="792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9"/>
        </w:tabs>
        <w:ind w:left="864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9"/>
        </w:tabs>
        <w:ind w:left="9369" w:hanging="180"/>
      </w:pPr>
    </w:lvl>
  </w:abstractNum>
  <w:abstractNum w:abstractNumId="1">
    <w:nsid w:val="06691E65"/>
    <w:multiLevelType w:val="hybridMultilevel"/>
    <w:tmpl w:val="EB06E48C"/>
    <w:lvl w:ilvl="0" w:tplc="84A8C6DE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C154AD"/>
    <w:multiLevelType w:val="hybridMultilevel"/>
    <w:tmpl w:val="5A3E7080"/>
    <w:lvl w:ilvl="0" w:tplc="93802C4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48F7D1C"/>
    <w:multiLevelType w:val="hybridMultilevel"/>
    <w:tmpl w:val="B0007A5E"/>
    <w:lvl w:ilvl="0" w:tplc="2BDE526E">
      <w:numFmt w:val="bullet"/>
      <w:lvlText w:val="–"/>
      <w:lvlJc w:val="left"/>
      <w:pPr>
        <w:ind w:left="91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3DC73CEF"/>
    <w:multiLevelType w:val="hybridMultilevel"/>
    <w:tmpl w:val="C62C2A40"/>
    <w:lvl w:ilvl="0" w:tplc="DB8035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B20AF"/>
    <w:multiLevelType w:val="hybridMultilevel"/>
    <w:tmpl w:val="C98215E0"/>
    <w:lvl w:ilvl="0" w:tplc="B6BCEA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669D8"/>
    <w:multiLevelType w:val="hybridMultilevel"/>
    <w:tmpl w:val="4EA473BE"/>
    <w:lvl w:ilvl="0" w:tplc="72BE553C">
      <w:start w:val="3"/>
      <w:numFmt w:val="bullet"/>
      <w:lvlText w:val="–"/>
      <w:lvlJc w:val="left"/>
      <w:pPr>
        <w:tabs>
          <w:tab w:val="num" w:pos="1095"/>
        </w:tabs>
        <w:ind w:left="1095" w:hanging="43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49231224"/>
    <w:multiLevelType w:val="hybridMultilevel"/>
    <w:tmpl w:val="37C04CA8"/>
    <w:lvl w:ilvl="0" w:tplc="26CA9CF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E2BA8"/>
    <w:multiLevelType w:val="hybridMultilevel"/>
    <w:tmpl w:val="AD2AAAEA"/>
    <w:lvl w:ilvl="0" w:tplc="0B202A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453D40"/>
    <w:multiLevelType w:val="hybridMultilevel"/>
    <w:tmpl w:val="E848D6F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B3C46"/>
    <w:multiLevelType w:val="hybridMultilevel"/>
    <w:tmpl w:val="799E19C6"/>
    <w:lvl w:ilvl="0" w:tplc="8C00840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2AECE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EF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A6B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05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AC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02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CF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5E8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F30B1"/>
    <w:multiLevelType w:val="hybridMultilevel"/>
    <w:tmpl w:val="477029E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0C672B7"/>
    <w:multiLevelType w:val="hybridMultilevel"/>
    <w:tmpl w:val="6B7AB866"/>
    <w:lvl w:ilvl="0" w:tplc="4B7C550E">
      <w:start w:val="14"/>
      <w:numFmt w:val="bullet"/>
      <w:lvlText w:val="-"/>
      <w:lvlJc w:val="left"/>
      <w:pPr>
        <w:ind w:left="91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5">
    <w:nsid w:val="56041CCE"/>
    <w:multiLevelType w:val="hybridMultilevel"/>
    <w:tmpl w:val="79B46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2C724C"/>
    <w:multiLevelType w:val="hybridMultilevel"/>
    <w:tmpl w:val="36002EE4"/>
    <w:lvl w:ilvl="0" w:tplc="0F50B8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66C03"/>
    <w:multiLevelType w:val="hybridMultilevel"/>
    <w:tmpl w:val="AFCA8564"/>
    <w:lvl w:ilvl="0" w:tplc="72BE553C">
      <w:start w:val="3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7"/>
  </w:num>
  <w:num w:numId="14">
    <w:abstractNumId w:val="1"/>
  </w:num>
  <w:num w:numId="15">
    <w:abstractNumId w:val="14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CF"/>
    <w:rsid w:val="00000FC1"/>
    <w:rsid w:val="0000244E"/>
    <w:rsid w:val="000026C4"/>
    <w:rsid w:val="00004ECD"/>
    <w:rsid w:val="00013D92"/>
    <w:rsid w:val="0001487E"/>
    <w:rsid w:val="00017AA1"/>
    <w:rsid w:val="00023CB6"/>
    <w:rsid w:val="0003060B"/>
    <w:rsid w:val="0003061A"/>
    <w:rsid w:val="00031B07"/>
    <w:rsid w:val="000320F0"/>
    <w:rsid w:val="00036B28"/>
    <w:rsid w:val="0003737B"/>
    <w:rsid w:val="00041E3D"/>
    <w:rsid w:val="000475C8"/>
    <w:rsid w:val="00052612"/>
    <w:rsid w:val="00052CD2"/>
    <w:rsid w:val="000610E7"/>
    <w:rsid w:val="000637A5"/>
    <w:rsid w:val="00073835"/>
    <w:rsid w:val="00077648"/>
    <w:rsid w:val="00077C0A"/>
    <w:rsid w:val="000830E0"/>
    <w:rsid w:val="0009416D"/>
    <w:rsid w:val="000966F7"/>
    <w:rsid w:val="000A529D"/>
    <w:rsid w:val="000A6563"/>
    <w:rsid w:val="000B73B9"/>
    <w:rsid w:val="000C2ED1"/>
    <w:rsid w:val="000C33EC"/>
    <w:rsid w:val="000C5102"/>
    <w:rsid w:val="000C7B31"/>
    <w:rsid w:val="000D2E3C"/>
    <w:rsid w:val="000D34CA"/>
    <w:rsid w:val="000E53BA"/>
    <w:rsid w:val="000E61F3"/>
    <w:rsid w:val="000E6A72"/>
    <w:rsid w:val="000E7D9A"/>
    <w:rsid w:val="000F10C9"/>
    <w:rsid w:val="000F3657"/>
    <w:rsid w:val="000F478E"/>
    <w:rsid w:val="000F5F40"/>
    <w:rsid w:val="001037BB"/>
    <w:rsid w:val="001072AD"/>
    <w:rsid w:val="00107ACD"/>
    <w:rsid w:val="001149CC"/>
    <w:rsid w:val="00116211"/>
    <w:rsid w:val="00126727"/>
    <w:rsid w:val="001332D6"/>
    <w:rsid w:val="0013624A"/>
    <w:rsid w:val="00136BCA"/>
    <w:rsid w:val="0014169A"/>
    <w:rsid w:val="00143D16"/>
    <w:rsid w:val="00144601"/>
    <w:rsid w:val="00146096"/>
    <w:rsid w:val="001559C2"/>
    <w:rsid w:val="00161B4C"/>
    <w:rsid w:val="0016230F"/>
    <w:rsid w:val="00165FFC"/>
    <w:rsid w:val="00166FF5"/>
    <w:rsid w:val="00192279"/>
    <w:rsid w:val="00194E39"/>
    <w:rsid w:val="001A24AA"/>
    <w:rsid w:val="001A56B6"/>
    <w:rsid w:val="001A7B69"/>
    <w:rsid w:val="001B25C9"/>
    <w:rsid w:val="001B353A"/>
    <w:rsid w:val="001C2C08"/>
    <w:rsid w:val="001D2FA6"/>
    <w:rsid w:val="001D5B08"/>
    <w:rsid w:val="001E0AE5"/>
    <w:rsid w:val="001E35B4"/>
    <w:rsid w:val="001E7FD7"/>
    <w:rsid w:val="0020077D"/>
    <w:rsid w:val="002023B8"/>
    <w:rsid w:val="00213A5B"/>
    <w:rsid w:val="00224C0E"/>
    <w:rsid w:val="002256F4"/>
    <w:rsid w:val="00231529"/>
    <w:rsid w:val="002326B5"/>
    <w:rsid w:val="00244787"/>
    <w:rsid w:val="00244C69"/>
    <w:rsid w:val="00253FB6"/>
    <w:rsid w:val="00257C86"/>
    <w:rsid w:val="0026573A"/>
    <w:rsid w:val="00267319"/>
    <w:rsid w:val="002722D4"/>
    <w:rsid w:val="00272821"/>
    <w:rsid w:val="00273FF9"/>
    <w:rsid w:val="00275E8B"/>
    <w:rsid w:val="00277BB3"/>
    <w:rsid w:val="002832CB"/>
    <w:rsid w:val="0029064B"/>
    <w:rsid w:val="002953D9"/>
    <w:rsid w:val="00297407"/>
    <w:rsid w:val="00297922"/>
    <w:rsid w:val="002A1119"/>
    <w:rsid w:val="002A2D62"/>
    <w:rsid w:val="002A43E3"/>
    <w:rsid w:val="002A4C3A"/>
    <w:rsid w:val="002A5100"/>
    <w:rsid w:val="002A68A0"/>
    <w:rsid w:val="002A6F88"/>
    <w:rsid w:val="002B6177"/>
    <w:rsid w:val="002C327F"/>
    <w:rsid w:val="002D3141"/>
    <w:rsid w:val="002D6614"/>
    <w:rsid w:val="002D668A"/>
    <w:rsid w:val="002D6932"/>
    <w:rsid w:val="002D7125"/>
    <w:rsid w:val="002E3B3E"/>
    <w:rsid w:val="002E7CDE"/>
    <w:rsid w:val="002F3D1F"/>
    <w:rsid w:val="002F491C"/>
    <w:rsid w:val="0030061C"/>
    <w:rsid w:val="003011FD"/>
    <w:rsid w:val="003057A6"/>
    <w:rsid w:val="00305A35"/>
    <w:rsid w:val="00307FD1"/>
    <w:rsid w:val="0031127B"/>
    <w:rsid w:val="003120D3"/>
    <w:rsid w:val="0031395D"/>
    <w:rsid w:val="003171F0"/>
    <w:rsid w:val="003226F7"/>
    <w:rsid w:val="003232E4"/>
    <w:rsid w:val="00327404"/>
    <w:rsid w:val="003331CF"/>
    <w:rsid w:val="0033523A"/>
    <w:rsid w:val="00340642"/>
    <w:rsid w:val="00340A07"/>
    <w:rsid w:val="003431BB"/>
    <w:rsid w:val="00343737"/>
    <w:rsid w:val="00347663"/>
    <w:rsid w:val="00355304"/>
    <w:rsid w:val="003608E0"/>
    <w:rsid w:val="00364000"/>
    <w:rsid w:val="003669E7"/>
    <w:rsid w:val="00370B91"/>
    <w:rsid w:val="00372C3F"/>
    <w:rsid w:val="00373A85"/>
    <w:rsid w:val="00390E3D"/>
    <w:rsid w:val="00393FF4"/>
    <w:rsid w:val="00395C45"/>
    <w:rsid w:val="00395C86"/>
    <w:rsid w:val="00397BD2"/>
    <w:rsid w:val="003A1379"/>
    <w:rsid w:val="003A1FDB"/>
    <w:rsid w:val="003A7F94"/>
    <w:rsid w:val="003B2105"/>
    <w:rsid w:val="003B59FD"/>
    <w:rsid w:val="003C0A81"/>
    <w:rsid w:val="003C1CB7"/>
    <w:rsid w:val="003C42B5"/>
    <w:rsid w:val="003D013E"/>
    <w:rsid w:val="003D3105"/>
    <w:rsid w:val="003D3777"/>
    <w:rsid w:val="003D6517"/>
    <w:rsid w:val="003E1FA5"/>
    <w:rsid w:val="003E2ABD"/>
    <w:rsid w:val="003E37C1"/>
    <w:rsid w:val="003E3F73"/>
    <w:rsid w:val="003E492B"/>
    <w:rsid w:val="003F34D9"/>
    <w:rsid w:val="003F71AA"/>
    <w:rsid w:val="003F7D15"/>
    <w:rsid w:val="0040097B"/>
    <w:rsid w:val="00401CFE"/>
    <w:rsid w:val="00402574"/>
    <w:rsid w:val="004061E9"/>
    <w:rsid w:val="00406A9C"/>
    <w:rsid w:val="00416FDC"/>
    <w:rsid w:val="00417156"/>
    <w:rsid w:val="00423A00"/>
    <w:rsid w:val="00424213"/>
    <w:rsid w:val="004366AD"/>
    <w:rsid w:val="004408CE"/>
    <w:rsid w:val="00453341"/>
    <w:rsid w:val="00453480"/>
    <w:rsid w:val="00456439"/>
    <w:rsid w:val="00462B29"/>
    <w:rsid w:val="004633FE"/>
    <w:rsid w:val="004641EA"/>
    <w:rsid w:val="00465909"/>
    <w:rsid w:val="00467ADF"/>
    <w:rsid w:val="00470CEB"/>
    <w:rsid w:val="004754F6"/>
    <w:rsid w:val="00475AEB"/>
    <w:rsid w:val="00477CCF"/>
    <w:rsid w:val="00482CB8"/>
    <w:rsid w:val="00483433"/>
    <w:rsid w:val="004851E2"/>
    <w:rsid w:val="00491D8F"/>
    <w:rsid w:val="004951E2"/>
    <w:rsid w:val="0049716C"/>
    <w:rsid w:val="004A1A3B"/>
    <w:rsid w:val="004B6B21"/>
    <w:rsid w:val="004C392D"/>
    <w:rsid w:val="004C4D8B"/>
    <w:rsid w:val="004C6DDE"/>
    <w:rsid w:val="004D1350"/>
    <w:rsid w:val="004D1692"/>
    <w:rsid w:val="004D7550"/>
    <w:rsid w:val="004E2E5A"/>
    <w:rsid w:val="004E6BD5"/>
    <w:rsid w:val="004E7A7B"/>
    <w:rsid w:val="004E7F5C"/>
    <w:rsid w:val="004F62CB"/>
    <w:rsid w:val="004F7726"/>
    <w:rsid w:val="004F78CE"/>
    <w:rsid w:val="0050383F"/>
    <w:rsid w:val="005039DD"/>
    <w:rsid w:val="00506562"/>
    <w:rsid w:val="00512C92"/>
    <w:rsid w:val="00514ADA"/>
    <w:rsid w:val="00521627"/>
    <w:rsid w:val="00523232"/>
    <w:rsid w:val="005243B8"/>
    <w:rsid w:val="00530FEF"/>
    <w:rsid w:val="0053117E"/>
    <w:rsid w:val="0053166B"/>
    <w:rsid w:val="0053485D"/>
    <w:rsid w:val="00536A71"/>
    <w:rsid w:val="00544266"/>
    <w:rsid w:val="0054627C"/>
    <w:rsid w:val="00564A2E"/>
    <w:rsid w:val="00565E0A"/>
    <w:rsid w:val="00567FA4"/>
    <w:rsid w:val="0057467A"/>
    <w:rsid w:val="00580A1A"/>
    <w:rsid w:val="00585093"/>
    <w:rsid w:val="00590940"/>
    <w:rsid w:val="005912E8"/>
    <w:rsid w:val="00597873"/>
    <w:rsid w:val="005A4BEE"/>
    <w:rsid w:val="005A5A65"/>
    <w:rsid w:val="005A5D3C"/>
    <w:rsid w:val="005B1065"/>
    <w:rsid w:val="005B1A5F"/>
    <w:rsid w:val="005C009D"/>
    <w:rsid w:val="005C1F2C"/>
    <w:rsid w:val="005C500B"/>
    <w:rsid w:val="005C5FF6"/>
    <w:rsid w:val="005C64A1"/>
    <w:rsid w:val="005D3782"/>
    <w:rsid w:val="005D64DF"/>
    <w:rsid w:val="005E0A61"/>
    <w:rsid w:val="005E1A87"/>
    <w:rsid w:val="005F3248"/>
    <w:rsid w:val="005F545E"/>
    <w:rsid w:val="005F7CBD"/>
    <w:rsid w:val="00604046"/>
    <w:rsid w:val="00607C24"/>
    <w:rsid w:val="00611865"/>
    <w:rsid w:val="00614A7F"/>
    <w:rsid w:val="006246F9"/>
    <w:rsid w:val="00625045"/>
    <w:rsid w:val="00630119"/>
    <w:rsid w:val="00630618"/>
    <w:rsid w:val="006332F7"/>
    <w:rsid w:val="00663FAA"/>
    <w:rsid w:val="00664C99"/>
    <w:rsid w:val="00666462"/>
    <w:rsid w:val="00667B8B"/>
    <w:rsid w:val="006713FE"/>
    <w:rsid w:val="006721F1"/>
    <w:rsid w:val="006726AD"/>
    <w:rsid w:val="00672ECB"/>
    <w:rsid w:val="006774CF"/>
    <w:rsid w:val="00677CE0"/>
    <w:rsid w:val="00682D55"/>
    <w:rsid w:val="006871BC"/>
    <w:rsid w:val="0069264D"/>
    <w:rsid w:val="00692FBE"/>
    <w:rsid w:val="006934F0"/>
    <w:rsid w:val="006967F0"/>
    <w:rsid w:val="00696988"/>
    <w:rsid w:val="006A2A3B"/>
    <w:rsid w:val="006A4402"/>
    <w:rsid w:val="006A53D5"/>
    <w:rsid w:val="006A60BC"/>
    <w:rsid w:val="006A7AC5"/>
    <w:rsid w:val="006B431A"/>
    <w:rsid w:val="006C36F6"/>
    <w:rsid w:val="006D29DD"/>
    <w:rsid w:val="006D7232"/>
    <w:rsid w:val="006E3150"/>
    <w:rsid w:val="006E6274"/>
    <w:rsid w:val="006E706A"/>
    <w:rsid w:val="007047A7"/>
    <w:rsid w:val="00707720"/>
    <w:rsid w:val="00710EBB"/>
    <w:rsid w:val="00717E96"/>
    <w:rsid w:val="00730B07"/>
    <w:rsid w:val="00730C22"/>
    <w:rsid w:val="0073558F"/>
    <w:rsid w:val="00735AFF"/>
    <w:rsid w:val="007416B5"/>
    <w:rsid w:val="007425E9"/>
    <w:rsid w:val="00742868"/>
    <w:rsid w:val="00744CB5"/>
    <w:rsid w:val="00745F3F"/>
    <w:rsid w:val="007507C6"/>
    <w:rsid w:val="00752446"/>
    <w:rsid w:val="007545C9"/>
    <w:rsid w:val="00760F38"/>
    <w:rsid w:val="00761C96"/>
    <w:rsid w:val="00765E36"/>
    <w:rsid w:val="00773A8F"/>
    <w:rsid w:val="00775D14"/>
    <w:rsid w:val="00780502"/>
    <w:rsid w:val="00784C84"/>
    <w:rsid w:val="0078588E"/>
    <w:rsid w:val="00786DB3"/>
    <w:rsid w:val="00790515"/>
    <w:rsid w:val="007A1117"/>
    <w:rsid w:val="007A3720"/>
    <w:rsid w:val="007A49B0"/>
    <w:rsid w:val="007B3908"/>
    <w:rsid w:val="007B7595"/>
    <w:rsid w:val="007C0C23"/>
    <w:rsid w:val="007C4A04"/>
    <w:rsid w:val="007C573F"/>
    <w:rsid w:val="007C6541"/>
    <w:rsid w:val="007D176B"/>
    <w:rsid w:val="007D7F35"/>
    <w:rsid w:val="007E17B2"/>
    <w:rsid w:val="007E1A30"/>
    <w:rsid w:val="007F5198"/>
    <w:rsid w:val="007F67B2"/>
    <w:rsid w:val="0082378E"/>
    <w:rsid w:val="008246B6"/>
    <w:rsid w:val="00837A0A"/>
    <w:rsid w:val="00841FBA"/>
    <w:rsid w:val="008454F6"/>
    <w:rsid w:val="00846EF5"/>
    <w:rsid w:val="008615F8"/>
    <w:rsid w:val="00867AC4"/>
    <w:rsid w:val="00870020"/>
    <w:rsid w:val="00870490"/>
    <w:rsid w:val="00876949"/>
    <w:rsid w:val="00883731"/>
    <w:rsid w:val="00890D07"/>
    <w:rsid w:val="00895552"/>
    <w:rsid w:val="00895DDA"/>
    <w:rsid w:val="008965AC"/>
    <w:rsid w:val="00896E3D"/>
    <w:rsid w:val="008974A3"/>
    <w:rsid w:val="008A38CC"/>
    <w:rsid w:val="008A6CC4"/>
    <w:rsid w:val="008B0213"/>
    <w:rsid w:val="008B0947"/>
    <w:rsid w:val="008C7675"/>
    <w:rsid w:val="008D0140"/>
    <w:rsid w:val="008D1C2E"/>
    <w:rsid w:val="008D3851"/>
    <w:rsid w:val="008D4280"/>
    <w:rsid w:val="008E370C"/>
    <w:rsid w:val="008E46B0"/>
    <w:rsid w:val="008F212F"/>
    <w:rsid w:val="008F2475"/>
    <w:rsid w:val="009065F0"/>
    <w:rsid w:val="00914B9C"/>
    <w:rsid w:val="00915FFB"/>
    <w:rsid w:val="009202EC"/>
    <w:rsid w:val="00921E6F"/>
    <w:rsid w:val="00925590"/>
    <w:rsid w:val="009273D6"/>
    <w:rsid w:val="00931120"/>
    <w:rsid w:val="00933982"/>
    <w:rsid w:val="00934A1A"/>
    <w:rsid w:val="00940974"/>
    <w:rsid w:val="0095346C"/>
    <w:rsid w:val="009534EE"/>
    <w:rsid w:val="009557EE"/>
    <w:rsid w:val="0096302D"/>
    <w:rsid w:val="00963250"/>
    <w:rsid w:val="00964435"/>
    <w:rsid w:val="009645EC"/>
    <w:rsid w:val="009720BE"/>
    <w:rsid w:val="009749AB"/>
    <w:rsid w:val="0098059D"/>
    <w:rsid w:val="00981A2D"/>
    <w:rsid w:val="00982D37"/>
    <w:rsid w:val="009908A2"/>
    <w:rsid w:val="00995203"/>
    <w:rsid w:val="00995DC8"/>
    <w:rsid w:val="00997FDD"/>
    <w:rsid w:val="009A13F9"/>
    <w:rsid w:val="009A1C6A"/>
    <w:rsid w:val="009A4068"/>
    <w:rsid w:val="009B2E10"/>
    <w:rsid w:val="009B31CB"/>
    <w:rsid w:val="009B43FC"/>
    <w:rsid w:val="009C0FC8"/>
    <w:rsid w:val="009C15DA"/>
    <w:rsid w:val="009C1D68"/>
    <w:rsid w:val="009C2908"/>
    <w:rsid w:val="009C56FD"/>
    <w:rsid w:val="009D07D8"/>
    <w:rsid w:val="009D4BDD"/>
    <w:rsid w:val="009D5137"/>
    <w:rsid w:val="009E571B"/>
    <w:rsid w:val="009E66D6"/>
    <w:rsid w:val="009F0618"/>
    <w:rsid w:val="009F2079"/>
    <w:rsid w:val="009F33FF"/>
    <w:rsid w:val="009F3956"/>
    <w:rsid w:val="009F43BF"/>
    <w:rsid w:val="009F52AC"/>
    <w:rsid w:val="00A03506"/>
    <w:rsid w:val="00A04A46"/>
    <w:rsid w:val="00A06853"/>
    <w:rsid w:val="00A103E8"/>
    <w:rsid w:val="00A10C8D"/>
    <w:rsid w:val="00A17AA3"/>
    <w:rsid w:val="00A17BE4"/>
    <w:rsid w:val="00A20625"/>
    <w:rsid w:val="00A31BF6"/>
    <w:rsid w:val="00A37C32"/>
    <w:rsid w:val="00A40979"/>
    <w:rsid w:val="00A533E0"/>
    <w:rsid w:val="00A56DCF"/>
    <w:rsid w:val="00A604A9"/>
    <w:rsid w:val="00A60B0B"/>
    <w:rsid w:val="00A6552C"/>
    <w:rsid w:val="00A67BFE"/>
    <w:rsid w:val="00A72627"/>
    <w:rsid w:val="00A7555C"/>
    <w:rsid w:val="00A76150"/>
    <w:rsid w:val="00A77848"/>
    <w:rsid w:val="00A81B16"/>
    <w:rsid w:val="00A8492E"/>
    <w:rsid w:val="00A85B35"/>
    <w:rsid w:val="00A86F2C"/>
    <w:rsid w:val="00A875C7"/>
    <w:rsid w:val="00A91F61"/>
    <w:rsid w:val="00A948B2"/>
    <w:rsid w:val="00A94A80"/>
    <w:rsid w:val="00A9671D"/>
    <w:rsid w:val="00A97753"/>
    <w:rsid w:val="00AA0DC3"/>
    <w:rsid w:val="00AA229C"/>
    <w:rsid w:val="00AA553D"/>
    <w:rsid w:val="00AA79C0"/>
    <w:rsid w:val="00AB5306"/>
    <w:rsid w:val="00AC3480"/>
    <w:rsid w:val="00AC3E08"/>
    <w:rsid w:val="00AC3F49"/>
    <w:rsid w:val="00AD6186"/>
    <w:rsid w:val="00AD755A"/>
    <w:rsid w:val="00AE2066"/>
    <w:rsid w:val="00AF270E"/>
    <w:rsid w:val="00AF6909"/>
    <w:rsid w:val="00B027CB"/>
    <w:rsid w:val="00B03743"/>
    <w:rsid w:val="00B03B9B"/>
    <w:rsid w:val="00B055F9"/>
    <w:rsid w:val="00B05A3C"/>
    <w:rsid w:val="00B12C99"/>
    <w:rsid w:val="00B13D30"/>
    <w:rsid w:val="00B16B36"/>
    <w:rsid w:val="00B176A3"/>
    <w:rsid w:val="00B2458D"/>
    <w:rsid w:val="00B24FDE"/>
    <w:rsid w:val="00B32F3E"/>
    <w:rsid w:val="00B33C9E"/>
    <w:rsid w:val="00B340FA"/>
    <w:rsid w:val="00B410AD"/>
    <w:rsid w:val="00B455A0"/>
    <w:rsid w:val="00B46AC8"/>
    <w:rsid w:val="00B47297"/>
    <w:rsid w:val="00B501E8"/>
    <w:rsid w:val="00B535DB"/>
    <w:rsid w:val="00B5498F"/>
    <w:rsid w:val="00B55391"/>
    <w:rsid w:val="00B55408"/>
    <w:rsid w:val="00B56ADE"/>
    <w:rsid w:val="00B65212"/>
    <w:rsid w:val="00B6551E"/>
    <w:rsid w:val="00B80B23"/>
    <w:rsid w:val="00B828EE"/>
    <w:rsid w:val="00B854D2"/>
    <w:rsid w:val="00B92C51"/>
    <w:rsid w:val="00B93284"/>
    <w:rsid w:val="00B946D4"/>
    <w:rsid w:val="00BA37E4"/>
    <w:rsid w:val="00BA5853"/>
    <w:rsid w:val="00BA6026"/>
    <w:rsid w:val="00BB01FB"/>
    <w:rsid w:val="00BB02A2"/>
    <w:rsid w:val="00BB0C85"/>
    <w:rsid w:val="00BB30AC"/>
    <w:rsid w:val="00BB4174"/>
    <w:rsid w:val="00BB5929"/>
    <w:rsid w:val="00BB6DD9"/>
    <w:rsid w:val="00BC10AC"/>
    <w:rsid w:val="00BC30F0"/>
    <w:rsid w:val="00BC7E9D"/>
    <w:rsid w:val="00BD4E98"/>
    <w:rsid w:val="00BE0CA6"/>
    <w:rsid w:val="00BE1E46"/>
    <w:rsid w:val="00BE29B7"/>
    <w:rsid w:val="00BF365C"/>
    <w:rsid w:val="00C048AA"/>
    <w:rsid w:val="00C04BD2"/>
    <w:rsid w:val="00C05659"/>
    <w:rsid w:val="00C06FAC"/>
    <w:rsid w:val="00C1043F"/>
    <w:rsid w:val="00C10C7E"/>
    <w:rsid w:val="00C116D2"/>
    <w:rsid w:val="00C132F4"/>
    <w:rsid w:val="00C15399"/>
    <w:rsid w:val="00C17230"/>
    <w:rsid w:val="00C2124A"/>
    <w:rsid w:val="00C2171C"/>
    <w:rsid w:val="00C258EA"/>
    <w:rsid w:val="00C30E0F"/>
    <w:rsid w:val="00C31F1E"/>
    <w:rsid w:val="00C34503"/>
    <w:rsid w:val="00C430CF"/>
    <w:rsid w:val="00C57AB0"/>
    <w:rsid w:val="00C641A2"/>
    <w:rsid w:val="00C650D3"/>
    <w:rsid w:val="00C810E8"/>
    <w:rsid w:val="00C85E84"/>
    <w:rsid w:val="00C954BC"/>
    <w:rsid w:val="00C9710D"/>
    <w:rsid w:val="00CA1636"/>
    <w:rsid w:val="00CA4DB3"/>
    <w:rsid w:val="00CB0F0A"/>
    <w:rsid w:val="00CB38BB"/>
    <w:rsid w:val="00CC042D"/>
    <w:rsid w:val="00CC0D18"/>
    <w:rsid w:val="00CC35A0"/>
    <w:rsid w:val="00CC5146"/>
    <w:rsid w:val="00CC611E"/>
    <w:rsid w:val="00CD1D99"/>
    <w:rsid w:val="00CD24E3"/>
    <w:rsid w:val="00CD386A"/>
    <w:rsid w:val="00CE02D8"/>
    <w:rsid w:val="00CE387B"/>
    <w:rsid w:val="00CF0468"/>
    <w:rsid w:val="00CF3F74"/>
    <w:rsid w:val="00D025F7"/>
    <w:rsid w:val="00D04D8B"/>
    <w:rsid w:val="00D11240"/>
    <w:rsid w:val="00D118F6"/>
    <w:rsid w:val="00D12EAF"/>
    <w:rsid w:val="00D21FC2"/>
    <w:rsid w:val="00D348B1"/>
    <w:rsid w:val="00D3619E"/>
    <w:rsid w:val="00D415F4"/>
    <w:rsid w:val="00D45F5F"/>
    <w:rsid w:val="00D5362A"/>
    <w:rsid w:val="00D540B9"/>
    <w:rsid w:val="00D57E04"/>
    <w:rsid w:val="00D65AF2"/>
    <w:rsid w:val="00D6723F"/>
    <w:rsid w:val="00D70F86"/>
    <w:rsid w:val="00D763AE"/>
    <w:rsid w:val="00D834C1"/>
    <w:rsid w:val="00D90538"/>
    <w:rsid w:val="00D942E3"/>
    <w:rsid w:val="00DA379A"/>
    <w:rsid w:val="00DA3ED8"/>
    <w:rsid w:val="00DA4235"/>
    <w:rsid w:val="00DC3B44"/>
    <w:rsid w:val="00DC414D"/>
    <w:rsid w:val="00DC5C79"/>
    <w:rsid w:val="00DD2B8C"/>
    <w:rsid w:val="00DD2FB5"/>
    <w:rsid w:val="00DD44D7"/>
    <w:rsid w:val="00DD6C1A"/>
    <w:rsid w:val="00DE7E86"/>
    <w:rsid w:val="00DF0EB9"/>
    <w:rsid w:val="00E0108D"/>
    <w:rsid w:val="00E16F40"/>
    <w:rsid w:val="00E20588"/>
    <w:rsid w:val="00E207E0"/>
    <w:rsid w:val="00E2273C"/>
    <w:rsid w:val="00E35997"/>
    <w:rsid w:val="00E4236A"/>
    <w:rsid w:val="00E42D3F"/>
    <w:rsid w:val="00E44670"/>
    <w:rsid w:val="00E45861"/>
    <w:rsid w:val="00E45DC1"/>
    <w:rsid w:val="00E47040"/>
    <w:rsid w:val="00E50421"/>
    <w:rsid w:val="00E51307"/>
    <w:rsid w:val="00E54B94"/>
    <w:rsid w:val="00E57338"/>
    <w:rsid w:val="00E57CD0"/>
    <w:rsid w:val="00E70663"/>
    <w:rsid w:val="00E721F3"/>
    <w:rsid w:val="00E73124"/>
    <w:rsid w:val="00E8032F"/>
    <w:rsid w:val="00E81EAF"/>
    <w:rsid w:val="00E82B12"/>
    <w:rsid w:val="00E85452"/>
    <w:rsid w:val="00E93311"/>
    <w:rsid w:val="00E93EA9"/>
    <w:rsid w:val="00E97D79"/>
    <w:rsid w:val="00EA0E3A"/>
    <w:rsid w:val="00EA78E6"/>
    <w:rsid w:val="00EB18A9"/>
    <w:rsid w:val="00EB21B0"/>
    <w:rsid w:val="00EB314A"/>
    <w:rsid w:val="00EC094E"/>
    <w:rsid w:val="00EC0DD6"/>
    <w:rsid w:val="00EC1FDD"/>
    <w:rsid w:val="00EC2E7C"/>
    <w:rsid w:val="00EC5D7D"/>
    <w:rsid w:val="00EC5DE1"/>
    <w:rsid w:val="00ED1922"/>
    <w:rsid w:val="00ED6A20"/>
    <w:rsid w:val="00EE022D"/>
    <w:rsid w:val="00EE5DA4"/>
    <w:rsid w:val="00EE7EEF"/>
    <w:rsid w:val="00EF0E65"/>
    <w:rsid w:val="00EF1047"/>
    <w:rsid w:val="00EF236B"/>
    <w:rsid w:val="00EF5BDF"/>
    <w:rsid w:val="00EF5FCF"/>
    <w:rsid w:val="00F0173A"/>
    <w:rsid w:val="00F01F91"/>
    <w:rsid w:val="00F07ED8"/>
    <w:rsid w:val="00F1028F"/>
    <w:rsid w:val="00F102DA"/>
    <w:rsid w:val="00F11AE1"/>
    <w:rsid w:val="00F12C30"/>
    <w:rsid w:val="00F16AB0"/>
    <w:rsid w:val="00F174CB"/>
    <w:rsid w:val="00F20353"/>
    <w:rsid w:val="00F2073A"/>
    <w:rsid w:val="00F22B99"/>
    <w:rsid w:val="00F27018"/>
    <w:rsid w:val="00F32F80"/>
    <w:rsid w:val="00F35C86"/>
    <w:rsid w:val="00F36719"/>
    <w:rsid w:val="00F468CB"/>
    <w:rsid w:val="00F524DE"/>
    <w:rsid w:val="00F60003"/>
    <w:rsid w:val="00F631A9"/>
    <w:rsid w:val="00F66F07"/>
    <w:rsid w:val="00F67530"/>
    <w:rsid w:val="00F70F47"/>
    <w:rsid w:val="00F71562"/>
    <w:rsid w:val="00F730DB"/>
    <w:rsid w:val="00F830A2"/>
    <w:rsid w:val="00F927F7"/>
    <w:rsid w:val="00F96774"/>
    <w:rsid w:val="00F97421"/>
    <w:rsid w:val="00FA0969"/>
    <w:rsid w:val="00FA1A69"/>
    <w:rsid w:val="00FA2FD5"/>
    <w:rsid w:val="00FA35EB"/>
    <w:rsid w:val="00FA4770"/>
    <w:rsid w:val="00FB122B"/>
    <w:rsid w:val="00FB2F56"/>
    <w:rsid w:val="00FB4881"/>
    <w:rsid w:val="00FB4B8F"/>
    <w:rsid w:val="00FB5872"/>
    <w:rsid w:val="00FC2832"/>
    <w:rsid w:val="00FD1FC4"/>
    <w:rsid w:val="00F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37327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PageNumber">
    <w:name w:val="page number"/>
    <w:basedOn w:val="DefaultParagraphFont"/>
    <w:rsid w:val="00975678"/>
  </w:style>
  <w:style w:type="character" w:customStyle="1" w:styleId="Heading3Char">
    <w:name w:val="Heading 3 Char"/>
    <w:link w:val="Heading3"/>
    <w:rsid w:val="007E32C5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paragraph" w:styleId="BalloonText">
    <w:name w:val="Balloon Text"/>
    <w:basedOn w:val="Normal"/>
    <w:semiHidden/>
    <w:rsid w:val="0019411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A28D1"/>
    <w:rPr>
      <w:color w:val="606420"/>
      <w:u w:val="single"/>
    </w:rPr>
  </w:style>
  <w:style w:type="character" w:styleId="CommentReference">
    <w:name w:val="annotation reference"/>
    <w:semiHidden/>
    <w:rsid w:val="00A9324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3240"/>
    <w:rPr>
      <w:b/>
      <w:bCs/>
      <w:sz w:val="20"/>
    </w:rPr>
  </w:style>
  <w:style w:type="paragraph" w:styleId="DocumentMap">
    <w:name w:val="Document Map"/>
    <w:basedOn w:val="Normal"/>
    <w:semiHidden/>
    <w:rsid w:val="008974A3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BA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A81"/>
    <w:pPr>
      <w:ind w:left="720"/>
    </w:pPr>
  </w:style>
  <w:style w:type="paragraph" w:styleId="Revision">
    <w:name w:val="Revision"/>
    <w:hidden/>
    <w:uiPriority w:val="99"/>
    <w:semiHidden/>
    <w:rsid w:val="007A49B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37327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PageNumber">
    <w:name w:val="page number"/>
    <w:basedOn w:val="DefaultParagraphFont"/>
    <w:rsid w:val="00975678"/>
  </w:style>
  <w:style w:type="character" w:customStyle="1" w:styleId="Heading3Char">
    <w:name w:val="Heading 3 Char"/>
    <w:link w:val="Heading3"/>
    <w:rsid w:val="007E32C5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paragraph" w:styleId="BalloonText">
    <w:name w:val="Balloon Text"/>
    <w:basedOn w:val="Normal"/>
    <w:semiHidden/>
    <w:rsid w:val="0019411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A28D1"/>
    <w:rPr>
      <w:color w:val="606420"/>
      <w:u w:val="single"/>
    </w:rPr>
  </w:style>
  <w:style w:type="character" w:styleId="CommentReference">
    <w:name w:val="annotation reference"/>
    <w:semiHidden/>
    <w:rsid w:val="00A9324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93240"/>
    <w:rPr>
      <w:b/>
      <w:bCs/>
      <w:sz w:val="20"/>
    </w:rPr>
  </w:style>
  <w:style w:type="paragraph" w:styleId="DocumentMap">
    <w:name w:val="Document Map"/>
    <w:basedOn w:val="Normal"/>
    <w:semiHidden/>
    <w:rsid w:val="008974A3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BA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A81"/>
    <w:pPr>
      <w:ind w:left="720"/>
    </w:pPr>
  </w:style>
  <w:style w:type="paragraph" w:styleId="Revision">
    <w:name w:val="Revision"/>
    <w:hidden/>
    <w:uiPriority w:val="99"/>
    <w:semiHidden/>
    <w:rsid w:val="007A49B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4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B543-5F74-471F-B2C7-9D8CE2BD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1873</Words>
  <Characters>12958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MM/A/44/3</vt:lpstr>
    </vt:vector>
  </TitlesOfParts>
  <Company>WIPO</Company>
  <LinksUpToDate>false</LinksUpToDate>
  <CharactersWithSpaces>14802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MM/A/44/3</dc:title>
  <dc:creator>Coutantic</dc:creator>
  <cp:lastModifiedBy>KORCHAGINA Elena</cp:lastModifiedBy>
  <cp:revision>3</cp:revision>
  <cp:lastPrinted>2015-06-25T13:17:00Z</cp:lastPrinted>
  <dcterms:created xsi:type="dcterms:W3CDTF">2015-06-26T13:03:00Z</dcterms:created>
  <dcterms:modified xsi:type="dcterms:W3CDTF">2015-06-26T14:34:00Z</dcterms:modified>
</cp:coreProperties>
</file>