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028DB" w:rsidRDefault="001028DB" w:rsidP="00E5566B">
      <w:pPr>
        <w:widowControl w:val="0"/>
        <w:jc w:val="right"/>
        <w:rPr>
          <w:b/>
          <w:sz w:val="2"/>
          <w:szCs w:val="40"/>
          <w:lang w:val="ru-RU"/>
        </w:rPr>
      </w:pPr>
      <w:r>
        <w:rPr>
          <w:b/>
          <w:sz w:val="40"/>
          <w:szCs w:val="40"/>
        </w:rPr>
        <w:t>R</w:t>
      </w:r>
    </w:p>
    <w:p w:rsidR="006E4F5F" w:rsidRDefault="001028DB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4C201E">
        <w:rPr>
          <w:noProof/>
          <w:lang w:eastAsia="en-US"/>
        </w:rPr>
        <w:drawing>
          <wp:inline distT="0" distB="0" distL="0" distR="0" wp14:anchorId="63D18D8F" wp14:editId="793099E3">
            <wp:extent cx="1737360" cy="1292225"/>
            <wp:effectExtent l="0" t="0" r="0" b="317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6E4F5F" w:rsidRDefault="00A6091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A60917">
        <w:rPr>
          <w:rFonts w:ascii="Arial Black" w:hAnsi="Arial Black"/>
          <w:b/>
          <w:caps/>
          <w:sz w:val="15"/>
        </w:rPr>
        <w:t>LI/A/36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0F0B28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1028DB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781DB8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E4F5F" w:rsidRDefault="001028DB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781DB8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  <w:r w:rsidR="006A5CAE">
        <w:rPr>
          <w:rFonts w:ascii="Arial Black" w:hAnsi="Arial Black"/>
          <w:b/>
          <w:caps/>
          <w:sz w:val="15"/>
        </w:rPr>
        <w:t>30</w:t>
      </w:r>
      <w:r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0F0B28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</w:p>
    <w:p w:rsidR="00A60917" w:rsidRPr="00954577" w:rsidRDefault="001028DB" w:rsidP="000E67FD">
      <w:pPr>
        <w:pStyle w:val="Heading1"/>
      </w:pPr>
      <w:r w:rsidRPr="00954577">
        <w:t>Специальный союз по охране наименований мест происхождения и их ме</w:t>
      </w:r>
      <w:bookmarkStart w:id="3" w:name="_GoBack"/>
      <w:bookmarkEnd w:id="3"/>
      <w:r w:rsidRPr="00954577">
        <w:t>ждународной регистрации</w:t>
      </w:r>
      <w:r w:rsidR="00A60917" w:rsidRPr="00954577">
        <w:t xml:space="preserve"> (</w:t>
      </w:r>
      <w:r w:rsidRPr="00954577">
        <w:t>Лиссабонский союз</w:t>
      </w:r>
      <w:r w:rsidR="00A60917" w:rsidRPr="00954577">
        <w:t>)</w:t>
      </w:r>
    </w:p>
    <w:p w:rsidR="008B2CC1" w:rsidRPr="003D57B0" w:rsidRDefault="001028DB" w:rsidP="000E67FD">
      <w:pPr>
        <w:pStyle w:val="Heading1"/>
      </w:pPr>
      <w:r>
        <w:t>Ассамблея</w:t>
      </w:r>
    </w:p>
    <w:p w:rsidR="008B2CC1" w:rsidRPr="001028DB" w:rsidRDefault="001028DB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Тридцать шестая</w:t>
      </w:r>
      <w:r w:rsidR="00A60917" w:rsidRPr="00A60917">
        <w:rPr>
          <w:b/>
          <w:sz w:val="24"/>
        </w:rPr>
        <w:t xml:space="preserve"> (23</w:t>
      </w:r>
      <w:r>
        <w:rPr>
          <w:b/>
          <w:sz w:val="24"/>
          <w:lang w:val="ru-RU"/>
        </w:rPr>
        <w:t>-я</w:t>
      </w:r>
      <w:r w:rsidR="00A60917" w:rsidRPr="00A60917">
        <w:rPr>
          <w:b/>
          <w:sz w:val="24"/>
        </w:rPr>
        <w:t xml:space="preserve"> </w:t>
      </w:r>
      <w:r>
        <w:rPr>
          <w:b/>
          <w:sz w:val="24"/>
          <w:lang w:val="ru-RU"/>
        </w:rPr>
        <w:t>очередная</w:t>
      </w:r>
      <w:r w:rsidR="00A60917" w:rsidRPr="00A60917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A60917" w:rsidRPr="00A60917">
        <w:rPr>
          <w:b/>
          <w:sz w:val="24"/>
        </w:rPr>
        <w:t>, 30</w:t>
      </w:r>
      <w:r>
        <w:rPr>
          <w:b/>
          <w:sz w:val="24"/>
          <w:lang w:val="ru-RU"/>
        </w:rPr>
        <w:t xml:space="preserve"> сентября – </w:t>
      </w:r>
      <w:r w:rsidR="00A60917" w:rsidRPr="00A60917">
        <w:rPr>
          <w:b/>
          <w:sz w:val="24"/>
        </w:rPr>
        <w:t>9</w:t>
      </w:r>
      <w:r>
        <w:rPr>
          <w:b/>
          <w:sz w:val="24"/>
          <w:lang w:val="ru-RU"/>
        </w:rPr>
        <w:t> октября</w:t>
      </w:r>
      <w:r w:rsidR="00A60917" w:rsidRPr="00A60917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:rsidR="000F0B28" w:rsidRPr="009C127D" w:rsidRDefault="00922879" w:rsidP="000F0B28">
      <w:pPr>
        <w:spacing w:after="360"/>
        <w:rPr>
          <w:caps/>
          <w:sz w:val="24"/>
        </w:rPr>
      </w:pPr>
      <w:bookmarkStart w:id="4" w:name="TitleOfDoc"/>
      <w:bookmarkStart w:id="5" w:name="Prepared"/>
      <w:bookmarkEnd w:id="4"/>
      <w:bookmarkEnd w:id="5"/>
      <w:r>
        <w:rPr>
          <w:caps/>
          <w:sz w:val="24"/>
          <w:lang w:val="ru-RU"/>
        </w:rPr>
        <w:t xml:space="preserve">отчет о работе рабочей группы </w:t>
      </w:r>
      <w:r w:rsidR="007E7EAA">
        <w:rPr>
          <w:caps/>
          <w:sz w:val="24"/>
          <w:lang w:val="ru-RU"/>
        </w:rPr>
        <w:t>по развитию лиссабонской системы</w:t>
      </w:r>
    </w:p>
    <w:p w:rsidR="008B2CC1" w:rsidRPr="009C127D" w:rsidRDefault="002E7254" w:rsidP="009C127D">
      <w:pPr>
        <w:spacing w:after="960"/>
        <w:rPr>
          <w:i/>
        </w:rPr>
      </w:pPr>
      <w:r>
        <w:rPr>
          <w:i/>
          <w:lang w:val="ru-RU"/>
        </w:rPr>
        <w:t>подготовлен Секретариатом</w:t>
      </w:r>
    </w:p>
    <w:p w:rsidR="000F0B28" w:rsidRDefault="00E8436B" w:rsidP="000F0B28">
      <w:pPr>
        <w:pStyle w:val="ONUME"/>
      </w:pPr>
      <w:r>
        <w:rPr>
          <w:lang w:val="ru-RU"/>
        </w:rPr>
        <w:t xml:space="preserve">Со времени проведения предыдущей сессии Ассамблеи Лиссабонского союза Рабочая группа по развитию Лиссабонской системы (далее – «Рабочая группа») провела </w:t>
      </w:r>
      <w:r w:rsidR="00B24223">
        <w:rPr>
          <w:lang w:val="ru-RU"/>
        </w:rPr>
        <w:t xml:space="preserve">свою </w:t>
      </w:r>
      <w:r>
        <w:rPr>
          <w:lang w:val="ru-RU"/>
        </w:rPr>
        <w:t xml:space="preserve">вторую сессию </w:t>
      </w:r>
      <w:r w:rsidR="000F0B28">
        <w:t>27</w:t>
      </w:r>
      <w:r>
        <w:rPr>
          <w:lang w:val="ru-RU"/>
        </w:rPr>
        <w:t> и </w:t>
      </w:r>
      <w:r w:rsidR="000F0B28" w:rsidRPr="00141320">
        <w:t>2</w:t>
      </w:r>
      <w:r w:rsidR="000F0B28">
        <w:t>8</w:t>
      </w:r>
      <w:r>
        <w:rPr>
          <w:lang w:val="ru-RU"/>
        </w:rPr>
        <w:t xml:space="preserve"> мая</w:t>
      </w:r>
      <w:r w:rsidR="000F0B28">
        <w:t xml:space="preserve"> 2019</w:t>
      </w:r>
      <w:r>
        <w:rPr>
          <w:lang w:val="ru-RU"/>
        </w:rPr>
        <w:t> г</w:t>
      </w:r>
      <w:r w:rsidR="000F0B28" w:rsidRPr="00141320">
        <w:t>.</w:t>
      </w:r>
      <w:r w:rsidR="000F0B28">
        <w:t xml:space="preserve">  </w:t>
      </w:r>
      <w:r w:rsidR="00B24223">
        <w:rPr>
          <w:lang w:val="ru-RU"/>
        </w:rPr>
        <w:t>Делегации обменялись мнениями по вопросам, связанным с финансовой устойчивостью Лиссабонской системы</w:t>
      </w:r>
      <w:r w:rsidR="000F0B28" w:rsidRPr="00141320">
        <w:t xml:space="preserve">, </w:t>
      </w:r>
      <w:r w:rsidR="00B24223">
        <w:rPr>
          <w:lang w:val="ru-RU"/>
        </w:rPr>
        <w:t>как указано в приложении к настоящему документу</w:t>
      </w:r>
      <w:r w:rsidR="000F0B28">
        <w:t xml:space="preserve"> (</w:t>
      </w:r>
      <w:r w:rsidR="00B24223">
        <w:rPr>
          <w:lang w:val="ru-RU"/>
        </w:rPr>
        <w:t>документ</w:t>
      </w:r>
      <w:r w:rsidR="000F0B28">
        <w:t xml:space="preserve"> LI/WG/DEV-SYS/2/3)</w:t>
      </w:r>
      <w:r w:rsidR="000F0B28" w:rsidRPr="00141320">
        <w:t xml:space="preserve">, </w:t>
      </w:r>
      <w:r w:rsidR="005C5133">
        <w:rPr>
          <w:lang w:val="ru-RU"/>
        </w:rPr>
        <w:t>текст которого был утвержден Рабочей группой</w:t>
      </w:r>
      <w:r w:rsidR="000F0B28" w:rsidRPr="00141320">
        <w:t>.</w:t>
      </w:r>
    </w:p>
    <w:p w:rsidR="000F0B28" w:rsidRPr="00141320" w:rsidRDefault="00BA19A4" w:rsidP="000F0B28">
      <w:pPr>
        <w:pStyle w:val="ONUME"/>
      </w:pPr>
      <w:r>
        <w:rPr>
          <w:lang w:val="ru-RU"/>
        </w:rPr>
        <w:t xml:space="preserve">В ходе состоявшейся дискуссии </w:t>
      </w:r>
      <w:r w:rsidRPr="00BA19A4">
        <w:rPr>
          <w:lang w:val="ru-RU"/>
        </w:rPr>
        <w:t>Рабочая группа отметила важное значение информационно-просветительской деятельности в целях увеличения числа стран – участниц Лиссабонской системы, в том числе Женевского акта, и необходимость повышения согласованности действий участников этой системы по данному вопросу</w:t>
      </w:r>
      <w:r w:rsidR="000F0B28">
        <w:t>.</w:t>
      </w:r>
    </w:p>
    <w:p w:rsidR="000F0B28" w:rsidRPr="00797B60" w:rsidRDefault="00BA19A4" w:rsidP="000F0B28">
      <w:pPr>
        <w:pStyle w:val="ONUME"/>
      </w:pPr>
      <w:r>
        <w:rPr>
          <w:lang w:val="ru-RU"/>
        </w:rPr>
        <w:t xml:space="preserve">По окончании сессии Рабочая группа </w:t>
      </w:r>
      <w:r w:rsidR="007162BF">
        <w:rPr>
          <w:lang w:val="ru-RU"/>
        </w:rPr>
        <w:t xml:space="preserve">постановила </w:t>
      </w:r>
      <w:r w:rsidR="007162BF" w:rsidRPr="007162BF">
        <w:rPr>
          <w:lang w:val="ru-RU"/>
        </w:rPr>
        <w:t>продолжить обсуждение надлежащих мер по обеспечению финансовой устойчивости Лиссабонского союза</w:t>
      </w:r>
      <w:r w:rsidR="007162BF">
        <w:rPr>
          <w:lang w:val="ru-RU"/>
        </w:rPr>
        <w:t xml:space="preserve"> в будущем</w:t>
      </w:r>
      <w:r w:rsidR="007162BF" w:rsidRPr="007162BF">
        <w:rPr>
          <w:lang w:val="ru-RU"/>
        </w:rPr>
        <w:t>, в том числе регулярно проводить обзор перечня пошлин, признав при этом необходимость оценки воздействия вступления в силу Женевского акта на финансовое положение Союза</w:t>
      </w:r>
      <w:r w:rsidR="000F0B28" w:rsidRPr="00797B60">
        <w:t>.</w:t>
      </w:r>
    </w:p>
    <w:p w:rsidR="000F0B28" w:rsidRPr="008345AC" w:rsidRDefault="000F0B28" w:rsidP="000F0B28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spacing w:after="840"/>
        <w:ind w:left="5533"/>
        <w:rPr>
          <w:i/>
        </w:rPr>
      </w:pPr>
      <w:r>
        <w:rPr>
          <w:i/>
        </w:rPr>
        <w:lastRenderedPageBreak/>
        <w:t>4.</w:t>
      </w:r>
      <w:r>
        <w:rPr>
          <w:i/>
        </w:rPr>
        <w:tab/>
      </w:r>
      <w:r w:rsidR="00E9004A">
        <w:rPr>
          <w:i/>
          <w:lang w:val="ru-RU"/>
        </w:rPr>
        <w:t xml:space="preserve">Ассамблее Лиссабонского союза </w:t>
      </w:r>
      <w:r w:rsidR="00640D1B">
        <w:rPr>
          <w:i/>
          <w:lang w:val="ru-RU"/>
        </w:rPr>
        <w:t>предлагается принять к сведению отчет о работе Рабочей группы по развитию Лиссабонской системы</w:t>
      </w:r>
      <w:r w:rsidRPr="008345AC">
        <w:rPr>
          <w:i/>
        </w:rPr>
        <w:t xml:space="preserve"> (</w:t>
      </w:r>
      <w:r w:rsidR="00640D1B">
        <w:rPr>
          <w:i/>
          <w:lang w:val="ru-RU"/>
        </w:rPr>
        <w:t>документ</w:t>
      </w:r>
      <w:r w:rsidRPr="008345AC">
        <w:rPr>
          <w:i/>
        </w:rPr>
        <w:t xml:space="preserve"> </w:t>
      </w:r>
      <w:r>
        <w:rPr>
          <w:i/>
        </w:rPr>
        <w:t>LI/A/36/1</w:t>
      </w:r>
      <w:r w:rsidRPr="008345AC">
        <w:rPr>
          <w:i/>
        </w:rPr>
        <w:t>).</w:t>
      </w:r>
    </w:p>
    <w:p w:rsidR="000F0B28" w:rsidRDefault="000F0B28" w:rsidP="000F0B28">
      <w:pPr>
        <w:pStyle w:val="Endofdocument-Annex"/>
        <w:sectPr w:rsidR="000F0B28" w:rsidSect="00A3160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41320">
        <w:t>[</w:t>
      </w:r>
      <w:r w:rsidR="00640D1B">
        <w:rPr>
          <w:lang w:val="ru-RU"/>
        </w:rPr>
        <w:t>Документ</w:t>
      </w:r>
      <w:r>
        <w:t xml:space="preserve"> LI/WG/DEV-SYS/2/3 </w:t>
      </w:r>
      <w:r w:rsidR="00640D1B">
        <w:rPr>
          <w:lang w:val="ru-RU"/>
        </w:rPr>
        <w:t>следует</w:t>
      </w:r>
      <w:r w:rsidRPr="00141320">
        <w:t>]</w:t>
      </w:r>
    </w:p>
    <w:p w:rsidR="00182325" w:rsidRPr="00182325" w:rsidRDefault="004850AF" w:rsidP="00182325">
      <w:pPr>
        <w:tabs>
          <w:tab w:val="left" w:pos="4621"/>
          <w:tab w:val="left" w:pos="8850"/>
        </w:tabs>
        <w:spacing w:after="120"/>
        <w:ind w:left="4592"/>
        <w:rPr>
          <w:b/>
          <w:color w:val="FFFFFF"/>
          <w:sz w:val="40"/>
          <w:szCs w:val="40"/>
        </w:rPr>
      </w:pPr>
      <w:r w:rsidRPr="004C201E">
        <w:rPr>
          <w:noProof/>
          <w:lang w:eastAsia="en-US"/>
        </w:rPr>
        <w:lastRenderedPageBreak/>
        <w:drawing>
          <wp:inline distT="0" distB="0" distL="0" distR="0" wp14:anchorId="41051A87" wp14:editId="7BD7932B">
            <wp:extent cx="1737360" cy="1292225"/>
            <wp:effectExtent l="0" t="0" r="0" b="317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2325" w:rsidRPr="00182325">
        <w:rPr>
          <w:b/>
          <w:color w:val="FFFFFF"/>
          <w:sz w:val="40"/>
          <w:szCs w:val="40"/>
        </w:rPr>
        <w:t>E</w:t>
      </w:r>
    </w:p>
    <w:tbl>
      <w:tblPr>
        <w:tblW w:w="94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182325" w:rsidRPr="00182325" w:rsidTr="00A31603">
        <w:trPr>
          <w:trHeight w:hRule="exact" w:val="603"/>
        </w:trPr>
        <w:tc>
          <w:tcPr>
            <w:tcW w:w="9456" w:type="dxa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2325" w:rsidRPr="00182325" w:rsidRDefault="00182325" w:rsidP="0018232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2325">
              <w:rPr>
                <w:rFonts w:ascii="Arial Black" w:hAnsi="Arial Black"/>
                <w:caps/>
                <w:sz w:val="15"/>
              </w:rPr>
              <w:t xml:space="preserve">LI/WG/DEV-SYS/2/3       </w:t>
            </w:r>
          </w:p>
        </w:tc>
      </w:tr>
      <w:tr w:rsidR="00182325" w:rsidRPr="00182325" w:rsidTr="00A31603">
        <w:trPr>
          <w:trHeight w:hRule="exact" w:val="170"/>
        </w:trPr>
        <w:tc>
          <w:tcPr>
            <w:tcW w:w="9456" w:type="dxa"/>
            <w:noWrap/>
            <w:tcMar>
              <w:left w:w="0" w:type="dxa"/>
              <w:right w:w="0" w:type="dxa"/>
            </w:tcMar>
            <w:vAlign w:val="bottom"/>
          </w:tcPr>
          <w:p w:rsidR="00182325" w:rsidRPr="00D65546" w:rsidRDefault="00D65546" w:rsidP="00D6554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82325" w:rsidRPr="00182325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82325" w:rsidRPr="00182325" w:rsidTr="00A31603">
        <w:trPr>
          <w:trHeight w:hRule="exact" w:val="198"/>
        </w:trPr>
        <w:tc>
          <w:tcPr>
            <w:tcW w:w="9456" w:type="dxa"/>
            <w:tcMar>
              <w:left w:w="0" w:type="dxa"/>
              <w:right w:w="0" w:type="dxa"/>
            </w:tcMar>
            <w:vAlign w:val="bottom"/>
          </w:tcPr>
          <w:p w:rsidR="00182325" w:rsidRPr="00D65546" w:rsidRDefault="00D65546" w:rsidP="00D6554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82325" w:rsidRPr="00182325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</w:rPr>
              <w:t>28 мая</w:t>
            </w:r>
            <w:r w:rsidR="00182325" w:rsidRPr="00182325">
              <w:rPr>
                <w:rFonts w:ascii="Arial Black" w:hAnsi="Arial Black"/>
                <w:caps/>
                <w:sz w:val="15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182325" w:rsidRPr="00182325" w:rsidRDefault="00182325" w:rsidP="00182325"/>
    <w:p w:rsidR="00182325" w:rsidRPr="00182325" w:rsidRDefault="00182325" w:rsidP="00182325"/>
    <w:p w:rsidR="00182325" w:rsidRPr="00182325" w:rsidRDefault="00182325" w:rsidP="00182325"/>
    <w:p w:rsidR="00182325" w:rsidRPr="00182325" w:rsidRDefault="00182325" w:rsidP="00182325"/>
    <w:p w:rsidR="00D65546" w:rsidRPr="00354E59" w:rsidRDefault="00D65546" w:rsidP="00D65546">
      <w:pPr>
        <w:rPr>
          <w:b/>
          <w:sz w:val="28"/>
          <w:szCs w:val="28"/>
          <w:lang w:val="ru-RU"/>
        </w:rPr>
      </w:pPr>
      <w:r w:rsidRPr="00354E59">
        <w:rPr>
          <w:b/>
          <w:sz w:val="28"/>
          <w:szCs w:val="28"/>
          <w:lang w:val="ru-RU"/>
        </w:rPr>
        <w:t>Рабочая группа по развитию Лиссабонской системы</w:t>
      </w:r>
    </w:p>
    <w:p w:rsidR="00D65546" w:rsidRPr="00354E59" w:rsidRDefault="00D65546" w:rsidP="00D65546">
      <w:pPr>
        <w:rPr>
          <w:lang w:val="ru-RU"/>
        </w:rPr>
      </w:pPr>
    </w:p>
    <w:p w:rsidR="00D65546" w:rsidRPr="00354E59" w:rsidRDefault="00D65546" w:rsidP="00D65546">
      <w:pPr>
        <w:rPr>
          <w:lang w:val="ru-RU"/>
        </w:rPr>
      </w:pPr>
    </w:p>
    <w:p w:rsidR="00D65546" w:rsidRPr="00354E59" w:rsidRDefault="00D65546" w:rsidP="00D6554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Вторая сессия </w:t>
      </w:r>
    </w:p>
    <w:p w:rsidR="00D65546" w:rsidRPr="00354E59" w:rsidRDefault="00D65546" w:rsidP="00D65546">
      <w:pPr>
        <w:rPr>
          <w:b/>
          <w:sz w:val="24"/>
          <w:szCs w:val="24"/>
          <w:lang w:val="ru-RU"/>
        </w:rPr>
      </w:pPr>
      <w:r w:rsidRPr="00354E59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 xml:space="preserve">27 и </w:t>
      </w:r>
      <w:r w:rsidRPr="00354E59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8</w:t>
      </w:r>
      <w:r w:rsidRPr="00354E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Pr="00354E59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9 </w:t>
      </w:r>
      <w:r w:rsidRPr="00354E59">
        <w:rPr>
          <w:b/>
          <w:sz w:val="24"/>
          <w:szCs w:val="24"/>
          <w:lang w:val="ru-RU"/>
        </w:rPr>
        <w:t>г.</w:t>
      </w:r>
    </w:p>
    <w:p w:rsidR="00D65546" w:rsidRPr="00354E59" w:rsidRDefault="00D65546" w:rsidP="00D65546">
      <w:pPr>
        <w:rPr>
          <w:lang w:val="ru-RU"/>
        </w:rPr>
      </w:pPr>
    </w:p>
    <w:p w:rsidR="00D65546" w:rsidRPr="00354E59" w:rsidRDefault="00D65546" w:rsidP="00D65546">
      <w:pPr>
        <w:rPr>
          <w:lang w:val="ru-RU"/>
        </w:rPr>
      </w:pPr>
    </w:p>
    <w:p w:rsidR="00D65546" w:rsidRPr="00354E59" w:rsidRDefault="00D65546" w:rsidP="00D65546">
      <w:pPr>
        <w:rPr>
          <w:lang w:val="ru-RU"/>
        </w:rPr>
      </w:pPr>
    </w:p>
    <w:p w:rsidR="00D65546" w:rsidRPr="00BA532E" w:rsidRDefault="00D65546" w:rsidP="00D65546">
      <w:pPr>
        <w:rPr>
          <w:caps/>
          <w:sz w:val="24"/>
        </w:rPr>
      </w:pPr>
      <w:r>
        <w:rPr>
          <w:caps/>
          <w:sz w:val="24"/>
          <w:lang w:val="ru-RU"/>
        </w:rPr>
        <w:t xml:space="preserve">РЕЗЮМЕ ПРЕДСЕДАТЕЛЯ </w:t>
      </w:r>
    </w:p>
    <w:p w:rsidR="00D65546" w:rsidRDefault="00D65546" w:rsidP="00D65546">
      <w:pPr>
        <w:rPr>
          <w:lang w:val="ru-RU"/>
        </w:rPr>
      </w:pPr>
    </w:p>
    <w:p w:rsidR="00D65546" w:rsidRPr="00BE2275" w:rsidRDefault="00D65546" w:rsidP="00D65546">
      <w:pPr>
        <w:rPr>
          <w:i/>
          <w:lang w:val="ru-RU"/>
        </w:rPr>
      </w:pPr>
      <w:r>
        <w:rPr>
          <w:i/>
          <w:lang w:val="ru-RU"/>
        </w:rPr>
        <w:t>п</w:t>
      </w:r>
      <w:r w:rsidRPr="00BE2275">
        <w:rPr>
          <w:i/>
          <w:lang w:val="ru-RU"/>
        </w:rPr>
        <w:t>ринято Рабочей группой</w:t>
      </w:r>
    </w:p>
    <w:p w:rsidR="00D65546" w:rsidRPr="00BA532E" w:rsidRDefault="00D65546" w:rsidP="00D65546"/>
    <w:p w:rsidR="00D65546" w:rsidRDefault="00D65546" w:rsidP="00D65546">
      <w:pPr>
        <w:rPr>
          <w:szCs w:val="22"/>
        </w:rPr>
      </w:pPr>
    </w:p>
    <w:p w:rsidR="00D65546" w:rsidRPr="00992545" w:rsidRDefault="00D65546" w:rsidP="00D65546">
      <w:pPr>
        <w:rPr>
          <w:szCs w:val="22"/>
        </w:rPr>
      </w:pPr>
    </w:p>
    <w:p w:rsidR="00D65546" w:rsidRPr="00992545" w:rsidRDefault="00D65546" w:rsidP="00D65546">
      <w:pPr>
        <w:rPr>
          <w:szCs w:val="22"/>
        </w:rPr>
      </w:pPr>
    </w:p>
    <w:p w:rsidR="00D65546" w:rsidRPr="00905A25" w:rsidRDefault="00D65546" w:rsidP="00D65546">
      <w:pPr>
        <w:pStyle w:val="ONUME"/>
        <w:rPr>
          <w:lang w:val="ru-RU"/>
        </w:rPr>
      </w:pPr>
      <w:r>
        <w:rPr>
          <w:lang w:val="ru-RU"/>
        </w:rPr>
        <w:t>Р</w:t>
      </w:r>
      <w:r w:rsidRPr="00905A25">
        <w:rPr>
          <w:lang w:val="ru-RU"/>
        </w:rPr>
        <w:t>абочая группа по развитию Лиссабо</w:t>
      </w:r>
      <w:r>
        <w:rPr>
          <w:lang w:val="ru-RU"/>
        </w:rPr>
        <w:t>нской системы (далее именуемая «Рабочая группа»</w:t>
      </w:r>
      <w:r w:rsidRPr="00905A25">
        <w:rPr>
          <w:lang w:val="ru-RU"/>
        </w:rPr>
        <w:t xml:space="preserve">) провела свою сессию в Женеве 27 </w:t>
      </w:r>
      <w:r>
        <w:rPr>
          <w:lang w:val="ru-RU"/>
        </w:rPr>
        <w:t>и</w:t>
      </w:r>
      <w:r w:rsidRPr="00905A25">
        <w:rPr>
          <w:lang w:val="ru-RU"/>
        </w:rPr>
        <w:t xml:space="preserve"> 28 </w:t>
      </w:r>
      <w:r>
        <w:rPr>
          <w:lang w:val="ru-RU"/>
        </w:rPr>
        <w:t>мая</w:t>
      </w:r>
      <w:r w:rsidRPr="00905A25">
        <w:rPr>
          <w:lang w:val="ru-RU"/>
        </w:rPr>
        <w:t xml:space="preserve"> 2019</w:t>
      </w:r>
      <w:r>
        <w:rPr>
          <w:lang w:val="ru-RU"/>
        </w:rPr>
        <w:t> г</w:t>
      </w:r>
      <w:r w:rsidRPr="00905A25">
        <w:rPr>
          <w:lang w:val="ru-RU"/>
        </w:rPr>
        <w:t>.</w:t>
      </w:r>
    </w:p>
    <w:p w:rsidR="00D65546" w:rsidRPr="00905A25" w:rsidRDefault="00D65546" w:rsidP="00D65546">
      <w:pPr>
        <w:pStyle w:val="ONUME"/>
        <w:rPr>
          <w:lang w:val="ru-RU"/>
        </w:rPr>
      </w:pPr>
      <w:r w:rsidRPr="00C972E2">
        <w:rPr>
          <w:lang w:val="ru-RU"/>
        </w:rPr>
        <w:t>На сессии были представлены следующие договаривающиеся стороны Лиссабонского союза</w:t>
      </w:r>
      <w:r w:rsidRPr="00905A25">
        <w:rPr>
          <w:lang w:val="ru-RU"/>
        </w:rPr>
        <w:t xml:space="preserve">:  </w:t>
      </w:r>
      <w:r>
        <w:rPr>
          <w:lang w:val="ru-RU"/>
        </w:rPr>
        <w:t>Буркина-Фасо</w:t>
      </w:r>
      <w:r w:rsidRPr="00905A25">
        <w:rPr>
          <w:lang w:val="ru-RU"/>
        </w:rPr>
        <w:t xml:space="preserve">, </w:t>
      </w:r>
      <w:r>
        <w:rPr>
          <w:lang w:val="ru-RU"/>
        </w:rPr>
        <w:t>Чешская Республика</w:t>
      </w:r>
      <w:r w:rsidRPr="00905A25">
        <w:rPr>
          <w:lang w:val="ru-RU"/>
        </w:rPr>
        <w:t xml:space="preserve">, </w:t>
      </w:r>
      <w:r>
        <w:rPr>
          <w:lang w:val="ru-RU"/>
        </w:rPr>
        <w:t>Франция</w:t>
      </w:r>
      <w:r w:rsidRPr="00905A25">
        <w:rPr>
          <w:lang w:val="ru-RU"/>
        </w:rPr>
        <w:t xml:space="preserve">, </w:t>
      </w:r>
      <w:r>
        <w:rPr>
          <w:lang w:val="ru-RU"/>
        </w:rPr>
        <w:t>Габон</w:t>
      </w:r>
      <w:r w:rsidRPr="00905A25">
        <w:rPr>
          <w:lang w:val="ru-RU"/>
        </w:rPr>
        <w:t xml:space="preserve">, </w:t>
      </w:r>
      <w:r>
        <w:rPr>
          <w:lang w:val="ru-RU"/>
        </w:rPr>
        <w:t>Венгрия</w:t>
      </w:r>
      <w:r w:rsidRPr="00905A25">
        <w:rPr>
          <w:lang w:val="ru-RU"/>
        </w:rPr>
        <w:t xml:space="preserve">, </w:t>
      </w:r>
      <w:r>
        <w:rPr>
          <w:lang w:val="ru-RU"/>
        </w:rPr>
        <w:t>Иран</w:t>
      </w:r>
      <w:r w:rsidRPr="00905A25">
        <w:rPr>
          <w:lang w:val="ru-RU"/>
        </w:rPr>
        <w:t xml:space="preserve"> (</w:t>
      </w:r>
      <w:r>
        <w:rPr>
          <w:lang w:val="ru-RU"/>
        </w:rPr>
        <w:t>Исламская Республика</w:t>
      </w:r>
      <w:r w:rsidRPr="00905A25">
        <w:rPr>
          <w:lang w:val="ru-RU"/>
        </w:rPr>
        <w:t xml:space="preserve">), </w:t>
      </w:r>
      <w:r>
        <w:rPr>
          <w:lang w:val="ru-RU"/>
        </w:rPr>
        <w:t>Израиль</w:t>
      </w:r>
      <w:r w:rsidRPr="00905A25">
        <w:rPr>
          <w:lang w:val="ru-RU"/>
        </w:rPr>
        <w:t xml:space="preserve">, </w:t>
      </w:r>
      <w:r>
        <w:rPr>
          <w:lang w:val="ru-RU"/>
        </w:rPr>
        <w:t>Италия</w:t>
      </w:r>
      <w:r w:rsidRPr="00905A25">
        <w:rPr>
          <w:lang w:val="ru-RU"/>
        </w:rPr>
        <w:t xml:space="preserve">, </w:t>
      </w:r>
      <w:r>
        <w:rPr>
          <w:lang w:val="ru-RU"/>
        </w:rPr>
        <w:t>Мексика</w:t>
      </w:r>
      <w:r w:rsidRPr="00905A25">
        <w:rPr>
          <w:lang w:val="ru-RU"/>
        </w:rPr>
        <w:t xml:space="preserve">, </w:t>
      </w:r>
      <w:r>
        <w:rPr>
          <w:lang w:val="ru-RU"/>
        </w:rPr>
        <w:t>Никарагуа</w:t>
      </w:r>
      <w:r w:rsidRPr="00905A25">
        <w:rPr>
          <w:lang w:val="ru-RU"/>
        </w:rPr>
        <w:t xml:space="preserve">, </w:t>
      </w:r>
      <w:r>
        <w:rPr>
          <w:lang w:val="ru-RU"/>
        </w:rPr>
        <w:t>Перу</w:t>
      </w:r>
      <w:r w:rsidRPr="00905A25">
        <w:rPr>
          <w:lang w:val="ru-RU"/>
        </w:rPr>
        <w:t xml:space="preserve">, </w:t>
      </w:r>
      <w:r>
        <w:rPr>
          <w:lang w:val="ru-RU"/>
        </w:rPr>
        <w:t>Португалия</w:t>
      </w:r>
      <w:r w:rsidRPr="00905A25">
        <w:rPr>
          <w:lang w:val="ru-RU"/>
        </w:rPr>
        <w:t xml:space="preserve">, </w:t>
      </w:r>
      <w:r>
        <w:rPr>
          <w:lang w:val="ru-RU"/>
        </w:rPr>
        <w:t xml:space="preserve">Словакия </w:t>
      </w:r>
      <w:r w:rsidRPr="00905A25">
        <w:rPr>
          <w:lang w:val="ru-RU"/>
        </w:rPr>
        <w:t xml:space="preserve">(13). </w:t>
      </w:r>
    </w:p>
    <w:p w:rsidR="00D65546" w:rsidRPr="009E68AE" w:rsidRDefault="00D65546" w:rsidP="00D65546">
      <w:pPr>
        <w:pStyle w:val="ONUME"/>
        <w:rPr>
          <w:lang w:val="ru-RU"/>
        </w:rPr>
      </w:pPr>
      <w:r w:rsidRPr="00C972E2">
        <w:rPr>
          <w:lang w:val="ru-RU"/>
        </w:rPr>
        <w:t>В качестве наблюдателей на сессии были представлены следующие государства</w:t>
      </w:r>
      <w:r w:rsidRPr="009E68AE">
        <w:rPr>
          <w:lang w:val="ru-RU"/>
        </w:rPr>
        <w:t xml:space="preserve">:  </w:t>
      </w:r>
      <w:r>
        <w:rPr>
          <w:lang w:val="ru-RU"/>
        </w:rPr>
        <w:t>Афганистан</w:t>
      </w:r>
      <w:r w:rsidRPr="009E68AE">
        <w:rPr>
          <w:lang w:val="ru-RU"/>
        </w:rPr>
        <w:t xml:space="preserve">, </w:t>
      </w:r>
      <w:r>
        <w:rPr>
          <w:lang w:val="ru-RU"/>
        </w:rPr>
        <w:t>Австралия</w:t>
      </w:r>
      <w:r w:rsidRPr="009E68AE">
        <w:rPr>
          <w:lang w:val="ru-RU"/>
        </w:rPr>
        <w:t xml:space="preserve">, </w:t>
      </w:r>
      <w:r>
        <w:rPr>
          <w:lang w:val="ru-RU"/>
        </w:rPr>
        <w:t>Финляндия</w:t>
      </w:r>
      <w:r w:rsidRPr="009E68AE">
        <w:rPr>
          <w:lang w:val="ru-RU"/>
        </w:rPr>
        <w:t xml:space="preserve">, </w:t>
      </w:r>
      <w:r>
        <w:rPr>
          <w:lang w:val="ru-RU"/>
        </w:rPr>
        <w:t>Германия</w:t>
      </w:r>
      <w:r w:rsidRPr="009E68AE">
        <w:rPr>
          <w:lang w:val="ru-RU"/>
        </w:rPr>
        <w:t xml:space="preserve">, </w:t>
      </w:r>
      <w:r>
        <w:rPr>
          <w:lang w:val="ru-RU"/>
        </w:rPr>
        <w:t>Гайана</w:t>
      </w:r>
      <w:r w:rsidRPr="009E68AE">
        <w:rPr>
          <w:lang w:val="ru-RU"/>
        </w:rPr>
        <w:t xml:space="preserve">, </w:t>
      </w:r>
      <w:r>
        <w:rPr>
          <w:lang w:val="ru-RU"/>
        </w:rPr>
        <w:t>Гондурас</w:t>
      </w:r>
      <w:r w:rsidRPr="009E68AE">
        <w:rPr>
          <w:lang w:val="ru-RU"/>
        </w:rPr>
        <w:t>,</w:t>
      </w:r>
      <w:r>
        <w:rPr>
          <w:lang w:val="ru-RU"/>
        </w:rPr>
        <w:t xml:space="preserve"> Индия</w:t>
      </w:r>
      <w:r w:rsidRPr="009E68AE">
        <w:rPr>
          <w:lang w:val="ru-RU"/>
        </w:rPr>
        <w:t xml:space="preserve">, </w:t>
      </w:r>
      <w:r>
        <w:rPr>
          <w:lang w:val="ru-RU"/>
        </w:rPr>
        <w:t>Ирландия</w:t>
      </w:r>
      <w:r w:rsidRPr="009E68AE">
        <w:rPr>
          <w:lang w:val="ru-RU"/>
        </w:rPr>
        <w:t xml:space="preserve">, </w:t>
      </w:r>
      <w:r>
        <w:rPr>
          <w:lang w:val="ru-RU"/>
        </w:rPr>
        <w:t>Япония</w:t>
      </w:r>
      <w:r w:rsidRPr="009E68AE">
        <w:rPr>
          <w:lang w:val="ru-RU"/>
        </w:rPr>
        <w:t xml:space="preserve">, </w:t>
      </w:r>
      <w:r>
        <w:rPr>
          <w:lang w:val="ru-RU"/>
        </w:rPr>
        <w:t>Кувейт</w:t>
      </w:r>
      <w:r w:rsidRPr="009E68AE">
        <w:rPr>
          <w:lang w:val="ru-RU"/>
        </w:rPr>
        <w:t xml:space="preserve">, </w:t>
      </w:r>
      <w:r>
        <w:rPr>
          <w:lang w:val="ru-RU"/>
        </w:rPr>
        <w:t>Нигерия</w:t>
      </w:r>
      <w:r w:rsidRPr="009E68AE">
        <w:rPr>
          <w:lang w:val="ru-RU"/>
        </w:rPr>
        <w:t xml:space="preserve">, </w:t>
      </w:r>
      <w:r>
        <w:rPr>
          <w:lang w:val="ru-RU"/>
        </w:rPr>
        <w:t>Парагвай</w:t>
      </w:r>
      <w:r w:rsidRPr="009E68AE">
        <w:rPr>
          <w:lang w:val="ru-RU"/>
        </w:rPr>
        <w:t xml:space="preserve">, </w:t>
      </w:r>
      <w:r>
        <w:rPr>
          <w:lang w:val="ru-RU"/>
        </w:rPr>
        <w:t>Польша</w:t>
      </w:r>
      <w:r w:rsidRPr="009E68AE">
        <w:rPr>
          <w:lang w:val="ru-RU"/>
        </w:rPr>
        <w:t xml:space="preserve">, </w:t>
      </w:r>
      <w:r>
        <w:rPr>
          <w:lang w:val="ru-RU"/>
        </w:rPr>
        <w:t>Республика Корея, Румыния</w:t>
      </w:r>
      <w:r w:rsidRPr="009E68AE">
        <w:rPr>
          <w:lang w:val="ru-RU"/>
        </w:rPr>
        <w:t xml:space="preserve">, </w:t>
      </w:r>
      <w:r>
        <w:rPr>
          <w:lang w:val="ru-RU"/>
        </w:rPr>
        <w:t>Российская Федерация</w:t>
      </w:r>
      <w:r w:rsidRPr="009E68AE">
        <w:rPr>
          <w:lang w:val="ru-RU"/>
        </w:rPr>
        <w:t xml:space="preserve">, </w:t>
      </w:r>
      <w:r>
        <w:rPr>
          <w:lang w:val="ru-RU"/>
        </w:rPr>
        <w:t>Сенегал</w:t>
      </w:r>
      <w:r w:rsidRPr="009E68AE">
        <w:rPr>
          <w:lang w:val="ru-RU"/>
        </w:rPr>
        <w:t xml:space="preserve">, </w:t>
      </w:r>
      <w:r>
        <w:rPr>
          <w:lang w:val="ru-RU"/>
        </w:rPr>
        <w:t>Испания</w:t>
      </w:r>
      <w:r w:rsidRPr="009E68AE">
        <w:rPr>
          <w:lang w:val="ru-RU"/>
        </w:rPr>
        <w:t xml:space="preserve">, </w:t>
      </w:r>
      <w:r>
        <w:rPr>
          <w:lang w:val="ru-RU"/>
        </w:rPr>
        <w:t>Швейцария</w:t>
      </w:r>
      <w:r w:rsidRPr="009E68AE">
        <w:rPr>
          <w:lang w:val="ru-RU"/>
        </w:rPr>
        <w:t xml:space="preserve">, </w:t>
      </w:r>
      <w:r>
        <w:rPr>
          <w:lang w:val="ru-RU"/>
        </w:rPr>
        <w:t xml:space="preserve">Соединенные Штаты Америки </w:t>
      </w:r>
      <w:r w:rsidRPr="009E68AE">
        <w:rPr>
          <w:lang w:val="ru-RU"/>
        </w:rPr>
        <w:t>(</w:t>
      </w:r>
      <w:r>
        <w:rPr>
          <w:lang w:val="ru-RU"/>
        </w:rPr>
        <w:t>20</w:t>
      </w:r>
      <w:r w:rsidRPr="009E68AE">
        <w:rPr>
          <w:lang w:val="ru-RU"/>
        </w:rPr>
        <w:t xml:space="preserve">).  </w:t>
      </w:r>
    </w:p>
    <w:p w:rsidR="00D65546" w:rsidRPr="009E68AE" w:rsidRDefault="00D65546" w:rsidP="00D65546">
      <w:pPr>
        <w:pStyle w:val="ONUME"/>
        <w:rPr>
          <w:lang w:val="ru-RU"/>
        </w:rPr>
      </w:pPr>
      <w:r w:rsidRPr="00036B1D">
        <w:rPr>
          <w:lang w:val="ru-RU"/>
        </w:rPr>
        <w:t>В качестве наблюдателей в работе сессии приняли участие представители следующих международных межправительственных организаций (МПО)</w:t>
      </w:r>
      <w:r w:rsidRPr="009E68AE">
        <w:rPr>
          <w:lang w:val="ru-RU"/>
        </w:rPr>
        <w:t xml:space="preserve">:  </w:t>
      </w:r>
      <w:r>
        <w:rPr>
          <w:lang w:val="ru-RU"/>
        </w:rPr>
        <w:t xml:space="preserve">Европейский союз </w:t>
      </w:r>
      <w:r w:rsidRPr="009E68AE">
        <w:rPr>
          <w:lang w:val="ru-RU"/>
        </w:rPr>
        <w:t>(</w:t>
      </w:r>
      <w:r>
        <w:rPr>
          <w:lang w:val="ru-RU"/>
        </w:rPr>
        <w:t>ЕС</w:t>
      </w:r>
      <w:r w:rsidRPr="009E68AE">
        <w:rPr>
          <w:lang w:val="ru-RU"/>
        </w:rPr>
        <w:t xml:space="preserve">), </w:t>
      </w:r>
      <w:r w:rsidRPr="00036B1D">
        <w:rPr>
          <w:lang w:val="ru-RU"/>
        </w:rPr>
        <w:t>Продовольственная и сельскохозяйственная организация Объединенных Наций (ФАО)</w:t>
      </w:r>
      <w:r w:rsidRPr="009E68AE">
        <w:rPr>
          <w:lang w:val="ru-RU"/>
        </w:rPr>
        <w:t xml:space="preserve">, </w:t>
      </w:r>
      <w:r w:rsidRPr="00802286">
        <w:rPr>
          <w:lang w:val="ru-RU"/>
        </w:rPr>
        <w:t>Организация исламского сотрудничества (ОИС)</w:t>
      </w:r>
      <w:r w:rsidRPr="009E68AE">
        <w:rPr>
          <w:lang w:val="ru-RU"/>
        </w:rPr>
        <w:t xml:space="preserve">, </w:t>
      </w:r>
      <w:r w:rsidRPr="00520040">
        <w:rPr>
          <w:lang w:val="ru-RU"/>
        </w:rPr>
        <w:t>Всемирная торговая организация (ВТО</w:t>
      </w:r>
      <w:r w:rsidRPr="00036B1D">
        <w:rPr>
          <w:lang w:val="ru-RU"/>
        </w:rPr>
        <w:t>)</w:t>
      </w:r>
      <w:r w:rsidRPr="009E68AE">
        <w:rPr>
          <w:lang w:val="ru-RU"/>
        </w:rPr>
        <w:t xml:space="preserve"> (4).  </w:t>
      </w:r>
    </w:p>
    <w:p w:rsidR="00D65546" w:rsidRPr="006D26E6" w:rsidRDefault="00D65546" w:rsidP="00D65546">
      <w:pPr>
        <w:pStyle w:val="ONUME"/>
        <w:rPr>
          <w:lang w:val="ru-RU"/>
        </w:rPr>
      </w:pPr>
      <w:r w:rsidRPr="00BF7734">
        <w:rPr>
          <w:lang w:val="ru-RU"/>
        </w:rPr>
        <w:t>В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качестве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наблюдателей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в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работе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сессии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приняли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участие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представители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следующих</w:t>
      </w:r>
      <w:r w:rsidRPr="006D26E6">
        <w:rPr>
          <w:lang w:val="ru-RU"/>
        </w:rPr>
        <w:t xml:space="preserve"> </w:t>
      </w:r>
      <w:r>
        <w:rPr>
          <w:lang w:val="ru-RU"/>
        </w:rPr>
        <w:t xml:space="preserve">национальных и </w:t>
      </w:r>
      <w:r w:rsidRPr="00BF7734">
        <w:rPr>
          <w:lang w:val="ru-RU"/>
        </w:rPr>
        <w:t>международных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неправительственных</w:t>
      </w:r>
      <w:r w:rsidRPr="006D26E6">
        <w:rPr>
          <w:lang w:val="ru-RU"/>
        </w:rPr>
        <w:t xml:space="preserve"> </w:t>
      </w:r>
      <w:r w:rsidRPr="00BF7734">
        <w:rPr>
          <w:lang w:val="ru-RU"/>
        </w:rPr>
        <w:t>организаций</w:t>
      </w:r>
      <w:r w:rsidRPr="006D26E6">
        <w:rPr>
          <w:lang w:val="ru-RU"/>
        </w:rPr>
        <w:t xml:space="preserve">  (</w:t>
      </w:r>
      <w:r w:rsidRPr="00BF7734">
        <w:rPr>
          <w:lang w:val="ru-RU"/>
        </w:rPr>
        <w:t>НПО</w:t>
      </w:r>
      <w:r w:rsidRPr="006D26E6">
        <w:rPr>
          <w:lang w:val="ru-RU"/>
        </w:rPr>
        <w:t>):  Конголезская ассоциация развития сельского хозяйства (</w:t>
      </w:r>
      <w:r w:rsidRPr="006D26E6">
        <w:t>ACDA</w:t>
      </w:r>
      <w:r w:rsidRPr="006D26E6">
        <w:rPr>
          <w:lang w:val="ru-RU"/>
        </w:rPr>
        <w:t xml:space="preserve">), </w:t>
      </w:r>
      <w:r w:rsidRPr="00BF7734">
        <w:rPr>
          <w:lang w:val="ru-RU"/>
        </w:rPr>
        <w:t xml:space="preserve">Центр международных исследований в области интеллектуальной собственности </w:t>
      </w:r>
      <w:r w:rsidRPr="006D26E6">
        <w:rPr>
          <w:lang w:val="ru-RU"/>
        </w:rPr>
        <w:t>(</w:t>
      </w:r>
      <w:r w:rsidRPr="00995A27">
        <w:t>CEIPI</w:t>
      </w:r>
      <w:r w:rsidRPr="006D26E6">
        <w:rPr>
          <w:lang w:val="ru-RU"/>
        </w:rPr>
        <w:t xml:space="preserve">), </w:t>
      </w:r>
      <w:r w:rsidRPr="00BF7734">
        <w:rPr>
          <w:lang w:val="ru-RU"/>
        </w:rPr>
        <w:t>Программа в области охраны здоровья и окружающей среды</w:t>
      </w:r>
      <w:r w:rsidRPr="006D26E6">
        <w:rPr>
          <w:lang w:val="ru-RU"/>
        </w:rPr>
        <w:t xml:space="preserve"> (</w:t>
      </w:r>
      <w:r w:rsidRPr="00995A27">
        <w:t>HEP</w:t>
      </w:r>
      <w:r w:rsidRPr="006D26E6">
        <w:rPr>
          <w:lang w:val="ru-RU"/>
        </w:rPr>
        <w:t xml:space="preserve">), </w:t>
      </w:r>
      <w:r w:rsidRPr="00BF7734">
        <w:rPr>
          <w:lang w:val="ru-RU"/>
        </w:rPr>
        <w:t>Международная ассоциация права в области виноделия</w:t>
      </w:r>
      <w:r w:rsidRPr="006D26E6">
        <w:rPr>
          <w:lang w:val="ru-RU"/>
        </w:rPr>
        <w:t xml:space="preserve"> (</w:t>
      </w:r>
      <w:r w:rsidRPr="00995A27">
        <w:t>AIDV</w:t>
      </w:r>
      <w:r w:rsidRPr="006D26E6">
        <w:rPr>
          <w:lang w:val="ru-RU"/>
        </w:rPr>
        <w:t xml:space="preserve">), Ассоциация европейских владельцев товарных </w:t>
      </w:r>
      <w:r w:rsidRPr="006D26E6">
        <w:rPr>
          <w:lang w:val="ru-RU"/>
        </w:rPr>
        <w:lastRenderedPageBreak/>
        <w:t>знаков</w:t>
      </w:r>
      <w:r w:rsidRPr="006D26E6">
        <w:t> </w:t>
      </w:r>
      <w:r w:rsidRPr="006D26E6">
        <w:rPr>
          <w:lang w:val="ru-RU"/>
        </w:rPr>
        <w:t>(</w:t>
      </w:r>
      <w:r w:rsidRPr="006D26E6">
        <w:t>MARQUES</w:t>
      </w:r>
      <w:r w:rsidRPr="006D26E6">
        <w:rPr>
          <w:lang w:val="ru-RU"/>
        </w:rPr>
        <w:t>), Организация для Международной сети по географическим указаниям</w:t>
      </w:r>
      <w:r w:rsidRPr="006D26E6">
        <w:t> </w:t>
      </w:r>
      <w:r w:rsidRPr="006D26E6">
        <w:rPr>
          <w:lang w:val="ru-RU"/>
        </w:rPr>
        <w:t>(</w:t>
      </w:r>
      <w:r w:rsidRPr="006D26E6">
        <w:t>oriGIn</w:t>
      </w:r>
      <w:r w:rsidRPr="006D26E6">
        <w:rPr>
          <w:lang w:val="ru-RU"/>
        </w:rPr>
        <w:t>) (6).</w:t>
      </w:r>
    </w:p>
    <w:p w:rsidR="00D65546" w:rsidRPr="006D26E6" w:rsidRDefault="00D65546" w:rsidP="00D65546">
      <w:pPr>
        <w:pStyle w:val="ONUME"/>
        <w:rPr>
          <w:lang w:val="ru-RU"/>
        </w:rPr>
      </w:pPr>
      <w:r w:rsidRPr="00BF7734">
        <w:rPr>
          <w:lang w:val="ru-RU"/>
        </w:rPr>
        <w:t>Список участников содержится в документе</w:t>
      </w:r>
      <w:r w:rsidRPr="006D26E6">
        <w:rPr>
          <w:lang w:val="ru-RU"/>
        </w:rPr>
        <w:t xml:space="preserve"> </w:t>
      </w:r>
      <w:r>
        <w:t>LI</w:t>
      </w:r>
      <w:r w:rsidRPr="006D26E6">
        <w:rPr>
          <w:lang w:val="ru-RU"/>
        </w:rPr>
        <w:t>/</w:t>
      </w:r>
      <w:r>
        <w:t>WG</w:t>
      </w:r>
      <w:r w:rsidRPr="006D26E6">
        <w:rPr>
          <w:lang w:val="ru-RU"/>
        </w:rPr>
        <w:t>/</w:t>
      </w:r>
      <w:r>
        <w:t>DEV</w:t>
      </w:r>
      <w:r w:rsidRPr="006D26E6">
        <w:rPr>
          <w:lang w:val="ru-RU"/>
        </w:rPr>
        <w:t>-</w:t>
      </w:r>
      <w:r>
        <w:t>SYS</w:t>
      </w:r>
      <w:r w:rsidRPr="006D26E6">
        <w:rPr>
          <w:lang w:val="ru-RU"/>
        </w:rPr>
        <w:t>/2/</w:t>
      </w:r>
      <w:r w:rsidRPr="004F5B9E">
        <w:t>INF</w:t>
      </w:r>
      <w:r w:rsidRPr="006D26E6">
        <w:rPr>
          <w:lang w:val="ru-RU"/>
        </w:rPr>
        <w:t xml:space="preserve">/1 </w:t>
      </w:r>
      <w:r w:rsidRPr="00091115">
        <w:t>Prov</w:t>
      </w:r>
      <w:r w:rsidRPr="006D26E6">
        <w:rPr>
          <w:lang w:val="ru-RU"/>
        </w:rPr>
        <w:t>.</w:t>
      </w:r>
      <w:r w:rsidRPr="006D26E6">
        <w:rPr>
          <w:rStyle w:val="FootnoteReference"/>
          <w:szCs w:val="22"/>
          <w:lang w:val="ru-RU"/>
        </w:rPr>
        <w:footnoteReference w:customMarkFollows="1" w:id="2"/>
        <w:t>*</w:t>
      </w:r>
      <w:r w:rsidRPr="006D26E6">
        <w:rPr>
          <w:lang w:val="ru-RU"/>
        </w:rPr>
        <w:t xml:space="preserve"> </w:t>
      </w:r>
    </w:p>
    <w:p w:rsidR="00D65546" w:rsidRDefault="00D65546" w:rsidP="000E67FD">
      <w:pPr>
        <w:pStyle w:val="Heading1"/>
      </w:pPr>
      <w:r w:rsidRPr="00A74E27">
        <w:t>ПУНКТ 1 ПОВЕСТКИ ДНЯ:  ОТКРЫТИЕ СЕССИИ</w:t>
      </w:r>
    </w:p>
    <w:p w:rsidR="00D65546" w:rsidRPr="004D3D81" w:rsidRDefault="00D65546" w:rsidP="00D65546">
      <w:pPr>
        <w:pStyle w:val="ONUME"/>
        <w:rPr>
          <w:lang w:val="ru-RU"/>
        </w:rPr>
      </w:pPr>
      <w:r w:rsidRPr="00A74E27">
        <w:rPr>
          <w:lang w:val="ru-RU"/>
        </w:rPr>
        <w:t>Сессию открыл Генеральный директор</w:t>
      </w:r>
      <w:r>
        <w:rPr>
          <w:lang w:val="ru-RU"/>
        </w:rPr>
        <w:t xml:space="preserve"> Всемирной организации интеллектуальной собственности (ВОИС)</w:t>
      </w:r>
      <w:r w:rsidRPr="00A74E27">
        <w:rPr>
          <w:lang w:val="ru-RU"/>
        </w:rPr>
        <w:t xml:space="preserve"> г-н Фрэнсис Гарри.</w:t>
      </w:r>
      <w:r w:rsidRPr="004D3D81">
        <w:rPr>
          <w:lang w:val="ru-RU"/>
        </w:rPr>
        <w:t xml:space="preserve"> </w:t>
      </w:r>
    </w:p>
    <w:p w:rsidR="00D65546" w:rsidRPr="004D3D81" w:rsidRDefault="00D65546" w:rsidP="000E67FD">
      <w:pPr>
        <w:pStyle w:val="Heading1"/>
      </w:pPr>
      <w:r w:rsidRPr="00A74E27">
        <w:t>ПУНКТ 2 ПОВЕСТКИ ДНЯ:  ВЫБОРЫ ПРЕДСЕДАТЕЛЯ И ДВУХ ЗАМЕСТИТЕЛЕЙ ПРЕДСЕДАТЕЛЯ</w:t>
      </w:r>
    </w:p>
    <w:p w:rsidR="00D65546" w:rsidRPr="00585273" w:rsidRDefault="00D65546" w:rsidP="00D65546">
      <w:pPr>
        <w:pStyle w:val="ONUME"/>
        <w:rPr>
          <w:lang w:val="ru-RU"/>
        </w:rPr>
      </w:pPr>
      <w:r w:rsidRPr="00585273">
        <w:rPr>
          <w:lang w:val="ru-RU"/>
        </w:rPr>
        <w:t xml:space="preserve">Председателем Рабочей группы был единогласно избран г-н </w:t>
      </w:r>
      <w:r>
        <w:rPr>
          <w:lang w:val="ru-RU"/>
        </w:rPr>
        <w:t>Чаба Батиц</w:t>
      </w:r>
      <w:r w:rsidRPr="00585273">
        <w:rPr>
          <w:lang w:val="ru-RU"/>
        </w:rPr>
        <w:t xml:space="preserve"> (</w:t>
      </w:r>
      <w:r>
        <w:rPr>
          <w:lang w:val="ru-RU"/>
        </w:rPr>
        <w:t>Венгрия</w:t>
      </w:r>
      <w:r w:rsidRPr="00585273">
        <w:rPr>
          <w:lang w:val="ru-RU"/>
        </w:rPr>
        <w:t xml:space="preserve">). </w:t>
      </w:r>
    </w:p>
    <w:p w:rsidR="00D65546" w:rsidRPr="006D26E6" w:rsidRDefault="00D65546" w:rsidP="00D65546">
      <w:pPr>
        <w:pStyle w:val="ONUME"/>
        <w:spacing w:after="240"/>
        <w:rPr>
          <w:lang w:val="ru-RU"/>
        </w:rPr>
      </w:pPr>
      <w:r w:rsidRPr="00A74E27">
        <w:rPr>
          <w:lang w:val="ru-RU"/>
        </w:rPr>
        <w:t>Функции Секретаря Рабочей группы исполняла г-жа Александра Грациоли (ВОИС).</w:t>
      </w:r>
      <w:r w:rsidRPr="004D3D81">
        <w:rPr>
          <w:lang w:val="ru-RU"/>
        </w:rPr>
        <w:t xml:space="preserve"> </w:t>
      </w:r>
      <w:r w:rsidRPr="006D26E6">
        <w:rPr>
          <w:lang w:val="ru-RU"/>
        </w:rPr>
        <w:t xml:space="preserve"> </w:t>
      </w:r>
    </w:p>
    <w:p w:rsidR="00D65546" w:rsidRPr="00AD7FB4" w:rsidRDefault="00D65546" w:rsidP="000E67FD">
      <w:pPr>
        <w:pStyle w:val="Heading1"/>
      </w:pPr>
      <w:r w:rsidRPr="00A74E27">
        <w:t>ПУНКТ 3 ПОВЕСТКИ ДНЯ:  ПРИНЯТИЕ ПОВЕСТКИ ДНЯ</w:t>
      </w:r>
    </w:p>
    <w:p w:rsidR="00D65546" w:rsidRPr="00AD7FB4" w:rsidRDefault="00D65546" w:rsidP="00D65546">
      <w:pPr>
        <w:pStyle w:val="ONUME"/>
        <w:rPr>
          <w:lang w:val="ru-RU"/>
        </w:rPr>
      </w:pPr>
      <w:r w:rsidRPr="00A74E27">
        <w:rPr>
          <w:lang w:val="ru-RU"/>
        </w:rPr>
        <w:t>Рабочая группа приняла проект повестки дня</w:t>
      </w:r>
      <w:r w:rsidRPr="00AD7FB4">
        <w:rPr>
          <w:lang w:val="ru-RU"/>
        </w:rPr>
        <w:t xml:space="preserve"> (</w:t>
      </w:r>
      <w:r>
        <w:t>document</w:t>
      </w:r>
      <w:r w:rsidRPr="00AD7FB4">
        <w:rPr>
          <w:lang w:val="ru-RU"/>
        </w:rPr>
        <w:t xml:space="preserve"> </w:t>
      </w:r>
      <w:r>
        <w:t>LI</w:t>
      </w:r>
      <w:r w:rsidRPr="00AD7FB4">
        <w:rPr>
          <w:lang w:val="ru-RU"/>
        </w:rPr>
        <w:t>/</w:t>
      </w:r>
      <w:r>
        <w:t>WG</w:t>
      </w:r>
      <w:r w:rsidRPr="00AD7FB4">
        <w:rPr>
          <w:lang w:val="ru-RU"/>
        </w:rPr>
        <w:t>/</w:t>
      </w:r>
      <w:r w:rsidRPr="006E1FDF">
        <w:t>DEV</w:t>
      </w:r>
      <w:r w:rsidRPr="00AD7FB4">
        <w:rPr>
          <w:lang w:val="ru-RU"/>
        </w:rPr>
        <w:t>-</w:t>
      </w:r>
      <w:r w:rsidRPr="006E1FDF">
        <w:t>SYS</w:t>
      </w:r>
      <w:r w:rsidRPr="00AD7FB4">
        <w:rPr>
          <w:lang w:val="ru-RU"/>
        </w:rPr>
        <w:t>/2/1</w:t>
      </w:r>
      <w:r>
        <w:rPr>
          <w:lang w:val="ru-RU"/>
        </w:rPr>
        <w:t> </w:t>
      </w:r>
      <w:r>
        <w:t>Prov</w:t>
      </w:r>
      <w:r w:rsidRPr="00AD7FB4">
        <w:rPr>
          <w:lang w:val="ru-RU"/>
        </w:rPr>
        <w:t xml:space="preserve">.) </w:t>
      </w:r>
      <w:r w:rsidRPr="00A74E27">
        <w:rPr>
          <w:lang w:val="ru-RU"/>
        </w:rPr>
        <w:t>без изменений</w:t>
      </w:r>
      <w:r w:rsidRPr="00AD7FB4">
        <w:rPr>
          <w:lang w:val="ru-RU"/>
        </w:rPr>
        <w:t xml:space="preserve">. </w:t>
      </w:r>
    </w:p>
    <w:p w:rsidR="00D65546" w:rsidRPr="00AD7FB4" w:rsidRDefault="00D65546" w:rsidP="000E67FD">
      <w:pPr>
        <w:pStyle w:val="Heading1"/>
      </w:pPr>
      <w:r w:rsidRPr="00A74E27">
        <w:t>ПУНКТ</w:t>
      </w:r>
      <w:r w:rsidRPr="00AD7FB4">
        <w:t xml:space="preserve"> 4 </w:t>
      </w:r>
      <w:r w:rsidRPr="00A74E27">
        <w:t>ПОВЕСТКИ</w:t>
      </w:r>
      <w:r w:rsidRPr="00AD7FB4">
        <w:t xml:space="preserve"> </w:t>
      </w:r>
      <w:r w:rsidRPr="00A74E27">
        <w:t>ДНЯ</w:t>
      </w:r>
      <w:r w:rsidRPr="00AD7FB4">
        <w:t xml:space="preserve">:  </w:t>
      </w:r>
      <w:r w:rsidRPr="00532AE8">
        <w:t>ФИНАНСОВАЯ УСТОЙЧИВОСТЬ ЛИССАБОНСКОГО СОЮЗА</w:t>
      </w:r>
    </w:p>
    <w:p w:rsidR="00D65546" w:rsidRPr="00AD7FB4" w:rsidRDefault="00D65546" w:rsidP="00D65546">
      <w:pPr>
        <w:pStyle w:val="ONUME"/>
        <w:numPr>
          <w:ilvl w:val="0"/>
          <w:numId w:val="0"/>
        </w:numPr>
        <w:rPr>
          <w:lang w:val="ru-RU"/>
        </w:rPr>
      </w:pPr>
      <w:r w:rsidRPr="00AD7FB4">
        <w:rPr>
          <w:lang w:val="ru-RU"/>
        </w:rPr>
        <w:t>1</w:t>
      </w:r>
      <w:r>
        <w:rPr>
          <w:lang w:val="ru-RU"/>
        </w:rPr>
        <w:t>1</w:t>
      </w:r>
      <w:r w:rsidRPr="00AD7FB4">
        <w:rPr>
          <w:lang w:val="ru-RU"/>
        </w:rPr>
        <w:t>.</w:t>
      </w:r>
      <w:r w:rsidRPr="00AD7FB4">
        <w:rPr>
          <w:lang w:val="ru-RU"/>
        </w:rPr>
        <w:tab/>
      </w:r>
      <w:r w:rsidRPr="00991638">
        <w:rPr>
          <w:lang w:val="ru-RU"/>
        </w:rPr>
        <w:t>Обсуждения проходили на основе документа</w:t>
      </w:r>
      <w:r w:rsidRPr="00AD7FB4">
        <w:rPr>
          <w:lang w:val="ru-RU"/>
        </w:rPr>
        <w:t xml:space="preserve"> </w:t>
      </w:r>
      <w:r>
        <w:t>LI</w:t>
      </w:r>
      <w:r w:rsidRPr="00AD7FB4">
        <w:rPr>
          <w:lang w:val="ru-RU"/>
        </w:rPr>
        <w:t>/</w:t>
      </w:r>
      <w:r>
        <w:t>WG</w:t>
      </w:r>
      <w:r w:rsidRPr="00AD7FB4">
        <w:rPr>
          <w:lang w:val="ru-RU"/>
        </w:rPr>
        <w:t>/</w:t>
      </w:r>
      <w:r>
        <w:t>DEV</w:t>
      </w:r>
      <w:r w:rsidRPr="00AD7FB4">
        <w:rPr>
          <w:lang w:val="ru-RU"/>
        </w:rPr>
        <w:t>-</w:t>
      </w:r>
      <w:r>
        <w:t>SYS</w:t>
      </w:r>
      <w:r w:rsidRPr="00AD7FB4">
        <w:rPr>
          <w:lang w:val="ru-RU"/>
        </w:rPr>
        <w:t>/2/2.</w:t>
      </w:r>
    </w:p>
    <w:p w:rsidR="00D65546" w:rsidRDefault="00D65546" w:rsidP="00D65546">
      <w:pPr>
        <w:pStyle w:val="Default"/>
        <w:spacing w:after="120"/>
        <w:rPr>
          <w:sz w:val="22"/>
          <w:szCs w:val="22"/>
          <w:lang w:val="ru-RU"/>
        </w:rPr>
      </w:pPr>
      <w:r w:rsidRPr="00FD6ACA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2</w:t>
      </w:r>
      <w:r w:rsidRPr="00FD6ACA">
        <w:rPr>
          <w:sz w:val="22"/>
          <w:szCs w:val="22"/>
          <w:lang w:val="ru-RU"/>
        </w:rPr>
        <w:t>.</w:t>
      </w:r>
      <w:r w:rsidRPr="00FD6ACA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Председатель принял к сведению позиции, озвученные всеми делегациями, в том числе делегациями наблюдателей. Они будут подробно отражены в отчете о настоящей сессии.</w:t>
      </w:r>
    </w:p>
    <w:p w:rsidR="00D65546" w:rsidRDefault="00D65546" w:rsidP="00D65546">
      <w:pPr>
        <w:pStyle w:val="Default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13.</w:t>
      </w:r>
      <w:r>
        <w:rPr>
          <w:sz w:val="22"/>
          <w:szCs w:val="22"/>
          <w:lang w:val="ru-RU"/>
        </w:rPr>
        <w:tab/>
        <w:t xml:space="preserve">Рабочая группа также отметила важное значение </w:t>
      </w:r>
      <w:r w:rsidRPr="0096765F">
        <w:rPr>
          <w:sz w:val="22"/>
          <w:szCs w:val="22"/>
          <w:lang w:val="ru-RU"/>
        </w:rPr>
        <w:t xml:space="preserve">активизации информационно-просветительской деятельности в </w:t>
      </w:r>
      <w:r>
        <w:rPr>
          <w:sz w:val="22"/>
          <w:szCs w:val="22"/>
          <w:lang w:val="ru-RU"/>
        </w:rPr>
        <w:t xml:space="preserve">целях увеличения числа стран – участниц </w:t>
      </w:r>
      <w:r w:rsidRPr="0096765F">
        <w:rPr>
          <w:sz w:val="22"/>
          <w:szCs w:val="22"/>
          <w:lang w:val="ru-RU"/>
        </w:rPr>
        <w:t>Лиссабонской системы, в том числе Женевского акта</w:t>
      </w:r>
      <w:r>
        <w:rPr>
          <w:sz w:val="22"/>
          <w:szCs w:val="22"/>
          <w:lang w:val="ru-RU"/>
        </w:rPr>
        <w:t xml:space="preserve">, и необходимость повышения согласованности действий участников этой системы по данному вопросу. </w:t>
      </w:r>
    </w:p>
    <w:p w:rsidR="00D65546" w:rsidRDefault="00D65546" w:rsidP="00D65546">
      <w:pPr>
        <w:pStyle w:val="Default"/>
        <w:spacing w:after="240"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14.</w:t>
      </w:r>
      <w:r>
        <w:rPr>
          <w:sz w:val="22"/>
          <w:szCs w:val="22"/>
          <w:lang w:val="ru-RU"/>
        </w:rPr>
        <w:tab/>
        <w:t xml:space="preserve">На основе результатов обсуждений в рамках пункта 4 повестки дня Рабочая группа постановила:  </w:t>
      </w:r>
    </w:p>
    <w:p w:rsidR="00D65546" w:rsidRPr="0070163B" w:rsidRDefault="00D65546" w:rsidP="00D65546">
      <w:pPr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560" w:right="-321" w:hanging="426"/>
        <w:rPr>
          <w:rFonts w:eastAsia="Times New Roman"/>
          <w:color w:val="000000"/>
          <w:szCs w:val="22"/>
          <w:lang w:val="ru-RU" w:eastAsia="en-US"/>
        </w:rPr>
      </w:pPr>
      <w:r w:rsidRPr="0070163B">
        <w:rPr>
          <w:rFonts w:eastAsia="Times New Roman"/>
          <w:color w:val="000000"/>
          <w:szCs w:val="22"/>
          <w:lang w:val="ru-RU" w:eastAsia="en-US"/>
        </w:rPr>
        <w:t>принять к сведению сделанные заявления и выраженные мнения в рамках пункта</w:t>
      </w:r>
      <w:r w:rsidRPr="0070163B">
        <w:rPr>
          <w:rFonts w:eastAsia="Times New Roman"/>
          <w:color w:val="000000"/>
          <w:szCs w:val="22"/>
          <w:lang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4</w:t>
      </w:r>
      <w:r w:rsidRPr="0070163B">
        <w:rPr>
          <w:rFonts w:eastAsia="Times New Roman"/>
          <w:color w:val="000000"/>
          <w:szCs w:val="22"/>
          <w:lang w:val="ru-RU" w:eastAsia="en-US"/>
        </w:rPr>
        <w:t xml:space="preserve"> повестки дня;  и</w:t>
      </w:r>
    </w:p>
    <w:p w:rsidR="00D65546" w:rsidRPr="0070163B" w:rsidRDefault="00D65546" w:rsidP="00D65546">
      <w:pPr>
        <w:numPr>
          <w:ilvl w:val="0"/>
          <w:numId w:val="7"/>
        </w:numPr>
        <w:autoSpaceDE w:val="0"/>
        <w:autoSpaceDN w:val="0"/>
        <w:adjustRightInd w:val="0"/>
        <w:spacing w:after="240"/>
        <w:ind w:left="1559" w:right="-323" w:hanging="425"/>
        <w:rPr>
          <w:rFonts w:eastAsia="Times New Roman"/>
          <w:color w:val="000000"/>
          <w:szCs w:val="22"/>
          <w:lang w:val="ru-RU" w:eastAsia="en-US"/>
        </w:rPr>
      </w:pPr>
      <w:r w:rsidRPr="0070163B">
        <w:rPr>
          <w:rFonts w:eastAsia="Times New Roman"/>
          <w:color w:val="000000"/>
          <w:szCs w:val="22"/>
          <w:lang w:val="ru-RU" w:eastAsia="en-US"/>
        </w:rPr>
        <w:t xml:space="preserve">продолжить обсуждение надлежащих мер по обеспечению финансовой устойчивости Лиссабонского союза, в том числе регулярно проводить обзор </w:t>
      </w:r>
      <w:r>
        <w:rPr>
          <w:rFonts w:eastAsia="Times New Roman"/>
          <w:color w:val="000000"/>
          <w:szCs w:val="22"/>
          <w:lang w:val="ru-RU" w:eastAsia="en-US"/>
        </w:rPr>
        <w:t xml:space="preserve">перечня </w:t>
      </w:r>
      <w:r w:rsidRPr="0070163B">
        <w:rPr>
          <w:rFonts w:eastAsia="Times New Roman"/>
          <w:color w:val="000000"/>
          <w:szCs w:val="22"/>
          <w:lang w:val="ru-RU" w:eastAsia="en-US"/>
        </w:rPr>
        <w:t>пошлин</w:t>
      </w:r>
      <w:r>
        <w:rPr>
          <w:rFonts w:eastAsia="Times New Roman"/>
          <w:color w:val="000000"/>
          <w:szCs w:val="22"/>
          <w:lang w:val="ru-RU" w:eastAsia="en-US"/>
        </w:rPr>
        <w:t>, признавая при этом необходимость оценки воздействия вступления в силу Женевского акта на финансовое положение Союза</w:t>
      </w:r>
      <w:r w:rsidRPr="0070163B">
        <w:rPr>
          <w:rFonts w:eastAsia="Times New Roman"/>
          <w:color w:val="000000"/>
          <w:szCs w:val="22"/>
          <w:lang w:val="ru-RU" w:eastAsia="en-US"/>
        </w:rPr>
        <w:t>.</w:t>
      </w:r>
    </w:p>
    <w:p w:rsidR="00D65546" w:rsidRPr="002D4FFA" w:rsidRDefault="00D65546" w:rsidP="000E67FD">
      <w:pPr>
        <w:pStyle w:val="Heading1"/>
      </w:pPr>
      <w:r>
        <w:lastRenderedPageBreak/>
        <w:t>ПУНКТ</w:t>
      </w:r>
      <w:r w:rsidRPr="00B91B49">
        <w:t xml:space="preserve"> </w:t>
      </w:r>
      <w:r>
        <w:t>5 ПОВЕСТКИ ДНЯ</w:t>
      </w:r>
      <w:r w:rsidRPr="00B91B49">
        <w:t>:</w:t>
      </w:r>
      <w:r>
        <w:t xml:space="preserve"> </w:t>
      </w:r>
      <w:r w:rsidRPr="00B91B49">
        <w:t xml:space="preserve"> </w:t>
      </w:r>
      <w:r>
        <w:t>ПРИНЯТИЕ РЕЗЮМЕ ПРЕДСЕДАТЕЛЯ</w:t>
      </w:r>
    </w:p>
    <w:p w:rsidR="00D65546" w:rsidRPr="002D4FFA" w:rsidRDefault="00D65546" w:rsidP="00D6554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D4FFA">
        <w:rPr>
          <w:lang w:val="ru-RU"/>
        </w:rPr>
        <w:t>1</w:t>
      </w:r>
      <w:r>
        <w:rPr>
          <w:lang w:val="ru-RU"/>
        </w:rPr>
        <w:t>5</w:t>
      </w:r>
      <w:r w:rsidRPr="002D4FFA">
        <w:rPr>
          <w:lang w:val="ru-RU"/>
        </w:rPr>
        <w:t>.</w:t>
      </w:r>
      <w:r w:rsidRPr="002D4FFA">
        <w:rPr>
          <w:lang w:val="ru-RU"/>
        </w:rPr>
        <w:tab/>
      </w:r>
      <w:r>
        <w:rPr>
          <w:lang w:val="ru-RU"/>
        </w:rPr>
        <w:t>Рабочая</w:t>
      </w:r>
      <w:r w:rsidRPr="00A81BE3">
        <w:rPr>
          <w:lang w:val="ru-RU"/>
        </w:rPr>
        <w:t xml:space="preserve"> </w:t>
      </w:r>
      <w:r>
        <w:rPr>
          <w:lang w:val="ru-RU"/>
        </w:rPr>
        <w:t>группа</w:t>
      </w:r>
      <w:r w:rsidRPr="00A81BE3">
        <w:rPr>
          <w:lang w:val="ru-RU"/>
        </w:rPr>
        <w:t xml:space="preserve"> </w:t>
      </w:r>
      <w:r>
        <w:rPr>
          <w:lang w:val="ru-RU"/>
        </w:rPr>
        <w:t>утвердила</w:t>
      </w:r>
      <w:r w:rsidRPr="00A81BE3">
        <w:rPr>
          <w:lang w:val="ru-RU"/>
        </w:rPr>
        <w:t xml:space="preserve"> </w:t>
      </w:r>
      <w:r>
        <w:rPr>
          <w:lang w:val="ru-RU"/>
        </w:rPr>
        <w:t>резюме</w:t>
      </w:r>
      <w:r w:rsidRPr="00A81BE3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A81BE3">
        <w:rPr>
          <w:lang w:val="ru-RU"/>
        </w:rPr>
        <w:t xml:space="preserve">, </w:t>
      </w:r>
      <w:r>
        <w:rPr>
          <w:lang w:val="ru-RU"/>
        </w:rPr>
        <w:t>содержащееся</w:t>
      </w:r>
      <w:r w:rsidRPr="00A81BE3">
        <w:rPr>
          <w:lang w:val="ru-RU"/>
        </w:rPr>
        <w:t xml:space="preserve"> </w:t>
      </w:r>
      <w:r>
        <w:rPr>
          <w:lang w:val="ru-RU"/>
        </w:rPr>
        <w:t>в</w:t>
      </w:r>
      <w:r w:rsidRPr="00A81BE3">
        <w:rPr>
          <w:lang w:val="ru-RU"/>
        </w:rPr>
        <w:t xml:space="preserve"> </w:t>
      </w:r>
      <w:r>
        <w:rPr>
          <w:lang w:val="ru-RU"/>
        </w:rPr>
        <w:t>настоящем</w:t>
      </w:r>
      <w:r w:rsidRPr="00A81BE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2D4FFA">
        <w:rPr>
          <w:lang w:val="ru-RU"/>
        </w:rPr>
        <w:t>.</w:t>
      </w:r>
    </w:p>
    <w:p w:rsidR="00D65546" w:rsidRPr="00D65546" w:rsidRDefault="00D65546" w:rsidP="000E67FD">
      <w:pPr>
        <w:pStyle w:val="Heading1"/>
      </w:pPr>
      <w:r w:rsidRPr="00D65546">
        <w:t>ПУНКТ 7 ПОВЕСТКИ ДНЯ:  ЗАКРЫТИЕ СЕССИИ</w:t>
      </w:r>
    </w:p>
    <w:p w:rsidR="00D65546" w:rsidRPr="002D4FFA" w:rsidRDefault="00D65546" w:rsidP="00D65546">
      <w:pPr>
        <w:pStyle w:val="ONUME"/>
        <w:numPr>
          <w:ilvl w:val="0"/>
          <w:numId w:val="0"/>
        </w:numPr>
        <w:rPr>
          <w:lang w:val="ru-RU"/>
        </w:rPr>
      </w:pPr>
      <w:r w:rsidRPr="002D4FFA">
        <w:rPr>
          <w:lang w:val="ru-RU"/>
        </w:rPr>
        <w:t>1</w:t>
      </w:r>
      <w:r>
        <w:rPr>
          <w:lang w:val="ru-RU"/>
        </w:rPr>
        <w:t>6</w:t>
      </w:r>
      <w:r w:rsidRPr="002D4FFA">
        <w:rPr>
          <w:lang w:val="ru-RU"/>
        </w:rPr>
        <w:t>.</w:t>
      </w:r>
      <w:r w:rsidRPr="002D4FFA">
        <w:rPr>
          <w:lang w:val="ru-RU"/>
        </w:rPr>
        <w:tab/>
      </w:r>
      <w:r>
        <w:rPr>
          <w:lang w:val="ru-RU"/>
        </w:rPr>
        <w:t>Председатель</w:t>
      </w:r>
      <w:r w:rsidRPr="0079298C">
        <w:rPr>
          <w:lang w:val="ru-RU"/>
        </w:rPr>
        <w:t xml:space="preserve"> </w:t>
      </w:r>
      <w:r>
        <w:rPr>
          <w:lang w:val="ru-RU"/>
        </w:rPr>
        <w:t>закрыл</w:t>
      </w:r>
      <w:r w:rsidRPr="0079298C">
        <w:rPr>
          <w:lang w:val="ru-RU"/>
        </w:rPr>
        <w:t xml:space="preserve"> </w:t>
      </w:r>
      <w:r>
        <w:rPr>
          <w:lang w:val="ru-RU"/>
        </w:rPr>
        <w:t>сессию</w:t>
      </w:r>
      <w:r w:rsidRPr="0079298C">
        <w:rPr>
          <w:lang w:val="ru-RU"/>
        </w:rPr>
        <w:t xml:space="preserve"> </w:t>
      </w:r>
      <w:r>
        <w:rPr>
          <w:lang w:val="ru-RU"/>
        </w:rPr>
        <w:t>28 мая</w:t>
      </w:r>
      <w:r w:rsidRPr="0079298C">
        <w:rPr>
          <w:lang w:val="ru-RU"/>
        </w:rPr>
        <w:t xml:space="preserve"> 201</w:t>
      </w:r>
      <w:r>
        <w:rPr>
          <w:lang w:val="ru-RU"/>
        </w:rPr>
        <w:t>9 г</w:t>
      </w:r>
      <w:r w:rsidRPr="0079298C">
        <w:rPr>
          <w:lang w:val="ru-RU"/>
        </w:rPr>
        <w:t>.</w:t>
      </w:r>
      <w:r>
        <w:rPr>
          <w:lang w:val="ru-RU"/>
        </w:rPr>
        <w:t xml:space="preserve"> </w:t>
      </w:r>
    </w:p>
    <w:p w:rsidR="00D65546" w:rsidRPr="002D4FFA" w:rsidRDefault="00D65546" w:rsidP="00D65546">
      <w:pPr>
        <w:rPr>
          <w:lang w:val="ru-RU"/>
        </w:rPr>
      </w:pPr>
    </w:p>
    <w:p w:rsidR="000765C4" w:rsidRDefault="00D65546" w:rsidP="00D65546">
      <w:pPr>
        <w:ind w:left="5534"/>
      </w:pPr>
      <w:r w:rsidRPr="002D4FFA">
        <w:rPr>
          <w:lang w:val="ru-RU"/>
        </w:rPr>
        <w:t>[</w:t>
      </w:r>
      <w:r>
        <w:rPr>
          <w:lang w:val="ru-RU"/>
        </w:rPr>
        <w:t>Конец документа</w:t>
      </w:r>
      <w:r w:rsidRPr="002D4FFA">
        <w:rPr>
          <w:lang w:val="ru-RU"/>
        </w:rPr>
        <w:t>]</w:t>
      </w:r>
    </w:p>
    <w:sectPr w:rsidR="000765C4" w:rsidSect="00A3160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2E" w:rsidRDefault="00C1212E">
      <w:r>
        <w:separator/>
      </w:r>
    </w:p>
  </w:endnote>
  <w:endnote w:type="continuationSeparator" w:id="0">
    <w:p w:rsidR="00C1212E" w:rsidRDefault="00C1212E" w:rsidP="003B38C1">
      <w:r>
        <w:separator/>
      </w:r>
    </w:p>
    <w:p w:rsidR="00C1212E" w:rsidRPr="003B38C1" w:rsidRDefault="00C121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212E" w:rsidRPr="003B38C1" w:rsidRDefault="00C121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2E" w:rsidRDefault="00C1212E">
      <w:r>
        <w:separator/>
      </w:r>
    </w:p>
  </w:footnote>
  <w:footnote w:type="continuationSeparator" w:id="0">
    <w:p w:rsidR="00C1212E" w:rsidRDefault="00C1212E" w:rsidP="008B60B2">
      <w:r>
        <w:separator/>
      </w:r>
    </w:p>
    <w:p w:rsidR="00C1212E" w:rsidRPr="00ED77FB" w:rsidRDefault="00C121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212E" w:rsidRPr="00ED77FB" w:rsidRDefault="00C121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65546" w:rsidRPr="00FD6ACA" w:rsidRDefault="00D65546" w:rsidP="00D65546">
      <w:pPr>
        <w:pStyle w:val="FootnoteText"/>
        <w:tabs>
          <w:tab w:val="left" w:pos="550"/>
        </w:tabs>
        <w:rPr>
          <w:szCs w:val="18"/>
          <w:lang w:val="ru-RU"/>
        </w:rPr>
      </w:pPr>
      <w:r w:rsidRPr="00FD6ACA">
        <w:rPr>
          <w:rStyle w:val="FootnoteReference"/>
          <w:szCs w:val="18"/>
          <w:lang w:val="ru-RU"/>
        </w:rPr>
        <w:t>*</w:t>
      </w:r>
      <w:r w:rsidRPr="00FD6ACA">
        <w:rPr>
          <w:szCs w:val="18"/>
          <w:lang w:val="ru-RU"/>
        </w:rPr>
        <w:t xml:space="preserve"> </w:t>
      </w:r>
      <w:r w:rsidRPr="00FD6ACA">
        <w:rPr>
          <w:szCs w:val="18"/>
          <w:lang w:val="ru-RU"/>
        </w:rPr>
        <w:tab/>
      </w:r>
      <w:r>
        <w:rPr>
          <w:szCs w:val="18"/>
          <w:lang w:val="ru-RU"/>
        </w:rPr>
        <w:t>Окончательный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список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участников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будет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приведен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приложении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отчету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работе</w:t>
      </w:r>
      <w:r w:rsidRPr="00FD6A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сессии</w:t>
      </w:r>
      <w:r w:rsidRPr="00FD6ACA">
        <w:rPr>
          <w:szCs w:val="18"/>
          <w:lang w:val="ru-RU"/>
        </w:rPr>
        <w:t xml:space="preserve">.  </w:t>
      </w:r>
    </w:p>
    <w:p w:rsidR="00D65546" w:rsidRPr="00FD6ACA" w:rsidRDefault="00D65546" w:rsidP="00D65546">
      <w:pPr>
        <w:pStyle w:val="FootnoteText"/>
        <w:tabs>
          <w:tab w:val="left" w:pos="550"/>
        </w:tabs>
        <w:rPr>
          <w:szCs w:val="18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28" w:rsidRDefault="000F0B28" w:rsidP="00477D6B">
    <w:pPr>
      <w:jc w:val="right"/>
    </w:pPr>
    <w:r>
      <w:t>LI/</w:t>
    </w:r>
    <w:r w:rsidR="00D72B16">
      <w:t>A/36/1</w:t>
    </w:r>
  </w:p>
  <w:p w:rsidR="000F0B28" w:rsidRDefault="00E9004A" w:rsidP="00477D6B">
    <w:pPr>
      <w:jc w:val="right"/>
    </w:pPr>
    <w:r>
      <w:rPr>
        <w:lang w:val="ru-RU"/>
      </w:rPr>
      <w:t>стр.</w:t>
    </w:r>
    <w:r w:rsidR="000F0B28">
      <w:t xml:space="preserve"> </w:t>
    </w:r>
    <w:r w:rsidR="006A5CAE">
      <w:t>2</w:t>
    </w:r>
  </w:p>
  <w:p w:rsidR="000F0B28" w:rsidRDefault="000F0B28" w:rsidP="00477D6B">
    <w:pPr>
      <w:jc w:val="right"/>
    </w:pPr>
  </w:p>
  <w:p w:rsidR="000F0B28" w:rsidRDefault="000F0B2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6" w:rsidRPr="009F48A7" w:rsidRDefault="00D72B16" w:rsidP="00477D6B">
    <w:pPr>
      <w:jc w:val="right"/>
      <w:rPr>
        <w:lang w:val="fr-CH"/>
      </w:rPr>
    </w:pPr>
    <w:r w:rsidRPr="009F48A7">
      <w:rPr>
        <w:lang w:val="fr-CH"/>
      </w:rPr>
      <w:t>LI/WG/DEV-SYS/2/3</w:t>
    </w:r>
  </w:p>
  <w:p w:rsidR="00D72B16" w:rsidRPr="009F48A7" w:rsidRDefault="000D4263" w:rsidP="00477D6B">
    <w:pPr>
      <w:jc w:val="right"/>
      <w:rPr>
        <w:lang w:val="fr-CH"/>
      </w:rPr>
    </w:pPr>
    <w:r>
      <w:rPr>
        <w:lang w:val="ru-RU"/>
      </w:rPr>
      <w:t>стр.</w:t>
    </w:r>
    <w:r w:rsidR="00D72B16" w:rsidRPr="009F48A7">
      <w:rPr>
        <w:lang w:val="fr-CH"/>
      </w:rPr>
      <w:t xml:space="preserve"> 2</w:t>
    </w:r>
  </w:p>
  <w:p w:rsidR="00D72B16" w:rsidRPr="009F48A7" w:rsidRDefault="00D72B16" w:rsidP="00477D6B">
    <w:pPr>
      <w:jc w:val="right"/>
      <w:rPr>
        <w:lang w:val="fr-CH"/>
      </w:rPr>
    </w:pPr>
  </w:p>
  <w:p w:rsidR="00D72B16" w:rsidRPr="009F48A7" w:rsidRDefault="00D72B1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03" w:rsidRPr="006A5CAE" w:rsidRDefault="000D4263" w:rsidP="006A5CAE">
    <w:pPr>
      <w:pStyle w:val="Header"/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28"/>
    <w:rsid w:val="0002577C"/>
    <w:rsid w:val="00043CAA"/>
    <w:rsid w:val="00066367"/>
    <w:rsid w:val="00075432"/>
    <w:rsid w:val="000765C4"/>
    <w:rsid w:val="000968ED"/>
    <w:rsid w:val="000C117A"/>
    <w:rsid w:val="000D4263"/>
    <w:rsid w:val="000E67FD"/>
    <w:rsid w:val="000E6FDE"/>
    <w:rsid w:val="000F0B28"/>
    <w:rsid w:val="000F5E56"/>
    <w:rsid w:val="001028DB"/>
    <w:rsid w:val="0010331B"/>
    <w:rsid w:val="001362EE"/>
    <w:rsid w:val="00156693"/>
    <w:rsid w:val="001647D5"/>
    <w:rsid w:val="00182325"/>
    <w:rsid w:val="001832A6"/>
    <w:rsid w:val="001E4E00"/>
    <w:rsid w:val="0021217E"/>
    <w:rsid w:val="00251EA4"/>
    <w:rsid w:val="002634C4"/>
    <w:rsid w:val="002928D3"/>
    <w:rsid w:val="002E7254"/>
    <w:rsid w:val="002F1FE6"/>
    <w:rsid w:val="002F4E68"/>
    <w:rsid w:val="00312F7F"/>
    <w:rsid w:val="003178BA"/>
    <w:rsid w:val="0032339C"/>
    <w:rsid w:val="00350AE2"/>
    <w:rsid w:val="00361450"/>
    <w:rsid w:val="003673CF"/>
    <w:rsid w:val="003845C1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4850AF"/>
    <w:rsid w:val="005019FF"/>
    <w:rsid w:val="0053057A"/>
    <w:rsid w:val="00560A29"/>
    <w:rsid w:val="005C5133"/>
    <w:rsid w:val="005C6649"/>
    <w:rsid w:val="00605827"/>
    <w:rsid w:val="00640D1B"/>
    <w:rsid w:val="00646050"/>
    <w:rsid w:val="006713CA"/>
    <w:rsid w:val="00676C5C"/>
    <w:rsid w:val="006A5CAE"/>
    <w:rsid w:val="006E4F5F"/>
    <w:rsid w:val="007162BF"/>
    <w:rsid w:val="00781DB8"/>
    <w:rsid w:val="007D1613"/>
    <w:rsid w:val="007E4C0E"/>
    <w:rsid w:val="007E7EAA"/>
    <w:rsid w:val="00860537"/>
    <w:rsid w:val="00877718"/>
    <w:rsid w:val="008A134B"/>
    <w:rsid w:val="008B2CC1"/>
    <w:rsid w:val="008B60B2"/>
    <w:rsid w:val="008C6AE1"/>
    <w:rsid w:val="0090731E"/>
    <w:rsid w:val="00916EE2"/>
    <w:rsid w:val="00922879"/>
    <w:rsid w:val="00954577"/>
    <w:rsid w:val="00966A22"/>
    <w:rsid w:val="0096722F"/>
    <w:rsid w:val="00980843"/>
    <w:rsid w:val="009A0B6D"/>
    <w:rsid w:val="009B6777"/>
    <w:rsid w:val="009C127D"/>
    <w:rsid w:val="009E2791"/>
    <w:rsid w:val="009E3F6F"/>
    <w:rsid w:val="009F48A7"/>
    <w:rsid w:val="009F499F"/>
    <w:rsid w:val="009F7DB0"/>
    <w:rsid w:val="00A31603"/>
    <w:rsid w:val="00A37342"/>
    <w:rsid w:val="00A42DAF"/>
    <w:rsid w:val="00A45BD8"/>
    <w:rsid w:val="00A60917"/>
    <w:rsid w:val="00A869B7"/>
    <w:rsid w:val="00A8736C"/>
    <w:rsid w:val="00AA2DD4"/>
    <w:rsid w:val="00AC205C"/>
    <w:rsid w:val="00AF0A6B"/>
    <w:rsid w:val="00B05A69"/>
    <w:rsid w:val="00B16337"/>
    <w:rsid w:val="00B24223"/>
    <w:rsid w:val="00B9734B"/>
    <w:rsid w:val="00BA19A4"/>
    <w:rsid w:val="00BA30E2"/>
    <w:rsid w:val="00C11BFE"/>
    <w:rsid w:val="00C1212E"/>
    <w:rsid w:val="00C5068F"/>
    <w:rsid w:val="00C86D74"/>
    <w:rsid w:val="00CD04F1"/>
    <w:rsid w:val="00CD7F59"/>
    <w:rsid w:val="00D44A0B"/>
    <w:rsid w:val="00D45252"/>
    <w:rsid w:val="00D65546"/>
    <w:rsid w:val="00D66E37"/>
    <w:rsid w:val="00D71B4D"/>
    <w:rsid w:val="00D72B16"/>
    <w:rsid w:val="00D93D55"/>
    <w:rsid w:val="00DC0E7C"/>
    <w:rsid w:val="00DC61A6"/>
    <w:rsid w:val="00DF023A"/>
    <w:rsid w:val="00DF383E"/>
    <w:rsid w:val="00E15015"/>
    <w:rsid w:val="00E335FE"/>
    <w:rsid w:val="00E5566B"/>
    <w:rsid w:val="00E8436B"/>
    <w:rsid w:val="00E85557"/>
    <w:rsid w:val="00E9004A"/>
    <w:rsid w:val="00EA7D6E"/>
    <w:rsid w:val="00EB2210"/>
    <w:rsid w:val="00EC4E49"/>
    <w:rsid w:val="00ED77FB"/>
    <w:rsid w:val="00EE45FA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ADBCF3D-F75C-46ED-8DD4-58482028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E67FD"/>
    <w:pPr>
      <w:keepNext/>
      <w:spacing w:after="600"/>
      <w:outlineLvl w:val="0"/>
    </w:pPr>
    <w:rPr>
      <w:b/>
      <w:bCs/>
      <w:kern w:val="32"/>
      <w:sz w:val="28"/>
      <w:szCs w:val="28"/>
      <w:lang w:val="ru-RU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0F0B28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2325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82325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182325"/>
    <w:rPr>
      <w:vertAlign w:val="superscript"/>
    </w:rPr>
  </w:style>
  <w:style w:type="paragraph" w:customStyle="1" w:styleId="Default">
    <w:name w:val="Default"/>
    <w:rsid w:val="00D655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5190-F60E-4948-9AD9-04AD058E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36 (E)</Template>
  <TotalTime>0</TotalTime>
  <Pages>5</Pages>
  <Words>817</Words>
  <Characters>4447</Characters>
  <Application>Microsoft Office Word</Application>
  <DocSecurity>4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LI/A/36/</vt:lpstr>
    </vt:vector>
  </TitlesOfParts>
  <Company>WIPO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LI/A/36/</dc:title>
  <dc:subject>Fifty-Eighth Series of Meetings</dc:subject>
  <dc:creator>VINCENT Anouck</dc:creator>
  <cp:keywords>FOR OFFICIAL USE ONLY</cp:keywords>
  <dc:description/>
  <cp:lastModifiedBy>HÄFLIGER Patience</cp:lastModifiedBy>
  <cp:revision>2</cp:revision>
  <cp:lastPrinted>2019-07-10T13:30:00Z</cp:lastPrinted>
  <dcterms:created xsi:type="dcterms:W3CDTF">2019-07-18T07:46:00Z</dcterms:created>
  <dcterms:modified xsi:type="dcterms:W3CDTF">2019-07-18T07:46:00Z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