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F211A" w:rsidTr="00A7404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F211A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F211A" w:rsidRDefault="006B2C98" w:rsidP="00916EE2">
            <w:pPr>
              <w:rPr>
                <w:lang w:val="ru-RU"/>
              </w:rPr>
            </w:pPr>
            <w:r w:rsidRPr="000F211A">
              <w:rPr>
                <w:noProof/>
                <w:szCs w:val="22"/>
                <w:lang w:eastAsia="en-US"/>
              </w:rPr>
              <w:drawing>
                <wp:inline distT="0" distB="0" distL="0" distR="0" wp14:anchorId="0D82D85A" wp14:editId="6FB29C7B">
                  <wp:extent cx="1546860" cy="1150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F211A" w:rsidRDefault="00A74046" w:rsidP="00916EE2">
            <w:pPr>
              <w:jc w:val="right"/>
              <w:rPr>
                <w:lang w:val="ru-RU"/>
              </w:rPr>
            </w:pPr>
            <w:r w:rsidRPr="000F211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0F211A" w:rsidTr="005F2EEF">
        <w:trPr>
          <w:trHeight w:hRule="exact" w:val="6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F211A" w:rsidRDefault="000B34F6" w:rsidP="00506ED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F211A">
              <w:rPr>
                <w:rFonts w:ascii="Arial Black" w:hAnsi="Arial Black"/>
                <w:caps/>
                <w:sz w:val="15"/>
                <w:lang w:val="ru-RU"/>
              </w:rPr>
              <w:t>LI/A/3</w:t>
            </w:r>
            <w:r w:rsidR="00C847C0" w:rsidRPr="000F211A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Pr="000F211A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506ED5" w:rsidRPr="000F211A">
              <w:rPr>
                <w:rFonts w:ascii="Arial Black" w:hAnsi="Arial Black"/>
                <w:caps/>
                <w:sz w:val="15"/>
                <w:lang w:val="ru-RU"/>
              </w:rPr>
              <w:t>1</w:t>
            </w:r>
          </w:p>
        </w:tc>
      </w:tr>
      <w:tr w:rsidR="00A74046" w:rsidRPr="000F211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74046" w:rsidRPr="000F211A" w:rsidRDefault="00A74046" w:rsidP="00E7748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F211A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0F211A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74046" w:rsidRPr="000F211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74046" w:rsidRPr="000F211A" w:rsidRDefault="00A74046" w:rsidP="00A7404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F211A">
              <w:rPr>
                <w:rFonts w:ascii="Arial Black" w:hAnsi="Arial Black"/>
                <w:caps/>
                <w:sz w:val="15"/>
                <w:lang w:val="ru-RU"/>
              </w:rPr>
              <w:t>дата:</w:t>
            </w:r>
            <w:bookmarkStart w:id="3" w:name="Date"/>
            <w:bookmarkEnd w:id="3"/>
            <w:r w:rsidRPr="000F211A">
              <w:rPr>
                <w:rFonts w:ascii="Arial Black" w:hAnsi="Arial Black"/>
                <w:caps/>
                <w:sz w:val="15"/>
                <w:lang w:val="ru-RU"/>
              </w:rPr>
              <w:t xml:space="preserve">  2 августа 2016 г.</w:t>
            </w:r>
          </w:p>
        </w:tc>
      </w:tr>
    </w:tbl>
    <w:p w:rsidR="00095985" w:rsidRPr="000F211A" w:rsidRDefault="00095985" w:rsidP="008B2CC1">
      <w:pPr>
        <w:rPr>
          <w:lang w:val="ru-RU"/>
        </w:rPr>
      </w:pPr>
    </w:p>
    <w:p w:rsidR="00095985" w:rsidRPr="000F211A" w:rsidRDefault="00095985" w:rsidP="008B2CC1">
      <w:pPr>
        <w:rPr>
          <w:lang w:val="ru-RU"/>
        </w:rPr>
      </w:pPr>
    </w:p>
    <w:p w:rsidR="00095985" w:rsidRPr="000F211A" w:rsidRDefault="00095985" w:rsidP="008B2CC1">
      <w:pPr>
        <w:rPr>
          <w:lang w:val="ru-RU"/>
        </w:rPr>
      </w:pPr>
    </w:p>
    <w:p w:rsidR="00095985" w:rsidRPr="000F211A" w:rsidRDefault="00095985" w:rsidP="008B2CC1">
      <w:pPr>
        <w:rPr>
          <w:lang w:val="ru-RU"/>
        </w:rPr>
      </w:pPr>
    </w:p>
    <w:p w:rsidR="00095985" w:rsidRPr="000F211A" w:rsidRDefault="00095985" w:rsidP="008B2CC1">
      <w:pPr>
        <w:rPr>
          <w:lang w:val="ru-RU"/>
        </w:rPr>
      </w:pPr>
    </w:p>
    <w:p w:rsidR="00095985" w:rsidRPr="000F211A" w:rsidRDefault="008F0010" w:rsidP="008F0010">
      <w:pPr>
        <w:rPr>
          <w:b/>
          <w:sz w:val="28"/>
          <w:szCs w:val="28"/>
          <w:lang w:val="ru-RU"/>
        </w:rPr>
      </w:pPr>
      <w:r w:rsidRPr="000F211A">
        <w:rPr>
          <w:b/>
          <w:sz w:val="28"/>
          <w:szCs w:val="28"/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:rsidR="00095985" w:rsidRPr="000F211A" w:rsidRDefault="00095985" w:rsidP="003845C1">
      <w:pPr>
        <w:rPr>
          <w:lang w:val="ru-RU"/>
        </w:rPr>
      </w:pPr>
    </w:p>
    <w:p w:rsidR="00095985" w:rsidRPr="000F211A" w:rsidRDefault="00095985" w:rsidP="003845C1">
      <w:pPr>
        <w:rPr>
          <w:lang w:val="ru-RU"/>
        </w:rPr>
      </w:pPr>
    </w:p>
    <w:p w:rsidR="00095985" w:rsidRPr="000F211A" w:rsidRDefault="008F0010" w:rsidP="008F0010">
      <w:pPr>
        <w:rPr>
          <w:b/>
          <w:sz w:val="28"/>
          <w:szCs w:val="28"/>
          <w:lang w:val="ru-RU"/>
        </w:rPr>
      </w:pPr>
      <w:r w:rsidRPr="000F211A">
        <w:rPr>
          <w:b/>
          <w:sz w:val="28"/>
          <w:szCs w:val="28"/>
          <w:lang w:val="ru-RU"/>
        </w:rPr>
        <w:t>Ассамблея</w:t>
      </w:r>
    </w:p>
    <w:p w:rsidR="00095985" w:rsidRPr="000F211A" w:rsidRDefault="00095985" w:rsidP="003845C1">
      <w:pPr>
        <w:rPr>
          <w:lang w:val="ru-RU"/>
        </w:rPr>
      </w:pPr>
    </w:p>
    <w:p w:rsidR="00095985" w:rsidRPr="000F211A" w:rsidRDefault="00095985" w:rsidP="003845C1">
      <w:pPr>
        <w:rPr>
          <w:lang w:val="ru-RU"/>
        </w:rPr>
      </w:pPr>
    </w:p>
    <w:p w:rsidR="00095985" w:rsidRPr="000F211A" w:rsidRDefault="008F0010" w:rsidP="008F0010">
      <w:pPr>
        <w:rPr>
          <w:b/>
          <w:sz w:val="24"/>
          <w:szCs w:val="24"/>
          <w:lang w:val="ru-RU"/>
        </w:rPr>
      </w:pPr>
      <w:r w:rsidRPr="000F211A">
        <w:rPr>
          <w:b/>
          <w:sz w:val="24"/>
          <w:szCs w:val="24"/>
          <w:lang w:val="ru-RU"/>
        </w:rPr>
        <w:t>Тридцать третья (12-я внеочередная) сессия</w:t>
      </w:r>
    </w:p>
    <w:p w:rsidR="00095985" w:rsidRPr="000F211A" w:rsidRDefault="008F0010" w:rsidP="008F0010">
      <w:pPr>
        <w:rPr>
          <w:b/>
          <w:sz w:val="24"/>
          <w:szCs w:val="24"/>
          <w:lang w:val="ru-RU"/>
        </w:rPr>
      </w:pPr>
      <w:r w:rsidRPr="000F211A">
        <w:rPr>
          <w:b/>
          <w:sz w:val="24"/>
          <w:szCs w:val="24"/>
          <w:lang w:val="ru-RU"/>
        </w:rPr>
        <w:t>Женева, 3 - 11 октября 2016 г.</w:t>
      </w:r>
    </w:p>
    <w:p w:rsidR="00095985" w:rsidRPr="000F211A" w:rsidRDefault="00095985" w:rsidP="008B2CC1">
      <w:pPr>
        <w:rPr>
          <w:lang w:val="ru-RU"/>
        </w:rPr>
      </w:pPr>
    </w:p>
    <w:p w:rsidR="00095985" w:rsidRPr="000F211A" w:rsidRDefault="00095985" w:rsidP="008B2CC1">
      <w:pPr>
        <w:rPr>
          <w:lang w:val="ru-RU"/>
        </w:rPr>
      </w:pPr>
    </w:p>
    <w:p w:rsidR="00095985" w:rsidRPr="000F211A" w:rsidRDefault="00095985" w:rsidP="008B2CC1">
      <w:pPr>
        <w:rPr>
          <w:lang w:val="ru-RU"/>
        </w:rPr>
      </w:pPr>
    </w:p>
    <w:p w:rsidR="00095985" w:rsidRPr="000F211A" w:rsidRDefault="008F0010" w:rsidP="008F0010">
      <w:pPr>
        <w:rPr>
          <w:caps/>
          <w:sz w:val="24"/>
          <w:szCs w:val="24"/>
          <w:lang w:val="ru-RU"/>
        </w:rPr>
      </w:pPr>
      <w:bookmarkStart w:id="4" w:name="TitleOfDoc"/>
      <w:bookmarkEnd w:id="4"/>
      <w:r w:rsidRPr="000F211A">
        <w:rPr>
          <w:caps/>
          <w:sz w:val="24"/>
          <w:szCs w:val="24"/>
          <w:lang w:val="ru-RU"/>
        </w:rPr>
        <w:t>Финансовые вопросы, касающиеся лиссабонского союза</w:t>
      </w:r>
    </w:p>
    <w:p w:rsidR="00095985" w:rsidRPr="000F211A" w:rsidRDefault="00095985" w:rsidP="00C904CE">
      <w:pPr>
        <w:rPr>
          <w:lang w:val="ru-RU"/>
        </w:rPr>
      </w:pPr>
    </w:p>
    <w:p w:rsidR="00095985" w:rsidRPr="000F211A" w:rsidRDefault="008F0010" w:rsidP="008F0010">
      <w:pPr>
        <w:rPr>
          <w:i/>
          <w:lang w:val="ru-RU"/>
        </w:rPr>
      </w:pPr>
      <w:r w:rsidRPr="000F211A">
        <w:rPr>
          <w:i/>
          <w:lang w:val="ru-RU"/>
        </w:rPr>
        <w:t>Документ подготовлен Международным бюро</w:t>
      </w:r>
    </w:p>
    <w:p w:rsidR="00095985" w:rsidRPr="000F211A" w:rsidRDefault="00095985" w:rsidP="00C904CE">
      <w:pPr>
        <w:rPr>
          <w:lang w:val="ru-RU"/>
        </w:rPr>
      </w:pPr>
    </w:p>
    <w:p w:rsidR="00095985" w:rsidRPr="000F211A" w:rsidRDefault="00095985" w:rsidP="00C904CE">
      <w:pPr>
        <w:rPr>
          <w:lang w:val="ru-RU"/>
        </w:rPr>
      </w:pPr>
    </w:p>
    <w:p w:rsidR="00095985" w:rsidRPr="000F211A" w:rsidRDefault="00095985" w:rsidP="00C904CE">
      <w:pPr>
        <w:rPr>
          <w:lang w:val="ru-RU"/>
        </w:rPr>
      </w:pPr>
    </w:p>
    <w:p w:rsidR="00095985" w:rsidRPr="000F211A" w:rsidRDefault="00095985" w:rsidP="00C904CE">
      <w:pPr>
        <w:rPr>
          <w:lang w:val="ru-RU"/>
        </w:rPr>
      </w:pPr>
    </w:p>
    <w:p w:rsidR="00095985" w:rsidRPr="000F211A" w:rsidRDefault="008F0010" w:rsidP="008F0010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b/>
          <w:szCs w:val="22"/>
          <w:lang w:val="ru-RU"/>
        </w:rPr>
      </w:pPr>
      <w:r w:rsidRPr="000F211A">
        <w:rPr>
          <w:b/>
          <w:szCs w:val="22"/>
          <w:lang w:val="ru-RU"/>
        </w:rPr>
        <w:t>Справочная информация</w:t>
      </w:r>
    </w:p>
    <w:p w:rsidR="00095985" w:rsidRPr="000F211A" w:rsidRDefault="00095985" w:rsidP="004B0A65">
      <w:pPr>
        <w:tabs>
          <w:tab w:val="left" w:pos="540"/>
        </w:tabs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</w:p>
    <w:p w:rsidR="00095985" w:rsidRPr="000F211A" w:rsidRDefault="008F0010" w:rsidP="008F0010">
      <w:pPr>
        <w:pStyle w:val="ListParagraph"/>
        <w:numPr>
          <w:ilvl w:val="0"/>
          <w:numId w:val="31"/>
        </w:numPr>
        <w:tabs>
          <w:tab w:val="left" w:pos="540"/>
        </w:tabs>
        <w:ind w:left="0" w:firstLine="0"/>
        <w:rPr>
          <w:szCs w:val="22"/>
          <w:lang w:val="ru-RU" w:eastAsia="en-US"/>
        </w:rPr>
      </w:pPr>
      <w:r w:rsidRPr="000F211A">
        <w:rPr>
          <w:szCs w:val="22"/>
          <w:lang w:val="ru-RU" w:eastAsia="en-US"/>
        </w:rPr>
        <w:t xml:space="preserve">На пятьдесят пятой серии заседаний Ассамблей государств-членов ВОИС </w:t>
      </w:r>
      <w:r w:rsidR="00AD0175" w:rsidRPr="000F211A">
        <w:rPr>
          <w:szCs w:val="22"/>
          <w:lang w:val="ru-RU" w:eastAsia="en-US"/>
        </w:rPr>
        <w:t>(</w:t>
      </w:r>
      <w:r w:rsidRPr="000F211A">
        <w:rPr>
          <w:szCs w:val="22"/>
          <w:lang w:val="ru-RU" w:eastAsia="en-US"/>
        </w:rPr>
        <w:t>5</w:t>
      </w:r>
      <w:r w:rsidRPr="000F211A">
        <w:rPr>
          <w:szCs w:val="22"/>
          <w:lang w:val="ru-RU" w:eastAsia="en-US"/>
        </w:rPr>
        <w:noBreakHyphen/>
        <w:t xml:space="preserve">14 октября </w:t>
      </w:r>
      <w:r w:rsidR="00AD0175" w:rsidRPr="000F211A">
        <w:rPr>
          <w:szCs w:val="22"/>
          <w:lang w:val="ru-RU" w:eastAsia="en-US"/>
        </w:rPr>
        <w:t>2015</w:t>
      </w:r>
      <w:r w:rsidRPr="000F211A">
        <w:rPr>
          <w:szCs w:val="22"/>
          <w:lang w:val="ru-RU" w:eastAsia="en-US"/>
        </w:rPr>
        <w:t xml:space="preserve"> г.</w:t>
      </w:r>
      <w:r w:rsidR="00AD0175" w:rsidRPr="000F211A">
        <w:rPr>
          <w:szCs w:val="22"/>
          <w:lang w:val="ru-RU" w:eastAsia="en-US"/>
        </w:rPr>
        <w:t>)</w:t>
      </w:r>
      <w:r w:rsidRPr="000F211A">
        <w:rPr>
          <w:szCs w:val="22"/>
          <w:lang w:val="ru-RU" w:eastAsia="en-US"/>
        </w:rPr>
        <w:t xml:space="preserve"> Ассамблеи государств-членов ВОИС и Союзов, каждая в той степени, в какой это ее касается, приняли к сведению решение </w:t>
      </w:r>
      <w:r w:rsidRPr="000F211A">
        <w:rPr>
          <w:lang w:val="ru-RU"/>
        </w:rPr>
        <w:t>Ассамблеи Лиссабонского союза</w:t>
      </w:r>
      <w:r w:rsidR="00F45345" w:rsidRPr="000F211A">
        <w:rPr>
          <w:rStyle w:val="FootnoteReference"/>
          <w:lang w:val="ru-RU"/>
        </w:rPr>
        <w:footnoteReference w:id="2"/>
      </w:r>
      <w:r w:rsidR="00AD0175" w:rsidRPr="000F211A">
        <w:rPr>
          <w:lang w:val="ru-RU"/>
        </w:rPr>
        <w:t xml:space="preserve"> </w:t>
      </w:r>
      <w:r w:rsidRPr="000F211A">
        <w:rPr>
          <w:lang w:val="ru-RU"/>
        </w:rPr>
        <w:t xml:space="preserve">принять к сессиям Ассамблей 2016 г. меры для ликвидации прогнозируемого дефицита Лиссабонского союза на двухлетний период, указанного в Программе и бюджете ВОИС на двухлетний период 2016 – 2017 гг. (в размере </w:t>
      </w:r>
      <w:r w:rsidR="00AD0175" w:rsidRPr="000F211A">
        <w:rPr>
          <w:lang w:val="ru-RU"/>
        </w:rPr>
        <w:t>1</w:t>
      </w:r>
      <w:r w:rsidRPr="000F211A">
        <w:rPr>
          <w:lang w:val="ru-RU"/>
        </w:rPr>
        <w:t>,</w:t>
      </w:r>
      <w:r w:rsidR="00AD0175" w:rsidRPr="000F211A">
        <w:rPr>
          <w:lang w:val="ru-RU"/>
        </w:rPr>
        <w:t xml:space="preserve">523 </w:t>
      </w:r>
      <w:r w:rsidRPr="000F211A">
        <w:rPr>
          <w:lang w:val="ru-RU"/>
        </w:rPr>
        <w:t>млн шв. франков</w:t>
      </w:r>
      <w:r w:rsidR="00AD0175" w:rsidRPr="000F211A">
        <w:rPr>
          <w:lang w:val="ru-RU"/>
        </w:rPr>
        <w:t>)</w:t>
      </w:r>
      <w:r w:rsidR="004B3B8C" w:rsidRPr="000F211A">
        <w:rPr>
          <w:lang w:val="ru-RU"/>
        </w:rPr>
        <w:t xml:space="preserve">.  </w:t>
      </w:r>
      <w:r w:rsidRPr="000F211A">
        <w:rPr>
          <w:szCs w:val="22"/>
          <w:lang w:val="ru-RU" w:eastAsia="en-US"/>
        </w:rPr>
        <w:t>Ассамблеи государств-членов ВОИС и Союзов, каждая в той степени, в какой это ее касается, также приняли решение «</w:t>
      </w:r>
      <w:r w:rsidR="005B3D21" w:rsidRPr="000F211A">
        <w:rPr>
          <w:szCs w:val="22"/>
          <w:lang w:val="ru-RU" w:eastAsia="en-US"/>
        </w:rPr>
        <w:t xml:space="preserve">утвердить заем Лиссабонского союза из резервов союзов, финансируемых за счет взносов, для финансирования операций Лиссабонской системы в течение 2016 – 2017 гг. в том случае, если такие меры будут недостаточными для покрытия прогнозируемого дефицита на двухлетний период.  Данный заем предоставляется на беспроцентной основе и при условии его погашения, когда это позволит состояние резервов Лиссабонского союза» </w:t>
      </w:r>
      <w:r w:rsidR="00E45AB5" w:rsidRPr="000F211A">
        <w:rPr>
          <w:lang w:val="ru-RU"/>
        </w:rPr>
        <w:t>(</w:t>
      </w:r>
      <w:r w:rsidR="005B3D21" w:rsidRPr="000F211A">
        <w:rPr>
          <w:lang w:val="ru-RU"/>
        </w:rPr>
        <w:t xml:space="preserve">документ </w:t>
      </w:r>
      <w:r w:rsidR="00AD0175" w:rsidRPr="000F211A">
        <w:rPr>
          <w:szCs w:val="22"/>
          <w:lang w:val="ru-RU"/>
        </w:rPr>
        <w:t xml:space="preserve">A/55/13, </w:t>
      </w:r>
      <w:r w:rsidR="005B3D21" w:rsidRPr="000F211A">
        <w:rPr>
          <w:szCs w:val="22"/>
          <w:lang w:val="ru-RU"/>
        </w:rPr>
        <w:t xml:space="preserve">пункты </w:t>
      </w:r>
      <w:r w:rsidR="008B1840" w:rsidRPr="000F211A">
        <w:rPr>
          <w:szCs w:val="22"/>
          <w:lang w:val="ru-RU"/>
        </w:rPr>
        <w:t>231</w:t>
      </w:r>
      <w:r w:rsidR="00AD0175" w:rsidRPr="000F211A">
        <w:rPr>
          <w:szCs w:val="22"/>
          <w:lang w:val="ru-RU"/>
        </w:rPr>
        <w:t xml:space="preserve"> </w:t>
      </w:r>
      <w:r w:rsidR="005B3D21" w:rsidRPr="000F211A">
        <w:rPr>
          <w:szCs w:val="22"/>
          <w:lang w:val="ru-RU"/>
        </w:rPr>
        <w:t xml:space="preserve">и </w:t>
      </w:r>
      <w:r w:rsidR="00AD0175" w:rsidRPr="000F211A">
        <w:rPr>
          <w:szCs w:val="22"/>
          <w:lang w:val="ru-RU"/>
        </w:rPr>
        <w:t>235</w:t>
      </w:r>
      <w:r w:rsidR="00E45AB5" w:rsidRPr="000F211A">
        <w:rPr>
          <w:szCs w:val="22"/>
          <w:lang w:val="ru-RU"/>
        </w:rPr>
        <w:t>)</w:t>
      </w:r>
      <w:r w:rsidR="00AD0175" w:rsidRPr="000F211A">
        <w:rPr>
          <w:szCs w:val="22"/>
          <w:lang w:val="ru-RU"/>
        </w:rPr>
        <w:t>.</w:t>
      </w:r>
    </w:p>
    <w:p w:rsidR="00095985" w:rsidRPr="000F211A" w:rsidRDefault="00095985">
      <w:pPr>
        <w:rPr>
          <w:szCs w:val="22"/>
          <w:lang w:val="ru-RU" w:eastAsia="en-US"/>
        </w:rPr>
      </w:pPr>
    </w:p>
    <w:p w:rsidR="00095985" w:rsidRPr="000F211A" w:rsidRDefault="00D806C5" w:rsidP="004C6C18">
      <w:pPr>
        <w:pStyle w:val="ListParagraph"/>
        <w:numPr>
          <w:ilvl w:val="0"/>
          <w:numId w:val="31"/>
        </w:numPr>
        <w:tabs>
          <w:tab w:val="left" w:pos="540"/>
        </w:tabs>
        <w:ind w:left="0" w:firstLine="0"/>
        <w:rPr>
          <w:szCs w:val="22"/>
          <w:lang w:val="ru-RU" w:eastAsia="en-US"/>
        </w:rPr>
      </w:pPr>
      <w:r w:rsidRPr="000F211A">
        <w:rPr>
          <w:szCs w:val="22"/>
          <w:lang w:val="ru-RU"/>
        </w:rPr>
        <w:t xml:space="preserve">Кроме того, на своей тридцать второй </w:t>
      </w:r>
      <w:r w:rsidR="007C75CD" w:rsidRPr="000F211A">
        <w:rPr>
          <w:szCs w:val="22"/>
          <w:lang w:val="ru-RU"/>
        </w:rPr>
        <w:t>(21</w:t>
      </w:r>
      <w:r w:rsidRPr="000F211A">
        <w:rPr>
          <w:szCs w:val="22"/>
          <w:lang w:val="ru-RU"/>
        </w:rPr>
        <w:t>-й очередной</w:t>
      </w:r>
      <w:r w:rsidR="007C75CD" w:rsidRPr="000F211A">
        <w:rPr>
          <w:szCs w:val="22"/>
          <w:lang w:val="ru-RU"/>
        </w:rPr>
        <w:t>)</w:t>
      </w:r>
      <w:r w:rsidR="002E61A5" w:rsidRPr="000F211A">
        <w:rPr>
          <w:szCs w:val="22"/>
          <w:lang w:val="ru-RU"/>
        </w:rPr>
        <w:t xml:space="preserve"> </w:t>
      </w:r>
      <w:r w:rsidRPr="000F211A">
        <w:rPr>
          <w:szCs w:val="22"/>
          <w:lang w:val="ru-RU"/>
        </w:rPr>
        <w:t xml:space="preserve">сессии Ассамблея Лиссабонского союза постановила, что </w:t>
      </w:r>
      <w:r w:rsidRPr="000F211A">
        <w:rPr>
          <w:lang w:val="ru-RU"/>
        </w:rPr>
        <w:t xml:space="preserve">Лиссабонский союз будет использовать сессии </w:t>
      </w:r>
      <w:r w:rsidRPr="000F211A">
        <w:rPr>
          <w:lang w:val="ru-RU"/>
        </w:rPr>
        <w:lastRenderedPageBreak/>
        <w:t xml:space="preserve">Рабочей группы по подготовке Общей инструкции к Лиссабонскому соглашению и Женевскому акту Лиссабонского соглашения (именуемой далее «Рабочая группа») для рассмотрения финансовой устойчивости Лиссабонского союза, включая варианты, содержащиеся в документе LI/A/32/3, или любые другие реальные решения, и представления предложения предстоящей сессии Ассамблеи в 2016 г. </w:t>
      </w:r>
      <w:r w:rsidR="007F1249" w:rsidRPr="000F211A">
        <w:rPr>
          <w:rFonts w:eastAsia="Times New Roman"/>
          <w:color w:val="000000"/>
          <w:szCs w:val="22"/>
          <w:lang w:val="ru-RU" w:eastAsia="en-US"/>
        </w:rPr>
        <w:t>(</w:t>
      </w:r>
      <w:r w:rsidRPr="000F211A">
        <w:rPr>
          <w:rFonts w:eastAsia="Times New Roman"/>
          <w:color w:val="000000"/>
          <w:szCs w:val="22"/>
          <w:lang w:val="ru-RU" w:eastAsia="en-US"/>
        </w:rPr>
        <w:t xml:space="preserve">документ </w:t>
      </w:r>
      <w:r w:rsidR="002E5BEA" w:rsidRPr="000F211A">
        <w:rPr>
          <w:szCs w:val="22"/>
          <w:lang w:val="ru-RU"/>
        </w:rPr>
        <w:t xml:space="preserve">LI/A/32/5, </w:t>
      </w:r>
      <w:r w:rsidRPr="000F211A">
        <w:rPr>
          <w:szCs w:val="22"/>
          <w:lang w:val="ru-RU"/>
        </w:rPr>
        <w:t xml:space="preserve">пункт </w:t>
      </w:r>
      <w:r w:rsidR="002E5BEA" w:rsidRPr="000F211A">
        <w:rPr>
          <w:szCs w:val="22"/>
          <w:lang w:val="ru-RU"/>
        </w:rPr>
        <w:t>73(iii)</w:t>
      </w:r>
      <w:r w:rsidR="007F1249" w:rsidRPr="000F211A">
        <w:rPr>
          <w:szCs w:val="22"/>
          <w:lang w:val="ru-RU"/>
        </w:rPr>
        <w:t>)</w:t>
      </w:r>
      <w:r w:rsidR="002E5BEA" w:rsidRPr="000F211A">
        <w:rPr>
          <w:szCs w:val="22"/>
          <w:lang w:val="ru-RU"/>
        </w:rPr>
        <w:t>.</w:t>
      </w:r>
    </w:p>
    <w:p w:rsidR="00095985" w:rsidRPr="000F211A" w:rsidRDefault="00095985" w:rsidP="004B0A6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ru-RU"/>
        </w:rPr>
      </w:pPr>
    </w:p>
    <w:p w:rsidR="00095985" w:rsidRPr="000F211A" w:rsidRDefault="00095985" w:rsidP="004B0A6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ru-RU"/>
        </w:rPr>
      </w:pPr>
    </w:p>
    <w:p w:rsidR="00095985" w:rsidRPr="000F211A" w:rsidRDefault="00D806C5" w:rsidP="004B0A6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b/>
          <w:szCs w:val="22"/>
          <w:lang w:val="ru-RU"/>
        </w:rPr>
      </w:pPr>
      <w:r w:rsidRPr="000F211A">
        <w:rPr>
          <w:b/>
          <w:szCs w:val="22"/>
          <w:lang w:val="ru-RU"/>
        </w:rPr>
        <w:t>ФИНАНСОВАЯ УСТОЙЧИВОСТЬ ЛИССАБОНСКОГО СОЮЗА</w:t>
      </w:r>
    </w:p>
    <w:p w:rsidR="00095985" w:rsidRPr="000F211A" w:rsidRDefault="00095985" w:rsidP="004B0A65">
      <w:pPr>
        <w:tabs>
          <w:tab w:val="left" w:pos="540"/>
        </w:tabs>
        <w:rPr>
          <w:rFonts w:eastAsia="Times New Roman"/>
          <w:szCs w:val="22"/>
          <w:lang w:val="ru-RU" w:eastAsia="en-US"/>
        </w:rPr>
      </w:pPr>
    </w:p>
    <w:p w:rsidR="00095985" w:rsidRPr="000F211A" w:rsidRDefault="00D806C5" w:rsidP="00D806C5">
      <w:pPr>
        <w:pStyle w:val="ONUME"/>
        <w:numPr>
          <w:ilvl w:val="0"/>
          <w:numId w:val="31"/>
        </w:numPr>
        <w:tabs>
          <w:tab w:val="left" w:pos="540"/>
        </w:tabs>
        <w:autoSpaceDE w:val="0"/>
        <w:autoSpaceDN w:val="0"/>
        <w:adjustRightInd w:val="0"/>
        <w:spacing w:after="0"/>
        <w:ind w:left="0" w:firstLine="0"/>
        <w:rPr>
          <w:szCs w:val="22"/>
          <w:lang w:val="ru-RU"/>
        </w:rPr>
      </w:pPr>
      <w:r w:rsidRPr="000F211A">
        <w:rPr>
          <w:rFonts w:eastAsia="Times New Roman"/>
          <w:szCs w:val="22"/>
          <w:lang w:val="ru-RU" w:eastAsia="en-US"/>
        </w:rPr>
        <w:t xml:space="preserve">В ходе первой сессии Рабочей группы, которая состоялась в Женеве 7-9 июня 2016 г., Рабочая группа использовала в своей работе документы </w:t>
      </w:r>
      <w:r w:rsidR="00C904CE" w:rsidRPr="000F211A">
        <w:rPr>
          <w:rFonts w:eastAsia="Times New Roman"/>
          <w:szCs w:val="22"/>
          <w:lang w:val="ru-RU" w:eastAsia="en-US"/>
        </w:rPr>
        <w:t>LI/A/32/3 (</w:t>
      </w:r>
      <w:r w:rsidRPr="000F211A">
        <w:rPr>
          <w:rFonts w:eastAsia="Times New Roman"/>
          <w:szCs w:val="22"/>
          <w:lang w:val="ru-RU" w:eastAsia="en-US"/>
        </w:rPr>
        <w:t>Способы обеспечения финансовой устойчивости Лиссабонского союза</w:t>
      </w:r>
      <w:r w:rsidR="00C904CE" w:rsidRPr="000F211A">
        <w:rPr>
          <w:rFonts w:eastAsia="Times New Roman"/>
          <w:szCs w:val="22"/>
          <w:lang w:val="ru-RU" w:eastAsia="en-US"/>
        </w:rPr>
        <w:t>), LI/A/32/2 (</w:t>
      </w:r>
      <w:r w:rsidRPr="000F211A">
        <w:rPr>
          <w:rFonts w:eastAsia="Times New Roman"/>
          <w:szCs w:val="22"/>
          <w:lang w:val="ru-RU" w:eastAsia="en-US"/>
        </w:rPr>
        <w:t>Предложение об обновлении перечня пошлин, содержащегося в правиле 23 Инструкции к Лиссабонскому соглашению</w:t>
      </w:r>
      <w:r w:rsidR="00C904CE" w:rsidRPr="000F211A">
        <w:rPr>
          <w:rFonts w:eastAsia="Times New Roman"/>
          <w:szCs w:val="22"/>
          <w:lang w:val="ru-RU" w:eastAsia="en-US"/>
        </w:rPr>
        <w:t xml:space="preserve">) </w:t>
      </w:r>
      <w:r w:rsidRPr="000F211A">
        <w:rPr>
          <w:rFonts w:eastAsia="Times New Roman"/>
          <w:szCs w:val="22"/>
          <w:lang w:val="ru-RU" w:eastAsia="en-US"/>
        </w:rPr>
        <w:t xml:space="preserve">и </w:t>
      </w:r>
      <w:r w:rsidR="00C904CE" w:rsidRPr="000F211A">
        <w:rPr>
          <w:rFonts w:eastAsia="Times New Roman"/>
          <w:szCs w:val="22"/>
          <w:lang w:val="ru-RU" w:eastAsia="en-US"/>
        </w:rPr>
        <w:t>LI/A/32/4 (</w:t>
      </w:r>
      <w:r w:rsidRPr="000F211A">
        <w:rPr>
          <w:rFonts w:eastAsia="Times New Roman"/>
          <w:szCs w:val="22"/>
          <w:lang w:val="ru-RU" w:eastAsia="en-US"/>
        </w:rPr>
        <w:t>Предложение о создании фонда оборотных средств Лиссабонского союза</w:t>
      </w:r>
      <w:r w:rsidR="00C904CE" w:rsidRPr="000F211A">
        <w:rPr>
          <w:rFonts w:eastAsia="Times New Roman"/>
          <w:szCs w:val="22"/>
          <w:lang w:val="ru-RU" w:eastAsia="en-US"/>
        </w:rPr>
        <w:t>)</w:t>
      </w:r>
      <w:r w:rsidR="00C63D91" w:rsidRPr="000F211A">
        <w:rPr>
          <w:rStyle w:val="FootnoteReference"/>
          <w:rFonts w:eastAsia="Times New Roman"/>
          <w:szCs w:val="22"/>
          <w:lang w:val="ru-RU" w:eastAsia="en-US"/>
        </w:rPr>
        <w:footnoteReference w:id="3"/>
      </w:r>
      <w:r w:rsidR="002E5BEA" w:rsidRPr="000F211A">
        <w:rPr>
          <w:rFonts w:eastAsia="Times New Roman"/>
          <w:szCs w:val="22"/>
          <w:lang w:val="ru-RU" w:eastAsia="en-US"/>
        </w:rPr>
        <w:t>.</w:t>
      </w:r>
      <w:r w:rsidRPr="000F211A">
        <w:rPr>
          <w:rFonts w:eastAsia="Times New Roman"/>
          <w:szCs w:val="22"/>
          <w:lang w:val="ru-RU" w:eastAsia="en-US"/>
        </w:rPr>
        <w:t xml:space="preserve"> </w:t>
      </w:r>
    </w:p>
    <w:p w:rsidR="00095985" w:rsidRPr="000F211A" w:rsidRDefault="00095985" w:rsidP="004B0A65">
      <w:pPr>
        <w:tabs>
          <w:tab w:val="left" w:pos="540"/>
        </w:tabs>
        <w:rPr>
          <w:szCs w:val="22"/>
          <w:lang w:val="ru-RU"/>
        </w:rPr>
      </w:pPr>
    </w:p>
    <w:p w:rsidR="00095985" w:rsidRPr="000F211A" w:rsidRDefault="00257FC1" w:rsidP="003B5A52">
      <w:pPr>
        <w:pStyle w:val="ONUME"/>
        <w:numPr>
          <w:ilvl w:val="0"/>
          <w:numId w:val="31"/>
        </w:numPr>
        <w:tabs>
          <w:tab w:val="left" w:pos="540"/>
        </w:tabs>
        <w:spacing w:after="0"/>
        <w:ind w:left="0" w:firstLine="0"/>
        <w:rPr>
          <w:szCs w:val="22"/>
          <w:lang w:val="ru-RU"/>
        </w:rPr>
      </w:pPr>
      <w:r w:rsidRPr="000F211A">
        <w:rPr>
          <w:szCs w:val="22"/>
          <w:lang w:val="ru-RU"/>
        </w:rPr>
        <w:t xml:space="preserve">Председатель Рабочей группы </w:t>
      </w:r>
      <w:r w:rsidRPr="000F211A">
        <w:rPr>
          <w:lang w:val="ru-RU"/>
        </w:rPr>
        <w:t>отметил, что Рабочая группа достигла согласия относительно необходимости принятия мер для обеспечения долгосрочной финансовой устойчивости Лиссабонского союза, включая дальнейшее обсуждение возможного постепенного повышения пошлин и обсуждение и согласование в будущем вопроса об установлении системы взносов.  Кроме того, делегации напомнили о важности деятельности по популяризации Лиссабонской системы, которую долж</w:t>
      </w:r>
      <w:r w:rsidR="006A318F" w:rsidRPr="000F211A">
        <w:rPr>
          <w:lang w:val="ru-RU"/>
        </w:rPr>
        <w:t xml:space="preserve">ны </w:t>
      </w:r>
      <w:r w:rsidRPr="000F211A">
        <w:rPr>
          <w:lang w:val="ru-RU"/>
        </w:rPr>
        <w:t xml:space="preserve">осуществлять Лиссабонский реестр в целях привлечения новых договаривающихся сторон, что позволило бы распределить финансовое бремя среди большего числа участников системы, а также государства-члены на своей территории в целях стимулирования подачи новых заявок, насколько это возможно.  </w:t>
      </w:r>
      <w:r w:rsidR="006A318F" w:rsidRPr="000F211A">
        <w:rPr>
          <w:lang w:val="ru-RU"/>
        </w:rPr>
        <w:t>В этом отношении делегации двух наблюдателей заявили, что ВОИС следует осуществлять информационно-просветительскую деятельность, касающуюся географических указаний, на сбалансированной основе.  Делегация одного из государств-членов поинтересовалась, не следует ли вопрос о «сбалансированной» популяризации обсуждать в более широком контексте</w:t>
      </w:r>
      <w:r w:rsidR="00B97F1D" w:rsidRPr="000F211A">
        <w:rPr>
          <w:rStyle w:val="FootnoteReference"/>
          <w:szCs w:val="22"/>
          <w:lang w:val="ru-RU"/>
        </w:rPr>
        <w:footnoteReference w:id="4"/>
      </w:r>
      <w:r w:rsidR="006A318F" w:rsidRPr="000F211A">
        <w:rPr>
          <w:lang w:val="ru-RU"/>
        </w:rPr>
        <w:t>.</w:t>
      </w:r>
      <w:r w:rsidR="00B97F1D" w:rsidRPr="000F211A">
        <w:rPr>
          <w:szCs w:val="22"/>
          <w:lang w:val="ru-RU"/>
        </w:rPr>
        <w:t xml:space="preserve"> </w:t>
      </w:r>
    </w:p>
    <w:p w:rsidR="00095985" w:rsidRPr="000F211A" w:rsidRDefault="00095985" w:rsidP="004B0A65">
      <w:pPr>
        <w:tabs>
          <w:tab w:val="left" w:pos="540"/>
        </w:tabs>
        <w:rPr>
          <w:szCs w:val="22"/>
          <w:lang w:val="ru-RU"/>
        </w:rPr>
      </w:pPr>
    </w:p>
    <w:p w:rsidR="00095985" w:rsidRPr="000F211A" w:rsidRDefault="00D46AAE" w:rsidP="004B0A65">
      <w:pPr>
        <w:pStyle w:val="ONUME"/>
        <w:numPr>
          <w:ilvl w:val="0"/>
          <w:numId w:val="31"/>
        </w:numPr>
        <w:tabs>
          <w:tab w:val="left" w:pos="540"/>
        </w:tabs>
        <w:spacing w:after="0"/>
        <w:ind w:left="0" w:firstLine="0"/>
        <w:rPr>
          <w:szCs w:val="22"/>
          <w:lang w:val="ru-RU"/>
        </w:rPr>
      </w:pPr>
      <w:r w:rsidRPr="000F211A">
        <w:rPr>
          <w:szCs w:val="22"/>
          <w:lang w:val="ru-RU"/>
        </w:rPr>
        <w:t xml:space="preserve">Наконец, Рабочая группа обратилась к Секретариату с просьбой организовать совещание (совещания) для членов Лиссабонского союза в целях выработки – при содействии Секретариата – предложений, направленных на обеспечение долгосрочной финансовой устойчивости Лиссабонского союза, для их рассмотрения на следующей сессии Ассамблеи Лиссабонского союза в соответствии с решением этой Ассамблеи </w:t>
      </w:r>
      <w:r w:rsidR="005B3204" w:rsidRPr="000F211A">
        <w:rPr>
          <w:szCs w:val="22"/>
          <w:lang w:val="ru-RU"/>
        </w:rPr>
        <w:t>(</w:t>
      </w:r>
      <w:r w:rsidRPr="000F211A">
        <w:rPr>
          <w:szCs w:val="22"/>
          <w:lang w:val="ru-RU"/>
        </w:rPr>
        <w:t xml:space="preserve">документ </w:t>
      </w:r>
      <w:r w:rsidR="005B3204" w:rsidRPr="000F211A">
        <w:rPr>
          <w:szCs w:val="22"/>
          <w:lang w:val="ru-RU"/>
        </w:rPr>
        <w:t xml:space="preserve">LI/A/32/5, </w:t>
      </w:r>
      <w:r w:rsidRPr="000F211A">
        <w:rPr>
          <w:szCs w:val="22"/>
          <w:lang w:val="ru-RU"/>
        </w:rPr>
        <w:t xml:space="preserve">пункт </w:t>
      </w:r>
      <w:r w:rsidR="005B3204" w:rsidRPr="000F211A">
        <w:rPr>
          <w:szCs w:val="22"/>
          <w:lang w:val="ru-RU"/>
        </w:rPr>
        <w:t>73(iii)).</w:t>
      </w:r>
    </w:p>
    <w:p w:rsidR="00095985" w:rsidRPr="000F211A" w:rsidRDefault="00095985" w:rsidP="004B0A6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ru-RU"/>
        </w:rPr>
      </w:pPr>
    </w:p>
    <w:p w:rsidR="00095985" w:rsidRPr="000F211A" w:rsidRDefault="00095985" w:rsidP="004B0A6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ru-RU"/>
        </w:rPr>
      </w:pPr>
    </w:p>
    <w:p w:rsidR="00095985" w:rsidRPr="000F211A" w:rsidRDefault="00D46AAE" w:rsidP="004B0A6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b/>
          <w:szCs w:val="22"/>
          <w:lang w:val="ru-RU"/>
        </w:rPr>
      </w:pPr>
      <w:r w:rsidRPr="000F211A">
        <w:rPr>
          <w:b/>
          <w:szCs w:val="22"/>
          <w:lang w:val="ru-RU"/>
        </w:rPr>
        <w:t xml:space="preserve">ДЕФИЦИТ СРЕДСТВ ЛИССАБОНСКОГО СОЮЗА </w:t>
      </w:r>
    </w:p>
    <w:p w:rsidR="00095985" w:rsidRPr="000F211A" w:rsidRDefault="00095985" w:rsidP="004B0A65">
      <w:pPr>
        <w:pStyle w:val="ONUME"/>
        <w:numPr>
          <w:ilvl w:val="0"/>
          <w:numId w:val="0"/>
        </w:numPr>
        <w:tabs>
          <w:tab w:val="left" w:pos="540"/>
        </w:tabs>
        <w:spacing w:after="0"/>
        <w:rPr>
          <w:szCs w:val="22"/>
          <w:lang w:val="ru-RU"/>
        </w:rPr>
      </w:pPr>
    </w:p>
    <w:p w:rsidR="00095985" w:rsidRPr="000F211A" w:rsidRDefault="00D46AAE" w:rsidP="00D46AAE">
      <w:pPr>
        <w:pStyle w:val="ONUME"/>
        <w:numPr>
          <w:ilvl w:val="0"/>
          <w:numId w:val="31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F211A">
        <w:rPr>
          <w:szCs w:val="22"/>
          <w:lang w:val="ru-RU"/>
        </w:rPr>
        <w:t>В ходе первой сессии Рабочей группы члены Лиссабонского союза провели обмен мнениями относительно возможных мер для принятия Ассамблеями 2016 г. для ликвидации прогнозируемого дефицита Лиссабонского союза на двухлетний период, указанного в Программе и бюджете ВОИС на двухлетний период 2016 – 2017 гг. (1,</w:t>
      </w:r>
      <w:r w:rsidR="0049267B" w:rsidRPr="000F211A">
        <w:rPr>
          <w:szCs w:val="22"/>
          <w:lang w:val="ru-RU"/>
        </w:rPr>
        <w:t>523</w:t>
      </w:r>
      <w:r w:rsidRPr="000F211A">
        <w:rPr>
          <w:szCs w:val="22"/>
          <w:lang w:val="ru-RU"/>
        </w:rPr>
        <w:t> млн шв. франков</w:t>
      </w:r>
      <w:r w:rsidR="0049267B" w:rsidRPr="000F211A">
        <w:rPr>
          <w:szCs w:val="22"/>
          <w:lang w:val="ru-RU"/>
        </w:rPr>
        <w:t>).</w:t>
      </w:r>
      <w:r w:rsidR="00197487" w:rsidRPr="000F211A">
        <w:rPr>
          <w:szCs w:val="22"/>
          <w:lang w:val="ru-RU"/>
        </w:rPr>
        <w:t xml:space="preserve">  </w:t>
      </w:r>
    </w:p>
    <w:p w:rsidR="00095985" w:rsidRPr="000F211A" w:rsidRDefault="00D46AAE" w:rsidP="0049267B">
      <w:pPr>
        <w:pStyle w:val="ONUME"/>
        <w:numPr>
          <w:ilvl w:val="0"/>
          <w:numId w:val="31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0F211A">
        <w:rPr>
          <w:szCs w:val="22"/>
          <w:lang w:val="ru-RU"/>
        </w:rPr>
        <w:t xml:space="preserve">В этой связи Председатель отметил, что ряд </w:t>
      </w:r>
      <w:r w:rsidR="00216FDE" w:rsidRPr="000F211A">
        <w:rPr>
          <w:szCs w:val="22"/>
          <w:lang w:val="ru-RU"/>
        </w:rPr>
        <w:t xml:space="preserve">членов Лиссабонского союза объявили, что они готовы произвести добровольные платежи с целью устранить прогнозируемый дефицит средств Лиссабонского союза на двухлетний период и что они предпримут </w:t>
      </w:r>
      <w:r w:rsidR="00216FDE" w:rsidRPr="000F211A">
        <w:rPr>
          <w:szCs w:val="22"/>
          <w:lang w:val="ru-RU"/>
        </w:rPr>
        <w:lastRenderedPageBreak/>
        <w:t>необходимые шаги для выработки совместно с Секретариатом условий осуществления таких платежей</w:t>
      </w:r>
      <w:r w:rsidR="0049267B" w:rsidRPr="000F211A">
        <w:rPr>
          <w:szCs w:val="22"/>
          <w:lang w:val="ru-RU"/>
        </w:rPr>
        <w:t>.</w:t>
      </w:r>
    </w:p>
    <w:p w:rsidR="00095985" w:rsidRPr="000F211A" w:rsidRDefault="00095985" w:rsidP="001F1156">
      <w:pPr>
        <w:rPr>
          <w:szCs w:val="22"/>
          <w:lang w:val="ru-RU"/>
        </w:rPr>
      </w:pPr>
    </w:p>
    <w:p w:rsidR="00095985" w:rsidRPr="000F211A" w:rsidRDefault="00095985" w:rsidP="007A58C7">
      <w:pPr>
        <w:pStyle w:val="ONUME"/>
        <w:numPr>
          <w:ilvl w:val="0"/>
          <w:numId w:val="31"/>
        </w:numPr>
        <w:tabs>
          <w:tab w:val="left" w:pos="5954"/>
        </w:tabs>
        <w:spacing w:after="0"/>
        <w:ind w:left="5400" w:firstLine="0"/>
        <w:rPr>
          <w:i/>
          <w:szCs w:val="22"/>
          <w:lang w:val="ru-RU"/>
        </w:rPr>
      </w:pPr>
      <w:r w:rsidRPr="000F211A">
        <w:rPr>
          <w:i/>
          <w:szCs w:val="22"/>
          <w:lang w:val="ru-RU"/>
        </w:rPr>
        <w:t>Ассамблее Лиссабонского союза предлагается</w:t>
      </w:r>
      <w:r w:rsidR="00C904CE" w:rsidRPr="000F211A">
        <w:rPr>
          <w:i/>
          <w:szCs w:val="22"/>
          <w:lang w:val="ru-RU"/>
        </w:rPr>
        <w:t>:</w:t>
      </w:r>
    </w:p>
    <w:p w:rsidR="00095985" w:rsidRPr="000F211A" w:rsidRDefault="00095985" w:rsidP="00C904CE">
      <w:pPr>
        <w:ind w:left="5533"/>
        <w:rPr>
          <w:szCs w:val="22"/>
          <w:lang w:val="ru-RU"/>
        </w:rPr>
      </w:pPr>
    </w:p>
    <w:p w:rsidR="00095985" w:rsidRPr="000F211A" w:rsidRDefault="00095985" w:rsidP="007A58C7">
      <w:pPr>
        <w:pStyle w:val="ListParagraph"/>
        <w:numPr>
          <w:ilvl w:val="0"/>
          <w:numId w:val="32"/>
        </w:numPr>
        <w:tabs>
          <w:tab w:val="left" w:pos="6521"/>
        </w:tabs>
        <w:ind w:left="5954" w:firstLine="0"/>
        <w:rPr>
          <w:i/>
          <w:szCs w:val="22"/>
          <w:lang w:val="ru-RU"/>
        </w:rPr>
      </w:pPr>
      <w:r w:rsidRPr="000F211A">
        <w:rPr>
          <w:i/>
          <w:szCs w:val="22"/>
          <w:lang w:val="ru-RU"/>
        </w:rPr>
        <w:t xml:space="preserve">принять к сведению документ </w:t>
      </w:r>
      <w:r w:rsidR="00581306" w:rsidRPr="000F211A">
        <w:rPr>
          <w:i/>
          <w:szCs w:val="22"/>
          <w:lang w:val="ru-RU"/>
        </w:rPr>
        <w:t>LI/A/33/1 (</w:t>
      </w:r>
      <w:r w:rsidRPr="000F211A">
        <w:rPr>
          <w:i/>
          <w:szCs w:val="22"/>
          <w:lang w:val="ru-RU"/>
        </w:rPr>
        <w:t>Финансовые вопросы, касающиеся Лиссабонского союза</w:t>
      </w:r>
      <w:r w:rsidR="00581306" w:rsidRPr="000F211A">
        <w:rPr>
          <w:i/>
          <w:szCs w:val="22"/>
          <w:lang w:val="ru-RU"/>
        </w:rPr>
        <w:t>)</w:t>
      </w:r>
      <w:r w:rsidR="009E7591" w:rsidRPr="000F211A">
        <w:rPr>
          <w:i/>
          <w:szCs w:val="22"/>
          <w:lang w:val="ru-RU"/>
        </w:rPr>
        <w:t>;</w:t>
      </w:r>
    </w:p>
    <w:p w:rsidR="00095985" w:rsidRPr="000F211A" w:rsidRDefault="00095985" w:rsidP="00095985">
      <w:pPr>
        <w:tabs>
          <w:tab w:val="left" w:pos="6521"/>
          <w:tab w:val="left" w:pos="6663"/>
        </w:tabs>
        <w:rPr>
          <w:i/>
          <w:szCs w:val="22"/>
          <w:lang w:val="ru-RU"/>
        </w:rPr>
      </w:pPr>
    </w:p>
    <w:p w:rsidR="00095985" w:rsidRPr="000F211A" w:rsidRDefault="00095985" w:rsidP="007A58C7">
      <w:pPr>
        <w:pStyle w:val="ListParagraph"/>
        <w:numPr>
          <w:ilvl w:val="0"/>
          <w:numId w:val="32"/>
        </w:numPr>
        <w:tabs>
          <w:tab w:val="left" w:pos="6521"/>
          <w:tab w:val="left" w:pos="6663"/>
        </w:tabs>
        <w:ind w:left="5954" w:firstLine="0"/>
        <w:rPr>
          <w:i/>
          <w:szCs w:val="22"/>
          <w:lang w:val="ru-RU"/>
        </w:rPr>
      </w:pPr>
      <w:r w:rsidRPr="000F211A">
        <w:rPr>
          <w:i/>
          <w:szCs w:val="22"/>
          <w:lang w:val="ru-RU"/>
        </w:rPr>
        <w:t>рассмотреть предложения об обеспечении финансовой устойчивости Лиссабонского союза</w:t>
      </w:r>
      <w:r w:rsidR="005B3204" w:rsidRPr="000F211A">
        <w:rPr>
          <w:i/>
          <w:szCs w:val="22"/>
          <w:lang w:val="ru-RU"/>
        </w:rPr>
        <w:t xml:space="preserve">;  </w:t>
      </w:r>
      <w:r w:rsidRPr="000F211A">
        <w:rPr>
          <w:i/>
          <w:szCs w:val="22"/>
          <w:lang w:val="ru-RU"/>
        </w:rPr>
        <w:t xml:space="preserve">и </w:t>
      </w:r>
    </w:p>
    <w:p w:rsidR="00095985" w:rsidRPr="000F211A" w:rsidRDefault="00095985" w:rsidP="007A58C7">
      <w:pPr>
        <w:pStyle w:val="ListParagraph"/>
        <w:tabs>
          <w:tab w:val="left" w:pos="6521"/>
          <w:tab w:val="left" w:pos="6663"/>
        </w:tabs>
        <w:ind w:left="5954"/>
        <w:rPr>
          <w:i/>
          <w:szCs w:val="22"/>
          <w:lang w:val="ru-RU"/>
        </w:rPr>
      </w:pPr>
    </w:p>
    <w:p w:rsidR="00095985" w:rsidRPr="000F211A" w:rsidRDefault="00095985" w:rsidP="007A58C7">
      <w:pPr>
        <w:pStyle w:val="ListParagraph"/>
        <w:numPr>
          <w:ilvl w:val="0"/>
          <w:numId w:val="32"/>
        </w:numPr>
        <w:tabs>
          <w:tab w:val="left" w:pos="6521"/>
          <w:tab w:val="left" w:pos="6663"/>
        </w:tabs>
        <w:ind w:left="5954" w:firstLine="0"/>
        <w:rPr>
          <w:i/>
          <w:szCs w:val="22"/>
          <w:lang w:val="ru-RU"/>
        </w:rPr>
      </w:pPr>
      <w:r w:rsidRPr="000F211A">
        <w:rPr>
          <w:i/>
          <w:szCs w:val="22"/>
          <w:lang w:val="ru-RU"/>
        </w:rPr>
        <w:t xml:space="preserve">принять меры для ликвидации прогнозируемого дефицита Лиссабонского союза на двухлетний период, указанного в Программе и бюджете ВОИС на двухлетний период 2016 – 2017 гг. </w:t>
      </w:r>
    </w:p>
    <w:p w:rsidR="00095985" w:rsidRPr="000F211A" w:rsidRDefault="00095985" w:rsidP="007A58C7">
      <w:pPr>
        <w:tabs>
          <w:tab w:val="left" w:pos="6663"/>
        </w:tabs>
        <w:ind w:left="5954"/>
        <w:rPr>
          <w:szCs w:val="22"/>
          <w:lang w:val="ru-RU"/>
        </w:rPr>
      </w:pPr>
    </w:p>
    <w:p w:rsidR="00095985" w:rsidRPr="000F211A" w:rsidRDefault="00095985" w:rsidP="00C904CE">
      <w:pPr>
        <w:pStyle w:val="Endofdocument-Annex"/>
        <w:rPr>
          <w:szCs w:val="22"/>
          <w:lang w:val="ru-RU"/>
        </w:rPr>
      </w:pPr>
    </w:p>
    <w:p w:rsidR="00095985" w:rsidRPr="000F211A" w:rsidRDefault="00095985" w:rsidP="00C904CE">
      <w:pPr>
        <w:pStyle w:val="Endofdocument-Annex"/>
        <w:rPr>
          <w:szCs w:val="22"/>
          <w:lang w:val="ru-RU"/>
        </w:rPr>
      </w:pPr>
    </w:p>
    <w:p w:rsidR="00095985" w:rsidRPr="000F211A" w:rsidRDefault="00C904CE" w:rsidP="001879CD">
      <w:pPr>
        <w:pStyle w:val="Endofdocument-Annex"/>
        <w:rPr>
          <w:szCs w:val="22"/>
          <w:lang w:val="ru-RU"/>
        </w:rPr>
      </w:pPr>
      <w:r w:rsidRPr="000F211A">
        <w:rPr>
          <w:szCs w:val="22"/>
          <w:lang w:val="ru-RU"/>
        </w:rPr>
        <w:t>[</w:t>
      </w:r>
      <w:r w:rsidR="00095985" w:rsidRPr="000F211A">
        <w:rPr>
          <w:szCs w:val="22"/>
          <w:lang w:val="ru-RU"/>
        </w:rPr>
        <w:t>Конец документа</w:t>
      </w:r>
      <w:r w:rsidRPr="000F211A">
        <w:rPr>
          <w:szCs w:val="22"/>
          <w:lang w:val="ru-RU"/>
        </w:rPr>
        <w:t>]</w:t>
      </w:r>
      <w:r w:rsidR="00095985" w:rsidRPr="000F211A">
        <w:rPr>
          <w:szCs w:val="22"/>
          <w:lang w:val="ru-RU"/>
        </w:rPr>
        <w:t xml:space="preserve"> </w:t>
      </w:r>
    </w:p>
    <w:p w:rsidR="00095985" w:rsidRPr="000F211A" w:rsidRDefault="00095985">
      <w:pPr>
        <w:rPr>
          <w:lang w:val="ru-RU"/>
        </w:rPr>
      </w:pPr>
    </w:p>
    <w:p w:rsidR="00095985" w:rsidRPr="000F211A" w:rsidRDefault="00095985">
      <w:pPr>
        <w:rPr>
          <w:lang w:val="ru-RU"/>
        </w:rPr>
      </w:pPr>
    </w:p>
    <w:p w:rsidR="00095985" w:rsidRPr="000F211A" w:rsidRDefault="00095985">
      <w:pPr>
        <w:rPr>
          <w:lang w:val="ru-RU"/>
        </w:rPr>
      </w:pPr>
    </w:p>
    <w:p w:rsidR="002928D3" w:rsidRPr="000F211A" w:rsidRDefault="002928D3">
      <w:pPr>
        <w:rPr>
          <w:lang w:val="ru-RU"/>
        </w:rPr>
      </w:pPr>
    </w:p>
    <w:sectPr w:rsidR="002928D3" w:rsidRPr="000F211A" w:rsidSect="0003546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02" w:rsidRDefault="004A2902">
      <w:r>
        <w:separator/>
      </w:r>
    </w:p>
  </w:endnote>
  <w:endnote w:type="continuationSeparator" w:id="0">
    <w:p w:rsidR="004A2902" w:rsidRDefault="004A2902" w:rsidP="003B38C1">
      <w:r>
        <w:separator/>
      </w:r>
    </w:p>
    <w:p w:rsidR="004A2902" w:rsidRPr="003B38C1" w:rsidRDefault="004A29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2902" w:rsidRPr="003B38C1" w:rsidRDefault="004A29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02" w:rsidRDefault="004A2902">
      <w:r>
        <w:separator/>
      </w:r>
    </w:p>
  </w:footnote>
  <w:footnote w:type="continuationSeparator" w:id="0">
    <w:p w:rsidR="004A2902" w:rsidRDefault="004A2902" w:rsidP="008B60B2">
      <w:r>
        <w:separator/>
      </w:r>
    </w:p>
    <w:p w:rsidR="004A2902" w:rsidRPr="00ED77FB" w:rsidRDefault="004A29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2902" w:rsidRPr="00ED77FB" w:rsidRDefault="004A29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45345" w:rsidRPr="008F0010" w:rsidRDefault="00F45345" w:rsidP="000F211A">
      <w:pPr>
        <w:pStyle w:val="FootnoteText"/>
        <w:spacing w:before="120" w:after="120"/>
        <w:rPr>
          <w:lang w:val="ru-RU"/>
        </w:rPr>
      </w:pPr>
      <w:r>
        <w:rPr>
          <w:rStyle w:val="FootnoteReference"/>
        </w:rPr>
        <w:footnoteRef/>
      </w:r>
      <w:r w:rsidRPr="008F0010">
        <w:rPr>
          <w:lang w:val="ru-RU"/>
        </w:rPr>
        <w:t xml:space="preserve"> </w:t>
      </w:r>
      <w:r w:rsidRPr="008F0010">
        <w:rPr>
          <w:lang w:val="ru-RU"/>
        </w:rPr>
        <w:tab/>
      </w:r>
      <w:r w:rsidR="008F0010">
        <w:rPr>
          <w:szCs w:val="22"/>
          <w:lang w:val="ru-RU"/>
        </w:rPr>
        <w:t>См.</w:t>
      </w:r>
      <w:r w:rsidRPr="008F0010">
        <w:rPr>
          <w:szCs w:val="22"/>
          <w:lang w:val="ru-RU"/>
        </w:rPr>
        <w:t xml:space="preserve"> </w:t>
      </w:r>
      <w:r w:rsidR="008F0010">
        <w:rPr>
          <w:szCs w:val="22"/>
          <w:lang w:val="ru-RU"/>
        </w:rPr>
        <w:t xml:space="preserve">документ </w:t>
      </w:r>
      <w:r w:rsidRPr="00A40D5B">
        <w:rPr>
          <w:szCs w:val="22"/>
        </w:rPr>
        <w:t>LI</w:t>
      </w:r>
      <w:r w:rsidRPr="008F0010">
        <w:rPr>
          <w:szCs w:val="22"/>
          <w:lang w:val="ru-RU"/>
        </w:rPr>
        <w:t>/</w:t>
      </w:r>
      <w:r w:rsidRPr="00A40D5B">
        <w:rPr>
          <w:szCs w:val="22"/>
        </w:rPr>
        <w:t>A</w:t>
      </w:r>
      <w:r w:rsidRPr="008F0010">
        <w:rPr>
          <w:szCs w:val="22"/>
          <w:lang w:val="ru-RU"/>
        </w:rPr>
        <w:t xml:space="preserve">/32/5, </w:t>
      </w:r>
      <w:r w:rsidR="008F0010">
        <w:rPr>
          <w:szCs w:val="22"/>
          <w:lang w:val="ru-RU"/>
        </w:rPr>
        <w:t xml:space="preserve">пункт </w:t>
      </w:r>
      <w:r w:rsidRPr="008F0010">
        <w:rPr>
          <w:szCs w:val="22"/>
          <w:lang w:val="ru-RU"/>
        </w:rPr>
        <w:t>73(</w:t>
      </w:r>
      <w:proofErr w:type="spellStart"/>
      <w:r w:rsidRPr="00A40D5B">
        <w:rPr>
          <w:szCs w:val="22"/>
        </w:rPr>
        <w:t>i</w:t>
      </w:r>
      <w:proofErr w:type="spellEnd"/>
      <w:r w:rsidRPr="008F0010">
        <w:rPr>
          <w:szCs w:val="22"/>
          <w:lang w:val="ru-RU"/>
        </w:rPr>
        <w:t xml:space="preserve">) </w:t>
      </w:r>
      <w:r w:rsidR="008F0010">
        <w:rPr>
          <w:szCs w:val="22"/>
          <w:lang w:val="ru-RU"/>
        </w:rPr>
        <w:t xml:space="preserve">и </w:t>
      </w:r>
      <w:r w:rsidRPr="008F0010">
        <w:rPr>
          <w:szCs w:val="22"/>
          <w:lang w:val="ru-RU"/>
        </w:rPr>
        <w:t>(</w:t>
      </w:r>
      <w:r w:rsidRPr="00A40D5B">
        <w:rPr>
          <w:szCs w:val="22"/>
        </w:rPr>
        <w:t>ii</w:t>
      </w:r>
      <w:r w:rsidRPr="008F0010">
        <w:rPr>
          <w:szCs w:val="22"/>
          <w:lang w:val="ru-RU"/>
        </w:rPr>
        <w:t>).</w:t>
      </w:r>
      <w:r w:rsidR="008F0010">
        <w:rPr>
          <w:szCs w:val="22"/>
          <w:lang w:val="ru-RU"/>
        </w:rPr>
        <w:t xml:space="preserve"> </w:t>
      </w:r>
    </w:p>
  </w:footnote>
  <w:footnote w:id="3">
    <w:p w:rsidR="00C63D91" w:rsidRPr="006A3FA0" w:rsidRDefault="00C63D91">
      <w:pPr>
        <w:pStyle w:val="FootnoteText"/>
        <w:rPr>
          <w:lang w:val="ru-RU"/>
        </w:rPr>
      </w:pPr>
      <w:r w:rsidRPr="00C63F20">
        <w:rPr>
          <w:rStyle w:val="FootnoteReference"/>
        </w:rPr>
        <w:footnoteRef/>
      </w:r>
      <w:r w:rsidRPr="006A3FA0">
        <w:rPr>
          <w:lang w:val="ru-RU"/>
        </w:rPr>
        <w:t xml:space="preserve"> </w:t>
      </w:r>
      <w:r w:rsidRPr="006A3FA0">
        <w:rPr>
          <w:lang w:val="ru-RU"/>
        </w:rPr>
        <w:tab/>
      </w:r>
      <w:r w:rsidR="006A3FA0" w:rsidRPr="006A3FA0">
        <w:rPr>
          <w:szCs w:val="22"/>
          <w:lang w:val="ru-RU"/>
        </w:rPr>
        <w:t xml:space="preserve">См. документ </w:t>
      </w:r>
      <w:r w:rsidRPr="00C63F20">
        <w:rPr>
          <w:rFonts w:eastAsia="Times New Roman"/>
          <w:szCs w:val="22"/>
          <w:lang w:eastAsia="en-US"/>
        </w:rPr>
        <w:t>LI</w:t>
      </w:r>
      <w:r w:rsidRPr="006A3FA0">
        <w:rPr>
          <w:rFonts w:eastAsia="Times New Roman"/>
          <w:szCs w:val="22"/>
          <w:lang w:val="ru-RU" w:eastAsia="en-US"/>
        </w:rPr>
        <w:t>/</w:t>
      </w:r>
      <w:r w:rsidRPr="00C63F20">
        <w:rPr>
          <w:rFonts w:eastAsia="Times New Roman"/>
          <w:szCs w:val="22"/>
          <w:lang w:eastAsia="en-US"/>
        </w:rPr>
        <w:t>WG</w:t>
      </w:r>
      <w:r w:rsidRPr="006A3FA0">
        <w:rPr>
          <w:rFonts w:eastAsia="Times New Roman"/>
          <w:szCs w:val="22"/>
          <w:lang w:val="ru-RU" w:eastAsia="en-US"/>
        </w:rPr>
        <w:t>/</w:t>
      </w:r>
      <w:r w:rsidRPr="00C63F20">
        <w:rPr>
          <w:rFonts w:eastAsia="Times New Roman"/>
          <w:szCs w:val="22"/>
          <w:lang w:eastAsia="en-US"/>
        </w:rPr>
        <w:t>PCR</w:t>
      </w:r>
      <w:r w:rsidRPr="006A3FA0">
        <w:rPr>
          <w:rFonts w:eastAsia="Times New Roman"/>
          <w:szCs w:val="22"/>
          <w:lang w:val="ru-RU" w:eastAsia="en-US"/>
        </w:rPr>
        <w:t>/1/4.</w:t>
      </w:r>
    </w:p>
  </w:footnote>
  <w:footnote w:id="4">
    <w:p w:rsidR="00B97F1D" w:rsidRPr="006A3FA0" w:rsidRDefault="00B97F1D">
      <w:pPr>
        <w:pStyle w:val="FootnoteText"/>
        <w:rPr>
          <w:szCs w:val="18"/>
          <w:lang w:val="ru-RU"/>
        </w:rPr>
      </w:pPr>
      <w:r w:rsidRPr="00C63F20">
        <w:rPr>
          <w:rStyle w:val="FootnoteReference"/>
          <w:szCs w:val="18"/>
        </w:rPr>
        <w:footnoteRef/>
      </w:r>
      <w:r w:rsidRPr="006A3FA0">
        <w:rPr>
          <w:szCs w:val="18"/>
          <w:lang w:val="ru-RU"/>
        </w:rPr>
        <w:t xml:space="preserve"> </w:t>
      </w:r>
      <w:r w:rsidRPr="006A3FA0">
        <w:rPr>
          <w:szCs w:val="18"/>
          <w:lang w:val="ru-RU"/>
        </w:rPr>
        <w:tab/>
      </w:r>
      <w:r w:rsidR="006A3FA0" w:rsidRPr="006A3FA0">
        <w:rPr>
          <w:szCs w:val="22"/>
          <w:lang w:val="ru-RU"/>
        </w:rPr>
        <w:t xml:space="preserve">См. документ </w:t>
      </w:r>
      <w:r w:rsidR="002C236F" w:rsidRPr="00C63F20">
        <w:rPr>
          <w:rFonts w:eastAsia="Times New Roman"/>
          <w:szCs w:val="22"/>
          <w:lang w:eastAsia="en-US"/>
        </w:rPr>
        <w:t>LI</w:t>
      </w:r>
      <w:r w:rsidR="002C236F" w:rsidRPr="006A3FA0">
        <w:rPr>
          <w:rFonts w:eastAsia="Times New Roman"/>
          <w:szCs w:val="22"/>
          <w:lang w:val="ru-RU" w:eastAsia="en-US"/>
        </w:rPr>
        <w:t>/</w:t>
      </w:r>
      <w:r w:rsidR="002C236F" w:rsidRPr="00C63F20">
        <w:rPr>
          <w:rFonts w:eastAsia="Times New Roman"/>
          <w:szCs w:val="22"/>
          <w:lang w:eastAsia="en-US"/>
        </w:rPr>
        <w:t>WG</w:t>
      </w:r>
      <w:r w:rsidR="002C236F" w:rsidRPr="006A3FA0">
        <w:rPr>
          <w:rFonts w:eastAsia="Times New Roman"/>
          <w:szCs w:val="22"/>
          <w:lang w:val="ru-RU" w:eastAsia="en-US"/>
        </w:rPr>
        <w:t>/</w:t>
      </w:r>
      <w:r w:rsidR="002C236F" w:rsidRPr="00C63F20">
        <w:rPr>
          <w:rFonts w:eastAsia="Times New Roman"/>
          <w:szCs w:val="22"/>
          <w:lang w:eastAsia="en-US"/>
        </w:rPr>
        <w:t>PCR</w:t>
      </w:r>
      <w:r w:rsidR="002C236F" w:rsidRPr="006A3FA0">
        <w:rPr>
          <w:rFonts w:eastAsia="Times New Roman"/>
          <w:szCs w:val="22"/>
          <w:lang w:val="ru-RU" w:eastAsia="en-US"/>
        </w:rPr>
        <w:t xml:space="preserve">/1/5, </w:t>
      </w:r>
      <w:r w:rsidR="006A3FA0">
        <w:rPr>
          <w:rFonts w:eastAsia="Times New Roman"/>
          <w:szCs w:val="22"/>
          <w:lang w:val="ru-RU" w:eastAsia="en-US"/>
        </w:rPr>
        <w:t>пункт</w:t>
      </w:r>
      <w:r w:rsidR="002C236F" w:rsidRPr="006A3FA0">
        <w:rPr>
          <w:rFonts w:eastAsia="Times New Roman"/>
          <w:szCs w:val="22"/>
          <w:lang w:val="ru-RU" w:eastAsia="en-US"/>
        </w:rPr>
        <w:t xml:space="preserve"> 15.</w:t>
      </w:r>
      <w:r w:rsidR="006A3FA0">
        <w:rPr>
          <w:rFonts w:eastAsia="Times New Roman"/>
          <w:szCs w:val="22"/>
          <w:lang w:val="ru-RU" w:eastAsia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9235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5466" w:rsidRDefault="00035466">
        <w:pPr>
          <w:pStyle w:val="Header"/>
          <w:jc w:val="right"/>
        </w:pPr>
        <w:r>
          <w:t>LI/A/33/1</w:t>
        </w:r>
      </w:p>
      <w:p w:rsidR="00035466" w:rsidRDefault="00D806C5">
        <w:pPr>
          <w:pStyle w:val="Header"/>
          <w:jc w:val="right"/>
          <w:rPr>
            <w:noProof/>
          </w:rPr>
        </w:pPr>
        <w:r>
          <w:rPr>
            <w:lang w:val="ru-RU"/>
          </w:rPr>
          <w:t>стр.</w:t>
        </w:r>
        <w:r w:rsidR="00035466">
          <w:t xml:space="preserve"> </w:t>
        </w:r>
        <w:r w:rsidR="00035466">
          <w:fldChar w:fldCharType="begin"/>
        </w:r>
        <w:r w:rsidR="00035466">
          <w:instrText xml:space="preserve"> PAGE   \* MERGEFORMAT </w:instrText>
        </w:r>
        <w:r w:rsidR="00035466">
          <w:fldChar w:fldCharType="separate"/>
        </w:r>
        <w:r w:rsidR="00F713EC">
          <w:rPr>
            <w:noProof/>
          </w:rPr>
          <w:t>2</w:t>
        </w:r>
        <w:r w:rsidR="00035466">
          <w:rPr>
            <w:noProof/>
          </w:rPr>
          <w:fldChar w:fldCharType="end"/>
        </w:r>
      </w:p>
      <w:p w:rsidR="00035466" w:rsidRDefault="00F713EC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F14"/>
    <w:multiLevelType w:val="hybridMultilevel"/>
    <w:tmpl w:val="1B84D826"/>
    <w:lvl w:ilvl="0" w:tplc="A5B82BC2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3CE1CD2"/>
    <w:multiLevelType w:val="hybridMultilevel"/>
    <w:tmpl w:val="6EA2D23A"/>
    <w:lvl w:ilvl="0" w:tplc="9A08CA40">
      <w:start w:val="1"/>
      <w:numFmt w:val="lowerLetter"/>
      <w:lvlText w:val="(%1)"/>
      <w:lvlJc w:val="left"/>
      <w:pPr>
        <w:ind w:left="9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9D64004"/>
    <w:multiLevelType w:val="hybridMultilevel"/>
    <w:tmpl w:val="1598AA8C"/>
    <w:lvl w:ilvl="0" w:tplc="B1EE782E">
      <w:start w:val="1"/>
      <w:numFmt w:val="lowerRoman"/>
      <w:lvlText w:val="(%1)"/>
      <w:lvlJc w:val="left"/>
      <w:pPr>
        <w:ind w:left="69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0">
    <w:nsid w:val="2BFD3956"/>
    <w:multiLevelType w:val="hybridMultilevel"/>
    <w:tmpl w:val="E276807A"/>
    <w:lvl w:ilvl="0" w:tplc="0E1468CC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0CC354E"/>
    <w:multiLevelType w:val="hybridMultilevel"/>
    <w:tmpl w:val="41A60F7E"/>
    <w:lvl w:ilvl="0" w:tplc="2EFCCB50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50C451C"/>
    <w:multiLevelType w:val="hybridMultilevel"/>
    <w:tmpl w:val="990E46C8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873C3"/>
    <w:multiLevelType w:val="hybridMultilevel"/>
    <w:tmpl w:val="9692D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5D8B"/>
    <w:multiLevelType w:val="hybridMultilevel"/>
    <w:tmpl w:val="B8AC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B5D7F9C"/>
    <w:multiLevelType w:val="hybridMultilevel"/>
    <w:tmpl w:val="C50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368"/>
    <w:multiLevelType w:val="hybridMultilevel"/>
    <w:tmpl w:val="636A6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9A37C9"/>
    <w:multiLevelType w:val="hybridMultilevel"/>
    <w:tmpl w:val="21CABD44"/>
    <w:lvl w:ilvl="0" w:tplc="CCF20034">
      <w:start w:val="1"/>
      <w:numFmt w:val="decimal"/>
      <w:lvlText w:val="%1.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DA2CEB"/>
    <w:multiLevelType w:val="hybridMultilevel"/>
    <w:tmpl w:val="B288B9D8"/>
    <w:lvl w:ilvl="0" w:tplc="0218CCD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2">
    <w:nsid w:val="5CD94210"/>
    <w:multiLevelType w:val="hybridMultilevel"/>
    <w:tmpl w:val="3698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62EFD"/>
    <w:multiLevelType w:val="hybridMultilevel"/>
    <w:tmpl w:val="EA8CB0D2"/>
    <w:lvl w:ilvl="0" w:tplc="8042C75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E5286"/>
    <w:multiLevelType w:val="hybridMultilevel"/>
    <w:tmpl w:val="1B5036DC"/>
    <w:lvl w:ilvl="0" w:tplc="27DC7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6">
    <w:nsid w:val="6D0B1844"/>
    <w:multiLevelType w:val="hybridMultilevel"/>
    <w:tmpl w:val="5B9A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00BE8"/>
    <w:multiLevelType w:val="hybridMultilevel"/>
    <w:tmpl w:val="CCE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81EDA"/>
    <w:multiLevelType w:val="hybridMultilevel"/>
    <w:tmpl w:val="B61AA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8"/>
  </w:num>
  <w:num w:numId="5">
    <w:abstractNumId w:val="4"/>
  </w:num>
  <w:num w:numId="6">
    <w:abstractNumId w:val="8"/>
  </w:num>
  <w:num w:numId="7">
    <w:abstractNumId w:val="7"/>
  </w:num>
  <w:num w:numId="8">
    <w:abstractNumId w:val="25"/>
  </w:num>
  <w:num w:numId="9">
    <w:abstractNumId w:val="6"/>
  </w:num>
  <w:num w:numId="10">
    <w:abstractNumId w:val="2"/>
  </w:num>
  <w:num w:numId="11">
    <w:abstractNumId w:val="24"/>
  </w:num>
  <w:num w:numId="12">
    <w:abstractNumId w:val="2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4">
    <w:abstractNumId w:val="12"/>
  </w:num>
  <w:num w:numId="15">
    <w:abstractNumId w:val="23"/>
  </w:num>
  <w:num w:numId="16">
    <w:abstractNumId w:val="20"/>
  </w:num>
  <w:num w:numId="17">
    <w:abstractNumId w:val="1"/>
  </w:num>
  <w:num w:numId="18">
    <w:abstractNumId w:val="3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19"/>
  </w:num>
  <w:num w:numId="25">
    <w:abstractNumId w:val="27"/>
  </w:num>
  <w:num w:numId="26">
    <w:abstractNumId w:val="14"/>
  </w:num>
  <w:num w:numId="27">
    <w:abstractNumId w:val="13"/>
  </w:num>
  <w:num w:numId="28">
    <w:abstractNumId w:val="26"/>
  </w:num>
  <w:num w:numId="29">
    <w:abstractNumId w:val="28"/>
  </w:num>
  <w:num w:numId="30">
    <w:abstractNumId w:val="16"/>
  </w:num>
  <w:num w:numId="31">
    <w:abstractNumId w:val="1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LDTERM_Beta2|RTS_Glossary|TRADTERM|WIPONew"/>
    <w:docVar w:name="TermBaseURL" w:val="empty"/>
    <w:docVar w:name="TextBases" w:val="TextBase TMs\Administrative\Meetings|TextBase TMs\Administrative\Other|TextBase TMs\Administrative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Treaties\Model Laws|TextBase TMs\Treaties\Other Laws and Agreements|TextBase TMs\Treaties\WIPO-administered|TextBase TMs\WorkspaceRTS\EN-RU\Administration\ACE|TextBase TMs\WorkspaceRTS\EN-RU\Administration\DG Speech|TextBase TMs\WorkspaceRTS\EN-RU\Patents\PCTCTC285|TextBase TMs\WorkspaceRTS\EN-RU\Trademarks\Geneva Act|TextBase TMs\WorkspaceRTS\EN-RU\Trademarks\hague system|TextBase TMs\WorkspaceRTS\EN-RU\Trademarks\Lisbon Agreement|TextBase TMs\WorkspaceRTS\EN-RU\Treaties\Lisbon|TextBase TMs\WorkspaceRTS\EN-RU\NGOs|TextBase TMs\Budget and Finance\Meetings|TextBase TMs\Budget and Finance\Other|TextBase TMs\Budget and Finance\Publications|TextBase TMs\Copyright\Meetings|TextBase TMs\Copyright\Other|TextBase TMs\Copyright\Publications|TextBase TMs\Patents\Meetings|TextBase TMs\Patents\Other|TextBase TMs\Patents\Publications|TextBase TMs\TMX RNTest\EN_RU\C|TextBase TMs\Trademarks\Meetings|TextBase TMs\Trademarks\Other|TextBase TMs\Trademarks\Publications|TextBase TMs\WorkspaceRTS\EN-RU\IP in General\ace_11_7|TextBase TMs\WorkspaceRTS\Test"/>
    <w:docVar w:name="TextBaseURL" w:val="empty"/>
    <w:docVar w:name="UILng" w:val="en"/>
  </w:docVars>
  <w:rsids>
    <w:rsidRoot w:val="00961F04"/>
    <w:rsid w:val="00012377"/>
    <w:rsid w:val="00035466"/>
    <w:rsid w:val="00035E6A"/>
    <w:rsid w:val="000376C4"/>
    <w:rsid w:val="00041445"/>
    <w:rsid w:val="00042BA6"/>
    <w:rsid w:val="00043CAA"/>
    <w:rsid w:val="00045F57"/>
    <w:rsid w:val="00057564"/>
    <w:rsid w:val="00066D55"/>
    <w:rsid w:val="00075432"/>
    <w:rsid w:val="00082836"/>
    <w:rsid w:val="00084376"/>
    <w:rsid w:val="00095985"/>
    <w:rsid w:val="000968ED"/>
    <w:rsid w:val="000A13E9"/>
    <w:rsid w:val="000B3177"/>
    <w:rsid w:val="000B34F6"/>
    <w:rsid w:val="000D5CD3"/>
    <w:rsid w:val="000F211A"/>
    <w:rsid w:val="000F5E56"/>
    <w:rsid w:val="000F7BE9"/>
    <w:rsid w:val="001020EE"/>
    <w:rsid w:val="00102ABA"/>
    <w:rsid w:val="00105F7B"/>
    <w:rsid w:val="0010624A"/>
    <w:rsid w:val="00127BE1"/>
    <w:rsid w:val="00133F1D"/>
    <w:rsid w:val="001362EE"/>
    <w:rsid w:val="00173B71"/>
    <w:rsid w:val="00181C6A"/>
    <w:rsid w:val="001832A6"/>
    <w:rsid w:val="001879CD"/>
    <w:rsid w:val="00197487"/>
    <w:rsid w:val="001A0E16"/>
    <w:rsid w:val="001B0811"/>
    <w:rsid w:val="001E110E"/>
    <w:rsid w:val="001F1156"/>
    <w:rsid w:val="001F312A"/>
    <w:rsid w:val="00201766"/>
    <w:rsid w:val="00216FDE"/>
    <w:rsid w:val="00234DCC"/>
    <w:rsid w:val="00244071"/>
    <w:rsid w:val="00244D0A"/>
    <w:rsid w:val="002518BC"/>
    <w:rsid w:val="00257FC1"/>
    <w:rsid w:val="00262B88"/>
    <w:rsid w:val="002634C4"/>
    <w:rsid w:val="00281A06"/>
    <w:rsid w:val="00284F62"/>
    <w:rsid w:val="00291913"/>
    <w:rsid w:val="002928D3"/>
    <w:rsid w:val="002A661C"/>
    <w:rsid w:val="002A7E97"/>
    <w:rsid w:val="002B02CC"/>
    <w:rsid w:val="002C236F"/>
    <w:rsid w:val="002D2015"/>
    <w:rsid w:val="002D5D6E"/>
    <w:rsid w:val="002E403E"/>
    <w:rsid w:val="002E5BEA"/>
    <w:rsid w:val="002E61A5"/>
    <w:rsid w:val="002F1FE6"/>
    <w:rsid w:val="002F4E68"/>
    <w:rsid w:val="00305B9D"/>
    <w:rsid w:val="00306338"/>
    <w:rsid w:val="00306BD3"/>
    <w:rsid w:val="00312F7F"/>
    <w:rsid w:val="00320659"/>
    <w:rsid w:val="003228B7"/>
    <w:rsid w:val="00335537"/>
    <w:rsid w:val="00345EB6"/>
    <w:rsid w:val="003673CF"/>
    <w:rsid w:val="003845C1"/>
    <w:rsid w:val="003A6F89"/>
    <w:rsid w:val="003B1C12"/>
    <w:rsid w:val="003B38C1"/>
    <w:rsid w:val="003B5A52"/>
    <w:rsid w:val="003C0C49"/>
    <w:rsid w:val="003D3031"/>
    <w:rsid w:val="003E551C"/>
    <w:rsid w:val="003F2FC0"/>
    <w:rsid w:val="00414BDF"/>
    <w:rsid w:val="00423E3E"/>
    <w:rsid w:val="00424059"/>
    <w:rsid w:val="00427AF4"/>
    <w:rsid w:val="004400E2"/>
    <w:rsid w:val="00442FCC"/>
    <w:rsid w:val="004647DA"/>
    <w:rsid w:val="00474062"/>
    <w:rsid w:val="00477D6B"/>
    <w:rsid w:val="00481EE0"/>
    <w:rsid w:val="00490192"/>
    <w:rsid w:val="0049267B"/>
    <w:rsid w:val="004A2902"/>
    <w:rsid w:val="004A7D83"/>
    <w:rsid w:val="004B0A65"/>
    <w:rsid w:val="004B3B8C"/>
    <w:rsid w:val="004C6C18"/>
    <w:rsid w:val="004D3574"/>
    <w:rsid w:val="004D38D9"/>
    <w:rsid w:val="004E6CF1"/>
    <w:rsid w:val="004E7CFF"/>
    <w:rsid w:val="00506ED5"/>
    <w:rsid w:val="00507E62"/>
    <w:rsid w:val="00511392"/>
    <w:rsid w:val="0051392C"/>
    <w:rsid w:val="0051799B"/>
    <w:rsid w:val="0053057A"/>
    <w:rsid w:val="005315A9"/>
    <w:rsid w:val="00536FEE"/>
    <w:rsid w:val="00560A29"/>
    <w:rsid w:val="00581306"/>
    <w:rsid w:val="00585963"/>
    <w:rsid w:val="00585C0C"/>
    <w:rsid w:val="005B3204"/>
    <w:rsid w:val="005B3D21"/>
    <w:rsid w:val="005B7363"/>
    <w:rsid w:val="005C53A5"/>
    <w:rsid w:val="005D2E8D"/>
    <w:rsid w:val="005E3F28"/>
    <w:rsid w:val="005E7A29"/>
    <w:rsid w:val="005F2EEF"/>
    <w:rsid w:val="00602D16"/>
    <w:rsid w:val="00604B3D"/>
    <w:rsid w:val="00605827"/>
    <w:rsid w:val="00634A32"/>
    <w:rsid w:val="00646050"/>
    <w:rsid w:val="00646B74"/>
    <w:rsid w:val="006475E0"/>
    <w:rsid w:val="00664227"/>
    <w:rsid w:val="00664EA2"/>
    <w:rsid w:val="00670529"/>
    <w:rsid w:val="006713CA"/>
    <w:rsid w:val="00676C5C"/>
    <w:rsid w:val="00683BF5"/>
    <w:rsid w:val="00686840"/>
    <w:rsid w:val="00691862"/>
    <w:rsid w:val="006A318F"/>
    <w:rsid w:val="006A37FA"/>
    <w:rsid w:val="006A3FA0"/>
    <w:rsid w:val="006A41E9"/>
    <w:rsid w:val="006A7859"/>
    <w:rsid w:val="006B2C98"/>
    <w:rsid w:val="006C62C8"/>
    <w:rsid w:val="006D0CF0"/>
    <w:rsid w:val="006E26D6"/>
    <w:rsid w:val="007058FB"/>
    <w:rsid w:val="00710904"/>
    <w:rsid w:val="00710D99"/>
    <w:rsid w:val="00712486"/>
    <w:rsid w:val="007325CD"/>
    <w:rsid w:val="00734C05"/>
    <w:rsid w:val="00747149"/>
    <w:rsid w:val="007A045E"/>
    <w:rsid w:val="007A4A3B"/>
    <w:rsid w:val="007A56C0"/>
    <w:rsid w:val="007A58C7"/>
    <w:rsid w:val="007B0838"/>
    <w:rsid w:val="007B6A58"/>
    <w:rsid w:val="007C75CD"/>
    <w:rsid w:val="007D1613"/>
    <w:rsid w:val="007D16E8"/>
    <w:rsid w:val="007D2DC8"/>
    <w:rsid w:val="007D5BA3"/>
    <w:rsid w:val="007F1249"/>
    <w:rsid w:val="00800288"/>
    <w:rsid w:val="00812165"/>
    <w:rsid w:val="00813B7B"/>
    <w:rsid w:val="0081630E"/>
    <w:rsid w:val="00826BA7"/>
    <w:rsid w:val="0084346F"/>
    <w:rsid w:val="00846F47"/>
    <w:rsid w:val="0085527A"/>
    <w:rsid w:val="00860345"/>
    <w:rsid w:val="0086619E"/>
    <w:rsid w:val="00877A02"/>
    <w:rsid w:val="00881363"/>
    <w:rsid w:val="00891161"/>
    <w:rsid w:val="00893F75"/>
    <w:rsid w:val="008A3E48"/>
    <w:rsid w:val="008A5210"/>
    <w:rsid w:val="008A5BD9"/>
    <w:rsid w:val="008B1840"/>
    <w:rsid w:val="008B2CC1"/>
    <w:rsid w:val="008B60B2"/>
    <w:rsid w:val="008D20FD"/>
    <w:rsid w:val="008D5950"/>
    <w:rsid w:val="008E0257"/>
    <w:rsid w:val="008E0C27"/>
    <w:rsid w:val="008F0010"/>
    <w:rsid w:val="008F0A22"/>
    <w:rsid w:val="008F47C3"/>
    <w:rsid w:val="0090731E"/>
    <w:rsid w:val="00916EE2"/>
    <w:rsid w:val="009171F0"/>
    <w:rsid w:val="0094735C"/>
    <w:rsid w:val="00955707"/>
    <w:rsid w:val="00961F04"/>
    <w:rsid w:val="009648D3"/>
    <w:rsid w:val="00966A22"/>
    <w:rsid w:val="0096722F"/>
    <w:rsid w:val="00980843"/>
    <w:rsid w:val="009C205B"/>
    <w:rsid w:val="009D307C"/>
    <w:rsid w:val="009E0B3B"/>
    <w:rsid w:val="009E2791"/>
    <w:rsid w:val="009E3F6F"/>
    <w:rsid w:val="009E5174"/>
    <w:rsid w:val="009E5710"/>
    <w:rsid w:val="009E7591"/>
    <w:rsid w:val="009F499F"/>
    <w:rsid w:val="00A07491"/>
    <w:rsid w:val="00A30D07"/>
    <w:rsid w:val="00A30F03"/>
    <w:rsid w:val="00A40D5B"/>
    <w:rsid w:val="00A42DAF"/>
    <w:rsid w:val="00A45BD8"/>
    <w:rsid w:val="00A74046"/>
    <w:rsid w:val="00A85B8E"/>
    <w:rsid w:val="00AA1B26"/>
    <w:rsid w:val="00AA440C"/>
    <w:rsid w:val="00AC09B1"/>
    <w:rsid w:val="00AC205C"/>
    <w:rsid w:val="00AD0175"/>
    <w:rsid w:val="00AD01AD"/>
    <w:rsid w:val="00B02909"/>
    <w:rsid w:val="00B0396B"/>
    <w:rsid w:val="00B05A69"/>
    <w:rsid w:val="00B14184"/>
    <w:rsid w:val="00B1573A"/>
    <w:rsid w:val="00B2126C"/>
    <w:rsid w:val="00B35FB8"/>
    <w:rsid w:val="00B36837"/>
    <w:rsid w:val="00B52235"/>
    <w:rsid w:val="00B703B3"/>
    <w:rsid w:val="00B7043D"/>
    <w:rsid w:val="00B92981"/>
    <w:rsid w:val="00B93E5C"/>
    <w:rsid w:val="00B9734B"/>
    <w:rsid w:val="00B97F1D"/>
    <w:rsid w:val="00BA56E1"/>
    <w:rsid w:val="00BC4BA0"/>
    <w:rsid w:val="00BE4D83"/>
    <w:rsid w:val="00C11BFE"/>
    <w:rsid w:val="00C128C1"/>
    <w:rsid w:val="00C12D8A"/>
    <w:rsid w:val="00C41F9A"/>
    <w:rsid w:val="00C47886"/>
    <w:rsid w:val="00C613B2"/>
    <w:rsid w:val="00C63D91"/>
    <w:rsid w:val="00C63F20"/>
    <w:rsid w:val="00C76CD9"/>
    <w:rsid w:val="00C847C0"/>
    <w:rsid w:val="00C856B1"/>
    <w:rsid w:val="00C904CE"/>
    <w:rsid w:val="00C94629"/>
    <w:rsid w:val="00CB4460"/>
    <w:rsid w:val="00CC6841"/>
    <w:rsid w:val="00CE0386"/>
    <w:rsid w:val="00CE5DEF"/>
    <w:rsid w:val="00CF3374"/>
    <w:rsid w:val="00CF5981"/>
    <w:rsid w:val="00D13F33"/>
    <w:rsid w:val="00D17E1B"/>
    <w:rsid w:val="00D25DD5"/>
    <w:rsid w:val="00D30A71"/>
    <w:rsid w:val="00D45252"/>
    <w:rsid w:val="00D462A6"/>
    <w:rsid w:val="00D46AAE"/>
    <w:rsid w:val="00D47AF0"/>
    <w:rsid w:val="00D51946"/>
    <w:rsid w:val="00D548EA"/>
    <w:rsid w:val="00D60D6D"/>
    <w:rsid w:val="00D71B4D"/>
    <w:rsid w:val="00D806C5"/>
    <w:rsid w:val="00D93D55"/>
    <w:rsid w:val="00DA5393"/>
    <w:rsid w:val="00DA6DAE"/>
    <w:rsid w:val="00DA79B8"/>
    <w:rsid w:val="00DC24D7"/>
    <w:rsid w:val="00DD5818"/>
    <w:rsid w:val="00DD7A35"/>
    <w:rsid w:val="00E12088"/>
    <w:rsid w:val="00E156E9"/>
    <w:rsid w:val="00E335FE"/>
    <w:rsid w:val="00E360CA"/>
    <w:rsid w:val="00E43F92"/>
    <w:rsid w:val="00E45AB5"/>
    <w:rsid w:val="00E46835"/>
    <w:rsid w:val="00E5021F"/>
    <w:rsid w:val="00E51A3C"/>
    <w:rsid w:val="00E570EE"/>
    <w:rsid w:val="00E8758A"/>
    <w:rsid w:val="00E9234D"/>
    <w:rsid w:val="00EC446F"/>
    <w:rsid w:val="00EC4E49"/>
    <w:rsid w:val="00ED77FB"/>
    <w:rsid w:val="00EE0AD5"/>
    <w:rsid w:val="00EE730F"/>
    <w:rsid w:val="00EF6AA9"/>
    <w:rsid w:val="00F021A6"/>
    <w:rsid w:val="00F2169B"/>
    <w:rsid w:val="00F251A0"/>
    <w:rsid w:val="00F3313F"/>
    <w:rsid w:val="00F45345"/>
    <w:rsid w:val="00F502CC"/>
    <w:rsid w:val="00F519D5"/>
    <w:rsid w:val="00F61BDF"/>
    <w:rsid w:val="00F66152"/>
    <w:rsid w:val="00F713EC"/>
    <w:rsid w:val="00F91B1D"/>
    <w:rsid w:val="00F9681A"/>
    <w:rsid w:val="00FC08D3"/>
    <w:rsid w:val="00FC1E96"/>
    <w:rsid w:val="00FC3D1F"/>
    <w:rsid w:val="00FF0282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57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0E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55707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955707"/>
  </w:style>
  <w:style w:type="character" w:styleId="FootnoteReference">
    <w:name w:val="footnote reference"/>
    <w:basedOn w:val="DefaultParagraphFont"/>
    <w:rsid w:val="0095570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955707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955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707"/>
    <w:pPr>
      <w:ind w:left="720"/>
      <w:contextualSpacing/>
    </w:pPr>
  </w:style>
  <w:style w:type="paragraph" w:customStyle="1" w:styleId="Endofdocument">
    <w:name w:val="End of document"/>
    <w:basedOn w:val="Normal"/>
    <w:rsid w:val="0095570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9557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557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7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55707"/>
    <w:rPr>
      <w:rFonts w:ascii="Arial" w:eastAsia="SimSun" w:hAnsi="Arial" w:cs="Arial"/>
      <w:b/>
      <w:bCs/>
      <w:sz w:val="18"/>
      <w:lang w:eastAsia="zh-CN"/>
    </w:rPr>
  </w:style>
  <w:style w:type="character" w:customStyle="1" w:styleId="Heading2Char">
    <w:name w:val="Heading 2 Char"/>
    <w:basedOn w:val="DefaultParagraphFont"/>
    <w:link w:val="Heading2"/>
    <w:rsid w:val="0095570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955707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955707"/>
    <w:rPr>
      <w:rFonts w:ascii="Arial" w:eastAsia="SimSun" w:hAnsi="Arial" w:cs="Arial"/>
      <w:sz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95570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fault">
    <w:name w:val="Default"/>
    <w:rsid w:val="00955707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AD01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51C8-FD7A-4C73-968A-502C6FC2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4326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LI/A/32/</vt:lpstr>
    </vt:vector>
  </TitlesOfParts>
  <Company>WIPO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LI/A/32/</dc:title>
  <dc:creator>VINCENT Anouck</dc:creator>
  <cp:lastModifiedBy>DORE Marie-Pierre</cp:lastModifiedBy>
  <cp:revision>2</cp:revision>
  <cp:lastPrinted>2016-07-08T12:51:00Z</cp:lastPrinted>
  <dcterms:created xsi:type="dcterms:W3CDTF">2016-07-18T07:41:00Z</dcterms:created>
  <dcterms:modified xsi:type="dcterms:W3CDTF">2016-07-18T07:41:00Z</dcterms:modified>
</cp:coreProperties>
</file>