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1600" w14:textId="77777777" w:rsidR="0082169D" w:rsidRDefault="0082169D" w:rsidP="00ED5F4C"/>
    <w:p w14:paraId="1FD1B26E" w14:textId="47358F0F" w:rsidR="0082169D" w:rsidRPr="00951711" w:rsidRDefault="002A63B6" w:rsidP="0082169D">
      <w:pPr>
        <w:spacing w:line="240" w:lineRule="auto"/>
        <w:jc w:val="right"/>
        <w:rPr>
          <w:rFonts w:ascii="Arial" w:eastAsia="SimSun" w:hAnsi="Arial" w:cs="Arial"/>
          <w:kern w:val="0"/>
          <w:sz w:val="22"/>
          <w:szCs w:val="20"/>
          <w14:ligatures w14:val="none"/>
        </w:rPr>
      </w:pPr>
      <w:r w:rsidRPr="00951711">
        <w:rPr>
          <w:noProof/>
        </w:rPr>
        <w:drawing>
          <wp:inline distT="0" distB="0" distL="0" distR="0" wp14:anchorId="6CBE07F1" wp14:editId="51438C0E">
            <wp:extent cx="3246120" cy="1630680"/>
            <wp:effectExtent l="0" t="0" r="0" b="7620"/>
            <wp:doc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2169D" w:rsidRPr="00951711">
        <w:rPr>
          <w:rFonts w:ascii="Arial Black" w:eastAsia="SimSun" w:hAnsi="Arial Black" w:cs="Arial"/>
          <w:caps/>
          <w:noProof/>
          <w:sz w:val="15"/>
          <w:szCs w:val="15"/>
        </w:rPr>
        <mc:AlternateContent>
          <mc:Choice Requires="wps">
            <w:drawing>
              <wp:inline distT="0" distB="0" distL="0" distR="0" wp14:anchorId="54C668A8" wp14:editId="1EC4E1E1">
                <wp:extent cx="5935980" cy="0"/>
                <wp:effectExtent l="0" t="0" r="26670" b="19050"/>
                <wp:docPr id="1951845633" name="Straight Connector 195184563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49FC1CEB" id="Straight Connector 195184563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jzAEAAI4DAAAOAAAAZHJzL2Uyb0RvYy54bWysU8tu2zAQvBfoPxC815IduIgFyznESHvo&#10;I0DT3jd8SAT4Ape17L/vkrLdtL0V0YFY7nKHM8vR9u7oLDuohCb4ni8XLWfKiyCNH3r+/enh3S1n&#10;mMFLsMGrnp8U8rvd2zfbKXZqFcZgpUqMQDx2U+z5mHPsmgbFqBzgIkTlqahDcpBpm4ZGJpgI3dlm&#10;1bbvmykkGVMQCpGy+7nIdxVfayXyV61RZWZ7TtxyXVNdn8va7LbQDQniaMSZBvwHCwfG06VXqD1k&#10;YD+T+QfKGZECBp0XIrgmaG2EqhpIzbL9S823EaKqWmg4GK9jwteDFV8O9/4x0RimiB3Gx1RUHHVy&#10;TFsTP9Kb8hr9KFGpEWd2rAM8XQeojpkJSq43N+vNLc1ZXGrNDFYaY8L8QQXHStBza3zRBh0cPmEm&#10;AnT0cqSkfXgw1tb3sZ5NPd+sV2tCBnKJtpApdFH2HP3AGdiB7CdyqogYrJGlu+DgCe9tYgcgB5Bx&#10;ZJieiC5nFjBTgTTUb24cQar56GZN6dkeCPlzkHN62V7yRHeGrsz/uLLI2AOOc0stFSTqsL5QUtWY&#10;Z9W/516i5yBP9TmasqNHr21ngxZXvdxT/PI32v0CAAD//wMAUEsDBBQABgAIAAAAIQAvYsMm1gAA&#10;AAIBAAAPAAAAZHJzL2Rvd25yZXYueG1sTI/BbsIwEETvlfgHa5F6Kw5tVUKIgyokPgBaIY4mXuII&#10;e53GhqR/36WX9rLSaFYzb8r16J24YR/bQArmswwEUh1MS42Cz4/tUw4iJk1Gu0Co4BsjrKvJQ6kL&#10;Ewba4W2fGsEhFAutwKbUFVLG2qLXcRY6JPbOofc6sewbaXo9cLh38jnL3qTXLXGD1R1uLNaX/dUr&#10;cHmWfx02i+G4M9yyPThLi7lSj9PxfQUi4Zj+nuGOz+hQMdMpXMlE4RTwkPR72Vu+vPKM013KqpT/&#10;0asfAAAA//8DAFBLAQItABQABgAIAAAAIQC2gziS/gAAAOEBAAATAAAAAAAAAAAAAAAAAAAAAABb&#10;Q29udGVudF9UeXBlc10ueG1sUEsBAi0AFAAGAAgAAAAhADj9If/WAAAAlAEAAAsAAAAAAAAAAAAA&#10;AAAALwEAAF9yZWxzLy5yZWxzUEsBAi0AFAAGAAgAAAAhAKi5dyPMAQAAjgMAAA4AAAAAAAAAAAAA&#10;AAAALgIAAGRycy9lMm9Eb2MueG1sUEsBAi0AFAAGAAgAAAAhAC9iwybWAAAAAgEAAA8AAAAAAAAA&#10;AAAAAAAAJgQAAGRycy9kb3ducmV2LnhtbFBLBQYAAAAABAAEAPMAAAApBQAAAAA=&#10;">
                <w10:anchorlock/>
              </v:line>
            </w:pict>
          </mc:Fallback>
        </mc:AlternateContent>
      </w:r>
    </w:p>
    <w:p w14:paraId="4AB6E08F" w14:textId="1CD68196" w:rsidR="0082169D" w:rsidRPr="00951711" w:rsidRDefault="0082169D" w:rsidP="0082169D">
      <w:pPr>
        <w:spacing w:after="0" w:line="240" w:lineRule="auto"/>
        <w:jc w:val="right"/>
        <w:rPr>
          <w:rFonts w:ascii="Arial Black" w:eastAsia="SimSun" w:hAnsi="Arial Black" w:cs="Arial"/>
          <w:caps/>
          <w:kern w:val="0"/>
          <w:sz w:val="15"/>
          <w:szCs w:val="15"/>
          <w14:ligatures w14:val="none"/>
        </w:rPr>
      </w:pPr>
      <w:bookmarkStart w:id="0" w:name="_Hlk166765706"/>
      <w:r w:rsidRPr="00951711">
        <w:rPr>
          <w:rFonts w:ascii="Arial Black" w:hAnsi="Arial Black"/>
          <w:caps/>
          <w:sz w:val="15"/>
          <w:szCs w:val="15"/>
        </w:rPr>
        <w:t>a/66/</w:t>
      </w:r>
      <w:bookmarkStart w:id="1" w:name="Code"/>
      <w:r w:rsidRPr="00951711">
        <w:rPr>
          <w:rFonts w:ascii="Arial Black" w:hAnsi="Arial Black"/>
          <w:caps/>
          <w:sz w:val="15"/>
          <w:szCs w:val="15"/>
        </w:rPr>
        <w:t>6</w:t>
      </w:r>
    </w:p>
    <w:bookmarkEnd w:id="0"/>
    <w:bookmarkEnd w:id="1"/>
    <w:p w14:paraId="64D19A13" w14:textId="77777777" w:rsidR="0082169D" w:rsidRPr="00951711" w:rsidRDefault="0082169D" w:rsidP="0082169D">
      <w:pPr>
        <w:spacing w:after="0" w:line="240" w:lineRule="auto"/>
        <w:jc w:val="right"/>
        <w:rPr>
          <w:rFonts w:ascii="Arial Black" w:eastAsia="SimSun" w:hAnsi="Arial Black" w:cs="Arial"/>
          <w:caps/>
          <w:kern w:val="0"/>
          <w:sz w:val="15"/>
          <w:szCs w:val="15"/>
          <w14:ligatures w14:val="none"/>
        </w:rPr>
      </w:pPr>
      <w:r w:rsidRPr="00951711">
        <w:rPr>
          <w:rFonts w:ascii="Arial Black" w:hAnsi="Arial Black"/>
          <w:caps/>
          <w:sz w:val="15"/>
          <w:szCs w:val="15"/>
        </w:rPr>
        <w:t xml:space="preserve">ОРИГИНАЛ: </w:t>
      </w:r>
      <w:bookmarkStart w:id="2" w:name="Original"/>
      <w:r w:rsidRPr="00951711">
        <w:rPr>
          <w:rFonts w:ascii="Arial Black" w:hAnsi="Arial Black"/>
          <w:caps/>
          <w:sz w:val="15"/>
          <w:szCs w:val="15"/>
        </w:rPr>
        <w:t>английский</w:t>
      </w:r>
    </w:p>
    <w:bookmarkEnd w:id="2"/>
    <w:p w14:paraId="5810B9B8" w14:textId="5B2505D1" w:rsidR="0082169D" w:rsidRPr="00951711" w:rsidRDefault="0082169D" w:rsidP="0082169D">
      <w:pPr>
        <w:spacing w:after="1200" w:line="240" w:lineRule="auto"/>
        <w:jc w:val="right"/>
        <w:rPr>
          <w:rFonts w:ascii="Arial Black" w:eastAsia="SimSun" w:hAnsi="Arial Black" w:cs="Arial"/>
          <w:caps/>
          <w:kern w:val="0"/>
          <w:sz w:val="15"/>
          <w:szCs w:val="15"/>
          <w14:ligatures w14:val="none"/>
        </w:rPr>
      </w:pPr>
      <w:r w:rsidRPr="00951711">
        <w:rPr>
          <w:rFonts w:ascii="Arial Black" w:hAnsi="Arial Black"/>
          <w:caps/>
          <w:sz w:val="15"/>
          <w:szCs w:val="15"/>
        </w:rPr>
        <w:t xml:space="preserve">ДАТА: </w:t>
      </w:r>
      <w:bookmarkStart w:id="3" w:name="Date"/>
      <w:r w:rsidRPr="00951711">
        <w:rPr>
          <w:rFonts w:ascii="Arial Black" w:hAnsi="Arial Black"/>
          <w:caps/>
          <w:sz w:val="15"/>
          <w:szCs w:val="15"/>
        </w:rPr>
        <w:t>15 МАЯ 2025 ГОДА</w:t>
      </w:r>
    </w:p>
    <w:bookmarkEnd w:id="3"/>
    <w:p w14:paraId="14B1BA7D" w14:textId="365CF772" w:rsidR="0082169D" w:rsidRPr="00951711" w:rsidRDefault="0082169D" w:rsidP="0082169D">
      <w:pPr>
        <w:spacing w:after="600" w:line="240" w:lineRule="auto"/>
        <w:rPr>
          <w:rFonts w:ascii="Arial" w:eastAsia="SimSun" w:hAnsi="Arial" w:cs="Arial"/>
          <w:b/>
          <w:kern w:val="0"/>
          <w:sz w:val="28"/>
          <w:szCs w:val="28"/>
          <w14:ligatures w14:val="none"/>
        </w:rPr>
      </w:pPr>
      <w:r w:rsidRPr="00951711">
        <w:rPr>
          <w:rFonts w:ascii="Arial" w:hAnsi="Arial"/>
          <w:b/>
          <w:sz w:val="28"/>
          <w:szCs w:val="28"/>
        </w:rPr>
        <w:t>Ассамблеи государств – членов ВОИС</w:t>
      </w:r>
    </w:p>
    <w:p w14:paraId="014BFD71" w14:textId="79CE729D" w:rsidR="0082169D" w:rsidRPr="00951711" w:rsidRDefault="0082169D" w:rsidP="0082169D">
      <w:pPr>
        <w:spacing w:after="0" w:line="240" w:lineRule="auto"/>
        <w:rPr>
          <w:rFonts w:ascii="Arial" w:eastAsia="SimSun" w:hAnsi="Arial" w:cs="Arial"/>
          <w:b/>
          <w:kern w:val="0"/>
          <w14:ligatures w14:val="none"/>
        </w:rPr>
      </w:pPr>
      <w:r w:rsidRPr="00951711">
        <w:rPr>
          <w:rFonts w:ascii="Arial" w:hAnsi="Arial"/>
          <w:b/>
        </w:rPr>
        <w:t>Шестьдесят шестая серия заседаний</w:t>
      </w:r>
    </w:p>
    <w:p w14:paraId="5B469C16" w14:textId="164EBDB0" w:rsidR="0082169D" w:rsidRPr="00951711" w:rsidRDefault="0082169D" w:rsidP="0082169D">
      <w:pPr>
        <w:spacing w:after="720" w:line="240" w:lineRule="auto"/>
        <w:rPr>
          <w:rFonts w:ascii="Arial" w:eastAsia="SimSun" w:hAnsi="Arial" w:cs="Arial"/>
          <w:kern w:val="0"/>
          <w:sz w:val="22"/>
          <w:szCs w:val="20"/>
          <w14:ligatures w14:val="none"/>
        </w:rPr>
      </w:pPr>
      <w:r w:rsidRPr="00951711">
        <w:rPr>
          <w:rFonts w:ascii="Arial" w:hAnsi="Arial"/>
          <w:b/>
        </w:rPr>
        <w:t>Женева, 9–17</w:t>
      </w:r>
      <w:r w:rsidR="002A63B6" w:rsidRPr="00951711">
        <w:rPr>
          <w:rFonts w:ascii="Arial" w:hAnsi="Arial"/>
          <w:b/>
          <w:lang w:val="en-GB"/>
        </w:rPr>
        <w:t> </w:t>
      </w:r>
      <w:r w:rsidRPr="00951711">
        <w:rPr>
          <w:rFonts w:ascii="Arial" w:hAnsi="Arial"/>
          <w:b/>
        </w:rPr>
        <w:t>июля 2025 года</w:t>
      </w:r>
    </w:p>
    <w:p w14:paraId="3EDECF23" w14:textId="77777777" w:rsidR="0082169D" w:rsidRPr="00951711" w:rsidRDefault="0082169D" w:rsidP="0082169D">
      <w:pPr>
        <w:spacing w:after="360" w:line="240" w:lineRule="auto"/>
        <w:rPr>
          <w:rFonts w:ascii="Arial" w:eastAsia="SimSun" w:hAnsi="Arial" w:cs="Arial"/>
          <w:caps/>
          <w:kern w:val="0"/>
          <w:szCs w:val="20"/>
          <w14:ligatures w14:val="none"/>
        </w:rPr>
      </w:pPr>
      <w:bookmarkStart w:id="4" w:name="TitleOfDoc"/>
      <w:r w:rsidRPr="00951711">
        <w:rPr>
          <w:rFonts w:ascii="Arial" w:hAnsi="Arial"/>
          <w:caps/>
          <w:szCs w:val="20"/>
        </w:rPr>
        <w:t>Отчет Внешнего аудитора</w:t>
      </w:r>
    </w:p>
    <w:p w14:paraId="04BD3A2D" w14:textId="77777777" w:rsidR="0082169D" w:rsidRPr="00951711" w:rsidRDefault="0082169D" w:rsidP="0082169D">
      <w:pPr>
        <w:spacing w:after="960" w:line="240" w:lineRule="auto"/>
        <w:rPr>
          <w:rFonts w:ascii="Arial" w:eastAsia="SimSun" w:hAnsi="Arial" w:cs="Arial"/>
          <w:i/>
          <w:kern w:val="0"/>
          <w:sz w:val="22"/>
          <w:szCs w:val="20"/>
          <w14:ligatures w14:val="none"/>
        </w:rPr>
      </w:pPr>
      <w:bookmarkStart w:id="5" w:name="Prepared"/>
      <w:bookmarkEnd w:id="4"/>
      <w:r w:rsidRPr="00951711">
        <w:rPr>
          <w:rFonts w:ascii="Arial" w:hAnsi="Arial"/>
          <w:i/>
          <w:sz w:val="22"/>
          <w:szCs w:val="20"/>
        </w:rPr>
        <w:t>подготовлен Секретариатом</w:t>
      </w:r>
    </w:p>
    <w:bookmarkEnd w:id="5"/>
    <w:p w14:paraId="6A6D7642" w14:textId="18F0AFB1" w:rsidR="0082169D" w:rsidRPr="00951711" w:rsidRDefault="0082169D" w:rsidP="0082169D">
      <w:pPr>
        <w:numPr>
          <w:ilvl w:val="0"/>
          <w:numId w:val="32"/>
        </w:numPr>
        <w:spacing w:after="220" w:line="240" w:lineRule="auto"/>
        <w:ind w:left="0" w:firstLine="0"/>
        <w:contextualSpacing/>
        <w:rPr>
          <w:rFonts w:ascii="Arial" w:eastAsia="Calibri" w:hAnsi="Arial" w:cs="Arial"/>
          <w:kern w:val="0"/>
          <w:sz w:val="22"/>
          <w:szCs w:val="22"/>
          <w14:ligatures w14:val="none"/>
        </w:rPr>
      </w:pPr>
      <w:r w:rsidRPr="00951711">
        <w:rPr>
          <w:rFonts w:ascii="Arial" w:hAnsi="Arial"/>
          <w:sz w:val="22"/>
          <w:szCs w:val="22"/>
        </w:rPr>
        <w:t>Настоящий документ содержит «Отчет Внешнего аудитора» (документ WO/PBC/39/4), представленный Комитету по программе и бюджету (КПБ) на его тридцать девятой сессии (16–20 июня 2025 года).</w:t>
      </w:r>
    </w:p>
    <w:p w14:paraId="045EBEBC" w14:textId="77777777" w:rsidR="0082169D" w:rsidRPr="00951711" w:rsidRDefault="0082169D" w:rsidP="0082169D">
      <w:pPr>
        <w:spacing w:after="220" w:line="259" w:lineRule="auto"/>
        <w:ind w:left="720"/>
        <w:contextualSpacing/>
        <w:rPr>
          <w:rFonts w:ascii="Arial" w:eastAsia="Calibri" w:hAnsi="Arial" w:cs="Arial"/>
          <w:kern w:val="0"/>
          <w:sz w:val="22"/>
          <w:szCs w:val="22"/>
          <w14:ligatures w14:val="none"/>
        </w:rPr>
      </w:pPr>
    </w:p>
    <w:p w14:paraId="41C7F655" w14:textId="2DB43036" w:rsidR="0082169D" w:rsidRPr="00951711" w:rsidRDefault="0082169D" w:rsidP="0082169D">
      <w:pPr>
        <w:numPr>
          <w:ilvl w:val="0"/>
          <w:numId w:val="32"/>
        </w:numPr>
        <w:spacing w:after="220" w:line="240" w:lineRule="auto"/>
        <w:ind w:left="0" w:firstLine="0"/>
        <w:contextualSpacing/>
        <w:rPr>
          <w:rFonts w:ascii="Arial" w:eastAsia="Calibri" w:hAnsi="Arial" w:cs="Arial"/>
          <w:kern w:val="0"/>
          <w:sz w:val="22"/>
          <w:szCs w:val="22"/>
          <w14:ligatures w14:val="none"/>
        </w:rPr>
      </w:pPr>
      <w:r w:rsidRPr="00951711">
        <w:rPr>
          <w:rFonts w:ascii="Arial" w:hAnsi="Arial"/>
          <w:sz w:val="22"/>
          <w:szCs w:val="22"/>
        </w:rPr>
        <w:t>Любое решение КПБ в отношении этих документов войдет в «Перечень решений, принятых Комитетом по программе и бюджету» (документ A/66/7).</w:t>
      </w:r>
    </w:p>
    <w:p w14:paraId="2F41F206" w14:textId="77777777" w:rsidR="0082169D" w:rsidRPr="00951711" w:rsidRDefault="0082169D" w:rsidP="0082169D">
      <w:pPr>
        <w:spacing w:after="160" w:line="259" w:lineRule="auto"/>
        <w:ind w:left="720"/>
        <w:contextualSpacing/>
        <w:rPr>
          <w:rFonts w:ascii="Arial" w:eastAsia="Calibri" w:hAnsi="Arial" w:cs="Arial"/>
          <w:kern w:val="0"/>
          <w:sz w:val="22"/>
          <w:szCs w:val="22"/>
          <w14:ligatures w14:val="none"/>
        </w:rPr>
      </w:pPr>
    </w:p>
    <w:p w14:paraId="0FEE8D2D" w14:textId="77777777" w:rsidR="0082169D" w:rsidRPr="00951711" w:rsidRDefault="0082169D" w:rsidP="0082169D">
      <w:pPr>
        <w:spacing w:after="160" w:line="259" w:lineRule="auto"/>
        <w:ind w:left="720"/>
        <w:contextualSpacing/>
        <w:rPr>
          <w:rFonts w:ascii="Arial" w:eastAsia="Calibri" w:hAnsi="Arial" w:cs="Arial"/>
          <w:kern w:val="0"/>
          <w:sz w:val="22"/>
          <w:szCs w:val="22"/>
          <w14:ligatures w14:val="none"/>
        </w:rPr>
      </w:pPr>
    </w:p>
    <w:p w14:paraId="4DAAA547" w14:textId="77777777" w:rsidR="0082169D" w:rsidRPr="00951711" w:rsidRDefault="0082169D" w:rsidP="0082169D">
      <w:pPr>
        <w:spacing w:after="160" w:line="259" w:lineRule="auto"/>
        <w:ind w:left="720"/>
        <w:contextualSpacing/>
        <w:rPr>
          <w:rFonts w:ascii="Calibri" w:eastAsia="Calibri" w:hAnsi="Calibri" w:cs="Times New Roman"/>
          <w:kern w:val="0"/>
          <w:sz w:val="22"/>
          <w:szCs w:val="22"/>
          <w14:ligatures w14:val="none"/>
        </w:rPr>
      </w:pPr>
    </w:p>
    <w:p w14:paraId="26937BE5" w14:textId="607747D1" w:rsidR="0082169D" w:rsidRPr="00951711" w:rsidRDefault="0082169D" w:rsidP="009A6772">
      <w:pPr>
        <w:spacing w:after="220" w:line="240" w:lineRule="auto"/>
        <w:ind w:left="4253"/>
        <w:rPr>
          <w:rFonts w:ascii="Arial" w:eastAsia="SimSun" w:hAnsi="Arial" w:cs="Arial"/>
          <w:kern w:val="0"/>
          <w:sz w:val="22"/>
          <w:szCs w:val="20"/>
          <w14:ligatures w14:val="none"/>
        </w:rPr>
      </w:pPr>
      <w:r w:rsidRPr="00951711">
        <w:rPr>
          <w:rFonts w:ascii="Arial" w:hAnsi="Arial"/>
          <w:sz w:val="22"/>
          <w:szCs w:val="20"/>
        </w:rPr>
        <w:t>[Документ WO/PBC/39/4 следует]</w:t>
      </w:r>
    </w:p>
    <w:p w14:paraId="604C757A" w14:textId="77777777" w:rsidR="0082169D" w:rsidRPr="00951711" w:rsidRDefault="0082169D" w:rsidP="00ED5F4C"/>
    <w:p w14:paraId="6DF3EC45" w14:textId="77777777" w:rsidR="0082169D" w:rsidRPr="00951711" w:rsidRDefault="0082169D" w:rsidP="00ED5F4C"/>
    <w:p w14:paraId="66BD9580" w14:textId="77777777" w:rsidR="0082169D" w:rsidRPr="00951711" w:rsidRDefault="0082169D" w:rsidP="00ED5F4C"/>
    <w:p w14:paraId="08EF24EC" w14:textId="77777777" w:rsidR="0082169D" w:rsidRPr="00951711" w:rsidRDefault="0082169D" w:rsidP="00ED5F4C"/>
    <w:p w14:paraId="0993CF5F" w14:textId="77777777" w:rsidR="0082169D" w:rsidRPr="00951711" w:rsidRDefault="0082169D" w:rsidP="00ED5F4C"/>
    <w:p w14:paraId="0C33149B" w14:textId="77777777" w:rsidR="0082169D" w:rsidRPr="00951711" w:rsidRDefault="0082169D" w:rsidP="00ED5F4C"/>
    <w:p w14:paraId="0D7871BD" w14:textId="77777777" w:rsidR="0082169D" w:rsidRPr="00951711" w:rsidRDefault="0082169D" w:rsidP="00ED5F4C">
      <w:pPr>
        <w:sectPr w:rsidR="0082169D" w:rsidRPr="00951711" w:rsidSect="003B3D42">
          <w:headerReference w:type="default" r:id="rId14"/>
          <w:footerReference w:type="even" r:id="rId15"/>
          <w:pgSz w:w="11906" w:h="16838"/>
          <w:pgMar w:top="90" w:right="1701" w:bottom="90" w:left="2268" w:header="270" w:footer="708" w:gutter="0"/>
          <w:cols w:space="708"/>
          <w:titlePg/>
          <w:docGrid w:linePitch="360"/>
        </w:sectPr>
      </w:pPr>
    </w:p>
    <w:p w14:paraId="52ABC0B4" w14:textId="695EC6BC" w:rsidR="0082169D" w:rsidRPr="00951711" w:rsidRDefault="002A63B6" w:rsidP="009A6772">
      <w:pPr>
        <w:ind w:left="-993"/>
      </w:pPr>
      <w:r w:rsidRPr="00951711">
        <w:rPr>
          <w:noProof/>
        </w:rPr>
        <w:lastRenderedPageBreak/>
        <w:drawing>
          <wp:anchor distT="0" distB="0" distL="114300" distR="114300" simplePos="0" relativeHeight="251659270" behindDoc="1" locked="0" layoutInCell="1" allowOverlap="1" wp14:anchorId="2EF0810A" wp14:editId="73FB01C5">
            <wp:simplePos x="0" y="0"/>
            <wp:positionH relativeFrom="margin">
              <wp:align>right</wp:align>
            </wp:positionH>
            <wp:positionV relativeFrom="paragraph">
              <wp:posOffset>102870</wp:posOffset>
            </wp:positionV>
            <wp:extent cx="3246120" cy="1630680"/>
            <wp:effectExtent l="0" t="0" r="0" b="7620"/>
            <wp:wrapTight wrapText="bothSides">
              <wp:wrapPolygon edited="0">
                <wp:start x="0" y="0"/>
                <wp:lineTo x="0" y="21449"/>
                <wp:lineTo x="21423" y="21449"/>
                <wp:lineTo x="21423" y="0"/>
                <wp:lineTo x="0" y="0"/>
              </wp:wrapPolygon>
            </wp:wrapTight>
            <wp:docPr id="1914821142"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anchor>
        </w:drawing>
      </w:r>
    </w:p>
    <w:p w14:paraId="04A53E5F" w14:textId="1D4B2EB9" w:rsidR="00ED5F4C" w:rsidRPr="00951711" w:rsidRDefault="00ED5F4C" w:rsidP="00ED5F4C"/>
    <w:p w14:paraId="5EBA7CBE" w14:textId="77777777" w:rsidR="00ED5F4C" w:rsidRPr="00951711" w:rsidRDefault="00ED5F4C" w:rsidP="00ED5F4C"/>
    <w:p w14:paraId="31BAE343" w14:textId="2D000BD9" w:rsidR="00ED5F4C" w:rsidRPr="00951711" w:rsidRDefault="00ED5F4C" w:rsidP="00ED5F4C"/>
    <w:p w14:paraId="39DD8D67" w14:textId="77777777" w:rsidR="00ED5F4C" w:rsidRPr="00951711" w:rsidRDefault="00ED5F4C" w:rsidP="00ED5F4C"/>
    <w:p w14:paraId="583A86ED" w14:textId="364BB670" w:rsidR="00ED5F4C" w:rsidRPr="00951711" w:rsidRDefault="00ED5F4C" w:rsidP="00ED5F4C"/>
    <w:p w14:paraId="4B7FF8F2" w14:textId="77B156E0" w:rsidR="00ED5F4C" w:rsidRPr="00951711" w:rsidRDefault="00ED5F4C" w:rsidP="00ED5F4C"/>
    <w:p w14:paraId="52567084" w14:textId="47F644A2" w:rsidR="00ED5F4C" w:rsidRPr="00951711" w:rsidRDefault="00ED5F4C" w:rsidP="00ED5F4C">
      <w:pPr>
        <w:jc w:val="right"/>
      </w:pPr>
      <w:r w:rsidRPr="00951711">
        <w:rPr>
          <w:rFonts w:ascii="Arial Black" w:hAnsi="Arial Black"/>
          <w:caps/>
          <w:noProof/>
          <w:sz w:val="15"/>
          <w:szCs w:val="15"/>
        </w:rPr>
        <mc:AlternateContent>
          <mc:Choice Requires="wps">
            <w:drawing>
              <wp:inline distT="0" distB="0" distL="0" distR="0" wp14:anchorId="45A852AD" wp14:editId="65789EC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53B34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H2TApNcAAAACAQAADwAAAGRycy9kb3ducmV2LnhtbEyPzU7DMBCE70i8&#10;g7VI3KjDjxCEOBVE4oC4QOEBtvE2CdjryHbalKdny4VeVhrNaPabajl7p7YU0xDYwOWiAEXcBjtw&#10;Z+Dz4/niDlTKyBZdYDKwpwTL+vSkwtKGHb/TdpU7JSWcSjTQ5zyWWqe2J49pEUZi8TYheswiY6dt&#10;xJ2Ue6eviuJWexxYPvQ4UtNT+72avIEX3+yt++Jp85p4bnTsfuLTmzHnZ/PjA6hMc/4PwwFf0KEW&#10;pnWY2CblDMiQ/HfFu7++kRnrg9R1pY/R618AAAD//wMAUEsBAi0AFAAGAAgAAAAhALaDOJL+AAAA&#10;4QEAABMAAAAAAAAAAAAAAAAAAAAAAFtDb250ZW50X1R5cGVzXS54bWxQSwECLQAUAAYACAAAACEA&#10;OP0h/9YAAACUAQAACwAAAAAAAAAAAAAAAAAvAQAAX3JlbHMvLnJlbHNQSwECLQAUAAYACAAAACEA&#10;SB3MiqkBAACcAwAADgAAAAAAAAAAAAAAAAAuAgAAZHJzL2Uyb0RvYy54bWxQSwECLQAUAAYACAAA&#10;ACEAH2TApNcAAAACAQAADwAAAAAAAAAAAAAAAAADBAAAZHJzL2Rvd25yZXYueG1sUEsFBgAAAAAE&#10;AAQA8wAAAAcFAAAAAA==&#10;" strokecolor="black [3200]" strokeweight="1pt">
                <v:stroke joinstyle="miter"/>
                <w10:anchorlock/>
              </v:line>
            </w:pict>
          </mc:Fallback>
        </mc:AlternateContent>
      </w:r>
    </w:p>
    <w:p w14:paraId="59276606" w14:textId="6FC1FD67" w:rsidR="00ED5F4C" w:rsidRPr="00951711" w:rsidRDefault="00ED5F4C" w:rsidP="00ED5F4C">
      <w:pPr>
        <w:spacing w:after="0" w:line="240" w:lineRule="auto"/>
        <w:jc w:val="right"/>
        <w:rPr>
          <w:rFonts w:ascii="Arial Black" w:eastAsia="SimSun" w:hAnsi="Arial Black" w:cs="Arial"/>
          <w:caps/>
          <w:kern w:val="0"/>
          <w:sz w:val="15"/>
          <w:szCs w:val="15"/>
          <w14:ligatures w14:val="none"/>
        </w:rPr>
      </w:pPr>
      <w:r w:rsidRPr="00951711">
        <w:rPr>
          <w:rFonts w:ascii="Arial Black" w:hAnsi="Arial Black"/>
          <w:caps/>
          <w:sz w:val="15"/>
          <w:szCs w:val="15"/>
        </w:rPr>
        <w:t>WO/PBC/39/4</w:t>
      </w:r>
    </w:p>
    <w:p w14:paraId="5781C780" w14:textId="7A8945EE" w:rsidR="00ED5F4C" w:rsidRPr="00951711" w:rsidRDefault="00ED5F4C" w:rsidP="00ED5F4C">
      <w:pPr>
        <w:spacing w:after="0" w:line="240" w:lineRule="auto"/>
        <w:jc w:val="right"/>
        <w:rPr>
          <w:rFonts w:ascii="Arial Black" w:eastAsia="SimSun" w:hAnsi="Arial Black" w:cs="Arial"/>
          <w:caps/>
          <w:kern w:val="0"/>
          <w:sz w:val="15"/>
          <w:szCs w:val="15"/>
          <w14:ligatures w14:val="none"/>
        </w:rPr>
      </w:pPr>
      <w:r w:rsidRPr="00951711">
        <w:rPr>
          <w:rFonts w:ascii="Arial Black" w:hAnsi="Arial Black"/>
          <w:caps/>
          <w:sz w:val="15"/>
          <w:szCs w:val="15"/>
        </w:rPr>
        <w:t xml:space="preserve">ОРИГИНАЛ: АНГЛИЙСКИЙ </w:t>
      </w:r>
    </w:p>
    <w:p w14:paraId="28CF52BE" w14:textId="47124E46" w:rsidR="00ED5F4C" w:rsidRPr="00951711" w:rsidRDefault="00ED5F4C" w:rsidP="00ED5F4C">
      <w:pPr>
        <w:spacing w:after="0" w:line="240" w:lineRule="auto"/>
        <w:jc w:val="right"/>
        <w:rPr>
          <w:rFonts w:ascii="Arial Black" w:eastAsia="SimSun" w:hAnsi="Arial Black" w:cs="Arial"/>
          <w:caps/>
          <w:kern w:val="0"/>
          <w:sz w:val="15"/>
          <w:szCs w:val="15"/>
          <w14:ligatures w14:val="none"/>
        </w:rPr>
      </w:pPr>
      <w:bookmarkStart w:id="6" w:name="_Hlk197962934"/>
      <w:bookmarkEnd w:id="6"/>
      <w:r w:rsidRPr="00951711">
        <w:rPr>
          <w:rFonts w:ascii="Arial Black" w:hAnsi="Arial Black"/>
          <w:caps/>
          <w:sz w:val="15"/>
          <w:szCs w:val="15"/>
        </w:rPr>
        <w:t>ДАТА: 13 МАЯ 2025 ГОДА</w:t>
      </w:r>
    </w:p>
    <w:p w14:paraId="7F408D4D" w14:textId="77777777" w:rsidR="00ED5F4C" w:rsidRPr="00951711" w:rsidRDefault="00ED5F4C" w:rsidP="00ED5F4C">
      <w:pPr>
        <w:spacing w:after="0" w:line="240" w:lineRule="auto"/>
        <w:jc w:val="right"/>
        <w:rPr>
          <w:rFonts w:ascii="Arial Black" w:eastAsia="SimSun" w:hAnsi="Arial Black" w:cs="Arial"/>
          <w:caps/>
          <w:kern w:val="0"/>
          <w:sz w:val="15"/>
          <w:szCs w:val="15"/>
          <w:lang w:eastAsia="zh-CN"/>
          <w14:ligatures w14:val="none"/>
        </w:rPr>
      </w:pPr>
    </w:p>
    <w:p w14:paraId="5B5B7170" w14:textId="77777777" w:rsidR="00ED5F4C" w:rsidRPr="00951711" w:rsidRDefault="00ED5F4C" w:rsidP="00ED5F4C">
      <w:pPr>
        <w:spacing w:after="0" w:line="240" w:lineRule="auto"/>
        <w:jc w:val="right"/>
        <w:rPr>
          <w:rFonts w:ascii="Arial Black" w:eastAsia="SimSun" w:hAnsi="Arial Black" w:cs="Arial"/>
          <w:caps/>
          <w:kern w:val="0"/>
          <w:sz w:val="15"/>
          <w:szCs w:val="15"/>
          <w:lang w:eastAsia="zh-CN"/>
          <w14:ligatures w14:val="none"/>
        </w:rPr>
      </w:pPr>
    </w:p>
    <w:p w14:paraId="159D7F7B" w14:textId="77777777" w:rsidR="00ED5F4C" w:rsidRPr="00951711" w:rsidRDefault="00ED5F4C" w:rsidP="003B3D42">
      <w:pPr>
        <w:spacing w:after="0" w:line="240" w:lineRule="auto"/>
        <w:rPr>
          <w:rFonts w:ascii="Arial Black" w:eastAsia="SimSun" w:hAnsi="Arial Black" w:cs="Arial"/>
          <w:caps/>
          <w:kern w:val="0"/>
          <w:sz w:val="15"/>
          <w:szCs w:val="15"/>
          <w:lang w:eastAsia="zh-CN"/>
          <w14:ligatures w14:val="none"/>
        </w:rPr>
      </w:pPr>
    </w:p>
    <w:p w14:paraId="1ED5A34D" w14:textId="77777777" w:rsidR="00ED5F4C" w:rsidRPr="00951711" w:rsidRDefault="00ED5F4C" w:rsidP="00ED5F4C">
      <w:pPr>
        <w:spacing w:after="600" w:line="240" w:lineRule="auto"/>
        <w:rPr>
          <w:rFonts w:ascii="Arial" w:eastAsia="SimSun" w:hAnsi="Arial" w:cs="Arial"/>
          <w:b/>
          <w:kern w:val="0"/>
          <w:sz w:val="28"/>
          <w:szCs w:val="28"/>
          <w14:ligatures w14:val="none"/>
        </w:rPr>
      </w:pPr>
      <w:r w:rsidRPr="00951711">
        <w:rPr>
          <w:rFonts w:ascii="Arial" w:hAnsi="Arial"/>
          <w:b/>
          <w:sz w:val="28"/>
          <w:szCs w:val="28"/>
        </w:rPr>
        <w:t>Комитет по программе и бюджету</w:t>
      </w:r>
    </w:p>
    <w:p w14:paraId="04E68922" w14:textId="77777777" w:rsidR="00ED5F4C" w:rsidRPr="00951711" w:rsidRDefault="00ED5F4C" w:rsidP="00ED5F4C">
      <w:pPr>
        <w:spacing w:after="0" w:line="240" w:lineRule="auto"/>
        <w:rPr>
          <w:rFonts w:ascii="Arial" w:eastAsia="SimSun" w:hAnsi="Arial" w:cs="Arial"/>
          <w:b/>
          <w:kern w:val="0"/>
          <w14:ligatures w14:val="none"/>
        </w:rPr>
      </w:pPr>
      <w:r w:rsidRPr="00951711">
        <w:rPr>
          <w:rFonts w:ascii="Arial" w:hAnsi="Arial"/>
          <w:b/>
        </w:rPr>
        <w:t>Тридцать девятая сессия</w:t>
      </w:r>
    </w:p>
    <w:p w14:paraId="1B278DC2" w14:textId="54B6B2CA" w:rsidR="00ED5F4C" w:rsidRPr="00951711" w:rsidRDefault="00ED5F4C" w:rsidP="003B3D42">
      <w:pPr>
        <w:spacing w:after="300" w:line="240" w:lineRule="auto"/>
        <w:rPr>
          <w:rFonts w:ascii="Arial" w:eastAsia="SimSun" w:hAnsi="Arial" w:cs="Arial"/>
          <w:b/>
          <w:kern w:val="0"/>
          <w14:ligatures w14:val="none"/>
        </w:rPr>
      </w:pPr>
      <w:r w:rsidRPr="00951711">
        <w:rPr>
          <w:rFonts w:ascii="Arial" w:hAnsi="Arial"/>
          <w:b/>
        </w:rPr>
        <w:t>Женева, 16–20</w:t>
      </w:r>
      <w:r w:rsidR="002A63B6" w:rsidRPr="00951711">
        <w:rPr>
          <w:rFonts w:ascii="Arial" w:hAnsi="Arial"/>
          <w:b/>
          <w:lang w:val="en-GB"/>
        </w:rPr>
        <w:t> </w:t>
      </w:r>
      <w:r w:rsidRPr="00951711">
        <w:rPr>
          <w:rFonts w:ascii="Arial" w:hAnsi="Arial"/>
          <w:b/>
        </w:rPr>
        <w:t>июня 2025</w:t>
      </w:r>
      <w:r w:rsidR="002A63B6" w:rsidRPr="00951711">
        <w:rPr>
          <w:rFonts w:ascii="Arial" w:hAnsi="Arial"/>
          <w:b/>
          <w:lang w:val="en-GB"/>
        </w:rPr>
        <w:t> </w:t>
      </w:r>
      <w:r w:rsidRPr="00951711">
        <w:rPr>
          <w:rFonts w:ascii="Arial" w:hAnsi="Arial"/>
          <w:b/>
        </w:rPr>
        <w:t>года</w:t>
      </w:r>
    </w:p>
    <w:p w14:paraId="2F069719" w14:textId="77777777" w:rsidR="003B3D42" w:rsidRPr="00951711" w:rsidRDefault="003B3D42" w:rsidP="003B3D42">
      <w:pPr>
        <w:spacing w:after="240" w:line="240" w:lineRule="auto"/>
        <w:rPr>
          <w:rFonts w:ascii="Arial" w:eastAsia="SimSun" w:hAnsi="Arial" w:cs="Arial"/>
          <w:b/>
          <w:kern w:val="0"/>
          <w:lang w:eastAsia="zh-CN"/>
          <w14:ligatures w14:val="none"/>
        </w:rPr>
      </w:pPr>
    </w:p>
    <w:p w14:paraId="57760BFD" w14:textId="77777777" w:rsidR="00ED5F4C" w:rsidRPr="00951711" w:rsidRDefault="00ED5F4C" w:rsidP="003B3D42">
      <w:pPr>
        <w:spacing w:after="300" w:line="240" w:lineRule="auto"/>
        <w:rPr>
          <w:rFonts w:ascii="Arial" w:eastAsia="SimSun" w:hAnsi="Arial" w:cs="Arial"/>
          <w:caps/>
          <w:kern w:val="0"/>
          <w:szCs w:val="20"/>
          <w14:ligatures w14:val="none"/>
        </w:rPr>
      </w:pPr>
      <w:r w:rsidRPr="00951711">
        <w:rPr>
          <w:rFonts w:ascii="Arial" w:hAnsi="Arial"/>
          <w:caps/>
          <w:szCs w:val="20"/>
        </w:rPr>
        <w:t>Отчет Внешнего аудитора</w:t>
      </w:r>
    </w:p>
    <w:p w14:paraId="66B6D1CF" w14:textId="77777777" w:rsidR="00ED5F4C" w:rsidRPr="00951711" w:rsidRDefault="00ED5F4C" w:rsidP="003B3D42">
      <w:pPr>
        <w:spacing w:after="240" w:line="240" w:lineRule="auto"/>
        <w:rPr>
          <w:rFonts w:ascii="Arial" w:eastAsia="SimSun" w:hAnsi="Arial" w:cs="Arial"/>
          <w:i/>
          <w:kern w:val="0"/>
          <w:sz w:val="22"/>
          <w:szCs w:val="20"/>
          <w14:ligatures w14:val="none"/>
        </w:rPr>
      </w:pPr>
      <w:r w:rsidRPr="00951711">
        <w:rPr>
          <w:rFonts w:ascii="Arial" w:hAnsi="Arial"/>
          <w:i/>
          <w:sz w:val="22"/>
          <w:szCs w:val="20"/>
        </w:rPr>
        <w:t>подготовлен Секретариатом</w:t>
      </w:r>
    </w:p>
    <w:p w14:paraId="5694D741" w14:textId="77777777" w:rsidR="003B3D42" w:rsidRPr="00951711" w:rsidRDefault="003B3D42" w:rsidP="003B3D42">
      <w:pPr>
        <w:spacing w:line="240" w:lineRule="auto"/>
        <w:rPr>
          <w:rFonts w:ascii="Arial" w:eastAsia="SimSun" w:hAnsi="Arial" w:cs="Arial"/>
          <w:i/>
          <w:kern w:val="0"/>
          <w:sz w:val="22"/>
          <w:szCs w:val="20"/>
          <w:lang w:eastAsia="zh-CN"/>
          <w14:ligatures w14:val="none"/>
        </w:rPr>
      </w:pPr>
    </w:p>
    <w:p w14:paraId="0E9BD76E" w14:textId="77777777" w:rsidR="00ED5F4C" w:rsidRPr="00951711" w:rsidRDefault="00ED5F4C" w:rsidP="003B3D42">
      <w:pPr>
        <w:spacing w:after="240" w:line="240" w:lineRule="auto"/>
        <w:rPr>
          <w:rFonts w:ascii="Arial" w:eastAsia="SimSun" w:hAnsi="Arial" w:cs="Arial"/>
          <w:kern w:val="0"/>
          <w:sz w:val="22"/>
          <w:szCs w:val="20"/>
          <w14:ligatures w14:val="none"/>
        </w:rPr>
      </w:pPr>
      <w:r w:rsidRPr="00951711">
        <w:rPr>
          <w:rFonts w:ascii="Arial" w:hAnsi="Arial"/>
          <w:sz w:val="22"/>
          <w:szCs w:val="20"/>
        </w:rPr>
        <w:t>Настоящий документ включает в себя следующие разделы:</w:t>
      </w:r>
    </w:p>
    <w:p w14:paraId="0BA459A7" w14:textId="77777777" w:rsidR="00ED5F4C" w:rsidRPr="00951711" w:rsidRDefault="00ED5F4C" w:rsidP="00ED5F4C">
      <w:pPr>
        <w:spacing w:after="0" w:line="240" w:lineRule="auto"/>
        <w:rPr>
          <w:rFonts w:ascii="Arial" w:eastAsia="SimSun" w:hAnsi="Arial" w:cs="Arial"/>
          <w:kern w:val="0"/>
          <w:sz w:val="22"/>
          <w:szCs w:val="20"/>
          <w:lang w:eastAsia="zh-CN"/>
          <w14:ligatures w14:val="none"/>
        </w:rPr>
      </w:pPr>
    </w:p>
    <w:p w14:paraId="3B10021B" w14:textId="71296D1D" w:rsidR="00ED5F4C" w:rsidRPr="00951711" w:rsidRDefault="00ED5F4C" w:rsidP="00E22074">
      <w:pPr>
        <w:spacing w:after="0" w:line="240" w:lineRule="auto"/>
        <w:ind w:left="709"/>
        <w:rPr>
          <w:rFonts w:ascii="Arial" w:eastAsia="SimSun" w:hAnsi="Arial" w:cs="Arial"/>
          <w:kern w:val="0"/>
          <w:sz w:val="22"/>
          <w:szCs w:val="20"/>
          <w14:ligatures w14:val="none"/>
        </w:rPr>
      </w:pPr>
      <w:r w:rsidRPr="00951711">
        <w:rPr>
          <w:rFonts w:ascii="Arial" w:hAnsi="Arial"/>
          <w:sz w:val="22"/>
          <w:szCs w:val="20"/>
        </w:rPr>
        <w:t>(i)</w:t>
      </w:r>
      <w:r w:rsidRPr="00951711">
        <w:rPr>
          <w:rFonts w:ascii="Arial" w:hAnsi="Arial"/>
          <w:sz w:val="22"/>
          <w:szCs w:val="20"/>
        </w:rPr>
        <w:tab/>
        <w:t xml:space="preserve">Отчет </w:t>
      </w:r>
      <w:r w:rsidR="00E22074" w:rsidRPr="00951711">
        <w:rPr>
          <w:rFonts w:ascii="Arial" w:hAnsi="Arial"/>
          <w:sz w:val="22"/>
          <w:szCs w:val="20"/>
        </w:rPr>
        <w:t>Н</w:t>
      </w:r>
      <w:r w:rsidRPr="00951711">
        <w:rPr>
          <w:rFonts w:ascii="Arial" w:hAnsi="Arial"/>
          <w:sz w:val="22"/>
          <w:szCs w:val="20"/>
        </w:rPr>
        <w:t>езависимого аудитора, содержащий заключение Внешнего аудитора в отношении финансовых ведомостей Всемирной организации интеллектуальной собственности (ВОИС) за год, окончившийся 31 декабря 2024 года; и</w:t>
      </w:r>
    </w:p>
    <w:p w14:paraId="702DA69D" w14:textId="77777777" w:rsidR="00ED5F4C" w:rsidRPr="00951711" w:rsidRDefault="00ED5F4C" w:rsidP="00ED5F4C">
      <w:pPr>
        <w:spacing w:after="0" w:line="240" w:lineRule="auto"/>
        <w:ind w:left="540"/>
        <w:rPr>
          <w:rFonts w:ascii="Arial" w:eastAsia="SimSun" w:hAnsi="Arial" w:cs="Arial"/>
          <w:kern w:val="0"/>
          <w:sz w:val="22"/>
          <w:szCs w:val="20"/>
          <w:lang w:eastAsia="zh-CN"/>
          <w14:ligatures w14:val="none"/>
        </w:rPr>
      </w:pPr>
    </w:p>
    <w:p w14:paraId="225DC8F4" w14:textId="2451BF67" w:rsidR="00ED5F4C" w:rsidRPr="00951711" w:rsidRDefault="00ED5F4C" w:rsidP="00C4488A">
      <w:pPr>
        <w:spacing w:after="0" w:line="240" w:lineRule="auto"/>
        <w:ind w:left="709"/>
        <w:rPr>
          <w:rFonts w:ascii="Arial" w:eastAsia="SimSun" w:hAnsi="Arial" w:cs="Arial"/>
          <w:kern w:val="0"/>
          <w:sz w:val="22"/>
          <w:szCs w:val="20"/>
          <w14:ligatures w14:val="none"/>
        </w:rPr>
      </w:pPr>
      <w:r w:rsidRPr="00951711">
        <w:rPr>
          <w:rFonts w:ascii="Arial" w:hAnsi="Arial"/>
          <w:sz w:val="22"/>
          <w:szCs w:val="20"/>
        </w:rPr>
        <w:t>(ii)</w:t>
      </w:r>
      <w:r w:rsidRPr="00951711">
        <w:rPr>
          <w:rFonts w:ascii="Arial" w:hAnsi="Arial"/>
          <w:sz w:val="22"/>
          <w:szCs w:val="20"/>
        </w:rPr>
        <w:tab/>
        <w:t>Отчет Внешнего аудитора за 2024 финансовый год для 66-й серии заседаний Ассамблей государств – членов ВОИС (также именуемый «подробным отчетом»).</w:t>
      </w:r>
      <w:r w:rsidRPr="00951711">
        <w:rPr>
          <w:rFonts w:ascii="Arial" w:hAnsi="Arial"/>
          <w:color w:val="FF0000"/>
          <w:sz w:val="22"/>
          <w:szCs w:val="20"/>
        </w:rPr>
        <w:t xml:space="preserve"> </w:t>
      </w:r>
      <w:r w:rsidRPr="00951711">
        <w:rPr>
          <w:rFonts w:ascii="Arial" w:hAnsi="Arial"/>
          <w:sz w:val="22"/>
          <w:szCs w:val="20"/>
        </w:rPr>
        <w:t>Данный отчет содержит рекомендации Внешнего аудитора, вынесенные по итогам аудиторских мероприятий, проведенных в 2024 году.</w:t>
      </w:r>
    </w:p>
    <w:p w14:paraId="02F2EC1F" w14:textId="77777777" w:rsidR="00ED5F4C" w:rsidRPr="00951711" w:rsidRDefault="00ED5F4C" w:rsidP="00ED5F4C">
      <w:pPr>
        <w:spacing w:after="0" w:line="240" w:lineRule="auto"/>
        <w:ind w:firstLine="720"/>
        <w:rPr>
          <w:rFonts w:ascii="Arial" w:eastAsia="SimSun" w:hAnsi="Arial" w:cs="Arial"/>
          <w:i/>
          <w:kern w:val="0"/>
          <w:sz w:val="22"/>
          <w:szCs w:val="20"/>
          <w:lang w:eastAsia="zh-CN"/>
          <w14:ligatures w14:val="none"/>
        </w:rPr>
      </w:pPr>
    </w:p>
    <w:p w14:paraId="3C590C92" w14:textId="77777777" w:rsidR="00ED5F4C" w:rsidRPr="00951711" w:rsidRDefault="00ED5F4C" w:rsidP="00ED5F4C">
      <w:pPr>
        <w:spacing w:after="0" w:line="240" w:lineRule="auto"/>
        <w:rPr>
          <w:rFonts w:ascii="Arial" w:eastAsia="SimSun" w:hAnsi="Arial" w:cs="Arial"/>
          <w:kern w:val="0"/>
          <w:sz w:val="22"/>
          <w:szCs w:val="20"/>
          <w14:ligatures w14:val="none"/>
        </w:rPr>
      </w:pPr>
      <w:r w:rsidRPr="00951711">
        <w:rPr>
          <w:rFonts w:ascii="Arial" w:hAnsi="Arial"/>
          <w:sz w:val="22"/>
          <w:szCs w:val="20"/>
        </w:rPr>
        <w:t>2.</w:t>
      </w:r>
      <w:r w:rsidRPr="00951711">
        <w:rPr>
          <w:rFonts w:ascii="Arial" w:hAnsi="Arial"/>
          <w:sz w:val="22"/>
          <w:szCs w:val="20"/>
        </w:rPr>
        <w:tab/>
        <w:t>Предлагается следующий пункт решения.</w:t>
      </w:r>
    </w:p>
    <w:p w14:paraId="3F44166E" w14:textId="77777777" w:rsidR="00ED5F4C" w:rsidRPr="00951711" w:rsidRDefault="00ED5F4C" w:rsidP="00ED5F4C">
      <w:pPr>
        <w:spacing w:after="220" w:line="240" w:lineRule="auto"/>
        <w:ind w:left="6253"/>
        <w:contextualSpacing/>
        <w:rPr>
          <w:rFonts w:ascii="Arial" w:eastAsia="SimSun" w:hAnsi="Arial" w:cs="Arial"/>
          <w:i/>
          <w:kern w:val="0"/>
          <w:sz w:val="22"/>
          <w:szCs w:val="20"/>
          <w:lang w:eastAsia="zh-CN"/>
          <w14:ligatures w14:val="none"/>
        </w:rPr>
      </w:pPr>
    </w:p>
    <w:p w14:paraId="321D5F31" w14:textId="77777777" w:rsidR="00ED5F4C" w:rsidRPr="00951711" w:rsidRDefault="00ED5F4C" w:rsidP="009A6772">
      <w:pPr>
        <w:spacing w:after="220" w:line="240" w:lineRule="auto"/>
        <w:ind w:left="4395"/>
        <w:contextualSpacing/>
        <w:rPr>
          <w:rFonts w:ascii="Arial" w:eastAsia="SimSun" w:hAnsi="Arial" w:cs="Arial"/>
          <w:i/>
          <w:kern w:val="0"/>
          <w:sz w:val="22"/>
          <w:szCs w:val="20"/>
          <w14:ligatures w14:val="none"/>
        </w:rPr>
      </w:pPr>
      <w:r w:rsidRPr="00951711">
        <w:rPr>
          <w:rFonts w:ascii="Arial" w:hAnsi="Arial"/>
          <w:i/>
          <w:sz w:val="22"/>
          <w:szCs w:val="20"/>
        </w:rPr>
        <w:t>3.</w:t>
      </w:r>
      <w:r w:rsidRPr="00951711">
        <w:rPr>
          <w:rFonts w:ascii="Arial" w:hAnsi="Arial"/>
          <w:i/>
          <w:sz w:val="22"/>
          <w:szCs w:val="20"/>
        </w:rPr>
        <w:tab/>
        <w:t>Комитет по программе и бюджету (КПБ) рекомендовал Ассамблеям ВОИС, каждой в той степени, в какой это ее касается, принять к сведению «Отчет Внешнего аудитора» (документ WO/PBC/39/4).</w:t>
      </w:r>
    </w:p>
    <w:p w14:paraId="2BD99D7D" w14:textId="77777777" w:rsidR="00ED5F4C" w:rsidRPr="00951711" w:rsidRDefault="00ED5F4C" w:rsidP="00ED5F4C">
      <w:pPr>
        <w:spacing w:after="220" w:line="240" w:lineRule="auto"/>
        <w:ind w:left="5490"/>
        <w:contextualSpacing/>
        <w:rPr>
          <w:rFonts w:ascii="Arial" w:eastAsia="SimSun" w:hAnsi="Arial" w:cs="Arial"/>
          <w:i/>
          <w:kern w:val="0"/>
          <w:sz w:val="22"/>
          <w:szCs w:val="20"/>
          <w:lang w:eastAsia="zh-CN"/>
          <w14:ligatures w14:val="none"/>
        </w:rPr>
      </w:pPr>
    </w:p>
    <w:p w14:paraId="6C91A34E" w14:textId="77777777" w:rsidR="00406967" w:rsidRPr="00951711" w:rsidRDefault="00ED5F4C" w:rsidP="003B3D42">
      <w:pPr>
        <w:spacing w:after="220" w:line="240" w:lineRule="auto"/>
        <w:ind w:left="5220" w:right="265"/>
        <w:contextualSpacing/>
        <w:rPr>
          <w:rFonts w:ascii="Arial" w:eastAsia="SimSun" w:hAnsi="Arial" w:cs="Arial"/>
          <w:kern w:val="0"/>
          <w:sz w:val="22"/>
          <w:szCs w:val="20"/>
          <w14:ligatures w14:val="none"/>
        </w:rPr>
      </w:pPr>
      <w:r w:rsidRPr="00951711">
        <w:rPr>
          <w:rFonts w:ascii="Arial" w:hAnsi="Arial"/>
          <w:sz w:val="22"/>
          <w:szCs w:val="20"/>
        </w:rPr>
        <w:t>[Отчет Внешнего аудитора следует]</w:t>
      </w:r>
    </w:p>
    <w:p w14:paraId="2DE63117" w14:textId="77777777" w:rsidR="003B3D42" w:rsidRPr="00951711" w:rsidRDefault="003B3D42" w:rsidP="003B3D42">
      <w:pPr>
        <w:spacing w:after="220" w:line="240" w:lineRule="auto"/>
        <w:ind w:left="5220" w:right="265"/>
        <w:contextualSpacing/>
        <w:rPr>
          <w:rFonts w:ascii="Arial" w:eastAsia="SimSun" w:hAnsi="Arial" w:cs="Arial"/>
          <w:kern w:val="0"/>
          <w:sz w:val="22"/>
          <w:szCs w:val="20"/>
          <w:lang w:eastAsia="zh-CN"/>
          <w14:ligatures w14:val="none"/>
        </w:rPr>
      </w:pPr>
    </w:p>
    <w:p w14:paraId="70E52167" w14:textId="77777777" w:rsidR="003B3D42" w:rsidRPr="00951711" w:rsidRDefault="003B3D42" w:rsidP="003B3D42">
      <w:pPr>
        <w:spacing w:after="220" w:line="240" w:lineRule="auto"/>
        <w:ind w:left="5220" w:right="265"/>
        <w:contextualSpacing/>
        <w:rPr>
          <w:rFonts w:ascii="Arial" w:eastAsia="SimSun" w:hAnsi="Arial" w:cs="Arial"/>
          <w:kern w:val="0"/>
          <w:sz w:val="22"/>
          <w:szCs w:val="20"/>
          <w:lang w:eastAsia="zh-CN"/>
          <w14:ligatures w14:val="none"/>
        </w:rPr>
        <w:sectPr w:rsidR="003B3D42" w:rsidRPr="00951711" w:rsidSect="003B3D42">
          <w:pgSz w:w="11906" w:h="16838"/>
          <w:pgMar w:top="90" w:right="1701" w:bottom="90" w:left="2268" w:header="270" w:footer="708" w:gutter="0"/>
          <w:cols w:space="708"/>
          <w:titlePg/>
          <w:docGrid w:linePitch="360"/>
        </w:sectPr>
      </w:pPr>
    </w:p>
    <w:p w14:paraId="567B9136" w14:textId="77777777" w:rsidR="00ED5F4C" w:rsidRPr="00951711" w:rsidRDefault="00ED5F4C" w:rsidP="00ED5F4C">
      <w:pPr>
        <w:spacing w:after="220" w:line="240" w:lineRule="auto"/>
        <w:ind w:left="5490" w:right="265" w:hanging="270"/>
        <w:contextualSpacing/>
        <w:rPr>
          <w:rFonts w:ascii="Arial" w:eastAsia="SimSun" w:hAnsi="Arial" w:cs="Arial"/>
          <w:kern w:val="0"/>
          <w:sz w:val="22"/>
          <w:szCs w:val="20"/>
          <w:lang w:eastAsia="zh-CN"/>
          <w14:ligatures w14:val="none"/>
        </w:rPr>
      </w:pPr>
    </w:p>
    <w:p w14:paraId="5D7EA56C" w14:textId="77777777" w:rsidR="00ED5F4C" w:rsidRPr="00951711" w:rsidRDefault="00ED5F4C" w:rsidP="00ED5F4C">
      <w:pPr>
        <w:spacing w:after="220" w:line="240" w:lineRule="auto"/>
        <w:rPr>
          <w:rFonts w:ascii="Arial" w:eastAsia="SimSun" w:hAnsi="Arial" w:cs="Arial"/>
          <w:kern w:val="0"/>
          <w:sz w:val="22"/>
          <w:szCs w:val="20"/>
          <w:lang w:eastAsia="zh-CN"/>
          <w14:ligatures w14:val="none"/>
        </w:rPr>
      </w:pPr>
    </w:p>
    <w:p w14:paraId="763AA408" w14:textId="77777777" w:rsidR="00ED5F4C" w:rsidRPr="00951711" w:rsidRDefault="00ED5F4C" w:rsidP="00872C8C"/>
    <w:p w14:paraId="78EF377C" w14:textId="28378D76" w:rsidR="00872C8C" w:rsidRPr="00951711" w:rsidRDefault="000370E4" w:rsidP="00872C8C">
      <w:r w:rsidRPr="00951711">
        <w:rPr>
          <w:noProof/>
        </w:rPr>
        <mc:AlternateContent>
          <mc:Choice Requires="wpg">
            <w:drawing>
              <wp:anchor distT="0" distB="0" distL="114300" distR="114300" simplePos="0" relativeHeight="251658244" behindDoc="0" locked="0" layoutInCell="1" allowOverlap="1" wp14:anchorId="6BA8522C" wp14:editId="0DD5F29C">
                <wp:simplePos x="0" y="0"/>
                <wp:positionH relativeFrom="column">
                  <wp:posOffset>-425767</wp:posOffset>
                </wp:positionH>
                <wp:positionV relativeFrom="paragraph">
                  <wp:posOffset>152400</wp:posOffset>
                </wp:positionV>
                <wp:extent cx="5658485" cy="580792"/>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5658485" cy="580792"/>
                          <a:chOff x="0" y="0"/>
                          <a:chExt cx="5658485" cy="580792"/>
                        </a:xfrm>
                      </wpg:grpSpPr>
                      <wps:wsp>
                        <wps:cNvPr id="1998171781" name="Text Box 1"/>
                        <wps:cNvSpPr txBox="1"/>
                        <wps:spPr>
                          <a:xfrm>
                            <a:off x="2019300" y="38502"/>
                            <a:ext cx="3639185" cy="542290"/>
                          </a:xfrm>
                          <a:prstGeom prst="rect">
                            <a:avLst/>
                          </a:prstGeom>
                          <a:noFill/>
                          <a:ln>
                            <a:noFill/>
                          </a:ln>
                        </wps:spPr>
                        <wps:txbx>
                          <w:txbxContent>
                            <w:p w14:paraId="686CCC10" w14:textId="77777777" w:rsidR="00AC33D1" w:rsidRPr="004E2BF3" w:rsidRDefault="00AC33D1" w:rsidP="00AC33D1">
                              <w:pPr>
                                <w:spacing w:after="0" w:line="240" w:lineRule="auto"/>
                                <w:rPr>
                                  <w:rFonts w:ascii="Helvetica" w:hAnsi="Helvetica"/>
                                  <w:color w:val="000000" w:themeColor="text1"/>
                                  <w:sz w:val="22"/>
                                  <w:szCs w:val="22"/>
                                  <w14:textOutline w14:w="0" w14:cap="flat" w14:cmpd="sng" w14:algn="ctr">
                                    <w14:noFill/>
                                    <w14:prstDash w14:val="solid"/>
                                    <w14:round/>
                                  </w14:textOutline>
                                </w:rPr>
                              </w:pPr>
                              <w:r>
                                <w:rPr>
                                  <w:rFonts w:ascii="Helvetica" w:hAnsi="Helvetica"/>
                                  <w:color w:val="000000" w:themeColor="text1"/>
                                  <w:sz w:val="22"/>
                                  <w:szCs w:val="22"/>
                                  <w14:textOutline w14:w="0" w14:cap="flat" w14:cmpd="sng" w14:algn="ctr">
                                    <w14:noFill/>
                                    <w14:prstDash w14:val="solid"/>
                                    <w14:round/>
                                  </w14:textOutline>
                                </w:rPr>
                                <w:t xml:space="preserve">РЕВИЗИОННЫЙ СОВЕТ </w:t>
                              </w:r>
                            </w:p>
                            <w:p w14:paraId="30DD6EFC" w14:textId="77777777" w:rsidR="00AC33D1" w:rsidRPr="004E2BF3" w:rsidRDefault="00AC33D1" w:rsidP="00AC33D1">
                              <w:pPr>
                                <w:spacing w:after="0" w:line="240" w:lineRule="auto"/>
                                <w:rPr>
                                  <w:rFonts w:ascii="Helvetica" w:hAnsi="Helvetica"/>
                                  <w:color w:val="000000" w:themeColor="text1"/>
                                  <w:sz w:val="22"/>
                                  <w:szCs w:val="22"/>
                                  <w14:textOutline w14:w="0" w14:cap="flat" w14:cmpd="sng" w14:algn="ctr">
                                    <w14:noFill/>
                                    <w14:prstDash w14:val="solid"/>
                                    <w14:round/>
                                  </w14:textOutline>
                                </w:rPr>
                              </w:pPr>
                              <w:r>
                                <w:rPr>
                                  <w:rFonts w:ascii="Helvetica" w:hAnsi="Helvetica"/>
                                  <w:color w:val="000000" w:themeColor="text1"/>
                                  <w:sz w:val="22"/>
                                  <w:szCs w:val="22"/>
                                  <w14:textOutline w14:w="0" w14:cap="flat" w14:cmpd="sng" w14:algn="ctr">
                                    <w14:noFill/>
                                    <w14:prstDash w14:val="solid"/>
                                    <w14:round/>
                                  </w14:textOutline>
                                </w:rPr>
                                <w:t>РЕСПУБЛИКИ ИНДОНЕЗИЯ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6500191" name="Picture 2"/>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0" y="51759"/>
                            <a:ext cx="456565" cy="456565"/>
                          </a:xfrm>
                          <a:prstGeom prst="rect">
                            <a:avLst/>
                          </a:prstGeom>
                          <a:noFill/>
                        </pic:spPr>
                      </pic:pic>
                      <wps:wsp>
                        <wps:cNvPr id="2043461494" name="Text Box 15"/>
                        <wps:cNvSpPr txBox="1"/>
                        <wps:spPr>
                          <a:xfrm>
                            <a:off x="396815" y="0"/>
                            <a:ext cx="1781810" cy="542290"/>
                          </a:xfrm>
                          <a:prstGeom prst="rect">
                            <a:avLst/>
                          </a:prstGeom>
                          <a:noFill/>
                          <a:ln>
                            <a:noFill/>
                          </a:ln>
                        </wps:spPr>
                        <wps:txbx>
                          <w:txbxContent>
                            <w:p w14:paraId="39F785F9" w14:textId="77777777" w:rsidR="00AC33D1" w:rsidRPr="00F41A22" w:rsidRDefault="00AC33D1" w:rsidP="00AC33D1">
                              <w:pPr>
                                <w:spacing w:after="0" w:line="240" w:lineRule="auto"/>
                                <w:rPr>
                                  <w:rFonts w:ascii="Helvetica" w:hAnsi="Helvetica"/>
                                  <w:b/>
                                  <w:bCs/>
                                  <w:color w:val="000000" w:themeColor="text1"/>
                                  <w:sz w:val="60"/>
                                  <w:szCs w:val="60"/>
                                  <w14:textOutline w14:w="0" w14:cap="flat" w14:cmpd="sng" w14:algn="ctr">
                                    <w14:noFill/>
                                    <w14:prstDash w14:val="solid"/>
                                    <w14:round/>
                                  </w14:textOutline>
                                </w:rPr>
                              </w:pPr>
                              <w:r>
                                <w:rPr>
                                  <w:rFonts w:ascii="Helvetica" w:hAnsi="Helvetica"/>
                                  <w:b/>
                                  <w:bCs/>
                                  <w:color w:val="000000" w:themeColor="text1"/>
                                  <w:sz w:val="60"/>
                                  <w:szCs w:val="60"/>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8522C" id="Group 17" o:spid="_x0000_s1026" style="position:absolute;margin-left:-33.5pt;margin-top:12pt;width:445.55pt;height:45.75pt;z-index:251658244;mso-width-relative:margin;mso-height-relative:margin" coordsize="56584,5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QHnwMAAJsKAAAOAAAAZHJzL2Uyb0RvYy54bWzsVl1v2zYUfR+w/0Do&#10;vZFlS7YlxC68ZAkKBG3QpOgzTVEWUYnkSDp29ut3SEmOE2cf7bD2ZQ+WL8lL8t7Dew55/nbfNuSB&#10;GyuUXETJ2SgiXDJVCrlZRJ/ur97MI2IdlSVtlOSL6JHb6O3y55/Od7rgY1WrpuSGYBFpi51eRLVz&#10;uohjy2reUnumNJcYrJRpqUPTbOLS0B1Wb5t4PBpN450ypTaKcWvRe9kNRsuwflVx5j5UleWONIsI&#10;sbnwNeG79t94eU6LjaG6FqwPg35DFC0VEpselrqkjpKtESdLtYIZZVXlzphqY1VVgvGQA7JJRi+y&#10;uTZqq0Mum2K30QeYAO0LnL55Wfb+4droO31rgMROb4BFaPlc9pVp/T+iJPsA2eMBMr53hKEzm2bz&#10;dJ5FhGEsm49m+bjDlNUA/mQaq3/964nxsG38LJidRnnYJwTsv0PgrqaaB2BtAQRuDRElqjfP58ks&#10;mc2TiEjaolrvfZq/qD1JfFI+CHh7sIjboxtThn6Lzlcww6HmkxEKD+hM5tmoB2dAbzKd5MkBvXQ8&#10;zkNFHkCghTbWXXPVEm8sIoOCDnVGH26sQ0xwHVz89lJdiaYJRd3IZx1w9D2A1RZdsN5y+/W+z2yt&#10;ykckZlTHEavZlcCeN9S6W2pACmQBorsP+FSN2i0i1VsRqZX5/bV+74+TwmhEdiDZIrK/banhEWne&#10;SZxhnqSpZ2VopNlsjIY5Hlkfj8hte6HAYxwPogum93fNYFZGtZ+hByu/K4aoZNh7EbnBvHAd9aEn&#10;jK9WwQk81NTdyDvN/NIeNI/o/f4zNbqH3eHA3quhamjxAv3Ot4N7tXWqEuFoPMAdqj3uqODluRas&#10;wK8nM6yTUv570cMst/UwdsLZ/qM1Wmq+bPWbLl+xFo1wj0FDkbMPSj7cCuar2DeOWJFOptkIdXxg&#10;Bdz87iQU8+DcTQV2gt0o9sUSqS5qKjd8ZTWKtqdK/Nw9NJ/tu26E9iXswfR2nyGO7YXivQJSp6aX&#10;im1bLl13PRjeUIe7ydZCWxRLwds1L0GkdyXyYbiaHHiujZCu0y1r2EfEGyhkneGO1Z5mPu6n2Hzr&#10;TxiPsvNKmMyyvFtw4HoKqZz2QtnbfuFB7554/LVUD7F10QQTwXVa9Z8L5niUTtJpkubpqWBmgzJ+&#10;pWJO8uk8AUynV40X5nkCfMNV84PEsrsohtz+18zvo5nhMYAXUOBL/1rzT6zjNuzjN+XyDwAAAP//&#10;AwBQSwMECgAAAAAAAAAhAKIwi+QdTwAAHU8AABQAAABkcnMvbWVkaWEvaW1hZ2UxLnBuZ4lQTkcN&#10;ChoKAAAADUlIRFIAAABuAAAAbggGAAAAxlsm+wAAAAFzUkdCAK7OHOkAAACEZVhJZk1NACoAAAAI&#10;AAUBEgADAAAAAQABAAABGgAFAAAAAQAAAEoBGwAFAAAAAQAAAFIBKAADAAAAAQACAACHaQAEAAAA&#10;AQAAAFoAAAAAAAAA3AAAAAEAAADcAAAAAQADoAEAAwAAAAEAAQAAoAIABAAAAAEAAABuoAMABAAA&#10;AAEAAABuAAAAAOyFm8sAAAAJcEhZcwAAIdUAACHVAQSctJ0AAEAASURBVHgB7H0HfFRV9v950/tk&#10;JplJ74U0SkjovQsIigoWFBUR7AWx8dMl2FgVde2CBbsIFlBAUErovUMSEtJ7m8n0Pu//vUNZdVF3&#10;V0D9f/ZqyMzkvTf33XNP/57ziP43/rcC/1uB/63A/1bgfyvw/+cKCP8/uC3uZ/cQev/Go5MnDuuT&#10;I/x+Z3Eb/v7zY352yl/v7f8XN/Tloqejaw7vKZCHGw1Oob7U09nJjx+x/hubVbXzyw2T7uvZzZ9r&#10;rq2NEPHeclVe/oFp0x50/PVI9dMZ/6U5btmLL8qHZCjutzaULZIIJUlimWLNhl3hpZcP3XVnvwEl&#10;w+QST4qlTb+jvJXfFy7yJvntphd9jTWXTxjct3H1ziMVP12Kv9Y7wV9ruv+cbeGyZZLm8qIXgvbO&#10;53g/FwxqY2+/9al3NqaJSBAX2zKGOB8ZoqzirC6lw59+8fWGWc99+IFfonjc73IM8Jgaly15+KZr&#10;/nm1v96rvyzhIveuuC7ott3O8wHiJPL1d4lfq2PLn51XnaRVe1IowBOJAiSXWbKIHpQT8Rwf3nUd&#10;icTVFPRprKaGF9998vYufz2SnZrxX5Jwrz16Z7jPYr47GAyQPwgC+V1DP+DuuJMRx+uXOHwB8oTM&#10;ER4qnJO4idK9bz/9jFHlPDnf7/MaAzzOCXij3W3NNxHPDvrrjb8k4WQCd/+Az9WdrT/+p6DXnW5v&#10;qZ1WuOR96Zai3Bq7XVFKQo54n5gsZs1holk+j7k0ydneNJMPBpTsHD4QpIDbNXbJ/Pu1fz2yEf0l&#10;Cee3t+cJRRKnQCyp48Av/mCQvE5HXtierwr1ve/2tLdpvyUSk6lD4apvSFnz5iO3JQXsHc/zAZ+E&#10;eQYCgdAjEMtPBgL+2Mq6yuT/Ee4irQAvVgUUxvhbhEl5w4RSRYkA1IPYFAZd1odTPeM+OX4sJXCy&#10;NNx94kRMTX0t18vTdnI177YPCvJBXiQUkCxM/0GTIb+/WKVfHJ8QY7xI0z6vX/NXdAe4bkMGH+f9&#10;PpvYUn9vwOPMIz6oDok/yM6gL5AtFXUOlMu9IkenUGtq8I8LBgKGIJOrxPiT/Svw6cUejUOT+YbT&#10;Za1Zv32/57yu6kW42F+RcLRt217XwFHdHVqPfyLncw72+UEUkIQPciRXeqn30AZhUqpJYIyyixi9&#10;WpoUZ0MnzBSBfjCIVdq373nqlb1/RaKxffGX1HFs4oWF77sNqb0LSaLaz0QlMw453E2f4Y0UEWkl&#10;i0VKdoeYsgtaKSPXTH4/u1WeBDiIU2hebxrz4dfsOn/V8Zck3N8fnql99b6bhze31qiFUtkygYDp&#10;OI4kkgCJBQFSyP0UE2+hyBgbdiZPcjkkIceDI9k7zibQGFfqVt3Y963/m17A8/xfUuqI/go7btGi&#10;QkXQ5Db6lDFNLtOhcFlTzccBn7ev38I5perwnUKp0CwTenRDx9dQ14IGmJmQj0ylYWi1boqMtZPX&#10;I6GK42EkUKgb/O1NT/JeW4FXJPQsum/yYrDr3Hdemh8WsJpVTfSP+sJCLnjq7D/vvyFl/eedHtEH&#10;T9yWZ2mqfYECgTRI9oO8SGn1Wduv9yMyIhIFSR3mC4yZUhGUivzizg4ppWV2kEjgB+FOUw7caLEq&#10;qKFWQ8Y4G1WXRXm2r4uS+ryCEJeSQGiXayMW8R7LcEhRnUAkWydLS5k7Y/ZLpj/zuvwpCffC7GkZ&#10;pvZWY07PQeWmir2L/NbOy9xeRigijc7LYpAUk+CgqHgbBXwQkTIfxSZbqKZcFzomNtYMr/zUsvMg&#10;XMkRI8UlW0kT5qZSvFaHecllF1NLvYrqa9VkatWQw8rEKE9SqYgkOsMdAblqjb29LTGoTyyZu+BV&#10;lhr6U40/HeHenH31LI/V9AQf8Kp4gaqK/N5EpcqiSs3qpJRME0VG23mF2s8RuA2eNwgnDBEms2sb&#10;uT1CqqsKoy45rSRgoTDcndMloZoKPWX1aKaOViVzyik9G3SAamsFh+q1XnLaZNQIjiw9qqf6Sg15&#10;/GHVRF5OxAWMJBaXOETaW/7vjeWH/kyU+1PouDVr1kjdlVtVHWafxlF7eK7P5TPyUDOx8U05ufkt&#10;lJplIrnKi4gHI0aQ23dYR01tEpowvI2EIKBEGiS3S0RSuQ8S9ZShImCiEqaXwyUmkTRABBPEaZdQ&#10;mBaGCrjwwDEtbdgaRtOvbaIdh+SUEO+g0ZPbyWWVU+mh8KTiAwYymaQkC/I9NRLv/dtWrrzLXH5Q&#10;OuGBeR1wBE/L4T+OlH+4RfXOI7fktR7e9J69tfEhl6VzjNfpyYhNNAtHTqimAaOrSRvhJKE4SLsO&#10;aWnPQQ3ldLXTgcNq2ntYSwajl4wGL5na5KRQ+UgMq7KjXQl3wEFnCOcCx7ndYgo3OMnSriCV2k9m&#10;u4i+XqcnoeCUPK2ok1NLi4ScbikdKZNQbr6Zeg9uIRV8wvY2KThSamirPjjB1ll//5i1yzOHTJq0&#10;Y8OGbQhe/3HjDyVcYeEyiaht24fkdYx0OQN6rcYS329EjXDExCpShDmhbwJ0pFRFy1YbKEIfpGOl&#10;CuqR66BDx+UUE+Uni01IXZLc1N6kJD0IEwgIwVVSijDYmfUfEpVCBJstEI/hIKbDJqYgRKQbsc1u&#10;WW4SCnlqgHOui/CR1cJRn952OnRMhlSQkBxOovx+rZSSZqWg36dubxDEuxwBnZi8BXKvp3PN7uJt&#10;fxzZQrd28b/+lcJCjZpast0ut9beXP8RF3AbcgvaqN+wOtJEOGjXAT2dqJZTeoKTuufYacnSWOgv&#10;AcVGeahPvoUkEI9x0T6yWxQQZzKv0yySZBY00onD0V6PW+rp1q1ZTUKIRDjlTqeCDuxLaM/tWhOh&#10;0njo6P4YSuliDcJNgBr0kc0JUoDx6uplZLYJKMroo+PlcvIHRJQe76Roo5uiY7xUXxZG275PpJba&#10;MJLp1ZvUhqRHbW6nx9Bj1NEpU6ZAFl/ccdGNk/eemh3vai57x+dwDMbieFUqh3Lw2EphVl47tpEf&#10;sUaOvvjeSB6kZFpbBXTT5DaqqZeGAiOZiV6kcCTU3h7W0tISdsBhjS4qq4k+mp5cPNlotOVXVCW/&#10;ZrYmHkswHpmiCXdlU1Do7GjXbyuvylmXk7nj9uhI2+DiE4kfOd3a8tjIxn768JYhkUZTdmSkVSVU&#10;uqm1SUZOcO2xEwpwO09HiyU0qL+TDh9S0M3XNMKBF9H2dQl0YFeCJxjg/FIp5+dkmlfbw7vNLyws&#10;hA9y8cZFJ9yrd13+BO80P+5wEcUn2WjUZZVkTOykPft01AndM6y/mWobpLR5Vxj1ynOQmAtQZpoX&#10;prvO1d5k3FlRlfDNkZoeax9/+ckqLJMPP+wehENziqRFx4fiqiHXWxDXj8T1O0OvcQwXyMnhJdmG&#10;IslyGuqmopCzwOEc+aWXfNQjN618QnJK61iDoaWrVgf9KOLpQDHTo2qEzkQUHu6lEYPMVF0vpZ6Z&#10;Tqo7oadNq5PIBW6VyIRunzpy+IP/+GwnvvuijYtGuGUMI7J1pTHotz3vt9quScnuoDGTykOWoFAc&#10;oB37w+j7beEUHuahKeNN5HJxlBTrh+Ost5cUR688UZG7+JNP3t+7s55gFHCIVPE/CdfNx5LNO0XE&#10;X7P4Tmu+U+vLzinkWJSEF8ycsEo/uO/bl2RnVN2enFbXX6V1UX0zuLtTRMUVMtLpeGo2iSg1ykXD&#10;h3dQY4mevl2aRpZOZTCyS+btZlPg2/tfWtR8sSzOi0K4dwpvyXW1NjxLXn+mxyfU5XSr0w277CRJ&#10;FV76YbORUqBL1JoAjJAIGjnETAZlkAQBWbC4OGXFsZLuL9/29DvYzZyvsJAXzAN1LsDg588njoW6&#10;Rub/oL31yhcuz8mpvjczuzaPF/lo3bYICoK+zW0iGjfUTjW1IkqIcZFSJKSVH2cFO9rDG+WygMsn&#10;kK3ojOwJqVkI0+bCjgtOuDWvvCKtPLH+MyQ5J3lgL+TmN9OIyytgEQroJKIWTSYxVVSKacrlHYhm&#10;wEpMcFN5SezJ/Yfz/n7tw19+gtv3wCW74PP80TLzLGv30DWvRY8a/vWcrt2Kbw2LMKu+h+hubpGR&#10;38fD5ZDQFRNaKRrGUsAio9WfZ1B7iwJuC5EkLHrGnS8tffdH17sgL38ibi7ENwSSpcKgz5viZpCd&#10;3DYaNQlwRmGAwnUBKq8Sk8PO0ZQJCFFBtScaiDZv6vH1259ddQmI9h7Pz/deZKKxJYAcJu7ZpXc1&#10;jZq54aEV34667mRx4skJQy10+ahW6tHVhrAbNle1gj5eBjcl0Ubjri4jJcJpQQR0uKDnoiDHLqAf&#10;x3PvFNb39tTX3eK0eQpi41t0E64rp8pGKX23KYI6rSIaM9hMnRY4vBk28trCnJuL8p56/e1lc5Z8&#10;d0XbKYINvRB76d+7ZiETncT3GjGpLF5hWsMHWxNTksyZer0HRoqafLB+jYYAVdYoKSHBRampNior&#10;1iGXq7ZNGpoXMXr0kLrvivbY/r0v+8+PumCEe/3BmkvcrQ3LnSbTWJWqUzfxujISIBj85ToDjR3Z&#10;iRuWhUJYfXpZqKEyonP1+oGPT31k1UsnGtVeLNjFFI2/umpsLoMuG9bR4v17kUHaZkyKa+uemWWB&#10;u0K0daeWBvSz0vZdWkqCo44oDld+WJYGvOcl5HH0HDhgyNqNuw9cELj7BRGVzOILWNtvIa/XwMM3&#10;GzGxknQGG8mEQRrQw0YbtyGQ6xNRGAyS+gqD5eMve72wfIdf//zzC4HC+vMNdj9a+ffGN7/W1uzd&#10;VbBI7JdQHBzzKZe1Qd+JwH08VVWrqGvvJurRtxGBbQ5QT8cwLWcffaHu5oIQjmMmtkRg9SHgmz+g&#10;CVF9ONcwugUAsOZlm6lfNzt1hXjkvBrHD2sHzHKJOmlQj9q0PXvmYB/P/9Nw25lFZ8iI6ETePGpY&#10;86i1h5Lf2bq5x6IYnYAitVDMiJkM7GuHBBHT9t1h1G9UPcUlWingF/pIJLGeucb5/n3eCffpwgci&#10;Xp89ZQ7vF3ePAHSg79B6qqpVUdE+PQWEIhghAspItlGsnqO9u/IKpz/x5crsjPZL01Ns7uXLmcN8&#10;Yez937VwmJXZnOzOSXNEZ2Qcyb9p/tbZe3dlrg4P81MBjJWtuxU0fFgntXRI8COgIZdUk1TGBUV+&#10;182v3nv1ZObG/K7vP8fJ5/WCx+Fkt1WdeDnQ2fa8z9aa32dwA0lVHsQVPeTxiGj5WgPZEcoKeGW0&#10;Z1fOx3PuX/Pq+NGjpvGcNV+tFasxP+jc+eeY5q9/xDiccQWOYqZ8yJzHb/jCoc+5WYv3/y5dzi7s&#10;t9tUYoVV2tJknz1ywH0Re3dcdVfxscQKIdSxXEZkcYjI5kBKyS+m+FQrpeU0SK2t7ZcF7e0fRzqm&#10;Tvv1O/jP/woWOH9jd/GmOPK4L3G5gpTV3UTp3Tpo0/YIYiKzL4yQthYpoN8CKilLOLJ5640PnYxc&#10;KLp3SOMtRr1XRLwzXad7RErz5d7/kOn4BQsWJLW33F9w441Ze/6x4NPITrM31uUyBlzuyzq65owd&#10;4PXElnLcO6v+W9eCbYK591QlyaVubVoSRYml+6+7v3Drc4t1h2dHGi2f9smzKbdCTCYg8L1pj4Za&#10;zSLqPaSBKst05HfKJH6b5RrEaD7EDxTG+RnnlXA+maYjyAtapPKAvu/weqqAn1bVKEP4ikfiM4Im&#10;jWhHRD/MVbS157xnPp7VpFTeEaUPtxuYY54Q60y/cnxpN65wxTZ+3r9tVTLuEi9bsuO1AdnlIyzW&#10;9cViQTBdme5WGoxlvFgk9lXWqWTvLfe/vWwZrcGSMeb5b4YgLq5ppEbuk4eHCRD0NiXiIvzMBZ+t&#10;SUwe/N6oMXvvbk2zUVOHDDk8pJscQgpDHjG/TyPtWJ+KbIa45nwSjd3AvyMqsd9+eyxatEgs7Gwc&#10;7Q9K+eQMhK1iYB6HB0gtC2C1BAgVdZJCIqTiY0nv3f3cp6vYFQsKavs1tVIMA6kqxH7lwIKaGfj4&#10;3xZrIJrgyUdvnNjS1Jwfb+iQxYRbe56oyVBHRvoEyTF2YTAgkEXDmlXJBS3Qn//t4NO63ROdm9Fx&#10;tcUiJJHCB0NE2GfatLl6CGP/uo1jni8+mlCcFuchuxUpIljLHRYxNTbLqXvvFlICZQZ0fPjiR27q&#10;9d9O4Fzn/Tscx3/15vPGjsqDBR6PK1MhEkcEFPKKBtHQTwoLbw5lgWEuc6/fc8WjLpvlbwLeK+wO&#10;s7imUQGglYAmT2ymklI1rCye6moMzTu35L/ObhgbVjAgv8+wMGVQqtf7qKxSRclJnVdOvmLECo7b&#10;sBJi7VcHiMZ/srj/3ZFhlufaOnhXh0Xl1ij9sl5dS3B5D7WbVQDBBkkXFqBRQ9oTp7wU2hD/ceoF&#10;3yN8bM6OuVp1ILW0HG4AQnIZ6c6u1U0HuuEeil5cSvV987a8mJrStLhfD6tgy341Uk88CWW4AbGf&#10;0oBvObhdciUfsPVdNOfmK2ctXLL7zI299/SDPclah1Cg1+v1cbVyrf7wTMniI4h8/6ZI/VWOQ0Rf&#10;+MYD186oP7R+o72jaSXZzS/YLOarPUFRdRdDAwJUp8bc6VMiPI7Oa+HPCKMBgYuB1bhmk45+2BZG&#10;tXUyyoJzGqEiOnYs9f3HP3r9BM8XCtLSSCwU2LrEx7tQ7iSmDsQYnL6g8pLBzS9fMfH6fliwXxv8&#10;jBn3GbVq8XA/F//24cNZL2xckf7D/n0KiowwkxUILiHCahJk0OVinow6a0+qmavFBX9jO/z4KxF1&#10;BkffdF2fB/K7ds48XimgCF2QGusR6elqETY3OLLZ0YX8fG75xilfFxfH70+Mc9IVl5ig5jnaUKQF&#10;lklAXXu2APMCLIzbE+vzO6ZiCqE7+/bbRQoHJ3I6HB5ZwNb5RNDZ9r6ztXrDa22Xv/v+kw+m/ngm&#10;53r9i4QrBLu0bVv6uLejabHf7cwJ+v2iAFL+ApGoNC6tZ1ln2aGXX587cxi7qEur9AmEYpZypszu&#10;HeC0IA3vY6chvTvpwHEtwlsyaqgLb9xTnIv4IyESP4+MCTOiJEJBZkaqF8aKhKCPoBN5ZKBt8WMG&#10;71069ZqRk9nC4fJY7Pn/Mve4OJ1n6aZJtxXtid4cE91+Z3KWeYjOKD7ZalJau3dpA7HsFKV3kE5v&#10;JbXKq+vfzav4jc1w9jvYcZo4j27O3X2eHTGw7UmOcwvNHYQUjxz3HySjmrhIfWBozmQSz8NZy9fd&#10;Yi6rSF3ksSmpqkJJdjc2UCxPxSdVFAZIRRzyjtD9SMT6EEXh+K+++iC8fuOGp7iO2j4+sXKDF9WZ&#10;gRBiza33O003WesOr1j6zOyMsxM6x4sQ9c/xOb314HXjPKbmb4MBFCcB6oY6GKA38LUCkRuO5V7y&#10;uXoJpXKLRKu/M27wdd+Vrf5kijTY8sq1s/aqYXCcuiROYAjvYFBMO7d2XzLoxl0zQTiW5ue6dLsu&#10;476p+zeOGtQe3dLB0/Z9YWSATmRJTBUKf90+kbf4hO7tVeuzXz1y5CNEplEcfIpffjxnfvny5WKN&#10;dF3CyTq/dMWKZNu1l/7wVnpi7Vgf/MUOSzDkhhgMwWBtQ8I/Vm3KeHPlynfYtX58jdBcufn4VRji&#10;SMmll4weMaRv46NJiZaBqFTGdRgwDDgU4FIun9BO9XUa2rDd8NX8hYeuxZz8IDR/x+T3I2fPeGJL&#10;XHpd+vo9EbR3rxobx00zptVT8Z5YWruix5GYvNwrAw4Hb2upec7vsF4hEEqPYGllQb8zA3sds8JO&#10;FQo8UgEnDUgUX0VF9rp2SmGhNzTBn/1zTh2HfJIo2HHwDhDmC7HS+IZMJuxiaax6HRhHcJ1fJvT5&#10;B7ESa97tlPE+z0cnv3ljT1SCeFOkwewN+BiTYF1OI9g41GG31updJRVdmHkQIhr+yt+c15HLCfzG&#10;kxA90RC6LFtgA/jHAMyHBwFcC6AlV4yqu/PSYc1XHjzeY01lfdyyvn37H9q9e247FusUCfEtkydP&#10;xsJNOfnII6t0gwreed1mcQ3dA2gdCk5JCT3jghbuaCeB3SUYExEh/wy+HVTyKXHF1uI0F4quvnxW&#10;fMbs4iFJCa1Te3cz929sEclqmqWkBORPhLybuV1I2ZlewCnU5AU1FbJgWmHhfA0CBh2YDy57U+sV&#10;I99ZkZLV+GBMuJuysoJ01ahO8rlF2OeQRD3NVRWlxXcJ/M5reL83ku3CYNDVDTsbNwPqiUUUlGnW&#10;yo2x8z0dTXlBn2d2Q/vhgZjiRjbPn49zEi6GGlICMu3R9l4p8wqnFHp3rfy09Oju9Wpna+3tIFTq&#10;6aqm0LUCwYDcZ/UMSU0uH9JzUBXVIDPc3qZEZtuLOnkAVv1Cqq6MaT1pSjmMOZ4aoJzxbo8uOd4n&#10;VKr8QHIBmKqDOQm4XEe7FOf6UbyBhQdeMi7SH9UluXq6w147bdplR8oPla1Y2WfkjQt3r7+TQcRx&#10;JaLJy3hhL99jkytOdEyUS71yqQqQOiCA2C5WqYO8x8Nzbq+4My1tcA3Pvxo6h53HOGXq1ZNGXTGm&#10;5K7cVHNemMYVF+AlWESIRUTpGPWdwGu6nEKKj/fBrRFQiw+wdy1H3bs6NYs/x41iX7BrYfAmc3hz&#10;8f4omF0eKkj1U1WJljxeIUVGWSAuj1xWX9qDXAA9cYjZsqljA7HTcN/igECt+1Abk/bZDQ8/twsf&#10;7nrz0VvrRAIOBlCIcGzOZ1YPL3/BHVBooqS6lH6fFE6Zh9ghL+h72bWttz7z3guSiKSZwNZ3Ak8a&#10;Gn7kn1h6Q6lzQYQCsIpLp2W3U0IyAKwwmxluVBuGlEeXlqjUsKpctttPncnxew8G3DJU0ThtIhgu&#10;EqptFJFKxQHJ5SMncB4uV4DigK5qh29kAuLYoLeLuiSZs8YPqXhk/i2vvz1l3NwIXCt05wVVr0Xa&#10;Okv7OZxWOeDHAMkSyRGulkogelCDJRIJSKN2d5EEd3c5zWEhok2/cfjk6ZP3fDqyf8uE9ERLnATS&#10;oQPfZ7VKKT7WRXV1UhLCwEhM8JEPG7ANAWUlIOpyGBsdpiAdLEHI5NRg8xAnp1SPSMlqhwRxgfh+&#10;0ke4KDOnnSJiGTRQSDojdB2m7IPLwKqL2BAJUCGrCVuyTPflTBDtB7be7Of2BYvXGZIzKzZtKmTM&#10;dXrdQqeE/jknx1l8Of4Y8ab+G5YMmaFVBWI6TJLqlpYbVk/729vbXr7jysUCn+8hHwLGXbqZkBHm&#10;aNCYGsbxxHZbbJKFNMBrRKthq2B4vVKqrtNXmEz6yn+KKF7Ys0fv9EY4530KOqloCwCtEEdtbTxE&#10;poiiDKcUoRPWpgi704XAigvl22aTBkaMl0YNqJzk8X/j4rhnpr3yCppi2DffW1JTOS0xTiBQglh2&#10;J2LcYlZ2hVAVNpcYejMYdEdIVbXjMaUd+OGvu2528m3Xlr3QK7cl/MixOEAReOp0YM2wnrATQHwB&#10;iBcgHWzRTmBNHPibEGXInXYPNqaHdu4R6a8c3xYDyEPdvHnsTinQ2hG2N9kpHRUVbRZz2MWMOG4A&#10;cltrtORCSOyKaSW0Z0scmbE5WhsAhweQVygTt7qE3Z+9xPxIzF0vjB4fHz2obxD2RLtJc9hs7ld6&#10;+bB5WNnC0Bf8+J+fEY7nPltw/eW5XZ56Iiq2IVcHq4xBvANg97Y23V27MvNWHTnY5Zg/GHB3zW2V&#10;ZfZshQwXkDEaQXBoL4XCT411gCMg0cjQx2zyNrPGtffowIcefePFikdePyXaMAE+EBDXa7RBZMEV&#10;2NEBOlYiCHFIEKvGxFOYPgCiAcYFeWeDqBKBWZleUICQ0N8QVY1X3/nwiG33fJf4xduTnPEcVlWI&#10;qAU2MwmUQnAsOI53YkdzkHjQdSCm3dk2ZOjQYUaOO6l64Qnpwu5dWuIYTozV1Z3hAJeHDxFcicAB&#10;M8pcMO0Zb/gRtmOw+MhoARWXqSgpyWNZ9TnXOpjFYzAwteCYacuev9t7Zb+M9IrRjLOYqAaMj8J0&#10;IHZOG7g/SPn966kehMzt1UpbVwEp5k8sTs3efW18bNmMuLjWBJUGE8cXOh3SqR1tR01rX9/45VeH&#10;//7g4sWPwET65/gZ4Tje5rjOJpJ6lBFGWIbozsMIIhT5KSqhWR6V2jJZq2mf3NEoC6TCsbRChEUj&#10;hYH6CDZ1mN0u6pLtDnGhDzFJIRbZ73PL2i0tif/8SvaKCx4tHdbeLUtI3TJddKxYRuFAKjPuYESz&#10;2AWUnBTEojNJrSKZBK9xrSDEFTN6LFYJ7ftYI8w53Pbq/9W23+P8SKRRQy/aPX5CGRxEtp9MChmp&#10;Bw1DDhAmKoodBSoB07f5l1yiWzWgf7+YiChndNHeDTS813EQiKkzcCg2KSvuD8JNZ9djm89ik4B7&#10;gxC1jA15qq/nqVu2l1as1bkdpjA7mA0cQRw4j0sTvqVOT29JZU63xyUMEUqCuYPkoCB+QEQFAFIs&#10;xcXq9vIHNUIsW/r16NMwVKGBp8DsR/yNDQVSRnaHVC8WcR6R2c2Mup+MnxGOaOZTn65/vfCpaa0t&#10;625LSamYoAmzatju8btlvM2uqKmvNjqVMks2h90jwDpKpSwYweaOwSaH14xTRHCA2ZCIvZxC1sFw&#10;GMzcDB3IRObkiaPtgIf7HE6hODmOqLSKiXa2+1m5L7MqoUuQMRdDV0Aqg9uwEaC/vH7EoyGeZd+L&#10;6Npmt5CTUmbgJGYIQ5Ftn9CX+Hx0JFVPidf9jWINMFnxFxht7BfISvnMz7SgrGrzuhvJEziGMBU4&#10;GnP2sk2KDaKU+UFIiGgUjMiluCYcIYaZUSkElBrng65DLQJssM7Obj9BcwVse+JkcluEAFhQOZz/&#10;0DhNiFNvcIP4nxlfHkgqidTP261KZ3lpQkmE3txFqXZBR0OfuqTU3Bh15ERFr7c3Vz3+4RvL00/7&#10;V6euwv79F8I9PHOy1uU1q28s/HDGnMmPZMdG2/PEEhK2tArq2i3dK8ly7O86lSQ7EqW6HHZgSMSw&#10;1Toz2OqxwUiE13xQiFIoKfti9smZgaBUcntra50tK92ub2iACJRh4SFaJYh0SKGTrECBMZNeguiY&#10;IyAmO3awVu2gNrOSNBIncbA4v8NxI0FQqCNcHNYZCL4bVM7E58xAEcM6FEPXOSzIupcdIIffTdkR&#10;SZSZ2gUbjm2qIKp52BLAQJB54K/JQ4AfZnxYAM5lGygc1q4fZrQYhGVE7XQEsfAEva1tju43HSLh&#10;n0Ml0Dn5IHYaW4PT9392u565e1wzCLnKNn3ZsQiuslQvOHgsZ4FS21FiCLfkqdQCJWr1mkr2Dd4y&#10;8JqMsO6+9zNxtT3//JZTr/6FcNlJaSJxwDHo0ZsWbJ5V+PkBHMZ+MHjBa3df+SRqXS4zYcft2RxL&#10;yRkWWI1ukkX6QjfscEjg6iFDBQLIsKtkSh91tkq9jY1R29gF8HOWrCUluSf7dt9eYbWL9EJYVg6n&#10;IAQBUMqxSOA0GwjFclxKRYCsME5aUGmTmWJBUjYCgDBViPvakxLIU9tAWMfQpQPgpG1y5MMAHWBQ&#10;LWg9qqitorvWvETr+TLiXT4yuuT0WNer6eYRU0EIQtEHagEAyGVSpQMRHo0KIl/tpZpKpKAgYp3g&#10;NCfm5kYFqxZWLx/0hEJqVgd/rOh9tJ5acuqemIEypf/fq1rbJxxLymwcEgBJ2XoEcB4z/+VYDyad&#10;WPzWYlJRU60ERZbh2Bw+rUJQ+hgJkqZc89AnH4ZuJfTPCvow944BFpNJgbe/TbhWE5SSq7InL5BN&#10;wgmfLPy/BxLFtppR5Lu0r9fmvAlhFE4EgVOHAkBWBGg1iyGridrqFQCNMhEJXYQXAeg4BRa9viFu&#10;45Z9928uLDxLtNC08vLudheXftTSLdtExkg75LmKTGYhLDqIWiy6FJmERuAY0+O9JAYn+PB5G6pu&#10;ooxWKgeyqhW6y6lUQsx5qIoZICB+JOO6cCO1WhwkZyIKTb0W7PqU1poOkCg+nCTA/rfj+Lm736fk&#10;sGTyObRQKzKKTwT0oF5DCiUauvHYyzBCmtoUICLcnQCIinth+k+PathwYE32HdTwdfWaShyIzfhP&#10;Z375zjj3lMvTXgnTmgo43q304zyREKIexGKVRBroNfjqtP2HOFQViUMbnF0g4HV3FbTXfP2Pe694&#10;R6WNKpvxxBvfvv2PuZHOyuN3oCLlndCC/eyff+G4BxcudL56x6UtvMv87mt3XtZHYq8RQwvfFmA3&#10;wLT46SHAnBkLHd4VDe4KUMGA+lCPEabAGYmCcDStFhVVVopdSlklP29ePjv8DMdxSLP4p9+gXGHq&#10;lF6qxy43RgBgA3XpdAYo4GEXCNKJkwrKSXOC6/AHGEomQPnUoIgK3bjETh+1QBe9Mqg3bT9wgKrq&#10;6ikc9n+eQUfXebxkBjEdXg9Z6tAuo0UJjrVQoNFKUoR8Au0Oasyoo3AovghIDFYkybgcmo7C4cq0&#10;wfipqpFSmAoWNbwaDpynD0OOTQNXA34n4iblWWkTv/+G//7M/ZxZFvJ5xUzvBZPSzSRm+p+tB/73&#10;o1q2sQ7FlCvS4NNB92CDn14NjlnLvMeZKQp6FjrcztJFD1yb4yo+OBk6Jk0dkzzn7MV/9OLH2unM&#10;x7xfqvgIKREu6LLc7ba13+b1YddgIZlIY3I/pE9wJsL7+FzIh0chsohJtsANqCrTUw1+TO0qUqOA&#10;onte9eiU5G9zcNpPBptrZUvS9tZmebsIek0D4jAxKVeISChBMQUWtcMso237NRQXZYehIMPC+bAB&#10;4S6AkyIgFsceO0HJxkjKGDyIHDIpLEoJDTFZsGlcVAtd19zcRDOyxtL8/Gl0g6cr9axV0i0xw+jl&#10;6x+hAX37I3TlJpMdGwHwCo4XQ2SC02Uu2rxDB0sWIp+TQJ/BQJELYZgghoo5BmAcNdWH7dpz7K5W&#10;3NBP7yqNJAnJFTdndGtQe5wiaqwJo8oT4VRXoQOxpBSF7g8CkSBwynj756lsXVlEwIv7QmO4TL+l&#10;ZYEg4OzJiyVrPxXGnvjJwp1+8y8cxz6P7XfVptatn7/ks3U8jJAWPgGDC7GT5JqXBH5PvijgvQTy&#10;co8QfSJJqzhSXspNDfoFE3ThNogbZsJDvtslvKktkuuwRBzr6EytBqF+PriijiUVCSf67MrKslwa&#10;DvPXH1TAX8NhAhgfnCzkT23eoSGlxE89cy1U16SFtYaIBCI1jQIJjYAIii3aTjuyUyk7OZkyrU5a&#10;BFdgEYwSX1MTcTfejM3GQbfIKCOzCzV3tJIuMpymXDMF8UcVlRyEzjO60MBNh9sIQJTZaQUqVRnm&#10;MzkeBgTcIA7GUTAANRBEagbataJWFThRo/2sqIg5Sj8j3EnyWSwRG4/tTrxMprBLFUoPNgXT/4h1&#10;tqno2OGIWl6W8rBM501AQ7isoNN2NfYv6rXUfxcF3GOFXncf+MghY4gXyU7wmvDCol8o3zoXxxEr&#10;1MuZfVehQhfxjEQiscuwRQRCYW32rCcWiJSarWJN5BxdTt8r7wj/6nERF1SfPMwNYE1gYtM6KRJh&#10;HRTYU2J6BxcFlFdTc+ZXhYvnnY0r/ph6/D7yt5r075WUKt0exBYFQi/8JgT/kARl7oAHRkm4TkIb&#10;tumpBPUF8fEmWJxwyO0gMBPb2A1hsB5sFZUkamsjA8R5CzZIC/ZORrKA9HIXRGQnwlMmGjhkMD3x&#10;1FOU1zMfmQcQhDkGyFq4rCqE01xw+C34Hi2IpsXGgJiHuwAxjnNViH7gWJjpJlTu1NZrdza1ddt9&#10;jo3IpsOPv3P1h6ZOzb603I5Qkxwj/OGoWAslZXXAoNJW3fzkJ1/d+coXzxlfWzFDqIsbL5Apl/vD&#10;4j6RKXUfSCFlxIwdpcr9pDXccP9zHyErfO5xTo5jhw5LHgZNyj/21iNT13ktluuFfLBf1acvTVcY&#10;Ut+ePndBGzvmyTn1yeg5wjok6N3wS9geZDE9OxBdAcT4wsB9MmkjQ2/90uDW/vDdN0mx/b5MS3ZP&#10;lYL4EXqEiABxQ2AYOw8LDP2iCeNQyRNJyUdcNLKfg2JQKlykiqRDBhnBaKMp8Bs4nZ4O+AOUAosw&#10;HFmBe0f7qbie6Ou9YohWIUVpwyg7PR2Wq5/qiktCWQOXvRXZCAdVoW3Gd0Ww+0HNMG0A1iCMHKyf&#10;QCAO6dMIlBoTYrEtrUp7VWNC4bZtCzpxQ/+UdT+6u8mT24T6cIBOmCeNxikM3WaDy6FHCLC9zlXw&#10;0owpr8b2ffHRKRzHNvOm5+fM2ZNsUHVtqaibKBQptwikwqVSQ+ryWYUvsDD3L45fJFzoDASFbyPa&#10;gtdbCm+7wZgebojpMvzKTpq7IPRnrUouD5iC0PfMQUUFqVlK3641giNgOgMyMHViO5S9OzF0MEIL&#10;dDqoF3p/+h84zsHp197xaHG5vU/fHqY0STgiMYiWsFYWsC8h6uAIY1NolAKkVMS09Ftwm9RGcbfP&#10;InnXAUhmEQ2QyKFvRVT2/kck/W4JPThBRoPSXTQgVUAxEXJ6eVWQfA8/DssOe4vpaiwo3EBqG8jT&#10;+x3R5AZniUAktkl80DMSxDtZHlEDQ9yIgLFc6yQ3dFRFfeQ7nyz9ugicdU6isSD6TeOeUymUbgPi&#10;u8jZhcPdQE1dipfGDeyABU4wgztmthzZio3PPw7K8jAGHavfWdhULdXPqXT0L1v81izskt8ev064&#10;H51f+NZHTBnj5/mzn5oovMyoVH7ucdtnOa1SgRe5uPCIAAlZtAHGA4v1yVWu5Px8ks2fR+55Z8/8&#10;8QueWwLcxtTJ4x6Vi3zv5uXaNJHIGstQytvRKYPjjUgJ1kkCX0uFlhl+pFXMnQJEVRgj14E72mFt&#10;JlKnzUMajZL2nkQ92xEpdU1gm56jRT/46STkZyoIZTAKqb6LjGRunmL2eGgb7Eg5nHBDLIwCGIAO&#10;GBQBBAxg54DTfLA4PaRWuhBYltCh0vDN2w/kPQ+i4UrnJhyIwfXrOtugVfl0HHSrD3XkTAL17IZG&#10;OnANQn4uvkjs9/UF6kwwZUpIT9L4GXNqTq3IBz9emF99/W8T7lxXQcLV/1bhrPeEnVVTTa1yTT9k&#10;sJtQR4221dQtF+gm/FarbfEj8ubrC7l5DfN+YaeyHcxxa760jR8pksmaF6aldMZqI9xoFCOEngN3&#10;wNpj0QY7oiksyQobm1qay6EzUOprKqU2TyOVWLyUJtGRIUxGFuTNrnpJRFmx6PGk5ijCD4c+T0ol&#10;SRLSl3uopaeEPM1wrhGtkcP16EBdHgttyaRepqdC1rM+zEcKnZNaUcx4vMxYtGZn71t3Fr3ahC8/&#10;J7edXh8uTNecJVegyBzNAIAdICV8wSoAoRTJDnI7xYAMsoiQYDOIxjbAfz3OaZz8J1cT2K2DxcKg&#10;pr0NRX+I4o9DDZkPXLEDFSzMOoO8N3SJr03HNX/thrFgywU9e61f9s3mLpOWfRtVdKIcoS1wWHKc&#10;K5QdZ26IG4vMQYQxBW5qq4AeUmInA1ciQ3QWIs6FoHR6Rhp9tcNJ5U08rdgXoK2lPuqbhMqgZCml&#10;FLko4aCHJO1w5pGpDQAGL8R/PIK/HgTKWRgs2uhnGE+saoB27dK5l69OeWlf09RJO4ter2Ab7DfW&#10;hjMam3oKZX5hDTawEiEdD/zZlGQnuhqhk4NfyEnU6k1cVOLLTEz+xrV+9c+/m3CeAG9hHX8s0G+m&#10;dkwWoodFChIS3QhZQbkr3Ir4qLqBvzqL0B8nw0knWrv2y31HOyZctmV3zOO1DZoSpydIWo0zhEdJ&#10;ikdyNZaQJjFWS7gaJ88rSIloh1xUTRnoQFLqaaMhY0bCcuyBOcCwgTwZrRDTuJ4KitvvIrUJMUgj&#10;xKFUQGXom+BXGY/ptHJrShKuG+2nCEgMmdxJVqfYXlYV8f22vclXNbYXPfT1kvss/wbR+Pz8Jqku&#10;rGUI8BvUihyezelHAYgHOckgtTWoIeYFCAn6dPGJKb973X+XqGTrLdLGfet32dYEbIFxLY1wuuNg&#10;AWBfGiDq6lD8npViB8c0j+zXr34hEVCjvzFOLdA8OxjsGatn+gcCX91V+d3ceZmpTqnBKDCbLbp9&#10;FVVKbY/0vU90tJwAmqoH2lzsohQj2m7Jk2lnayVNnXET9dq5h+I+/oJ65sDyhJOtq4HzDKOkoZeU&#10;/GU+Ug/3C+xqfsuRqi5f9O1aPTIYMGefKAvKKxtSGmrblZ+1to7ZvnPn/e7TBPstTsMtc/TCkLu7&#10;GYydOY2A2uuRa4yMIITxYODo/LQXZdPQgdhQAWPQhpAS8rO/sRS/+uffSzju9sKFra/cN20J53CP&#10;qy7X0iAkDCOj0CMS6Q9LJ4JIyEdFRbX2vLL3/+Vz3IfbkNL5t3YbFgzjvXoQ8B9f16Cl+fHQfbBP&#10;g4teyF8FX05hsa1FrvgWmPCpSOieoKRwBfRHPH1VtZuuSEmggTi5Ng5O+i5AKxDqqs9HdAUWcAVM&#10;e0okTmPtuKbe3P31K27+5DFcF9bMfBo6dB4x57qwkLgdO35TNIYmxc6D5OOy3xgx3hhlVe8sUpMV&#10;W1QLrldrEGKDS9CG7kdiscAvlipXHjVR8+kT/+tf/9Yi/srVQ8sr5tx5QvSIbMSuYuDFTABrvvzM&#10;GMpnHQOKOSrOquqZU4WgNS+cz27y3CN0rZ/9iQX5Of4YEuH8fNh95L/39ivHu53eoW3YyR4PMvR+&#10;uACKgQiVpZCjcx91BcB29sTpCFSLCDkW8kEsOgxCqhwkp45owB9a3FSTi3OtSBNpXXqF4sAduC5a&#10;f82H/TMvsGlTKNHOnctzwXHnmiM+nsdPHrlenZTcMJYTe8kLuIIVoKfioyrAMLzUDD/RDbUhUmuK&#10;ZHkTHmFGHU76XeP3Eu6UCBFJDnBCRNcQ8a6p1AKibaVu3dHUE2Cbdui+oNgH6Hb9+JvGPW+Yh5v8&#10;+YyLi4tF06dPz0tPT0ew6pyLg++Zx07jMjI83ZVKTuYB7C3KKMZGaaXGsrfwPbFkjBlB0ZHIxxla&#10;KDY6AikYnhIOuMmajXwecmoNjU6yjfVTdhbijghUnwRsIjPD3XfMmHeBLAnNi93PqXti33Z6wOQN&#10;XnXVVclz554FKJ35U+g3898mDX9vmNHQ3h3+PUXGI5qDVJAWwfN0QNZPHAtnexYpHqd2+/aVPzn3&#10;v33zewkXIkKLMm2lSBU2TyiWOksPRQDQ6gf4BxF8+GInq9Avshapk6TWLpcM/eFqMOTPB5+Tk+ON&#10;jIyc+OCDDz6XnAzz7xeJxwWragIOJbgoPhqsCIfZ7dL4BcHmnXt3f7eu+Jgb0aJrsUZRsDY9JIZY&#10;DD+B2N+3Ttrp5e3to5WHgziXlfoqEF3JSOGRURe6PB7AqX9hMKLNnz9/zMCBA5+1oOqDEemnh86n&#10;fnE75InxpXfo46yiz7+JpC1bwmhYXxuNGdqCBnBSNEANg+uClJFI7BKJomAE/P7xewkXmgFjfWVU&#10;ytdI8TtqwXEtaNoZZcDOznChtUSA7Oi/FcQid82qvv3+aU/HsMU4M/WHH35YhfNT9Hp9yeDBg+96&#10;77333srNzVXi7z9ZIIhYvF8myYjt7K/XsiJCmbO+WVd0tCZm5sKPJ94QZ7S2yX0f0oqPb6LVX39N&#10;ZSfraF+MkJb04qj0ViHlzfR7O8zZj56oypjd2Ko8brILfUIhrFIpnxgTvjT6XwkC1sM8n3nmmcsR&#10;u/2sGzq7tbW1eQHAZViIs4Pj5vHTpz8/OiunbsgB9L2UwM0QMRAwqlMZyPfEkQjWJxMxY9lJhT5y&#10;/uLFi38Cdzh7of/wxXkhHPvOgN8nRwJS4oYIO7LXSN17ojcy56fODjE1NTKUlp/SuzR0Gd6naEZI&#10;bpyaKF9WVhYuk8kWgmiL4+LiuL59+974t7/97VksmpgtHPthh8KB56+b8vng7l1sl7p83ob12yNu&#10;eOTJt0YvWLh+yQPT2xyw4gYw86IA6Aqx8y0Sq9+hpqs5ir/WR+HRrFiD19VV1Uc988Kal+o6rhn3&#10;zQ/J17SZPOV9u3fGd80qvwVzOr0WsDJOfy9E4wiIyEWZmZm6hISEq8aNG7cW8dP+mE5oUzF9ffnQ&#10;97U9csvv10WaJSzBO25sC40d2xFq2xhEvLb4kAGZFcSRlOGP3/rUko2nbvv3/4tbPT8jf8jYDpXP&#10;FMUFvPloai3IyDQjtxWgHmhbmN/TigAtYo+ggUbpzI3RlG8aOG5CPThNcO2115rVavX6lJSULhkZ&#10;GblyuRxWaFSvsLAw69ChQ3uNHDmyAETd06dPXOS0idvfARVl67fHTv1g6brviBaHiDp7lnRKQ6Nl&#10;Wnycl2uAKe5HV4TYGB90DKwZRFqEkG6ADnJpyaSoqH9i6apV95nLT54sCTf02aZWBQYlxTgHOcTF&#10;a66ZDI+m8daMa66ZPCEiwqi/7bbb3s7Ozo5jK9Tc3NxpMpnue/LJJ/G9p/TgMG4o/8w9D97Xt1/J&#10;LXWtQtq2W0cnyhWAOwipe4aDmtFS+MieSHAh9oJQ9M3avaVHzs9qh0zg83OpoqKiwONzZhY1NbUq&#10;3bZAP1gGVNC/GQWLQVqLhjTb0GSttVNMffM7FBJyJLUee3vFtXd1QU+TQsE111zj/Pzzz9djkTKz&#10;srIyOzrQ5KyxcfjUqVPHJadkjJHwzRkzpnxza3ysuf83PyTO/seiNV+emXVS0hLZtKs2PO1xC1Mb&#10;GpEaQp4uM8WDBmqs1ApwA5jjDPZXB6R0fIzHEB/f+P2a76sa2fmHj51otnj7bhzQo33K4J7VI/QR&#10;XdWjxs54ZtKky2bBbbkMVWvRMJjowIEDrR9//PH1s2fPXs/my85lXPns3fW9x4zc86pb4FDuPKCl&#10;fqhOqqhU0LB+JooN42ntV6mwMMUkkEjq1XHpC77ZtLuDnXs+xnkTlZgM13/KbJdUpihnivjI/khg&#10;UvQA4DBYAEJJkW46fkJJ+0sUfPeC6lE3z3zjQRgqjOOxRiEx1fnqq6/ejw1QumXLFoTNfEFU+yF7&#10;vEk4pODE1G4ZzYMcdtbloHnKtGl3wkw7Ne6b+WF3CroGJMR4QpnqnCwnbd2DNvapdoajBLgI/hS6&#10;nqcncBSp92tijO1X4yvPmkiXjejMR7xMmJ3c0Gf8oKoXza0bu3m9fureIy9sBxy5vXv3+lERhCD+&#10;wo2n58nYjZ957acRQ/rvfSE+o8lw/IQG0HUAgxCgjkR/ryiDh/bviKL2ZiWJVKodEdGp19zy+Mvn&#10;zGSfuY//9Pf5JFxI7uOpl4cFIqHdD6dzx/pYRNi9NHpQK8xzoIzhlJaehAFvDVLfgYceeO9vU64E&#10;8bAOy+Gv8YJdu3ZV79+/fw66iH67deueK1ctvfVk0PQaJUS1U03bZSQyvk4Sde4ALnCkx5kbTYwx&#10;TY7UuxUsxJWMqM3OXRK6dKSNdu1Uo5TZg6d+IIdQJ0E4ywM4go8SjJaJo/vffsbAEPn9HTf6JMPj&#10;95ZfhuAyIPCi1bTqsxvpzVefWSQSSd7as2fPq88+++zHZ4iG72URS/EVQ958Mi+/YmALqydAJ3Xm&#10;nhRt1iOB6ya3VUmHdkUBeYDIkki26fon39p+Zr7n6/d503FnJrR6+9GGPRu+qQMOMaO9SWRk7QzV&#10;4U5at1VHeV2dFI9eysdPqAAhbxfrVfYBCerduwZc+rdaFqmAGOI2bNhw8vPPN6/cuPGr48MGpSgj&#10;tKYBbj5TnNN/MbAoKnCwUZzbdcDQSy4Zp48IM4qGFOx4KDLCofOgRsFodKI3WBhaA4tp1FD0H9kF&#10;K0+ipC5p9tAGsjl5Skow6WsaTSdjkq4Q3H33zMK0rEnj8vrcIE5Mv4Kqa5opJuwI0jjBE1ab/rby&#10;qiFLjx9/ZlN5eQcz4RmXsmYBgi8WjpnTf+Chh1wBP/fq2/HIjIvBZW5KAVpsUIGd1n2RSk0NKk4i&#10;xa6Uqz9Ys+v4wTPrc75+nxUZ5+uCZ66DYvXbLPXVb8pQtXPNrKNU18khbidH60AUtuNn5vWNpAU6&#10;7PjBuLq1a/teN+eNT7ezKMmZ89nvWbOAkfKMHisQxl966x135Vss5p6wQiESFcit4cEPCoXHY9sk&#10;tZh3ogFoGTk8dlLDd6xGzZ3JAngg0jYJqLqxw28LA7TuWGkERUXHwj25ojMyvpfI6bSpIiJYm/oO&#10;KsgvsK3/YWN50doXS+KScp6YW7i4HNEUzOeUY84sSFi2gpUvXnZv3wE7FhijzGILAg5fr4+AmJTS&#10;sAFm6plnpv3r42nD6mQYZpI2iVK5VBWf9ui0Bxc6fnxf5+P1TxbqfFzwzDXeePDmIV5T3Ro8Q0AR&#10;jQqeK28+QdUoFNywPQw6B0074SLExXrpqnFtVHYktvaH7wffcN/L728D8X4ysMOZcOIHDR4cAWPl&#10;htTU1Fs9Hk+mQHAqzMogfRIp/EQ/Op+THcjnOuAvG5G0dCISj8IREforywwkEMcCP9kFegg6FyIs&#10;OioSmYg1FBMTY01LS1tTV1f3+hNPvLd/585lzBln6b+za4MX7J3oi+cn3DdkyO6ndVEm8XZ0ShrU&#10;qx3pICFt3RtO3bNt5GqXw4/MhPOPBKpMe98jb618BVbMz+7oJ7f3X785dff/9em/fGLrc+9tjZoz&#10;da5I2HFvQ5UgccM3SYLxV5ejtZKQSis0oUeE1dRTqMh/wtDGBKl08+ca/cTZHPcNawyFkPCphTtN&#10;SAHCEe2w5F6cMWPGJ/36DZgUZZTdqVToct2AHDidwEK2dVBejx7I2aVRAsA+ba2tEJ3RgA40oGCD&#10;dWDwA8Wlp4aGJpjp9bD2mlxpaekf+N2uD+Dw78GdgFgho4UR7J9EA4phbJ/d6ntef7gwv+DoPQK5&#10;S7hxlwH3IIKLoaXUWDeNgg7vBID2m5WwIqHbRRJhEMWKxy8U0diqn50ge3MhxkdP39nTUluxzml3&#10;R/QdWkeDLq2hTTt1dLgEj0pJAjRAwUG3iGnSuBZyoiRrx/aclx9d9NQzJ04MtP3IIDg7tVMO+Uzx&#10;dx+t+w7cM8LqSUGlVDbCSVHgrFhSaTVAQTNCAaMsRXDX60CJMp4f57HiB6BdaQMyBaUUpm7s/H6T&#10;Yeizr+5BpexZgp39ntOikS+8eX7WqGHfvpjXq2yMHA0BNgNHsvNgGALo6ATYyw6DyAPwkpdWvt+F&#10;6qrDeJlCZBHI1IvSugybN+6ee34zjXX2C//DFxeM487MIy6moLizvvqYTMoN3Y16A4bu7dWvKYQb&#10;YfVxO3cpkHT10aqNEXTJUJN89Jj9jyTE3dZnx96750FM7sDeAtD3TFSDXZUXrv6k3+0Fuc4R1Y0u&#10;f7xkn8hkO4BiQRHA5Og42ySngERGVc3RDVE6syEQdEkEIhdpZagKRQCgB8KS9S1CvluaPyxcLf27&#10;QPXM9bgoQ1ydHfheMPw86WfPXHZDQa8jj6ZkNCVXoAN61UEDDenfiTIdMTAuYurd3Roqef5uKYhW&#10;BQi7Vn5Sm5J5/Y0Pvbj3QnIbm+j5dAfO3viPXwy7+Wa3R6J6SChVfg9gatu2H5Lo+K4YGj/UjGg5&#10;RwMBt2tqQXEGYA6rv0fRvcSLVkplwyaOXfHNmjeHzV9w24IkpufYYjJuKyz8e7JUHhxe3566yu1L&#10;MGtUktaWJqVzYC8voAKcY0DPesrPrXV73YFHslNbDl0x6iTa4TgDuZk+nhkr7R36KqEgLLDrSO5O&#10;gPAiorX7r8B1mR5iFmPIanzuruv7b/+o4KNRo7e+FZvUlLx6i57Wb9PR0TIlbdsLgC4Q1/3zrCQB&#10;vPy7pel0siQMmXhMUiTZdTGIxtb3vLsDPybamdff7z7eeNcT/1juNtW1B5zWiRXI0SEiSIOGNiMs&#10;5UN/E1WoTUZlNZ7bDUuN1WEboy2y3KymwYbw8olj+q2RpuIBw1sPbrAb7mjq3PxuYHWrZ9Bug6zu&#10;xMHS/msyU73yhpaoL9x+pU6vcYj3F6e8eMu9W15PT91eGm3szJfIpOKdh7u/mZMhrDtc1m+lhJO+&#10;u7c4uuilotlPTBgqPrZ06Xrv/PmFkoV33NzzodueLRw+7MAz2d3q8uRqF7dpZxht2Q1dBv+MzZkF&#10;j7OybIC+++nbj7s7CzvtAAAOJklEQVRQdbmeJEpxO56OXCTQRv3fmpETz1t05Mz6nev3BddxP/7S&#10;d58tjHFU7F7Le11dWeO1LHTdGXZpNQC0sD32ok7ayVFKipvqG09FIXpmWygr1Q20MRrcNERU1VZH&#10;ri0pT/1yyYb7d+7fn48CKMi+yUh0LSeKyV8lfXL6hz33HJGYFi36uAxGTagV4owZzxj75W1Kr2sb&#10;eLKwcF7bK6+8KronpHtCek1w26SF4QMKtl2SmV5zRXxs0xBDrCWsvF5MR/DACCXSUwX5Nvp4aSQs&#10;UeT24j00ZoiJzHgez7rlaXxLo4KTqyQuaUyXyw40+4oQ+f+3MJE/XpP/9vVFJRyb5NuPzMj32Tvu&#10;DAa8fR2d9qzoJCuNvhxP+4izUxUSm7sO6vAAI9SgIUMdiV19vFhK0yc3wfCA3e+TwbHVulta9Ec6&#10;2iOKKmsjtra0ppXsPX5L6zfbu7hASBx0iiA/XRCUiIYGL71u4KeKfgN2xum1NT2iDU3DYmM7Bxtj&#10;2lPDECQorwF+sjiMNwPxguYKZENDmh4FNjpZKqfeeQ6KB+Ks9ngEbfo2EVA7PKIMopcU6s8iB/e8&#10;aQraivz0Oy/su4tOuNMLyL33t9tHWxvK1njZYxZQBdN/RB3l9mlF2ww57TmiQvc54DORwVagIP+W&#10;yY2wCEV0okaFxXPC0GBoZEATnGKfw6rsgGNf5/dqGprbqDHAa1pEQq3D5rC4hBIRp5RKFW6XSWMI&#10;42OA4IpXaazRKMaMViqc4UqUVHUAF3MIEX0z6vzYkz16ZPto32Ep5XdFpVGmnfYeUiFL7gz1Ituy&#10;Lp6O7YNPKBAF5Fr1sqBAckAJl2L6PQvacV8XxF/7JfJfdMIhE3BVp80m6rt69TLdHZf/TRBw3R7w&#10;8WqPxy1PQMVp/5H1ob4g7Pk6PGKHO9BYbfqUNhgFavr6O1ieiEOy7nQmtBZknWe7ALMYiZbyQA3h&#10;HkVwupEbBH+xBwCy6iUvGFABwJIInRXQFBpFHCLgNf1Uiax8aoqT1m7WUQNghR1tYqCWg2iw5kRf&#10;FeixRAdlZ3dSEND6I/uiaE9RNMC38hD2kpMpDkQNv3TIlCl32sdPmDAXX/Pxt99+W/tLi3whPr/g&#10;7sDPJ52RlqaNiol5YqXfX7LujRWFrz9yy8fImHaj5soldSd1mi/RbiMXbTgKBjeSDuJLjwf1Mcxv&#10;M/J5XdLcKMZ30/7DeMYb0G4d6A95okqK8inU0gGu3mlGMxmIMx+s1STk45pAkLI6MRrG+ACnwDMC&#10;aqXIOgAajqwBK8aMBOHj8VOJatok4EBRGoZ0koh65dooBf5Z5TED+pLEUu1JLZKhQpdCI61DE7oG&#10;UVjEY4xoyN7fGx6uv23t2hUf/Pw+L/T7i064hqam5hGjR8WIhKKPms3mq+78+7tlkDIVb95zdY5A&#10;aL4vEBSpDu6KFZccjuDSc0xo1tlKAbUPPp45hDYuKdPAuUbXAzxhqrMNrQjRZoO5EpXQj6AHHGMU&#10;h7TjYUYdbjoJx/6SUTYqrVSiro0LweNjIWplAAodLVZSbxAoDQRzOe3UE+AmVjvATPwGEOqL95JC&#10;hYmIIyNCglJlqfJzY1r+A5Pvv9TGcQW+W2+9dcqgQYMWoOCz4sknn4KhdHHHRXEHfnxLvXr1UkMb&#10;TPOgf2NBXt5gwBWqDhyYWLV69/Giy8eP/E5hCPsMiTQV+ljk1qOClGE26qs1oc4KOnWAUpOgb9CY&#10;1Ankhl7L0yFEYOzI+bEijehIb6iNU3Yunvl2HC0HkZlQwck/ckxOLhtHQwHgYQ/4G9SbEcyBjIGP&#10;wpB2isQx7c0KqjhqoM1rkunAzihU1uBZOVJpCcqeGgVS5Q+cKvKx6X97sWX+/MXKRx999I7srKyF&#10;DQ2AJyMfu3379o9tNttFsyjZel50HZefn6+dNXPmOrVa00ehVKDZWbuns7Nz1f5d+5/7dPmnLGZI&#10;nz17V0xnXd3zQZ+7Py+U2pwWW24QLXrkIE5ktJOS0jspGo+T1qPvcRD9VISsBJi1yEDGuxoYxijU&#10;vLEeYKx2vAzPwAkDwQ0gdjh6a3nQCYE1inEjM43UC19XqeYaYPSYWsGx4GQRepqw54ujc+CRuPSe&#10;l8pzB5vGjBnDovuiBx94cHJqWsqDSqUyT6FQQuT64KY0PP3AAw88xuZ9McdFJxy7OSCn5iIi/zS4&#10;D5WnFiopQaGh02VpaGz4eNOmTc8fqKy05KemGvOV7qax10ySFm/bvMjrsl8RQPAryIs8KMOVMSKx&#10;smUtnjKshnGiAecoUdTIftizT8WATLBIGR52Eyq8sCNEZTHJYOKf+s3eez1iHINqWwROGMHQyu8j&#10;XqTYBVdA3NJuXbXHJBLD6Ki87rrrBvTr0+dRlUYzQqfTCfLy8rAx2vEkx8OOjRs3jgasAaG5izv+&#10;EMKNHTs2deLEiRuTkpISLrnkEvhsVjp06BDbvYyQ5Xj9lVgiGWaIiFg6b9689xfNzLd7pMkT0K5L&#10;KpbIHS5z0z9AvGTUnCE1KnKht2M4y8MwK5IVwgOfj1U81aGIxcpYg5lQ5yG8BmgH9qcfNgZYSKHe&#10;IpbKjjht1hypQrF78ICRT+fA6Og5dEzapFGD55QcPZaSlZNdFhsbO02j0agBZkLUJAspIwfhEdhs&#10;vh8BC3ozvuy0n3jxiHfRjRN2a999910FIG9PCIXCxYArCADJIyC5UHHaSvv37UsXcII5EEP8yJEj&#10;esfGxtxUVVX95sadh7/duXEVw9wHHr1ydFmYRtIPbRJqxRKRjWyeZ4XBYLJcqT3Mi6QtXrtpKuKP&#10;7IFu+5E2rxR6XWOQsAuI5IpP3ZxoI+9yjPFwQlN1K//aS8uXN6BZI0C4J7lpdn0WsvDX9+zZcyrg&#10;eJFSAFgjo6JGpaenUffu3WGkKFB54yXgYpB8NTWsXr36GTYfdk8Xe/whHHf6JsVPPPHEGzBOZgBs&#10;StB9oY9ZW459+/ZRTU0NZWR0oSKA+aOQ9EQBfiMOKBGLxW18gEd1F0AmoDAYy221mN22jjbTydr6&#10;dUCL7V9SOGMwxF8iCTXrb3zspYan77x2lEcg7yEypPgg6iIAAYxAtawIj4kWo5+YCNkHEa4HOBHl&#10;aLRatRd9Ugp6FdCxI0epT7++BMkQmpsLLfkgGqm2ttZx+PDh29Cy/+PQH/6Af/5IwrHbVQPe/SoW&#10;5sb4uHjqi0ViuEo2GESBEZBFT7KysxgUDNENc+h36IDQPwx6x1oC2+EqeAJAhlkcdvsPX3zzzdNb&#10;1q8/yg65++67p2Zl58wC3KGbRCzUymXojQmjSACRym7+TLgD3E/R0dFsw/DNzS2cEsdApKN8mVVE&#10;wY9sbqY9u3ej/qDRcfDgwXvefvvt90J/+IP++aMJx25bDsTw7MSkpEeMBoMKRgsxLKMU5aFVVVXI&#10;Kq+kmNhYAvT7F5cIpniIqICIU3V1NQEl1ggjZxZ0UgGgDnNBEHFiYiIeUKuD+R92dnP8/IJmcyd9&#10;+MH7ITzLpEmTQsfB4qXjx49TQ30DM0hOHNq3b87bS5as+vm5F/v9n4FwoXu+6aabBkFk3gtU8zij&#10;0SiHMRDSK8xg+Rq1AMOHD6cBAwb85vqwhWbiDAaEFW2s5KwCqHfv3rAyWSHQLw83+houX7ac2PlT&#10;r58a+s243m63M5elETrtI1iYbzEI4S9f5eL95aI74L90a7Aka7FIbQnx8cNT09J0jGClpaUhY4At&#10;HltQZhjAwoOh+Mv7DXUIcBG0TA9JIeaEw4YN+02iMZfkhx9+QMO4egCZtCGxyIjGxKkMnA+DaePT&#10;Tz/9WD3GL83/Yn/+pyAcxKMGObK/oU7gWYPBEAsDAUAflAaDS5huYa+Z5cncBsDBGco5tKhnuIjp&#10;P7bIZwa4NmT5ZaRnUGJS4pmPQ79ZMzl2PDM0wEkhN+TIkSMwhDJCRgiDvzMDCXo3JFpxKLMmM8eP&#10;Hz8WiDAzALsluNAZ1fiTa1/MN3+IO/DjG4RbEI6ixk+xcKMZYYZBJEZEoHj69ICIQhirLmSsOBHn&#10;YgvKFnw3DAVmyChhosvwm71mBJNK0JkOTpodeq+xCW004NwzQjNC2aw2OOMevHYiLukEAVHfUNAL&#10;zXXwlOHy8tD5TKwyrkZ05MwU8GygUtqyeXMOfM9PBbwg+c3Fby7AH/9Q4v3hHAdoHA/RJsZCJULM&#10;RcKwCHEW2/XsB73EQoRk3MXEZ1NTk50tNHw+IWrqQBQ/OhnBlQOhmHHS1NhEjQ2NIALCnT5v6D3j&#10;WmaRsuOcIBr6kqGKB71PQEgMOzaGAJwuYG4J424G5YN1irgmntJRXMzELvM8kMBtWVdZXbkUHFrN&#10;Tvwjxy8ri4s8K3BLOEz3MVi4q0DEPhBPMcyyZPqMiTZwWwAcuQ+Gx6MwOPp17dp1LnQY8qRSZArC&#10;Q1Yoex0y80+fc0YXsvOZiGTcxqIeJohDH4gDbi7//vvv70OJVwI4+TFsoFi2UdjxbNOwh0zZrNYa&#10;bJTvYFl++e677+7CslzUTPcvkeFPQ7gfTVAIkZQM0ZmDhUwDFyLJ6nGCw4698sorO3EcyvaJYIUO&#10;BfFm4pj+EJORWGxITPhoEJ0iiEo49iGLkOksRjTGkeAkVk/nxOuqjo6277Zs2fYWCFfFrgerNRV6&#10;tA/chRQQXwAC/78BM/Dr6wcOHLh+5cqVlyA1gwkMxogjKXyAQ2WywOJWE7gZUg3YiZYB5hgJYI7V&#10;BGIzYIb5Ccype4H122NgPfccyH4ELG5vbNy48QawJQlOACRZNqqY6BAAJSwYJloTUKEI8N7Uw8AB&#10;6lYgm9R6HGbfoE7UpHqKlMAbSLXfgMXjfmARtxfYmAGu/hoFoyEwGgKjITAaAiMwBAAL9AzgxVA8&#10;OAAAAABJRU5ErkJgglBLAwQUAAYACAAAACEA6OsZ+OEAAAAKAQAADwAAAGRycy9kb3ducmV2Lnht&#10;bEyPwUrDQBCG74LvsIzgrd1sbGqJ2ZRS1FMRbAXxtk2mSWh2NmS3Sfr2jid7Gob5+Of7s/VkWzFg&#10;7xtHGtQ8AoFUuLKhSsPX4W22AuGDodK0jlDDFT2s8/u7zKSlG+kTh32oBIeQT42GOoQuldIXNVrj&#10;565D4tvJ9dYEXvtKlr0ZOdy2Mo6ipbSmIf5Qmw63NRbn/cVqeB/NuHlSr8PufNpefw7Jx/dOodaP&#10;D9PmBUTAKfzD8KfP6pCz09FdqPSi1TBbPnOXoCFe8GRgFS8UiCOTKklA5pm8rZD/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D5FAefAwAAmwoAAA4AAAAAAAAA&#10;AAAAAAAAOgIAAGRycy9lMm9Eb2MueG1sUEsBAi0ACgAAAAAAAAAhAKIwi+QdTwAAHU8AABQAAAAA&#10;AAAAAAAAAAAABQYAAGRycy9tZWRpYS9pbWFnZTEucG5nUEsBAi0AFAAGAAgAAAAhAOjrGfjhAAAA&#10;CgEAAA8AAAAAAAAAAAAAAAAAVFUAAGRycy9kb3ducmV2LnhtbFBLAQItABQABgAIAAAAIQCqJg6+&#10;vAAAACEBAAAZAAAAAAAAAAAAAAAAAGJWAABkcnMvX3JlbHMvZTJvRG9jLnhtbC5yZWxzUEsFBgAA&#10;AAAGAAYAfAEAAFVXAAAAAA==&#10;">
                <v:shapetype id="_x0000_t202" coordsize="21600,21600" o:spt="202" path="m,l,21600r21600,l21600,xe">
                  <v:stroke joinstyle="miter"/>
                  <v:path gradientshapeok="t" o:connecttype="rect"/>
                </v:shapetype>
                <v:shape id="_x0000_s1027" type="#_x0000_t202" style="position:absolute;left:20193;top:385;width:36391;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686CCC10" w14:textId="77777777" w:rsidR="00AC33D1" w:rsidRPr="004E2BF3" w:rsidRDefault="00AC33D1" w:rsidP="00AC33D1">
                        <w:pPr>
                          <w:spacing w:after="0" w:line="240" w:lineRule="auto"/>
                          <w:rPr>
                            <w:rFonts w:ascii="Helvetica" w:hAnsi="Helvetica"/>
                            <w:color w:val="000000" w:themeColor="text1"/>
                            <w:sz w:val="22"/>
                            <w:szCs w:val="22"/>
                            <w14:textOutline w14:w="0" w14:cap="flat" w14:cmpd="sng" w14:algn="ctr">
                              <w14:noFill/>
                              <w14:prstDash w14:val="solid"/>
                              <w14:round/>
                            </w14:textOutline>
                          </w:rPr>
                        </w:pPr>
                        <w:r>
                          <w:rPr>
                            <w:rFonts w:ascii="Helvetica" w:hAnsi="Helvetica"/>
                            <w:color w:val="000000" w:themeColor="text1"/>
                            <w:sz w:val="22"/>
                            <w:szCs w:val="22"/>
                            <w14:textOutline w14:w="0" w14:cap="flat" w14:cmpd="sng" w14:algn="ctr">
                              <w14:noFill/>
                              <w14:prstDash w14:val="solid"/>
                              <w14:round/>
                            </w14:textOutline>
                          </w:rPr>
                          <w:t xml:space="preserve">РЕВИЗИОННЫЙ СОВЕТ </w:t>
                        </w:r>
                      </w:p>
                      <w:p w14:paraId="30DD6EFC" w14:textId="77777777" w:rsidR="00AC33D1" w:rsidRPr="004E2BF3" w:rsidRDefault="00AC33D1" w:rsidP="00AC33D1">
                        <w:pPr>
                          <w:spacing w:after="0" w:line="240" w:lineRule="auto"/>
                          <w:rPr>
                            <w:rFonts w:ascii="Helvetica" w:hAnsi="Helvetica"/>
                            <w:color w:val="000000" w:themeColor="text1"/>
                            <w:sz w:val="22"/>
                            <w:szCs w:val="22"/>
                            <w14:textOutline w14:w="0" w14:cap="flat" w14:cmpd="sng" w14:algn="ctr">
                              <w14:noFill/>
                              <w14:prstDash w14:val="solid"/>
                              <w14:round/>
                            </w14:textOutline>
                          </w:rPr>
                        </w:pPr>
                        <w:r>
                          <w:rPr>
                            <w:rFonts w:ascii="Helvetica" w:hAnsi="Helvetica"/>
                            <w:color w:val="000000" w:themeColor="text1"/>
                            <w:sz w:val="22"/>
                            <w:szCs w:val="22"/>
                            <w14:textOutline w14:w="0" w14:cap="flat" w14:cmpd="sng" w14:algn="ctr">
                              <w14:noFill/>
                              <w14:prstDash w14:val="solid"/>
                              <w14:round/>
                            </w14:textOutline>
                          </w:rPr>
                          <w:t>РЕСПУБЛИКИ ИНДОНЕЗИЯ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517;width:4565;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kyAAAAOMAAAAPAAAAZHJzL2Rvd25yZXYueG1sRE9fT8Iw&#10;EH838Ts0Z+KLkXYoi0wKMSgJ8KKiH+BYj3WyXpe1wPj21MTEx/v9v8msd404UhdqzxqygQJBXHpT&#10;c6Xh+2tx/wQiRGSDjWfScKYAs+n11QQL40/8ScdNrEQK4VCgBhtjW0gZSksOw8C3xInb+c5hTGdX&#10;SdPhKYW7Rg6VyqXDmlODxZbmlsr95uA0rHc/TW7Vx90qvL++4Tjb7sNhq/XtTf/yDCJSH//Ff+6l&#10;SfMfH/KRUtk4g9+fEgByegEAAP//AwBQSwECLQAUAAYACAAAACEA2+H2y+4AAACFAQAAEwAAAAAA&#10;AAAAAAAAAAAAAAAAW0NvbnRlbnRfVHlwZXNdLnhtbFBLAQItABQABgAIAAAAIQBa9CxbvwAAABUB&#10;AAALAAAAAAAAAAAAAAAAAB8BAABfcmVscy8ucmVsc1BLAQItABQABgAIAAAAIQDafuGkyAAAAOMA&#10;AAAPAAAAAAAAAAAAAAAAAAcCAABkcnMvZG93bnJldi54bWxQSwUGAAAAAAMAAwC3AAAA/AIAAAAA&#10;">
                  <v:imagedata r:id="rId17" o:title=""/>
                </v:shape>
                <v:shape id="Text Box 15" o:spid="_x0000_s1029"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39F785F9" w14:textId="77777777" w:rsidR="00AC33D1" w:rsidRPr="00F41A22" w:rsidRDefault="00AC33D1" w:rsidP="00AC33D1">
                        <w:pPr>
                          <w:spacing w:after="0" w:line="240" w:lineRule="auto"/>
                          <w:rPr>
                            <w:rFonts w:ascii="Helvetica" w:hAnsi="Helvetica"/>
                            <w:b/>
                            <w:bCs/>
                            <w:color w:val="000000" w:themeColor="text1"/>
                            <w:sz w:val="60"/>
                            <w:szCs w:val="60"/>
                            <w14:textOutline w14:w="0" w14:cap="flat" w14:cmpd="sng" w14:algn="ctr">
                              <w14:noFill/>
                              <w14:prstDash w14:val="solid"/>
                              <w14:round/>
                            </w14:textOutline>
                          </w:rPr>
                        </w:pPr>
                        <w:r>
                          <w:rPr>
                            <w:rFonts w:ascii="Helvetica" w:hAnsi="Helvetica"/>
                            <w:b/>
                            <w:bCs/>
                            <w:color w:val="000000" w:themeColor="text1"/>
                            <w:sz w:val="60"/>
                            <w:szCs w:val="60"/>
                            <w14:textOutline w14:w="0" w14:cap="flat" w14:cmpd="sng" w14:algn="ctr">
                              <w14:noFill/>
                              <w14:prstDash w14:val="solid"/>
                              <w14:round/>
                            </w14:textOutline>
                          </w:rPr>
                          <w:t>BPK RI</w:t>
                        </w:r>
                      </w:p>
                    </w:txbxContent>
                  </v:textbox>
                </v:shape>
              </v:group>
            </w:pict>
          </mc:Fallback>
        </mc:AlternateContent>
      </w:r>
      <w:r w:rsidR="00872C8C" w:rsidRPr="00951711">
        <w:rPr>
          <w:noProof/>
        </w:rPr>
        <mc:AlternateContent>
          <mc:Choice Requires="wps">
            <w:drawing>
              <wp:anchor distT="0" distB="0" distL="114300" distR="114300" simplePos="0" relativeHeight="251658240" behindDoc="0" locked="0" layoutInCell="1" allowOverlap="1" wp14:anchorId="51A64919" wp14:editId="431F0411">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CE80D" id="Rectangle 14" o:spid="_x0000_s1026" style="position:absolute;margin-left:-72.2pt;margin-top:747.85pt;width:620.8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yAjwIAAJkFAAAOAAAAZHJzL2Uyb0RvYy54bWysVN9P2zAQfp+0/8Hy+0hatStEpKgCMU1i&#10;gICJZ9exm0iOz7Pdpt1fv7OdpMDYHqa9OPb9+L67y92dX+xbRXbCugZ0SScnOSVCc6gavSnp96fr&#10;T6eUOM90xRRoUdKDcPRi+fHDeWcKMYUaVCUsQRDtis6UtPbeFFnmeC1a5k7ACI1KCbZlHp92k1WW&#10;dYjeqmya55+zDmxlLHDhHEqvkpIuI76Ugvs7KZ3wRJUUY/PxtPFchzNbnrNiY5mpG96Hwf4hipY1&#10;GklHqCvmGdna5jeotuEWHEh/wqHNQMqGi5gDZjPJ32TzWDMjYi5YHGfGMrn/B8tvd4/m3mIZOuMK&#10;h9eQxV7aNnwxPrKPxTqMxRJ7TzgKF6ens8XZnBKOuul8luexmtnR21jnvwhoSbiU1OLPiDViuxvn&#10;kRFNB5NA5kA11XWjVHyEBhCXypIdw1/n99PoqrbtN6iSbDHvKVmBYvzNSTwdxAgf2yigRLJXBEoH&#10;Gg2BMMUSJNmxCvHmD0oEO6UfhCRNhXmnQEbkRMo4F9pPYoyuZpVI4skfY4mAAVki/4jdA7zOfcBO&#10;Ufb2wVXE/h6d88T+N+fRIzKD9qNz22iw7wEozKpnTvZDkVJpQpXWUB3uLbGQpssZft3gH79hzt8z&#10;i+OEg4crwt/hIRV0JYX+RkkN9ud78mCPXY5aSjocz5K6H1tmBSXqq8b+P5vMZmGe42M2X0zxYV9q&#10;1i81etteArbRBJeR4fEa7L0artJC+4ybZBVYUcU0R+6Scm+Hx6VPawN3ERerVTTDGTbM3+hHwwN4&#10;qGro6Kf9M7Omb3uPA3MLwyiz4k33J9vgqWG19SCbOBrHuvb1xvmPTdzvqrBgXr6j1XGjLn8BAAD/&#10;/wMAUEsDBBQABgAIAAAAIQAAhVCx4wAAAA8BAAAPAAAAZHJzL2Rvd25yZXYueG1sTI/BTsMwEETv&#10;SPyDtUhcUOuEJKQJcSpUqeJMQeHqxiaOGq+j2G1Tvp7tid52d0azb6r1bAd20pPvHQqIlxEwja1T&#10;PXYCvj63ixUwHyQqOTjUAi7aw7q+v6tkqdwZP/RpFzpGIehLKcCEMJac+9ZoK/3SjRpJ+3GTlYHW&#10;qeNqkmcKtwN/jqIXbmWP9MHIUW+Mbg+7oxXwHYosNJunbJv/rg6X+L0xmDRCPD7Mb6/Agp7Dvxmu&#10;+IQONTHt3RGVZ4OARZymKXlJSYssB3b1REWeANvTlCV043XFb3vUfwAAAP//AwBQSwECLQAUAAYA&#10;CAAAACEAtoM4kv4AAADhAQAAEwAAAAAAAAAAAAAAAAAAAAAAW0NvbnRlbnRfVHlwZXNdLnhtbFBL&#10;AQItABQABgAIAAAAIQA4/SH/1gAAAJQBAAALAAAAAAAAAAAAAAAAAC8BAABfcmVscy8ucmVsc1BL&#10;AQItABQABgAIAAAAIQAJoJyAjwIAAJkFAAAOAAAAAAAAAAAAAAAAAC4CAABkcnMvZTJvRG9jLnht&#10;bFBLAQItABQABgAIAAAAIQAAhVCx4wAAAA8BAAAPAAAAAAAAAAAAAAAAAOkEAABkcnMvZG93bnJl&#10;di54bWxQSwUGAAAAAAQABADzAAAA+QUAAAAA&#10;" fillcolor="#215e99 [2431]" stroked="f" strokeweight="1.5pt"/>
            </w:pict>
          </mc:Fallback>
        </mc:AlternateContent>
      </w:r>
    </w:p>
    <w:p w14:paraId="3F4A7C52" w14:textId="5F32776E" w:rsidR="00B745E6" w:rsidRPr="00951711" w:rsidRDefault="00474D1C" w:rsidP="1CD3379C">
      <w:pPr>
        <w:rPr>
          <w:rFonts w:ascii="Aptos" w:eastAsia="Aptos" w:hAnsi="Aptos" w:cs="Aptos"/>
          <w:color w:val="000000" w:themeColor="text1"/>
        </w:rPr>
      </w:pPr>
      <w:r w:rsidRPr="00951711">
        <w:rPr>
          <w:rFonts w:ascii="Aptos" w:eastAsia="Aptos" w:hAnsi="Aptos" w:cs="Aptos"/>
          <w:noProof/>
          <w:color w:val="000000" w:themeColor="text1"/>
        </w:rPr>
        <mc:AlternateContent>
          <mc:Choice Requires="wps">
            <w:drawing>
              <wp:anchor distT="0" distB="0" distL="114300" distR="114300" simplePos="0" relativeHeight="251658241" behindDoc="0" locked="0" layoutInCell="1" allowOverlap="1" wp14:anchorId="78D2D49B" wp14:editId="2E1CAC13">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3BD69F64" w14:textId="77777777" w:rsidR="00872C8C" w:rsidRPr="008F6CD5" w:rsidRDefault="00872C8C" w:rsidP="00033368">
                            <w:pPr>
                              <w:spacing w:line="240" w:lineRule="auto"/>
                              <w:jc w:val="center"/>
                              <w:rPr>
                                <w:rFonts w:ascii="Helvetica" w:hAnsi="Helvetica"/>
                                <w:b/>
                                <w:bCs/>
                                <w:color w:val="FFFFFF" w:themeColor="background1"/>
                                <w:sz w:val="96"/>
                                <w:szCs w:val="96"/>
                                <w14:textOutline w14:w="0" w14:cap="flat" w14:cmpd="sng" w14:algn="ctr">
                                  <w14:noFill/>
                                  <w14:prstDash w14:val="solid"/>
                                  <w14:round/>
                                </w14:textOutline>
                              </w:rPr>
                            </w:pPr>
                            <w:r>
                              <w:rPr>
                                <w:rFonts w:ascii="Helvetica" w:hAnsi="Helvetica"/>
                                <w:b/>
                                <w:bCs/>
                                <w:color w:val="FFFFFF" w:themeColor="background1"/>
                                <w:sz w:val="96"/>
                                <w:szCs w:val="96"/>
                                <w14:textOutline w14:w="0" w14:cap="flat" w14:cmpd="sng" w14:algn="ctr">
                                  <w14:noFill/>
                                  <w14:prstDash w14:val="solid"/>
                                  <w14:round/>
                                </w14:textOutline>
                              </w:rPr>
                              <w:t>ОТЧЕТ ОБ АУДИТОРСКОЙ ПРОВЕРКЕ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2D49B" id="Text Box 1" o:spid="_x0000_s1030" type="#_x0000_t202" style="position:absolute;margin-left:-4.2pt;margin-top:-245.85pt;width:374.45pt;height:65.8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3BD69F64" w14:textId="77777777" w:rsidR="00872C8C" w:rsidRPr="008F6CD5" w:rsidRDefault="00872C8C" w:rsidP="00033368">
                      <w:pPr>
                        <w:spacing w:line="240" w:lineRule="auto"/>
                        <w:jc w:val="center"/>
                        <w:rPr>
                          <w:rFonts w:ascii="Helvetica" w:hAnsi="Helvetica"/>
                          <w:b/>
                          <w:bCs/>
                          <w:color w:val="FFFFFF" w:themeColor="background1"/>
                          <w:sz w:val="96"/>
                          <w:szCs w:val="96"/>
                          <w14:textOutline w14:w="0" w14:cap="flat" w14:cmpd="sng" w14:algn="ctr">
                            <w14:noFill/>
                            <w14:prstDash w14:val="solid"/>
                            <w14:round/>
                          </w14:textOutline>
                        </w:rPr>
                      </w:pPr>
                      <w:r>
                        <w:rPr>
                          <w:rFonts w:ascii="Helvetica" w:hAnsi="Helvetica"/>
                          <w:b/>
                          <w:bCs/>
                          <w:color w:val="FFFFFF" w:themeColor="background1"/>
                          <w:sz w:val="96"/>
                          <w:szCs w:val="96"/>
                          <w14:textOutline w14:w="0" w14:cap="flat" w14:cmpd="sng" w14:algn="ctr">
                            <w14:noFill/>
                            <w14:prstDash w14:val="solid"/>
                            <w14:round/>
                          </w14:textOutline>
                        </w:rPr>
                        <w:t>ОТЧЕТ ОБ АУДИТОРСКОЙ ПРОВЕРКЕ</w:t>
                      </w:r>
                    </w:p>
                  </w:txbxContent>
                </v:textbox>
              </v:shape>
            </w:pict>
          </mc:Fallback>
        </mc:AlternateContent>
      </w:r>
    </w:p>
    <w:p w14:paraId="1DC41F57" w14:textId="191B2093" w:rsidR="00B745E6" w:rsidRPr="00951711" w:rsidRDefault="002A63B6" w:rsidP="00072943">
      <w:pPr>
        <w:sectPr w:rsidR="00B745E6" w:rsidRPr="00951711" w:rsidSect="00571AFF">
          <w:pgSz w:w="11906" w:h="16838"/>
          <w:pgMar w:top="90" w:right="1701" w:bottom="360" w:left="2268" w:header="270" w:footer="708" w:gutter="0"/>
          <w:cols w:space="708"/>
          <w:docGrid w:linePitch="360"/>
        </w:sectPr>
      </w:pPr>
      <w:r w:rsidRPr="00951711">
        <w:rPr>
          <w:noProof/>
        </w:rPr>
        <mc:AlternateContent>
          <mc:Choice Requires="wpg">
            <w:drawing>
              <wp:anchor distT="0" distB="0" distL="114300" distR="114300" simplePos="0" relativeHeight="251658245" behindDoc="0" locked="0" layoutInCell="1" allowOverlap="1" wp14:anchorId="0C587B7D" wp14:editId="67B76CF1">
                <wp:simplePos x="0" y="0"/>
                <wp:positionH relativeFrom="column">
                  <wp:posOffset>-1432560</wp:posOffset>
                </wp:positionH>
                <wp:positionV relativeFrom="paragraph">
                  <wp:posOffset>1082675</wp:posOffset>
                </wp:positionV>
                <wp:extent cx="7261911" cy="4983480"/>
                <wp:effectExtent l="0" t="0" r="0" b="7620"/>
                <wp:wrapNone/>
                <wp:docPr id="850979624" name="Group 9"/>
                <wp:cNvGraphicFramePr/>
                <a:graphic xmlns:a="http://schemas.openxmlformats.org/drawingml/2006/main">
                  <a:graphicData uri="http://schemas.microsoft.com/office/word/2010/wordprocessingGroup">
                    <wpg:wgp>
                      <wpg:cNvGrpSpPr/>
                      <wpg:grpSpPr>
                        <a:xfrm>
                          <a:off x="0" y="0"/>
                          <a:ext cx="7261911" cy="4983480"/>
                          <a:chOff x="0" y="0"/>
                          <a:chExt cx="6469057" cy="3141072"/>
                        </a:xfrm>
                      </wpg:grpSpPr>
                      <wps:wsp>
                        <wps:cNvPr id="75652361" name="Rectangle 3"/>
                        <wps:cNvSpPr/>
                        <wps:spPr>
                          <a:xfrm>
                            <a:off x="0" y="0"/>
                            <a:ext cx="6366510" cy="262826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857918" y="135417"/>
                            <a:ext cx="5039995" cy="2194560"/>
                          </a:xfrm>
                          <a:prstGeom prst="rect">
                            <a:avLst/>
                          </a:prstGeom>
                          <a:noFill/>
                          <a:ln>
                            <a:noFill/>
                          </a:ln>
                        </wps:spPr>
                        <wps:txbx>
                          <w:txbxContent>
                            <w:p w14:paraId="438F2E80" w14:textId="77777777" w:rsidR="00A75239" w:rsidRPr="002A63B6" w:rsidRDefault="00A75239" w:rsidP="00A75239">
                              <w:pPr>
                                <w:spacing w:after="0" w:line="240" w:lineRule="auto"/>
                                <w:jc w:val="center"/>
                                <w:rPr>
                                  <w:rFonts w:ascii="Helvetica" w:hAnsi="Helvetica"/>
                                  <w:b/>
                                  <w:bCs/>
                                  <w:color w:val="FFFFFF" w:themeColor="background1"/>
                                  <w:sz w:val="56"/>
                                  <w:szCs w:val="56"/>
                                  <w14:textOutline w14:w="0" w14:cap="flat" w14:cmpd="sng" w14:algn="ctr">
                                    <w14:noFill/>
                                    <w14:prstDash w14:val="solid"/>
                                    <w14:round/>
                                  </w14:textOutline>
                                </w:rPr>
                              </w:pPr>
                              <w:r w:rsidRPr="002A63B6">
                                <w:rPr>
                                  <w:rFonts w:ascii="Helvetica" w:hAnsi="Helvetica"/>
                                  <w:b/>
                                  <w:bCs/>
                                  <w:color w:val="FFFFFF" w:themeColor="background1"/>
                                  <w:sz w:val="56"/>
                                  <w:szCs w:val="56"/>
                                  <w14:textOutline w14:w="0" w14:cap="flat" w14:cmpd="sng" w14:algn="ctr">
                                    <w14:noFill/>
                                    <w14:prstDash w14:val="solid"/>
                                    <w14:round/>
                                  </w14:textOutline>
                                </w:rPr>
                                <w:t>ОТЧЕТ ОБ АУДИТОРСКОЙ ПРОВЕРКЕ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27182" name="Text Box 1"/>
                        <wps:cNvSpPr txBox="1"/>
                        <wps:spPr>
                          <a:xfrm>
                            <a:off x="1228682" y="841937"/>
                            <a:ext cx="5240375" cy="1318260"/>
                          </a:xfrm>
                          <a:prstGeom prst="rect">
                            <a:avLst/>
                          </a:prstGeom>
                          <a:noFill/>
                          <a:ln>
                            <a:noFill/>
                          </a:ln>
                        </wps:spPr>
                        <wps:txbx>
                          <w:txbxContent>
                            <w:p w14:paraId="66F7B592" w14:textId="77777777" w:rsidR="00A75239" w:rsidRPr="002A63B6" w:rsidRDefault="00A75239" w:rsidP="00A75239">
                              <w:pPr>
                                <w:spacing w:after="0" w:line="240" w:lineRule="auto"/>
                                <w:rPr>
                                  <w:rFonts w:ascii="Helvetica" w:hAnsi="Helvetica"/>
                                  <w:color w:val="FFFFFF" w:themeColor="background1"/>
                                  <w:sz w:val="52"/>
                                  <w:szCs w:val="52"/>
                                  <w14:textOutline w14:w="0" w14:cap="flat" w14:cmpd="sng" w14:algn="ctr">
                                    <w14:noFill/>
                                    <w14:prstDash w14:val="solid"/>
                                    <w14:round/>
                                  </w14:textOutline>
                                </w:rPr>
                              </w:pPr>
                              <w:r w:rsidRPr="002A63B6">
                                <w:rPr>
                                  <w:rFonts w:ascii="Helvetica" w:hAnsi="Helvetica"/>
                                  <w:color w:val="FFFFFF" w:themeColor="background1"/>
                                  <w:sz w:val="52"/>
                                  <w:szCs w:val="52"/>
                                  <w14:textOutline w14:w="0" w14:cap="flat" w14:cmpd="sng" w14:algn="ctr">
                                    <w14:noFill/>
                                    <w14:prstDash w14:val="solid"/>
                                    <w14:round/>
                                  </w14:textOutline>
                                </w:rPr>
                                <w:t>ВСЕМИРНАЯ ОРГАНИЗАЦИЯ ИНТЕЛЛЕКТУАЛЬНОЙ СОБСТВЕННОСТИ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350820" name="Text Box 1"/>
                        <wps:cNvSpPr txBox="1"/>
                        <wps:spPr>
                          <a:xfrm>
                            <a:off x="1285609" y="1760320"/>
                            <a:ext cx="3279775" cy="441960"/>
                          </a:xfrm>
                          <a:prstGeom prst="rect">
                            <a:avLst/>
                          </a:prstGeom>
                          <a:noFill/>
                          <a:ln>
                            <a:noFill/>
                          </a:ln>
                        </wps:spPr>
                        <wps:txbx>
                          <w:txbxContent>
                            <w:p w14:paraId="6599D4F9" w14:textId="77777777" w:rsidR="00A75239" w:rsidRPr="00EE7D00" w:rsidRDefault="00A75239" w:rsidP="00A75239">
                              <w:pPr>
                                <w:spacing w:after="0" w:line="240" w:lineRule="auto"/>
                                <w:rPr>
                                  <w:rFonts w:ascii="Helvetica" w:hAnsi="Helvetica"/>
                                  <w:color w:val="FFFFFF" w:themeColor="background1"/>
                                  <w:sz w:val="48"/>
                                  <w:szCs w:val="48"/>
                                  <w14:textOutline w14:w="0" w14:cap="flat" w14:cmpd="sng" w14:algn="ctr">
                                    <w14:noFill/>
                                    <w14:prstDash w14:val="solid"/>
                                    <w14:round/>
                                  </w14:textOutline>
                                </w:rPr>
                              </w:pPr>
                              <w:r>
                                <w:rPr>
                                  <w:rFonts w:ascii="Helvetica" w:hAnsi="Helvetica"/>
                                  <w:color w:val="FFFFFF" w:themeColor="background1"/>
                                  <w:sz w:val="48"/>
                                  <w:szCs w:val="48"/>
                                  <w14:textOutline w14:w="0" w14:cap="flat" w14:cmpd="sng" w14:algn="ctr">
                                    <w14:noFill/>
                                    <w14:prstDash w14:val="solid"/>
                                    <w14:round/>
                                  </w14:textOutline>
                                </w:rPr>
                                <w:t>2024 финансовый 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0733887" name="Text Box 16"/>
                        <wps:cNvSpPr txBox="1"/>
                        <wps:spPr>
                          <a:xfrm>
                            <a:off x="1074057" y="2786742"/>
                            <a:ext cx="3519805" cy="354330"/>
                          </a:xfrm>
                          <a:prstGeom prst="rect">
                            <a:avLst/>
                          </a:prstGeom>
                          <a:noFill/>
                          <a:ln>
                            <a:noFill/>
                          </a:ln>
                        </wps:spPr>
                        <wps:txbx>
                          <w:txbxContent>
                            <w:p w14:paraId="7509468D" w14:textId="2F82E72A" w:rsidR="00A75239" w:rsidRPr="00203E88" w:rsidRDefault="00A75239" w:rsidP="00A75239">
                              <w:pPr>
                                <w:spacing w:after="0" w:line="240" w:lineRule="auto"/>
                                <w:rPr>
                                  <w:rFonts w:ascii="Helvetica" w:hAnsi="Helvetica"/>
                                  <w:color w:val="000000" w:themeColor="text1"/>
                                  <w:sz w:val="32"/>
                                  <w:szCs w:val="32"/>
                                  <w14:textOutline w14:w="0" w14:cap="flat" w14:cmpd="sng" w14:algn="ctr">
                                    <w14:noFill/>
                                    <w14:prstDash w14:val="solid"/>
                                    <w14:round/>
                                  </w14:textOutline>
                                </w:rPr>
                              </w:pPr>
                              <w:r>
                                <w:rPr>
                                  <w:rFonts w:ascii="Helvetica" w:hAnsi="Helvetica"/>
                                  <w:color w:val="000000" w:themeColor="text1"/>
                                  <w:sz w:val="32"/>
                                  <w:szCs w:val="32"/>
                                  <w14:textOutline w14:w="0" w14:cap="flat" w14:cmpd="sng" w14:algn="ctr">
                                    <w14:noFill/>
                                    <w14:prstDash w14:val="solid"/>
                                    <w14:round/>
                                  </w14:textOutline>
                                </w:rPr>
                                <w:t>МАЙ 2025</w:t>
                              </w:r>
                              <w:r w:rsidR="002A63B6">
                                <w:rPr>
                                  <w:rFonts w:ascii="Helvetica" w:hAnsi="Helvetica"/>
                                  <w:color w:val="000000" w:themeColor="text1"/>
                                  <w:sz w:val="32"/>
                                  <w:szCs w:val="32"/>
                                  <w:lang w:val="en-GB"/>
                                  <w14:textOutline w14:w="0" w14:cap="flat" w14:cmpd="sng" w14:algn="ctr">
                                    <w14:noFill/>
                                    <w14:prstDash w14:val="solid"/>
                                    <w14:round/>
                                  </w14:textOutline>
                                </w:rPr>
                                <w:t> </w:t>
                              </w:r>
                              <w:r>
                                <w:rPr>
                                  <w:rFonts w:ascii="Helvetica" w:hAnsi="Helvetica"/>
                                  <w:color w:val="000000" w:themeColor="text1"/>
                                  <w:sz w:val="32"/>
                                  <w:szCs w:val="32"/>
                                  <w14:textOutline w14:w="0" w14:cap="flat" w14:cmpd="sng" w14:algn="ctr">
                                    <w14:noFill/>
                                    <w14:prstDash w14:val="solid"/>
                                    <w14:round/>
                                  </w14:textOutline>
                                </w:rPr>
                                <w:t>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587B7D" id="Group 9" o:spid="_x0000_s1031" style="position:absolute;margin-left:-112.8pt;margin-top:85.25pt;width:571.8pt;height:392.4pt;z-index:251658245;mso-width-relative:margin;mso-height-relative:margin" coordsize="64690,3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dDwQAACISAAAOAAAAZHJzL2Uyb0RvYy54bWzsWFtvnDgYfV+p/wHx3gw2dxRSpekmWinb&#10;Rk2qPjvGDEhgs7YnQ/bX72cbmMw0W7XdbiOlfWHw7bscn++MzfGrse+8OyZVK3jpo6PA9xinomr5&#10;uvQ/3Jy/zHxPacIr0gnOSv+eKf/VyYvfjrdDwbBoRFcx6YERrortUPqN1kOxWinasJ6oIzEwDoO1&#10;kD3R0JTrVSXJFqz33QoHQbLaClkNUlCmFPS+cYP+ibVf14zqd3WtmPa60ofYtH1K+7w1z9XJMSnW&#10;kgxNS6cwyDdE0ZOWg9PF1BuiibeR7Sem+pZKoUStj6joV6KuW8psDpANCg6yuZBiM9hc1sV2PSww&#10;AbQHOH2zWfr27kIO18OVBCS2wxqwsC2Ty1jL3vxClN5oIbtfIGOj9ih0pjhBOUK+R2EsyrMwyiZQ&#10;aQPIf7KONr9PK5MoyYM4dStDFKEgxWY7VrPj1V442wEIonYYqP+GwXVDBmahVQVgcCW9toJs4iTG&#10;YQLpcNIDW98Dfwhfd8wLTWgmBpi8oKUKBcB9KVRJmCQxAhIaqHCCM5zEewmTYpBKXzDRe+al9CW4&#10;t6wid5dKO2zmKcarEl1bnbddZxumZNhZJ707AmTXI7ZLu03/p6hcXxoHwbQ70G22x07FczdAbwvP&#10;WLEbseeg48YNF8ahi8X0wC7NMNg3fd8xM6/j71kNoAJHXCCLZeeUUMq4RjZG1ZCKuW70r7FYg8Zy&#10;Df4X25OB/dxn2y7Kab5ZyqwiLIsD5/1zi5cV1rPgelnct1zIxwx0kNXk2c2fQXLQGJRuRXUPlJPC&#10;6ZEa6HkLO35JlL4iEgQIWAKiqt/Bo+7EtvTF9OZ7jZB/P9Zv5kNNwKjvbUHQSl/9tSGS+V73B4dq&#10;yVEUGQW0jShOMTTkw5HbhyN8058JoBGUAkRnX8183c2vtRT9R9DeU+MVhgin4Lv0qZZz40w7oQX1&#10;puz01E4D1RuIvuTXAzXGDaqG0TfjRyKHifYaxOWtmCuUFAfsd3PNSi5ON1rUrS2NHa4T3qAWrmT/&#10;d9mIkgBlSZrBf53TjRsjj6/F6FkmmMgm2fD0CN0mc2CIrZfHBSSL0xyBOVAKFMYRSs184O+knXEQ&#10;5nkeT1KC8ihObF0v2vnVUrKUtalch+1n61yPt6OVzEUYnzGn9c/H6DxAOEUZ/m6MRhhnibEHlM4i&#10;lIeHlMZREKYTpVEIrp+M0tFcnL8o/YxEOolASYPM/O19J5FGOAPdzZ1Kp0kQgu09mQ5xmqczpyMg&#10;/ZNR2h40d/+Qz/Lk8fOpNEI4SMMwy+AWdcjpZBaxrzx5wDUsstcyc0lJ4VQT2VvZ7uwRxijPgkmo&#10;4WwShk919FhS/KXTP0an7Y0cPkTYu+H00cR86XjYtofv3aedk38AAAD//wMAUEsDBBQABgAIAAAA&#10;IQAwctJu4gAAAAwBAAAPAAAAZHJzL2Rvd25yZXYueG1sTI9BS8NAEIXvgv9hGcFbu0nK1hqzKaWo&#10;pyK0FcTbNpkmodnZkN0m6b93POltHu/jzXvZerKtGLD3jSMN8TwCgVS4sqFKw+fxbbYC4YOh0rSO&#10;UMMNPazz+7vMpKUbaY/DIVSCQ8inRkMdQpdK6YsarfFz1yGxd3a9NYFlX8myNyOH21YmUbSU1jTE&#10;H2rT4bbG4nK4Wg3voxk3i/h12F3O29v3UX187WLU+vFh2ryACDiFPxh+63N1yLnTyV2p9KLVMEsS&#10;tWSWnadIgWDkOV7xvBMfSi1A5pn8PyL/AQAA//8DAFBLAQItABQABgAIAAAAIQC2gziS/gAAAOEB&#10;AAATAAAAAAAAAAAAAAAAAAAAAABbQ29udGVudF9UeXBlc10ueG1sUEsBAi0AFAAGAAgAAAAhADj9&#10;If/WAAAAlAEAAAsAAAAAAAAAAAAAAAAALwEAAF9yZWxzLy5yZWxzUEsBAi0AFAAGAAgAAAAhAFlH&#10;z50PBAAAIhIAAA4AAAAAAAAAAAAAAAAALgIAAGRycy9lMm9Eb2MueG1sUEsBAi0AFAAGAAgAAAAh&#10;ADBy0m7iAAAADAEAAA8AAAAAAAAAAAAAAAAAaQYAAGRycy9kb3ducmV2LnhtbFBLBQYAAAAABAAE&#10;APMAAAB4BwAAAAA=&#10;">
                <v:rect id="Rectangle 3" o:spid="_x0000_s1032" style="position:absolute;width:63665;height:2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NGqyQAAAOEAAAAPAAAAZHJzL2Rvd25yZXYueG1sRI9BS8NA&#10;FITvgv9heYIXsZu0JK2x2yKFolerxOsj+8yGZt+G7LNN/fWuIHgcZuYbZr2dfK9ONMYusIF8loEi&#10;boLtuDXw/ra/X4GKgmyxD0wGLhRhu7m+WmNlw5lf6XSQViUIxwoNOJGh0jo2jjzGWRiIk/cZRo+S&#10;5NhqO+I5wX2v51lWao8dpwWHA+0cNcfDlzfwIQ+F1Lu7Yr/8Xh0v+XPteFEbc3szPT2CEprkP/zX&#10;frEGlkVZzBdlDr+P0hvQmx8AAAD//wMAUEsBAi0AFAAGAAgAAAAhANvh9svuAAAAhQEAABMAAAAA&#10;AAAAAAAAAAAAAAAAAFtDb250ZW50X1R5cGVzXS54bWxQSwECLQAUAAYACAAAACEAWvQsW78AAAAV&#10;AQAACwAAAAAAAAAAAAAAAAAfAQAAX3JlbHMvLnJlbHNQSwECLQAUAAYACAAAACEA+jTRqskAAADh&#10;AAAADwAAAAAAAAAAAAAAAAAHAgAAZHJzL2Rvd25yZXYueG1sUEsFBgAAAAADAAMAtwAAAP0CAAAA&#10;AA==&#10;" fillcolor="#215e99 [2431]" stroked="f" strokeweight="1.5pt"/>
                <v:shape id="_x0000_s1033" type="#_x0000_t202" style="position:absolute;left:8579;top:1354;width:50400;height:2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tCxgAAAOIAAAAPAAAAZHJzL2Rvd25yZXYueG1sRE/Pa8Iw&#10;FL4P9j+EN/CmieK62hllKMJOik6F3R7Nsy1rXkoTbf3vzUHY8eP7PV/2thY3an3lWMN4pEAQ585U&#10;XGg4/myGKQgfkA3WjknDnTwsF68vc8yM63hPt0MoRAxhn6GGMoQmk9LnJVn0I9cQR+7iWoshwraQ&#10;psUuhttaTpRKpMWKY0OJDa1Kyv8OV6vhtL38nqdqV6zte9O5Xkm2M6n14K3/+gQRqA//4qf722iY&#10;JmqcJh9p3BwvxTsgFw8AAAD//wMAUEsBAi0AFAAGAAgAAAAhANvh9svuAAAAhQEAABMAAAAAAAAA&#10;AAAAAAAAAAAAAFtDb250ZW50X1R5cGVzXS54bWxQSwECLQAUAAYACAAAACEAWvQsW78AAAAVAQAA&#10;CwAAAAAAAAAAAAAAAAAfAQAAX3JlbHMvLnJlbHNQSwECLQAUAAYACAAAACEAExVrQsYAAADiAAAA&#10;DwAAAAAAAAAAAAAAAAAHAgAAZHJzL2Rvd25yZXYueG1sUEsFBgAAAAADAAMAtwAAAPoCAAAAAA==&#10;" filled="f" stroked="f">
                  <v:textbox>
                    <w:txbxContent>
                      <w:p w14:paraId="438F2E80" w14:textId="77777777" w:rsidR="00A75239" w:rsidRPr="002A63B6" w:rsidRDefault="00A75239" w:rsidP="00A75239">
                        <w:pPr>
                          <w:spacing w:after="0" w:line="240" w:lineRule="auto"/>
                          <w:jc w:val="center"/>
                          <w:rPr>
                            <w:rFonts w:ascii="Helvetica" w:hAnsi="Helvetica"/>
                            <w:b/>
                            <w:bCs/>
                            <w:color w:val="FFFFFF" w:themeColor="background1"/>
                            <w:sz w:val="56"/>
                            <w:szCs w:val="56"/>
                            <w14:textOutline w14:w="0" w14:cap="flat" w14:cmpd="sng" w14:algn="ctr">
                              <w14:noFill/>
                              <w14:prstDash w14:val="solid"/>
                              <w14:round/>
                            </w14:textOutline>
                          </w:rPr>
                        </w:pPr>
                        <w:r w:rsidRPr="002A63B6">
                          <w:rPr>
                            <w:rFonts w:ascii="Helvetica" w:hAnsi="Helvetica"/>
                            <w:b/>
                            <w:bCs/>
                            <w:color w:val="FFFFFF" w:themeColor="background1"/>
                            <w:sz w:val="56"/>
                            <w:szCs w:val="56"/>
                            <w14:textOutline w14:w="0" w14:cap="flat" w14:cmpd="sng" w14:algn="ctr">
                              <w14:noFill/>
                              <w14:prstDash w14:val="solid"/>
                              <w14:round/>
                            </w14:textOutline>
                          </w:rPr>
                          <w:t>ОТЧЕТ ОБ АУДИТОРСКОЙ ПРОВЕРКЕ</w:t>
                        </w:r>
                      </w:p>
                    </w:txbxContent>
                  </v:textbox>
                </v:shape>
                <v:shape id="_x0000_s1034" type="#_x0000_t202" style="position:absolute;left:12286;top:8419;width:52404;height:1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leyQAAAOIAAAAPAAAAZHJzL2Rvd25yZXYueG1sRI/NasMw&#10;EITvgb6D2EJviWSTXzdKKC2FnBritIHcFmtjm1orY6mx+/ZVIZDjMDPfMOvtYBtxpc7XjjUkEwWC&#10;uHCm5lLD5/F9vAThA7LBxjFp+CUP283DaI2ZcT0f6JqHUkQI+ww1VCG0mZS+qMiin7iWOHoX11kM&#10;UXalNB32EW4bmSo1lxZrjgsVtvRaUfGd/1gNXx+X82mq9uWbnbW9G5Rku5JaPz0OL88gAg3hHr61&#10;d0bDdKWSdJEsU/i/FO+A3PwBAAD//wMAUEsBAi0AFAAGAAgAAAAhANvh9svuAAAAhQEAABMAAAAA&#10;AAAAAAAAAAAAAAAAAFtDb250ZW50X1R5cGVzXS54bWxQSwECLQAUAAYACAAAACEAWvQsW78AAAAV&#10;AQAACwAAAAAAAAAAAAAAAAAfAQAAX3JlbHMvLnJlbHNQSwECLQAUAAYACAAAACEAzkFJXskAAADi&#10;AAAADwAAAAAAAAAAAAAAAAAHAgAAZHJzL2Rvd25yZXYueG1sUEsFBgAAAAADAAMAtwAAAP0CAAAA&#10;AA==&#10;" filled="f" stroked="f">
                  <v:textbox>
                    <w:txbxContent>
                      <w:p w14:paraId="66F7B592" w14:textId="77777777" w:rsidR="00A75239" w:rsidRPr="002A63B6" w:rsidRDefault="00A75239" w:rsidP="00A75239">
                        <w:pPr>
                          <w:spacing w:after="0" w:line="240" w:lineRule="auto"/>
                          <w:rPr>
                            <w:rFonts w:ascii="Helvetica" w:hAnsi="Helvetica"/>
                            <w:color w:val="FFFFFF" w:themeColor="background1"/>
                            <w:sz w:val="52"/>
                            <w:szCs w:val="52"/>
                            <w14:textOutline w14:w="0" w14:cap="flat" w14:cmpd="sng" w14:algn="ctr">
                              <w14:noFill/>
                              <w14:prstDash w14:val="solid"/>
                              <w14:round/>
                            </w14:textOutline>
                          </w:rPr>
                        </w:pPr>
                        <w:r w:rsidRPr="002A63B6">
                          <w:rPr>
                            <w:rFonts w:ascii="Helvetica" w:hAnsi="Helvetica"/>
                            <w:color w:val="FFFFFF" w:themeColor="background1"/>
                            <w:sz w:val="52"/>
                            <w:szCs w:val="52"/>
                            <w14:textOutline w14:w="0" w14:cap="flat" w14:cmpd="sng" w14:algn="ctr">
                              <w14:noFill/>
                              <w14:prstDash w14:val="solid"/>
                              <w14:round/>
                            </w14:textOutline>
                          </w:rPr>
                          <w:t>ВСЕМИРНАЯ ОРГАНИЗАЦИЯ ИНТЕЛЛЕКТУАЛЬНОЙ СОБСТВЕННОСТИ</w:t>
                        </w:r>
                      </w:p>
                    </w:txbxContent>
                  </v:textbox>
                </v:shape>
                <v:shape id="_x0000_s1035" type="#_x0000_t202" style="position:absolute;left:12856;top:17603;width:32797;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iGxgAAAOIAAAAPAAAAZHJzL2Rvd25yZXYueG1sRI/LisIw&#10;FIb3wrxDOII7TbyiHaMMiuBqZBwVZndojm2xOSlNtPXtJwvB5c9/41uuW1uKB9W+cKxhOFAgiFNn&#10;Cs40nH53/TkIH5ANlo5Jw5M8rFcfnSUmxjX8Q49jyEQcYZ+ghjyEKpHSpzlZ9ANXEUfv6mqLIco6&#10;k6bGJo7bUo6UmkmLBceHHCva5JTejner4fx9/btM1CHb2mnVuFZJtgupda/bfn2CCNSGd/jV3hsN&#10;s8lwPFXzUYSISBEH5OofAAD//wMAUEsBAi0AFAAGAAgAAAAhANvh9svuAAAAhQEAABMAAAAAAAAA&#10;AAAAAAAAAAAAAFtDb250ZW50X1R5cGVzXS54bWxQSwECLQAUAAYACAAAACEAWvQsW78AAAAVAQAA&#10;CwAAAAAAAAAAAAAAAAAfAQAAX3JlbHMvLnJlbHNQSwECLQAUAAYACAAAACEAzXEIhsYAAADiAAAA&#10;DwAAAAAAAAAAAAAAAAAHAgAAZHJzL2Rvd25yZXYueG1sUEsFBgAAAAADAAMAtwAAAPoCAAAAAA==&#10;" filled="f" stroked="f">
                  <v:textbox>
                    <w:txbxContent>
                      <w:p w14:paraId="6599D4F9" w14:textId="77777777" w:rsidR="00A75239" w:rsidRPr="00EE7D00" w:rsidRDefault="00A75239" w:rsidP="00A75239">
                        <w:pPr>
                          <w:spacing w:after="0" w:line="240" w:lineRule="auto"/>
                          <w:rPr>
                            <w:rFonts w:ascii="Helvetica" w:hAnsi="Helvetica"/>
                            <w:color w:val="FFFFFF" w:themeColor="background1"/>
                            <w:sz w:val="48"/>
                            <w:szCs w:val="48"/>
                            <w14:textOutline w14:w="0" w14:cap="flat" w14:cmpd="sng" w14:algn="ctr">
                              <w14:noFill/>
                              <w14:prstDash w14:val="solid"/>
                              <w14:round/>
                            </w14:textOutline>
                          </w:rPr>
                        </w:pPr>
                        <w:r>
                          <w:rPr>
                            <w:rFonts w:ascii="Helvetica" w:hAnsi="Helvetica"/>
                            <w:color w:val="FFFFFF" w:themeColor="background1"/>
                            <w:sz w:val="48"/>
                            <w:szCs w:val="48"/>
                            <w14:textOutline w14:w="0" w14:cap="flat" w14:cmpd="sng" w14:algn="ctr">
                              <w14:noFill/>
                              <w14:prstDash w14:val="solid"/>
                              <w14:round/>
                            </w14:textOutline>
                          </w:rPr>
                          <w:t>2024 финансовый год</w:t>
                        </w:r>
                      </w:p>
                    </w:txbxContent>
                  </v:textbox>
                </v:shape>
                <v:shape id="Text Box 16" o:spid="_x0000_s1036" type="#_x0000_t202" style="position:absolute;left:10740;top:27867;width:351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7509468D" w14:textId="2F82E72A" w:rsidR="00A75239" w:rsidRPr="00203E88" w:rsidRDefault="00A75239" w:rsidP="00A75239">
                        <w:pPr>
                          <w:spacing w:after="0" w:line="240" w:lineRule="auto"/>
                          <w:rPr>
                            <w:rFonts w:ascii="Helvetica" w:hAnsi="Helvetica"/>
                            <w:color w:val="000000" w:themeColor="text1"/>
                            <w:sz w:val="32"/>
                            <w:szCs w:val="32"/>
                            <w14:textOutline w14:w="0" w14:cap="flat" w14:cmpd="sng" w14:algn="ctr">
                              <w14:noFill/>
                              <w14:prstDash w14:val="solid"/>
                              <w14:round/>
                            </w14:textOutline>
                          </w:rPr>
                        </w:pPr>
                        <w:r>
                          <w:rPr>
                            <w:rFonts w:ascii="Helvetica" w:hAnsi="Helvetica"/>
                            <w:color w:val="000000" w:themeColor="text1"/>
                            <w:sz w:val="32"/>
                            <w:szCs w:val="32"/>
                            <w14:textOutline w14:w="0" w14:cap="flat" w14:cmpd="sng" w14:algn="ctr">
                              <w14:noFill/>
                              <w14:prstDash w14:val="solid"/>
                              <w14:round/>
                            </w14:textOutline>
                          </w:rPr>
                          <w:t>МАЙ 2025</w:t>
                        </w:r>
                        <w:r w:rsidR="002A63B6">
                          <w:rPr>
                            <w:rFonts w:ascii="Helvetica" w:hAnsi="Helvetica"/>
                            <w:color w:val="000000" w:themeColor="text1"/>
                            <w:sz w:val="32"/>
                            <w:szCs w:val="32"/>
                            <w:lang w:val="en-GB"/>
                            <w14:textOutline w14:w="0" w14:cap="flat" w14:cmpd="sng" w14:algn="ctr">
                              <w14:noFill/>
                              <w14:prstDash w14:val="solid"/>
                              <w14:round/>
                            </w14:textOutline>
                          </w:rPr>
                          <w:t> </w:t>
                        </w:r>
                        <w:r>
                          <w:rPr>
                            <w:rFonts w:ascii="Helvetica" w:hAnsi="Helvetica"/>
                            <w:color w:val="000000" w:themeColor="text1"/>
                            <w:sz w:val="32"/>
                            <w:szCs w:val="32"/>
                            <w14:textOutline w14:w="0" w14:cap="flat" w14:cmpd="sng" w14:algn="ctr">
                              <w14:noFill/>
                              <w14:prstDash w14:val="solid"/>
                              <w14:round/>
                            </w14:textOutline>
                          </w:rPr>
                          <w:t>ГОДА</w:t>
                        </w:r>
                      </w:p>
                    </w:txbxContent>
                  </v:textbox>
                </v:shape>
              </v:group>
            </w:pict>
          </mc:Fallback>
        </mc:AlternateContent>
      </w:r>
      <w:r w:rsidR="000370E4" w:rsidRPr="00951711">
        <w:rPr>
          <w:noProof/>
        </w:rPr>
        <mc:AlternateContent>
          <mc:Choice Requires="wps">
            <w:drawing>
              <wp:anchor distT="0" distB="0" distL="114300" distR="114300" simplePos="0" relativeHeight="251658246" behindDoc="0" locked="0" layoutInCell="1" allowOverlap="1" wp14:anchorId="766C493B" wp14:editId="75C81C0A">
                <wp:simplePos x="0" y="0"/>
                <wp:positionH relativeFrom="column">
                  <wp:posOffset>-1594485</wp:posOffset>
                </wp:positionH>
                <wp:positionV relativeFrom="paragraph">
                  <wp:posOffset>8389147</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D189D" id="Rectangle 14" o:spid="_x0000_s1026" style="position:absolute;margin-left:-125.55pt;margin-top:660.55pt;width:620.85pt;height:2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yAjwIAAJkFAAAOAAAAZHJzL2Uyb0RvYy54bWysVN9P2zAQfp+0/8Hy+0hatStEpKgCMU1i&#10;gICJZ9exm0iOz7Pdpt1fv7OdpMDYHqa9OPb9+L67y92dX+xbRXbCugZ0SScnOSVCc6gavSnp96fr&#10;T6eUOM90xRRoUdKDcPRi+fHDeWcKMYUaVCUsQRDtis6UtPbeFFnmeC1a5k7ACI1KCbZlHp92k1WW&#10;dYjeqmya55+zDmxlLHDhHEqvkpIuI76Ugvs7KZ3wRJUUY/PxtPFchzNbnrNiY5mpG96Hwf4hipY1&#10;GklHqCvmGdna5jeotuEWHEh/wqHNQMqGi5gDZjPJ32TzWDMjYi5YHGfGMrn/B8tvd4/m3mIZOuMK&#10;h9eQxV7aNnwxPrKPxTqMxRJ7TzgKF6ens8XZnBKOuul8luexmtnR21jnvwhoSbiU1OLPiDViuxvn&#10;kRFNB5NA5kA11XWjVHyEBhCXypIdw1/n99PoqrbtN6iSbDHvKVmBYvzNSTwdxAgf2yigRLJXBEoH&#10;Gg2BMMUSJNmxCvHmD0oEO6UfhCRNhXmnQEbkRMo4F9pPYoyuZpVI4skfY4mAAVki/4jdA7zOfcBO&#10;Ufb2wVXE/h6d88T+N+fRIzKD9qNz22iw7wEozKpnTvZDkVJpQpXWUB3uLbGQpssZft3gH79hzt8z&#10;i+OEg4crwt/hIRV0JYX+RkkN9ud78mCPXY5aSjocz5K6H1tmBSXqq8b+P5vMZmGe42M2X0zxYV9q&#10;1i81etteArbRBJeR4fEa7L0artJC+4ybZBVYUcU0R+6Scm+Hx6VPawN3ERerVTTDGTbM3+hHwwN4&#10;qGro6Kf9M7Omb3uPA3MLwyiz4k33J9vgqWG19SCbOBrHuvb1xvmPTdzvqrBgXr6j1XGjLn8BAAD/&#10;/wMAUEsDBBQABgAIAAAAIQBmVknv4QAAAA4BAAAPAAAAZHJzL2Rvd25yZXYueG1sTI/BboMwEETv&#10;lfoP1lbqpUoMRNBAMFEVKeq5aUWvDnYwCl4j7CSkX9/l1N52Z0azb8vtZHt21aPvHAqIlxEwjY1T&#10;HbYCvj73izUwHyQq2TvUAu7aw7Z6fChlodwNP/T1EFpGJegLKcCEMBSc+8ZoK/3SDRrJO7nRykDr&#10;2HI1yhuV254nUZRxKzukC0YOemd0cz5crIDvkKeh3r2k+9ef9fkev9cGV7UQz0/T2wZY0FP4C8OM&#10;T+hQEdPRXVB51gtYJGkcU5acVTJPlMnzKAN2nKWMJF6V/P8b1S8AAAD//wMAUEsBAi0AFAAGAAgA&#10;AAAhALaDOJL+AAAA4QEAABMAAAAAAAAAAAAAAAAAAAAAAFtDb250ZW50X1R5cGVzXS54bWxQSwEC&#10;LQAUAAYACAAAACEAOP0h/9YAAACUAQAACwAAAAAAAAAAAAAAAAAvAQAAX3JlbHMvLnJlbHNQSwEC&#10;LQAUAAYACAAAACEACaCcgI8CAACZBQAADgAAAAAAAAAAAAAAAAAuAgAAZHJzL2Uyb0RvYy54bWxQ&#10;SwECLQAUAAYACAAAACEAZlZJ7+EAAAAOAQAADwAAAAAAAAAAAAAAAADpBAAAZHJzL2Rvd25yZXYu&#10;eG1sUEsFBgAAAAAEAAQA8wAAAPcFAAAAAA==&#10;" fillcolor="#215e99 [2431]" stroked="f" strokeweight="1.5pt"/>
            </w:pict>
          </mc:Fallback>
        </mc:AlternateContent>
      </w:r>
    </w:p>
    <w:p w14:paraId="6EFC734F" w14:textId="77777777" w:rsidR="00E002EB" w:rsidRPr="00951711" w:rsidRDefault="00E002EB" w:rsidP="00B745E6">
      <w:pPr>
        <w:keepNext/>
        <w:keepLines/>
        <w:spacing w:after="0" w:line="240" w:lineRule="auto"/>
        <w:jc w:val="center"/>
        <w:outlineLvl w:val="0"/>
        <w:rPr>
          <w:rFonts w:ascii="Times New Roman" w:eastAsia="Times New Roman" w:hAnsi="Times New Roman" w:cs="Times New Roman"/>
          <w:b/>
          <w:bCs/>
          <w:color w:val="000000"/>
          <w:kern w:val="0"/>
          <w14:ligatures w14:val="none"/>
        </w:rPr>
      </w:pPr>
      <w:bookmarkStart w:id="7" w:name="_Toc197377460"/>
    </w:p>
    <w:p w14:paraId="7D7AB32A" w14:textId="77777777" w:rsidR="00561CFA" w:rsidRPr="00951711" w:rsidRDefault="00561CFA" w:rsidP="00B745E6">
      <w:pPr>
        <w:keepNext/>
        <w:keepLines/>
        <w:spacing w:after="0" w:line="240" w:lineRule="auto"/>
        <w:jc w:val="center"/>
        <w:outlineLvl w:val="0"/>
        <w:rPr>
          <w:rFonts w:ascii="Times New Roman" w:eastAsia="Times New Roman" w:hAnsi="Times New Roman" w:cs="Times New Roman"/>
          <w:b/>
          <w:bCs/>
          <w:color w:val="000000"/>
          <w:kern w:val="0"/>
          <w14:ligatures w14:val="none"/>
        </w:rPr>
      </w:pPr>
    </w:p>
    <w:p w14:paraId="701A10E9" w14:textId="7A7534E2" w:rsidR="00B745E6" w:rsidRPr="00951711" w:rsidRDefault="00B745E6" w:rsidP="00B745E6">
      <w:pPr>
        <w:keepNext/>
        <w:keepLines/>
        <w:spacing w:after="0" w:line="240" w:lineRule="auto"/>
        <w:jc w:val="center"/>
        <w:outlineLvl w:val="0"/>
        <w:rPr>
          <w:rFonts w:ascii="Times New Roman" w:eastAsia="Times New Roman" w:hAnsi="Times New Roman" w:cs="Times New Roman"/>
          <w:b/>
          <w:bCs/>
          <w:color w:val="000000"/>
          <w:kern w:val="0"/>
          <w14:ligatures w14:val="none"/>
        </w:rPr>
      </w:pPr>
      <w:bookmarkStart w:id="8" w:name="_Toc198830413"/>
      <w:r w:rsidRPr="00951711">
        <w:rPr>
          <w:rFonts w:ascii="Times New Roman" w:hAnsi="Times New Roman"/>
          <w:b/>
          <w:bCs/>
          <w:color w:val="000000"/>
        </w:rPr>
        <w:t>Письмо Внешнего аудитора Председателю Генеральной Ассамблеи Всемирной организации интеллектуальной собственности</w:t>
      </w:r>
      <w:bookmarkEnd w:id="7"/>
      <w:bookmarkEnd w:id="8"/>
    </w:p>
    <w:p w14:paraId="3307B30E" w14:textId="77777777" w:rsidR="00B745E6" w:rsidRPr="00951711" w:rsidRDefault="00B745E6" w:rsidP="00B745E6">
      <w:pPr>
        <w:tabs>
          <w:tab w:val="center" w:pos="4680"/>
        </w:tabs>
        <w:spacing w:after="0" w:line="240" w:lineRule="auto"/>
        <w:jc w:val="center"/>
        <w:rPr>
          <w:rFonts w:ascii="Times New Roman" w:eastAsia="Calibri" w:hAnsi="Times New Roman" w:cs="Times New Roman"/>
          <w:b/>
          <w:kern w:val="0"/>
          <w:sz w:val="22"/>
          <w:szCs w:val="22"/>
          <w14:ligatures w14:val="none"/>
        </w:rPr>
      </w:pPr>
    </w:p>
    <w:p w14:paraId="496CF607" w14:textId="77777777" w:rsidR="00B745E6" w:rsidRPr="00951711" w:rsidRDefault="00B745E6" w:rsidP="00B745E6">
      <w:pPr>
        <w:tabs>
          <w:tab w:val="center" w:pos="4680"/>
        </w:tabs>
        <w:spacing w:after="0" w:line="240" w:lineRule="auto"/>
        <w:jc w:val="center"/>
        <w:rPr>
          <w:rFonts w:ascii="Times New Roman" w:eastAsia="Calibri" w:hAnsi="Times New Roman" w:cs="Times New Roman"/>
          <w:b/>
          <w:kern w:val="0"/>
          <w:sz w:val="22"/>
          <w:szCs w:val="22"/>
          <w14:ligatures w14:val="none"/>
        </w:rPr>
      </w:pPr>
    </w:p>
    <w:p w14:paraId="7427517E" w14:textId="77777777" w:rsidR="00B745E6" w:rsidRPr="00951711" w:rsidRDefault="00B745E6" w:rsidP="00B745E6">
      <w:pPr>
        <w:tabs>
          <w:tab w:val="center" w:pos="4680"/>
        </w:tabs>
        <w:spacing w:after="160" w:line="259" w:lineRule="auto"/>
        <w:rPr>
          <w:rFonts w:ascii="Times New Roman" w:eastAsia="Calibri" w:hAnsi="Times New Roman" w:cs="Times New Roman"/>
          <w:kern w:val="0"/>
          <w:sz w:val="22"/>
          <w:szCs w:val="22"/>
          <w14:ligatures w14:val="none"/>
        </w:rPr>
      </w:pPr>
    </w:p>
    <w:p w14:paraId="236E3EA5" w14:textId="77777777" w:rsidR="00B745E6" w:rsidRPr="00951711" w:rsidRDefault="00B745E6" w:rsidP="00B745E6">
      <w:pPr>
        <w:tabs>
          <w:tab w:val="center" w:pos="4680"/>
        </w:tabs>
        <w:spacing w:after="160" w:line="259" w:lineRule="auto"/>
        <w:rPr>
          <w:rFonts w:ascii="Times New Roman" w:eastAsia="Calibri" w:hAnsi="Times New Roman" w:cs="Times New Roman"/>
          <w:kern w:val="0"/>
          <w:sz w:val="22"/>
          <w:szCs w:val="22"/>
          <w14:ligatures w14:val="none"/>
        </w:rPr>
      </w:pPr>
      <w:r w:rsidRPr="00951711">
        <w:rPr>
          <w:rFonts w:ascii="Times New Roman" w:hAnsi="Times New Roman"/>
          <w:sz w:val="22"/>
          <w:szCs w:val="22"/>
        </w:rPr>
        <w:t xml:space="preserve">Номер:          /S/I/05/2025 </w:t>
      </w:r>
      <w:r w:rsidRPr="00951711">
        <w:rPr>
          <w:rFonts w:ascii="Times New Roman" w:hAnsi="Times New Roman"/>
          <w:sz w:val="22"/>
          <w:szCs w:val="22"/>
        </w:rPr>
        <w:tab/>
      </w:r>
    </w:p>
    <w:p w14:paraId="5765FAC2" w14:textId="77777777" w:rsidR="00B745E6" w:rsidRPr="00951711" w:rsidRDefault="00B745E6" w:rsidP="00B745E6">
      <w:pPr>
        <w:spacing w:after="0" w:line="240" w:lineRule="auto"/>
        <w:rPr>
          <w:rFonts w:ascii="Times New Roman" w:eastAsia="Calibri" w:hAnsi="Times New Roman" w:cs="Times New Roman"/>
          <w:kern w:val="0"/>
          <w:sz w:val="22"/>
          <w:szCs w:val="22"/>
          <w14:ligatures w14:val="none"/>
        </w:rPr>
      </w:pPr>
      <w:r w:rsidRPr="00951711">
        <w:rPr>
          <w:rFonts w:ascii="Times New Roman" w:hAnsi="Times New Roman"/>
          <w:sz w:val="22"/>
          <w:szCs w:val="22"/>
        </w:rPr>
        <w:t>Председателю Генеральной Ассамблеи</w:t>
      </w:r>
    </w:p>
    <w:p w14:paraId="7E51D4DE" w14:textId="77777777" w:rsidR="00B745E6" w:rsidRPr="00951711" w:rsidRDefault="00B745E6" w:rsidP="00B745E6">
      <w:pPr>
        <w:spacing w:after="0" w:line="240" w:lineRule="auto"/>
        <w:rPr>
          <w:rFonts w:ascii="Times New Roman" w:eastAsia="Calibri" w:hAnsi="Times New Roman" w:cs="Times New Roman"/>
          <w:kern w:val="0"/>
          <w:sz w:val="22"/>
          <w:szCs w:val="22"/>
          <w14:ligatures w14:val="none"/>
        </w:rPr>
      </w:pPr>
      <w:r w:rsidRPr="00951711">
        <w:rPr>
          <w:rFonts w:ascii="Times New Roman" w:hAnsi="Times New Roman"/>
          <w:sz w:val="22"/>
          <w:szCs w:val="22"/>
        </w:rPr>
        <w:t>Всемирной организации интеллектуальной собственности</w:t>
      </w:r>
    </w:p>
    <w:p w14:paraId="2460342C" w14:textId="77777777" w:rsidR="00B745E6" w:rsidRPr="00951711" w:rsidRDefault="00B745E6" w:rsidP="00B745E6">
      <w:pPr>
        <w:spacing w:after="0" w:line="240" w:lineRule="auto"/>
        <w:rPr>
          <w:rFonts w:ascii="Times New Roman" w:eastAsia="Calibri" w:hAnsi="Times New Roman" w:cs="Times New Roman"/>
          <w:kern w:val="0"/>
          <w:sz w:val="22"/>
          <w:szCs w:val="22"/>
          <w14:ligatures w14:val="none"/>
        </w:rPr>
      </w:pPr>
      <w:r w:rsidRPr="00951711">
        <w:rPr>
          <w:rFonts w:ascii="Times New Roman" w:hAnsi="Times New Roman"/>
          <w:sz w:val="22"/>
          <w:szCs w:val="22"/>
        </w:rPr>
        <w:t>34, chemin des Colombettes</w:t>
      </w:r>
    </w:p>
    <w:p w14:paraId="19BE48A4" w14:textId="77777777" w:rsidR="00B745E6" w:rsidRPr="00951711" w:rsidRDefault="00B745E6" w:rsidP="00B745E6">
      <w:pPr>
        <w:spacing w:after="0" w:line="240" w:lineRule="auto"/>
        <w:rPr>
          <w:rFonts w:ascii="Times New Roman" w:eastAsia="Calibri" w:hAnsi="Times New Roman" w:cs="Times New Roman"/>
          <w:kern w:val="0"/>
          <w:sz w:val="22"/>
          <w:szCs w:val="22"/>
          <w14:ligatures w14:val="none"/>
        </w:rPr>
      </w:pPr>
      <w:r w:rsidRPr="00951711">
        <w:rPr>
          <w:rFonts w:ascii="Times New Roman" w:hAnsi="Times New Roman"/>
          <w:sz w:val="22"/>
          <w:szCs w:val="22"/>
        </w:rPr>
        <w:t>CH-1211 Geneva 20</w:t>
      </w:r>
    </w:p>
    <w:p w14:paraId="33F56816" w14:textId="77777777" w:rsidR="00B745E6" w:rsidRPr="00951711" w:rsidRDefault="00B745E6" w:rsidP="00B745E6">
      <w:pPr>
        <w:spacing w:after="0" w:line="240" w:lineRule="auto"/>
        <w:rPr>
          <w:rFonts w:ascii="Times New Roman" w:eastAsia="Calibri" w:hAnsi="Times New Roman" w:cs="Times New Roman"/>
          <w:kern w:val="0"/>
          <w:sz w:val="22"/>
          <w:szCs w:val="22"/>
          <w:shd w:val="clear" w:color="auto" w:fill="FFFFFF"/>
          <w14:ligatures w14:val="none"/>
        </w:rPr>
      </w:pPr>
      <w:r w:rsidRPr="00951711">
        <w:rPr>
          <w:rFonts w:ascii="Times New Roman" w:hAnsi="Times New Roman"/>
          <w:sz w:val="22"/>
          <w:szCs w:val="22"/>
        </w:rPr>
        <w:t>Швейцария</w:t>
      </w:r>
    </w:p>
    <w:p w14:paraId="68A6E9C8" w14:textId="77777777" w:rsidR="00B745E6" w:rsidRPr="00951711" w:rsidRDefault="00B745E6" w:rsidP="00B745E6">
      <w:pPr>
        <w:spacing w:after="160" w:line="259" w:lineRule="auto"/>
        <w:rPr>
          <w:rFonts w:ascii="Times New Roman" w:eastAsia="Calibri" w:hAnsi="Times New Roman" w:cs="Times New Roman"/>
          <w:kern w:val="0"/>
          <w:sz w:val="22"/>
          <w:szCs w:val="22"/>
          <w:shd w:val="clear" w:color="auto" w:fill="FFFFFF"/>
          <w14:ligatures w14:val="none"/>
        </w:rPr>
      </w:pPr>
    </w:p>
    <w:p w14:paraId="66639D08" w14:textId="77777777" w:rsidR="00B745E6" w:rsidRPr="00951711" w:rsidRDefault="00B745E6" w:rsidP="00B745E6">
      <w:pPr>
        <w:spacing w:after="160" w:line="259" w:lineRule="auto"/>
        <w:rPr>
          <w:rFonts w:ascii="Times New Roman" w:eastAsia="Calibri" w:hAnsi="Times New Roman" w:cs="Times New Roman"/>
          <w:kern w:val="0"/>
          <w:sz w:val="22"/>
          <w:szCs w:val="22"/>
          <w:shd w:val="clear" w:color="auto" w:fill="FFFFFF"/>
          <w14:ligatures w14:val="none"/>
        </w:rPr>
      </w:pPr>
      <w:r w:rsidRPr="00951711">
        <w:rPr>
          <w:rFonts w:ascii="Times New Roman" w:hAnsi="Times New Roman"/>
          <w:sz w:val="22"/>
          <w:szCs w:val="22"/>
          <w:shd w:val="clear" w:color="auto" w:fill="FFFFFF"/>
        </w:rPr>
        <w:t>Уважаемый Председатель,</w:t>
      </w:r>
    </w:p>
    <w:p w14:paraId="168C3405" w14:textId="77777777" w:rsidR="00B745E6" w:rsidRPr="00951711" w:rsidRDefault="00B745E6" w:rsidP="00B745E6">
      <w:pPr>
        <w:spacing w:after="160" w:line="259" w:lineRule="auto"/>
        <w:jc w:val="both"/>
        <w:rPr>
          <w:rFonts w:ascii="Times New Roman" w:eastAsia="Calibri" w:hAnsi="Times New Roman" w:cs="Times New Roman"/>
          <w:kern w:val="0"/>
          <w:sz w:val="22"/>
          <w:szCs w:val="22"/>
          <w:shd w:val="clear" w:color="auto" w:fill="FFFFFF"/>
          <w14:ligatures w14:val="none"/>
        </w:rPr>
      </w:pPr>
    </w:p>
    <w:p w14:paraId="1BB45DD0" w14:textId="401A1CA0" w:rsidR="00B745E6" w:rsidRPr="00951711" w:rsidRDefault="00B745E6" w:rsidP="00B745E6">
      <w:pPr>
        <w:spacing w:line="360" w:lineRule="auto"/>
        <w:jc w:val="both"/>
        <w:rPr>
          <w:rFonts w:ascii="Times New Roman" w:eastAsia="Calibri" w:hAnsi="Times New Roman" w:cs="Times New Roman"/>
          <w:kern w:val="0"/>
          <w:sz w:val="22"/>
          <w:szCs w:val="22"/>
          <w:shd w:val="clear" w:color="auto" w:fill="FFFFFF"/>
          <w14:ligatures w14:val="none"/>
        </w:rPr>
      </w:pPr>
      <w:r w:rsidRPr="00951711">
        <w:rPr>
          <w:rFonts w:ascii="Times New Roman" w:hAnsi="Times New Roman"/>
          <w:sz w:val="22"/>
          <w:szCs w:val="22"/>
          <w:shd w:val="clear" w:color="auto" w:fill="FFFFFF"/>
        </w:rPr>
        <w:t>В соответствии с положением 6.11 Финансовых положений и правил Всемирной организации интеллектуальной собственности (</w:t>
      </w:r>
      <w:r w:rsidR="00E22074" w:rsidRPr="00951711">
        <w:rPr>
          <w:rFonts w:ascii="Times New Roman" w:hAnsi="Times New Roman"/>
          <w:sz w:val="22"/>
          <w:szCs w:val="22"/>
          <w:shd w:val="clear" w:color="auto" w:fill="FFFFFF"/>
        </w:rPr>
        <w:t xml:space="preserve">далее – </w:t>
      </w:r>
      <w:r w:rsidRPr="00951711">
        <w:rPr>
          <w:rFonts w:ascii="Times New Roman" w:hAnsi="Times New Roman"/>
          <w:sz w:val="22"/>
          <w:szCs w:val="22"/>
          <w:shd w:val="clear" w:color="auto" w:fill="FFFFFF"/>
        </w:rPr>
        <w:t>Организаци</w:t>
      </w:r>
      <w:r w:rsidR="00E22074" w:rsidRPr="00951711">
        <w:rPr>
          <w:rFonts w:ascii="Times New Roman" w:hAnsi="Times New Roman"/>
          <w:sz w:val="22"/>
          <w:szCs w:val="22"/>
          <w:shd w:val="clear" w:color="auto" w:fill="FFFFFF"/>
        </w:rPr>
        <w:t>я</w:t>
      </w:r>
      <w:r w:rsidRPr="00951711">
        <w:rPr>
          <w:rFonts w:ascii="Times New Roman" w:hAnsi="Times New Roman"/>
          <w:sz w:val="22"/>
          <w:szCs w:val="22"/>
          <w:shd w:val="clear" w:color="auto" w:fill="FFFFFF"/>
        </w:rPr>
        <w:t xml:space="preserve">) имею честь представить вам отчет Ревизионного совета Республики Индонезия (Badan Pemeriksa Keuangan (BPK)). </w:t>
      </w:r>
    </w:p>
    <w:p w14:paraId="717FBEAA" w14:textId="302E774F" w:rsidR="00B745E6" w:rsidRPr="00951711" w:rsidRDefault="00B745E6" w:rsidP="00B745E6">
      <w:pPr>
        <w:spacing w:line="360" w:lineRule="auto"/>
        <w:jc w:val="both"/>
        <w:rPr>
          <w:rFonts w:ascii="Times New Roman" w:eastAsia="Calibri" w:hAnsi="Times New Roman" w:cs="Times New Roman"/>
          <w:kern w:val="0"/>
          <w:sz w:val="22"/>
          <w:szCs w:val="22"/>
          <w:shd w:val="clear" w:color="auto" w:fill="FFFFFF"/>
          <w14:ligatures w14:val="none"/>
        </w:rPr>
      </w:pPr>
      <w:r w:rsidRPr="00951711">
        <w:rPr>
          <w:rFonts w:ascii="Times New Roman" w:hAnsi="Times New Roman"/>
          <w:sz w:val="22"/>
          <w:szCs w:val="22"/>
          <w:shd w:val="clear" w:color="auto" w:fill="FFFFFF"/>
        </w:rPr>
        <w:t>Этот отчет включает в себя заключение Внешнего аудитора и подробный отчет Внешнего аудитора в отношении аудированных финансовых ведомостей</w:t>
      </w:r>
      <w:r w:rsidR="00E22074" w:rsidRPr="00951711">
        <w:rPr>
          <w:rFonts w:ascii="Times New Roman" w:hAnsi="Times New Roman"/>
          <w:sz w:val="22"/>
          <w:szCs w:val="22"/>
          <w:shd w:val="clear" w:color="auto" w:fill="FFFFFF"/>
        </w:rPr>
        <w:t>, подготовленных</w:t>
      </w:r>
      <w:r w:rsidRPr="00951711">
        <w:rPr>
          <w:rFonts w:ascii="Times New Roman" w:hAnsi="Times New Roman"/>
          <w:sz w:val="22"/>
          <w:szCs w:val="22"/>
          <w:shd w:val="clear" w:color="auto" w:fill="FFFFFF"/>
        </w:rPr>
        <w:t xml:space="preserve"> Организаци</w:t>
      </w:r>
      <w:r w:rsidR="00E22074" w:rsidRPr="00951711">
        <w:rPr>
          <w:rFonts w:ascii="Times New Roman" w:hAnsi="Times New Roman"/>
          <w:sz w:val="22"/>
          <w:szCs w:val="22"/>
          <w:shd w:val="clear" w:color="auto" w:fill="FFFFFF"/>
        </w:rPr>
        <w:t>ей,</w:t>
      </w:r>
      <w:r w:rsidRPr="00951711">
        <w:rPr>
          <w:rFonts w:ascii="Times New Roman" w:hAnsi="Times New Roman"/>
          <w:sz w:val="22"/>
          <w:szCs w:val="22"/>
          <w:shd w:val="clear" w:color="auto" w:fill="FFFFFF"/>
        </w:rPr>
        <w:t xml:space="preserve"> за период, окончившийся 31 декабря 2024 года</w:t>
      </w:r>
      <w:r w:rsidR="00E22074" w:rsidRPr="00951711">
        <w:rPr>
          <w:rFonts w:ascii="Times New Roman" w:hAnsi="Times New Roman"/>
          <w:sz w:val="22"/>
          <w:szCs w:val="22"/>
          <w:shd w:val="clear" w:color="auto" w:fill="FFFFFF"/>
        </w:rPr>
        <w:t>.</w:t>
      </w:r>
    </w:p>
    <w:p w14:paraId="4CC2723F" w14:textId="77777777" w:rsidR="00B745E6" w:rsidRPr="00951711" w:rsidRDefault="00B745E6" w:rsidP="00B745E6">
      <w:pPr>
        <w:spacing w:line="360" w:lineRule="auto"/>
        <w:rPr>
          <w:rFonts w:ascii="Times New Roman" w:eastAsia="Calibri" w:hAnsi="Times New Roman" w:cs="Times New Roman"/>
          <w:kern w:val="0"/>
          <w:sz w:val="22"/>
          <w:szCs w:val="22"/>
          <w:shd w:val="clear" w:color="auto" w:fill="FFFFFF"/>
          <w14:ligatures w14:val="none"/>
        </w:rPr>
      </w:pPr>
    </w:p>
    <w:p w14:paraId="5AA5C9B4" w14:textId="288FB0FF" w:rsidR="00B745E6" w:rsidRPr="00951711" w:rsidRDefault="00B745E6" w:rsidP="00B745E6">
      <w:pPr>
        <w:spacing w:line="360" w:lineRule="auto"/>
        <w:rPr>
          <w:rFonts w:ascii="Times New Roman" w:eastAsia="Calibri" w:hAnsi="Times New Roman" w:cs="Times New Roman"/>
          <w:kern w:val="0"/>
          <w:sz w:val="22"/>
          <w:szCs w:val="22"/>
          <w:shd w:val="clear" w:color="auto" w:fill="FFFFFF"/>
          <w14:ligatures w14:val="none"/>
        </w:rPr>
      </w:pPr>
      <w:r w:rsidRPr="00951711">
        <w:rPr>
          <w:rFonts w:ascii="Times New Roman" w:hAnsi="Times New Roman"/>
          <w:sz w:val="22"/>
          <w:szCs w:val="22"/>
          <w:shd w:val="clear" w:color="auto" w:fill="FFFFFF"/>
        </w:rPr>
        <w:t xml:space="preserve">С искренним уважением, </w:t>
      </w:r>
    </w:p>
    <w:p w14:paraId="2537F108" w14:textId="77777777" w:rsidR="00B745E6" w:rsidRPr="00951711"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6E26964C" w14:textId="77777777" w:rsidR="00B745E6" w:rsidRPr="00951711"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5960CC02" w14:textId="77777777" w:rsidR="00B745E6" w:rsidRPr="00951711"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717F3FDE" w14:textId="4F2EEC01" w:rsidR="00B745E6" w:rsidRPr="00951711"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951711">
        <w:rPr>
          <w:rFonts w:ascii="Times New Roman" w:hAnsi="Times New Roman"/>
          <w:b/>
          <w:color w:val="000000"/>
          <w:sz w:val="22"/>
          <w:szCs w:val="22"/>
        </w:rPr>
        <w:t xml:space="preserve">Д-р Исма Ятун, </w:t>
      </w:r>
      <w:r w:rsidR="002A63B6" w:rsidRPr="00951711">
        <w:rPr>
          <w:rFonts w:ascii="Times New Roman" w:hAnsi="Times New Roman"/>
          <w:b/>
          <w:color w:val="000000"/>
          <w:sz w:val="22"/>
          <w:szCs w:val="22"/>
        </w:rPr>
        <w:t>сертифицированный</w:t>
      </w:r>
      <w:r w:rsidRPr="00951711">
        <w:rPr>
          <w:rFonts w:ascii="Times New Roman" w:hAnsi="Times New Roman"/>
          <w:b/>
          <w:color w:val="000000"/>
          <w:sz w:val="22"/>
          <w:szCs w:val="22"/>
        </w:rPr>
        <w:t xml:space="preserve"> государственный финансовый аудитор, </w:t>
      </w:r>
      <w:r w:rsidR="002A63B6" w:rsidRPr="00951711">
        <w:rPr>
          <w:rFonts w:ascii="Times New Roman" w:hAnsi="Times New Roman"/>
          <w:b/>
          <w:color w:val="000000"/>
          <w:sz w:val="22"/>
          <w:szCs w:val="22"/>
        </w:rPr>
        <w:t>сертифицированный</w:t>
      </w:r>
      <w:r w:rsidRPr="00951711">
        <w:rPr>
          <w:rFonts w:ascii="Times New Roman" w:hAnsi="Times New Roman"/>
          <w:b/>
          <w:color w:val="000000"/>
          <w:sz w:val="22"/>
          <w:szCs w:val="22"/>
        </w:rPr>
        <w:t xml:space="preserve"> судебный аудитор</w:t>
      </w:r>
    </w:p>
    <w:p w14:paraId="39C20B01" w14:textId="77777777" w:rsidR="00B745E6" w:rsidRPr="00951711"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951711">
        <w:rPr>
          <w:rFonts w:ascii="Times New Roman" w:hAnsi="Times New Roman"/>
          <w:b/>
          <w:color w:val="000000"/>
          <w:sz w:val="22"/>
          <w:szCs w:val="22"/>
        </w:rPr>
        <w:t>Председатель Ревизионного совета Республики Индонезия</w:t>
      </w:r>
    </w:p>
    <w:p w14:paraId="642CF9CE" w14:textId="77777777" w:rsidR="00B745E6" w:rsidRPr="00951711" w:rsidRDefault="00B745E6" w:rsidP="00B745E6">
      <w:pPr>
        <w:spacing w:after="0" w:line="240" w:lineRule="auto"/>
        <w:rPr>
          <w:rFonts w:ascii="Times New Roman" w:eastAsia="Calibri" w:hAnsi="Times New Roman" w:cs="Times New Roman"/>
          <w:b/>
          <w:color w:val="000000"/>
          <w:kern w:val="0"/>
          <w:sz w:val="22"/>
          <w:szCs w:val="22"/>
          <w14:ligatures w14:val="none"/>
        </w:rPr>
      </w:pPr>
      <w:r w:rsidRPr="00951711">
        <w:rPr>
          <w:rFonts w:ascii="Times New Roman" w:hAnsi="Times New Roman"/>
          <w:b/>
          <w:color w:val="000000"/>
          <w:sz w:val="22"/>
          <w:szCs w:val="22"/>
        </w:rPr>
        <w:t>Внешний аудитор</w:t>
      </w:r>
    </w:p>
    <w:p w14:paraId="2C7848E0" w14:textId="77777777" w:rsidR="00B745E6" w:rsidRPr="00951711" w:rsidRDefault="00B745E6" w:rsidP="00B745E6">
      <w:pPr>
        <w:spacing w:after="0" w:line="240" w:lineRule="auto"/>
        <w:rPr>
          <w:rFonts w:ascii="Times New Roman" w:eastAsia="Calibri" w:hAnsi="Times New Roman" w:cs="Times New Roman"/>
          <w:kern w:val="0"/>
          <w:sz w:val="22"/>
          <w:szCs w:val="22"/>
          <w:shd w:val="clear" w:color="auto" w:fill="FFFFFF"/>
          <w14:ligatures w14:val="none"/>
        </w:rPr>
      </w:pPr>
    </w:p>
    <w:p w14:paraId="1D908894" w14:textId="77777777" w:rsidR="00B745E6" w:rsidRPr="00951711" w:rsidRDefault="00B745E6" w:rsidP="00B745E6">
      <w:pPr>
        <w:spacing w:after="0" w:line="240" w:lineRule="auto"/>
        <w:rPr>
          <w:rFonts w:ascii="Times New Roman" w:eastAsia="Calibri" w:hAnsi="Times New Roman" w:cs="Times New Roman"/>
          <w:b/>
          <w:color w:val="000000"/>
          <w:kern w:val="0"/>
          <w:sz w:val="22"/>
          <w:szCs w:val="22"/>
          <w14:ligatures w14:val="none"/>
        </w:rPr>
      </w:pPr>
      <w:r w:rsidRPr="00951711">
        <w:rPr>
          <w:rFonts w:ascii="Times New Roman" w:hAnsi="Times New Roman"/>
          <w:b/>
          <w:color w:val="000000"/>
          <w:sz w:val="22"/>
          <w:szCs w:val="22"/>
        </w:rPr>
        <w:t>Джакарта, Индонезия</w:t>
      </w:r>
    </w:p>
    <w:p w14:paraId="68D4DA8B" w14:textId="379294A4" w:rsidR="008955C9" w:rsidRPr="00951711" w:rsidRDefault="005826A6" w:rsidP="00072943">
      <w:pPr>
        <w:sectPr w:rsidR="008955C9" w:rsidRPr="00951711" w:rsidSect="008955C9">
          <w:headerReference w:type="default" r:id="rId18"/>
          <w:footerReference w:type="even" r:id="rId19"/>
          <w:footerReference w:type="default" r:id="rId20"/>
          <w:footerReference w:type="first" r:id="rId21"/>
          <w:pgSz w:w="11906" w:h="16838"/>
          <w:pgMar w:top="2268" w:right="1701" w:bottom="1701" w:left="2268" w:header="708" w:footer="708" w:gutter="0"/>
          <w:cols w:space="708"/>
          <w:docGrid w:linePitch="360"/>
        </w:sectPr>
      </w:pPr>
      <w:r w:rsidRPr="00951711">
        <w:rPr>
          <w:rFonts w:ascii="Times New Roman" w:hAnsi="Times New Roman"/>
          <w:b/>
          <w:color w:val="000000"/>
          <w:sz w:val="22"/>
          <w:szCs w:val="22"/>
        </w:rPr>
        <w:t xml:space="preserve">        Май 2025 года</w:t>
      </w:r>
    </w:p>
    <w:p w14:paraId="4313CCE8" w14:textId="1E69AED5" w:rsidR="00D869FD" w:rsidRPr="00951711" w:rsidRDefault="00237202" w:rsidP="004C018C">
      <w:pPr>
        <w:pStyle w:val="Heading1"/>
        <w:spacing w:before="120" w:after="120"/>
        <w:jc w:val="center"/>
        <w:rPr>
          <w:rFonts w:cs="Times New Roman"/>
          <w:szCs w:val="22"/>
        </w:rPr>
      </w:pPr>
      <w:bookmarkStart w:id="9" w:name="_Toc198830414"/>
      <w:r w:rsidRPr="00951711">
        <w:lastRenderedPageBreak/>
        <w:t>Содержание</w:t>
      </w:r>
      <w:bookmarkEnd w:id="9"/>
    </w:p>
    <w:p w14:paraId="21D7CBDE" w14:textId="5D575CAB" w:rsidR="00F616FC" w:rsidRPr="00951711" w:rsidRDefault="00391045">
      <w:pPr>
        <w:pStyle w:val="TOC1"/>
        <w:rPr>
          <w:rFonts w:asciiTheme="minorHAnsi" w:eastAsiaTheme="minorEastAsia" w:hAnsiTheme="minorHAnsi" w:cstheme="minorBidi"/>
          <w:b w:val="0"/>
          <w:bCs w:val="0"/>
          <w:iCs w:val="0"/>
          <w:sz w:val="24"/>
          <w:szCs w:val="24"/>
          <w:lang w:eastAsia="ru-RU"/>
        </w:rPr>
      </w:pPr>
      <w:r w:rsidRPr="00951711">
        <w:fldChar w:fldCharType="begin"/>
      </w:r>
      <w:r w:rsidRPr="00951711">
        <w:instrText xml:space="preserve"> TOC \o "1-3" \h \z \u </w:instrText>
      </w:r>
      <w:r w:rsidRPr="00951711">
        <w:fldChar w:fldCharType="separate"/>
      </w:r>
      <w:hyperlink w:anchor="_Toc198830413" w:history="1">
        <w:r w:rsidR="00D92F9E" w:rsidRPr="00D92F9E">
          <w:rPr>
            <w:rStyle w:val="Hyperlink"/>
            <w:rFonts w:asciiTheme="minorHAnsi" w:hAnsiTheme="minorHAnsi" w:cstheme="minorBidi"/>
            <w:b w:val="0"/>
            <w:bCs w:val="0"/>
            <w:iCs w:val="0"/>
            <w:noProof w:val="0"/>
            <w:sz w:val="24"/>
            <w:szCs w:val="24"/>
          </w:rPr>
          <w:t>_Toc198830413</w:t>
        </w:r>
      </w:hyperlink>
    </w:p>
    <w:p w14:paraId="6EB4B7CC" w14:textId="07DEB379"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14" w:history="1">
        <w:r w:rsidRPr="00951711">
          <w:rPr>
            <w:rStyle w:val="Hyperlink"/>
          </w:rPr>
          <w:t>Содержание</w:t>
        </w:r>
        <w:r w:rsidRPr="00951711">
          <w:rPr>
            <w:webHidden/>
          </w:rPr>
          <w:tab/>
        </w:r>
        <w:r w:rsidRPr="00951711">
          <w:rPr>
            <w:webHidden/>
          </w:rPr>
          <w:fldChar w:fldCharType="begin"/>
        </w:r>
        <w:r w:rsidRPr="00951711">
          <w:rPr>
            <w:webHidden/>
          </w:rPr>
          <w:instrText xml:space="preserve"> PAGEREF _Toc198830414 \h </w:instrText>
        </w:r>
        <w:r w:rsidRPr="00951711">
          <w:rPr>
            <w:webHidden/>
          </w:rPr>
        </w:r>
        <w:r w:rsidRPr="00951711">
          <w:rPr>
            <w:webHidden/>
          </w:rPr>
          <w:fldChar w:fldCharType="separate"/>
        </w:r>
        <w:r w:rsidR="00D92F9E">
          <w:rPr>
            <w:webHidden/>
          </w:rPr>
          <w:t>4</w:t>
        </w:r>
        <w:r w:rsidRPr="00951711">
          <w:rPr>
            <w:webHidden/>
          </w:rPr>
          <w:fldChar w:fldCharType="end"/>
        </w:r>
      </w:hyperlink>
    </w:p>
    <w:p w14:paraId="25FBF723" w14:textId="2945146D"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15" w:history="1">
        <w:r w:rsidRPr="00951711">
          <w:rPr>
            <w:rStyle w:val="Hyperlink"/>
          </w:rPr>
          <w:t>Таблицы</w:t>
        </w:r>
        <w:r w:rsidRPr="00951711">
          <w:rPr>
            <w:webHidden/>
          </w:rPr>
          <w:tab/>
        </w:r>
        <w:r w:rsidRPr="00951711">
          <w:rPr>
            <w:webHidden/>
          </w:rPr>
          <w:fldChar w:fldCharType="begin"/>
        </w:r>
        <w:r w:rsidRPr="00951711">
          <w:rPr>
            <w:webHidden/>
          </w:rPr>
          <w:instrText xml:space="preserve"> PAGEREF _Toc198830415 \h </w:instrText>
        </w:r>
        <w:r w:rsidRPr="00951711">
          <w:rPr>
            <w:webHidden/>
          </w:rPr>
        </w:r>
        <w:r w:rsidRPr="00951711">
          <w:rPr>
            <w:webHidden/>
          </w:rPr>
          <w:fldChar w:fldCharType="separate"/>
        </w:r>
        <w:r w:rsidR="00D92F9E">
          <w:rPr>
            <w:webHidden/>
          </w:rPr>
          <w:t>6</w:t>
        </w:r>
        <w:r w:rsidRPr="00951711">
          <w:rPr>
            <w:webHidden/>
          </w:rPr>
          <w:fldChar w:fldCharType="end"/>
        </w:r>
      </w:hyperlink>
    </w:p>
    <w:p w14:paraId="3BD780EC" w14:textId="18069729" w:rsidR="00F616FC" w:rsidRPr="00951711" w:rsidRDefault="002A63B6">
      <w:pPr>
        <w:pStyle w:val="TOC1"/>
        <w:rPr>
          <w:rFonts w:asciiTheme="minorHAnsi" w:eastAsiaTheme="minorEastAsia" w:hAnsiTheme="minorHAnsi" w:cstheme="minorBidi"/>
          <w:b w:val="0"/>
          <w:bCs w:val="0"/>
          <w:iCs w:val="0"/>
          <w:sz w:val="24"/>
          <w:szCs w:val="24"/>
          <w:lang w:eastAsia="ru-RU"/>
        </w:rPr>
      </w:pPr>
      <w:r w:rsidRPr="00951711">
        <w:t xml:space="preserve">Часть </w:t>
      </w:r>
      <w:r w:rsidRPr="00951711">
        <w:rPr>
          <w:lang w:val="en-GB"/>
        </w:rPr>
        <w:t>I</w:t>
      </w:r>
      <w:r w:rsidRPr="00951711">
        <w:t xml:space="preserve">. </w:t>
      </w:r>
      <w:hyperlink w:anchor="_Toc198830417" w:history="1">
        <w:r w:rsidRPr="00951711">
          <w:rPr>
            <w:rStyle w:val="Hyperlink"/>
          </w:rPr>
          <w:t>Аудиторское заключение</w:t>
        </w:r>
        <w:r w:rsidRPr="00951711">
          <w:rPr>
            <w:webHidden/>
          </w:rPr>
          <w:tab/>
        </w:r>
      </w:hyperlink>
      <w:r w:rsidR="00951711">
        <w:t>7</w:t>
      </w:r>
    </w:p>
    <w:p w14:paraId="7780E462" w14:textId="7A295A9C" w:rsidR="00F616FC" w:rsidRPr="00951711" w:rsidRDefault="002A63B6">
      <w:pPr>
        <w:pStyle w:val="TOC1"/>
        <w:rPr>
          <w:rFonts w:asciiTheme="minorHAnsi" w:eastAsiaTheme="minorEastAsia" w:hAnsiTheme="minorHAnsi" w:cstheme="minorBidi"/>
          <w:b w:val="0"/>
          <w:bCs w:val="0"/>
          <w:iCs w:val="0"/>
          <w:sz w:val="24"/>
          <w:szCs w:val="24"/>
          <w:lang w:eastAsia="ru-RU"/>
        </w:rPr>
      </w:pPr>
      <w:r w:rsidRPr="00951711">
        <w:t xml:space="preserve">Часть </w:t>
      </w:r>
      <w:r w:rsidRPr="00951711">
        <w:rPr>
          <w:lang w:val="en-GB"/>
        </w:rPr>
        <w:t>II</w:t>
      </w:r>
      <w:r w:rsidRPr="00951711">
        <w:t xml:space="preserve">. </w:t>
      </w:r>
      <w:hyperlink w:anchor="_Toc198830428" w:history="1">
        <w:r w:rsidR="00F616FC" w:rsidRPr="00951711">
          <w:rPr>
            <w:rStyle w:val="Hyperlink"/>
          </w:rPr>
          <w:t>Подробный отчет Внешнего аудитора</w:t>
        </w:r>
        <w:r w:rsidR="00F616FC" w:rsidRPr="00951711">
          <w:rPr>
            <w:webHidden/>
          </w:rPr>
          <w:tab/>
        </w:r>
        <w:r w:rsidR="00F616FC" w:rsidRPr="00951711">
          <w:rPr>
            <w:webHidden/>
          </w:rPr>
          <w:fldChar w:fldCharType="begin"/>
        </w:r>
        <w:r w:rsidR="00F616FC" w:rsidRPr="00951711">
          <w:rPr>
            <w:webHidden/>
          </w:rPr>
          <w:instrText xml:space="preserve"> PAGEREF _Toc198830428 \h </w:instrText>
        </w:r>
        <w:r w:rsidR="00F616FC" w:rsidRPr="00951711">
          <w:rPr>
            <w:webHidden/>
          </w:rPr>
        </w:r>
        <w:r w:rsidR="00F616FC" w:rsidRPr="00951711">
          <w:rPr>
            <w:webHidden/>
          </w:rPr>
          <w:fldChar w:fldCharType="separate"/>
        </w:r>
        <w:r w:rsidR="00D92F9E">
          <w:rPr>
            <w:webHidden/>
          </w:rPr>
          <w:t>13</w:t>
        </w:r>
        <w:r w:rsidR="00F616FC" w:rsidRPr="00951711">
          <w:rPr>
            <w:webHidden/>
          </w:rPr>
          <w:fldChar w:fldCharType="end"/>
        </w:r>
      </w:hyperlink>
    </w:p>
    <w:p w14:paraId="26C6811C" w14:textId="55C4567B" w:rsidR="00F616FC" w:rsidRPr="00951711" w:rsidRDefault="000C7058">
      <w:pPr>
        <w:pStyle w:val="TOC1"/>
        <w:rPr>
          <w:rFonts w:asciiTheme="minorHAnsi" w:eastAsiaTheme="minorEastAsia" w:hAnsiTheme="minorHAnsi" w:cstheme="minorBidi"/>
          <w:b w:val="0"/>
          <w:bCs w:val="0"/>
          <w:iCs w:val="0"/>
          <w:sz w:val="24"/>
          <w:szCs w:val="24"/>
          <w:lang w:eastAsia="ru-RU"/>
        </w:rPr>
      </w:pPr>
      <w:r w:rsidRPr="00951711">
        <w:t>Резюме</w:t>
      </w:r>
      <w:hyperlink w:anchor="_Toc198830429" w:history="1">
        <w:r w:rsidRPr="00951711">
          <w:rPr>
            <w:rStyle w:val="Hyperlink"/>
          </w:rPr>
          <w:tab/>
        </w:r>
        <w:r w:rsidR="00F616FC" w:rsidRPr="00951711">
          <w:rPr>
            <w:webHidden/>
          </w:rPr>
          <w:tab/>
        </w:r>
        <w:r w:rsidR="00F616FC" w:rsidRPr="00951711">
          <w:rPr>
            <w:webHidden/>
          </w:rPr>
          <w:fldChar w:fldCharType="begin"/>
        </w:r>
        <w:r w:rsidR="00F616FC" w:rsidRPr="00951711">
          <w:rPr>
            <w:webHidden/>
          </w:rPr>
          <w:instrText xml:space="preserve"> PAGEREF _Toc198830429 \h </w:instrText>
        </w:r>
        <w:r w:rsidR="00F616FC" w:rsidRPr="00951711">
          <w:rPr>
            <w:webHidden/>
          </w:rPr>
        </w:r>
        <w:r w:rsidR="00F616FC" w:rsidRPr="00951711">
          <w:rPr>
            <w:webHidden/>
          </w:rPr>
          <w:fldChar w:fldCharType="separate"/>
        </w:r>
        <w:r w:rsidR="00D92F9E">
          <w:rPr>
            <w:webHidden/>
          </w:rPr>
          <w:t>14</w:t>
        </w:r>
        <w:r w:rsidR="00F616FC" w:rsidRPr="00951711">
          <w:rPr>
            <w:webHidden/>
          </w:rPr>
          <w:fldChar w:fldCharType="end"/>
        </w:r>
      </w:hyperlink>
    </w:p>
    <w:p w14:paraId="31CF1B6D" w14:textId="40CD0503"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31" w:history="1">
        <w:r w:rsidRPr="00951711">
          <w:rPr>
            <w:rStyle w:val="Hyperlink"/>
          </w:rPr>
          <w:t>A.</w:t>
        </w:r>
        <w:r w:rsidRPr="00951711">
          <w:rPr>
            <w:rFonts w:asciiTheme="minorHAnsi" w:eastAsiaTheme="minorEastAsia" w:hAnsiTheme="minorHAnsi" w:cstheme="minorBidi"/>
            <w:b w:val="0"/>
            <w:bCs w:val="0"/>
            <w:iCs w:val="0"/>
            <w:sz w:val="24"/>
            <w:szCs w:val="24"/>
            <w:lang w:eastAsia="ru-RU"/>
          </w:rPr>
          <w:tab/>
        </w:r>
        <w:r w:rsidRPr="00951711">
          <w:rPr>
            <w:rStyle w:val="Hyperlink"/>
          </w:rPr>
          <w:t>Введение</w:t>
        </w:r>
        <w:r w:rsidRPr="00951711">
          <w:rPr>
            <w:webHidden/>
          </w:rPr>
          <w:tab/>
        </w:r>
        <w:r w:rsidRPr="00951711">
          <w:rPr>
            <w:webHidden/>
          </w:rPr>
          <w:fldChar w:fldCharType="begin"/>
        </w:r>
        <w:r w:rsidRPr="00951711">
          <w:rPr>
            <w:webHidden/>
          </w:rPr>
          <w:instrText xml:space="preserve"> PAGEREF _Toc198830431 \h </w:instrText>
        </w:r>
        <w:r w:rsidRPr="00951711">
          <w:rPr>
            <w:webHidden/>
          </w:rPr>
        </w:r>
        <w:r w:rsidRPr="00951711">
          <w:rPr>
            <w:webHidden/>
          </w:rPr>
          <w:fldChar w:fldCharType="separate"/>
        </w:r>
        <w:r w:rsidR="00D92F9E">
          <w:rPr>
            <w:webHidden/>
          </w:rPr>
          <w:t>16</w:t>
        </w:r>
        <w:r w:rsidRPr="00951711">
          <w:rPr>
            <w:webHidden/>
          </w:rPr>
          <w:fldChar w:fldCharType="end"/>
        </w:r>
      </w:hyperlink>
    </w:p>
    <w:p w14:paraId="715BE136" w14:textId="35E80FCB"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32" w:history="1">
        <w:r w:rsidRPr="00951711">
          <w:rPr>
            <w:rStyle w:val="Hyperlink"/>
            <w:b w:val="0"/>
            <w:bCs w:val="0"/>
          </w:rPr>
          <w:t>Мандат</w:t>
        </w:r>
        <w:r w:rsidRPr="00951711">
          <w:rPr>
            <w:b w:val="0"/>
            <w:bCs w:val="0"/>
            <w:webHidden/>
          </w:rPr>
          <w:tab/>
        </w:r>
        <w:r w:rsidRPr="00951711">
          <w:rPr>
            <w:b w:val="0"/>
            <w:bCs w:val="0"/>
            <w:webHidden/>
          </w:rPr>
          <w:fldChar w:fldCharType="begin"/>
        </w:r>
        <w:r w:rsidRPr="00951711">
          <w:rPr>
            <w:b w:val="0"/>
            <w:bCs w:val="0"/>
            <w:webHidden/>
          </w:rPr>
          <w:instrText xml:space="preserve"> PAGEREF _Toc198830432 \h </w:instrText>
        </w:r>
        <w:r w:rsidRPr="00951711">
          <w:rPr>
            <w:b w:val="0"/>
            <w:bCs w:val="0"/>
            <w:webHidden/>
          </w:rPr>
        </w:r>
        <w:r w:rsidRPr="00951711">
          <w:rPr>
            <w:b w:val="0"/>
            <w:bCs w:val="0"/>
            <w:webHidden/>
          </w:rPr>
          <w:fldChar w:fldCharType="separate"/>
        </w:r>
        <w:r w:rsidR="00D92F9E">
          <w:rPr>
            <w:b w:val="0"/>
            <w:bCs w:val="0"/>
            <w:webHidden/>
          </w:rPr>
          <w:t>16</w:t>
        </w:r>
        <w:r w:rsidRPr="00951711">
          <w:rPr>
            <w:b w:val="0"/>
            <w:bCs w:val="0"/>
            <w:webHidden/>
          </w:rPr>
          <w:fldChar w:fldCharType="end"/>
        </w:r>
      </w:hyperlink>
    </w:p>
    <w:p w14:paraId="6CDBD2CB" w14:textId="5E1EEFD2"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33" w:history="1">
        <w:r w:rsidRPr="00951711">
          <w:rPr>
            <w:rStyle w:val="Hyperlink"/>
            <w:b w:val="0"/>
            <w:bCs w:val="0"/>
          </w:rPr>
          <w:t>Цели аудита</w:t>
        </w:r>
        <w:r w:rsidRPr="00951711">
          <w:rPr>
            <w:b w:val="0"/>
            <w:bCs w:val="0"/>
            <w:webHidden/>
          </w:rPr>
          <w:tab/>
        </w:r>
        <w:r w:rsidRPr="00951711">
          <w:rPr>
            <w:b w:val="0"/>
            <w:bCs w:val="0"/>
            <w:webHidden/>
          </w:rPr>
          <w:fldChar w:fldCharType="begin"/>
        </w:r>
        <w:r w:rsidRPr="00951711">
          <w:rPr>
            <w:b w:val="0"/>
            <w:bCs w:val="0"/>
            <w:webHidden/>
          </w:rPr>
          <w:instrText xml:space="preserve"> PAGEREF _Toc198830433 \h </w:instrText>
        </w:r>
        <w:r w:rsidRPr="00951711">
          <w:rPr>
            <w:b w:val="0"/>
            <w:bCs w:val="0"/>
            <w:webHidden/>
          </w:rPr>
        </w:r>
        <w:r w:rsidRPr="00951711">
          <w:rPr>
            <w:b w:val="0"/>
            <w:bCs w:val="0"/>
            <w:webHidden/>
          </w:rPr>
          <w:fldChar w:fldCharType="separate"/>
        </w:r>
        <w:r w:rsidR="00D92F9E">
          <w:rPr>
            <w:b w:val="0"/>
            <w:bCs w:val="0"/>
            <w:webHidden/>
          </w:rPr>
          <w:t>16</w:t>
        </w:r>
        <w:r w:rsidRPr="00951711">
          <w:rPr>
            <w:b w:val="0"/>
            <w:bCs w:val="0"/>
            <w:webHidden/>
          </w:rPr>
          <w:fldChar w:fldCharType="end"/>
        </w:r>
      </w:hyperlink>
    </w:p>
    <w:p w14:paraId="4832B174" w14:textId="53B3F452"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34" w:history="1">
        <w:r w:rsidRPr="00951711">
          <w:rPr>
            <w:rStyle w:val="Hyperlink"/>
            <w:b w:val="0"/>
            <w:bCs w:val="0"/>
          </w:rPr>
          <w:t>Область аудиторской проверки</w:t>
        </w:r>
        <w:r w:rsidRPr="00951711">
          <w:rPr>
            <w:b w:val="0"/>
            <w:bCs w:val="0"/>
            <w:webHidden/>
          </w:rPr>
          <w:tab/>
        </w:r>
        <w:r w:rsidRPr="00951711">
          <w:rPr>
            <w:b w:val="0"/>
            <w:bCs w:val="0"/>
            <w:webHidden/>
          </w:rPr>
          <w:fldChar w:fldCharType="begin"/>
        </w:r>
        <w:r w:rsidRPr="00951711">
          <w:rPr>
            <w:b w:val="0"/>
            <w:bCs w:val="0"/>
            <w:webHidden/>
          </w:rPr>
          <w:instrText xml:space="preserve"> PAGEREF _Toc198830434 \h </w:instrText>
        </w:r>
        <w:r w:rsidRPr="00951711">
          <w:rPr>
            <w:b w:val="0"/>
            <w:bCs w:val="0"/>
            <w:webHidden/>
          </w:rPr>
        </w:r>
        <w:r w:rsidRPr="00951711">
          <w:rPr>
            <w:b w:val="0"/>
            <w:bCs w:val="0"/>
            <w:webHidden/>
          </w:rPr>
          <w:fldChar w:fldCharType="separate"/>
        </w:r>
        <w:r w:rsidR="00D92F9E">
          <w:rPr>
            <w:b w:val="0"/>
            <w:bCs w:val="0"/>
            <w:webHidden/>
          </w:rPr>
          <w:t>17</w:t>
        </w:r>
        <w:r w:rsidRPr="00951711">
          <w:rPr>
            <w:b w:val="0"/>
            <w:bCs w:val="0"/>
            <w:webHidden/>
          </w:rPr>
          <w:fldChar w:fldCharType="end"/>
        </w:r>
      </w:hyperlink>
    </w:p>
    <w:p w14:paraId="5BCE84C8" w14:textId="16D5AF80"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35" w:history="1">
        <w:r w:rsidRPr="00951711">
          <w:rPr>
            <w:rStyle w:val="Hyperlink"/>
            <w:b w:val="0"/>
            <w:bCs w:val="0"/>
          </w:rPr>
          <w:t>Стандарты аудита</w:t>
        </w:r>
        <w:r w:rsidRPr="00951711">
          <w:rPr>
            <w:b w:val="0"/>
            <w:bCs w:val="0"/>
            <w:webHidden/>
          </w:rPr>
          <w:tab/>
        </w:r>
        <w:r w:rsidRPr="00951711">
          <w:rPr>
            <w:b w:val="0"/>
            <w:bCs w:val="0"/>
            <w:webHidden/>
          </w:rPr>
          <w:fldChar w:fldCharType="begin"/>
        </w:r>
        <w:r w:rsidRPr="00951711">
          <w:rPr>
            <w:b w:val="0"/>
            <w:bCs w:val="0"/>
            <w:webHidden/>
          </w:rPr>
          <w:instrText xml:space="preserve"> PAGEREF _Toc198830435 \h </w:instrText>
        </w:r>
        <w:r w:rsidRPr="00951711">
          <w:rPr>
            <w:b w:val="0"/>
            <w:bCs w:val="0"/>
            <w:webHidden/>
          </w:rPr>
        </w:r>
        <w:r w:rsidRPr="00951711">
          <w:rPr>
            <w:b w:val="0"/>
            <w:bCs w:val="0"/>
            <w:webHidden/>
          </w:rPr>
          <w:fldChar w:fldCharType="separate"/>
        </w:r>
        <w:r w:rsidR="00D92F9E">
          <w:rPr>
            <w:b w:val="0"/>
            <w:bCs w:val="0"/>
            <w:webHidden/>
          </w:rPr>
          <w:t>17</w:t>
        </w:r>
        <w:r w:rsidRPr="00951711">
          <w:rPr>
            <w:b w:val="0"/>
            <w:bCs w:val="0"/>
            <w:webHidden/>
          </w:rPr>
          <w:fldChar w:fldCharType="end"/>
        </w:r>
      </w:hyperlink>
    </w:p>
    <w:p w14:paraId="1CC8DE1A" w14:textId="199B9A3D"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36" w:history="1">
        <w:r w:rsidRPr="00951711">
          <w:rPr>
            <w:rStyle w:val="Hyperlink"/>
            <w:b w:val="0"/>
            <w:bCs w:val="0"/>
          </w:rPr>
          <w:t>Методология проведения аудита</w:t>
        </w:r>
        <w:r w:rsidRPr="00951711">
          <w:rPr>
            <w:b w:val="0"/>
            <w:bCs w:val="0"/>
            <w:webHidden/>
          </w:rPr>
          <w:tab/>
        </w:r>
        <w:r w:rsidRPr="00951711">
          <w:rPr>
            <w:b w:val="0"/>
            <w:bCs w:val="0"/>
            <w:webHidden/>
          </w:rPr>
          <w:fldChar w:fldCharType="begin"/>
        </w:r>
        <w:r w:rsidRPr="00951711">
          <w:rPr>
            <w:b w:val="0"/>
            <w:bCs w:val="0"/>
            <w:webHidden/>
          </w:rPr>
          <w:instrText xml:space="preserve"> PAGEREF _Toc198830436 \h </w:instrText>
        </w:r>
        <w:r w:rsidRPr="00951711">
          <w:rPr>
            <w:b w:val="0"/>
            <w:bCs w:val="0"/>
            <w:webHidden/>
          </w:rPr>
        </w:r>
        <w:r w:rsidRPr="00951711">
          <w:rPr>
            <w:b w:val="0"/>
            <w:bCs w:val="0"/>
            <w:webHidden/>
          </w:rPr>
          <w:fldChar w:fldCharType="separate"/>
        </w:r>
        <w:r w:rsidR="00D92F9E">
          <w:rPr>
            <w:b w:val="0"/>
            <w:bCs w:val="0"/>
            <w:webHidden/>
          </w:rPr>
          <w:t>17</w:t>
        </w:r>
        <w:r w:rsidRPr="00951711">
          <w:rPr>
            <w:b w:val="0"/>
            <w:bCs w:val="0"/>
            <w:webHidden/>
          </w:rPr>
          <w:fldChar w:fldCharType="end"/>
        </w:r>
      </w:hyperlink>
    </w:p>
    <w:p w14:paraId="60FD3F12" w14:textId="2CACB8A2"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37" w:history="1">
        <w:r w:rsidRPr="00951711">
          <w:rPr>
            <w:rStyle w:val="Hyperlink"/>
            <w:b w:val="0"/>
            <w:bCs w:val="0"/>
          </w:rPr>
          <w:t>Подготовка отчета</w:t>
        </w:r>
        <w:r w:rsidRPr="00951711">
          <w:rPr>
            <w:b w:val="0"/>
            <w:bCs w:val="0"/>
            <w:webHidden/>
          </w:rPr>
          <w:tab/>
        </w:r>
        <w:r w:rsidRPr="00951711">
          <w:rPr>
            <w:b w:val="0"/>
            <w:bCs w:val="0"/>
            <w:webHidden/>
          </w:rPr>
          <w:fldChar w:fldCharType="begin"/>
        </w:r>
        <w:r w:rsidRPr="00951711">
          <w:rPr>
            <w:b w:val="0"/>
            <w:bCs w:val="0"/>
            <w:webHidden/>
          </w:rPr>
          <w:instrText xml:space="preserve"> PAGEREF _Toc198830437 \h </w:instrText>
        </w:r>
        <w:r w:rsidRPr="00951711">
          <w:rPr>
            <w:b w:val="0"/>
            <w:bCs w:val="0"/>
            <w:webHidden/>
          </w:rPr>
        </w:r>
        <w:r w:rsidRPr="00951711">
          <w:rPr>
            <w:b w:val="0"/>
            <w:bCs w:val="0"/>
            <w:webHidden/>
          </w:rPr>
          <w:fldChar w:fldCharType="separate"/>
        </w:r>
        <w:r w:rsidR="00D92F9E">
          <w:rPr>
            <w:b w:val="0"/>
            <w:bCs w:val="0"/>
            <w:webHidden/>
          </w:rPr>
          <w:t>19</w:t>
        </w:r>
        <w:r w:rsidRPr="00951711">
          <w:rPr>
            <w:b w:val="0"/>
            <w:bCs w:val="0"/>
            <w:webHidden/>
          </w:rPr>
          <w:fldChar w:fldCharType="end"/>
        </w:r>
      </w:hyperlink>
    </w:p>
    <w:p w14:paraId="6E697525" w14:textId="4BAEE71C"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38" w:history="1">
        <w:r w:rsidRPr="00951711">
          <w:rPr>
            <w:rStyle w:val="Hyperlink"/>
            <w:b w:val="0"/>
            <w:bCs w:val="0"/>
          </w:rPr>
          <w:t>Первичный аудит</w:t>
        </w:r>
        <w:r w:rsidRPr="00951711">
          <w:rPr>
            <w:b w:val="0"/>
            <w:bCs w:val="0"/>
            <w:webHidden/>
          </w:rPr>
          <w:tab/>
        </w:r>
        <w:r w:rsidRPr="00951711">
          <w:rPr>
            <w:b w:val="0"/>
            <w:bCs w:val="0"/>
            <w:webHidden/>
          </w:rPr>
          <w:fldChar w:fldCharType="begin"/>
        </w:r>
        <w:r w:rsidRPr="00951711">
          <w:rPr>
            <w:b w:val="0"/>
            <w:bCs w:val="0"/>
            <w:webHidden/>
          </w:rPr>
          <w:instrText xml:space="preserve"> PAGEREF _Toc198830438 \h </w:instrText>
        </w:r>
        <w:r w:rsidRPr="00951711">
          <w:rPr>
            <w:b w:val="0"/>
            <w:bCs w:val="0"/>
            <w:webHidden/>
          </w:rPr>
        </w:r>
        <w:r w:rsidRPr="00951711">
          <w:rPr>
            <w:b w:val="0"/>
            <w:bCs w:val="0"/>
            <w:webHidden/>
          </w:rPr>
          <w:fldChar w:fldCharType="separate"/>
        </w:r>
        <w:r w:rsidR="00D92F9E">
          <w:rPr>
            <w:b w:val="0"/>
            <w:bCs w:val="0"/>
            <w:webHidden/>
          </w:rPr>
          <w:t>19</w:t>
        </w:r>
        <w:r w:rsidRPr="00951711">
          <w:rPr>
            <w:b w:val="0"/>
            <w:bCs w:val="0"/>
            <w:webHidden/>
          </w:rPr>
          <w:fldChar w:fldCharType="end"/>
        </w:r>
      </w:hyperlink>
    </w:p>
    <w:p w14:paraId="5EC003F3" w14:textId="2CB8A44D"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39" w:history="1">
        <w:r w:rsidRPr="00951711">
          <w:rPr>
            <w:rStyle w:val="Hyperlink"/>
          </w:rPr>
          <w:t>B.</w:t>
        </w:r>
        <w:r w:rsidRPr="00951711">
          <w:rPr>
            <w:rFonts w:asciiTheme="minorHAnsi" w:eastAsiaTheme="minorEastAsia" w:hAnsiTheme="minorHAnsi" w:cstheme="minorBidi"/>
            <w:b w:val="0"/>
            <w:bCs w:val="0"/>
            <w:iCs w:val="0"/>
            <w:sz w:val="24"/>
            <w:szCs w:val="24"/>
            <w:lang w:eastAsia="ru-RU"/>
          </w:rPr>
          <w:tab/>
        </w:r>
        <w:r w:rsidRPr="00951711">
          <w:rPr>
            <w:rStyle w:val="Hyperlink"/>
          </w:rPr>
          <w:t>Финансовый обзор</w:t>
        </w:r>
        <w:r w:rsidRPr="00951711">
          <w:rPr>
            <w:webHidden/>
          </w:rPr>
          <w:tab/>
        </w:r>
        <w:r w:rsidRPr="00951711">
          <w:rPr>
            <w:webHidden/>
          </w:rPr>
          <w:fldChar w:fldCharType="begin"/>
        </w:r>
        <w:r w:rsidRPr="00951711">
          <w:rPr>
            <w:webHidden/>
          </w:rPr>
          <w:instrText xml:space="preserve"> PAGEREF _Toc198830439 \h </w:instrText>
        </w:r>
        <w:r w:rsidRPr="00951711">
          <w:rPr>
            <w:webHidden/>
          </w:rPr>
        </w:r>
        <w:r w:rsidRPr="00951711">
          <w:rPr>
            <w:webHidden/>
          </w:rPr>
          <w:fldChar w:fldCharType="separate"/>
        </w:r>
        <w:r w:rsidR="00D92F9E">
          <w:rPr>
            <w:webHidden/>
          </w:rPr>
          <w:t>20</w:t>
        </w:r>
        <w:r w:rsidRPr="00951711">
          <w:rPr>
            <w:webHidden/>
          </w:rPr>
          <w:fldChar w:fldCharType="end"/>
        </w:r>
      </w:hyperlink>
    </w:p>
    <w:p w14:paraId="076476B2" w14:textId="6F0FB646"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40" w:history="1">
        <w:r w:rsidRPr="00951711">
          <w:rPr>
            <w:rStyle w:val="Hyperlink"/>
            <w:b w:val="0"/>
            <w:bCs w:val="0"/>
          </w:rPr>
          <w:t>Финансовое положение</w:t>
        </w:r>
        <w:r w:rsidRPr="00951711">
          <w:rPr>
            <w:b w:val="0"/>
            <w:bCs w:val="0"/>
            <w:webHidden/>
          </w:rPr>
          <w:tab/>
        </w:r>
        <w:r w:rsidRPr="00951711">
          <w:rPr>
            <w:b w:val="0"/>
            <w:bCs w:val="0"/>
            <w:webHidden/>
          </w:rPr>
          <w:fldChar w:fldCharType="begin"/>
        </w:r>
        <w:r w:rsidRPr="00951711">
          <w:rPr>
            <w:b w:val="0"/>
            <w:bCs w:val="0"/>
            <w:webHidden/>
          </w:rPr>
          <w:instrText xml:space="preserve"> PAGEREF _Toc198830440 \h </w:instrText>
        </w:r>
        <w:r w:rsidRPr="00951711">
          <w:rPr>
            <w:b w:val="0"/>
            <w:bCs w:val="0"/>
            <w:webHidden/>
          </w:rPr>
        </w:r>
        <w:r w:rsidRPr="00951711">
          <w:rPr>
            <w:b w:val="0"/>
            <w:bCs w:val="0"/>
            <w:webHidden/>
          </w:rPr>
          <w:fldChar w:fldCharType="separate"/>
        </w:r>
        <w:r w:rsidR="00D92F9E">
          <w:rPr>
            <w:b w:val="0"/>
            <w:bCs w:val="0"/>
            <w:webHidden/>
          </w:rPr>
          <w:t>20</w:t>
        </w:r>
        <w:r w:rsidRPr="00951711">
          <w:rPr>
            <w:b w:val="0"/>
            <w:bCs w:val="0"/>
            <w:webHidden/>
          </w:rPr>
          <w:fldChar w:fldCharType="end"/>
        </w:r>
      </w:hyperlink>
    </w:p>
    <w:p w14:paraId="342A2FFB" w14:textId="21F08A21"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41" w:history="1">
        <w:r w:rsidRPr="00951711">
          <w:rPr>
            <w:rStyle w:val="Hyperlink"/>
            <w:b w:val="0"/>
            <w:bCs w:val="0"/>
          </w:rPr>
          <w:t>Результаты финансовой деятельности</w:t>
        </w:r>
        <w:r w:rsidRPr="00951711">
          <w:rPr>
            <w:b w:val="0"/>
            <w:bCs w:val="0"/>
            <w:webHidden/>
          </w:rPr>
          <w:tab/>
        </w:r>
        <w:r w:rsidRPr="00951711">
          <w:rPr>
            <w:b w:val="0"/>
            <w:bCs w:val="0"/>
            <w:webHidden/>
          </w:rPr>
          <w:fldChar w:fldCharType="begin"/>
        </w:r>
        <w:r w:rsidRPr="00951711">
          <w:rPr>
            <w:b w:val="0"/>
            <w:bCs w:val="0"/>
            <w:webHidden/>
          </w:rPr>
          <w:instrText xml:space="preserve"> PAGEREF _Toc198830441 \h </w:instrText>
        </w:r>
        <w:r w:rsidRPr="00951711">
          <w:rPr>
            <w:b w:val="0"/>
            <w:bCs w:val="0"/>
            <w:webHidden/>
          </w:rPr>
        </w:r>
        <w:r w:rsidRPr="00951711">
          <w:rPr>
            <w:b w:val="0"/>
            <w:bCs w:val="0"/>
            <w:webHidden/>
          </w:rPr>
          <w:fldChar w:fldCharType="separate"/>
        </w:r>
        <w:r w:rsidR="00D92F9E">
          <w:rPr>
            <w:b w:val="0"/>
            <w:bCs w:val="0"/>
            <w:webHidden/>
          </w:rPr>
          <w:t>20</w:t>
        </w:r>
        <w:r w:rsidRPr="00951711">
          <w:rPr>
            <w:b w:val="0"/>
            <w:bCs w:val="0"/>
            <w:webHidden/>
          </w:rPr>
          <w:fldChar w:fldCharType="end"/>
        </w:r>
      </w:hyperlink>
    </w:p>
    <w:p w14:paraId="517F7531" w14:textId="7D828A65"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42" w:history="1">
        <w:r w:rsidRPr="00951711">
          <w:rPr>
            <w:rStyle w:val="Hyperlink"/>
            <w:b w:val="0"/>
            <w:bCs w:val="0"/>
          </w:rPr>
          <w:t>Финансовая устойчивость</w:t>
        </w:r>
        <w:r w:rsidRPr="00951711">
          <w:rPr>
            <w:b w:val="0"/>
            <w:bCs w:val="0"/>
            <w:webHidden/>
          </w:rPr>
          <w:tab/>
        </w:r>
        <w:r w:rsidRPr="00951711">
          <w:rPr>
            <w:b w:val="0"/>
            <w:bCs w:val="0"/>
            <w:webHidden/>
          </w:rPr>
          <w:fldChar w:fldCharType="begin"/>
        </w:r>
        <w:r w:rsidRPr="00951711">
          <w:rPr>
            <w:b w:val="0"/>
            <w:bCs w:val="0"/>
            <w:webHidden/>
          </w:rPr>
          <w:instrText xml:space="preserve"> PAGEREF _Toc198830442 \h </w:instrText>
        </w:r>
        <w:r w:rsidRPr="00951711">
          <w:rPr>
            <w:b w:val="0"/>
            <w:bCs w:val="0"/>
            <w:webHidden/>
          </w:rPr>
        </w:r>
        <w:r w:rsidRPr="00951711">
          <w:rPr>
            <w:b w:val="0"/>
            <w:bCs w:val="0"/>
            <w:webHidden/>
          </w:rPr>
          <w:fldChar w:fldCharType="separate"/>
        </w:r>
        <w:r w:rsidR="00D92F9E">
          <w:rPr>
            <w:b w:val="0"/>
            <w:bCs w:val="0"/>
            <w:webHidden/>
          </w:rPr>
          <w:t>21</w:t>
        </w:r>
        <w:r w:rsidRPr="00951711">
          <w:rPr>
            <w:b w:val="0"/>
            <w:bCs w:val="0"/>
            <w:webHidden/>
          </w:rPr>
          <w:fldChar w:fldCharType="end"/>
        </w:r>
      </w:hyperlink>
    </w:p>
    <w:p w14:paraId="21BFBDCE" w14:textId="0EE07E4C"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43" w:history="1">
        <w:r w:rsidRPr="00951711">
          <w:rPr>
            <w:rStyle w:val="Hyperlink"/>
            <w:b w:val="0"/>
            <w:bCs w:val="0"/>
          </w:rPr>
          <w:t>Бюджет</w:t>
        </w:r>
        <w:r w:rsidRPr="00951711">
          <w:rPr>
            <w:b w:val="0"/>
            <w:bCs w:val="0"/>
            <w:webHidden/>
          </w:rPr>
          <w:tab/>
        </w:r>
        <w:r w:rsidRPr="00951711">
          <w:rPr>
            <w:b w:val="0"/>
            <w:bCs w:val="0"/>
            <w:webHidden/>
          </w:rPr>
          <w:fldChar w:fldCharType="begin"/>
        </w:r>
        <w:r w:rsidRPr="00951711">
          <w:rPr>
            <w:b w:val="0"/>
            <w:bCs w:val="0"/>
            <w:webHidden/>
          </w:rPr>
          <w:instrText xml:space="preserve"> PAGEREF _Toc198830443 \h </w:instrText>
        </w:r>
        <w:r w:rsidRPr="00951711">
          <w:rPr>
            <w:b w:val="0"/>
            <w:bCs w:val="0"/>
            <w:webHidden/>
          </w:rPr>
        </w:r>
        <w:r w:rsidRPr="00951711">
          <w:rPr>
            <w:b w:val="0"/>
            <w:bCs w:val="0"/>
            <w:webHidden/>
          </w:rPr>
          <w:fldChar w:fldCharType="separate"/>
        </w:r>
        <w:r w:rsidR="00D92F9E">
          <w:rPr>
            <w:b w:val="0"/>
            <w:bCs w:val="0"/>
            <w:webHidden/>
          </w:rPr>
          <w:t>22</w:t>
        </w:r>
        <w:r w:rsidRPr="00951711">
          <w:rPr>
            <w:b w:val="0"/>
            <w:bCs w:val="0"/>
            <w:webHidden/>
          </w:rPr>
          <w:fldChar w:fldCharType="end"/>
        </w:r>
      </w:hyperlink>
    </w:p>
    <w:p w14:paraId="53E15BFB" w14:textId="197A4E45"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44" w:history="1">
        <w:r w:rsidRPr="00951711">
          <w:rPr>
            <w:rStyle w:val="Hyperlink"/>
          </w:rPr>
          <w:t>C.</w:t>
        </w:r>
        <w:r w:rsidRPr="00951711">
          <w:rPr>
            <w:rFonts w:asciiTheme="minorHAnsi" w:eastAsiaTheme="minorEastAsia" w:hAnsiTheme="minorHAnsi" w:cstheme="minorBidi"/>
            <w:b w:val="0"/>
            <w:bCs w:val="0"/>
            <w:iCs w:val="0"/>
            <w:sz w:val="24"/>
            <w:szCs w:val="24"/>
            <w:lang w:eastAsia="ru-RU"/>
          </w:rPr>
          <w:tab/>
        </w:r>
        <w:r w:rsidRPr="00951711">
          <w:rPr>
            <w:rStyle w:val="Hyperlink"/>
          </w:rPr>
          <w:t>Финансовый аудит</w:t>
        </w:r>
        <w:r w:rsidRPr="00951711">
          <w:rPr>
            <w:webHidden/>
          </w:rPr>
          <w:tab/>
        </w:r>
        <w:r w:rsidRPr="00951711">
          <w:rPr>
            <w:webHidden/>
          </w:rPr>
          <w:fldChar w:fldCharType="begin"/>
        </w:r>
        <w:r w:rsidRPr="00951711">
          <w:rPr>
            <w:webHidden/>
          </w:rPr>
          <w:instrText xml:space="preserve"> PAGEREF _Toc198830444 \h </w:instrText>
        </w:r>
        <w:r w:rsidRPr="00951711">
          <w:rPr>
            <w:webHidden/>
          </w:rPr>
        </w:r>
        <w:r w:rsidRPr="00951711">
          <w:rPr>
            <w:webHidden/>
          </w:rPr>
          <w:fldChar w:fldCharType="separate"/>
        </w:r>
        <w:r w:rsidR="00D92F9E">
          <w:rPr>
            <w:webHidden/>
          </w:rPr>
          <w:t>24</w:t>
        </w:r>
        <w:r w:rsidRPr="00951711">
          <w:rPr>
            <w:webHidden/>
          </w:rPr>
          <w:fldChar w:fldCharType="end"/>
        </w:r>
      </w:hyperlink>
    </w:p>
    <w:p w14:paraId="0792855A" w14:textId="52729D44"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45" w:history="1">
        <w:r w:rsidRPr="00951711">
          <w:rPr>
            <w:rStyle w:val="Hyperlink"/>
            <w:b w:val="0"/>
            <w:bCs w:val="0"/>
          </w:rPr>
          <w:t>Общие результаты аудиторской проверки</w:t>
        </w:r>
        <w:r w:rsidRPr="00951711">
          <w:rPr>
            <w:b w:val="0"/>
            <w:bCs w:val="0"/>
            <w:webHidden/>
          </w:rPr>
          <w:tab/>
        </w:r>
        <w:r w:rsidRPr="00951711">
          <w:rPr>
            <w:b w:val="0"/>
            <w:bCs w:val="0"/>
            <w:webHidden/>
          </w:rPr>
          <w:fldChar w:fldCharType="begin"/>
        </w:r>
        <w:r w:rsidRPr="00951711">
          <w:rPr>
            <w:b w:val="0"/>
            <w:bCs w:val="0"/>
            <w:webHidden/>
          </w:rPr>
          <w:instrText xml:space="preserve"> PAGEREF _Toc198830445 \h </w:instrText>
        </w:r>
        <w:r w:rsidRPr="00951711">
          <w:rPr>
            <w:b w:val="0"/>
            <w:bCs w:val="0"/>
            <w:webHidden/>
          </w:rPr>
        </w:r>
        <w:r w:rsidRPr="00951711">
          <w:rPr>
            <w:b w:val="0"/>
            <w:bCs w:val="0"/>
            <w:webHidden/>
          </w:rPr>
          <w:fldChar w:fldCharType="separate"/>
        </w:r>
        <w:r w:rsidR="00D92F9E">
          <w:rPr>
            <w:b w:val="0"/>
            <w:bCs w:val="0"/>
            <w:webHidden/>
          </w:rPr>
          <w:t>24</w:t>
        </w:r>
        <w:r w:rsidRPr="00951711">
          <w:rPr>
            <w:b w:val="0"/>
            <w:bCs w:val="0"/>
            <w:webHidden/>
          </w:rPr>
          <w:fldChar w:fldCharType="end"/>
        </w:r>
      </w:hyperlink>
    </w:p>
    <w:p w14:paraId="1B128705" w14:textId="02E80BF9"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46" w:history="1">
        <w:r w:rsidRPr="00951711">
          <w:rPr>
            <w:rStyle w:val="Hyperlink"/>
            <w:b w:val="0"/>
            <w:bCs w:val="0"/>
          </w:rPr>
          <w:t>Внутренний контроль</w:t>
        </w:r>
        <w:r w:rsidRPr="00951711">
          <w:rPr>
            <w:b w:val="0"/>
            <w:bCs w:val="0"/>
            <w:webHidden/>
          </w:rPr>
          <w:tab/>
        </w:r>
        <w:r w:rsidRPr="00951711">
          <w:rPr>
            <w:b w:val="0"/>
            <w:bCs w:val="0"/>
            <w:webHidden/>
          </w:rPr>
          <w:fldChar w:fldCharType="begin"/>
        </w:r>
        <w:r w:rsidRPr="00951711">
          <w:rPr>
            <w:b w:val="0"/>
            <w:bCs w:val="0"/>
            <w:webHidden/>
          </w:rPr>
          <w:instrText xml:space="preserve"> PAGEREF _Toc198830446 \h </w:instrText>
        </w:r>
        <w:r w:rsidRPr="00951711">
          <w:rPr>
            <w:b w:val="0"/>
            <w:bCs w:val="0"/>
            <w:webHidden/>
          </w:rPr>
        </w:r>
        <w:r w:rsidRPr="00951711">
          <w:rPr>
            <w:b w:val="0"/>
            <w:bCs w:val="0"/>
            <w:webHidden/>
          </w:rPr>
          <w:fldChar w:fldCharType="separate"/>
        </w:r>
        <w:r w:rsidR="00D92F9E">
          <w:rPr>
            <w:b w:val="0"/>
            <w:bCs w:val="0"/>
            <w:webHidden/>
          </w:rPr>
          <w:t>24</w:t>
        </w:r>
        <w:r w:rsidRPr="00951711">
          <w:rPr>
            <w:b w:val="0"/>
            <w:bCs w:val="0"/>
            <w:webHidden/>
          </w:rPr>
          <w:fldChar w:fldCharType="end"/>
        </w:r>
      </w:hyperlink>
    </w:p>
    <w:p w14:paraId="30D27C92" w14:textId="37ECB5B8"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47" w:history="1">
        <w:r w:rsidRPr="00951711">
          <w:rPr>
            <w:rStyle w:val="Hyperlink"/>
            <w:b w:val="0"/>
            <w:bCs w:val="0"/>
          </w:rPr>
          <w:t>Выводы и рекомендации</w:t>
        </w:r>
        <w:r w:rsidRPr="00951711">
          <w:rPr>
            <w:b w:val="0"/>
            <w:bCs w:val="0"/>
            <w:webHidden/>
          </w:rPr>
          <w:tab/>
        </w:r>
        <w:r w:rsidRPr="00951711">
          <w:rPr>
            <w:b w:val="0"/>
            <w:bCs w:val="0"/>
            <w:webHidden/>
          </w:rPr>
          <w:fldChar w:fldCharType="begin"/>
        </w:r>
        <w:r w:rsidRPr="00951711">
          <w:rPr>
            <w:b w:val="0"/>
            <w:bCs w:val="0"/>
            <w:webHidden/>
          </w:rPr>
          <w:instrText xml:space="preserve"> PAGEREF _Toc198830447 \h </w:instrText>
        </w:r>
        <w:r w:rsidRPr="00951711">
          <w:rPr>
            <w:b w:val="0"/>
            <w:bCs w:val="0"/>
            <w:webHidden/>
          </w:rPr>
        </w:r>
        <w:r w:rsidRPr="00951711">
          <w:rPr>
            <w:b w:val="0"/>
            <w:bCs w:val="0"/>
            <w:webHidden/>
          </w:rPr>
          <w:fldChar w:fldCharType="separate"/>
        </w:r>
        <w:r w:rsidR="00D92F9E">
          <w:rPr>
            <w:b w:val="0"/>
            <w:bCs w:val="0"/>
            <w:webHidden/>
          </w:rPr>
          <w:t>25</w:t>
        </w:r>
        <w:r w:rsidRPr="00951711">
          <w:rPr>
            <w:b w:val="0"/>
            <w:bCs w:val="0"/>
            <w:webHidden/>
          </w:rPr>
          <w:fldChar w:fldCharType="end"/>
        </w:r>
      </w:hyperlink>
    </w:p>
    <w:p w14:paraId="1601B7E5" w14:textId="25F88F10"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48" w:history="1">
        <w:r w:rsidRPr="00951711">
          <w:rPr>
            <w:rStyle w:val="Hyperlink"/>
            <w:noProof/>
          </w:rPr>
          <w:t>Оптимизация использования систем и автоматизация финансовой отчетности</w:t>
        </w:r>
        <w:r w:rsidRPr="00951711">
          <w:rPr>
            <w:noProof/>
            <w:webHidden/>
          </w:rPr>
          <w:tab/>
        </w:r>
        <w:r w:rsidRPr="00951711">
          <w:rPr>
            <w:noProof/>
            <w:webHidden/>
          </w:rPr>
          <w:fldChar w:fldCharType="begin"/>
        </w:r>
        <w:r w:rsidRPr="00951711">
          <w:rPr>
            <w:noProof/>
            <w:webHidden/>
          </w:rPr>
          <w:instrText xml:space="preserve"> PAGEREF _Toc198830448 \h </w:instrText>
        </w:r>
        <w:r w:rsidRPr="00951711">
          <w:rPr>
            <w:noProof/>
            <w:webHidden/>
          </w:rPr>
        </w:r>
        <w:r w:rsidRPr="00951711">
          <w:rPr>
            <w:noProof/>
            <w:webHidden/>
          </w:rPr>
          <w:fldChar w:fldCharType="separate"/>
        </w:r>
        <w:r w:rsidR="00D92F9E">
          <w:rPr>
            <w:noProof/>
            <w:webHidden/>
          </w:rPr>
          <w:t>25</w:t>
        </w:r>
        <w:r w:rsidRPr="00951711">
          <w:rPr>
            <w:noProof/>
            <w:webHidden/>
          </w:rPr>
          <w:fldChar w:fldCharType="end"/>
        </w:r>
      </w:hyperlink>
    </w:p>
    <w:p w14:paraId="5AF89146" w14:textId="03827B4C"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49" w:history="1">
        <w:r w:rsidRPr="00951711">
          <w:rPr>
            <w:rStyle w:val="Hyperlink"/>
            <w:noProof/>
          </w:rPr>
          <w:t>Совершенствование учетной политики, регулирующей пошлины Мадридской системы</w:t>
        </w:r>
        <w:r w:rsidRPr="00951711">
          <w:rPr>
            <w:noProof/>
            <w:webHidden/>
          </w:rPr>
          <w:tab/>
        </w:r>
        <w:r w:rsidRPr="00951711">
          <w:rPr>
            <w:noProof/>
            <w:webHidden/>
          </w:rPr>
          <w:fldChar w:fldCharType="begin"/>
        </w:r>
        <w:r w:rsidRPr="00951711">
          <w:rPr>
            <w:noProof/>
            <w:webHidden/>
          </w:rPr>
          <w:instrText xml:space="preserve"> PAGEREF _Toc198830449 \h </w:instrText>
        </w:r>
        <w:r w:rsidRPr="00951711">
          <w:rPr>
            <w:noProof/>
            <w:webHidden/>
          </w:rPr>
        </w:r>
        <w:r w:rsidRPr="00951711">
          <w:rPr>
            <w:noProof/>
            <w:webHidden/>
          </w:rPr>
          <w:fldChar w:fldCharType="separate"/>
        </w:r>
        <w:r w:rsidR="00D92F9E">
          <w:rPr>
            <w:noProof/>
            <w:webHidden/>
          </w:rPr>
          <w:t>27</w:t>
        </w:r>
        <w:r w:rsidRPr="00951711">
          <w:rPr>
            <w:noProof/>
            <w:webHidden/>
          </w:rPr>
          <w:fldChar w:fldCharType="end"/>
        </w:r>
      </w:hyperlink>
    </w:p>
    <w:p w14:paraId="0CEA1668" w14:textId="6E77D08E"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50" w:history="1">
        <w:r w:rsidRPr="00951711">
          <w:rPr>
            <w:rStyle w:val="Hyperlink"/>
            <w:noProof/>
          </w:rPr>
          <w:t>Решение проблемы невозвращенных депозитов за товарные знаки</w:t>
        </w:r>
        <w:r w:rsidRPr="00951711">
          <w:rPr>
            <w:noProof/>
            <w:webHidden/>
          </w:rPr>
          <w:tab/>
        </w:r>
        <w:r w:rsidRPr="00951711">
          <w:rPr>
            <w:noProof/>
            <w:webHidden/>
          </w:rPr>
          <w:fldChar w:fldCharType="begin"/>
        </w:r>
        <w:r w:rsidRPr="00951711">
          <w:rPr>
            <w:noProof/>
            <w:webHidden/>
          </w:rPr>
          <w:instrText xml:space="preserve"> PAGEREF _Toc198830450 \h </w:instrText>
        </w:r>
        <w:r w:rsidRPr="00951711">
          <w:rPr>
            <w:noProof/>
            <w:webHidden/>
          </w:rPr>
        </w:r>
        <w:r w:rsidRPr="00951711">
          <w:rPr>
            <w:noProof/>
            <w:webHidden/>
          </w:rPr>
          <w:fldChar w:fldCharType="separate"/>
        </w:r>
        <w:r w:rsidR="00D92F9E">
          <w:rPr>
            <w:noProof/>
            <w:webHidden/>
          </w:rPr>
          <w:t>28</w:t>
        </w:r>
        <w:r w:rsidRPr="00951711">
          <w:rPr>
            <w:noProof/>
            <w:webHidden/>
          </w:rPr>
          <w:fldChar w:fldCharType="end"/>
        </w:r>
      </w:hyperlink>
    </w:p>
    <w:p w14:paraId="0B6A3D72" w14:textId="692527AB"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51" w:history="1">
        <w:r w:rsidRPr="00951711">
          <w:rPr>
            <w:rStyle w:val="Hyperlink"/>
          </w:rPr>
          <w:t>D.</w:t>
        </w:r>
        <w:r w:rsidRPr="00951711">
          <w:rPr>
            <w:rFonts w:asciiTheme="minorHAnsi" w:eastAsiaTheme="minorEastAsia" w:hAnsiTheme="minorHAnsi" w:cstheme="minorBidi"/>
            <w:b w:val="0"/>
            <w:bCs w:val="0"/>
            <w:iCs w:val="0"/>
            <w:sz w:val="24"/>
            <w:szCs w:val="24"/>
            <w:lang w:eastAsia="ru-RU"/>
          </w:rPr>
          <w:tab/>
        </w:r>
        <w:r w:rsidRPr="00951711">
          <w:rPr>
            <w:rStyle w:val="Hyperlink"/>
          </w:rPr>
          <w:t>Аудит эффективности</w:t>
        </w:r>
        <w:r w:rsidRPr="00951711">
          <w:rPr>
            <w:webHidden/>
          </w:rPr>
          <w:tab/>
        </w:r>
        <w:r w:rsidR="00951711">
          <w:rPr>
            <w:webHidden/>
          </w:rPr>
          <w:t>29</w:t>
        </w:r>
      </w:hyperlink>
    </w:p>
    <w:p w14:paraId="05C3F198" w14:textId="46C9F87E"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52" w:history="1">
        <w:r w:rsidRPr="00951711">
          <w:rPr>
            <w:rStyle w:val="Hyperlink"/>
          </w:rPr>
          <w:t>Справочная информация</w:t>
        </w:r>
        <w:r w:rsidRPr="00951711">
          <w:rPr>
            <w:webHidden/>
          </w:rPr>
          <w:tab/>
        </w:r>
        <w:r w:rsidR="00951711">
          <w:rPr>
            <w:webHidden/>
          </w:rPr>
          <w:t>29</w:t>
        </w:r>
      </w:hyperlink>
    </w:p>
    <w:p w14:paraId="49180A04" w14:textId="5F7C50F7"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53" w:history="1">
        <w:r w:rsidRPr="00951711">
          <w:rPr>
            <w:rStyle w:val="Hyperlink"/>
          </w:rPr>
          <w:t>Замечания, сделанные в ходе аудита</w:t>
        </w:r>
        <w:r w:rsidRPr="00951711">
          <w:rPr>
            <w:webHidden/>
          </w:rPr>
          <w:tab/>
        </w:r>
        <w:r w:rsidRPr="00951711">
          <w:rPr>
            <w:webHidden/>
          </w:rPr>
          <w:fldChar w:fldCharType="begin"/>
        </w:r>
        <w:r w:rsidRPr="00951711">
          <w:rPr>
            <w:webHidden/>
          </w:rPr>
          <w:instrText xml:space="preserve"> PAGEREF _Toc198830453 \h </w:instrText>
        </w:r>
        <w:r w:rsidRPr="00951711">
          <w:rPr>
            <w:webHidden/>
          </w:rPr>
        </w:r>
        <w:r w:rsidRPr="00951711">
          <w:rPr>
            <w:webHidden/>
          </w:rPr>
          <w:fldChar w:fldCharType="separate"/>
        </w:r>
        <w:r w:rsidR="00D92F9E">
          <w:rPr>
            <w:webHidden/>
          </w:rPr>
          <w:t>31</w:t>
        </w:r>
        <w:r w:rsidRPr="00951711">
          <w:rPr>
            <w:webHidden/>
          </w:rPr>
          <w:fldChar w:fldCharType="end"/>
        </w:r>
      </w:hyperlink>
    </w:p>
    <w:p w14:paraId="3A452554" w14:textId="661FB933"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54" w:history="1">
        <w:r w:rsidRPr="00951711">
          <w:rPr>
            <w:rStyle w:val="Hyperlink"/>
            <w:noProof/>
          </w:rPr>
          <w:t>Введение единых СРП для организации заседаний директивных и переговорных органов ВОИС</w:t>
        </w:r>
        <w:r w:rsidRPr="00951711">
          <w:rPr>
            <w:noProof/>
            <w:webHidden/>
          </w:rPr>
          <w:tab/>
        </w:r>
        <w:r w:rsidRPr="00951711">
          <w:rPr>
            <w:noProof/>
            <w:webHidden/>
          </w:rPr>
          <w:fldChar w:fldCharType="begin"/>
        </w:r>
        <w:r w:rsidRPr="00951711">
          <w:rPr>
            <w:noProof/>
            <w:webHidden/>
          </w:rPr>
          <w:instrText xml:space="preserve"> PAGEREF _Toc198830454 \h </w:instrText>
        </w:r>
        <w:r w:rsidRPr="00951711">
          <w:rPr>
            <w:noProof/>
            <w:webHidden/>
          </w:rPr>
        </w:r>
        <w:r w:rsidRPr="00951711">
          <w:rPr>
            <w:noProof/>
            <w:webHidden/>
          </w:rPr>
          <w:fldChar w:fldCharType="separate"/>
        </w:r>
        <w:r w:rsidR="00D92F9E">
          <w:rPr>
            <w:noProof/>
            <w:webHidden/>
          </w:rPr>
          <w:t>31</w:t>
        </w:r>
        <w:r w:rsidRPr="00951711">
          <w:rPr>
            <w:noProof/>
            <w:webHidden/>
          </w:rPr>
          <w:fldChar w:fldCharType="end"/>
        </w:r>
      </w:hyperlink>
    </w:p>
    <w:p w14:paraId="09B5D43F" w14:textId="20DC819E"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55" w:history="1">
        <w:r w:rsidRPr="00951711">
          <w:rPr>
            <w:rStyle w:val="Hyperlink"/>
            <w:noProof/>
          </w:rPr>
          <w:t>Уточнение формулировок и повышение согласованности КПР ВОИС в целях более эффективного измерения эффективности деятельности</w:t>
        </w:r>
        <w:r w:rsidRPr="00951711">
          <w:rPr>
            <w:noProof/>
            <w:webHidden/>
          </w:rPr>
          <w:tab/>
        </w:r>
        <w:r w:rsidRPr="00951711">
          <w:rPr>
            <w:noProof/>
            <w:webHidden/>
          </w:rPr>
          <w:fldChar w:fldCharType="begin"/>
        </w:r>
        <w:r w:rsidRPr="00951711">
          <w:rPr>
            <w:noProof/>
            <w:webHidden/>
          </w:rPr>
          <w:instrText xml:space="preserve"> PAGEREF _Toc198830455 \h </w:instrText>
        </w:r>
        <w:r w:rsidRPr="00951711">
          <w:rPr>
            <w:noProof/>
            <w:webHidden/>
          </w:rPr>
        </w:r>
        <w:r w:rsidRPr="00951711">
          <w:rPr>
            <w:noProof/>
            <w:webHidden/>
          </w:rPr>
          <w:fldChar w:fldCharType="separate"/>
        </w:r>
        <w:r w:rsidR="00D92F9E">
          <w:rPr>
            <w:noProof/>
            <w:webHidden/>
          </w:rPr>
          <w:t>32</w:t>
        </w:r>
        <w:r w:rsidRPr="00951711">
          <w:rPr>
            <w:noProof/>
            <w:webHidden/>
          </w:rPr>
          <w:fldChar w:fldCharType="end"/>
        </w:r>
      </w:hyperlink>
    </w:p>
    <w:p w14:paraId="1F9C285D" w14:textId="4136F6BF"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56" w:history="1">
        <w:r w:rsidRPr="00951711">
          <w:rPr>
            <w:rStyle w:val="Hyperlink"/>
            <w:noProof/>
          </w:rPr>
          <w:t>Оптимизация применения машинного перевода для публикаций ВОИС</w:t>
        </w:r>
        <w:r w:rsidRPr="00951711">
          <w:rPr>
            <w:noProof/>
            <w:webHidden/>
          </w:rPr>
          <w:tab/>
        </w:r>
        <w:r w:rsidRPr="00951711">
          <w:rPr>
            <w:noProof/>
            <w:webHidden/>
          </w:rPr>
          <w:fldChar w:fldCharType="begin"/>
        </w:r>
        <w:r w:rsidRPr="00951711">
          <w:rPr>
            <w:noProof/>
            <w:webHidden/>
          </w:rPr>
          <w:instrText xml:space="preserve"> PAGEREF _Toc198830456 \h </w:instrText>
        </w:r>
        <w:r w:rsidRPr="00951711">
          <w:rPr>
            <w:noProof/>
            <w:webHidden/>
          </w:rPr>
        </w:r>
        <w:r w:rsidRPr="00951711">
          <w:rPr>
            <w:noProof/>
            <w:webHidden/>
          </w:rPr>
          <w:fldChar w:fldCharType="separate"/>
        </w:r>
        <w:r w:rsidR="00D92F9E">
          <w:rPr>
            <w:noProof/>
            <w:webHidden/>
          </w:rPr>
          <w:t>33</w:t>
        </w:r>
        <w:r w:rsidRPr="00951711">
          <w:rPr>
            <w:noProof/>
            <w:webHidden/>
          </w:rPr>
          <w:fldChar w:fldCharType="end"/>
        </w:r>
      </w:hyperlink>
    </w:p>
    <w:p w14:paraId="44C54975" w14:textId="353FFB33"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57" w:history="1">
        <w:r w:rsidRPr="00951711">
          <w:rPr>
            <w:rStyle w:val="Hyperlink"/>
            <w:noProof/>
          </w:rPr>
          <w:t>Укрепление роли WePerform в процессе оценки результативности деятельности</w:t>
        </w:r>
        <w:r w:rsidRPr="00951711">
          <w:rPr>
            <w:noProof/>
            <w:webHidden/>
          </w:rPr>
          <w:tab/>
        </w:r>
        <w:r w:rsidRPr="00951711">
          <w:rPr>
            <w:noProof/>
            <w:webHidden/>
          </w:rPr>
          <w:fldChar w:fldCharType="begin"/>
        </w:r>
        <w:r w:rsidRPr="00951711">
          <w:rPr>
            <w:noProof/>
            <w:webHidden/>
          </w:rPr>
          <w:instrText xml:space="preserve"> PAGEREF _Toc198830457 \h </w:instrText>
        </w:r>
        <w:r w:rsidRPr="00951711">
          <w:rPr>
            <w:noProof/>
            <w:webHidden/>
          </w:rPr>
        </w:r>
        <w:r w:rsidRPr="00951711">
          <w:rPr>
            <w:noProof/>
            <w:webHidden/>
          </w:rPr>
          <w:fldChar w:fldCharType="separate"/>
        </w:r>
        <w:r w:rsidR="00D92F9E">
          <w:rPr>
            <w:noProof/>
            <w:webHidden/>
          </w:rPr>
          <w:t>35</w:t>
        </w:r>
        <w:r w:rsidRPr="00951711">
          <w:rPr>
            <w:noProof/>
            <w:webHidden/>
          </w:rPr>
          <w:fldChar w:fldCharType="end"/>
        </w:r>
      </w:hyperlink>
    </w:p>
    <w:p w14:paraId="5F9FE6E4" w14:textId="62BB7C13" w:rsidR="00F616FC" w:rsidRPr="00951711" w:rsidRDefault="00F616FC">
      <w:pPr>
        <w:pStyle w:val="TOC3"/>
        <w:tabs>
          <w:tab w:val="right" w:leader="dot" w:pos="7927"/>
        </w:tabs>
        <w:rPr>
          <w:rFonts w:asciiTheme="minorHAnsi" w:eastAsiaTheme="minorEastAsia" w:hAnsiTheme="minorHAnsi"/>
          <w:i w:val="0"/>
          <w:noProof/>
          <w:color w:val="auto"/>
          <w:sz w:val="24"/>
          <w:szCs w:val="24"/>
          <w:lang w:eastAsia="ru-RU"/>
        </w:rPr>
      </w:pPr>
      <w:hyperlink w:anchor="_Toc198830458" w:history="1">
        <w:r w:rsidRPr="00951711">
          <w:rPr>
            <w:rStyle w:val="Hyperlink"/>
            <w:noProof/>
          </w:rPr>
          <w:t>Совершенствование процедуры проведения опросов с целью укрепления процесса оценки ВОИС</w:t>
        </w:r>
        <w:r w:rsidRPr="00951711">
          <w:rPr>
            <w:noProof/>
            <w:webHidden/>
          </w:rPr>
          <w:tab/>
        </w:r>
        <w:r w:rsidRPr="00951711">
          <w:rPr>
            <w:noProof/>
            <w:webHidden/>
          </w:rPr>
          <w:fldChar w:fldCharType="begin"/>
        </w:r>
        <w:r w:rsidRPr="00951711">
          <w:rPr>
            <w:noProof/>
            <w:webHidden/>
          </w:rPr>
          <w:instrText xml:space="preserve"> PAGEREF _Toc198830458 \h </w:instrText>
        </w:r>
        <w:r w:rsidRPr="00951711">
          <w:rPr>
            <w:noProof/>
            <w:webHidden/>
          </w:rPr>
        </w:r>
        <w:r w:rsidRPr="00951711">
          <w:rPr>
            <w:noProof/>
            <w:webHidden/>
          </w:rPr>
          <w:fldChar w:fldCharType="separate"/>
        </w:r>
        <w:r w:rsidR="00D92F9E">
          <w:rPr>
            <w:noProof/>
            <w:webHidden/>
          </w:rPr>
          <w:t>36</w:t>
        </w:r>
        <w:r w:rsidRPr="00951711">
          <w:rPr>
            <w:noProof/>
            <w:webHidden/>
          </w:rPr>
          <w:fldChar w:fldCharType="end"/>
        </w:r>
      </w:hyperlink>
    </w:p>
    <w:p w14:paraId="1469AD6B" w14:textId="2BCD394E"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59" w:history="1">
        <w:r w:rsidRPr="00951711">
          <w:rPr>
            <w:rStyle w:val="Hyperlink"/>
          </w:rPr>
          <w:t>E.</w:t>
        </w:r>
        <w:r w:rsidRPr="00951711">
          <w:rPr>
            <w:rFonts w:asciiTheme="minorHAnsi" w:eastAsiaTheme="minorEastAsia" w:hAnsiTheme="minorHAnsi" w:cstheme="minorBidi"/>
            <w:b w:val="0"/>
            <w:bCs w:val="0"/>
            <w:iCs w:val="0"/>
            <w:sz w:val="24"/>
            <w:szCs w:val="24"/>
            <w:lang w:eastAsia="ru-RU"/>
          </w:rPr>
          <w:tab/>
        </w:r>
        <w:r w:rsidRPr="00951711">
          <w:rPr>
            <w:rStyle w:val="Hyperlink"/>
          </w:rPr>
          <w:t>Ход выполнения рекомендаций Внешнего аудитора за предыдущие годы</w:t>
        </w:r>
        <w:r w:rsidRPr="00951711">
          <w:rPr>
            <w:webHidden/>
          </w:rPr>
          <w:tab/>
        </w:r>
        <w:r w:rsidRPr="00951711">
          <w:rPr>
            <w:webHidden/>
          </w:rPr>
          <w:fldChar w:fldCharType="begin"/>
        </w:r>
        <w:r w:rsidRPr="00951711">
          <w:rPr>
            <w:webHidden/>
          </w:rPr>
          <w:instrText xml:space="preserve"> PAGEREF _Toc198830459 \h </w:instrText>
        </w:r>
        <w:r w:rsidRPr="00951711">
          <w:rPr>
            <w:webHidden/>
          </w:rPr>
        </w:r>
        <w:r w:rsidRPr="00951711">
          <w:rPr>
            <w:webHidden/>
          </w:rPr>
          <w:fldChar w:fldCharType="separate"/>
        </w:r>
        <w:r w:rsidR="00D92F9E">
          <w:rPr>
            <w:webHidden/>
          </w:rPr>
          <w:t>38</w:t>
        </w:r>
        <w:r w:rsidRPr="00951711">
          <w:rPr>
            <w:webHidden/>
          </w:rPr>
          <w:fldChar w:fldCharType="end"/>
        </w:r>
      </w:hyperlink>
    </w:p>
    <w:p w14:paraId="352EADA0" w14:textId="0C97D938"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60" w:history="1">
        <w:r w:rsidRPr="00951711">
          <w:rPr>
            <w:rStyle w:val="Hyperlink"/>
          </w:rPr>
          <w:t>F.</w:t>
        </w:r>
        <w:r w:rsidRPr="00951711">
          <w:rPr>
            <w:rFonts w:asciiTheme="minorHAnsi" w:eastAsiaTheme="minorEastAsia" w:hAnsiTheme="minorHAnsi" w:cstheme="minorBidi"/>
            <w:b w:val="0"/>
            <w:bCs w:val="0"/>
            <w:iCs w:val="0"/>
            <w:sz w:val="24"/>
            <w:szCs w:val="24"/>
            <w:lang w:eastAsia="ru-RU"/>
          </w:rPr>
          <w:tab/>
        </w:r>
        <w:r w:rsidRPr="00951711">
          <w:rPr>
            <w:rStyle w:val="Hyperlink"/>
          </w:rPr>
          <w:t>Раскрытие информации руководством</w:t>
        </w:r>
        <w:r w:rsidRPr="00951711">
          <w:rPr>
            <w:webHidden/>
          </w:rPr>
          <w:tab/>
        </w:r>
        <w:r w:rsidRPr="00951711">
          <w:rPr>
            <w:webHidden/>
          </w:rPr>
          <w:fldChar w:fldCharType="begin"/>
        </w:r>
        <w:r w:rsidRPr="00951711">
          <w:rPr>
            <w:webHidden/>
          </w:rPr>
          <w:instrText xml:space="preserve"> PAGEREF _Toc198830460 \h </w:instrText>
        </w:r>
        <w:r w:rsidRPr="00951711">
          <w:rPr>
            <w:webHidden/>
          </w:rPr>
        </w:r>
        <w:r w:rsidRPr="00951711">
          <w:rPr>
            <w:webHidden/>
          </w:rPr>
          <w:fldChar w:fldCharType="separate"/>
        </w:r>
        <w:r w:rsidR="00D92F9E">
          <w:rPr>
            <w:webHidden/>
          </w:rPr>
          <w:t>39</w:t>
        </w:r>
        <w:r w:rsidRPr="00951711">
          <w:rPr>
            <w:webHidden/>
          </w:rPr>
          <w:fldChar w:fldCharType="end"/>
        </w:r>
      </w:hyperlink>
    </w:p>
    <w:p w14:paraId="5AC79F1A" w14:textId="69D155EF"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61" w:history="1">
        <w:r w:rsidRPr="00951711">
          <w:rPr>
            <w:rStyle w:val="Hyperlink"/>
            <w:b w:val="0"/>
            <w:bCs w:val="0"/>
          </w:rPr>
          <w:t>Списание недостающей денежной наличности, дебиторской задолженности и имущества</w:t>
        </w:r>
        <w:r w:rsidRPr="00951711">
          <w:rPr>
            <w:b w:val="0"/>
            <w:bCs w:val="0"/>
            <w:webHidden/>
          </w:rPr>
          <w:tab/>
        </w:r>
        <w:r w:rsidRPr="00951711">
          <w:rPr>
            <w:b w:val="0"/>
            <w:bCs w:val="0"/>
            <w:webHidden/>
          </w:rPr>
          <w:fldChar w:fldCharType="begin"/>
        </w:r>
        <w:r w:rsidRPr="00951711">
          <w:rPr>
            <w:b w:val="0"/>
            <w:bCs w:val="0"/>
            <w:webHidden/>
          </w:rPr>
          <w:instrText xml:space="preserve"> PAGEREF _Toc198830461 \h </w:instrText>
        </w:r>
        <w:r w:rsidRPr="00951711">
          <w:rPr>
            <w:b w:val="0"/>
            <w:bCs w:val="0"/>
            <w:webHidden/>
          </w:rPr>
        </w:r>
        <w:r w:rsidRPr="00951711">
          <w:rPr>
            <w:b w:val="0"/>
            <w:bCs w:val="0"/>
            <w:webHidden/>
          </w:rPr>
          <w:fldChar w:fldCharType="separate"/>
        </w:r>
        <w:r w:rsidR="00D92F9E">
          <w:rPr>
            <w:b w:val="0"/>
            <w:bCs w:val="0"/>
            <w:webHidden/>
          </w:rPr>
          <w:t>39</w:t>
        </w:r>
        <w:r w:rsidRPr="00951711">
          <w:rPr>
            <w:b w:val="0"/>
            <w:bCs w:val="0"/>
            <w:webHidden/>
          </w:rPr>
          <w:fldChar w:fldCharType="end"/>
        </w:r>
      </w:hyperlink>
    </w:p>
    <w:p w14:paraId="372F8954" w14:textId="546AC6C0"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62" w:history="1">
        <w:r w:rsidRPr="00951711">
          <w:rPr>
            <w:rStyle w:val="Hyperlink"/>
            <w:b w:val="0"/>
            <w:bCs w:val="0"/>
          </w:rPr>
          <w:t>Выплаты ex gratia</w:t>
        </w:r>
        <w:r w:rsidRPr="00951711">
          <w:rPr>
            <w:b w:val="0"/>
            <w:bCs w:val="0"/>
            <w:webHidden/>
          </w:rPr>
          <w:tab/>
        </w:r>
        <w:r w:rsidRPr="00951711">
          <w:rPr>
            <w:b w:val="0"/>
            <w:bCs w:val="0"/>
            <w:webHidden/>
          </w:rPr>
          <w:fldChar w:fldCharType="begin"/>
        </w:r>
        <w:r w:rsidRPr="00951711">
          <w:rPr>
            <w:b w:val="0"/>
            <w:bCs w:val="0"/>
            <w:webHidden/>
          </w:rPr>
          <w:instrText xml:space="preserve"> PAGEREF _Toc198830462 \h </w:instrText>
        </w:r>
        <w:r w:rsidRPr="00951711">
          <w:rPr>
            <w:b w:val="0"/>
            <w:bCs w:val="0"/>
            <w:webHidden/>
          </w:rPr>
        </w:r>
        <w:r w:rsidRPr="00951711">
          <w:rPr>
            <w:b w:val="0"/>
            <w:bCs w:val="0"/>
            <w:webHidden/>
          </w:rPr>
          <w:fldChar w:fldCharType="separate"/>
        </w:r>
        <w:r w:rsidR="00D92F9E">
          <w:rPr>
            <w:b w:val="0"/>
            <w:bCs w:val="0"/>
            <w:webHidden/>
          </w:rPr>
          <w:t>39</w:t>
        </w:r>
        <w:r w:rsidRPr="00951711">
          <w:rPr>
            <w:b w:val="0"/>
            <w:bCs w:val="0"/>
            <w:webHidden/>
          </w:rPr>
          <w:fldChar w:fldCharType="end"/>
        </w:r>
      </w:hyperlink>
    </w:p>
    <w:p w14:paraId="35B43009" w14:textId="380C28F8" w:rsidR="00F616FC" w:rsidRPr="00951711" w:rsidRDefault="00F616FC">
      <w:pPr>
        <w:pStyle w:val="TOC2"/>
        <w:rPr>
          <w:rFonts w:asciiTheme="minorHAnsi" w:eastAsiaTheme="minorEastAsia" w:hAnsiTheme="minorHAnsi"/>
          <w:b w:val="0"/>
          <w:bCs w:val="0"/>
          <w:color w:val="auto"/>
          <w:sz w:val="24"/>
          <w:szCs w:val="24"/>
          <w:lang w:eastAsia="ru-RU"/>
        </w:rPr>
      </w:pPr>
      <w:hyperlink w:anchor="_Toc198830463" w:history="1">
        <w:r w:rsidRPr="00951711">
          <w:rPr>
            <w:rStyle w:val="Hyperlink"/>
            <w:b w:val="0"/>
            <w:bCs w:val="0"/>
          </w:rPr>
          <w:t>Случаи мошенничества или предполагаемого мошенничества</w:t>
        </w:r>
        <w:r w:rsidRPr="00951711">
          <w:rPr>
            <w:b w:val="0"/>
            <w:bCs w:val="0"/>
            <w:webHidden/>
          </w:rPr>
          <w:tab/>
        </w:r>
        <w:r w:rsidRPr="00951711">
          <w:rPr>
            <w:b w:val="0"/>
            <w:bCs w:val="0"/>
            <w:webHidden/>
          </w:rPr>
          <w:fldChar w:fldCharType="begin"/>
        </w:r>
        <w:r w:rsidRPr="00951711">
          <w:rPr>
            <w:b w:val="0"/>
            <w:bCs w:val="0"/>
            <w:webHidden/>
          </w:rPr>
          <w:instrText xml:space="preserve"> PAGEREF _Toc198830463 \h </w:instrText>
        </w:r>
        <w:r w:rsidRPr="00951711">
          <w:rPr>
            <w:b w:val="0"/>
            <w:bCs w:val="0"/>
            <w:webHidden/>
          </w:rPr>
        </w:r>
        <w:r w:rsidRPr="00951711">
          <w:rPr>
            <w:b w:val="0"/>
            <w:bCs w:val="0"/>
            <w:webHidden/>
          </w:rPr>
          <w:fldChar w:fldCharType="separate"/>
        </w:r>
        <w:r w:rsidR="00D92F9E">
          <w:rPr>
            <w:b w:val="0"/>
            <w:bCs w:val="0"/>
            <w:webHidden/>
          </w:rPr>
          <w:t>39</w:t>
        </w:r>
        <w:r w:rsidRPr="00951711">
          <w:rPr>
            <w:b w:val="0"/>
            <w:bCs w:val="0"/>
            <w:webHidden/>
          </w:rPr>
          <w:fldChar w:fldCharType="end"/>
        </w:r>
      </w:hyperlink>
    </w:p>
    <w:p w14:paraId="5CA39EE9" w14:textId="78BE1E40"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64" w:history="1">
        <w:r w:rsidRPr="00951711">
          <w:rPr>
            <w:rStyle w:val="Hyperlink"/>
          </w:rPr>
          <w:t>G.</w:t>
        </w:r>
        <w:r w:rsidRPr="00951711">
          <w:rPr>
            <w:rFonts w:asciiTheme="minorHAnsi" w:eastAsiaTheme="minorEastAsia" w:hAnsiTheme="minorHAnsi" w:cstheme="minorBidi"/>
            <w:b w:val="0"/>
            <w:bCs w:val="0"/>
            <w:iCs w:val="0"/>
            <w:sz w:val="24"/>
            <w:szCs w:val="24"/>
            <w:lang w:eastAsia="ru-RU"/>
          </w:rPr>
          <w:tab/>
        </w:r>
        <w:r w:rsidRPr="00951711">
          <w:rPr>
            <w:rStyle w:val="Hyperlink"/>
          </w:rPr>
          <w:t>Передача дел</w:t>
        </w:r>
        <w:r w:rsidRPr="00951711">
          <w:rPr>
            <w:webHidden/>
          </w:rPr>
          <w:tab/>
        </w:r>
        <w:r w:rsidRPr="00951711">
          <w:rPr>
            <w:webHidden/>
          </w:rPr>
          <w:fldChar w:fldCharType="begin"/>
        </w:r>
        <w:r w:rsidRPr="00951711">
          <w:rPr>
            <w:webHidden/>
          </w:rPr>
          <w:instrText xml:space="preserve"> PAGEREF _Toc198830464 \h </w:instrText>
        </w:r>
        <w:r w:rsidRPr="00951711">
          <w:rPr>
            <w:webHidden/>
          </w:rPr>
        </w:r>
        <w:r w:rsidRPr="00951711">
          <w:rPr>
            <w:webHidden/>
          </w:rPr>
          <w:fldChar w:fldCharType="separate"/>
        </w:r>
        <w:r w:rsidR="00D92F9E">
          <w:rPr>
            <w:webHidden/>
          </w:rPr>
          <w:t>39</w:t>
        </w:r>
        <w:r w:rsidRPr="00951711">
          <w:rPr>
            <w:webHidden/>
          </w:rPr>
          <w:fldChar w:fldCharType="end"/>
        </w:r>
      </w:hyperlink>
    </w:p>
    <w:p w14:paraId="0C144217" w14:textId="1164DC2E"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65" w:history="1">
        <w:r w:rsidRPr="00951711">
          <w:rPr>
            <w:rStyle w:val="Hyperlink"/>
          </w:rPr>
          <w:t>H.</w:t>
        </w:r>
        <w:r w:rsidRPr="00951711">
          <w:rPr>
            <w:rFonts w:asciiTheme="minorHAnsi" w:eastAsiaTheme="minorEastAsia" w:hAnsiTheme="minorHAnsi" w:cstheme="minorBidi"/>
            <w:b w:val="0"/>
            <w:bCs w:val="0"/>
            <w:iCs w:val="0"/>
            <w:sz w:val="24"/>
            <w:szCs w:val="24"/>
            <w:lang w:eastAsia="ru-RU"/>
          </w:rPr>
          <w:tab/>
        </w:r>
        <w:r w:rsidRPr="00951711">
          <w:rPr>
            <w:rStyle w:val="Hyperlink"/>
          </w:rPr>
          <w:t>Благодарность</w:t>
        </w:r>
        <w:r w:rsidRPr="00951711">
          <w:rPr>
            <w:webHidden/>
          </w:rPr>
          <w:tab/>
        </w:r>
        <w:r w:rsidRPr="00951711">
          <w:rPr>
            <w:webHidden/>
          </w:rPr>
          <w:fldChar w:fldCharType="begin"/>
        </w:r>
        <w:r w:rsidRPr="00951711">
          <w:rPr>
            <w:webHidden/>
          </w:rPr>
          <w:instrText xml:space="preserve"> PAGEREF _Toc198830465 \h </w:instrText>
        </w:r>
        <w:r w:rsidRPr="00951711">
          <w:rPr>
            <w:webHidden/>
          </w:rPr>
        </w:r>
        <w:r w:rsidRPr="00951711">
          <w:rPr>
            <w:webHidden/>
          </w:rPr>
          <w:fldChar w:fldCharType="separate"/>
        </w:r>
        <w:r w:rsidR="00D92F9E">
          <w:rPr>
            <w:webHidden/>
          </w:rPr>
          <w:t>40</w:t>
        </w:r>
        <w:r w:rsidRPr="00951711">
          <w:rPr>
            <w:webHidden/>
          </w:rPr>
          <w:fldChar w:fldCharType="end"/>
        </w:r>
      </w:hyperlink>
    </w:p>
    <w:p w14:paraId="00381FFC" w14:textId="5E72839D"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66" w:history="1">
        <w:r w:rsidRPr="00951711">
          <w:rPr>
            <w:rStyle w:val="Hyperlink"/>
            <w:b w:val="0"/>
            <w:bCs w:val="0"/>
          </w:rPr>
          <w:t>Приложение 1</w:t>
        </w:r>
        <w:r w:rsidR="000C7058" w:rsidRPr="00951711">
          <w:rPr>
            <w:rStyle w:val="Hyperlink"/>
            <w:b w:val="0"/>
            <w:bCs w:val="0"/>
          </w:rPr>
          <w:t>.</w:t>
        </w:r>
        <w:r w:rsidRPr="00951711">
          <w:rPr>
            <w:rStyle w:val="Hyperlink"/>
            <w:b w:val="0"/>
            <w:bCs w:val="0"/>
          </w:rPr>
          <w:t xml:space="preserve"> Ход выполнения рекомендаций Внешнего аудитора прошлых лет по состоянию на 31 марта 2025 года</w:t>
        </w:r>
        <w:r w:rsidRPr="00951711">
          <w:rPr>
            <w:b w:val="0"/>
            <w:bCs w:val="0"/>
            <w:webHidden/>
          </w:rPr>
          <w:tab/>
        </w:r>
        <w:r w:rsidRPr="00951711">
          <w:rPr>
            <w:b w:val="0"/>
            <w:bCs w:val="0"/>
            <w:webHidden/>
          </w:rPr>
          <w:fldChar w:fldCharType="begin"/>
        </w:r>
        <w:r w:rsidRPr="00951711">
          <w:rPr>
            <w:b w:val="0"/>
            <w:bCs w:val="0"/>
            <w:webHidden/>
          </w:rPr>
          <w:instrText xml:space="preserve"> PAGEREF _Toc198830466 \h </w:instrText>
        </w:r>
        <w:r w:rsidRPr="00951711">
          <w:rPr>
            <w:b w:val="0"/>
            <w:bCs w:val="0"/>
            <w:webHidden/>
          </w:rPr>
        </w:r>
        <w:r w:rsidRPr="00951711">
          <w:rPr>
            <w:b w:val="0"/>
            <w:bCs w:val="0"/>
            <w:webHidden/>
          </w:rPr>
          <w:fldChar w:fldCharType="separate"/>
        </w:r>
        <w:r w:rsidR="00D92F9E">
          <w:rPr>
            <w:b w:val="0"/>
            <w:bCs w:val="0"/>
            <w:webHidden/>
          </w:rPr>
          <w:t>41</w:t>
        </w:r>
        <w:r w:rsidRPr="00951711">
          <w:rPr>
            <w:b w:val="0"/>
            <w:bCs w:val="0"/>
            <w:webHidden/>
          </w:rPr>
          <w:fldChar w:fldCharType="end"/>
        </w:r>
      </w:hyperlink>
    </w:p>
    <w:p w14:paraId="042FBFCC" w14:textId="5197CC41" w:rsidR="00F616FC" w:rsidRPr="00951711" w:rsidRDefault="00F616FC">
      <w:pPr>
        <w:pStyle w:val="TOC1"/>
        <w:rPr>
          <w:rFonts w:asciiTheme="minorHAnsi" w:eastAsiaTheme="minorEastAsia" w:hAnsiTheme="minorHAnsi" w:cstheme="minorBidi"/>
          <w:b w:val="0"/>
          <w:bCs w:val="0"/>
          <w:iCs w:val="0"/>
          <w:sz w:val="24"/>
          <w:szCs w:val="24"/>
          <w:lang w:eastAsia="ru-RU"/>
        </w:rPr>
      </w:pPr>
      <w:hyperlink w:anchor="_Toc198830467" w:history="1">
        <w:r w:rsidRPr="00951711">
          <w:rPr>
            <w:rStyle w:val="Hyperlink"/>
            <w:b w:val="0"/>
            <w:bCs w:val="0"/>
          </w:rPr>
          <w:t>Приложение 2</w:t>
        </w:r>
        <w:r w:rsidR="000C7058" w:rsidRPr="00951711">
          <w:rPr>
            <w:rStyle w:val="Hyperlink"/>
            <w:b w:val="0"/>
            <w:bCs w:val="0"/>
          </w:rPr>
          <w:t>.</w:t>
        </w:r>
        <w:r w:rsidRPr="00951711">
          <w:rPr>
            <w:rStyle w:val="Hyperlink"/>
            <w:b w:val="0"/>
            <w:bCs w:val="0"/>
          </w:rPr>
          <w:t xml:space="preserve"> Список сокращений</w:t>
        </w:r>
        <w:r w:rsidRPr="00951711">
          <w:rPr>
            <w:b w:val="0"/>
            <w:bCs w:val="0"/>
            <w:webHidden/>
          </w:rPr>
          <w:tab/>
        </w:r>
        <w:r w:rsidR="000C7058" w:rsidRPr="00951711">
          <w:rPr>
            <w:b w:val="0"/>
            <w:bCs w:val="0"/>
            <w:webHidden/>
          </w:rPr>
          <w:t>4</w:t>
        </w:r>
        <w:r w:rsidR="00951711">
          <w:rPr>
            <w:b w:val="0"/>
            <w:bCs w:val="0"/>
            <w:webHidden/>
          </w:rPr>
          <w:t>5</w:t>
        </w:r>
      </w:hyperlink>
    </w:p>
    <w:p w14:paraId="2B2C0E8F" w14:textId="36DD9FE5" w:rsidR="00893FE9" w:rsidRPr="00951711" w:rsidRDefault="00391045" w:rsidP="005B2D52">
      <w:pPr>
        <w:jc w:val="both"/>
        <w:rPr>
          <w:rFonts w:ascii="Times New Roman" w:hAnsi="Times New Roman" w:cs="Times New Roman"/>
          <w:b/>
          <w:bCs/>
          <w:sz w:val="22"/>
          <w:szCs w:val="22"/>
        </w:rPr>
      </w:pPr>
      <w:r w:rsidRPr="00951711">
        <w:rPr>
          <w:rFonts w:ascii="Times New Roman" w:hAnsi="Times New Roman" w:cs="Times New Roman"/>
          <w:b/>
          <w:bCs/>
          <w:sz w:val="22"/>
          <w:szCs w:val="22"/>
        </w:rPr>
        <w:fldChar w:fldCharType="end"/>
      </w:r>
    </w:p>
    <w:p w14:paraId="562B9C27" w14:textId="664CDF1B" w:rsidR="00D54E13" w:rsidRPr="00951711" w:rsidRDefault="00D54E13">
      <w:pPr>
        <w:rPr>
          <w:rFonts w:ascii="Times New Roman" w:hAnsi="Times New Roman" w:cs="Times New Roman"/>
          <w:b/>
          <w:bCs/>
          <w:sz w:val="22"/>
          <w:szCs w:val="22"/>
        </w:rPr>
      </w:pPr>
      <w:r w:rsidRPr="00951711">
        <w:br w:type="page"/>
      </w:r>
    </w:p>
    <w:p w14:paraId="7BF726D0" w14:textId="15040D7F" w:rsidR="00893FE9" w:rsidRPr="00951711" w:rsidRDefault="00D54E13" w:rsidP="004C018C">
      <w:pPr>
        <w:pStyle w:val="Heading1"/>
        <w:jc w:val="center"/>
      </w:pPr>
      <w:bookmarkStart w:id="10" w:name="_Toc198830415"/>
      <w:r w:rsidRPr="00951711">
        <w:lastRenderedPageBreak/>
        <w:t>Таблицы</w:t>
      </w:r>
      <w:bookmarkEnd w:id="10"/>
    </w:p>
    <w:p w14:paraId="76F6A112" w14:textId="21D78E5D" w:rsidR="00F616FC" w:rsidRPr="00951711" w:rsidRDefault="006279CF">
      <w:pPr>
        <w:pStyle w:val="TableofFigures"/>
        <w:tabs>
          <w:tab w:val="right" w:leader="dot" w:pos="7927"/>
        </w:tabs>
        <w:rPr>
          <w:rFonts w:eastAsiaTheme="minorEastAsia" w:cs="Times New Roman"/>
          <w:noProof/>
          <w:color w:val="auto"/>
          <w:sz w:val="24"/>
          <w:lang w:eastAsia="ru-RU"/>
        </w:rPr>
      </w:pPr>
      <w:r w:rsidRPr="00951711">
        <w:rPr>
          <w:rFonts w:cs="Times New Roman"/>
          <w:b/>
          <w:bCs/>
          <w:szCs w:val="22"/>
        </w:rPr>
        <w:fldChar w:fldCharType="begin"/>
      </w:r>
      <w:r w:rsidRPr="00951711">
        <w:rPr>
          <w:rFonts w:cs="Times New Roman"/>
          <w:b/>
          <w:bCs/>
          <w:szCs w:val="22"/>
        </w:rPr>
        <w:instrText xml:space="preserve"> TOC \h \z \c "Table" </w:instrText>
      </w:r>
      <w:r w:rsidRPr="00951711">
        <w:rPr>
          <w:rFonts w:cs="Times New Roman"/>
          <w:b/>
          <w:bCs/>
          <w:szCs w:val="22"/>
        </w:rPr>
        <w:fldChar w:fldCharType="separate"/>
      </w:r>
      <w:hyperlink w:anchor="_Toc198830468" w:history="1">
        <w:r w:rsidR="00F616FC" w:rsidRPr="00951711">
          <w:rPr>
            <w:rStyle w:val="Hyperlink"/>
            <w:rFonts w:cs="Times New Roman"/>
            <w:noProof/>
          </w:rPr>
          <w:t>Таблица 1. Финансовые коэффициенты Организации</w:t>
        </w:r>
        <w:r w:rsidR="00F616FC" w:rsidRPr="00951711">
          <w:rPr>
            <w:rFonts w:cs="Times New Roman"/>
            <w:noProof/>
            <w:webHidden/>
          </w:rPr>
          <w:tab/>
        </w:r>
        <w:r w:rsidR="00F616FC" w:rsidRPr="00951711">
          <w:rPr>
            <w:rFonts w:cs="Times New Roman"/>
            <w:noProof/>
            <w:webHidden/>
          </w:rPr>
          <w:fldChar w:fldCharType="begin"/>
        </w:r>
        <w:r w:rsidR="00F616FC" w:rsidRPr="00951711">
          <w:rPr>
            <w:rFonts w:cs="Times New Roman"/>
            <w:noProof/>
            <w:webHidden/>
          </w:rPr>
          <w:instrText xml:space="preserve"> PAGEREF _Toc198830468 \h </w:instrText>
        </w:r>
        <w:r w:rsidR="00F616FC" w:rsidRPr="00951711">
          <w:rPr>
            <w:rFonts w:cs="Times New Roman"/>
            <w:noProof/>
            <w:webHidden/>
          </w:rPr>
        </w:r>
        <w:r w:rsidR="00F616FC" w:rsidRPr="00951711">
          <w:rPr>
            <w:rFonts w:cs="Times New Roman"/>
            <w:noProof/>
            <w:webHidden/>
          </w:rPr>
          <w:fldChar w:fldCharType="separate"/>
        </w:r>
        <w:r w:rsidR="00D92F9E">
          <w:rPr>
            <w:rFonts w:cs="Times New Roman"/>
            <w:noProof/>
            <w:webHidden/>
          </w:rPr>
          <w:t>21</w:t>
        </w:r>
        <w:r w:rsidR="00F616FC" w:rsidRPr="00951711">
          <w:rPr>
            <w:rFonts w:cs="Times New Roman"/>
            <w:noProof/>
            <w:webHidden/>
          </w:rPr>
          <w:fldChar w:fldCharType="end"/>
        </w:r>
      </w:hyperlink>
    </w:p>
    <w:p w14:paraId="6E8E367B" w14:textId="1D56DC85" w:rsidR="00F616FC" w:rsidRPr="00951711" w:rsidRDefault="00F616FC">
      <w:pPr>
        <w:pStyle w:val="TableofFigures"/>
        <w:tabs>
          <w:tab w:val="right" w:leader="dot" w:pos="7927"/>
        </w:tabs>
        <w:rPr>
          <w:rFonts w:eastAsiaTheme="minorEastAsia" w:cs="Times New Roman"/>
          <w:noProof/>
          <w:color w:val="auto"/>
          <w:sz w:val="24"/>
          <w:lang w:eastAsia="ru-RU"/>
        </w:rPr>
      </w:pPr>
      <w:hyperlink w:anchor="_Toc198830469" w:history="1">
        <w:r w:rsidRPr="00951711">
          <w:rPr>
            <w:rStyle w:val="Hyperlink"/>
            <w:rFonts w:cs="Times New Roman"/>
            <w:noProof/>
          </w:rPr>
          <w:t>Таблица 2. Итоговые результаты в сопоставлении с бюджетными прогнозами (млн шв. франков)</w:t>
        </w:r>
        <w:r w:rsidRPr="00951711">
          <w:rPr>
            <w:rFonts w:cs="Times New Roman"/>
            <w:noProof/>
            <w:webHidden/>
          </w:rPr>
          <w:tab/>
        </w:r>
        <w:r w:rsidRPr="00951711">
          <w:rPr>
            <w:rFonts w:cs="Times New Roman"/>
            <w:noProof/>
            <w:webHidden/>
          </w:rPr>
          <w:fldChar w:fldCharType="begin"/>
        </w:r>
        <w:r w:rsidRPr="00951711">
          <w:rPr>
            <w:rFonts w:cs="Times New Roman"/>
            <w:noProof/>
            <w:webHidden/>
          </w:rPr>
          <w:instrText xml:space="preserve"> PAGEREF _Toc198830469 \h </w:instrText>
        </w:r>
        <w:r w:rsidRPr="00951711">
          <w:rPr>
            <w:rFonts w:cs="Times New Roman"/>
            <w:noProof/>
            <w:webHidden/>
          </w:rPr>
        </w:r>
        <w:r w:rsidRPr="00951711">
          <w:rPr>
            <w:rFonts w:cs="Times New Roman"/>
            <w:noProof/>
            <w:webHidden/>
          </w:rPr>
          <w:fldChar w:fldCharType="separate"/>
        </w:r>
        <w:r w:rsidR="00D92F9E">
          <w:rPr>
            <w:rFonts w:cs="Times New Roman"/>
            <w:noProof/>
            <w:webHidden/>
          </w:rPr>
          <w:t>22</w:t>
        </w:r>
        <w:r w:rsidRPr="00951711">
          <w:rPr>
            <w:rFonts w:cs="Times New Roman"/>
            <w:noProof/>
            <w:webHidden/>
          </w:rPr>
          <w:fldChar w:fldCharType="end"/>
        </w:r>
      </w:hyperlink>
    </w:p>
    <w:p w14:paraId="60CD1221" w14:textId="24B6E804" w:rsidR="00F616FC" w:rsidRPr="00951711" w:rsidRDefault="00F616FC">
      <w:pPr>
        <w:pStyle w:val="TableofFigures"/>
        <w:tabs>
          <w:tab w:val="right" w:leader="dot" w:pos="7927"/>
        </w:tabs>
        <w:rPr>
          <w:rFonts w:eastAsiaTheme="minorEastAsia" w:cs="Times New Roman"/>
          <w:noProof/>
          <w:color w:val="auto"/>
          <w:sz w:val="24"/>
          <w:lang w:eastAsia="ru-RU"/>
        </w:rPr>
      </w:pPr>
      <w:hyperlink w:anchor="_Toc198830470" w:history="1">
        <w:r w:rsidRPr="00951711">
          <w:rPr>
            <w:rStyle w:val="Hyperlink"/>
            <w:rFonts w:cs="Times New Roman"/>
            <w:noProof/>
          </w:rPr>
          <w:t>Таблица 3. Сводная информация о ходе выполнения рекомендаций Внешнего аудитора за предыдущие годы</w:t>
        </w:r>
        <w:r w:rsidRPr="00951711">
          <w:rPr>
            <w:rFonts w:cs="Times New Roman"/>
            <w:noProof/>
            <w:webHidden/>
          </w:rPr>
          <w:tab/>
        </w:r>
        <w:r w:rsidRPr="00951711">
          <w:rPr>
            <w:rFonts w:cs="Times New Roman"/>
            <w:noProof/>
            <w:webHidden/>
          </w:rPr>
          <w:fldChar w:fldCharType="begin"/>
        </w:r>
        <w:r w:rsidRPr="00951711">
          <w:rPr>
            <w:rFonts w:cs="Times New Roman"/>
            <w:noProof/>
            <w:webHidden/>
          </w:rPr>
          <w:instrText xml:space="preserve"> PAGEREF _Toc198830470 \h </w:instrText>
        </w:r>
        <w:r w:rsidRPr="00951711">
          <w:rPr>
            <w:rFonts w:cs="Times New Roman"/>
            <w:noProof/>
            <w:webHidden/>
          </w:rPr>
        </w:r>
        <w:r w:rsidRPr="00951711">
          <w:rPr>
            <w:rFonts w:cs="Times New Roman"/>
            <w:noProof/>
            <w:webHidden/>
          </w:rPr>
          <w:fldChar w:fldCharType="separate"/>
        </w:r>
        <w:r w:rsidR="00D92F9E">
          <w:rPr>
            <w:rFonts w:cs="Times New Roman"/>
            <w:noProof/>
            <w:webHidden/>
          </w:rPr>
          <w:t>38</w:t>
        </w:r>
        <w:r w:rsidRPr="00951711">
          <w:rPr>
            <w:rFonts w:cs="Times New Roman"/>
            <w:noProof/>
            <w:webHidden/>
          </w:rPr>
          <w:fldChar w:fldCharType="end"/>
        </w:r>
      </w:hyperlink>
    </w:p>
    <w:p w14:paraId="27959B9B" w14:textId="363D6929" w:rsidR="00521CA8" w:rsidRPr="00951711" w:rsidRDefault="006279CF" w:rsidP="004C018C">
      <w:pPr>
        <w:rPr>
          <w:rFonts w:ascii="Times New Roman" w:hAnsi="Times New Roman" w:cs="Times New Roman"/>
          <w:b/>
          <w:bCs/>
          <w:sz w:val="22"/>
          <w:szCs w:val="22"/>
        </w:rPr>
      </w:pPr>
      <w:r w:rsidRPr="00951711">
        <w:rPr>
          <w:rFonts w:ascii="Times New Roman" w:hAnsi="Times New Roman" w:cs="Times New Roman"/>
          <w:b/>
          <w:bCs/>
          <w:color w:val="000000" w:themeColor="text1"/>
          <w:sz w:val="22"/>
          <w:szCs w:val="22"/>
        </w:rPr>
        <w:fldChar w:fldCharType="end"/>
      </w:r>
    </w:p>
    <w:p w14:paraId="5DB77794" w14:textId="1BED6291" w:rsidR="0088478F" w:rsidRPr="00951711" w:rsidRDefault="0088478F" w:rsidP="003B3A0C">
      <w:pPr>
        <w:jc w:val="center"/>
        <w:rPr>
          <w:rFonts w:ascii="Times New Roman" w:hAnsi="Times New Roman" w:cs="Times New Roman"/>
          <w:b/>
          <w:bCs/>
          <w:sz w:val="22"/>
          <w:szCs w:val="22"/>
        </w:rPr>
        <w:sectPr w:rsidR="0088478F" w:rsidRPr="00951711" w:rsidSect="001D29DA">
          <w:headerReference w:type="default" r:id="rId22"/>
          <w:footerReference w:type="even" r:id="rId23"/>
          <w:footerReference w:type="default" r:id="rId24"/>
          <w:footerReference w:type="first" r:id="rId25"/>
          <w:pgSz w:w="11906" w:h="16838"/>
          <w:pgMar w:top="2268" w:right="1701" w:bottom="1701" w:left="2268" w:header="708" w:footer="708" w:gutter="0"/>
          <w:pgNumType w:start="4"/>
          <w:cols w:space="708"/>
          <w:docGrid w:linePitch="360"/>
        </w:sectPr>
      </w:pPr>
    </w:p>
    <w:p w14:paraId="73149F02" w14:textId="20B1C737" w:rsidR="00A1324A" w:rsidRPr="00951711" w:rsidRDefault="00A1324A" w:rsidP="004C018C">
      <w:pPr>
        <w:pStyle w:val="Heading1"/>
        <w:spacing w:before="240" w:after="0" w:line="259" w:lineRule="auto"/>
        <w:rPr>
          <w:rFonts w:cs="Times New Roman"/>
          <w:color w:val="0F4761" w:themeColor="accent1" w:themeShade="BF"/>
          <w:sz w:val="72"/>
          <w:szCs w:val="72"/>
        </w:rPr>
      </w:pPr>
      <w:bookmarkStart w:id="11" w:name="_Toc198830416"/>
      <w:r w:rsidRPr="00951711">
        <w:rPr>
          <w:color w:val="0F4761" w:themeColor="accent1" w:themeShade="BF"/>
          <w:sz w:val="72"/>
          <w:szCs w:val="72"/>
        </w:rPr>
        <w:lastRenderedPageBreak/>
        <w:t>Часть</w:t>
      </w:r>
      <w:r w:rsidR="00CE0169" w:rsidRPr="00951711">
        <w:rPr>
          <w:color w:val="0F4761" w:themeColor="accent1" w:themeShade="BF"/>
          <w:sz w:val="72"/>
          <w:szCs w:val="72"/>
        </w:rPr>
        <w:t> </w:t>
      </w:r>
      <w:r w:rsidRPr="00951711">
        <w:rPr>
          <w:color w:val="0F4761" w:themeColor="accent1" w:themeShade="BF"/>
          <w:sz w:val="72"/>
          <w:szCs w:val="72"/>
        </w:rPr>
        <w:t>I</w:t>
      </w:r>
      <w:bookmarkEnd w:id="11"/>
    </w:p>
    <w:p w14:paraId="66C00E1A" w14:textId="77777777" w:rsidR="004220F6" w:rsidRPr="00951711" w:rsidRDefault="008C7069" w:rsidP="002A63B6">
      <w:pPr>
        <w:pStyle w:val="Heading1"/>
        <w:spacing w:before="240" w:after="0" w:line="259" w:lineRule="auto"/>
        <w:rPr>
          <w:color w:val="0F4761" w:themeColor="accent1" w:themeShade="BF"/>
          <w:sz w:val="72"/>
          <w:szCs w:val="72"/>
        </w:rPr>
      </w:pPr>
      <w:r w:rsidRPr="00951711">
        <w:rPr>
          <w:color w:val="0F4761" w:themeColor="accent1" w:themeShade="BF"/>
          <w:sz w:val="72"/>
          <w:szCs w:val="72"/>
        </w:rPr>
        <w:t xml:space="preserve">Заключение Внешнего аудитора </w:t>
      </w:r>
    </w:p>
    <w:p w14:paraId="57461091" w14:textId="77777777" w:rsidR="00CE0169" w:rsidRPr="00951711" w:rsidRDefault="00CE0169" w:rsidP="00CE0169"/>
    <w:p w14:paraId="35596B59" w14:textId="1CD92609" w:rsidR="00CE0169" w:rsidRPr="00951711" w:rsidRDefault="00CE0169" w:rsidP="00CE0169">
      <w:pPr>
        <w:sectPr w:rsidR="00CE0169" w:rsidRPr="00951711" w:rsidSect="00406967">
          <w:footerReference w:type="even" r:id="rId26"/>
          <w:footerReference w:type="default" r:id="rId27"/>
          <w:footerReference w:type="first" r:id="rId28"/>
          <w:pgSz w:w="11906" w:h="16838"/>
          <w:pgMar w:top="2268" w:right="1701" w:bottom="1701" w:left="2268" w:header="708" w:footer="708" w:gutter="0"/>
          <w:cols w:space="708"/>
          <w:docGrid w:linePitch="360"/>
        </w:sectPr>
      </w:pPr>
    </w:p>
    <w:p w14:paraId="7C7A63B8" w14:textId="77777777" w:rsidR="000C7058" w:rsidRPr="00951711" w:rsidRDefault="000C7058" w:rsidP="000C7058">
      <w:pPr>
        <w:pStyle w:val="Header"/>
        <w:tabs>
          <w:tab w:val="clear" w:pos="4513"/>
          <w:tab w:val="clear" w:pos="9026"/>
          <w:tab w:val="left" w:pos="2172"/>
        </w:tabs>
      </w:pPr>
      <w:bookmarkStart w:id="12" w:name="_Toc96949251"/>
      <w:bookmarkStart w:id="13" w:name="_Toc192177122"/>
      <w:bookmarkStart w:id="14" w:name="_Toc197205513"/>
      <w:bookmarkStart w:id="15" w:name="_Toc197205630"/>
      <w:bookmarkStart w:id="16" w:name="_Toc197206614"/>
      <w:bookmarkStart w:id="17" w:name="_Toc197206834"/>
      <w:bookmarkStart w:id="18" w:name="_Toc197377464"/>
      <w:bookmarkStart w:id="19" w:name="_Toc198830417"/>
      <w:r w:rsidRPr="00951711">
        <w:rPr>
          <w:noProof/>
          <w:lang w:val="en-US"/>
        </w:rPr>
        <w:lastRenderedPageBreak/>
        <w:drawing>
          <wp:anchor distT="0" distB="0" distL="114300" distR="114300" simplePos="0" relativeHeight="251661318" behindDoc="0" locked="0" layoutInCell="1" allowOverlap="1" wp14:anchorId="4EBBD245" wp14:editId="7EB84DBA">
            <wp:simplePos x="0" y="0"/>
            <wp:positionH relativeFrom="margin">
              <wp:posOffset>2035837</wp:posOffset>
            </wp:positionH>
            <wp:positionV relativeFrom="paragraph">
              <wp:posOffset>23833</wp:posOffset>
            </wp:positionV>
            <wp:extent cx="713362" cy="730895"/>
            <wp:effectExtent l="0" t="0" r="0" b="0"/>
            <wp:wrapNone/>
            <wp:docPr id="1134686958" name="Picture 1134686958" descr="Изображение выглядит как эмблема, символ, герб, птиц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86958" name="Picture 1134686958" descr="Изображение выглядит как эмблема, символ, герб, птица&#10;&#10;Контент, сгенерированный ИИ, может содержать ошибки."/>
                    <pic:cNvPicPr>
                      <a:picLocks noChangeAspect="1"/>
                    </pic:cNvPicPr>
                  </pic:nvPicPr>
                  <pic:blipFill>
                    <a:blip r:embed="rId29" cstate="print">
                      <a:alphaModFix/>
                      <a:extLst>
                        <a:ext uri="{28A0092B-C50C-407E-A947-70E740481C1C}">
                          <a14:useLocalDpi xmlns:a14="http://schemas.microsoft.com/office/drawing/2010/main" val="0"/>
                        </a:ext>
                      </a:extLst>
                    </a:blip>
                    <a:stretch>
                      <a:fillRect/>
                    </a:stretch>
                  </pic:blipFill>
                  <pic:spPr>
                    <a:xfrm>
                      <a:off x="0" y="0"/>
                      <a:ext cx="713362" cy="730895"/>
                    </a:xfrm>
                    <a:prstGeom prst="rect">
                      <a:avLst/>
                    </a:prstGeom>
                  </pic:spPr>
                </pic:pic>
              </a:graphicData>
            </a:graphic>
            <wp14:sizeRelH relativeFrom="margin">
              <wp14:pctWidth>0</wp14:pctWidth>
            </wp14:sizeRelH>
            <wp14:sizeRelV relativeFrom="margin">
              <wp14:pctHeight>0</wp14:pctHeight>
            </wp14:sizeRelV>
          </wp:anchor>
        </w:drawing>
      </w:r>
    </w:p>
    <w:p w14:paraId="7E5084DF" w14:textId="77777777" w:rsidR="000C7058" w:rsidRPr="00951711" w:rsidRDefault="000C7058" w:rsidP="000C7058">
      <w:pPr>
        <w:pStyle w:val="Header"/>
        <w:tabs>
          <w:tab w:val="clear" w:pos="4513"/>
          <w:tab w:val="clear" w:pos="9026"/>
          <w:tab w:val="left" w:pos="2172"/>
        </w:tabs>
      </w:pPr>
    </w:p>
    <w:p w14:paraId="7206691A" w14:textId="77777777" w:rsidR="000C7058" w:rsidRPr="00951711" w:rsidRDefault="000C7058" w:rsidP="000C7058">
      <w:pPr>
        <w:pStyle w:val="Header"/>
        <w:tabs>
          <w:tab w:val="clear" w:pos="4513"/>
          <w:tab w:val="clear" w:pos="9026"/>
          <w:tab w:val="left" w:pos="2172"/>
        </w:tabs>
      </w:pPr>
    </w:p>
    <w:p w14:paraId="7AFB01A7" w14:textId="77777777" w:rsidR="000C7058" w:rsidRPr="00951711" w:rsidRDefault="000C7058" w:rsidP="000C7058">
      <w:pPr>
        <w:pStyle w:val="Header"/>
        <w:tabs>
          <w:tab w:val="clear" w:pos="4513"/>
          <w:tab w:val="clear" w:pos="9026"/>
          <w:tab w:val="left" w:pos="2172"/>
        </w:tabs>
      </w:pPr>
    </w:p>
    <w:p w14:paraId="0A7B6393" w14:textId="77777777" w:rsidR="000C7058" w:rsidRPr="00951711" w:rsidRDefault="000C7058" w:rsidP="000C7058">
      <w:pPr>
        <w:pStyle w:val="Header"/>
        <w:tabs>
          <w:tab w:val="clear" w:pos="4513"/>
          <w:tab w:val="clear" w:pos="9026"/>
          <w:tab w:val="left" w:pos="2172"/>
        </w:tabs>
      </w:pPr>
    </w:p>
    <w:p w14:paraId="3AA7B447" w14:textId="6DE4562E" w:rsidR="000C7058" w:rsidRPr="00951711" w:rsidRDefault="00CE0169" w:rsidP="000C7058">
      <w:pPr>
        <w:pStyle w:val="Header"/>
        <w:tabs>
          <w:tab w:val="clear" w:pos="4513"/>
          <w:tab w:val="clear" w:pos="9026"/>
          <w:tab w:val="left" w:pos="2172"/>
        </w:tabs>
        <w:spacing w:before="120"/>
        <w:jc w:val="center"/>
        <w:rPr>
          <w:color w:val="A6A6A6" w:themeColor="background1" w:themeShade="A6"/>
          <w:sz w:val="22"/>
        </w:rPr>
      </w:pPr>
      <w:r w:rsidRPr="00951711">
        <w:rPr>
          <w:rFonts w:ascii="Times New Roman" w:hAnsi="Times New Roman"/>
          <w:b/>
          <w:color w:val="A6A6A6" w:themeColor="background1" w:themeShade="A6"/>
          <w:sz w:val="22"/>
        </w:rPr>
        <w:t>РЕВИЗИОННЫЙ СОВЕТ РЕСПУБЛИКИ ИНДОНЕЗИЯ</w:t>
      </w:r>
    </w:p>
    <w:p w14:paraId="420CB4A1" w14:textId="77777777" w:rsidR="000C7058" w:rsidRPr="00951711" w:rsidRDefault="000C7058" w:rsidP="00176205">
      <w:pPr>
        <w:keepNext/>
        <w:keepLines/>
        <w:spacing w:before="240" w:after="0"/>
        <w:jc w:val="center"/>
        <w:outlineLvl w:val="0"/>
        <w:rPr>
          <w:rFonts w:ascii="Times New Roman" w:hAnsi="Times New Roman"/>
          <w:b/>
          <w:sz w:val="28"/>
          <w:szCs w:val="28"/>
        </w:rPr>
      </w:pPr>
    </w:p>
    <w:p w14:paraId="2C5C1CDF" w14:textId="58EE1E49" w:rsidR="00176205" w:rsidRPr="00951711" w:rsidRDefault="00176205" w:rsidP="00176205">
      <w:pPr>
        <w:keepNext/>
        <w:keepLines/>
        <w:spacing w:before="240" w:after="0"/>
        <w:jc w:val="center"/>
        <w:outlineLvl w:val="0"/>
        <w:rPr>
          <w:rFonts w:ascii="Times New Roman" w:eastAsiaTheme="majorEastAsia" w:hAnsi="Times New Roman" w:cs="Times New Roman"/>
          <w:b/>
          <w:sz w:val="28"/>
          <w:szCs w:val="28"/>
        </w:rPr>
      </w:pPr>
      <w:r w:rsidRPr="00951711">
        <w:rPr>
          <w:rFonts w:ascii="Times New Roman" w:hAnsi="Times New Roman"/>
          <w:b/>
          <w:sz w:val="28"/>
          <w:szCs w:val="28"/>
        </w:rPr>
        <w:t>АУДИТОРСКОЕ ЗАКЛЮЧЕНИЕ</w:t>
      </w:r>
      <w:bookmarkEnd w:id="12"/>
      <w:bookmarkEnd w:id="13"/>
      <w:bookmarkEnd w:id="14"/>
      <w:bookmarkEnd w:id="15"/>
      <w:bookmarkEnd w:id="16"/>
      <w:bookmarkEnd w:id="17"/>
      <w:bookmarkEnd w:id="18"/>
      <w:bookmarkEnd w:id="19"/>
    </w:p>
    <w:p w14:paraId="64CC702D" w14:textId="77777777" w:rsidR="00176205" w:rsidRPr="00951711" w:rsidRDefault="00176205" w:rsidP="00176205">
      <w:pPr>
        <w:jc w:val="center"/>
        <w:rPr>
          <w:rFonts w:ascii="Times New Roman" w:hAnsi="Times New Roman" w:cs="Times New Roman"/>
          <w:b/>
        </w:rPr>
      </w:pPr>
    </w:p>
    <w:p w14:paraId="4F00714F" w14:textId="77777777" w:rsidR="00176205" w:rsidRPr="00951711" w:rsidRDefault="00176205" w:rsidP="00176205">
      <w:pPr>
        <w:autoSpaceDE w:val="0"/>
        <w:autoSpaceDN w:val="0"/>
        <w:adjustRightInd w:val="0"/>
        <w:spacing w:after="0"/>
        <w:ind w:left="360"/>
        <w:jc w:val="center"/>
        <w:rPr>
          <w:rFonts w:ascii="Times New Roman" w:hAnsi="Times New Roman" w:cs="Times New Roman"/>
          <w:b/>
          <w:sz w:val="22"/>
        </w:rPr>
      </w:pPr>
      <w:r w:rsidRPr="00951711">
        <w:rPr>
          <w:rFonts w:ascii="Times New Roman" w:hAnsi="Times New Roman"/>
          <w:b/>
          <w:sz w:val="22"/>
        </w:rPr>
        <w:t xml:space="preserve">СВИДЕТЕЛЬСТВО ВНЕШНЕГО АУДИТОРА О ФИНАНСОВЫХ ВЕДОМОСТЯХ </w:t>
      </w:r>
    </w:p>
    <w:p w14:paraId="11F84E09" w14:textId="00CB63BB" w:rsidR="00176205" w:rsidRPr="00951711" w:rsidRDefault="00176205" w:rsidP="00176205">
      <w:pPr>
        <w:autoSpaceDE w:val="0"/>
        <w:autoSpaceDN w:val="0"/>
        <w:adjustRightInd w:val="0"/>
        <w:spacing w:after="0"/>
        <w:ind w:left="360"/>
        <w:jc w:val="center"/>
        <w:rPr>
          <w:rFonts w:ascii="Times New Roman" w:hAnsi="Times New Roman" w:cs="Times New Roman"/>
          <w:b/>
          <w:bCs/>
          <w:sz w:val="22"/>
        </w:rPr>
      </w:pPr>
      <w:r w:rsidRPr="00951711">
        <w:rPr>
          <w:rFonts w:ascii="Times New Roman" w:hAnsi="Times New Roman"/>
          <w:b/>
          <w:sz w:val="22"/>
        </w:rPr>
        <w:t>ВСЕМИРНОЙ ОРГАНИЗАЦИИ ИНТЕЛЛЕКТУАЛЬНОЙ СОБСТВЕННОСТИ</w:t>
      </w:r>
    </w:p>
    <w:p w14:paraId="7DD66105" w14:textId="77777777" w:rsidR="00176205" w:rsidRPr="00951711" w:rsidRDefault="00176205" w:rsidP="00176205">
      <w:pPr>
        <w:autoSpaceDE w:val="0"/>
        <w:autoSpaceDN w:val="0"/>
        <w:adjustRightInd w:val="0"/>
        <w:spacing w:after="0"/>
        <w:ind w:left="360"/>
        <w:jc w:val="center"/>
        <w:rPr>
          <w:rFonts w:ascii="Times New Roman" w:hAnsi="Times New Roman" w:cs="Times New Roman"/>
          <w:b/>
          <w:bCs/>
          <w:sz w:val="22"/>
        </w:rPr>
      </w:pPr>
      <w:r w:rsidRPr="00951711">
        <w:rPr>
          <w:rFonts w:ascii="Times New Roman" w:hAnsi="Times New Roman"/>
          <w:b/>
          <w:bCs/>
          <w:sz w:val="22"/>
        </w:rPr>
        <w:t>ПО СОСТОЯНИЮ НА 31 ДЕКАБРЯ 2024 ГОДА И ЗА ФИНАНСОВЫЙ ПЕРИОД, ЗАКОНЧИВШИЙСЯ 31 ДЕКАБРЯ 2024 ГОДА</w:t>
      </w:r>
    </w:p>
    <w:p w14:paraId="2454EE09" w14:textId="77777777" w:rsidR="00176205" w:rsidRPr="00951711" w:rsidRDefault="00176205" w:rsidP="00176205">
      <w:pPr>
        <w:autoSpaceDE w:val="0"/>
        <w:autoSpaceDN w:val="0"/>
        <w:adjustRightInd w:val="0"/>
        <w:spacing w:after="0"/>
        <w:ind w:left="360"/>
        <w:jc w:val="center"/>
        <w:rPr>
          <w:rFonts w:ascii="Times New Roman" w:hAnsi="Times New Roman" w:cs="Times New Roman"/>
          <w:b/>
          <w:bCs/>
          <w:color w:val="000000"/>
        </w:rPr>
      </w:pPr>
    </w:p>
    <w:p w14:paraId="693C946D" w14:textId="02A77B54" w:rsidR="00176205" w:rsidRPr="00951711" w:rsidRDefault="00176205" w:rsidP="00176205">
      <w:pPr>
        <w:autoSpaceDE w:val="0"/>
        <w:autoSpaceDN w:val="0"/>
        <w:adjustRightInd w:val="0"/>
        <w:spacing w:before="120"/>
        <w:ind w:left="284"/>
        <w:jc w:val="both"/>
        <w:rPr>
          <w:rFonts w:ascii="Times New Roman" w:hAnsi="Times New Roman" w:cs="Times New Roman"/>
          <w:b/>
          <w:bCs/>
          <w:color w:val="000000"/>
          <w:sz w:val="22"/>
          <w:szCs w:val="22"/>
        </w:rPr>
      </w:pPr>
      <w:r w:rsidRPr="00951711">
        <w:rPr>
          <w:rFonts w:ascii="Times New Roman" w:hAnsi="Times New Roman"/>
          <w:color w:val="000000"/>
          <w:sz w:val="22"/>
          <w:szCs w:val="22"/>
        </w:rPr>
        <w:t>Генеральной Ассамблее Всемирной организации интеллектуальной собственности</w:t>
      </w:r>
    </w:p>
    <w:p w14:paraId="54170C89" w14:textId="131A0659" w:rsidR="00176205" w:rsidRPr="00951711" w:rsidRDefault="00176205" w:rsidP="00176205">
      <w:pPr>
        <w:pStyle w:val="Heading1"/>
        <w:ind w:left="360"/>
        <w:rPr>
          <w:rFonts w:cs="Times New Roman"/>
          <w:b w:val="0"/>
          <w:color w:val="0D0D0D" w:themeColor="text1" w:themeTint="F2"/>
          <w:sz w:val="22"/>
          <w:szCs w:val="22"/>
        </w:rPr>
      </w:pPr>
      <w:bookmarkStart w:id="20" w:name="_Toc197205514"/>
      <w:bookmarkStart w:id="21" w:name="_Toc197205631"/>
      <w:bookmarkStart w:id="22" w:name="_Toc197206615"/>
      <w:bookmarkStart w:id="23" w:name="_Toc197206835"/>
      <w:bookmarkStart w:id="24" w:name="_Toc197377465"/>
      <w:bookmarkStart w:id="25" w:name="_Toc198830418"/>
      <w:r w:rsidRPr="00951711">
        <w:rPr>
          <w:color w:val="auto"/>
          <w:sz w:val="22"/>
          <w:szCs w:val="22"/>
        </w:rPr>
        <w:t>Заключение в отношении финансовых ведомостей</w:t>
      </w:r>
      <w:bookmarkEnd w:id="20"/>
      <w:bookmarkEnd w:id="21"/>
      <w:bookmarkEnd w:id="22"/>
      <w:bookmarkEnd w:id="23"/>
      <w:bookmarkEnd w:id="24"/>
      <w:bookmarkEnd w:id="25"/>
    </w:p>
    <w:p w14:paraId="557CF1D3" w14:textId="6BF17CB7" w:rsidR="00176205" w:rsidRPr="00951711" w:rsidRDefault="00176205" w:rsidP="004C018C">
      <w:pPr>
        <w:autoSpaceDE w:val="0"/>
        <w:autoSpaceDN w:val="0"/>
        <w:adjustRightInd w:val="0"/>
        <w:spacing w:before="120"/>
        <w:ind w:left="360"/>
        <w:jc w:val="both"/>
        <w:rPr>
          <w:rFonts w:ascii="Times New Roman" w:hAnsi="Times New Roman" w:cs="Times New Roman"/>
          <w:sz w:val="22"/>
          <w:szCs w:val="22"/>
        </w:rPr>
      </w:pPr>
      <w:r w:rsidRPr="00951711">
        <w:rPr>
          <w:rFonts w:ascii="Times New Roman" w:hAnsi="Times New Roman"/>
          <w:sz w:val="22"/>
          <w:szCs w:val="22"/>
        </w:rPr>
        <w:t>Мы провели аудиторскую проверку финансовых ведомостей Всемирной организации интеллектуальной собственности (</w:t>
      </w:r>
      <w:r w:rsidR="00057738" w:rsidRPr="00951711">
        <w:rPr>
          <w:rFonts w:ascii="Times New Roman" w:hAnsi="Times New Roman"/>
          <w:sz w:val="22"/>
          <w:szCs w:val="22"/>
        </w:rPr>
        <w:t xml:space="preserve">далее – </w:t>
      </w:r>
      <w:r w:rsidRPr="00951711">
        <w:rPr>
          <w:rFonts w:ascii="Times New Roman" w:hAnsi="Times New Roman"/>
          <w:sz w:val="22"/>
          <w:szCs w:val="22"/>
        </w:rPr>
        <w:t>Организаци</w:t>
      </w:r>
      <w:r w:rsidR="00057738" w:rsidRPr="00951711">
        <w:rPr>
          <w:rFonts w:ascii="Times New Roman" w:hAnsi="Times New Roman"/>
          <w:sz w:val="22"/>
          <w:szCs w:val="22"/>
        </w:rPr>
        <w:t>я</w:t>
      </w:r>
      <w:r w:rsidRPr="00951711">
        <w:rPr>
          <w:rFonts w:ascii="Times New Roman" w:hAnsi="Times New Roman"/>
          <w:sz w:val="22"/>
          <w:szCs w:val="22"/>
        </w:rPr>
        <w:t>), которые включают в себя Отчет о финансовом положении по состоянию на 31</w:t>
      </w:r>
      <w:r w:rsidR="003353DC" w:rsidRPr="00951711">
        <w:rPr>
          <w:rFonts w:ascii="Times New Roman" w:hAnsi="Times New Roman"/>
          <w:sz w:val="22"/>
          <w:szCs w:val="22"/>
        </w:rPr>
        <w:t> </w:t>
      </w:r>
      <w:r w:rsidRPr="00951711">
        <w:rPr>
          <w:rFonts w:ascii="Times New Roman" w:hAnsi="Times New Roman"/>
          <w:sz w:val="22"/>
          <w:szCs w:val="22"/>
        </w:rPr>
        <w:t>декабря 2024</w:t>
      </w:r>
      <w:r w:rsidR="003353DC" w:rsidRPr="00951711">
        <w:rPr>
          <w:rFonts w:ascii="Times New Roman" w:hAnsi="Times New Roman"/>
          <w:sz w:val="22"/>
          <w:szCs w:val="22"/>
        </w:rPr>
        <w:t> </w:t>
      </w:r>
      <w:r w:rsidRPr="00951711">
        <w:rPr>
          <w:rFonts w:ascii="Times New Roman" w:hAnsi="Times New Roman"/>
          <w:sz w:val="22"/>
          <w:szCs w:val="22"/>
        </w:rPr>
        <w:t>года; Отчет о финансовых результатах деятельности, Отчет об изменениях чистых активов, Отчет о движении денежных средств и Отчет о сопоставлении бюджетных и фактических сумм за год, закончившийся в указанную дату; и Примечания к финансовым ведомостям.</w:t>
      </w:r>
    </w:p>
    <w:p w14:paraId="35560139" w14:textId="602625A0" w:rsidR="00176205" w:rsidRPr="00951711" w:rsidRDefault="00176205" w:rsidP="00176205">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По нашему мнению, прилагаемые финансовые ведомости отражают объективно во всех существенных отношениях финансовое положение Организации на 31</w:t>
      </w:r>
      <w:r w:rsidR="003353DC" w:rsidRPr="00951711">
        <w:rPr>
          <w:rFonts w:ascii="Times New Roman" w:hAnsi="Times New Roman"/>
          <w:sz w:val="22"/>
          <w:szCs w:val="22"/>
        </w:rPr>
        <w:t> </w:t>
      </w:r>
      <w:r w:rsidRPr="00951711">
        <w:rPr>
          <w:rFonts w:ascii="Times New Roman" w:hAnsi="Times New Roman"/>
          <w:sz w:val="22"/>
          <w:szCs w:val="22"/>
        </w:rPr>
        <w:t xml:space="preserve">декабря 2024 года, а также финансовые результаты ее деятельности и движение ее денежных средств за год, закончившийся в указанную дату, в соответствии с требованиями Международных стандартов учета в государственном секторе (МСУГС). </w:t>
      </w:r>
    </w:p>
    <w:p w14:paraId="3F79ABD1" w14:textId="13AC1EEF" w:rsidR="00176205" w:rsidRPr="00951711" w:rsidRDefault="00176205" w:rsidP="00176205">
      <w:pPr>
        <w:pStyle w:val="Heading1"/>
        <w:ind w:left="360"/>
        <w:rPr>
          <w:b w:val="0"/>
          <w:color w:val="auto"/>
          <w:sz w:val="22"/>
          <w:szCs w:val="22"/>
        </w:rPr>
      </w:pPr>
      <w:bookmarkStart w:id="26" w:name="_Toc197205515"/>
      <w:bookmarkStart w:id="27" w:name="_Toc197205632"/>
      <w:bookmarkStart w:id="28" w:name="_Toc197206616"/>
      <w:bookmarkStart w:id="29" w:name="_Toc197206836"/>
      <w:bookmarkStart w:id="30" w:name="_Toc197377466"/>
      <w:bookmarkStart w:id="31" w:name="_Toc198830419"/>
      <w:r w:rsidRPr="00951711">
        <w:rPr>
          <w:color w:val="auto"/>
          <w:sz w:val="22"/>
          <w:szCs w:val="22"/>
        </w:rPr>
        <w:t>Заключение о соблюдении установленных требований</w:t>
      </w:r>
      <w:bookmarkEnd w:id="26"/>
      <w:bookmarkEnd w:id="27"/>
      <w:bookmarkEnd w:id="28"/>
      <w:bookmarkEnd w:id="29"/>
      <w:bookmarkEnd w:id="30"/>
      <w:bookmarkEnd w:id="31"/>
    </w:p>
    <w:p w14:paraId="39C14F09" w14:textId="77777777" w:rsidR="00176205" w:rsidRPr="00951711" w:rsidRDefault="00176205" w:rsidP="00176205">
      <w:pPr>
        <w:autoSpaceDE w:val="0"/>
        <w:autoSpaceDN w:val="0"/>
        <w:adjustRightInd w:val="0"/>
        <w:spacing w:before="120"/>
        <w:ind w:left="357"/>
        <w:jc w:val="both"/>
        <w:rPr>
          <w:rFonts w:ascii="Times New Roman" w:hAnsi="Times New Roman" w:cs="Times New Roman"/>
          <w:b/>
          <w:bCs/>
          <w:sz w:val="22"/>
          <w:szCs w:val="22"/>
        </w:rPr>
      </w:pPr>
      <w:r w:rsidRPr="00951711">
        <w:rPr>
          <w:rFonts w:ascii="Times New Roman" w:hAnsi="Times New Roman"/>
          <w:sz w:val="22"/>
          <w:szCs w:val="22"/>
        </w:rPr>
        <w:t>Мы считаем, что доходы и расходы использовались во всех существенных отношениях для достижения целей, определенных Генеральной Ассамблеей Организации, а финансовые операции соответствуют Финансовым положениям и правилам Организации.</w:t>
      </w:r>
    </w:p>
    <w:p w14:paraId="4801EB81" w14:textId="77777777" w:rsidR="00176205" w:rsidRPr="00951711" w:rsidRDefault="00176205" w:rsidP="00176205">
      <w:pPr>
        <w:pStyle w:val="Heading1"/>
        <w:ind w:left="360"/>
        <w:rPr>
          <w:b w:val="0"/>
          <w:bCs/>
          <w:color w:val="auto"/>
          <w:sz w:val="22"/>
          <w:szCs w:val="22"/>
        </w:rPr>
      </w:pPr>
      <w:bookmarkStart w:id="32" w:name="_Toc197205516"/>
      <w:bookmarkStart w:id="33" w:name="_Toc197205633"/>
      <w:bookmarkStart w:id="34" w:name="_Toc197206617"/>
      <w:bookmarkStart w:id="35" w:name="_Toc197206837"/>
      <w:bookmarkStart w:id="36" w:name="_Toc197377467"/>
      <w:bookmarkStart w:id="37" w:name="_Toc198830420"/>
      <w:r w:rsidRPr="00951711">
        <w:rPr>
          <w:bCs/>
          <w:color w:val="auto"/>
          <w:sz w:val="22"/>
          <w:szCs w:val="22"/>
        </w:rPr>
        <w:lastRenderedPageBreak/>
        <w:t>Основания заключения</w:t>
      </w:r>
      <w:bookmarkEnd w:id="32"/>
      <w:bookmarkEnd w:id="33"/>
      <w:bookmarkEnd w:id="34"/>
      <w:bookmarkEnd w:id="35"/>
      <w:bookmarkEnd w:id="36"/>
      <w:bookmarkEnd w:id="37"/>
      <w:r w:rsidRPr="00951711">
        <w:rPr>
          <w:bCs/>
          <w:color w:val="auto"/>
          <w:sz w:val="22"/>
          <w:szCs w:val="22"/>
        </w:rPr>
        <w:t xml:space="preserve"> </w:t>
      </w:r>
    </w:p>
    <w:p w14:paraId="0CB48889" w14:textId="10C98A42" w:rsidR="00176205" w:rsidRPr="00951711" w:rsidRDefault="00176205" w:rsidP="00176205">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 xml:space="preserve">Мы выполнили аудиторскую проверку, руководствуясь Международными стандартами аудита (МСА) и Финансовыми положениями и правилами Организации. Наша ответственность, предусмотренная этими стандартами, более подробно изложена в разделе отчета «Ответственность аудитора при проведении аудиторской проверки финансовых ведомостей».  </w:t>
      </w:r>
    </w:p>
    <w:p w14:paraId="2CE8B185" w14:textId="4F88E069" w:rsidR="005D4EA0" w:rsidRPr="00951711" w:rsidRDefault="00176205" w:rsidP="005D4EA0">
      <w:pPr>
        <w:autoSpaceDE w:val="0"/>
        <w:autoSpaceDN w:val="0"/>
        <w:adjustRightInd w:val="0"/>
        <w:spacing w:before="120"/>
        <w:ind w:left="357"/>
        <w:jc w:val="both"/>
        <w:rPr>
          <w:rFonts w:ascii="Times New Roman" w:hAnsi="Times New Roman" w:cs="Times New Roman"/>
          <w:color w:val="FF0000"/>
          <w:sz w:val="22"/>
          <w:szCs w:val="22"/>
        </w:rPr>
      </w:pPr>
      <w:r w:rsidRPr="00951711">
        <w:rPr>
          <w:rFonts w:ascii="Times New Roman" w:hAnsi="Times New Roman"/>
          <w:sz w:val="22"/>
          <w:szCs w:val="22"/>
        </w:rPr>
        <w:t xml:space="preserve">Мы независимы от Организации в соответствии с этическими требованиями, относящимися к нашему аудиту финансовых ведомостей, и мы выполнили свои прочие обязанности этического характера в соответствии с этими требованиями.  </w:t>
      </w:r>
    </w:p>
    <w:p w14:paraId="30C10E0F" w14:textId="77777777" w:rsidR="00176205" w:rsidRPr="00951711" w:rsidRDefault="00176205" w:rsidP="005D4EA0">
      <w:pPr>
        <w:autoSpaceDE w:val="0"/>
        <w:autoSpaceDN w:val="0"/>
        <w:adjustRightInd w:val="0"/>
        <w:spacing w:before="120"/>
        <w:ind w:left="357"/>
        <w:jc w:val="both"/>
        <w:rPr>
          <w:rFonts w:ascii="Times New Roman" w:hAnsi="Times New Roman"/>
          <w:sz w:val="22"/>
          <w:szCs w:val="22"/>
        </w:rPr>
      </w:pPr>
      <w:r w:rsidRPr="00951711">
        <w:rPr>
          <w:rFonts w:ascii="Times New Roman" w:hAnsi="Times New Roman"/>
          <w:sz w:val="22"/>
          <w:szCs w:val="22"/>
        </w:rPr>
        <w:t>Мы полагаем, что полученные нами аудиторские доказательства служат достаточной и адекватной основой для нашего заключения.</w:t>
      </w:r>
    </w:p>
    <w:p w14:paraId="7CA13AD9" w14:textId="26A884F2" w:rsidR="00EB2AA4" w:rsidRPr="00951711" w:rsidRDefault="00EB2AA4" w:rsidP="004C018C">
      <w:pPr>
        <w:pStyle w:val="Heading1"/>
        <w:ind w:left="360"/>
        <w:rPr>
          <w:sz w:val="22"/>
          <w:szCs w:val="22"/>
        </w:rPr>
      </w:pPr>
      <w:bookmarkStart w:id="38" w:name="_Toc197377468"/>
      <w:bookmarkStart w:id="39" w:name="_Toc198830421"/>
      <w:bookmarkStart w:id="40" w:name="_Toc197205517"/>
      <w:bookmarkStart w:id="41" w:name="_Toc197205634"/>
      <w:bookmarkStart w:id="42" w:name="_Toc197206618"/>
      <w:bookmarkStart w:id="43" w:name="_Toc197206838"/>
      <w:r w:rsidRPr="00951711">
        <w:rPr>
          <w:bCs/>
          <w:color w:val="auto"/>
          <w:sz w:val="22"/>
          <w:szCs w:val="22"/>
        </w:rPr>
        <w:t>Прочие вопросы</w:t>
      </w:r>
      <w:bookmarkEnd w:id="38"/>
      <w:bookmarkEnd w:id="39"/>
    </w:p>
    <w:p w14:paraId="12EEB694" w14:textId="7603455F" w:rsidR="00EB2AA4" w:rsidRPr="00951711" w:rsidRDefault="00EB2AA4" w:rsidP="004C018C">
      <w:pPr>
        <w:ind w:left="360"/>
        <w:jc w:val="both"/>
      </w:pPr>
      <w:r w:rsidRPr="00951711">
        <w:rPr>
          <w:rFonts w:ascii="Times New Roman" w:hAnsi="Times New Roman"/>
          <w:sz w:val="22"/>
          <w:szCs w:val="22"/>
        </w:rPr>
        <w:t>Аудиторская проверка финансовых ведомостей Организации за год, закончившийся 31 декабря 2023</w:t>
      </w:r>
      <w:r w:rsidR="00496687" w:rsidRPr="00951711">
        <w:rPr>
          <w:rFonts w:ascii="Times New Roman" w:hAnsi="Times New Roman"/>
          <w:sz w:val="22"/>
          <w:szCs w:val="22"/>
          <w:lang w:val="en-GB"/>
        </w:rPr>
        <w:t> </w:t>
      </w:r>
      <w:r w:rsidRPr="00951711">
        <w:rPr>
          <w:rFonts w:ascii="Times New Roman" w:hAnsi="Times New Roman"/>
          <w:sz w:val="22"/>
          <w:szCs w:val="22"/>
        </w:rPr>
        <w:t>года, была проведена Национальным контрольно-ревизионным управлением Соединенного Королевства, которое 14</w:t>
      </w:r>
      <w:r w:rsidR="00496687" w:rsidRPr="00951711">
        <w:rPr>
          <w:rFonts w:ascii="Times New Roman" w:hAnsi="Times New Roman"/>
          <w:sz w:val="22"/>
          <w:szCs w:val="22"/>
          <w:lang w:val="en-GB"/>
        </w:rPr>
        <w:t> </w:t>
      </w:r>
      <w:r w:rsidRPr="00951711">
        <w:rPr>
          <w:rFonts w:ascii="Times New Roman" w:hAnsi="Times New Roman"/>
          <w:sz w:val="22"/>
          <w:szCs w:val="22"/>
        </w:rPr>
        <w:t>мая 2024 года вынесло по ним безусловно положительное заключение.</w:t>
      </w:r>
    </w:p>
    <w:p w14:paraId="46B91904" w14:textId="6EE09E0C" w:rsidR="005D4EA0" w:rsidRPr="00951711" w:rsidRDefault="00D27024" w:rsidP="005D4EA0">
      <w:pPr>
        <w:pStyle w:val="Heading1"/>
        <w:ind w:left="360"/>
        <w:rPr>
          <w:b w:val="0"/>
          <w:bCs/>
          <w:color w:val="auto"/>
          <w:sz w:val="22"/>
          <w:szCs w:val="22"/>
        </w:rPr>
      </w:pPr>
      <w:bookmarkStart w:id="44" w:name="_Toc197377469"/>
      <w:bookmarkStart w:id="45" w:name="_Toc198830422"/>
      <w:r w:rsidRPr="00951711">
        <w:rPr>
          <w:bCs/>
          <w:color w:val="auto"/>
          <w:sz w:val="22"/>
          <w:szCs w:val="22"/>
        </w:rPr>
        <w:t>Другая</w:t>
      </w:r>
      <w:r w:rsidR="005D4EA0" w:rsidRPr="00951711">
        <w:rPr>
          <w:bCs/>
          <w:color w:val="auto"/>
          <w:sz w:val="22"/>
          <w:szCs w:val="22"/>
        </w:rPr>
        <w:t xml:space="preserve"> информация</w:t>
      </w:r>
      <w:bookmarkEnd w:id="40"/>
      <w:bookmarkEnd w:id="41"/>
      <w:bookmarkEnd w:id="42"/>
      <w:bookmarkEnd w:id="43"/>
      <w:bookmarkEnd w:id="44"/>
      <w:bookmarkEnd w:id="45"/>
      <w:r w:rsidR="005D4EA0" w:rsidRPr="00951711">
        <w:rPr>
          <w:bCs/>
          <w:color w:val="auto"/>
          <w:sz w:val="22"/>
          <w:szCs w:val="22"/>
        </w:rPr>
        <w:t xml:space="preserve"> </w:t>
      </w:r>
    </w:p>
    <w:p w14:paraId="46019747" w14:textId="72D1E6F7" w:rsidR="005D4EA0" w:rsidRPr="00951711" w:rsidRDefault="005D4EA0" w:rsidP="005D4EA0">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 xml:space="preserve">Руководство несет ответственность за достоверность </w:t>
      </w:r>
      <w:r w:rsidR="00D27024" w:rsidRPr="00951711">
        <w:rPr>
          <w:rFonts w:ascii="Times New Roman" w:hAnsi="Times New Roman"/>
          <w:sz w:val="22"/>
          <w:szCs w:val="22"/>
        </w:rPr>
        <w:t>другой</w:t>
      </w:r>
      <w:r w:rsidRPr="00951711">
        <w:rPr>
          <w:rFonts w:ascii="Times New Roman" w:hAnsi="Times New Roman"/>
          <w:sz w:val="22"/>
          <w:szCs w:val="22"/>
        </w:rPr>
        <w:t xml:space="preserve"> информации, которая включает представленное </w:t>
      </w:r>
      <w:r w:rsidR="00D27024" w:rsidRPr="00951711">
        <w:rPr>
          <w:rFonts w:ascii="Times New Roman" w:hAnsi="Times New Roman"/>
          <w:sz w:val="22"/>
          <w:szCs w:val="22"/>
        </w:rPr>
        <w:t>далее</w:t>
      </w:r>
      <w:r w:rsidRPr="00951711">
        <w:rPr>
          <w:rFonts w:ascii="Times New Roman" w:hAnsi="Times New Roman"/>
          <w:sz w:val="22"/>
          <w:szCs w:val="22"/>
        </w:rPr>
        <w:t xml:space="preserve"> заявление директора, но не включает финансовые ведомости и наше аудиторское заключение в их отношении. </w:t>
      </w:r>
    </w:p>
    <w:p w14:paraId="46155D0D" w14:textId="7F304DD7" w:rsidR="005D4EA0" w:rsidRPr="00951711" w:rsidRDefault="005D4EA0" w:rsidP="005D4EA0">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 xml:space="preserve">Наше заключение в отношении финансовых ведомостей не касается другой информации, и, если иное явным образом не указано в нашем отчете, мы не даем никакого подтверждения ее достоверности. </w:t>
      </w:r>
    </w:p>
    <w:p w14:paraId="05561F4C" w14:textId="71A25151" w:rsidR="007A042F" w:rsidRPr="00951711" w:rsidRDefault="005D4EA0" w:rsidP="004C018C">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 xml:space="preserve">Наша задача состоит в ознакомлении с </w:t>
      </w:r>
      <w:r w:rsidR="00D27024" w:rsidRPr="00951711">
        <w:rPr>
          <w:rFonts w:ascii="Times New Roman" w:hAnsi="Times New Roman"/>
          <w:sz w:val="22"/>
          <w:szCs w:val="22"/>
        </w:rPr>
        <w:t>другой</w:t>
      </w:r>
      <w:r w:rsidRPr="00951711">
        <w:rPr>
          <w:rFonts w:ascii="Times New Roman" w:hAnsi="Times New Roman"/>
          <w:sz w:val="22"/>
          <w:szCs w:val="22"/>
        </w:rPr>
        <w:t xml:space="preserve"> информацией и выявлении существенных противоречий между </w:t>
      </w:r>
      <w:r w:rsidR="00D27024" w:rsidRPr="00951711">
        <w:rPr>
          <w:rFonts w:ascii="Times New Roman" w:hAnsi="Times New Roman"/>
          <w:sz w:val="22"/>
          <w:szCs w:val="22"/>
        </w:rPr>
        <w:t>этой</w:t>
      </w:r>
      <w:r w:rsidRPr="00951711">
        <w:rPr>
          <w:rFonts w:ascii="Times New Roman" w:hAnsi="Times New Roman"/>
          <w:sz w:val="22"/>
          <w:szCs w:val="22"/>
        </w:rPr>
        <w:t xml:space="preserve"> информацией и финансовыми ведомостями или сведениями, полученными нами в ходе аудиторской проверки, а также наличия в ней иных искажений, представляющихся существенными. Если в результате выполненной нами работы мы приходим к выводу о том, что такая </w:t>
      </w:r>
      <w:r w:rsidR="00D27024" w:rsidRPr="00951711">
        <w:rPr>
          <w:rFonts w:ascii="Times New Roman" w:hAnsi="Times New Roman"/>
          <w:sz w:val="22"/>
          <w:szCs w:val="22"/>
        </w:rPr>
        <w:t>другая</w:t>
      </w:r>
      <w:r w:rsidRPr="00951711">
        <w:rPr>
          <w:rFonts w:ascii="Times New Roman" w:hAnsi="Times New Roman"/>
          <w:sz w:val="22"/>
          <w:szCs w:val="22"/>
        </w:rPr>
        <w:t xml:space="preserve"> информация содержит существенные искажения, мы обязаны указать на это обстоятельство. Мы не можем ничего указать в этом отношении.</w:t>
      </w:r>
    </w:p>
    <w:p w14:paraId="7BE36675" w14:textId="77777777" w:rsidR="005D4EA0" w:rsidRPr="00951711" w:rsidRDefault="005D4EA0" w:rsidP="005D4EA0">
      <w:pPr>
        <w:pStyle w:val="Heading1"/>
        <w:ind w:left="360"/>
        <w:jc w:val="both"/>
        <w:rPr>
          <w:b w:val="0"/>
          <w:bCs/>
          <w:color w:val="auto"/>
          <w:sz w:val="22"/>
          <w:szCs w:val="22"/>
        </w:rPr>
      </w:pPr>
      <w:bookmarkStart w:id="46" w:name="_Toc197205519"/>
      <w:bookmarkStart w:id="47" w:name="_Toc197205636"/>
      <w:bookmarkStart w:id="48" w:name="_Toc197206620"/>
      <w:bookmarkStart w:id="49" w:name="_Toc197206840"/>
      <w:bookmarkStart w:id="50" w:name="_Toc197377470"/>
      <w:bookmarkStart w:id="51" w:name="_Toc198830423"/>
      <w:r w:rsidRPr="00951711">
        <w:rPr>
          <w:bCs/>
          <w:color w:val="auto"/>
          <w:sz w:val="22"/>
          <w:szCs w:val="22"/>
        </w:rPr>
        <w:t>Ответственность руководства и лиц, которым поручено управление Организацией, за подготовку финансовых ведомостей</w:t>
      </w:r>
      <w:bookmarkEnd w:id="46"/>
      <w:bookmarkEnd w:id="47"/>
      <w:bookmarkEnd w:id="48"/>
      <w:bookmarkEnd w:id="49"/>
      <w:bookmarkEnd w:id="50"/>
      <w:bookmarkEnd w:id="51"/>
    </w:p>
    <w:p w14:paraId="5DDE992D" w14:textId="2ECBE2B5" w:rsidR="005D4EA0" w:rsidRPr="00951711" w:rsidRDefault="005D4EA0" w:rsidP="005D4EA0">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 xml:space="preserve">Руководство несет ответственность за подготовку финансовых ведомостей и объективное представление изложенных в них фактов в соответствии с требованиями МСУГС, а также за такую организацию внутреннего контроля, которая, по мнению руководства, необходима для подготовки финансовых ведомостей, не содержащих существенных искажений, будь то в результате мошеннических действий или ошибок. </w:t>
      </w:r>
    </w:p>
    <w:p w14:paraId="242AE148" w14:textId="3986B830" w:rsidR="005D4EA0" w:rsidRPr="00951711" w:rsidRDefault="005D4EA0" w:rsidP="005D4EA0">
      <w:pPr>
        <w:autoSpaceDE w:val="0"/>
        <w:autoSpaceDN w:val="0"/>
        <w:adjustRightInd w:val="0"/>
        <w:spacing w:before="120"/>
        <w:ind w:left="360"/>
        <w:jc w:val="both"/>
        <w:rPr>
          <w:rFonts w:ascii="Times New Roman" w:hAnsi="Times New Roman" w:cs="Times New Roman"/>
          <w:sz w:val="22"/>
          <w:szCs w:val="22"/>
        </w:rPr>
      </w:pPr>
      <w:r w:rsidRPr="00951711">
        <w:rPr>
          <w:rFonts w:ascii="Times New Roman" w:hAnsi="Times New Roman"/>
          <w:sz w:val="22"/>
          <w:szCs w:val="22"/>
        </w:rPr>
        <w:t xml:space="preserve">При подготовке финансовых ведомостей руководство отвечает за оценку способности Организации осуществлять свою деятельность на непрерывной основе, раскрывая в соответствующих случаях информацию, </w:t>
      </w:r>
      <w:r w:rsidRPr="00951711">
        <w:rPr>
          <w:rFonts w:ascii="Times New Roman" w:hAnsi="Times New Roman"/>
          <w:sz w:val="22"/>
          <w:szCs w:val="22"/>
        </w:rPr>
        <w:lastRenderedPageBreak/>
        <w:t>свидетельствующую о возможности осуществления деятельности</w:t>
      </w:r>
      <w:r w:rsidR="009A6772" w:rsidRPr="00D92F9E">
        <w:rPr>
          <w:rFonts w:ascii="Times New Roman" w:hAnsi="Times New Roman"/>
          <w:sz w:val="22"/>
          <w:szCs w:val="22"/>
        </w:rPr>
        <w:tab/>
      </w:r>
      <w:r w:rsidRPr="00951711">
        <w:rPr>
          <w:rFonts w:ascii="Times New Roman" w:hAnsi="Times New Roman"/>
          <w:sz w:val="22"/>
          <w:szCs w:val="22"/>
        </w:rPr>
        <w:t xml:space="preserve"> на непрерывной основе, и за использование допущения об осуществлении деятельности на непрерывной основе в качестве основы ее финансового учета, исключая случаи, когда руководство либо намерено ликвидировать Организацию и прекратить ее деятельность, либо не имеет реалистичной альтернативы таким действиям.</w:t>
      </w:r>
    </w:p>
    <w:p w14:paraId="0FFB2862" w14:textId="728956A7" w:rsidR="005D4EA0" w:rsidRPr="00951711" w:rsidRDefault="005D4EA0" w:rsidP="005D4EA0">
      <w:pPr>
        <w:autoSpaceDE w:val="0"/>
        <w:autoSpaceDN w:val="0"/>
        <w:adjustRightInd w:val="0"/>
        <w:spacing w:before="120"/>
        <w:ind w:left="360"/>
        <w:jc w:val="both"/>
        <w:rPr>
          <w:rFonts w:ascii="Times New Roman" w:hAnsi="Times New Roman" w:cs="Times New Roman"/>
          <w:sz w:val="22"/>
          <w:szCs w:val="22"/>
        </w:rPr>
      </w:pPr>
      <w:r w:rsidRPr="00951711">
        <w:rPr>
          <w:rFonts w:ascii="Times New Roman" w:hAnsi="Times New Roman"/>
          <w:sz w:val="22"/>
          <w:szCs w:val="22"/>
        </w:rPr>
        <w:t>Задачи надзора за процессом подготовки финансовой отчетности Организации возлагаются на руководство и лиц, которым поручено управление Организацией.</w:t>
      </w:r>
    </w:p>
    <w:p w14:paraId="3148EBD4" w14:textId="77777777" w:rsidR="005D4EA0" w:rsidRPr="00951711" w:rsidRDefault="005D4EA0" w:rsidP="005D4EA0">
      <w:pPr>
        <w:pStyle w:val="Heading1"/>
        <w:ind w:left="360"/>
        <w:jc w:val="both"/>
        <w:rPr>
          <w:bCs/>
          <w:color w:val="auto"/>
          <w:sz w:val="22"/>
          <w:szCs w:val="22"/>
        </w:rPr>
      </w:pPr>
      <w:bookmarkStart w:id="52" w:name="_Toc197205520"/>
      <w:bookmarkStart w:id="53" w:name="_Toc197205637"/>
      <w:bookmarkStart w:id="54" w:name="_Toc197206621"/>
      <w:bookmarkStart w:id="55" w:name="_Toc197206841"/>
      <w:bookmarkStart w:id="56" w:name="_Toc197377471"/>
      <w:bookmarkStart w:id="57" w:name="_Toc198830424"/>
      <w:r w:rsidRPr="00951711">
        <w:rPr>
          <w:bCs/>
          <w:color w:val="auto"/>
          <w:sz w:val="22"/>
          <w:szCs w:val="22"/>
        </w:rPr>
        <w:t>Ответственность аудитора при проведении аудиторской проверки финансовых ведомостей</w:t>
      </w:r>
      <w:bookmarkEnd w:id="52"/>
      <w:bookmarkEnd w:id="53"/>
      <w:bookmarkEnd w:id="54"/>
      <w:bookmarkEnd w:id="55"/>
      <w:bookmarkEnd w:id="56"/>
      <w:bookmarkEnd w:id="57"/>
    </w:p>
    <w:p w14:paraId="1C114679" w14:textId="1A42BBF8" w:rsidR="005D4EA0" w:rsidRPr="00951711" w:rsidRDefault="005D4EA0" w:rsidP="005D4EA0">
      <w:pPr>
        <w:autoSpaceDE w:val="0"/>
        <w:autoSpaceDN w:val="0"/>
        <w:adjustRightInd w:val="0"/>
        <w:spacing w:before="120"/>
        <w:ind w:left="360"/>
        <w:jc w:val="both"/>
        <w:rPr>
          <w:rFonts w:ascii="Times New Roman" w:hAnsi="Times New Roman" w:cs="Times New Roman"/>
          <w:sz w:val="22"/>
          <w:szCs w:val="22"/>
        </w:rPr>
      </w:pPr>
      <w:r w:rsidRPr="00951711">
        <w:rPr>
          <w:rFonts w:ascii="Times New Roman" w:hAnsi="Times New Roman"/>
          <w:sz w:val="22"/>
          <w:szCs w:val="22"/>
        </w:rPr>
        <w:t>Наши задачи состоят том, чтобы получить разумное подтверждение отсутствия в финансовых ведомостях в целом существенных искажений, обусловленных мошенническими действиями или ошибками, и подготовить отчет аудитора, содержащий наше заключение. Разумное подтверждение – это подтверждение высокого уровня, но оно не является гарантией того, что аудиторская проверка, выполненная в соответствии с МСА, позволит во всех случаях обнаружить существенные искажения данных при их наличии. Искажения могут быть связаны с мошенническими действиями или ошибками и считаются существенными, если есть разумные основания полагать, что они способны, по отдельности или в совокупности, повлиять на экономические решения пользователей данных финансовых ведомостей, принимаемые на их основе.</w:t>
      </w:r>
    </w:p>
    <w:p w14:paraId="0F2BD079" w14:textId="23BB1D1C" w:rsidR="005D4EA0" w:rsidRPr="00951711" w:rsidRDefault="005D4EA0" w:rsidP="005D4EA0">
      <w:pPr>
        <w:autoSpaceDE w:val="0"/>
        <w:autoSpaceDN w:val="0"/>
        <w:adjustRightInd w:val="0"/>
        <w:spacing w:before="120"/>
        <w:ind w:left="360"/>
        <w:jc w:val="both"/>
        <w:rPr>
          <w:rFonts w:ascii="Times New Roman" w:hAnsi="Times New Roman" w:cs="Times New Roman"/>
          <w:sz w:val="22"/>
          <w:szCs w:val="22"/>
        </w:rPr>
      </w:pPr>
      <w:r w:rsidRPr="00951711">
        <w:rPr>
          <w:rFonts w:ascii="Times New Roman" w:hAnsi="Times New Roman"/>
          <w:sz w:val="22"/>
          <w:szCs w:val="22"/>
        </w:rPr>
        <w:t>Более подробное описание нашей ответственности при проведении аудиторской проверки финансовых ведомостей включено в приложение к настоящему отчету аудитора. Это описание является частью отчета аудитора.</w:t>
      </w:r>
    </w:p>
    <w:p w14:paraId="1EE96895" w14:textId="37900856" w:rsidR="005D4EA0" w:rsidRPr="00951711" w:rsidRDefault="005D4EA0" w:rsidP="005D4EA0">
      <w:pPr>
        <w:autoSpaceDE w:val="0"/>
        <w:autoSpaceDN w:val="0"/>
        <w:adjustRightInd w:val="0"/>
        <w:spacing w:before="120"/>
        <w:ind w:left="360"/>
        <w:jc w:val="both"/>
        <w:rPr>
          <w:rFonts w:ascii="Times New Roman" w:hAnsi="Times New Roman" w:cs="Times New Roman"/>
          <w:sz w:val="22"/>
          <w:szCs w:val="22"/>
        </w:rPr>
      </w:pPr>
      <w:r w:rsidRPr="00951711">
        <w:rPr>
          <w:rFonts w:ascii="Times New Roman" w:hAnsi="Times New Roman"/>
          <w:sz w:val="22"/>
          <w:szCs w:val="22"/>
        </w:rPr>
        <w:t>Кроме того, мы обязаны собрать данные, позволяющие нам подтвердить с разумной достоверностью, что доходы и расходы, отраженные в финансовых ведомостях, использовались в целях, определенных Генеральной Ассамблеей, а финансовые операции осуществлялись в соответствии с регулирующими их Финансовыми положениями и правилами.</w:t>
      </w:r>
    </w:p>
    <w:p w14:paraId="5931333E" w14:textId="6684DFD8" w:rsidR="005D4EA0" w:rsidRPr="00951711" w:rsidRDefault="005D4EA0" w:rsidP="004C018C">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 xml:space="preserve">Мы взаимодействуем с лицами, которым поручено управление Организацией, в том числе по таким вопросам, как планируемый объем и сроки проведения </w:t>
      </w:r>
      <w:r w:rsidR="00D27024" w:rsidRPr="00951711">
        <w:rPr>
          <w:rFonts w:ascii="Times New Roman" w:hAnsi="Times New Roman"/>
          <w:sz w:val="22"/>
          <w:szCs w:val="22"/>
        </w:rPr>
        <w:t>аудита</w:t>
      </w:r>
      <w:r w:rsidRPr="00951711">
        <w:rPr>
          <w:rFonts w:ascii="Times New Roman" w:hAnsi="Times New Roman"/>
          <w:sz w:val="22"/>
          <w:szCs w:val="22"/>
        </w:rPr>
        <w:t>, и обсуждаем с ними наиболее важные факты, установленные проверкой, включая любые существенные недостатки системы внутреннего контроля, выявленные в ходе нашей проверки.</w:t>
      </w:r>
    </w:p>
    <w:p w14:paraId="72CC0953" w14:textId="422968FC" w:rsidR="005D4EA0" w:rsidRPr="00951711" w:rsidRDefault="005D4EA0" w:rsidP="009A6772">
      <w:pPr>
        <w:pStyle w:val="Heading1"/>
        <w:pageBreakBefore/>
        <w:ind w:left="357"/>
        <w:jc w:val="both"/>
        <w:rPr>
          <w:bCs/>
          <w:color w:val="auto"/>
          <w:sz w:val="22"/>
          <w:szCs w:val="22"/>
        </w:rPr>
      </w:pPr>
      <w:bookmarkStart w:id="58" w:name="_Toc197205521"/>
      <w:bookmarkStart w:id="59" w:name="_Toc197205638"/>
      <w:bookmarkStart w:id="60" w:name="_Toc197206622"/>
      <w:bookmarkStart w:id="61" w:name="_Toc197206842"/>
      <w:bookmarkStart w:id="62" w:name="_Toc197377472"/>
      <w:bookmarkStart w:id="63" w:name="_Toc198830425"/>
      <w:r w:rsidRPr="00951711">
        <w:rPr>
          <w:bCs/>
          <w:color w:val="auto"/>
          <w:sz w:val="22"/>
          <w:szCs w:val="22"/>
        </w:rPr>
        <w:lastRenderedPageBreak/>
        <w:t>Отчет</w:t>
      </w:r>
      <w:bookmarkEnd w:id="58"/>
      <w:bookmarkEnd w:id="59"/>
      <w:bookmarkEnd w:id="60"/>
      <w:bookmarkEnd w:id="61"/>
      <w:bookmarkEnd w:id="62"/>
      <w:bookmarkEnd w:id="63"/>
      <w:r w:rsidRPr="00951711">
        <w:rPr>
          <w:bCs/>
          <w:color w:val="auto"/>
          <w:sz w:val="22"/>
          <w:szCs w:val="22"/>
        </w:rPr>
        <w:t xml:space="preserve"> </w:t>
      </w:r>
    </w:p>
    <w:p w14:paraId="36DB89B4" w14:textId="2D1EC595" w:rsidR="005D4EA0" w:rsidRPr="00951711" w:rsidRDefault="005D4EA0" w:rsidP="004C018C">
      <w:pPr>
        <w:autoSpaceDE w:val="0"/>
        <w:autoSpaceDN w:val="0"/>
        <w:adjustRightInd w:val="0"/>
        <w:spacing w:before="120"/>
        <w:ind w:left="357"/>
        <w:jc w:val="both"/>
        <w:rPr>
          <w:rFonts w:ascii="Times New Roman" w:hAnsi="Times New Roman" w:cs="Times New Roman"/>
          <w:sz w:val="22"/>
          <w:szCs w:val="22"/>
        </w:rPr>
      </w:pPr>
      <w:r w:rsidRPr="00951711">
        <w:rPr>
          <w:rFonts w:ascii="Times New Roman" w:hAnsi="Times New Roman"/>
          <w:sz w:val="22"/>
          <w:szCs w:val="22"/>
        </w:rPr>
        <w:t>В соответствии с положением</w:t>
      </w:r>
      <w:r w:rsidR="00D27024" w:rsidRPr="00951711">
        <w:rPr>
          <w:rFonts w:ascii="Times New Roman" w:hAnsi="Times New Roman"/>
          <w:sz w:val="22"/>
          <w:szCs w:val="22"/>
        </w:rPr>
        <w:t> </w:t>
      </w:r>
      <w:r w:rsidRPr="00951711">
        <w:rPr>
          <w:rFonts w:ascii="Times New Roman" w:hAnsi="Times New Roman"/>
          <w:sz w:val="22"/>
          <w:szCs w:val="22"/>
        </w:rPr>
        <w:t xml:space="preserve">6.11 Финансовых положений и правил Организации, мы также подготовили подробный отчет о проведенной нами аудиторской проверке Организации.  </w:t>
      </w:r>
    </w:p>
    <w:p w14:paraId="1F3E9828" w14:textId="77777777" w:rsidR="005D4EA0" w:rsidRPr="00951711" w:rsidRDefault="005D4EA0" w:rsidP="005D4EA0">
      <w:pPr>
        <w:autoSpaceDE w:val="0"/>
        <w:autoSpaceDN w:val="0"/>
        <w:adjustRightInd w:val="0"/>
        <w:spacing w:after="0" w:line="240" w:lineRule="auto"/>
        <w:ind w:left="2127"/>
        <w:jc w:val="center"/>
        <w:rPr>
          <w:rFonts w:ascii="Times New Roman" w:hAnsi="Times New Roman" w:cs="Times New Roman"/>
          <w:b/>
          <w:color w:val="000000"/>
        </w:rPr>
      </w:pPr>
    </w:p>
    <w:p w14:paraId="3F60013C" w14:textId="60290732" w:rsidR="005D4EA0" w:rsidRPr="00951711" w:rsidRDefault="005D2FF7" w:rsidP="004C018C">
      <w:pPr>
        <w:autoSpaceDE w:val="0"/>
        <w:autoSpaceDN w:val="0"/>
        <w:adjustRightInd w:val="0"/>
        <w:spacing w:after="0" w:line="240" w:lineRule="auto"/>
        <w:ind w:left="2835"/>
        <w:jc w:val="center"/>
        <w:rPr>
          <w:rFonts w:ascii="Times New Roman" w:hAnsi="Times New Roman" w:cs="Times New Roman"/>
          <w:b/>
          <w:color w:val="000000"/>
          <w:sz w:val="22"/>
        </w:rPr>
      </w:pPr>
      <w:r w:rsidRPr="00951711">
        <w:rPr>
          <w:rFonts w:ascii="Times New Roman" w:hAnsi="Times New Roman"/>
          <w:b/>
          <w:color w:val="000000"/>
          <w:sz w:val="22"/>
        </w:rPr>
        <w:t xml:space="preserve">Д-р Исма Ятун, </w:t>
      </w:r>
      <w:r w:rsidR="003353DC" w:rsidRPr="00951711">
        <w:rPr>
          <w:rFonts w:ascii="Times New Roman" w:hAnsi="Times New Roman"/>
          <w:b/>
          <w:color w:val="000000"/>
          <w:sz w:val="22"/>
        </w:rPr>
        <w:t>сертифицированный</w:t>
      </w:r>
      <w:r w:rsidRPr="00951711">
        <w:rPr>
          <w:rFonts w:ascii="Times New Roman" w:hAnsi="Times New Roman"/>
          <w:b/>
          <w:color w:val="000000"/>
          <w:sz w:val="22"/>
        </w:rPr>
        <w:t xml:space="preserve"> государственный финансовый аудитор, </w:t>
      </w:r>
      <w:r w:rsidR="003353DC" w:rsidRPr="00951711">
        <w:rPr>
          <w:rFonts w:ascii="Times New Roman" w:hAnsi="Times New Roman"/>
          <w:b/>
          <w:color w:val="000000"/>
          <w:sz w:val="22"/>
        </w:rPr>
        <w:t>сертифицированный</w:t>
      </w:r>
      <w:r w:rsidRPr="00951711">
        <w:rPr>
          <w:rFonts w:ascii="Times New Roman" w:hAnsi="Times New Roman"/>
          <w:b/>
          <w:color w:val="000000"/>
          <w:sz w:val="22"/>
        </w:rPr>
        <w:t xml:space="preserve"> судебный аудитор</w:t>
      </w:r>
    </w:p>
    <w:p w14:paraId="611C384E" w14:textId="77777777" w:rsidR="005D4EA0" w:rsidRPr="00951711" w:rsidRDefault="005D4EA0" w:rsidP="004C018C">
      <w:pPr>
        <w:autoSpaceDE w:val="0"/>
        <w:autoSpaceDN w:val="0"/>
        <w:adjustRightInd w:val="0"/>
        <w:spacing w:after="0" w:line="240" w:lineRule="auto"/>
        <w:ind w:left="2835"/>
        <w:jc w:val="center"/>
        <w:rPr>
          <w:rFonts w:ascii="Times New Roman" w:hAnsi="Times New Roman" w:cs="Times New Roman"/>
          <w:b/>
          <w:color w:val="000000"/>
          <w:sz w:val="22"/>
        </w:rPr>
      </w:pPr>
      <w:r w:rsidRPr="00951711">
        <w:rPr>
          <w:rFonts w:ascii="Times New Roman" w:hAnsi="Times New Roman"/>
          <w:b/>
          <w:color w:val="000000"/>
          <w:sz w:val="22"/>
        </w:rPr>
        <w:t>Председатель Ревизионного совета Республики Индонезия</w:t>
      </w:r>
    </w:p>
    <w:p w14:paraId="12A8FC8E" w14:textId="55485882" w:rsidR="005D4EA0" w:rsidRPr="00951711" w:rsidRDefault="005D4EA0" w:rsidP="004C018C">
      <w:pPr>
        <w:spacing w:after="0" w:line="240" w:lineRule="auto"/>
        <w:ind w:left="2835"/>
        <w:jc w:val="center"/>
        <w:rPr>
          <w:rFonts w:ascii="Times New Roman" w:hAnsi="Times New Roman" w:cs="Times New Roman"/>
          <w:b/>
          <w:color w:val="000000"/>
          <w:sz w:val="22"/>
        </w:rPr>
      </w:pPr>
      <w:r w:rsidRPr="00951711">
        <w:rPr>
          <w:rFonts w:ascii="Times New Roman" w:hAnsi="Times New Roman"/>
          <w:b/>
          <w:color w:val="000000"/>
          <w:sz w:val="22"/>
        </w:rPr>
        <w:t>Внешний аудитор</w:t>
      </w:r>
    </w:p>
    <w:p w14:paraId="77ED7C7E" w14:textId="77777777" w:rsidR="005D4EA0" w:rsidRPr="00951711" w:rsidRDefault="005D4EA0" w:rsidP="004C018C">
      <w:pPr>
        <w:spacing w:after="0" w:line="240" w:lineRule="auto"/>
        <w:ind w:left="2835"/>
        <w:jc w:val="center"/>
        <w:rPr>
          <w:rFonts w:ascii="Times New Roman" w:hAnsi="Times New Roman" w:cs="Times New Roman"/>
          <w:sz w:val="22"/>
          <w:shd w:val="clear" w:color="auto" w:fill="FFFFFF"/>
        </w:rPr>
      </w:pPr>
    </w:p>
    <w:p w14:paraId="6CCDF4B8" w14:textId="77777777" w:rsidR="005D4EA0" w:rsidRPr="00951711" w:rsidRDefault="005D4EA0" w:rsidP="004C018C">
      <w:pPr>
        <w:spacing w:after="0" w:line="240" w:lineRule="auto"/>
        <w:ind w:left="2835"/>
        <w:jc w:val="center"/>
        <w:rPr>
          <w:rFonts w:ascii="Times New Roman" w:hAnsi="Times New Roman" w:cs="Times New Roman"/>
          <w:sz w:val="22"/>
          <w:shd w:val="clear" w:color="auto" w:fill="FFFFFF"/>
        </w:rPr>
      </w:pPr>
    </w:p>
    <w:p w14:paraId="343215EE" w14:textId="77777777" w:rsidR="005D4EA0" w:rsidRPr="00951711" w:rsidRDefault="005D4EA0" w:rsidP="004C018C">
      <w:pPr>
        <w:spacing w:after="0" w:line="240" w:lineRule="auto"/>
        <w:ind w:left="2835"/>
        <w:jc w:val="center"/>
        <w:rPr>
          <w:rFonts w:ascii="Times New Roman" w:hAnsi="Times New Roman" w:cs="Times New Roman"/>
          <w:sz w:val="22"/>
          <w:shd w:val="clear" w:color="auto" w:fill="FFFFFF"/>
        </w:rPr>
      </w:pPr>
    </w:p>
    <w:p w14:paraId="00801246" w14:textId="77777777" w:rsidR="005D4EA0" w:rsidRPr="00951711" w:rsidRDefault="005D4EA0" w:rsidP="004C018C">
      <w:pPr>
        <w:spacing w:after="0" w:line="240" w:lineRule="auto"/>
        <w:ind w:left="2835"/>
        <w:jc w:val="center"/>
        <w:rPr>
          <w:rFonts w:ascii="Times New Roman" w:hAnsi="Times New Roman" w:cs="Times New Roman"/>
          <w:sz w:val="22"/>
          <w:shd w:val="clear" w:color="auto" w:fill="FFFFFF"/>
        </w:rPr>
      </w:pPr>
    </w:p>
    <w:p w14:paraId="4C49AD7E" w14:textId="77777777" w:rsidR="005D4EA0" w:rsidRPr="00951711" w:rsidRDefault="005D4EA0" w:rsidP="004C018C">
      <w:pPr>
        <w:spacing w:after="0" w:line="240" w:lineRule="auto"/>
        <w:ind w:left="2835"/>
        <w:jc w:val="center"/>
        <w:rPr>
          <w:rFonts w:ascii="Times New Roman" w:hAnsi="Times New Roman" w:cs="Times New Roman"/>
          <w:b/>
          <w:color w:val="000000"/>
          <w:sz w:val="22"/>
        </w:rPr>
      </w:pPr>
      <w:r w:rsidRPr="00951711">
        <w:rPr>
          <w:rFonts w:ascii="Times New Roman" w:hAnsi="Times New Roman"/>
          <w:b/>
          <w:color w:val="000000"/>
          <w:sz w:val="22"/>
        </w:rPr>
        <w:t>Джакарта, Индонезия</w:t>
      </w:r>
    </w:p>
    <w:p w14:paraId="3E75E91A" w14:textId="2F701CDB" w:rsidR="00E50803" w:rsidRPr="00951711" w:rsidRDefault="00A12879">
      <w:pPr>
        <w:spacing w:after="0" w:line="240" w:lineRule="auto"/>
        <w:ind w:left="2835"/>
        <w:jc w:val="center"/>
        <w:rPr>
          <w:rFonts w:ascii="Times New Roman" w:hAnsi="Times New Roman" w:cs="Times New Roman"/>
          <w:b/>
          <w:color w:val="000000"/>
          <w:sz w:val="22"/>
        </w:rPr>
        <w:sectPr w:rsidR="00E50803" w:rsidRPr="00951711" w:rsidSect="00406967">
          <w:headerReference w:type="default" r:id="rId30"/>
          <w:footerReference w:type="even" r:id="rId31"/>
          <w:footerReference w:type="default" r:id="rId32"/>
          <w:footerReference w:type="first" r:id="rId33"/>
          <w:pgSz w:w="11906" w:h="16838"/>
          <w:pgMar w:top="1276" w:right="1701" w:bottom="1701" w:left="2268" w:header="708" w:footer="708" w:gutter="0"/>
          <w:cols w:space="708"/>
          <w:docGrid w:linePitch="360"/>
        </w:sectPr>
      </w:pPr>
      <w:r w:rsidRPr="00951711">
        <w:rPr>
          <w:rFonts w:ascii="Times New Roman" w:hAnsi="Times New Roman"/>
          <w:b/>
          <w:color w:val="000000"/>
          <w:sz w:val="22"/>
        </w:rPr>
        <w:t xml:space="preserve">          Май 2025 года</w:t>
      </w:r>
    </w:p>
    <w:p w14:paraId="41919F1B" w14:textId="6C8EE7E5" w:rsidR="005D4EA0" w:rsidRPr="00951711" w:rsidRDefault="005D4EA0" w:rsidP="004C018C">
      <w:pPr>
        <w:spacing w:after="0" w:line="240" w:lineRule="auto"/>
        <w:ind w:left="2835"/>
        <w:jc w:val="center"/>
        <w:rPr>
          <w:rFonts w:ascii="Times New Roman" w:hAnsi="Times New Roman" w:cs="Times New Roman"/>
          <w:b/>
          <w:color w:val="000000"/>
          <w:sz w:val="22"/>
        </w:rPr>
      </w:pPr>
    </w:p>
    <w:p w14:paraId="442532AB" w14:textId="1BBE438F" w:rsidR="00E50803" w:rsidRPr="00951711" w:rsidRDefault="00E50803" w:rsidP="00E50803">
      <w:pPr>
        <w:pStyle w:val="Heading1"/>
        <w:jc w:val="both"/>
        <w:rPr>
          <w:rFonts w:cs="Times New Roman"/>
          <w:b w:val="0"/>
          <w:bCs/>
          <w:color w:val="auto"/>
          <w:szCs w:val="22"/>
        </w:rPr>
      </w:pPr>
      <w:bookmarkStart w:id="65" w:name="_Toc197205522"/>
      <w:bookmarkStart w:id="66" w:name="_Toc197205639"/>
      <w:bookmarkStart w:id="67" w:name="_Toc197206623"/>
      <w:bookmarkStart w:id="68" w:name="_Toc197206843"/>
      <w:bookmarkStart w:id="69" w:name="_Toc197377473"/>
      <w:bookmarkStart w:id="70" w:name="_Toc198830426"/>
      <w:r w:rsidRPr="00951711">
        <w:rPr>
          <w:bCs/>
          <w:color w:val="auto"/>
          <w:szCs w:val="22"/>
        </w:rPr>
        <w:t>Приложение. Описание ответственности аудитора при проведении аудиторской проверки финансовых ведомостей</w:t>
      </w:r>
      <w:bookmarkEnd w:id="65"/>
      <w:bookmarkEnd w:id="66"/>
      <w:bookmarkEnd w:id="67"/>
      <w:bookmarkEnd w:id="68"/>
      <w:bookmarkEnd w:id="69"/>
      <w:bookmarkEnd w:id="70"/>
    </w:p>
    <w:p w14:paraId="6215A3BC" w14:textId="77777777" w:rsidR="00E50803" w:rsidRPr="00951711" w:rsidRDefault="00E50803" w:rsidP="00E50803">
      <w:pPr>
        <w:rPr>
          <w:rFonts w:ascii="Times New Roman" w:hAnsi="Times New Roman"/>
          <w:b/>
          <w:color w:val="000000"/>
        </w:rPr>
      </w:pPr>
    </w:p>
    <w:p w14:paraId="7337466D" w14:textId="77777777" w:rsidR="00E50803" w:rsidRPr="00951711" w:rsidRDefault="00E50803" w:rsidP="00E50803">
      <w:pPr>
        <w:autoSpaceDE w:val="0"/>
        <w:autoSpaceDN w:val="0"/>
        <w:adjustRightInd w:val="0"/>
        <w:spacing w:before="120"/>
        <w:jc w:val="both"/>
        <w:rPr>
          <w:rFonts w:ascii="Times New Roman" w:hAnsi="Times New Roman" w:cs="Times New Roman"/>
          <w:color w:val="000000"/>
          <w:sz w:val="22"/>
        </w:rPr>
      </w:pPr>
      <w:r w:rsidRPr="00951711">
        <w:rPr>
          <w:rFonts w:ascii="Times New Roman" w:hAnsi="Times New Roman"/>
          <w:color w:val="000000"/>
          <w:sz w:val="22"/>
        </w:rPr>
        <w:t>В рамках аудиторской проверки в соответствии с МСА мы выносим профессиональные суждения и руководствуемся принципом «профессионального недоверия» на протяжении всего периода ее проведения. Мы также:</w:t>
      </w:r>
    </w:p>
    <w:p w14:paraId="2A95A95A" w14:textId="3609730A" w:rsidR="00E50803" w:rsidRPr="00951711"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951711">
        <w:rPr>
          <w:rFonts w:ascii="Times New Roman" w:hAnsi="Times New Roman"/>
          <w:color w:val="000000"/>
          <w:sz w:val="22"/>
        </w:rPr>
        <w:t>выявляем и оцениваем риски наличия в финансовых ведомостях существенных искажений, будь то в результате мошеннических действий или ошибок, планируем и осуществляем аудиторские процедуры, способные выявить такие риски, а также собираем аудиторские доказательства, составляющие достаточное и надлежащее основание для нашего заключения. Риск необнаружения существенных искажений, связанных с мошенническими действиями, серьезнее риска необнаружения существенных искажений, являющихся результатом ошибок, поскольку мошеннические действия могут быть следствием сговора, фальсификации, намеренного сокрытия информации, искажения фактов или обхода мер внутреннего контроля;</w:t>
      </w:r>
    </w:p>
    <w:p w14:paraId="4A8EAEF2" w14:textId="77777777" w:rsidR="00E50803" w:rsidRPr="00951711"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951711">
        <w:rPr>
          <w:rFonts w:ascii="Times New Roman" w:hAnsi="Times New Roman"/>
          <w:color w:val="000000"/>
          <w:sz w:val="22"/>
        </w:rPr>
        <w:t>составляем свое представление об аспектах системы внутреннего контроля, имеющих значение для аудиторской проверки, чтобы разработать аудиторские процедуры, наиболее адекватные в данных обстоятельствах, но не для того, чтобы дать заключение об эффективности системы внутреннего контроля Организации;</w:t>
      </w:r>
    </w:p>
    <w:p w14:paraId="5EDA5E2B" w14:textId="77777777" w:rsidR="00E50803" w:rsidRPr="00951711"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951711">
        <w:rPr>
          <w:rFonts w:ascii="Times New Roman" w:hAnsi="Times New Roman"/>
          <w:color w:val="000000"/>
          <w:sz w:val="22"/>
        </w:rPr>
        <w:t>оцениваем адекватность применяемой учетной политики и обоснованность учетных оценок и соответствующей информации, раскрываемой руководством;</w:t>
      </w:r>
    </w:p>
    <w:p w14:paraId="7A5B72CE" w14:textId="56ACD6B2" w:rsidR="00E50803" w:rsidRPr="00951711"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951711">
        <w:rPr>
          <w:rFonts w:ascii="Times New Roman" w:hAnsi="Times New Roman"/>
          <w:color w:val="000000"/>
          <w:sz w:val="22"/>
        </w:rPr>
        <w:t xml:space="preserve">выносим заключение о правомерности применения руководством базиса учета, основанного на допущении о непрерывности деятельности Организации, а также, исходя из полученных аудиторских доказательств, выносим суждение о наличии существенной неопределенности в отношении каких-либо событий или условий, </w:t>
      </w:r>
      <w:r w:rsidR="00302E31" w:rsidRPr="00951711">
        <w:rPr>
          <w:rFonts w:ascii="Times New Roman" w:hAnsi="Times New Roman"/>
          <w:color w:val="000000"/>
          <w:sz w:val="22"/>
        </w:rPr>
        <w:t>которая может</w:t>
      </w:r>
      <w:r w:rsidRPr="00951711">
        <w:rPr>
          <w:rFonts w:ascii="Times New Roman" w:hAnsi="Times New Roman"/>
          <w:color w:val="000000"/>
          <w:sz w:val="22"/>
        </w:rPr>
        <w:t xml:space="preserve"> породить серьезные сомнения в способности Организации осуществлять свою деятельность на постоянной основе. Если мы приходим к выводу о наличии существенной неопределенности, то мы обязаны указать в отчете аудитора на соответствующую информацию, раскрываемую в финансовых ведомостях, или, если такое раскрытие является недостаточным, изменить свое заключение. Наши выводы основаны на аудиторских доказательствах, полученных до даты выпуска нашего отчета аудитора. Однако будущие события или условия могут привести к тому, что Организация перестанет осуществлять свою деятельность на постоянной основе.</w:t>
      </w:r>
    </w:p>
    <w:p w14:paraId="0514889D" w14:textId="3FB54388" w:rsidR="00A1324A" w:rsidRPr="00951711" w:rsidRDefault="00302E31" w:rsidP="004C018C">
      <w:pPr>
        <w:pStyle w:val="ListParagraph"/>
        <w:numPr>
          <w:ilvl w:val="0"/>
          <w:numId w:val="28"/>
        </w:numPr>
        <w:autoSpaceDE w:val="0"/>
        <w:autoSpaceDN w:val="0"/>
        <w:adjustRightInd w:val="0"/>
        <w:spacing w:before="120"/>
        <w:ind w:left="426" w:hanging="426"/>
        <w:contextualSpacing w:val="0"/>
        <w:jc w:val="both"/>
        <w:rPr>
          <w:sz w:val="20"/>
          <w:szCs w:val="22"/>
        </w:rPr>
      </w:pPr>
      <w:r w:rsidRPr="00951711">
        <w:rPr>
          <w:rFonts w:ascii="Times New Roman" w:hAnsi="Times New Roman"/>
          <w:color w:val="000000"/>
          <w:sz w:val="22"/>
        </w:rPr>
        <w:t>о</w:t>
      </w:r>
      <w:r w:rsidR="00E50803" w:rsidRPr="00951711">
        <w:rPr>
          <w:rFonts w:ascii="Times New Roman" w:hAnsi="Times New Roman"/>
          <w:color w:val="000000"/>
          <w:sz w:val="22"/>
        </w:rPr>
        <w:t>цениваем общий формат, структуру и содержание финансовых ведомостей, включая раскрываемую в них информацию, и даем заключение о том, содержат ли финансовые ведомости такое описание соответствующих операций и событий, которое обеспечивает объективное представление.</w:t>
      </w:r>
      <w:r w:rsidR="00E50803" w:rsidRPr="00951711">
        <w:br w:type="page"/>
      </w:r>
    </w:p>
    <w:p w14:paraId="46E29B04" w14:textId="77777777" w:rsidR="00176205" w:rsidRPr="00951711" w:rsidRDefault="00176205" w:rsidP="00285CD1">
      <w:pPr>
        <w:pStyle w:val="Heading1"/>
        <w:rPr>
          <w:rFonts w:cs="Times New Roman"/>
        </w:rPr>
        <w:sectPr w:rsidR="00176205" w:rsidRPr="00951711" w:rsidSect="00406967">
          <w:pgSz w:w="11906" w:h="16838"/>
          <w:pgMar w:top="1276" w:right="1701" w:bottom="1701" w:left="2268" w:header="708" w:footer="708" w:gutter="0"/>
          <w:cols w:space="708"/>
          <w:docGrid w:linePitch="360"/>
        </w:sectPr>
      </w:pPr>
    </w:p>
    <w:p w14:paraId="194BEE06" w14:textId="71E26E94" w:rsidR="00C262FF" w:rsidRPr="00951711" w:rsidRDefault="00285CD1" w:rsidP="004C018C">
      <w:pPr>
        <w:pStyle w:val="Heading1"/>
        <w:spacing w:before="240" w:after="0" w:line="259" w:lineRule="auto"/>
        <w:rPr>
          <w:rFonts w:cs="Times New Roman"/>
          <w:color w:val="0F4761" w:themeColor="accent1" w:themeShade="BF"/>
          <w:sz w:val="72"/>
          <w:szCs w:val="72"/>
        </w:rPr>
      </w:pPr>
      <w:bookmarkStart w:id="71" w:name="_Toc198830427"/>
      <w:r w:rsidRPr="00951711">
        <w:rPr>
          <w:color w:val="0F4761" w:themeColor="accent1" w:themeShade="BF"/>
          <w:sz w:val="72"/>
          <w:szCs w:val="72"/>
        </w:rPr>
        <w:lastRenderedPageBreak/>
        <w:t>Часть II</w:t>
      </w:r>
      <w:bookmarkEnd w:id="71"/>
    </w:p>
    <w:p w14:paraId="6540372B" w14:textId="77777777" w:rsidR="003A4F13" w:rsidRPr="00951711" w:rsidRDefault="00B13CE1" w:rsidP="004C018C">
      <w:pPr>
        <w:pStyle w:val="Heading1"/>
        <w:spacing w:before="240" w:after="0" w:line="259" w:lineRule="auto"/>
        <w:rPr>
          <w:rFonts w:cs="Times New Roman"/>
          <w:color w:val="0F4761" w:themeColor="accent1" w:themeShade="BF"/>
          <w:sz w:val="72"/>
          <w:szCs w:val="72"/>
        </w:rPr>
      </w:pPr>
      <w:bookmarkStart w:id="72" w:name="_Toc198830428"/>
      <w:r w:rsidRPr="00951711">
        <w:rPr>
          <w:color w:val="0F4761" w:themeColor="accent1" w:themeShade="BF"/>
          <w:sz w:val="72"/>
          <w:szCs w:val="72"/>
        </w:rPr>
        <w:t>Подробный отчет Внешнего аудитора</w:t>
      </w:r>
      <w:bookmarkEnd w:id="72"/>
      <w:r w:rsidRPr="00951711">
        <w:rPr>
          <w:color w:val="0F4761" w:themeColor="accent1" w:themeShade="BF"/>
          <w:sz w:val="72"/>
          <w:szCs w:val="72"/>
        </w:rPr>
        <w:t xml:space="preserve"> </w:t>
      </w:r>
    </w:p>
    <w:p w14:paraId="4F19BAF5" w14:textId="1A7E5768" w:rsidR="00F16856" w:rsidRPr="00951711" w:rsidRDefault="00F16856" w:rsidP="004C018C">
      <w:pPr>
        <w:pStyle w:val="Heading1"/>
        <w:spacing w:before="240" w:after="0" w:line="259" w:lineRule="auto"/>
        <w:sectPr w:rsidR="00F16856" w:rsidRPr="00951711" w:rsidSect="00406967">
          <w:headerReference w:type="default" r:id="rId34"/>
          <w:footerReference w:type="even" r:id="rId35"/>
          <w:footerReference w:type="default" r:id="rId36"/>
          <w:footerReference w:type="first" r:id="rId37"/>
          <w:pgSz w:w="11906" w:h="16838"/>
          <w:pgMar w:top="2268" w:right="1701" w:bottom="1701" w:left="2268" w:header="708" w:footer="708" w:gutter="0"/>
          <w:cols w:space="708"/>
          <w:docGrid w:linePitch="360"/>
        </w:sectPr>
      </w:pPr>
    </w:p>
    <w:p w14:paraId="01F0FE3A" w14:textId="1E1F24F8" w:rsidR="007106F9" w:rsidRPr="00951711" w:rsidRDefault="007106F9" w:rsidP="004C018C">
      <w:pPr>
        <w:pStyle w:val="Heading1"/>
        <w:jc w:val="center"/>
      </w:pPr>
      <w:bookmarkStart w:id="73" w:name="_Toc198830429"/>
      <w:r w:rsidRPr="00951711">
        <w:lastRenderedPageBreak/>
        <w:t>РЕЗЮМЕ</w:t>
      </w:r>
      <w:bookmarkEnd w:id="73"/>
    </w:p>
    <w:p w14:paraId="14D01D84" w14:textId="77777777" w:rsidR="007106F9" w:rsidRPr="00951711" w:rsidRDefault="007106F9" w:rsidP="003B3A0C">
      <w:pPr>
        <w:jc w:val="center"/>
        <w:rPr>
          <w:rFonts w:ascii="Times New Roman" w:hAnsi="Times New Roman" w:cs="Times New Roman"/>
          <w:b/>
          <w:bCs/>
          <w:sz w:val="22"/>
          <w:szCs w:val="22"/>
        </w:rPr>
      </w:pPr>
    </w:p>
    <w:p w14:paraId="0016D11B" w14:textId="138AE6A8" w:rsidR="007106F9" w:rsidRPr="00951711" w:rsidRDefault="007106F9" w:rsidP="004C018C">
      <w:pPr>
        <w:rPr>
          <w:rFonts w:cs="Times New Roman"/>
          <w:sz w:val="22"/>
          <w:szCs w:val="22"/>
        </w:rPr>
      </w:pPr>
      <w:r w:rsidRPr="00951711">
        <w:rPr>
          <w:rFonts w:ascii="Times New Roman" w:hAnsi="Times New Roman"/>
          <w:b/>
          <w:bCs/>
          <w:sz w:val="22"/>
          <w:szCs w:val="22"/>
        </w:rPr>
        <w:t>Значимость настоящего аудита</w:t>
      </w:r>
    </w:p>
    <w:p w14:paraId="5EE4ED74" w14:textId="260174F2" w:rsidR="0044784B" w:rsidRPr="00951711" w:rsidRDefault="0044784B" w:rsidP="003B3A0C">
      <w:pPr>
        <w:jc w:val="both"/>
        <w:rPr>
          <w:rFonts w:ascii="Times New Roman" w:hAnsi="Times New Roman" w:cs="Times New Roman"/>
          <w:sz w:val="22"/>
          <w:szCs w:val="22"/>
        </w:rPr>
      </w:pPr>
      <w:r w:rsidRPr="00951711">
        <w:rPr>
          <w:rFonts w:ascii="Times New Roman" w:hAnsi="Times New Roman"/>
          <w:sz w:val="22"/>
          <w:szCs w:val="22"/>
        </w:rPr>
        <w:t>В 2024</w:t>
      </w:r>
      <w:r w:rsidR="009A29BE" w:rsidRPr="00951711">
        <w:rPr>
          <w:rFonts w:ascii="Times New Roman" w:hAnsi="Times New Roman"/>
          <w:sz w:val="22"/>
          <w:szCs w:val="22"/>
        </w:rPr>
        <w:t> </w:t>
      </w:r>
      <w:r w:rsidRPr="00951711">
        <w:rPr>
          <w:rFonts w:ascii="Times New Roman" w:hAnsi="Times New Roman"/>
          <w:sz w:val="22"/>
          <w:szCs w:val="22"/>
        </w:rPr>
        <w:t>году Всемирная организация интеллектуальной собственности (</w:t>
      </w:r>
      <w:r w:rsidR="009A29BE" w:rsidRPr="00951711">
        <w:rPr>
          <w:rFonts w:ascii="Times New Roman" w:hAnsi="Times New Roman"/>
          <w:sz w:val="22"/>
          <w:szCs w:val="22"/>
        </w:rPr>
        <w:t xml:space="preserve">далее – </w:t>
      </w:r>
      <w:r w:rsidRPr="00951711">
        <w:rPr>
          <w:rFonts w:ascii="Times New Roman" w:hAnsi="Times New Roman"/>
          <w:sz w:val="22"/>
          <w:szCs w:val="22"/>
        </w:rPr>
        <w:t xml:space="preserve">Организация) распоряжалась значительными финансовыми ресурсами, необходимыми для выполнения ее глобальной миссии. В течение этого года доходы Организации составили 496,67 </w:t>
      </w:r>
      <w:r w:rsidR="00302E31" w:rsidRPr="00951711">
        <w:rPr>
          <w:rFonts w:ascii="Times New Roman" w:hAnsi="Times New Roman"/>
          <w:sz w:val="22"/>
          <w:szCs w:val="22"/>
        </w:rPr>
        <w:t>млн</w:t>
      </w:r>
      <w:r w:rsidRPr="00951711">
        <w:rPr>
          <w:rFonts w:ascii="Times New Roman" w:hAnsi="Times New Roman"/>
          <w:sz w:val="22"/>
          <w:szCs w:val="22"/>
        </w:rPr>
        <w:t xml:space="preserve"> шв. франков, расходы – 430,33 м</w:t>
      </w:r>
      <w:r w:rsidR="00302E31" w:rsidRPr="00951711">
        <w:rPr>
          <w:rFonts w:ascii="Times New Roman" w:hAnsi="Times New Roman"/>
          <w:sz w:val="22"/>
          <w:szCs w:val="22"/>
        </w:rPr>
        <w:t xml:space="preserve">лн </w:t>
      </w:r>
      <w:r w:rsidRPr="00951711">
        <w:rPr>
          <w:rFonts w:ascii="Times New Roman" w:hAnsi="Times New Roman"/>
          <w:sz w:val="22"/>
          <w:szCs w:val="22"/>
        </w:rPr>
        <w:t xml:space="preserve">шв. франков, при этом активы составили 1 912,96 млн шв. франков, а обязательства – 1 202,30 </w:t>
      </w:r>
      <w:r w:rsidR="00302E31" w:rsidRPr="00951711">
        <w:rPr>
          <w:rFonts w:ascii="Times New Roman" w:hAnsi="Times New Roman"/>
          <w:sz w:val="22"/>
          <w:szCs w:val="22"/>
        </w:rPr>
        <w:t>млн</w:t>
      </w:r>
      <w:r w:rsidRPr="00951711">
        <w:rPr>
          <w:rFonts w:ascii="Times New Roman" w:hAnsi="Times New Roman"/>
          <w:sz w:val="22"/>
          <w:szCs w:val="22"/>
        </w:rPr>
        <w:t xml:space="preserve"> шв. франков.</w:t>
      </w:r>
    </w:p>
    <w:p w14:paraId="5BF42122" w14:textId="48C2A33F" w:rsidR="0044784B" w:rsidRPr="00951711" w:rsidRDefault="00BD0108" w:rsidP="003B3A0C">
      <w:pPr>
        <w:jc w:val="both"/>
        <w:rPr>
          <w:rFonts w:ascii="Times New Roman" w:hAnsi="Times New Roman" w:cs="Times New Roman"/>
          <w:sz w:val="22"/>
          <w:szCs w:val="22"/>
        </w:rPr>
      </w:pPr>
      <w:r w:rsidRPr="00951711">
        <w:rPr>
          <w:rFonts w:ascii="Times New Roman" w:hAnsi="Times New Roman"/>
          <w:sz w:val="22"/>
          <w:szCs w:val="22"/>
        </w:rPr>
        <w:t xml:space="preserve">Независимый аудит необходим для обеспечения подотчетности Организации с учетом ее важной роли в глобальной системе интеллектуальной собственности. Ревизионный совет Республики Индонезия (Badan Pemeriksa Keuangan (BPK)) представляет настоящий отчет, подготовленный по итогам всестороннего аудита финансовых ведомостей Организации за год, закончившийся 31 декабря 2024 года. Кроме того, BPK провел аудит эффективности, чтобы выявить </w:t>
      </w:r>
      <w:r w:rsidR="009A29BE" w:rsidRPr="00951711">
        <w:rPr>
          <w:rFonts w:ascii="Times New Roman" w:hAnsi="Times New Roman"/>
          <w:sz w:val="22"/>
          <w:szCs w:val="22"/>
        </w:rPr>
        <w:t xml:space="preserve">те </w:t>
      </w:r>
      <w:r w:rsidRPr="00951711">
        <w:rPr>
          <w:rFonts w:ascii="Times New Roman" w:hAnsi="Times New Roman"/>
          <w:sz w:val="22"/>
          <w:szCs w:val="22"/>
        </w:rPr>
        <w:t xml:space="preserve">области, в которых </w:t>
      </w:r>
      <w:r w:rsidR="009A29BE" w:rsidRPr="00951711">
        <w:rPr>
          <w:rFonts w:ascii="Times New Roman" w:hAnsi="Times New Roman"/>
          <w:sz w:val="22"/>
          <w:szCs w:val="22"/>
        </w:rPr>
        <w:t>можно</w:t>
      </w:r>
      <w:r w:rsidRPr="00951711">
        <w:rPr>
          <w:rFonts w:ascii="Times New Roman" w:hAnsi="Times New Roman"/>
          <w:sz w:val="22"/>
          <w:szCs w:val="22"/>
        </w:rPr>
        <w:t xml:space="preserve"> повысить качество услуг, предоставляемых Организацией своим заинтересованным сторонам. Мы провели аудит в соответствии с Международными стандартами аудита (МСА) и Международными стандартами высших органов аудита (ISSAI).</w:t>
      </w:r>
    </w:p>
    <w:p w14:paraId="6F9A57F8" w14:textId="00E8A178" w:rsidR="007106F9" w:rsidRPr="00951711" w:rsidRDefault="007106F9" w:rsidP="004C018C">
      <w:pPr>
        <w:rPr>
          <w:rFonts w:cs="Times New Roman"/>
          <w:sz w:val="22"/>
          <w:szCs w:val="22"/>
        </w:rPr>
      </w:pPr>
      <w:r w:rsidRPr="00951711">
        <w:rPr>
          <w:rFonts w:ascii="Times New Roman" w:hAnsi="Times New Roman"/>
          <w:b/>
          <w:bCs/>
          <w:sz w:val="22"/>
          <w:szCs w:val="22"/>
        </w:rPr>
        <w:t>Цели аудита</w:t>
      </w:r>
    </w:p>
    <w:p w14:paraId="1C99D924" w14:textId="2FC34871" w:rsidR="005A2263" w:rsidRPr="00951711" w:rsidRDefault="005A2263" w:rsidP="005A2263">
      <w:pPr>
        <w:jc w:val="both"/>
        <w:rPr>
          <w:rFonts w:ascii="Times New Roman" w:hAnsi="Times New Roman" w:cs="Times New Roman"/>
          <w:sz w:val="22"/>
          <w:szCs w:val="22"/>
        </w:rPr>
      </w:pPr>
      <w:r w:rsidRPr="00951711">
        <w:rPr>
          <w:rFonts w:ascii="Times New Roman" w:hAnsi="Times New Roman"/>
          <w:sz w:val="22"/>
          <w:szCs w:val="22"/>
        </w:rPr>
        <w:t xml:space="preserve">Основная цель финансового аудита заключалась в том, чтобы позволить BPK вынести заключение о том, отражают ли финансовые ведомости Организации за год, закончившийся 31 декабря 2024 года, </w:t>
      </w:r>
      <w:r w:rsidR="009A29BE" w:rsidRPr="00951711">
        <w:rPr>
          <w:rFonts w:ascii="Times New Roman" w:hAnsi="Times New Roman"/>
          <w:sz w:val="22"/>
          <w:szCs w:val="22"/>
        </w:rPr>
        <w:t>точно</w:t>
      </w:r>
      <w:r w:rsidRPr="00951711">
        <w:rPr>
          <w:rFonts w:ascii="Times New Roman" w:hAnsi="Times New Roman"/>
          <w:sz w:val="22"/>
          <w:szCs w:val="22"/>
        </w:rPr>
        <w:t xml:space="preserve"> во всех существенных отношениях финансовое положение в соответствии с требованиями Международных стандартов учета в государственном секторе (МСУГС). В рамках этой работы была проведена оценка того, соответствовали ли операции во всех существенных отношениях требованиям Финансовых положений и правил Организации.</w:t>
      </w:r>
    </w:p>
    <w:p w14:paraId="165F4F7A" w14:textId="46CE43C0" w:rsidR="007106F9" w:rsidRPr="00951711" w:rsidRDefault="003626C8" w:rsidP="007017AE">
      <w:pPr>
        <w:jc w:val="both"/>
        <w:rPr>
          <w:rFonts w:ascii="Times New Roman" w:hAnsi="Times New Roman" w:cs="Times New Roman"/>
          <w:sz w:val="22"/>
          <w:szCs w:val="22"/>
        </w:rPr>
      </w:pPr>
      <w:r w:rsidRPr="00951711">
        <w:rPr>
          <w:rFonts w:ascii="Times New Roman" w:hAnsi="Times New Roman"/>
          <w:sz w:val="22"/>
          <w:szCs w:val="22"/>
        </w:rPr>
        <w:t>Цель аудита эффективности заключалась в том, чтобы оценить эффективность работы руководства Организации по повышению качества услуг, оказываемых Организацией своим заинтересованным сторонам, в рамках направлени</w:t>
      </w:r>
      <w:r w:rsidR="00081E43" w:rsidRPr="00951711">
        <w:rPr>
          <w:rFonts w:ascii="Times New Roman" w:hAnsi="Times New Roman"/>
          <w:sz w:val="22"/>
          <w:szCs w:val="22"/>
        </w:rPr>
        <w:t>й</w:t>
      </w:r>
      <w:r w:rsidRPr="00951711">
        <w:rPr>
          <w:rFonts w:ascii="Times New Roman" w:hAnsi="Times New Roman"/>
          <w:sz w:val="22"/>
          <w:szCs w:val="22"/>
        </w:rPr>
        <w:t xml:space="preserve"> работы 1 и</w:t>
      </w:r>
      <w:r w:rsidR="00081E43" w:rsidRPr="00951711">
        <w:rPr>
          <w:rFonts w:ascii="Times New Roman" w:hAnsi="Times New Roman"/>
          <w:sz w:val="22"/>
          <w:szCs w:val="22"/>
        </w:rPr>
        <w:t> </w:t>
      </w:r>
      <w:r w:rsidRPr="00951711">
        <w:rPr>
          <w:rFonts w:ascii="Times New Roman" w:hAnsi="Times New Roman"/>
          <w:sz w:val="22"/>
          <w:szCs w:val="22"/>
        </w:rPr>
        <w:t xml:space="preserve">2 Среднесрочного стратегического плана Организации (СССП) на 2022–2026 годы. </w:t>
      </w:r>
    </w:p>
    <w:p w14:paraId="6868AB75" w14:textId="731B8D7A" w:rsidR="007106F9" w:rsidRPr="00951711" w:rsidRDefault="007106F9" w:rsidP="004C018C">
      <w:pPr>
        <w:rPr>
          <w:rFonts w:cs="Times New Roman"/>
          <w:sz w:val="22"/>
          <w:szCs w:val="22"/>
        </w:rPr>
      </w:pPr>
      <w:r w:rsidRPr="00951711">
        <w:rPr>
          <w:rFonts w:ascii="Times New Roman" w:hAnsi="Times New Roman"/>
          <w:b/>
          <w:bCs/>
          <w:sz w:val="22"/>
          <w:szCs w:val="22"/>
        </w:rPr>
        <w:t>Аудиторское заключение</w:t>
      </w:r>
    </w:p>
    <w:p w14:paraId="019309C4" w14:textId="783F1F3F" w:rsidR="007106F9" w:rsidRPr="00951711" w:rsidRDefault="007106F9" w:rsidP="003B3A0C">
      <w:pPr>
        <w:jc w:val="both"/>
        <w:rPr>
          <w:rFonts w:ascii="Times New Roman" w:hAnsi="Times New Roman" w:cs="Times New Roman"/>
          <w:sz w:val="22"/>
          <w:szCs w:val="22"/>
        </w:rPr>
      </w:pPr>
      <w:r w:rsidRPr="00951711">
        <w:rPr>
          <w:rFonts w:ascii="Times New Roman" w:hAnsi="Times New Roman"/>
          <w:sz w:val="22"/>
          <w:szCs w:val="22"/>
        </w:rPr>
        <w:t xml:space="preserve">BPK пришел к выводу, что финансовые ведомости во всех существенных отношениях </w:t>
      </w:r>
      <w:r w:rsidR="00081E43" w:rsidRPr="00951711">
        <w:rPr>
          <w:rFonts w:ascii="Times New Roman" w:hAnsi="Times New Roman"/>
          <w:sz w:val="22"/>
          <w:szCs w:val="22"/>
        </w:rPr>
        <w:t xml:space="preserve">точно отражают </w:t>
      </w:r>
      <w:r w:rsidRPr="00951711">
        <w:rPr>
          <w:rFonts w:ascii="Times New Roman" w:hAnsi="Times New Roman"/>
          <w:sz w:val="22"/>
          <w:szCs w:val="22"/>
        </w:rPr>
        <w:t xml:space="preserve">финансовое положение Организации </w:t>
      </w:r>
      <w:r w:rsidR="00081E43" w:rsidRPr="00951711">
        <w:rPr>
          <w:rFonts w:ascii="Times New Roman" w:hAnsi="Times New Roman"/>
          <w:sz w:val="22"/>
          <w:szCs w:val="22"/>
        </w:rPr>
        <w:t xml:space="preserve">по состоянию </w:t>
      </w:r>
      <w:r w:rsidRPr="00951711">
        <w:rPr>
          <w:rFonts w:ascii="Times New Roman" w:hAnsi="Times New Roman"/>
          <w:sz w:val="22"/>
          <w:szCs w:val="22"/>
        </w:rPr>
        <w:t>на 31</w:t>
      </w:r>
      <w:r w:rsidR="00081E43" w:rsidRPr="00951711">
        <w:rPr>
          <w:rFonts w:ascii="Times New Roman" w:hAnsi="Times New Roman"/>
          <w:sz w:val="22"/>
          <w:szCs w:val="22"/>
        </w:rPr>
        <w:t> </w:t>
      </w:r>
      <w:r w:rsidRPr="00951711">
        <w:rPr>
          <w:rFonts w:ascii="Times New Roman" w:hAnsi="Times New Roman"/>
          <w:sz w:val="22"/>
          <w:szCs w:val="22"/>
        </w:rPr>
        <w:t xml:space="preserve">декабря 2024 года, а также финансовые результаты ее деятельности и движение ее денежных средств за год, закончившийся в указанную дату, в соответствии с требованиями МСУГС. </w:t>
      </w:r>
    </w:p>
    <w:p w14:paraId="4F308EA7" w14:textId="2E2DC77A" w:rsidR="001F1CD2" w:rsidRPr="00951711" w:rsidRDefault="00081E43" w:rsidP="00553FD2">
      <w:pPr>
        <w:rPr>
          <w:rFonts w:cs="Times New Roman"/>
          <w:sz w:val="22"/>
          <w:szCs w:val="22"/>
        </w:rPr>
      </w:pPr>
      <w:r w:rsidRPr="00951711">
        <w:rPr>
          <w:rFonts w:ascii="Times New Roman" w:hAnsi="Times New Roman"/>
          <w:b/>
          <w:sz w:val="22"/>
          <w:szCs w:val="22"/>
        </w:rPr>
        <w:t>Прочие</w:t>
      </w:r>
      <w:r w:rsidR="001F1CD2" w:rsidRPr="00951711">
        <w:rPr>
          <w:rFonts w:ascii="Times New Roman" w:hAnsi="Times New Roman"/>
          <w:b/>
          <w:sz w:val="22"/>
          <w:szCs w:val="22"/>
        </w:rPr>
        <w:t xml:space="preserve"> вопросы</w:t>
      </w:r>
    </w:p>
    <w:p w14:paraId="32D51CA6" w14:textId="099CABA4" w:rsidR="00520F15" w:rsidRPr="00951711" w:rsidRDefault="001F1CD2" w:rsidP="001F1CD2">
      <w:pPr>
        <w:jc w:val="both"/>
        <w:rPr>
          <w:rFonts w:ascii="Times New Roman" w:hAnsi="Times New Roman" w:cs="Times New Roman"/>
          <w:sz w:val="22"/>
          <w:szCs w:val="22"/>
        </w:rPr>
      </w:pPr>
      <w:r w:rsidRPr="00951711">
        <w:rPr>
          <w:rFonts w:ascii="Times New Roman" w:hAnsi="Times New Roman"/>
          <w:sz w:val="22"/>
          <w:szCs w:val="22"/>
        </w:rPr>
        <w:t>Аудиторская проверка финансовых ведомостей Организации за год, закончившийся 31 декабря 2023</w:t>
      </w:r>
      <w:r w:rsidR="00081E43" w:rsidRPr="00951711">
        <w:rPr>
          <w:rFonts w:ascii="Times New Roman" w:hAnsi="Times New Roman"/>
          <w:sz w:val="22"/>
          <w:szCs w:val="22"/>
        </w:rPr>
        <w:t> </w:t>
      </w:r>
      <w:r w:rsidRPr="00951711">
        <w:rPr>
          <w:rFonts w:ascii="Times New Roman" w:hAnsi="Times New Roman"/>
          <w:sz w:val="22"/>
          <w:szCs w:val="22"/>
        </w:rPr>
        <w:t xml:space="preserve">года, была проведена Национальным контрольно-ревизионным </w:t>
      </w:r>
      <w:r w:rsidRPr="00951711">
        <w:rPr>
          <w:rFonts w:ascii="Times New Roman" w:hAnsi="Times New Roman"/>
          <w:sz w:val="22"/>
          <w:szCs w:val="22"/>
        </w:rPr>
        <w:lastRenderedPageBreak/>
        <w:t>управлением Соединенного Королевства, которое 14 мая 2024 года вынесло по ним безусловно положительное заключение.</w:t>
      </w:r>
    </w:p>
    <w:p w14:paraId="4D1AAA10" w14:textId="40F77119" w:rsidR="007106F9" w:rsidRPr="00951711" w:rsidRDefault="007106F9" w:rsidP="004C018C">
      <w:pPr>
        <w:rPr>
          <w:rFonts w:cs="Times New Roman"/>
          <w:sz w:val="22"/>
          <w:szCs w:val="22"/>
        </w:rPr>
      </w:pPr>
      <w:r w:rsidRPr="00951711">
        <w:rPr>
          <w:rFonts w:ascii="Times New Roman" w:hAnsi="Times New Roman"/>
          <w:b/>
          <w:bCs/>
          <w:sz w:val="22"/>
          <w:szCs w:val="22"/>
        </w:rPr>
        <w:t>Финансовые вопросы</w:t>
      </w:r>
    </w:p>
    <w:p w14:paraId="52931EC4" w14:textId="0BB4ECD4" w:rsidR="007106F9" w:rsidRPr="00951711" w:rsidRDefault="62220FD7" w:rsidP="004C018C">
      <w:pPr>
        <w:jc w:val="both"/>
        <w:rPr>
          <w:rFonts w:ascii="Times New Roman" w:hAnsi="Times New Roman" w:cs="Times New Roman"/>
          <w:sz w:val="22"/>
          <w:szCs w:val="22"/>
        </w:rPr>
      </w:pPr>
      <w:r w:rsidRPr="00951711">
        <w:rPr>
          <w:rFonts w:ascii="Times New Roman" w:hAnsi="Times New Roman"/>
          <w:sz w:val="22"/>
          <w:szCs w:val="22"/>
        </w:rPr>
        <w:t xml:space="preserve">По мнению BPK, финансовые ведомости </w:t>
      </w:r>
      <w:r w:rsidR="00081E43" w:rsidRPr="00951711">
        <w:rPr>
          <w:rFonts w:ascii="Times New Roman" w:hAnsi="Times New Roman"/>
          <w:sz w:val="22"/>
          <w:szCs w:val="22"/>
        </w:rPr>
        <w:t>точно</w:t>
      </w:r>
      <w:r w:rsidRPr="00951711">
        <w:rPr>
          <w:rFonts w:ascii="Times New Roman" w:hAnsi="Times New Roman"/>
          <w:sz w:val="22"/>
          <w:szCs w:val="22"/>
        </w:rPr>
        <w:t xml:space="preserve"> отражают финансовое положение Организации в соответствии с требованиями МСУГС и Финансовых положений и правил. В первый год </w:t>
      </w:r>
      <w:r w:rsidR="00081E43" w:rsidRPr="00951711">
        <w:rPr>
          <w:rFonts w:ascii="Times New Roman" w:hAnsi="Times New Roman"/>
          <w:sz w:val="22"/>
          <w:szCs w:val="22"/>
        </w:rPr>
        <w:t>своего аудиторского задания</w:t>
      </w:r>
      <w:r w:rsidRPr="00951711">
        <w:rPr>
          <w:rFonts w:ascii="Times New Roman" w:hAnsi="Times New Roman"/>
          <w:sz w:val="22"/>
          <w:szCs w:val="22"/>
        </w:rPr>
        <w:t xml:space="preserve"> BPK проанализировал систему внутреннего контроля и ее соответствие нормативным требованиям, при этом основное внимание в ходе аудита уделялось </w:t>
      </w:r>
      <w:r w:rsidR="00081E43" w:rsidRPr="00951711">
        <w:rPr>
          <w:rFonts w:ascii="Times New Roman" w:hAnsi="Times New Roman"/>
          <w:sz w:val="22"/>
          <w:szCs w:val="22"/>
        </w:rPr>
        <w:t xml:space="preserve">в том числе </w:t>
      </w:r>
      <w:r w:rsidRPr="00951711">
        <w:rPr>
          <w:rFonts w:ascii="Times New Roman" w:hAnsi="Times New Roman"/>
          <w:sz w:val="22"/>
          <w:szCs w:val="22"/>
        </w:rPr>
        <w:t>контролю в области Мадридской системы и информационных технологий (ИТ). В ходе аудита был выявлен ряд областей, требующих внесения улучшений в системы финансового управления и практику бухгалтерского учета Организации, включая необходимость дальнейшей оптимизации и автоматизации процессов финансовой отчетности, совершенствование нормативной документации по вопросам учета доходов, особенно в отношении пошлин Мадридской системы, и разработку эффективных механизмов для решения проблемы невозвращенных депозитов за товарные знаки.</w:t>
      </w:r>
    </w:p>
    <w:p w14:paraId="5D7843C4" w14:textId="21D58D30" w:rsidR="007106F9" w:rsidRPr="00951711" w:rsidRDefault="007106F9" w:rsidP="004C018C">
      <w:pPr>
        <w:jc w:val="both"/>
        <w:rPr>
          <w:rFonts w:cs="Times New Roman"/>
          <w:sz w:val="22"/>
          <w:szCs w:val="22"/>
        </w:rPr>
      </w:pPr>
      <w:r w:rsidRPr="00951711">
        <w:rPr>
          <w:rFonts w:ascii="Times New Roman" w:hAnsi="Times New Roman"/>
          <w:b/>
          <w:bCs/>
          <w:sz w:val="22"/>
          <w:szCs w:val="22"/>
        </w:rPr>
        <w:t>Замечания относительно эффективности</w:t>
      </w:r>
    </w:p>
    <w:p w14:paraId="56EE932A" w14:textId="4DF174A4" w:rsidR="007106F9" w:rsidRPr="00951711" w:rsidRDefault="004F654C" w:rsidP="004F654C">
      <w:pPr>
        <w:jc w:val="both"/>
        <w:rPr>
          <w:rFonts w:ascii="Times New Roman" w:hAnsi="Times New Roman" w:cs="Times New Roman"/>
          <w:sz w:val="22"/>
          <w:szCs w:val="22"/>
        </w:rPr>
      </w:pPr>
      <w:r w:rsidRPr="00951711">
        <w:rPr>
          <w:rFonts w:ascii="Times New Roman" w:hAnsi="Times New Roman"/>
          <w:color w:val="000000"/>
          <w:sz w:val="22"/>
          <w:szCs w:val="22"/>
        </w:rPr>
        <w:t>BPK отмечает, что Организация эффективно осуществляла планирование, мониторинг и оценку своих программ и мероприятий в течение периода проведения аудита, обеспечивая соответствие потребностям заинтересованных сторон с помощью своих вспомогательных подразделений. В частности, при подготовке своих Программы работы и бюджета Организация использ</w:t>
      </w:r>
      <w:r w:rsidR="00D32710" w:rsidRPr="00951711">
        <w:rPr>
          <w:rFonts w:ascii="Times New Roman" w:hAnsi="Times New Roman"/>
          <w:color w:val="000000"/>
          <w:sz w:val="22"/>
          <w:szCs w:val="22"/>
        </w:rPr>
        <w:t>овала</w:t>
      </w:r>
      <w:r w:rsidRPr="00951711">
        <w:rPr>
          <w:rFonts w:ascii="Times New Roman" w:hAnsi="Times New Roman"/>
          <w:color w:val="000000"/>
          <w:sz w:val="22"/>
          <w:szCs w:val="22"/>
        </w:rPr>
        <w:t xml:space="preserve"> подход на основе управления, ориентированного на конечный результат, а также информационную систему, способствующую составлению планов работы.</w:t>
      </w:r>
      <w:r w:rsidRPr="00951711">
        <w:rPr>
          <w:rFonts w:ascii="Times New Roman" w:hAnsi="Times New Roman"/>
          <w:bCs/>
          <w:color w:val="000000"/>
          <w:sz w:val="22"/>
          <w:szCs w:val="22"/>
        </w:rPr>
        <w:t xml:space="preserve"> В целях дальнейшего повышения эффективности в ряде областей могут быть внесены улучшения.</w:t>
      </w:r>
      <w:r w:rsidRPr="00951711">
        <w:rPr>
          <w:rFonts w:ascii="Times New Roman" w:hAnsi="Times New Roman"/>
          <w:color w:val="000000"/>
          <w:sz w:val="22"/>
          <w:szCs w:val="22"/>
        </w:rPr>
        <w:t xml:space="preserve"> </w:t>
      </w:r>
      <w:r w:rsidRPr="00951711">
        <w:rPr>
          <w:rFonts w:ascii="Times New Roman" w:hAnsi="Times New Roman"/>
          <w:sz w:val="22"/>
          <w:szCs w:val="22"/>
        </w:rPr>
        <w:t xml:space="preserve">К их числу относится более четкое формулирование ключевых показателей результативности (КПР) Организации путем </w:t>
      </w:r>
      <w:r w:rsidR="00D32710" w:rsidRPr="00951711">
        <w:rPr>
          <w:rFonts w:ascii="Times New Roman" w:hAnsi="Times New Roman"/>
          <w:sz w:val="22"/>
          <w:szCs w:val="22"/>
        </w:rPr>
        <w:t>разработки</w:t>
      </w:r>
      <w:r w:rsidRPr="00951711">
        <w:rPr>
          <w:rFonts w:ascii="Times New Roman" w:hAnsi="Times New Roman"/>
          <w:sz w:val="22"/>
          <w:szCs w:val="22"/>
        </w:rPr>
        <w:t xml:space="preserve"> точно определенных и последовательных КПР, обеспечени</w:t>
      </w:r>
      <w:r w:rsidR="00D32710" w:rsidRPr="00951711">
        <w:rPr>
          <w:rFonts w:ascii="Times New Roman" w:hAnsi="Times New Roman"/>
          <w:sz w:val="22"/>
          <w:szCs w:val="22"/>
        </w:rPr>
        <w:t>я</w:t>
      </w:r>
      <w:r w:rsidRPr="00951711">
        <w:rPr>
          <w:rFonts w:ascii="Times New Roman" w:hAnsi="Times New Roman"/>
          <w:sz w:val="22"/>
          <w:szCs w:val="22"/>
        </w:rPr>
        <w:t xml:space="preserve"> ясных средств проверки и всестороннего документирования деятельности всех секторов, вносящих вклад в достижение КПР.</w:t>
      </w:r>
      <w:r w:rsidRPr="00951711">
        <w:rPr>
          <w:rFonts w:ascii="Times New Roman" w:hAnsi="Times New Roman"/>
          <w:bCs/>
          <w:color w:val="000000"/>
          <w:sz w:val="22"/>
          <w:szCs w:val="22"/>
        </w:rPr>
        <w:t xml:space="preserve"> </w:t>
      </w:r>
      <w:r w:rsidRPr="00951711">
        <w:rPr>
          <w:rFonts w:ascii="Times New Roman" w:hAnsi="Times New Roman"/>
          <w:sz w:val="22"/>
          <w:szCs w:val="22"/>
        </w:rPr>
        <w:t xml:space="preserve">Кроме того, расширение использования машинного перевода и его применение в отношении всех соответствующих публикаций в соответствии с критериями, изложенными в политике Организации в области перевода, позволит Организации эффективно работать с более широкой аудиторией. </w:t>
      </w:r>
    </w:p>
    <w:p w14:paraId="2ED4E794" w14:textId="3EDC3567" w:rsidR="00E06B73" w:rsidRPr="00951711" w:rsidRDefault="288732C7" w:rsidP="00111D55">
      <w:pPr>
        <w:jc w:val="both"/>
        <w:rPr>
          <w:rFonts w:ascii="Times New Roman" w:hAnsi="Times New Roman" w:cs="Times New Roman"/>
          <w:sz w:val="22"/>
          <w:szCs w:val="22"/>
        </w:rPr>
      </w:pPr>
      <w:r w:rsidRPr="00951711">
        <w:rPr>
          <w:rFonts w:ascii="Times New Roman" w:hAnsi="Times New Roman"/>
          <w:sz w:val="22"/>
          <w:szCs w:val="22"/>
        </w:rPr>
        <w:t xml:space="preserve">В настоящем отчете представлена подробная информация о замечаниях, сделанных </w:t>
      </w:r>
      <w:r w:rsidR="00D32710" w:rsidRPr="00951711">
        <w:rPr>
          <w:rFonts w:ascii="Times New Roman" w:hAnsi="Times New Roman"/>
          <w:sz w:val="22"/>
          <w:szCs w:val="22"/>
        </w:rPr>
        <w:t>в рамках</w:t>
      </w:r>
      <w:r w:rsidRPr="00951711">
        <w:rPr>
          <w:rFonts w:ascii="Times New Roman" w:hAnsi="Times New Roman"/>
          <w:sz w:val="22"/>
          <w:szCs w:val="22"/>
        </w:rPr>
        <w:t xml:space="preserve"> аудита.</w:t>
      </w:r>
    </w:p>
    <w:p w14:paraId="4A5F627C" w14:textId="31DA99DF" w:rsidR="00C005D4" w:rsidRPr="00951711" w:rsidRDefault="00C005D4" w:rsidP="00C005D4">
      <w:pPr>
        <w:jc w:val="both"/>
        <w:rPr>
          <w:rFonts w:ascii="Times New Roman" w:hAnsi="Times New Roman" w:cs="Times New Roman"/>
          <w:b/>
          <w:sz w:val="22"/>
          <w:szCs w:val="22"/>
        </w:rPr>
      </w:pPr>
      <w:r w:rsidRPr="00951711">
        <w:rPr>
          <w:rFonts w:ascii="Times New Roman" w:hAnsi="Times New Roman"/>
          <w:b/>
          <w:sz w:val="22"/>
          <w:szCs w:val="22"/>
        </w:rPr>
        <w:t>Рекомендации по итогам предыдущих аудиторских проверок</w:t>
      </w:r>
    </w:p>
    <w:p w14:paraId="79AF3D8E" w14:textId="2095D383" w:rsidR="00C005D4" w:rsidRPr="00951711" w:rsidRDefault="00C005D4" w:rsidP="00111D55">
      <w:pPr>
        <w:jc w:val="both"/>
        <w:rPr>
          <w:rFonts w:ascii="Times New Roman" w:hAnsi="Times New Roman" w:cs="Times New Roman"/>
          <w:sz w:val="22"/>
          <w:szCs w:val="22"/>
        </w:rPr>
      </w:pPr>
      <w:r w:rsidRPr="00951711">
        <w:rPr>
          <w:rFonts w:ascii="Times New Roman" w:hAnsi="Times New Roman"/>
          <w:sz w:val="22"/>
          <w:szCs w:val="22"/>
        </w:rPr>
        <w:t>Что касается решения возникающих в ходе аудиторских проверок вопросов, то BPK отметил, что с 2018</w:t>
      </w:r>
      <w:r w:rsidR="00D32710" w:rsidRPr="00951711">
        <w:rPr>
          <w:rFonts w:ascii="Times New Roman" w:hAnsi="Times New Roman"/>
          <w:sz w:val="22"/>
          <w:szCs w:val="22"/>
        </w:rPr>
        <w:t> </w:t>
      </w:r>
      <w:r w:rsidRPr="00951711">
        <w:rPr>
          <w:rFonts w:ascii="Times New Roman" w:hAnsi="Times New Roman"/>
          <w:sz w:val="22"/>
          <w:szCs w:val="22"/>
        </w:rPr>
        <w:t>года Организация успешно выполнила 91,2% рекомендаций, вынесенных по итогам предыдущих аудиторских проверок.</w:t>
      </w:r>
    </w:p>
    <w:p w14:paraId="400F575D" w14:textId="77777777" w:rsidR="00111D55" w:rsidRPr="00951711" w:rsidRDefault="00111D55" w:rsidP="004C018C">
      <w:pPr>
        <w:jc w:val="both"/>
        <w:rPr>
          <w:rFonts w:ascii="Times New Roman" w:hAnsi="Times New Roman" w:cs="Times New Roman"/>
          <w:sz w:val="22"/>
          <w:szCs w:val="22"/>
        </w:rPr>
        <w:sectPr w:rsidR="00111D55" w:rsidRPr="00951711" w:rsidSect="00406967">
          <w:headerReference w:type="default" r:id="rId38"/>
          <w:footerReference w:type="even" r:id="rId39"/>
          <w:footerReference w:type="default" r:id="rId40"/>
          <w:footerReference w:type="first" r:id="rId41"/>
          <w:pgSz w:w="11906" w:h="16838"/>
          <w:pgMar w:top="2268" w:right="1701" w:bottom="1701" w:left="2268" w:header="708" w:footer="708" w:gutter="0"/>
          <w:cols w:space="708"/>
          <w:docGrid w:linePitch="360"/>
        </w:sectPr>
      </w:pPr>
    </w:p>
    <w:p w14:paraId="3633A9B2" w14:textId="77777777" w:rsidR="00D00736" w:rsidRPr="00951711" w:rsidRDefault="00D00736" w:rsidP="004C018C">
      <w:pPr>
        <w:pStyle w:val="Heading1"/>
        <w:spacing w:line="257" w:lineRule="auto"/>
        <w:jc w:val="center"/>
        <w:rPr>
          <w:rFonts w:eastAsia="Times New Roman"/>
          <w:bCs/>
          <w:sz w:val="24"/>
          <w:szCs w:val="24"/>
        </w:rPr>
      </w:pPr>
      <w:bookmarkStart w:id="74" w:name="_Toc197205644"/>
      <w:bookmarkStart w:id="75" w:name="_Toc197206628"/>
      <w:bookmarkStart w:id="76" w:name="_Toc197206848"/>
      <w:bookmarkStart w:id="77" w:name="_Toc197377478"/>
      <w:bookmarkStart w:id="78" w:name="_Toc198830430"/>
      <w:r w:rsidRPr="00951711">
        <w:rPr>
          <w:bCs/>
          <w:sz w:val="24"/>
          <w:szCs w:val="24"/>
        </w:rPr>
        <w:lastRenderedPageBreak/>
        <w:t>ПОДРОБНЫЙ ОТЧЕТ ВНЕШНЕГО АУДИТОРА</w:t>
      </w:r>
      <w:bookmarkEnd w:id="74"/>
      <w:bookmarkEnd w:id="75"/>
      <w:bookmarkEnd w:id="76"/>
      <w:bookmarkEnd w:id="77"/>
      <w:bookmarkEnd w:id="78"/>
    </w:p>
    <w:p w14:paraId="7701CFA0" w14:textId="77777777" w:rsidR="00D00736" w:rsidRPr="00951711" w:rsidRDefault="00D00736" w:rsidP="00D00736">
      <w:pPr>
        <w:spacing w:line="257" w:lineRule="auto"/>
      </w:pPr>
      <w:r w:rsidRPr="00951711">
        <w:t xml:space="preserve"> </w:t>
      </w:r>
    </w:p>
    <w:p w14:paraId="1B8735A6" w14:textId="77777777" w:rsidR="00D00736" w:rsidRPr="00951711" w:rsidRDefault="00D00736" w:rsidP="00D00736">
      <w:pPr>
        <w:spacing w:after="0" w:line="240" w:lineRule="auto"/>
        <w:jc w:val="center"/>
      </w:pPr>
      <w:r w:rsidRPr="00951711">
        <w:rPr>
          <w:rFonts w:ascii="Times New Roman" w:hAnsi="Times New Roman"/>
          <w:b/>
          <w:bCs/>
        </w:rPr>
        <w:t xml:space="preserve">Отчет Внешнего аудитора о финансовых ведомостях </w:t>
      </w:r>
    </w:p>
    <w:p w14:paraId="2D21D2FC" w14:textId="576EA36A" w:rsidR="00D00736" w:rsidRPr="00951711" w:rsidRDefault="00D00736" w:rsidP="00D00736">
      <w:pPr>
        <w:spacing w:after="0" w:line="240" w:lineRule="auto"/>
        <w:jc w:val="center"/>
      </w:pPr>
      <w:r w:rsidRPr="00951711">
        <w:rPr>
          <w:rFonts w:ascii="Times New Roman" w:hAnsi="Times New Roman"/>
          <w:b/>
          <w:bCs/>
        </w:rPr>
        <w:t xml:space="preserve">Всемирной организации интеллектуальной собственности </w:t>
      </w:r>
    </w:p>
    <w:p w14:paraId="05A7D170" w14:textId="2D23822E" w:rsidR="00D00736" w:rsidRPr="00951711" w:rsidRDefault="00D00736" w:rsidP="00D00736">
      <w:pPr>
        <w:spacing w:after="0" w:line="240" w:lineRule="auto"/>
        <w:jc w:val="center"/>
      </w:pPr>
      <w:r w:rsidRPr="00951711">
        <w:rPr>
          <w:rFonts w:ascii="Times New Roman" w:hAnsi="Times New Roman"/>
          <w:b/>
          <w:bCs/>
        </w:rPr>
        <w:t>по состоянию на 31</w:t>
      </w:r>
      <w:r w:rsidR="003353DC" w:rsidRPr="00951711">
        <w:rPr>
          <w:rFonts w:ascii="Times New Roman" w:hAnsi="Times New Roman"/>
          <w:b/>
          <w:bCs/>
        </w:rPr>
        <w:t> </w:t>
      </w:r>
      <w:r w:rsidRPr="00951711">
        <w:rPr>
          <w:rFonts w:ascii="Times New Roman" w:hAnsi="Times New Roman"/>
          <w:b/>
          <w:bCs/>
        </w:rPr>
        <w:t>декабря 2024</w:t>
      </w:r>
      <w:r w:rsidR="003353DC" w:rsidRPr="00951711">
        <w:rPr>
          <w:rFonts w:ascii="Times New Roman" w:hAnsi="Times New Roman"/>
          <w:b/>
          <w:bCs/>
        </w:rPr>
        <w:t> </w:t>
      </w:r>
      <w:r w:rsidRPr="00951711">
        <w:rPr>
          <w:rFonts w:ascii="Times New Roman" w:hAnsi="Times New Roman"/>
          <w:b/>
          <w:bCs/>
        </w:rPr>
        <w:t>года и за финансовый период, закончившийся 31 декабря 2024</w:t>
      </w:r>
      <w:r w:rsidR="003353DC" w:rsidRPr="00951711">
        <w:rPr>
          <w:rFonts w:ascii="Times New Roman" w:hAnsi="Times New Roman"/>
          <w:b/>
          <w:bCs/>
        </w:rPr>
        <w:t> </w:t>
      </w:r>
      <w:r w:rsidRPr="00951711">
        <w:rPr>
          <w:rFonts w:ascii="Times New Roman" w:hAnsi="Times New Roman"/>
          <w:b/>
          <w:bCs/>
        </w:rPr>
        <w:t>года</w:t>
      </w:r>
    </w:p>
    <w:p w14:paraId="121A5888" w14:textId="77777777" w:rsidR="00D00736" w:rsidRPr="00951711" w:rsidRDefault="00D00736" w:rsidP="00D00736"/>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hemeColor="text1"/>
          <w:insideV w:val="none" w:sz="4" w:space="0" w:color="000000" w:themeColor="text1"/>
        </w:tblBorders>
        <w:tblLook w:val="0400" w:firstRow="0" w:lastRow="0" w:firstColumn="0" w:lastColumn="0" w:noHBand="0" w:noVBand="1"/>
      </w:tblPr>
      <w:tblGrid>
        <w:gridCol w:w="2830"/>
        <w:gridCol w:w="4536"/>
      </w:tblGrid>
      <w:tr w:rsidR="00D00736" w:rsidRPr="00951711" w14:paraId="337B4D20" w14:textId="77777777" w:rsidTr="00004789">
        <w:trPr>
          <w:trHeight w:val="430"/>
          <w:jc w:val="center"/>
        </w:trPr>
        <w:tc>
          <w:tcPr>
            <w:tcW w:w="7366" w:type="dxa"/>
            <w:gridSpan w:val="2"/>
            <w:tcBorders>
              <w:top w:val="single" w:sz="4" w:space="0" w:color="000000" w:themeColor="text1"/>
              <w:bottom w:val="single" w:sz="4" w:space="0" w:color="auto"/>
            </w:tcBorders>
            <w:shd w:val="clear" w:color="auto" w:fill="A5C9EB" w:themeFill="text2" w:themeFillTint="40"/>
            <w:vAlign w:val="center"/>
          </w:tcPr>
          <w:p w14:paraId="17C31EA5" w14:textId="77777777" w:rsidR="00D00736" w:rsidRPr="00951711" w:rsidRDefault="00D00736" w:rsidP="004C018C">
            <w:pPr>
              <w:spacing w:after="0" w:line="320" w:lineRule="exact"/>
              <w:jc w:val="center"/>
              <w:rPr>
                <w:rFonts w:ascii="Times New Roman" w:eastAsia="Times New Roman" w:hAnsi="Times New Roman" w:cs="Times New Roman"/>
                <w:b/>
                <w:bCs/>
                <w:sz w:val="22"/>
              </w:rPr>
            </w:pPr>
            <w:r w:rsidRPr="00951711">
              <w:rPr>
                <w:rFonts w:ascii="Times New Roman" w:hAnsi="Times New Roman"/>
                <w:b/>
                <w:bCs/>
                <w:sz w:val="22"/>
              </w:rPr>
              <w:t>Основные факты</w:t>
            </w:r>
          </w:p>
        </w:tc>
      </w:tr>
      <w:tr w:rsidR="00D00736" w:rsidRPr="00951711" w14:paraId="60E823A8" w14:textId="77777777" w:rsidTr="00004789">
        <w:trPr>
          <w:trHeight w:val="300"/>
          <w:jc w:val="center"/>
        </w:trPr>
        <w:tc>
          <w:tcPr>
            <w:tcW w:w="2830" w:type="dxa"/>
            <w:tcBorders>
              <w:top w:val="single" w:sz="4" w:space="0" w:color="auto"/>
              <w:bottom w:val="nil"/>
              <w:right w:val="nil"/>
            </w:tcBorders>
          </w:tcPr>
          <w:p w14:paraId="1C4A8C69" w14:textId="786DEA6B" w:rsidR="00D00736" w:rsidRPr="00951711" w:rsidRDefault="00AC4EF2" w:rsidP="004C018C">
            <w:pPr>
              <w:spacing w:after="0" w:line="320" w:lineRule="exact"/>
              <w:rPr>
                <w:rFonts w:ascii="Times New Roman" w:eastAsia="Times New Roman" w:hAnsi="Times New Roman" w:cs="Times New Roman"/>
                <w:sz w:val="22"/>
              </w:rPr>
            </w:pPr>
            <w:r w:rsidRPr="00951711">
              <w:rPr>
                <w:rFonts w:ascii="Times New Roman" w:hAnsi="Times New Roman"/>
                <w:sz w:val="22"/>
              </w:rPr>
              <w:t>486,44 млн шв. франков</w:t>
            </w:r>
          </w:p>
        </w:tc>
        <w:tc>
          <w:tcPr>
            <w:tcW w:w="4536" w:type="dxa"/>
            <w:tcBorders>
              <w:top w:val="single" w:sz="4" w:space="0" w:color="auto"/>
              <w:left w:val="nil"/>
              <w:bottom w:val="nil"/>
            </w:tcBorders>
          </w:tcPr>
          <w:p w14:paraId="72F94C11" w14:textId="61102E47" w:rsidR="00D00736" w:rsidRPr="00951711" w:rsidRDefault="008A5A3C" w:rsidP="004C018C">
            <w:pPr>
              <w:spacing w:after="0" w:line="320" w:lineRule="exact"/>
              <w:rPr>
                <w:rFonts w:ascii="Times New Roman" w:eastAsia="Times New Roman" w:hAnsi="Times New Roman" w:cs="Times New Roman"/>
                <w:sz w:val="22"/>
              </w:rPr>
            </w:pPr>
            <w:r w:rsidRPr="00951711">
              <w:rPr>
                <w:rFonts w:ascii="Times New Roman" w:hAnsi="Times New Roman"/>
                <w:sz w:val="22"/>
              </w:rPr>
              <w:t>Доходы в соответствии с уточненным бюджетом на 2024 год</w:t>
            </w:r>
          </w:p>
        </w:tc>
      </w:tr>
      <w:tr w:rsidR="008A5A3C" w:rsidRPr="00951711" w14:paraId="239B9609" w14:textId="77777777" w:rsidTr="00004789">
        <w:trPr>
          <w:trHeight w:val="300"/>
          <w:jc w:val="center"/>
        </w:trPr>
        <w:tc>
          <w:tcPr>
            <w:tcW w:w="2830" w:type="dxa"/>
            <w:tcBorders>
              <w:top w:val="nil"/>
            </w:tcBorders>
          </w:tcPr>
          <w:p w14:paraId="6176720C" w14:textId="049C512C" w:rsidR="008A5A3C" w:rsidRPr="00951711" w:rsidRDefault="008A5A3C" w:rsidP="008A5A3C">
            <w:pPr>
              <w:spacing w:after="0" w:line="320" w:lineRule="exact"/>
              <w:rPr>
                <w:rFonts w:ascii="Times New Roman" w:eastAsia="Times New Roman" w:hAnsi="Times New Roman" w:cs="Times New Roman"/>
                <w:sz w:val="22"/>
              </w:rPr>
            </w:pPr>
            <w:r w:rsidRPr="00951711">
              <w:rPr>
                <w:rFonts w:ascii="Times New Roman" w:hAnsi="Times New Roman"/>
                <w:sz w:val="22"/>
              </w:rPr>
              <w:t>425,40 млн шв. франков</w:t>
            </w:r>
          </w:p>
        </w:tc>
        <w:tc>
          <w:tcPr>
            <w:tcW w:w="4536" w:type="dxa"/>
            <w:tcBorders>
              <w:top w:val="nil"/>
            </w:tcBorders>
          </w:tcPr>
          <w:p w14:paraId="18021991" w14:textId="0EBE3F7D" w:rsidR="008A5A3C" w:rsidRPr="00951711" w:rsidRDefault="008A5A3C" w:rsidP="008A5A3C">
            <w:pPr>
              <w:spacing w:after="0" w:line="320" w:lineRule="exact"/>
              <w:rPr>
                <w:rFonts w:ascii="Times New Roman" w:eastAsia="Times New Roman" w:hAnsi="Times New Roman" w:cs="Times New Roman"/>
                <w:sz w:val="22"/>
              </w:rPr>
            </w:pPr>
            <w:r w:rsidRPr="00951711">
              <w:rPr>
                <w:rFonts w:ascii="Times New Roman" w:hAnsi="Times New Roman"/>
                <w:sz w:val="22"/>
              </w:rPr>
              <w:t>Расходы в соответствии с бюджетом после перераспределения средств на 2024 год</w:t>
            </w:r>
          </w:p>
        </w:tc>
      </w:tr>
      <w:tr w:rsidR="00D00736" w:rsidRPr="00951711" w14:paraId="1E6D10B9" w14:textId="77777777" w:rsidTr="00004789">
        <w:trPr>
          <w:trHeight w:val="300"/>
          <w:jc w:val="center"/>
        </w:trPr>
        <w:tc>
          <w:tcPr>
            <w:tcW w:w="2830" w:type="dxa"/>
          </w:tcPr>
          <w:p w14:paraId="44ACCB0F" w14:textId="4B1E72F4" w:rsidR="00D00736" w:rsidRPr="00951711" w:rsidRDefault="00D00736" w:rsidP="004C018C">
            <w:pPr>
              <w:spacing w:after="0" w:line="320" w:lineRule="exact"/>
              <w:rPr>
                <w:rFonts w:ascii="Times New Roman" w:eastAsia="Times New Roman" w:hAnsi="Times New Roman" w:cs="Times New Roman"/>
                <w:sz w:val="22"/>
              </w:rPr>
            </w:pPr>
            <w:r w:rsidRPr="00951711">
              <w:rPr>
                <w:rFonts w:ascii="Times New Roman" w:hAnsi="Times New Roman"/>
                <w:sz w:val="22"/>
              </w:rPr>
              <w:t>496,67 млн шв. франков</w:t>
            </w:r>
          </w:p>
        </w:tc>
        <w:tc>
          <w:tcPr>
            <w:tcW w:w="4536" w:type="dxa"/>
          </w:tcPr>
          <w:p w14:paraId="33F6CEEC" w14:textId="77777777" w:rsidR="00D00736" w:rsidRPr="00951711" w:rsidRDefault="00D00736" w:rsidP="004C018C">
            <w:pPr>
              <w:spacing w:after="0" w:line="320" w:lineRule="exact"/>
              <w:rPr>
                <w:rFonts w:ascii="Times New Roman" w:eastAsia="Times New Roman" w:hAnsi="Times New Roman" w:cs="Times New Roman"/>
                <w:sz w:val="22"/>
              </w:rPr>
            </w:pPr>
            <w:r w:rsidRPr="00951711">
              <w:rPr>
                <w:rFonts w:ascii="Times New Roman" w:hAnsi="Times New Roman"/>
                <w:sz w:val="22"/>
              </w:rPr>
              <w:t xml:space="preserve">Совокупные доходы </w:t>
            </w:r>
          </w:p>
        </w:tc>
      </w:tr>
      <w:tr w:rsidR="00D00736" w:rsidRPr="00951711" w14:paraId="3F977FFD" w14:textId="77777777" w:rsidTr="00004789">
        <w:trPr>
          <w:trHeight w:val="300"/>
          <w:jc w:val="center"/>
        </w:trPr>
        <w:tc>
          <w:tcPr>
            <w:tcW w:w="2830" w:type="dxa"/>
          </w:tcPr>
          <w:p w14:paraId="59274CA4" w14:textId="20BDB9D9" w:rsidR="00D00736" w:rsidRPr="00951711" w:rsidRDefault="00D00736" w:rsidP="004C018C">
            <w:pPr>
              <w:spacing w:after="0" w:line="320" w:lineRule="exact"/>
              <w:rPr>
                <w:rFonts w:ascii="Times New Roman" w:eastAsia="Times New Roman" w:hAnsi="Times New Roman" w:cs="Times New Roman"/>
                <w:sz w:val="22"/>
              </w:rPr>
            </w:pPr>
            <w:r w:rsidRPr="00951711">
              <w:rPr>
                <w:rFonts w:ascii="Times New Roman" w:hAnsi="Times New Roman"/>
                <w:sz w:val="22"/>
              </w:rPr>
              <w:t>430,34 млн шв. франков</w:t>
            </w:r>
          </w:p>
        </w:tc>
        <w:tc>
          <w:tcPr>
            <w:tcW w:w="4536" w:type="dxa"/>
          </w:tcPr>
          <w:p w14:paraId="53B41BB3" w14:textId="5EB1F406" w:rsidR="00D00736" w:rsidRPr="00951711" w:rsidRDefault="00D00736" w:rsidP="004C018C">
            <w:pPr>
              <w:spacing w:after="0" w:line="320" w:lineRule="exact"/>
              <w:rPr>
                <w:rFonts w:ascii="Times New Roman" w:eastAsia="Times New Roman" w:hAnsi="Times New Roman" w:cs="Times New Roman"/>
                <w:sz w:val="22"/>
              </w:rPr>
            </w:pPr>
            <w:r w:rsidRPr="00951711">
              <w:rPr>
                <w:rFonts w:ascii="Times New Roman" w:hAnsi="Times New Roman"/>
                <w:sz w:val="22"/>
              </w:rPr>
              <w:t>Совокупные расходы</w:t>
            </w:r>
          </w:p>
        </w:tc>
      </w:tr>
      <w:tr w:rsidR="00D00736" w:rsidRPr="00951711" w14:paraId="22475217" w14:textId="77777777" w:rsidTr="00004789">
        <w:trPr>
          <w:trHeight w:val="300"/>
          <w:jc w:val="center"/>
        </w:trPr>
        <w:tc>
          <w:tcPr>
            <w:tcW w:w="2830" w:type="dxa"/>
          </w:tcPr>
          <w:p w14:paraId="3215DE35" w14:textId="2825902F" w:rsidR="00D00736" w:rsidRPr="00951711" w:rsidRDefault="001E25FB" w:rsidP="004C018C">
            <w:pPr>
              <w:spacing w:after="0" w:line="320" w:lineRule="exact"/>
              <w:rPr>
                <w:rFonts w:ascii="Times New Roman" w:eastAsia="Times New Roman" w:hAnsi="Times New Roman" w:cs="Times New Roman"/>
                <w:sz w:val="22"/>
              </w:rPr>
            </w:pPr>
            <w:r w:rsidRPr="00951711">
              <w:rPr>
                <w:rFonts w:ascii="Times New Roman" w:hAnsi="Times New Roman"/>
                <w:sz w:val="22"/>
              </w:rPr>
              <w:t>66,34 млн шв. франков</w:t>
            </w:r>
          </w:p>
        </w:tc>
        <w:tc>
          <w:tcPr>
            <w:tcW w:w="4536" w:type="dxa"/>
          </w:tcPr>
          <w:p w14:paraId="0BFA742B" w14:textId="62C11459" w:rsidR="00D00736" w:rsidRPr="00951711" w:rsidRDefault="001E25FB" w:rsidP="004C018C">
            <w:pPr>
              <w:spacing w:after="0" w:line="320" w:lineRule="exact"/>
              <w:rPr>
                <w:rFonts w:ascii="Times New Roman" w:eastAsia="Times New Roman" w:hAnsi="Times New Roman" w:cs="Times New Roman"/>
                <w:sz w:val="22"/>
              </w:rPr>
            </w:pPr>
            <w:r w:rsidRPr="00951711">
              <w:rPr>
                <w:rFonts w:ascii="Times New Roman" w:hAnsi="Times New Roman"/>
                <w:sz w:val="22"/>
              </w:rPr>
              <w:t xml:space="preserve">Операционный профицит </w:t>
            </w:r>
          </w:p>
        </w:tc>
      </w:tr>
      <w:tr w:rsidR="00D00736" w:rsidRPr="00951711" w14:paraId="2A0DC96C" w14:textId="77777777" w:rsidTr="00004789">
        <w:trPr>
          <w:trHeight w:val="300"/>
          <w:jc w:val="center"/>
        </w:trPr>
        <w:tc>
          <w:tcPr>
            <w:tcW w:w="2830" w:type="dxa"/>
          </w:tcPr>
          <w:p w14:paraId="2525063D" w14:textId="069F6113" w:rsidR="00D00736" w:rsidRPr="00951711" w:rsidRDefault="00AC4EF2" w:rsidP="004C018C">
            <w:pPr>
              <w:spacing w:after="0" w:line="320" w:lineRule="exact"/>
              <w:rPr>
                <w:rFonts w:ascii="Times New Roman" w:eastAsia="Times New Roman" w:hAnsi="Times New Roman" w:cs="Times New Roman"/>
                <w:sz w:val="22"/>
              </w:rPr>
            </w:pPr>
            <w:r w:rsidRPr="00951711">
              <w:rPr>
                <w:rFonts w:ascii="Times New Roman" w:hAnsi="Times New Roman"/>
                <w:sz w:val="22"/>
              </w:rPr>
              <w:t>710,66 млн шв. франков</w:t>
            </w:r>
          </w:p>
        </w:tc>
        <w:tc>
          <w:tcPr>
            <w:tcW w:w="4536" w:type="dxa"/>
          </w:tcPr>
          <w:p w14:paraId="186D0963" w14:textId="77777777" w:rsidR="00D00736" w:rsidRPr="00951711" w:rsidRDefault="00D00736" w:rsidP="004C018C">
            <w:pPr>
              <w:spacing w:after="0" w:line="320" w:lineRule="exact"/>
              <w:rPr>
                <w:rFonts w:ascii="Times New Roman" w:eastAsia="Times New Roman" w:hAnsi="Times New Roman" w:cs="Times New Roman"/>
                <w:sz w:val="22"/>
              </w:rPr>
            </w:pPr>
            <w:r w:rsidRPr="00951711">
              <w:rPr>
                <w:rFonts w:ascii="Times New Roman" w:hAnsi="Times New Roman"/>
                <w:sz w:val="22"/>
              </w:rPr>
              <w:t xml:space="preserve">Чистые активы </w:t>
            </w:r>
          </w:p>
        </w:tc>
      </w:tr>
      <w:tr w:rsidR="00D00736" w:rsidRPr="00951711" w14:paraId="07E48E60" w14:textId="77777777" w:rsidTr="00D32710">
        <w:trPr>
          <w:trHeight w:val="670"/>
          <w:jc w:val="center"/>
        </w:trPr>
        <w:tc>
          <w:tcPr>
            <w:tcW w:w="2830" w:type="dxa"/>
          </w:tcPr>
          <w:p w14:paraId="6DF4FF63" w14:textId="62D89521" w:rsidR="00D00736" w:rsidRPr="00951711" w:rsidRDefault="00287A10" w:rsidP="004C018C">
            <w:pPr>
              <w:spacing w:after="0" w:line="320" w:lineRule="exact"/>
              <w:rPr>
                <w:rFonts w:ascii="Times New Roman" w:hAnsi="Times New Roman" w:cs="Times New Roman"/>
                <w:sz w:val="22"/>
              </w:rPr>
            </w:pPr>
            <w:r w:rsidRPr="00951711">
              <w:rPr>
                <w:rFonts w:ascii="Times New Roman" w:hAnsi="Times New Roman"/>
                <w:sz w:val="22"/>
              </w:rPr>
              <w:t>1 735</w:t>
            </w:r>
          </w:p>
        </w:tc>
        <w:tc>
          <w:tcPr>
            <w:tcW w:w="4536" w:type="dxa"/>
          </w:tcPr>
          <w:p w14:paraId="6AF659EB" w14:textId="1FEB482C" w:rsidR="00D00736" w:rsidRPr="00951711" w:rsidRDefault="00D00736" w:rsidP="00004789">
            <w:pPr>
              <w:spacing w:after="0" w:line="320" w:lineRule="exact"/>
              <w:rPr>
                <w:rFonts w:ascii="Times New Roman" w:eastAsia="Times New Roman" w:hAnsi="Times New Roman" w:cs="Times New Roman"/>
                <w:sz w:val="22"/>
              </w:rPr>
            </w:pPr>
            <w:r w:rsidRPr="00951711">
              <w:rPr>
                <w:rFonts w:ascii="Times New Roman" w:hAnsi="Times New Roman"/>
                <w:sz w:val="22"/>
              </w:rPr>
              <w:t>Штатные и иные сотрудники</w:t>
            </w:r>
            <w:r w:rsidR="00D32710" w:rsidRPr="00951711">
              <w:rPr>
                <w:rFonts w:ascii="Times New Roman" w:hAnsi="Times New Roman"/>
                <w:sz w:val="22"/>
              </w:rPr>
              <w:t xml:space="preserve"> (по состоянию на 31 декабря 2024 года)</w:t>
            </w:r>
          </w:p>
        </w:tc>
      </w:tr>
    </w:tbl>
    <w:p w14:paraId="71A1504D" w14:textId="5886E4A0" w:rsidR="007106F9" w:rsidRPr="00951711" w:rsidRDefault="00FD6D1D" w:rsidP="004C018C">
      <w:pPr>
        <w:pStyle w:val="Heading1"/>
        <w:numPr>
          <w:ilvl w:val="0"/>
          <w:numId w:val="29"/>
        </w:numPr>
        <w:ind w:left="0"/>
      </w:pPr>
      <w:bookmarkStart w:id="79" w:name="_Toc197206849"/>
      <w:bookmarkStart w:id="80" w:name="_Toc197206850"/>
      <w:bookmarkStart w:id="81" w:name="_Toc198830431"/>
      <w:bookmarkEnd w:id="79"/>
      <w:bookmarkEnd w:id="80"/>
      <w:r w:rsidRPr="00951711">
        <w:t>Введение</w:t>
      </w:r>
      <w:bookmarkEnd w:id="81"/>
    </w:p>
    <w:p w14:paraId="295480D3" w14:textId="2450F546" w:rsidR="003B3A0C" w:rsidRPr="00951711" w:rsidRDefault="00930D11" w:rsidP="004C018C">
      <w:pPr>
        <w:pStyle w:val="Heading2"/>
      </w:pPr>
      <w:bookmarkStart w:id="82" w:name="_Toc198830432"/>
      <w:r w:rsidRPr="00951711">
        <w:t>Мандат</w:t>
      </w:r>
      <w:bookmarkEnd w:id="82"/>
    </w:p>
    <w:p w14:paraId="7B26F52B" w14:textId="67AD91FD" w:rsidR="00930D11" w:rsidRPr="00951711" w:rsidRDefault="004E1B66" w:rsidP="00004302">
      <w:pPr>
        <w:pStyle w:val="ListParagraph"/>
        <w:numPr>
          <w:ilvl w:val="0"/>
          <w:numId w:val="2"/>
        </w:numPr>
        <w:ind w:left="426" w:hanging="426"/>
        <w:contextualSpacing w:val="0"/>
        <w:jc w:val="both"/>
        <w:rPr>
          <w:rFonts w:ascii="Times New Roman" w:hAnsi="Times New Roman" w:cs="Times New Roman"/>
          <w:sz w:val="20"/>
          <w:szCs w:val="20"/>
        </w:rPr>
      </w:pPr>
      <w:r w:rsidRPr="00951711">
        <w:rPr>
          <w:rFonts w:ascii="Times New Roman" w:hAnsi="Times New Roman"/>
          <w:sz w:val="22"/>
          <w:szCs w:val="22"/>
        </w:rPr>
        <w:t>В соответствии с положением 6.5 Финансовых правил и положений Всемирной организации интеллектуальной собственности (</w:t>
      </w:r>
      <w:r w:rsidR="007300A1" w:rsidRPr="00951711">
        <w:rPr>
          <w:rFonts w:ascii="Times New Roman" w:hAnsi="Times New Roman"/>
          <w:sz w:val="22"/>
          <w:szCs w:val="22"/>
        </w:rPr>
        <w:t xml:space="preserve">далее – </w:t>
      </w:r>
      <w:r w:rsidRPr="00951711">
        <w:rPr>
          <w:rFonts w:ascii="Times New Roman" w:hAnsi="Times New Roman"/>
          <w:sz w:val="22"/>
          <w:szCs w:val="22"/>
        </w:rPr>
        <w:t>Организаци</w:t>
      </w:r>
      <w:r w:rsidR="007300A1" w:rsidRPr="00951711">
        <w:rPr>
          <w:rFonts w:ascii="Times New Roman" w:hAnsi="Times New Roman"/>
          <w:sz w:val="22"/>
          <w:szCs w:val="22"/>
        </w:rPr>
        <w:t>я</w:t>
      </w:r>
      <w:r w:rsidRPr="00951711">
        <w:rPr>
          <w:rFonts w:ascii="Times New Roman" w:hAnsi="Times New Roman"/>
          <w:sz w:val="22"/>
          <w:szCs w:val="22"/>
        </w:rPr>
        <w:t>) и полномочиями, содержащимися в приложении II к Финансовым правилам и положениям, Ревизионный совет Республики Индонезия (Badan Pemeriksa Keuangan (BPK)) провел аудиторскую проверку Организации в период с 1 января по декабрь 2024 года.</w:t>
      </w:r>
    </w:p>
    <w:p w14:paraId="62DA1E0B" w14:textId="2060A2A4" w:rsidR="00987350" w:rsidRPr="00951711" w:rsidRDefault="00BD27C9" w:rsidP="004C018C">
      <w:pPr>
        <w:pStyle w:val="Heading2"/>
      </w:pPr>
      <w:bookmarkStart w:id="83" w:name="_Toc198830433"/>
      <w:r w:rsidRPr="00951711">
        <w:t>Цели аудита</w:t>
      </w:r>
      <w:bookmarkEnd w:id="83"/>
    </w:p>
    <w:p w14:paraId="2396D100" w14:textId="1CE7A173" w:rsidR="00BD27C9" w:rsidRPr="00951711" w:rsidRDefault="003C43AD"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Основная цель финансового аудита заключалась в том, чтобы позволить BPK вынести заключение о том, отражают ли финансовые ведомости Организации за год, закончившийся 31 декабря 2024 года, </w:t>
      </w:r>
      <w:r w:rsidR="007300A1" w:rsidRPr="00951711">
        <w:rPr>
          <w:rFonts w:ascii="Times New Roman" w:hAnsi="Times New Roman"/>
          <w:sz w:val="22"/>
          <w:szCs w:val="22"/>
        </w:rPr>
        <w:t>точно</w:t>
      </w:r>
      <w:r w:rsidRPr="00951711">
        <w:rPr>
          <w:rFonts w:ascii="Times New Roman" w:hAnsi="Times New Roman"/>
          <w:sz w:val="22"/>
          <w:szCs w:val="22"/>
        </w:rPr>
        <w:t xml:space="preserve"> во всех существенных отношениях финансовое положение в соответствии с требованиями Международных стандартов учета в государственном секторе (МСУГС). В рамках этой работы была проведена оценка того, соответствовали ли операции во всех существенных отношениях требованиям Финансовых положений и правил Организации.</w:t>
      </w:r>
    </w:p>
    <w:p w14:paraId="64513037" w14:textId="7F5DA8BF" w:rsidR="00BD27C9" w:rsidRPr="00951711" w:rsidRDefault="008F5A8B"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Основная цель аудита эффективности заключалась в том, чтобы оценить эффективность работы руководства Организации по повышению качества услуг, оказываемых Организацией своим заинтересованным сторонам.</w:t>
      </w:r>
    </w:p>
    <w:p w14:paraId="16CB53AC" w14:textId="22C8031F" w:rsidR="00B8727E" w:rsidRPr="00951711" w:rsidRDefault="0040463C" w:rsidP="004C018C">
      <w:pPr>
        <w:pStyle w:val="Heading2"/>
      </w:pPr>
      <w:bookmarkStart w:id="84" w:name="_Toc198830434"/>
      <w:r w:rsidRPr="00951711">
        <w:lastRenderedPageBreak/>
        <w:t>Область аудиторской проверки</w:t>
      </w:r>
      <w:bookmarkEnd w:id="84"/>
    </w:p>
    <w:p w14:paraId="3BAA619B" w14:textId="4E46441A" w:rsidR="0040463C" w:rsidRPr="00951711" w:rsidRDefault="0040463C"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Финансовый аудит Организации за год, закончившийся 31 декабря 2024 года, включал аудит Отчета о финансовом положении по состоянию на 31 декабря 2024</w:t>
      </w:r>
      <w:r w:rsidR="00FE51E1" w:rsidRPr="00951711">
        <w:rPr>
          <w:rFonts w:ascii="Times New Roman" w:hAnsi="Times New Roman"/>
          <w:sz w:val="22"/>
          <w:szCs w:val="22"/>
        </w:rPr>
        <w:t> </w:t>
      </w:r>
      <w:r w:rsidRPr="00951711">
        <w:rPr>
          <w:rFonts w:ascii="Times New Roman" w:hAnsi="Times New Roman"/>
          <w:sz w:val="22"/>
          <w:szCs w:val="22"/>
        </w:rPr>
        <w:t xml:space="preserve">года; Отчета о финансовых результатах деятельности, Отчета об изменениях чистых активов, Отчета о движении денежных средств и Отчета о сопоставлении бюджетных и фактических сумм за год, закончившийся в указанную дату; и Примечаний к финансовым ведомостям. </w:t>
      </w:r>
    </w:p>
    <w:p w14:paraId="77786CF0" w14:textId="224228C1" w:rsidR="00607DA3" w:rsidRPr="00951711" w:rsidRDefault="00607DA3"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В процессе определения объема </w:t>
      </w:r>
      <w:r w:rsidR="00FE51E1" w:rsidRPr="00951711">
        <w:rPr>
          <w:rFonts w:ascii="Times New Roman" w:hAnsi="Times New Roman"/>
          <w:sz w:val="22"/>
          <w:szCs w:val="22"/>
        </w:rPr>
        <w:t xml:space="preserve">аудита </w:t>
      </w:r>
      <w:r w:rsidRPr="00951711">
        <w:rPr>
          <w:rFonts w:ascii="Times New Roman" w:hAnsi="Times New Roman"/>
          <w:sz w:val="22"/>
          <w:szCs w:val="22"/>
        </w:rPr>
        <w:t>и выбора потенциальных ключевых областей учитывалось несколько факторов (более подробная информация представлена ниже). В результате для проведения аудита эффективности в 2024</w:t>
      </w:r>
      <w:r w:rsidR="00FE51E1" w:rsidRPr="00951711">
        <w:rPr>
          <w:rFonts w:ascii="Times New Roman" w:hAnsi="Times New Roman"/>
          <w:sz w:val="22"/>
          <w:szCs w:val="22"/>
        </w:rPr>
        <w:t> </w:t>
      </w:r>
      <w:r w:rsidRPr="00951711">
        <w:rPr>
          <w:rFonts w:ascii="Times New Roman" w:hAnsi="Times New Roman"/>
          <w:sz w:val="22"/>
          <w:szCs w:val="22"/>
        </w:rPr>
        <w:t>году были отобраны четыре подразделения. К числу отобранных подразделений относились:</w:t>
      </w:r>
    </w:p>
    <w:p w14:paraId="61F83A35" w14:textId="414F043C" w:rsidR="00607DA3" w:rsidRPr="00951711" w:rsidRDefault="00607DA3" w:rsidP="004C018C">
      <w:pPr>
        <w:pStyle w:val="ListParagraph"/>
        <w:numPr>
          <w:ilvl w:val="0"/>
          <w:numId w:val="19"/>
        </w:numPr>
        <w:jc w:val="both"/>
        <w:rPr>
          <w:rFonts w:ascii="Times New Roman" w:hAnsi="Times New Roman" w:cs="Times New Roman"/>
          <w:sz w:val="22"/>
          <w:szCs w:val="22"/>
        </w:rPr>
      </w:pPr>
      <w:r w:rsidRPr="00951711">
        <w:rPr>
          <w:rFonts w:ascii="Times New Roman" w:hAnsi="Times New Roman"/>
          <w:sz w:val="22"/>
          <w:szCs w:val="22"/>
        </w:rPr>
        <w:t>Отдел распространения информации и цифрового контента</w:t>
      </w:r>
      <w:r w:rsidR="00FE51E1" w:rsidRPr="00951711">
        <w:rPr>
          <w:rFonts w:ascii="Times New Roman" w:hAnsi="Times New Roman"/>
          <w:sz w:val="22"/>
          <w:szCs w:val="22"/>
        </w:rPr>
        <w:t>,</w:t>
      </w:r>
    </w:p>
    <w:p w14:paraId="0ADDF4C6" w14:textId="4B49C360" w:rsidR="00607DA3" w:rsidRPr="00951711" w:rsidRDefault="00607DA3" w:rsidP="004C018C">
      <w:pPr>
        <w:pStyle w:val="ListParagraph"/>
        <w:numPr>
          <w:ilvl w:val="0"/>
          <w:numId w:val="19"/>
        </w:numPr>
        <w:jc w:val="both"/>
        <w:rPr>
          <w:rFonts w:ascii="Times New Roman" w:hAnsi="Times New Roman" w:cs="Times New Roman"/>
          <w:sz w:val="22"/>
          <w:szCs w:val="22"/>
        </w:rPr>
      </w:pPr>
      <w:r w:rsidRPr="00951711">
        <w:rPr>
          <w:rFonts w:ascii="Times New Roman" w:hAnsi="Times New Roman"/>
          <w:sz w:val="22"/>
          <w:szCs w:val="22"/>
        </w:rPr>
        <w:t>Отдел международных классификаций и стандартов</w:t>
      </w:r>
      <w:r w:rsidR="00FE51E1" w:rsidRPr="00951711">
        <w:rPr>
          <w:rFonts w:ascii="Times New Roman" w:hAnsi="Times New Roman"/>
          <w:sz w:val="22"/>
          <w:szCs w:val="22"/>
        </w:rPr>
        <w:t>,</w:t>
      </w:r>
    </w:p>
    <w:p w14:paraId="00040A87" w14:textId="0DA5475B" w:rsidR="00607DA3" w:rsidRPr="00951711" w:rsidRDefault="00607DA3" w:rsidP="004C018C">
      <w:pPr>
        <w:pStyle w:val="ListParagraph"/>
        <w:numPr>
          <w:ilvl w:val="0"/>
          <w:numId w:val="19"/>
        </w:numPr>
        <w:jc w:val="both"/>
        <w:rPr>
          <w:rFonts w:ascii="Times New Roman" w:hAnsi="Times New Roman" w:cs="Times New Roman"/>
          <w:sz w:val="22"/>
          <w:szCs w:val="22"/>
        </w:rPr>
      </w:pPr>
      <w:r w:rsidRPr="00951711">
        <w:rPr>
          <w:rFonts w:ascii="Times New Roman" w:hAnsi="Times New Roman"/>
          <w:sz w:val="22"/>
          <w:szCs w:val="22"/>
        </w:rPr>
        <w:t>Отдел авторского права</w:t>
      </w:r>
      <w:r w:rsidR="00FE51E1" w:rsidRPr="00951711">
        <w:rPr>
          <w:rFonts w:ascii="Times New Roman" w:hAnsi="Times New Roman"/>
          <w:sz w:val="22"/>
          <w:szCs w:val="22"/>
        </w:rPr>
        <w:t>,</w:t>
      </w:r>
    </w:p>
    <w:p w14:paraId="485204F6" w14:textId="0C90E856" w:rsidR="00242CCB" w:rsidRPr="00951711" w:rsidRDefault="00607DA3" w:rsidP="004C018C">
      <w:pPr>
        <w:pStyle w:val="ListParagraph"/>
        <w:numPr>
          <w:ilvl w:val="0"/>
          <w:numId w:val="19"/>
        </w:numPr>
        <w:contextualSpacing w:val="0"/>
        <w:jc w:val="both"/>
        <w:rPr>
          <w:rFonts w:ascii="Times New Roman" w:hAnsi="Times New Roman" w:cs="Times New Roman"/>
          <w:sz w:val="22"/>
          <w:szCs w:val="22"/>
        </w:rPr>
      </w:pPr>
      <w:r w:rsidRPr="00951711">
        <w:rPr>
          <w:rFonts w:ascii="Times New Roman" w:hAnsi="Times New Roman"/>
          <w:sz w:val="22"/>
          <w:szCs w:val="22"/>
        </w:rPr>
        <w:t>Отдел обеспечения уважения ИС.</w:t>
      </w:r>
    </w:p>
    <w:p w14:paraId="723D4802" w14:textId="530EA729" w:rsidR="00795073" w:rsidRPr="00951711" w:rsidRDefault="00795073" w:rsidP="004C018C">
      <w:pPr>
        <w:pStyle w:val="Heading2"/>
      </w:pPr>
      <w:bookmarkStart w:id="85" w:name="_Toc198830435"/>
      <w:r w:rsidRPr="00951711">
        <w:t>Стандарты аудита</w:t>
      </w:r>
      <w:bookmarkEnd w:id="85"/>
    </w:p>
    <w:p w14:paraId="75153ABC" w14:textId="7CE902F5" w:rsidR="001858CB" w:rsidRPr="00951711" w:rsidRDefault="00025B64"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Аудиторская проверка была проведена в соответствии с Международными стандартами аудита (МСА). Эти стандарты требуют от BPK соблюдения этических норм, а также такого планирования и проведения аудиторской проверки, которое позволяет получить достаточную уверенность в том, что финансовые ведомости Организации не содерж</w:t>
      </w:r>
      <w:r w:rsidR="00E731C5" w:rsidRPr="00951711">
        <w:rPr>
          <w:rFonts w:ascii="Times New Roman" w:hAnsi="Times New Roman"/>
          <w:sz w:val="22"/>
          <w:szCs w:val="22"/>
        </w:rPr>
        <w:t>а</w:t>
      </w:r>
      <w:r w:rsidRPr="00951711">
        <w:rPr>
          <w:rFonts w:ascii="Times New Roman" w:hAnsi="Times New Roman"/>
          <w:sz w:val="22"/>
          <w:szCs w:val="22"/>
        </w:rPr>
        <w:t xml:space="preserve">т существенных искажений. Кроме того, </w:t>
      </w:r>
      <w:r w:rsidR="00E731C5" w:rsidRPr="00951711">
        <w:rPr>
          <w:rFonts w:ascii="Times New Roman" w:hAnsi="Times New Roman"/>
          <w:sz w:val="22"/>
          <w:szCs w:val="22"/>
        </w:rPr>
        <w:t xml:space="preserve">при проведении аудита эффективности мы руководствовались принципами, стандартами и руководящими указаниями, содержащимися в </w:t>
      </w:r>
      <w:r w:rsidRPr="00951711">
        <w:rPr>
          <w:rFonts w:ascii="Times New Roman" w:hAnsi="Times New Roman"/>
          <w:sz w:val="22"/>
          <w:szCs w:val="22"/>
        </w:rPr>
        <w:t xml:space="preserve">соответствующих Международных стандартах высших органов аудита (ISSAI). В плане установления соблюдения установленных требований аудит проводился в соответствии с Финансовыми положениями и правилами. </w:t>
      </w:r>
    </w:p>
    <w:p w14:paraId="01D7C6CB" w14:textId="6B188ABC" w:rsidR="00F0713B" w:rsidRPr="00951711" w:rsidRDefault="00F0713B" w:rsidP="004C018C">
      <w:pPr>
        <w:pStyle w:val="Heading2"/>
      </w:pPr>
      <w:bookmarkStart w:id="86" w:name="_Toc198830436"/>
      <w:r w:rsidRPr="00951711">
        <w:t>Методология проведения аудита</w:t>
      </w:r>
      <w:bookmarkEnd w:id="86"/>
    </w:p>
    <w:p w14:paraId="558F9530" w14:textId="5C35A0F1" w:rsidR="00E94DCC" w:rsidRPr="00951711" w:rsidRDefault="006A6DA0"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В соответствии с МСА 315 «Выявление и оценка рисков существенного искажения»  (пересмотренный, 2019 год), BPK при проведении финансового аудита применяет подход на основе рисков, </w:t>
      </w:r>
      <w:r w:rsidR="00E731C5" w:rsidRPr="00951711">
        <w:rPr>
          <w:rFonts w:ascii="Times New Roman" w:hAnsi="Times New Roman"/>
          <w:sz w:val="22"/>
          <w:szCs w:val="22"/>
        </w:rPr>
        <w:t>что позволяет</w:t>
      </w:r>
      <w:r w:rsidRPr="00951711">
        <w:rPr>
          <w:rFonts w:ascii="Times New Roman" w:hAnsi="Times New Roman"/>
          <w:sz w:val="22"/>
          <w:szCs w:val="22"/>
        </w:rPr>
        <w:t xml:space="preserve"> уделять особое внимание областям, где наиболее высок риск существенных искажений. Согласно этому стандарту, BPK несет ответственность за выявление и оценку рисков путем анализа деятельности Организации и ее среды, включая операционные процессы и механизмы внутреннего контроля. BPK выявил и оценил риски существенных искажений как на уровне финансовых ведомостей, так и на уровне предпосылок, что затем стало основой для аудиторских процедур.</w:t>
      </w:r>
    </w:p>
    <w:p w14:paraId="685F49F2" w14:textId="2B1B7B1F" w:rsidR="00FC55EB" w:rsidRPr="00951711" w:rsidRDefault="00967F8E"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BPK разработал и реализовал аудиторские процедуры с целью получения достаточных надлежащих аудиторских доказательств в отношении оцененных рисков существенных искажений. Они включают в себя проверку механизмов контроля и основных процедур с акцентом на области, характеризующиеся </w:t>
      </w:r>
      <w:r w:rsidRPr="00951711">
        <w:rPr>
          <w:rFonts w:ascii="Times New Roman" w:hAnsi="Times New Roman"/>
          <w:sz w:val="22"/>
          <w:szCs w:val="22"/>
        </w:rPr>
        <w:lastRenderedPageBreak/>
        <w:t xml:space="preserve">повышенным риском. BPK поддерживает актуальность аудиторских процедур путем постоянного обновления оценки рисков по мере получения новой информации. </w:t>
      </w:r>
    </w:p>
    <w:p w14:paraId="0D73A485" w14:textId="72418EB0" w:rsidR="00D2506E" w:rsidRPr="00951711" w:rsidRDefault="00C878E7"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Что касается аудита эффективности, то для того чтобы определить характер предстоящей проверки и установить, какие необходимы знания, информация и данные, BPK применил системно-ориентированный подход в контексте управления, ориентированного на конечный результат. С точки зрения системно-ориентированного подхода надлежащее функционирование систем управления рассматривается как условие эффективной и результативной политики; при этом основное внимание уделяется не политике или целям. Методология аудита представляет собой всестороннюю систему, основой которой является подготовка </w:t>
      </w:r>
      <w:r w:rsidR="007761E5" w:rsidRPr="00951711">
        <w:rPr>
          <w:rFonts w:ascii="Times New Roman" w:hAnsi="Times New Roman"/>
          <w:sz w:val="22"/>
          <w:szCs w:val="22"/>
        </w:rPr>
        <w:t>поддающихся анализу</w:t>
      </w:r>
      <w:r w:rsidRPr="00951711">
        <w:rPr>
          <w:rFonts w:ascii="Times New Roman" w:hAnsi="Times New Roman"/>
          <w:sz w:val="22"/>
          <w:szCs w:val="22"/>
        </w:rPr>
        <w:t xml:space="preserve"> аудиторских вопросов для предварительной оценки, после чего осуществляется разработка подробных критериев аудита. При сборе доказательств в качестве ориентиров использовались политика, руководящие принципы и передовой международный опыт Организации. Окончательные выводы по итогам аудита были сформулированы на основе как количественных, так и качественных оценок, с учетом значимости и существенности результатов для оценки эффективности управления; при этом ключевые области и вопросы были доведены до сведения руководства в дополнительном </w:t>
      </w:r>
      <w:r w:rsidR="007761E5" w:rsidRPr="00951711">
        <w:rPr>
          <w:rFonts w:ascii="Times New Roman" w:hAnsi="Times New Roman"/>
          <w:sz w:val="22"/>
          <w:szCs w:val="22"/>
        </w:rPr>
        <w:t>письме-согласии</w:t>
      </w:r>
      <w:r w:rsidRPr="00951711">
        <w:rPr>
          <w:rFonts w:ascii="Times New Roman" w:hAnsi="Times New Roman"/>
          <w:sz w:val="22"/>
          <w:szCs w:val="22"/>
        </w:rPr>
        <w:t xml:space="preserve">. </w:t>
      </w:r>
    </w:p>
    <w:p w14:paraId="3E8D7BA7" w14:textId="300743C2" w:rsidR="00D2506E" w:rsidRPr="00951711" w:rsidRDefault="00F27FB0"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Основными объектами аудита эффективности в 2024</w:t>
      </w:r>
      <w:r w:rsidR="007761E5" w:rsidRPr="00951711">
        <w:rPr>
          <w:rFonts w:ascii="Times New Roman" w:hAnsi="Times New Roman"/>
          <w:sz w:val="22"/>
          <w:szCs w:val="22"/>
        </w:rPr>
        <w:t> </w:t>
      </w:r>
      <w:r w:rsidRPr="00951711">
        <w:rPr>
          <w:rFonts w:ascii="Times New Roman" w:hAnsi="Times New Roman"/>
          <w:sz w:val="22"/>
          <w:szCs w:val="22"/>
        </w:rPr>
        <w:t>году (</w:t>
      </w:r>
      <w:r w:rsidR="007761E5" w:rsidRPr="00951711">
        <w:rPr>
          <w:rFonts w:ascii="Times New Roman" w:hAnsi="Times New Roman"/>
          <w:sz w:val="22"/>
          <w:szCs w:val="22"/>
        </w:rPr>
        <w:t>который стал первым годом</w:t>
      </w:r>
      <w:r w:rsidRPr="00951711">
        <w:rPr>
          <w:rFonts w:ascii="Times New Roman" w:hAnsi="Times New Roman"/>
          <w:sz w:val="22"/>
          <w:szCs w:val="22"/>
        </w:rPr>
        <w:t xml:space="preserve"> назначения BPK в качестве </w:t>
      </w:r>
      <w:r w:rsidR="007761E5" w:rsidRPr="00951711">
        <w:rPr>
          <w:rFonts w:ascii="Times New Roman" w:hAnsi="Times New Roman"/>
          <w:sz w:val="22"/>
          <w:szCs w:val="22"/>
        </w:rPr>
        <w:t>В</w:t>
      </w:r>
      <w:r w:rsidRPr="00951711">
        <w:rPr>
          <w:rFonts w:ascii="Times New Roman" w:hAnsi="Times New Roman"/>
          <w:sz w:val="22"/>
          <w:szCs w:val="22"/>
        </w:rPr>
        <w:t>нешнего аудитора Организации) являются направление работы 1 (</w:t>
      </w:r>
      <w:r w:rsidR="007761E5" w:rsidRPr="00951711">
        <w:rPr>
          <w:rFonts w:ascii="Times New Roman" w:hAnsi="Times New Roman"/>
          <w:sz w:val="22"/>
          <w:szCs w:val="22"/>
        </w:rPr>
        <w:t>«</w:t>
      </w:r>
      <w:r w:rsidRPr="00951711">
        <w:rPr>
          <w:rFonts w:ascii="Times New Roman" w:hAnsi="Times New Roman"/>
          <w:sz w:val="22"/>
          <w:szCs w:val="22"/>
        </w:rPr>
        <w:t>Проведение информационной работы по всему миру, с тем чтобы рассказать, как интеллектуальная собственность может повсеместно улучшить жизни всех людей</w:t>
      </w:r>
      <w:r w:rsidR="007761E5" w:rsidRPr="00951711">
        <w:rPr>
          <w:rFonts w:ascii="Times New Roman" w:hAnsi="Times New Roman"/>
          <w:sz w:val="22"/>
          <w:szCs w:val="22"/>
        </w:rPr>
        <w:t>»</w:t>
      </w:r>
      <w:r w:rsidRPr="00951711">
        <w:rPr>
          <w:rFonts w:ascii="Times New Roman" w:hAnsi="Times New Roman"/>
          <w:sz w:val="22"/>
          <w:szCs w:val="22"/>
        </w:rPr>
        <w:t>) и направление работы 2 (</w:t>
      </w:r>
      <w:r w:rsidR="007761E5" w:rsidRPr="00951711">
        <w:rPr>
          <w:rFonts w:ascii="Times New Roman" w:hAnsi="Times New Roman"/>
          <w:sz w:val="22"/>
          <w:szCs w:val="22"/>
        </w:rPr>
        <w:t>«</w:t>
      </w:r>
      <w:r w:rsidRPr="00951711">
        <w:rPr>
          <w:rFonts w:ascii="Times New Roman" w:hAnsi="Times New Roman"/>
          <w:sz w:val="22"/>
          <w:szCs w:val="22"/>
        </w:rPr>
        <w:t>Объединение людей и сотрудничество с заинтересованными сторонами для формирования будущего глобальной экосистемы интеллектуальной собственности</w:t>
      </w:r>
      <w:r w:rsidR="007761E5" w:rsidRPr="00951711">
        <w:rPr>
          <w:rFonts w:ascii="Times New Roman" w:hAnsi="Times New Roman"/>
          <w:sz w:val="22"/>
          <w:szCs w:val="22"/>
        </w:rPr>
        <w:t>»</w:t>
      </w:r>
      <w:r w:rsidRPr="00951711">
        <w:rPr>
          <w:rFonts w:ascii="Times New Roman" w:hAnsi="Times New Roman"/>
          <w:sz w:val="22"/>
          <w:szCs w:val="22"/>
        </w:rPr>
        <w:t>) Среднесрочного стратегического плана Организации (СССП) на 2022–2026 годы. При определении области аудита и формировании выборки потенциальных ключевых областей, на которых будет сосредоточено внимание в ходе аудита, учитывались несколько факторов, а именно: соответствующие приоритеты в Программе работы и бюджете на 2022–2023 годы и 2024–2025 годы; фактор синергии в работе Организации, вопросы эффективности, значимость для бюджета, риски для управления, результаты предыдущих аудиторских проверок, потенциальное воздействие; а также текущие соображения руководства.</w:t>
      </w:r>
    </w:p>
    <w:p w14:paraId="6FD02C9F" w14:textId="0325825D" w:rsidR="00D2506E" w:rsidRPr="00951711" w:rsidRDefault="00081E43"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cs="Times New Roman"/>
          <w:sz w:val="22"/>
          <w:szCs w:val="22"/>
        </w:rPr>
        <w:t>BPK</w:t>
      </w:r>
      <w:r w:rsidR="00807A8E" w:rsidRPr="00951711">
        <w:rPr>
          <w:rFonts w:ascii="Times New Roman" w:hAnsi="Times New Roman"/>
          <w:sz w:val="22"/>
          <w:szCs w:val="22"/>
        </w:rPr>
        <w:t xml:space="preserve"> признает важную роль внутреннего аудита в обеспечении надлежащей практики управления в системе Организации Объединенных Наций и его неоценимый вклад в надзор и повышение эффективности управления рисками и управления, ориентированного на конечный результат, в Организации. Поэтому </w:t>
      </w:r>
      <w:r w:rsidRPr="00951711">
        <w:rPr>
          <w:rFonts w:ascii="Times New Roman" w:hAnsi="Times New Roman" w:cs="Times New Roman"/>
          <w:sz w:val="22"/>
          <w:szCs w:val="22"/>
        </w:rPr>
        <w:t>BPK</w:t>
      </w:r>
      <w:r w:rsidR="00807A8E" w:rsidRPr="00951711">
        <w:rPr>
          <w:rFonts w:ascii="Times New Roman" w:hAnsi="Times New Roman"/>
          <w:sz w:val="22"/>
          <w:szCs w:val="22"/>
        </w:rPr>
        <w:t xml:space="preserve"> поддерживал связь с Отделом внутреннего надзора (ОВН) и </w:t>
      </w:r>
      <w:r w:rsidR="005E473A" w:rsidRPr="00951711">
        <w:rPr>
          <w:rFonts w:ascii="Times New Roman" w:hAnsi="Times New Roman"/>
          <w:sz w:val="22"/>
          <w:szCs w:val="22"/>
        </w:rPr>
        <w:t>учитывал</w:t>
      </w:r>
      <w:r w:rsidR="00807A8E" w:rsidRPr="00951711">
        <w:rPr>
          <w:rFonts w:ascii="Times New Roman" w:hAnsi="Times New Roman"/>
          <w:sz w:val="22"/>
          <w:szCs w:val="22"/>
        </w:rPr>
        <w:t xml:space="preserve"> работу ОВН, </w:t>
      </w:r>
      <w:r w:rsidR="005E473A" w:rsidRPr="00951711">
        <w:rPr>
          <w:rFonts w:ascii="Times New Roman" w:hAnsi="Times New Roman"/>
          <w:sz w:val="22"/>
          <w:szCs w:val="22"/>
        </w:rPr>
        <w:t xml:space="preserve">с тем </w:t>
      </w:r>
      <w:r w:rsidR="00807A8E" w:rsidRPr="00951711">
        <w:rPr>
          <w:rFonts w:ascii="Times New Roman" w:hAnsi="Times New Roman"/>
          <w:sz w:val="22"/>
          <w:szCs w:val="22"/>
        </w:rPr>
        <w:t>чтобы определить, можно ли эту работу использовать для целей аудита.</w:t>
      </w:r>
    </w:p>
    <w:p w14:paraId="6B9BACDB" w14:textId="08D42474" w:rsidR="00285FEB" w:rsidRPr="00951711" w:rsidRDefault="00807A8E"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lastRenderedPageBreak/>
        <w:t xml:space="preserve">BPK </w:t>
      </w:r>
      <w:r w:rsidR="005E473A" w:rsidRPr="00951711">
        <w:rPr>
          <w:rFonts w:ascii="Times New Roman" w:hAnsi="Times New Roman"/>
          <w:sz w:val="22"/>
          <w:szCs w:val="22"/>
        </w:rPr>
        <w:t>проанализировал статус рекомендаций Внешнего аудитора, вынесенных по итогам аудиторских проверок прошлых лет</w:t>
      </w:r>
      <w:r w:rsidRPr="00951711">
        <w:rPr>
          <w:rFonts w:ascii="Times New Roman" w:hAnsi="Times New Roman"/>
          <w:sz w:val="22"/>
          <w:szCs w:val="22"/>
        </w:rPr>
        <w:t>, обновил</w:t>
      </w:r>
      <w:r w:rsidR="005E473A" w:rsidRPr="00951711">
        <w:rPr>
          <w:rFonts w:ascii="Times New Roman" w:hAnsi="Times New Roman"/>
          <w:sz w:val="22"/>
          <w:szCs w:val="22"/>
        </w:rPr>
        <w:t xml:space="preserve"> информацию о них</w:t>
      </w:r>
      <w:r w:rsidRPr="00951711">
        <w:rPr>
          <w:rFonts w:ascii="Times New Roman" w:hAnsi="Times New Roman"/>
          <w:sz w:val="22"/>
          <w:szCs w:val="22"/>
        </w:rPr>
        <w:t xml:space="preserve"> и представил </w:t>
      </w:r>
      <w:r w:rsidR="005E473A" w:rsidRPr="00951711">
        <w:rPr>
          <w:rFonts w:ascii="Times New Roman" w:hAnsi="Times New Roman"/>
          <w:sz w:val="22"/>
          <w:szCs w:val="22"/>
        </w:rPr>
        <w:t xml:space="preserve">соответствующий </w:t>
      </w:r>
      <w:r w:rsidRPr="00951711">
        <w:rPr>
          <w:rFonts w:ascii="Times New Roman" w:hAnsi="Times New Roman"/>
          <w:sz w:val="22"/>
          <w:szCs w:val="22"/>
        </w:rPr>
        <w:t>отчет.</w:t>
      </w:r>
    </w:p>
    <w:p w14:paraId="31A6DE8F" w14:textId="6F9B7DC2" w:rsidR="00461F7B" w:rsidRPr="00951711" w:rsidRDefault="002931ED" w:rsidP="004C018C">
      <w:pPr>
        <w:pStyle w:val="Heading2"/>
      </w:pPr>
      <w:bookmarkStart w:id="87" w:name="_Toc198830437"/>
      <w:r w:rsidRPr="00951711">
        <w:t>Подготовка отчета</w:t>
      </w:r>
      <w:bookmarkEnd w:id="87"/>
    </w:p>
    <w:p w14:paraId="644098FF" w14:textId="550107D2" w:rsidR="002931ED" w:rsidRPr="00951711" w:rsidRDefault="00EC238A"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Цель настоящего отчета об аудиторской проверке заключается в том, чтобы довести результаты аудита до сведения Организации и лиц, которым поручено управление Организацией, а также других заинтересованных сторон. Важные выводы и замечания, сделанные в результате проведенных аудиторских процедур, после подробного обсуждения с ответственным руководством были изложены в записках для руководства. Более значимые результаты аудита были надлежащим образом обобщены и включены в настоящий отчет после должного рассмотрения окончательных ответов руководства и его планов действий по выполнению рекомендаций по итогам аудита.</w:t>
      </w:r>
    </w:p>
    <w:p w14:paraId="309EA288" w14:textId="139CC905" w:rsidR="004E2BEF" w:rsidRPr="00951711" w:rsidRDefault="00550BE6" w:rsidP="004C018C">
      <w:pPr>
        <w:pStyle w:val="Heading2"/>
      </w:pPr>
      <w:bookmarkStart w:id="88" w:name="_Toc198830438"/>
      <w:r w:rsidRPr="00951711">
        <w:t>Первичный аудит</w:t>
      </w:r>
      <w:bookmarkEnd w:id="88"/>
    </w:p>
    <w:p w14:paraId="1429420F" w14:textId="59B6CEB8" w:rsidR="00CB1F3F" w:rsidRPr="00951711" w:rsidRDefault="00CB1F3F"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В соответствии с требованиями МСА, до начала первичного аудита BPK провел предварительные процедуры, включая следующие:</w:t>
      </w:r>
    </w:p>
    <w:p w14:paraId="57D4A62A" w14:textId="2395E11A" w:rsidR="001E6EDF" w:rsidRPr="00951711" w:rsidRDefault="00CB1F3F" w:rsidP="00D22AB7">
      <w:pPr>
        <w:numPr>
          <w:ilvl w:val="0"/>
          <w:numId w:val="10"/>
        </w:numPr>
        <w:jc w:val="both"/>
        <w:rPr>
          <w:rFonts w:ascii="Times New Roman" w:hAnsi="Times New Roman" w:cs="Times New Roman"/>
          <w:sz w:val="22"/>
          <w:szCs w:val="22"/>
        </w:rPr>
      </w:pPr>
      <w:r w:rsidRPr="00951711">
        <w:rPr>
          <w:rFonts w:ascii="Times New Roman" w:hAnsi="Times New Roman"/>
          <w:sz w:val="22"/>
          <w:szCs w:val="22"/>
        </w:rPr>
        <w:t>Формирование предварительного представления об Организации и ее среде</w:t>
      </w:r>
      <w:r w:rsidR="005E473A" w:rsidRPr="00951711">
        <w:rPr>
          <w:rFonts w:ascii="Times New Roman" w:hAnsi="Times New Roman"/>
          <w:sz w:val="22"/>
          <w:szCs w:val="22"/>
        </w:rPr>
        <w:t>.</w:t>
      </w:r>
    </w:p>
    <w:p w14:paraId="3235AB6B" w14:textId="3A0934B2" w:rsidR="00CB1F3F" w:rsidRPr="00951711" w:rsidRDefault="0014452C" w:rsidP="004C018C">
      <w:pPr>
        <w:ind w:left="786"/>
        <w:jc w:val="both"/>
        <w:rPr>
          <w:rFonts w:ascii="Times New Roman" w:hAnsi="Times New Roman" w:cs="Times New Roman"/>
          <w:sz w:val="22"/>
          <w:szCs w:val="22"/>
        </w:rPr>
      </w:pPr>
      <w:r w:rsidRPr="00951711">
        <w:rPr>
          <w:rFonts w:ascii="Times New Roman" w:hAnsi="Times New Roman"/>
          <w:sz w:val="22"/>
          <w:szCs w:val="22"/>
        </w:rPr>
        <w:t>BPK получил первичное представление о деятельности Организации, соответствующей отрасли, нормативно-правовой среде и системах внутреннего контроля, что помогло в выявлении и оценке рисков существенных искажений.</w:t>
      </w:r>
    </w:p>
    <w:p w14:paraId="182C05A3" w14:textId="47E965CE" w:rsidR="001E6EDF" w:rsidRPr="00951711" w:rsidRDefault="00CB1F3F" w:rsidP="00D22AB7">
      <w:pPr>
        <w:numPr>
          <w:ilvl w:val="0"/>
          <w:numId w:val="10"/>
        </w:numPr>
        <w:jc w:val="both"/>
        <w:rPr>
          <w:rFonts w:ascii="Times New Roman" w:hAnsi="Times New Roman" w:cs="Times New Roman"/>
          <w:sz w:val="22"/>
          <w:szCs w:val="22"/>
        </w:rPr>
      </w:pPr>
      <w:r w:rsidRPr="00951711">
        <w:rPr>
          <w:rFonts w:ascii="Times New Roman" w:hAnsi="Times New Roman"/>
          <w:sz w:val="22"/>
          <w:szCs w:val="22"/>
        </w:rPr>
        <w:t>Согласование аудиторского задания</w:t>
      </w:r>
      <w:r w:rsidR="005E473A" w:rsidRPr="00951711">
        <w:rPr>
          <w:rFonts w:ascii="Times New Roman" w:hAnsi="Times New Roman"/>
          <w:sz w:val="22"/>
          <w:szCs w:val="22"/>
        </w:rPr>
        <w:t>.</w:t>
      </w:r>
    </w:p>
    <w:p w14:paraId="0E2D1949" w14:textId="3714D4C2" w:rsidR="00E42A11" w:rsidRPr="00951711" w:rsidRDefault="00CB1F3F" w:rsidP="004C018C">
      <w:pPr>
        <w:ind w:left="786"/>
        <w:jc w:val="both"/>
        <w:rPr>
          <w:rFonts w:ascii="Times New Roman" w:hAnsi="Times New Roman" w:cs="Times New Roman"/>
          <w:sz w:val="22"/>
          <w:szCs w:val="22"/>
        </w:rPr>
      </w:pPr>
      <w:r w:rsidRPr="00951711">
        <w:rPr>
          <w:rFonts w:ascii="Times New Roman" w:hAnsi="Times New Roman"/>
          <w:sz w:val="22"/>
          <w:szCs w:val="22"/>
        </w:rPr>
        <w:t>Было подготовлено и подписано официальное письмо-согласие с описанием объема, целей и обязанностей BPK и руководства, что позволило достичь взаимопонимания в отношении условий проведения аудита.</w:t>
      </w:r>
    </w:p>
    <w:p w14:paraId="7BEB5D5D" w14:textId="5FF374FD" w:rsidR="001E6EDF" w:rsidRPr="00951711" w:rsidRDefault="00CB1F3F" w:rsidP="00D22AB7">
      <w:pPr>
        <w:numPr>
          <w:ilvl w:val="0"/>
          <w:numId w:val="10"/>
        </w:numPr>
        <w:jc w:val="both"/>
        <w:rPr>
          <w:rFonts w:ascii="Times New Roman" w:hAnsi="Times New Roman" w:cs="Times New Roman"/>
          <w:sz w:val="22"/>
          <w:szCs w:val="22"/>
        </w:rPr>
      </w:pPr>
      <w:r w:rsidRPr="00951711">
        <w:rPr>
          <w:rFonts w:ascii="Times New Roman" w:hAnsi="Times New Roman"/>
          <w:sz w:val="22"/>
          <w:szCs w:val="22"/>
        </w:rPr>
        <w:t>Оценка независимости и соблюдения этических норм</w:t>
      </w:r>
      <w:r w:rsidR="005E473A" w:rsidRPr="00951711">
        <w:rPr>
          <w:rFonts w:ascii="Times New Roman" w:hAnsi="Times New Roman"/>
          <w:sz w:val="22"/>
          <w:szCs w:val="22"/>
        </w:rPr>
        <w:t>.</w:t>
      </w:r>
    </w:p>
    <w:p w14:paraId="6F333E32" w14:textId="56E5B8FD" w:rsidR="00CB1F3F" w:rsidRPr="00951711" w:rsidRDefault="00CB1F3F" w:rsidP="001E43E8">
      <w:pPr>
        <w:ind w:left="786"/>
        <w:jc w:val="both"/>
        <w:rPr>
          <w:rFonts w:ascii="Times New Roman" w:hAnsi="Times New Roman" w:cs="Times New Roman"/>
          <w:sz w:val="22"/>
          <w:szCs w:val="22"/>
        </w:rPr>
      </w:pPr>
      <w:r w:rsidRPr="00951711">
        <w:rPr>
          <w:rFonts w:ascii="Times New Roman" w:hAnsi="Times New Roman"/>
          <w:sz w:val="22"/>
          <w:szCs w:val="22"/>
        </w:rPr>
        <w:t>Была проведена проверка, направленная на то, чтобы подтвердить независимость аудитора и соблюдение им соответствующих этических норм.</w:t>
      </w:r>
    </w:p>
    <w:p w14:paraId="0796A892" w14:textId="19DBEFFE" w:rsidR="001E6EDF" w:rsidRPr="00951711" w:rsidRDefault="00CB1F3F" w:rsidP="00C005D4">
      <w:pPr>
        <w:numPr>
          <w:ilvl w:val="0"/>
          <w:numId w:val="10"/>
        </w:numPr>
        <w:jc w:val="both"/>
        <w:rPr>
          <w:rFonts w:ascii="Times New Roman" w:hAnsi="Times New Roman" w:cs="Times New Roman"/>
          <w:sz w:val="22"/>
          <w:szCs w:val="22"/>
        </w:rPr>
      </w:pPr>
      <w:r w:rsidRPr="00951711">
        <w:rPr>
          <w:rFonts w:ascii="Times New Roman" w:hAnsi="Times New Roman"/>
          <w:sz w:val="22"/>
          <w:szCs w:val="22"/>
        </w:rPr>
        <w:t>Предварительные аналитические процедуры</w:t>
      </w:r>
      <w:r w:rsidR="005E473A" w:rsidRPr="00951711">
        <w:rPr>
          <w:rFonts w:ascii="Times New Roman" w:hAnsi="Times New Roman"/>
          <w:sz w:val="22"/>
          <w:szCs w:val="22"/>
        </w:rPr>
        <w:t>.</w:t>
      </w:r>
    </w:p>
    <w:p w14:paraId="46B2B998" w14:textId="5525489A" w:rsidR="009414DD" w:rsidRPr="00951711" w:rsidRDefault="00CB1F3F" w:rsidP="004C018C">
      <w:pPr>
        <w:ind w:left="786"/>
        <w:jc w:val="both"/>
        <w:rPr>
          <w:rFonts w:ascii="Times New Roman" w:hAnsi="Times New Roman" w:cs="Times New Roman"/>
          <w:b/>
          <w:bCs/>
          <w:sz w:val="22"/>
          <w:szCs w:val="22"/>
        </w:rPr>
      </w:pPr>
      <w:r w:rsidRPr="00951711">
        <w:rPr>
          <w:rFonts w:ascii="Times New Roman" w:hAnsi="Times New Roman"/>
          <w:sz w:val="22"/>
          <w:szCs w:val="22"/>
        </w:rPr>
        <w:t>В соответствии с руководящими принципами, содержащимися в Стандартах, были проведены первичные аналитические процедуры, чтобы составить представление о финансовом положении Организации и определить области, в которых могут присутствовать особые риски.</w:t>
      </w:r>
      <w:r w:rsidRPr="00951711">
        <w:rPr>
          <w:rFonts w:ascii="Times New Roman" w:hAnsi="Times New Roman"/>
          <w:sz w:val="22"/>
          <w:szCs w:val="22"/>
        </w:rPr>
        <w:br w:type="page"/>
      </w:r>
    </w:p>
    <w:p w14:paraId="650A6021" w14:textId="1A7427FD" w:rsidR="00416DE4" w:rsidRPr="00951711" w:rsidRDefault="004E2BEF" w:rsidP="004C018C">
      <w:pPr>
        <w:pStyle w:val="Heading1"/>
        <w:numPr>
          <w:ilvl w:val="0"/>
          <w:numId w:val="29"/>
        </w:numPr>
        <w:ind w:left="0"/>
        <w:rPr>
          <w:rFonts w:cs="Times New Roman"/>
        </w:rPr>
      </w:pPr>
      <w:bookmarkStart w:id="89" w:name="_Toc198830439"/>
      <w:r w:rsidRPr="00951711">
        <w:lastRenderedPageBreak/>
        <w:t>Финансовый обзор</w:t>
      </w:r>
      <w:bookmarkEnd w:id="89"/>
    </w:p>
    <w:p w14:paraId="3EC2F89E" w14:textId="307AB839" w:rsidR="009414DD" w:rsidRPr="00951711" w:rsidRDefault="00EB236F" w:rsidP="004C018C">
      <w:pPr>
        <w:pStyle w:val="Heading2"/>
      </w:pPr>
      <w:bookmarkStart w:id="90" w:name="_Toc198830440"/>
      <w:r w:rsidRPr="00951711">
        <w:t>Финансовое положение</w:t>
      </w:r>
      <w:bookmarkEnd w:id="90"/>
    </w:p>
    <w:p w14:paraId="5E7DB14E" w14:textId="6375DD2C" w:rsidR="007511EE" w:rsidRPr="00951711" w:rsidRDefault="008E16B2"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По состоянию на 31 декабря 2024 года финансовое положение отражает рост совокупных активов на 10,4%, </w:t>
      </w:r>
      <w:r w:rsidR="00EA5401" w:rsidRPr="00951711">
        <w:rPr>
          <w:rFonts w:ascii="Times New Roman" w:hAnsi="Times New Roman"/>
          <w:sz w:val="22"/>
          <w:szCs w:val="22"/>
        </w:rPr>
        <w:t>в результате чего они</w:t>
      </w:r>
      <w:r w:rsidRPr="00951711">
        <w:rPr>
          <w:rFonts w:ascii="Times New Roman" w:hAnsi="Times New Roman"/>
          <w:sz w:val="22"/>
          <w:szCs w:val="22"/>
        </w:rPr>
        <w:t xml:space="preserve"> достигли 1 912,96 млн шв. франков (2023 год: 1 732,47 млн шв. франков). Этот рост обусловлен</w:t>
      </w:r>
      <w:r w:rsidR="00EA5401" w:rsidRPr="00951711">
        <w:rPr>
          <w:rFonts w:ascii="Times New Roman" w:hAnsi="Times New Roman"/>
          <w:sz w:val="22"/>
          <w:szCs w:val="22"/>
        </w:rPr>
        <w:t>,</w:t>
      </w:r>
      <w:r w:rsidRPr="00951711">
        <w:rPr>
          <w:rFonts w:ascii="Times New Roman" w:hAnsi="Times New Roman"/>
          <w:sz w:val="22"/>
          <w:szCs w:val="22"/>
        </w:rPr>
        <w:t xml:space="preserve"> главным образом</w:t>
      </w:r>
      <w:r w:rsidR="00EA5401" w:rsidRPr="00951711">
        <w:rPr>
          <w:rFonts w:ascii="Times New Roman" w:hAnsi="Times New Roman"/>
          <w:sz w:val="22"/>
          <w:szCs w:val="22"/>
        </w:rPr>
        <w:t>,</w:t>
      </w:r>
      <w:r w:rsidRPr="00951711">
        <w:rPr>
          <w:rFonts w:ascii="Times New Roman" w:hAnsi="Times New Roman"/>
          <w:sz w:val="22"/>
          <w:szCs w:val="22"/>
        </w:rPr>
        <w:t xml:space="preserve"> ростом по категориям «Денежные средства и их эквиваленты» и «Долгосрочные инвестиции», которые увеличились на 13,1% и 18,3% соответственно по сравнению с показателями предыдущего года. </w:t>
      </w:r>
    </w:p>
    <w:p w14:paraId="379B7B0C" w14:textId="65378623" w:rsidR="00817D5C" w:rsidRPr="00951711" w:rsidRDefault="007511EE"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Существенный рост на 65,93 млн шв. франков (11,4%) по категории «Долгосрочные обязательства по выплате пособий сотрудникам» внес значительный вклад в увеличение совокупных обязательств, которые достигли 1 202,30 млн шв. франков (2023 год: 1 127,31 млн шв. франков). Основными факторами этого роста являются изменения ставки дисконтирования и расчетов размера требований о возмещении медицинских расходов в рамках Медицинского страхования после прекращения службы (МСПС).</w:t>
      </w:r>
    </w:p>
    <w:p w14:paraId="3F036744" w14:textId="066175A7" w:rsidR="00817D5C" w:rsidRPr="00951711" w:rsidRDefault="00817D5C"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Чистые активы на конец года, представленные в Отчете о финансовом положении, составили 710,66 млн шв. франков (2023 год: 605,17 млн шв. франков), что свидетельствует о хорошем финансовом положении Организации. По сравнению с предыдущим годом этот показатель вырос на 105,49 млн шв. франков (2023 год: 45,20 млн шв. франков). В основном это было обусловлено бюджетным профицитом в 2024 году, размер которого составил 140,07 млн шв. франков.</w:t>
      </w:r>
    </w:p>
    <w:p w14:paraId="68D01005" w14:textId="59F5FF06" w:rsidR="00610C79" w:rsidRPr="00951711" w:rsidRDefault="00A53DC8" w:rsidP="004C018C">
      <w:pPr>
        <w:pStyle w:val="Heading2"/>
      </w:pPr>
      <w:bookmarkStart w:id="91" w:name="_Toc198830441"/>
      <w:r w:rsidRPr="00951711">
        <w:t>Результаты финансовой деятельности</w:t>
      </w:r>
      <w:bookmarkEnd w:id="91"/>
    </w:p>
    <w:p w14:paraId="5D24BE75" w14:textId="3B998E15" w:rsidR="0080097B" w:rsidRPr="00951711" w:rsidRDefault="00ED54E3"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В 2024 году Организация продемонстрировала финансовый рост: совокупные доходы увеличились на 1,5% и достигли 496,67 </w:t>
      </w:r>
      <w:r w:rsidR="003353DC" w:rsidRPr="00951711">
        <w:rPr>
          <w:rFonts w:ascii="Times New Roman" w:hAnsi="Times New Roman"/>
          <w:sz w:val="22"/>
          <w:szCs w:val="22"/>
        </w:rPr>
        <w:t>млн</w:t>
      </w:r>
      <w:r w:rsidRPr="00951711">
        <w:rPr>
          <w:rFonts w:ascii="Times New Roman" w:hAnsi="Times New Roman"/>
          <w:sz w:val="22"/>
          <w:szCs w:val="22"/>
        </w:rPr>
        <w:t xml:space="preserve"> шв. франков (2023 год: 489,29 </w:t>
      </w:r>
      <w:r w:rsidR="003353DC" w:rsidRPr="00951711">
        <w:rPr>
          <w:rFonts w:ascii="Times New Roman" w:hAnsi="Times New Roman"/>
          <w:sz w:val="22"/>
          <w:szCs w:val="22"/>
        </w:rPr>
        <w:t>млн</w:t>
      </w:r>
      <w:r w:rsidRPr="00951711">
        <w:rPr>
          <w:rFonts w:ascii="Times New Roman" w:hAnsi="Times New Roman"/>
          <w:sz w:val="22"/>
          <w:szCs w:val="22"/>
        </w:rPr>
        <w:t xml:space="preserve"> шв. франков). Основным источником доходов Организации были пошлины системы Договора о патентной кооперации (РСТ), которые оставались крупнейшим источником доход</w:t>
      </w:r>
      <w:r w:rsidR="00EA5401" w:rsidRPr="00951711">
        <w:rPr>
          <w:rFonts w:ascii="Times New Roman" w:hAnsi="Times New Roman"/>
          <w:sz w:val="22"/>
          <w:szCs w:val="22"/>
        </w:rPr>
        <w:t>а</w:t>
      </w:r>
      <w:r w:rsidRPr="00951711">
        <w:rPr>
          <w:rFonts w:ascii="Times New Roman" w:hAnsi="Times New Roman"/>
          <w:sz w:val="22"/>
          <w:szCs w:val="22"/>
        </w:rPr>
        <w:t xml:space="preserve"> Организации и размер которых составил 371,09 </w:t>
      </w:r>
      <w:r w:rsidR="003353DC" w:rsidRPr="00951711">
        <w:rPr>
          <w:rFonts w:ascii="Times New Roman" w:hAnsi="Times New Roman"/>
          <w:sz w:val="22"/>
          <w:szCs w:val="22"/>
        </w:rPr>
        <w:t>млн</w:t>
      </w:r>
      <w:r w:rsidRPr="00951711">
        <w:rPr>
          <w:rFonts w:ascii="Times New Roman" w:hAnsi="Times New Roman"/>
          <w:sz w:val="22"/>
          <w:szCs w:val="22"/>
        </w:rPr>
        <w:t> шв. франков (74,7% совокупных доходов</w:t>
      </w:r>
      <w:r w:rsidR="00EA5401" w:rsidRPr="00951711">
        <w:rPr>
          <w:rFonts w:ascii="Times New Roman" w:hAnsi="Times New Roman"/>
          <w:sz w:val="22"/>
          <w:szCs w:val="22"/>
        </w:rPr>
        <w:t>)</w:t>
      </w:r>
      <w:r w:rsidRPr="00951711">
        <w:rPr>
          <w:rFonts w:ascii="Times New Roman" w:hAnsi="Times New Roman"/>
          <w:sz w:val="22"/>
          <w:szCs w:val="22"/>
        </w:rPr>
        <w:t>; за ними следовали пошлины Мадридской системы, составившие 83,32 м</w:t>
      </w:r>
      <w:r w:rsidR="003353DC" w:rsidRPr="00951711">
        <w:rPr>
          <w:rFonts w:ascii="Times New Roman" w:hAnsi="Times New Roman"/>
          <w:sz w:val="22"/>
          <w:szCs w:val="22"/>
        </w:rPr>
        <w:t>лн</w:t>
      </w:r>
      <w:r w:rsidR="00302E31" w:rsidRPr="00951711">
        <w:rPr>
          <w:rFonts w:ascii="Times New Roman" w:hAnsi="Times New Roman"/>
          <w:sz w:val="22"/>
          <w:szCs w:val="22"/>
        </w:rPr>
        <w:t xml:space="preserve"> </w:t>
      </w:r>
      <w:r w:rsidRPr="00951711">
        <w:rPr>
          <w:rFonts w:ascii="Times New Roman" w:hAnsi="Times New Roman"/>
          <w:sz w:val="22"/>
          <w:szCs w:val="22"/>
        </w:rPr>
        <w:t xml:space="preserve">шв. франков (16,8% совокупных доходов). </w:t>
      </w:r>
    </w:p>
    <w:p w14:paraId="65AB69FD" w14:textId="67FCB995" w:rsidR="0080097B" w:rsidRPr="00951711" w:rsidRDefault="0080097B" w:rsidP="004C018C">
      <w:pPr>
        <w:pStyle w:val="ListParagraph"/>
        <w:numPr>
          <w:ilvl w:val="0"/>
          <w:numId w:val="2"/>
        </w:numPr>
        <w:ind w:left="426" w:hanging="426"/>
        <w:contextualSpacing w:val="0"/>
        <w:jc w:val="both"/>
        <w:rPr>
          <w:sz w:val="22"/>
          <w:szCs w:val="22"/>
        </w:rPr>
      </w:pPr>
      <w:r w:rsidRPr="00951711">
        <w:rPr>
          <w:rFonts w:ascii="Times New Roman" w:hAnsi="Times New Roman"/>
          <w:sz w:val="22"/>
          <w:szCs w:val="22"/>
        </w:rPr>
        <w:t>Совокупные расходы увеличились на 0,6% и составили 430,33 млн шв. франков (2023 год: 427,64 млн шв. франков). Расходы на персонал остаются самой крупной статьей расходов, составляя 252,84 </w:t>
      </w:r>
      <w:r w:rsidR="003353DC" w:rsidRPr="00951711">
        <w:rPr>
          <w:rFonts w:ascii="Times New Roman" w:hAnsi="Times New Roman"/>
          <w:sz w:val="22"/>
          <w:szCs w:val="22"/>
        </w:rPr>
        <w:t>млн</w:t>
      </w:r>
      <w:r w:rsidRPr="00951711">
        <w:rPr>
          <w:rFonts w:ascii="Times New Roman" w:hAnsi="Times New Roman"/>
          <w:sz w:val="22"/>
          <w:szCs w:val="22"/>
        </w:rPr>
        <w:t> шв.</w:t>
      </w:r>
      <w:r w:rsidR="00C72733" w:rsidRPr="00951711">
        <w:rPr>
          <w:rFonts w:ascii="Times New Roman" w:hAnsi="Times New Roman"/>
          <w:sz w:val="22"/>
          <w:szCs w:val="22"/>
        </w:rPr>
        <w:t> </w:t>
      </w:r>
      <w:r w:rsidRPr="00951711">
        <w:rPr>
          <w:rFonts w:ascii="Times New Roman" w:hAnsi="Times New Roman"/>
          <w:sz w:val="22"/>
          <w:szCs w:val="22"/>
        </w:rPr>
        <w:t>франков (58,8% совокупных расходов); за ними следуют расходы на услуги по контрактам, составляющие 113,41 м</w:t>
      </w:r>
      <w:r w:rsidR="003353DC" w:rsidRPr="00951711">
        <w:rPr>
          <w:rFonts w:ascii="Times New Roman" w:hAnsi="Times New Roman"/>
          <w:sz w:val="22"/>
          <w:szCs w:val="22"/>
        </w:rPr>
        <w:t xml:space="preserve">лн </w:t>
      </w:r>
      <w:r w:rsidRPr="00951711">
        <w:rPr>
          <w:rFonts w:ascii="Times New Roman" w:hAnsi="Times New Roman"/>
          <w:sz w:val="22"/>
          <w:szCs w:val="22"/>
        </w:rPr>
        <w:t xml:space="preserve">шв. франков (26,4% совокупных расходов). По некоторым категориям наблюдался рост, в частности по категории «Поездки, обучение и пособия», расходы по которой возросли на 14,8%, составив 16,91 млн шв. франков; при этом снижение наблюдалось по категории «Оборудование и принадлежности», расходы по которой снизились на 42,1%, составив 2,29 млн шв. франков, и по категории «Общие расходы», расходы по которой снизились на 4,1%, составив 24,53 млн шв. франков. </w:t>
      </w:r>
    </w:p>
    <w:p w14:paraId="4F556F17" w14:textId="0DD92ADC" w:rsidR="0080097B" w:rsidRPr="00951711" w:rsidRDefault="0080097B" w:rsidP="004C018C">
      <w:pPr>
        <w:pStyle w:val="ListParagraph"/>
        <w:numPr>
          <w:ilvl w:val="0"/>
          <w:numId w:val="2"/>
        </w:numPr>
        <w:ind w:left="426"/>
        <w:contextualSpacing w:val="0"/>
        <w:jc w:val="both"/>
        <w:rPr>
          <w:rFonts w:ascii="Times New Roman" w:hAnsi="Times New Roman" w:cs="Times New Roman"/>
          <w:sz w:val="22"/>
          <w:szCs w:val="22"/>
        </w:rPr>
      </w:pPr>
      <w:r w:rsidRPr="00951711">
        <w:rPr>
          <w:rFonts w:ascii="Times New Roman" w:hAnsi="Times New Roman"/>
          <w:sz w:val="22"/>
          <w:szCs w:val="22"/>
        </w:rPr>
        <w:lastRenderedPageBreak/>
        <w:t>В 2024 году финансовые показатели Организации значительно улучшились: общий профицит увеличился на 26,24 </w:t>
      </w:r>
      <w:r w:rsidR="003353DC" w:rsidRPr="00951711">
        <w:rPr>
          <w:rFonts w:ascii="Times New Roman" w:hAnsi="Times New Roman"/>
          <w:sz w:val="22"/>
          <w:szCs w:val="22"/>
        </w:rPr>
        <w:t>млн</w:t>
      </w:r>
      <w:r w:rsidRPr="00951711">
        <w:rPr>
          <w:rFonts w:ascii="Times New Roman" w:hAnsi="Times New Roman"/>
          <w:sz w:val="22"/>
          <w:szCs w:val="22"/>
        </w:rPr>
        <w:t> шв. франков (23,0%) и достиг 140,07 </w:t>
      </w:r>
      <w:r w:rsidR="003353DC" w:rsidRPr="00951711">
        <w:rPr>
          <w:rFonts w:ascii="Times New Roman" w:hAnsi="Times New Roman"/>
          <w:sz w:val="22"/>
          <w:szCs w:val="22"/>
        </w:rPr>
        <w:t>млн</w:t>
      </w:r>
      <w:r w:rsidRPr="00951711">
        <w:rPr>
          <w:rFonts w:ascii="Times New Roman" w:hAnsi="Times New Roman"/>
          <w:sz w:val="22"/>
          <w:szCs w:val="22"/>
        </w:rPr>
        <w:t> шв. франков (2023 год: 113,83 </w:t>
      </w:r>
      <w:r w:rsidR="003353DC" w:rsidRPr="00951711">
        <w:rPr>
          <w:rFonts w:ascii="Times New Roman" w:hAnsi="Times New Roman"/>
          <w:sz w:val="22"/>
          <w:szCs w:val="22"/>
        </w:rPr>
        <w:t>млн</w:t>
      </w:r>
      <w:r w:rsidRPr="00951711">
        <w:rPr>
          <w:rFonts w:ascii="Times New Roman" w:hAnsi="Times New Roman"/>
          <w:sz w:val="22"/>
          <w:szCs w:val="22"/>
        </w:rPr>
        <w:t> шв. франков). Этот значительный рост обусловлен операционным профицитом и справедливой стоимостью инвестиций (нереализованной прибылью), которые в 2024 году были оценены в 66,34 млн шв. франков и 73,73 млн шв. франков соответственно.</w:t>
      </w:r>
    </w:p>
    <w:p w14:paraId="7A95813E" w14:textId="4704811F" w:rsidR="00CF6406" w:rsidRPr="00951711" w:rsidRDefault="00CF6406" w:rsidP="004C018C">
      <w:pPr>
        <w:pStyle w:val="Heading2"/>
      </w:pPr>
      <w:bookmarkStart w:id="92" w:name="_Toc198830442"/>
      <w:r w:rsidRPr="00951711">
        <w:t>Финансовая устойчивость</w:t>
      </w:r>
      <w:bookmarkEnd w:id="92"/>
    </w:p>
    <w:p w14:paraId="1EBF52DC" w14:textId="51C1966F" w:rsidR="00CF6406" w:rsidRPr="00951711" w:rsidRDefault="1CAC62FA" w:rsidP="00E91DF9">
      <w:pPr>
        <w:pStyle w:val="ListParagraph"/>
        <w:numPr>
          <w:ilvl w:val="0"/>
          <w:numId w:val="2"/>
        </w:numPr>
        <w:ind w:left="426" w:hanging="426"/>
        <w:jc w:val="both"/>
        <w:rPr>
          <w:rFonts w:ascii="Times New Roman" w:hAnsi="Times New Roman" w:cs="Times New Roman"/>
        </w:rPr>
      </w:pPr>
      <w:r w:rsidRPr="00951711">
        <w:rPr>
          <w:rFonts w:ascii="Times New Roman" w:hAnsi="Times New Roman"/>
          <w:sz w:val="22"/>
          <w:szCs w:val="22"/>
        </w:rPr>
        <w:t xml:space="preserve">Чтобы показать, как меняется финансовое положение и финансовые результаты с течением времени, BPK </w:t>
      </w:r>
      <w:r w:rsidR="00C72733" w:rsidRPr="00951711">
        <w:rPr>
          <w:rFonts w:ascii="Times New Roman" w:hAnsi="Times New Roman"/>
          <w:sz w:val="22"/>
          <w:szCs w:val="22"/>
        </w:rPr>
        <w:t xml:space="preserve">при проведении аудита </w:t>
      </w:r>
      <w:r w:rsidRPr="00951711">
        <w:rPr>
          <w:rFonts w:ascii="Times New Roman" w:hAnsi="Times New Roman"/>
          <w:sz w:val="22"/>
          <w:szCs w:val="22"/>
        </w:rPr>
        <w:t xml:space="preserve">использует анализ коэффициентов финансового состояния </w:t>
      </w:r>
      <w:r w:rsidR="00C72733" w:rsidRPr="00951711">
        <w:rPr>
          <w:rFonts w:ascii="Times New Roman" w:hAnsi="Times New Roman"/>
          <w:sz w:val="22"/>
          <w:szCs w:val="22"/>
        </w:rPr>
        <w:t>О</w:t>
      </w:r>
      <w:r w:rsidRPr="00951711">
        <w:rPr>
          <w:rFonts w:ascii="Times New Roman" w:hAnsi="Times New Roman"/>
          <w:sz w:val="22"/>
          <w:szCs w:val="22"/>
        </w:rPr>
        <w:t>рганизации. Такие коэффициенты отражают соотношения между разными учетными статьями. Например, на каждый швейцарский франк текущих обязательств ВОИС приходится 0,65</w:t>
      </w:r>
      <w:r w:rsidR="00B25A66" w:rsidRPr="00951711">
        <w:rPr>
          <w:rFonts w:ascii="Times New Roman" w:hAnsi="Times New Roman"/>
          <w:sz w:val="22"/>
          <w:szCs w:val="22"/>
        </w:rPr>
        <w:t> </w:t>
      </w:r>
      <w:r w:rsidRPr="00951711">
        <w:rPr>
          <w:rFonts w:ascii="Times New Roman" w:hAnsi="Times New Roman"/>
          <w:sz w:val="22"/>
          <w:szCs w:val="22"/>
        </w:rPr>
        <w:t>швейцарск</w:t>
      </w:r>
      <w:r w:rsidR="00B25A66" w:rsidRPr="00951711">
        <w:rPr>
          <w:rFonts w:ascii="Times New Roman" w:hAnsi="Times New Roman"/>
          <w:sz w:val="22"/>
          <w:szCs w:val="22"/>
        </w:rPr>
        <w:t>ого</w:t>
      </w:r>
      <w:r w:rsidRPr="00951711">
        <w:rPr>
          <w:rFonts w:ascii="Times New Roman" w:hAnsi="Times New Roman"/>
          <w:sz w:val="22"/>
          <w:szCs w:val="22"/>
        </w:rPr>
        <w:t xml:space="preserve"> франк</w:t>
      </w:r>
      <w:r w:rsidR="00B25A66" w:rsidRPr="00951711">
        <w:rPr>
          <w:rFonts w:ascii="Times New Roman" w:hAnsi="Times New Roman"/>
          <w:sz w:val="22"/>
          <w:szCs w:val="22"/>
        </w:rPr>
        <w:t>а</w:t>
      </w:r>
      <w:r w:rsidRPr="00951711">
        <w:rPr>
          <w:rFonts w:ascii="Times New Roman" w:hAnsi="Times New Roman"/>
          <w:sz w:val="22"/>
          <w:szCs w:val="22"/>
        </w:rPr>
        <w:t xml:space="preserve"> текущих активов. Обычно такая ситуация может вызывать беспокойство, но в данном случае низкий уровень считается приемлемым, что подтверждается другими коэффициентами, такими как соотношение совокупных активов и совокупных обязательств, где высокий показатель является хорошим </w:t>
      </w:r>
      <w:r w:rsidR="00B25A66" w:rsidRPr="00951711">
        <w:rPr>
          <w:rFonts w:ascii="Times New Roman" w:hAnsi="Times New Roman"/>
          <w:sz w:val="22"/>
          <w:szCs w:val="22"/>
        </w:rPr>
        <w:t>свидетельством</w:t>
      </w:r>
      <w:r w:rsidRPr="00951711">
        <w:rPr>
          <w:rFonts w:ascii="Times New Roman" w:hAnsi="Times New Roman"/>
          <w:sz w:val="22"/>
          <w:szCs w:val="22"/>
        </w:rPr>
        <w:t xml:space="preserve"> платежеспособности, а также операционным коэффициентом, согласно которому Организация сохраняет больше доходов в процентном отношении к расходам. Финансовые коэффициенты Организации за последние пять лет представлены в таблице</w:t>
      </w:r>
      <w:r w:rsidR="00B25A66" w:rsidRPr="00951711">
        <w:rPr>
          <w:rFonts w:ascii="Times New Roman" w:hAnsi="Times New Roman"/>
          <w:sz w:val="22"/>
          <w:szCs w:val="22"/>
        </w:rPr>
        <w:t> </w:t>
      </w:r>
      <w:r w:rsidRPr="00951711">
        <w:rPr>
          <w:rFonts w:ascii="Times New Roman" w:hAnsi="Times New Roman"/>
          <w:sz w:val="22"/>
          <w:szCs w:val="22"/>
        </w:rPr>
        <w:t>1 ниже.</w:t>
      </w:r>
    </w:p>
    <w:p w14:paraId="58567929" w14:textId="65455CFC" w:rsidR="00D76794" w:rsidRPr="00951711" w:rsidRDefault="00D76794" w:rsidP="00DA416F">
      <w:pPr>
        <w:pStyle w:val="Caption"/>
        <w:keepNext/>
        <w:spacing w:after="120"/>
        <w:jc w:val="center"/>
        <w:rPr>
          <w:rFonts w:ascii="Arial" w:hAnsi="Arial" w:cs="Arial"/>
          <w:b/>
          <w:bCs/>
          <w:i w:val="0"/>
          <w:iCs w:val="0"/>
          <w:color w:val="000000" w:themeColor="text1"/>
        </w:rPr>
      </w:pPr>
      <w:bookmarkStart w:id="93" w:name="_Toc197089139"/>
      <w:bookmarkStart w:id="94" w:name="_Toc198830468"/>
      <w:r w:rsidRPr="00951711">
        <w:rPr>
          <w:rFonts w:ascii="Arial" w:hAnsi="Arial"/>
          <w:b/>
          <w:bCs/>
          <w:i w:val="0"/>
          <w:iCs w:val="0"/>
          <w:color w:val="000000" w:themeColor="text1"/>
        </w:rPr>
        <w:t xml:space="preserve">Таблица </w:t>
      </w:r>
      <w:r w:rsidRPr="00951711">
        <w:rPr>
          <w:rFonts w:ascii="Arial" w:hAnsi="Arial" w:cs="Arial"/>
          <w:b/>
          <w:bCs/>
          <w:i w:val="0"/>
          <w:iCs w:val="0"/>
          <w:color w:val="000000" w:themeColor="text1"/>
        </w:rPr>
        <w:fldChar w:fldCharType="begin"/>
      </w:r>
      <w:r w:rsidRPr="00951711">
        <w:rPr>
          <w:rFonts w:ascii="Arial" w:hAnsi="Arial" w:cs="Arial"/>
          <w:b/>
          <w:bCs/>
          <w:i w:val="0"/>
          <w:iCs w:val="0"/>
          <w:color w:val="000000" w:themeColor="text1"/>
        </w:rPr>
        <w:instrText xml:space="preserve"> SEQ Table \* ARABIC </w:instrText>
      </w:r>
      <w:r w:rsidRPr="00951711">
        <w:rPr>
          <w:rFonts w:ascii="Arial" w:hAnsi="Arial" w:cs="Arial"/>
          <w:b/>
          <w:bCs/>
          <w:i w:val="0"/>
          <w:iCs w:val="0"/>
          <w:color w:val="000000" w:themeColor="text1"/>
        </w:rPr>
        <w:fldChar w:fldCharType="separate"/>
      </w:r>
      <w:r w:rsidR="00D92F9E">
        <w:rPr>
          <w:rFonts w:ascii="Arial" w:hAnsi="Arial" w:cs="Arial"/>
          <w:b/>
          <w:bCs/>
          <w:i w:val="0"/>
          <w:iCs w:val="0"/>
          <w:noProof/>
          <w:color w:val="000000" w:themeColor="text1"/>
        </w:rPr>
        <w:t>1</w:t>
      </w:r>
      <w:r w:rsidRPr="00951711">
        <w:rPr>
          <w:rFonts w:ascii="Arial" w:hAnsi="Arial" w:cs="Arial"/>
          <w:b/>
          <w:bCs/>
          <w:i w:val="0"/>
          <w:iCs w:val="0"/>
          <w:color w:val="000000" w:themeColor="text1"/>
        </w:rPr>
        <w:fldChar w:fldCharType="end"/>
      </w:r>
      <w:r w:rsidRPr="00951711">
        <w:rPr>
          <w:rFonts w:ascii="Arial" w:hAnsi="Arial"/>
          <w:b/>
          <w:bCs/>
          <w:i w:val="0"/>
          <w:iCs w:val="0"/>
          <w:color w:val="000000" w:themeColor="text1"/>
        </w:rPr>
        <w:t>. Финансовые коэффициенты Организации</w:t>
      </w:r>
      <w:bookmarkEnd w:id="93"/>
      <w:bookmarkEnd w:id="94"/>
    </w:p>
    <w:tbl>
      <w:tblPr>
        <w:tblStyle w:val="ListTable6Colorful"/>
        <w:tblW w:w="7938" w:type="dxa"/>
        <w:tblInd w:w="426" w:type="dxa"/>
        <w:tblLayout w:type="fixed"/>
        <w:tblLook w:val="04A0" w:firstRow="1" w:lastRow="0" w:firstColumn="1" w:lastColumn="0" w:noHBand="0" w:noVBand="1"/>
      </w:tblPr>
      <w:tblGrid>
        <w:gridCol w:w="4110"/>
        <w:gridCol w:w="851"/>
        <w:gridCol w:w="709"/>
        <w:gridCol w:w="850"/>
        <w:gridCol w:w="709"/>
        <w:gridCol w:w="709"/>
      </w:tblGrid>
      <w:tr w:rsidR="00360477" w:rsidRPr="00951711" w14:paraId="7A36F56B" w14:textId="77777777" w:rsidTr="00360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shd w:val="clear" w:color="auto" w:fill="A5C9EB" w:themeFill="text2" w:themeFillTint="40"/>
          </w:tcPr>
          <w:p w14:paraId="7DB45B9A" w14:textId="77777777" w:rsidR="00A27A04" w:rsidRPr="00951711" w:rsidRDefault="00A27A04" w:rsidP="00423669">
            <w:pPr>
              <w:spacing w:before="60" w:after="60"/>
              <w:jc w:val="center"/>
              <w:rPr>
                <w:rFonts w:ascii="Arial" w:hAnsi="Arial" w:cs="Arial"/>
                <w:sz w:val="16"/>
                <w:szCs w:val="16"/>
              </w:rPr>
            </w:pPr>
            <w:r w:rsidRPr="00951711">
              <w:rPr>
                <w:rFonts w:ascii="Arial" w:hAnsi="Arial"/>
                <w:sz w:val="16"/>
                <w:szCs w:val="16"/>
              </w:rPr>
              <w:t>Коэффициент</w:t>
            </w:r>
          </w:p>
        </w:tc>
        <w:tc>
          <w:tcPr>
            <w:tcW w:w="851" w:type="dxa"/>
            <w:shd w:val="clear" w:color="auto" w:fill="A5C9EB" w:themeFill="text2" w:themeFillTint="40"/>
          </w:tcPr>
          <w:p w14:paraId="0B2B301D" w14:textId="77777777" w:rsidR="00A27A04" w:rsidRPr="0095171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2024</w:t>
            </w:r>
          </w:p>
        </w:tc>
        <w:tc>
          <w:tcPr>
            <w:tcW w:w="709" w:type="dxa"/>
            <w:shd w:val="clear" w:color="auto" w:fill="A5C9EB" w:themeFill="text2" w:themeFillTint="40"/>
          </w:tcPr>
          <w:p w14:paraId="12E1841B" w14:textId="77777777" w:rsidR="00A27A04" w:rsidRPr="0095171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2023</w:t>
            </w:r>
          </w:p>
        </w:tc>
        <w:tc>
          <w:tcPr>
            <w:tcW w:w="850" w:type="dxa"/>
            <w:shd w:val="clear" w:color="auto" w:fill="A5C9EB" w:themeFill="text2" w:themeFillTint="40"/>
          </w:tcPr>
          <w:p w14:paraId="7095C2CB" w14:textId="77777777" w:rsidR="00A27A04" w:rsidRPr="0095171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2022</w:t>
            </w:r>
          </w:p>
        </w:tc>
        <w:tc>
          <w:tcPr>
            <w:tcW w:w="709" w:type="dxa"/>
            <w:shd w:val="clear" w:color="auto" w:fill="A5C9EB" w:themeFill="text2" w:themeFillTint="40"/>
          </w:tcPr>
          <w:p w14:paraId="3C5ECE6C" w14:textId="77777777" w:rsidR="00A27A04" w:rsidRPr="0095171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2021</w:t>
            </w:r>
          </w:p>
        </w:tc>
        <w:tc>
          <w:tcPr>
            <w:tcW w:w="709" w:type="dxa"/>
            <w:shd w:val="clear" w:color="auto" w:fill="A5C9EB" w:themeFill="text2" w:themeFillTint="40"/>
          </w:tcPr>
          <w:p w14:paraId="1C21D5A3" w14:textId="77777777" w:rsidR="00A27A04" w:rsidRPr="0095171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2020</w:t>
            </w:r>
          </w:p>
        </w:tc>
      </w:tr>
      <w:tr w:rsidR="00360477" w:rsidRPr="00951711" w14:paraId="791E2F67"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3B8DF194" w14:textId="0A63C3C7" w:rsidR="00A27A04" w:rsidRPr="00951711" w:rsidRDefault="00A27A04" w:rsidP="004C018C">
            <w:pPr>
              <w:spacing w:before="60" w:after="60"/>
              <w:jc w:val="both"/>
              <w:rPr>
                <w:rFonts w:ascii="Arial" w:eastAsia="Arial" w:hAnsi="Arial" w:cs="Arial"/>
                <w:sz w:val="16"/>
                <w:szCs w:val="16"/>
              </w:rPr>
            </w:pPr>
            <w:r w:rsidRPr="00951711">
              <w:rPr>
                <w:rFonts w:ascii="Arial" w:hAnsi="Arial"/>
                <w:sz w:val="16"/>
                <w:szCs w:val="16"/>
              </w:rPr>
              <w:t>Коэффициент покрытия текущих обязательств оборотными активами</w:t>
            </w:r>
            <w:r w:rsidRPr="00951711">
              <w:rPr>
                <w:rFonts w:ascii="Arial" w:hAnsi="Arial"/>
                <w:sz w:val="16"/>
                <w:szCs w:val="16"/>
                <w:vertAlign w:val="superscript"/>
              </w:rPr>
              <w:t>1</w:t>
            </w:r>
          </w:p>
          <w:p w14:paraId="33513AA8" w14:textId="1174866F" w:rsidR="00A27A04" w:rsidRPr="00951711" w:rsidRDefault="00A27A04" w:rsidP="002463AC">
            <w:pPr>
              <w:spacing w:before="60" w:after="60"/>
              <w:jc w:val="both"/>
              <w:rPr>
                <w:rFonts w:ascii="Arial" w:eastAsia="Arial" w:hAnsi="Arial" w:cs="Arial"/>
                <w:b w:val="0"/>
                <w:bCs w:val="0"/>
                <w:sz w:val="16"/>
                <w:szCs w:val="16"/>
              </w:rPr>
            </w:pPr>
            <w:r w:rsidRPr="00951711">
              <w:rPr>
                <w:rFonts w:ascii="Arial" w:hAnsi="Arial"/>
                <w:sz w:val="16"/>
                <w:szCs w:val="16"/>
              </w:rPr>
              <w:t>Текущие активы : Текущие обязательства</w:t>
            </w:r>
          </w:p>
        </w:tc>
        <w:tc>
          <w:tcPr>
            <w:tcW w:w="851" w:type="dxa"/>
          </w:tcPr>
          <w:p w14:paraId="38E99AD7" w14:textId="2EDA9BB4" w:rsidR="00A27A04" w:rsidRPr="0095171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0,65</w:t>
            </w:r>
          </w:p>
        </w:tc>
        <w:tc>
          <w:tcPr>
            <w:tcW w:w="709" w:type="dxa"/>
          </w:tcPr>
          <w:p w14:paraId="7D3616C3" w14:textId="5D523B68" w:rsidR="00A27A04" w:rsidRPr="0095171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0,66</w:t>
            </w:r>
          </w:p>
        </w:tc>
        <w:tc>
          <w:tcPr>
            <w:tcW w:w="850" w:type="dxa"/>
          </w:tcPr>
          <w:p w14:paraId="5FC6F28E" w14:textId="0FC8E750" w:rsidR="00A27A04" w:rsidRPr="0095171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0,66</w:t>
            </w:r>
          </w:p>
        </w:tc>
        <w:tc>
          <w:tcPr>
            <w:tcW w:w="709" w:type="dxa"/>
          </w:tcPr>
          <w:p w14:paraId="5F06E64C" w14:textId="6FA920EB" w:rsidR="00A27A04" w:rsidRPr="0095171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0,54</w:t>
            </w:r>
          </w:p>
        </w:tc>
        <w:tc>
          <w:tcPr>
            <w:tcW w:w="709" w:type="dxa"/>
          </w:tcPr>
          <w:p w14:paraId="7A473C7D" w14:textId="6D9C4636" w:rsidR="00A27A04" w:rsidRPr="0095171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0,63</w:t>
            </w:r>
          </w:p>
        </w:tc>
      </w:tr>
      <w:tr w:rsidR="00360477" w:rsidRPr="00951711" w14:paraId="3B90C697" w14:textId="77777777" w:rsidTr="00360477">
        <w:trPr>
          <w:trHeight w:val="300"/>
        </w:trPr>
        <w:tc>
          <w:tcPr>
            <w:cnfStyle w:val="001000000000" w:firstRow="0" w:lastRow="0" w:firstColumn="1" w:lastColumn="0" w:oddVBand="0" w:evenVBand="0" w:oddHBand="0" w:evenHBand="0" w:firstRowFirstColumn="0" w:firstRowLastColumn="0" w:lastRowFirstColumn="0" w:lastRowLastColumn="0"/>
            <w:tcW w:w="4110" w:type="dxa"/>
          </w:tcPr>
          <w:p w14:paraId="6883246D" w14:textId="17FE8836" w:rsidR="00A27A04" w:rsidRPr="00951711" w:rsidRDefault="00A27A04" w:rsidP="002463AC">
            <w:pPr>
              <w:spacing w:before="60" w:after="60"/>
              <w:jc w:val="both"/>
              <w:rPr>
                <w:rFonts w:ascii="Arial" w:hAnsi="Arial" w:cs="Arial"/>
                <w:sz w:val="16"/>
                <w:szCs w:val="16"/>
              </w:rPr>
            </w:pPr>
            <w:r w:rsidRPr="00951711">
              <w:rPr>
                <w:rFonts w:ascii="Arial" w:hAnsi="Arial"/>
                <w:sz w:val="16"/>
                <w:szCs w:val="16"/>
              </w:rPr>
              <w:t>Совокупные активы : Совокупные обязательства</w:t>
            </w:r>
            <w:r w:rsidRPr="00951711">
              <w:rPr>
                <w:rFonts w:ascii="Arial" w:hAnsi="Arial"/>
                <w:sz w:val="16"/>
                <w:szCs w:val="16"/>
                <w:vertAlign w:val="superscript"/>
              </w:rPr>
              <w:t>2</w:t>
            </w:r>
          </w:p>
          <w:p w14:paraId="4E11A5E2" w14:textId="1663E1D7" w:rsidR="00A27A04" w:rsidRPr="00951711" w:rsidRDefault="00A27A04" w:rsidP="002463AC">
            <w:pPr>
              <w:spacing w:before="60" w:after="60"/>
              <w:jc w:val="both"/>
              <w:rPr>
                <w:rFonts w:ascii="Arial" w:hAnsi="Arial" w:cs="Arial"/>
                <w:b w:val="0"/>
                <w:bCs w:val="0"/>
                <w:sz w:val="16"/>
                <w:szCs w:val="16"/>
              </w:rPr>
            </w:pPr>
            <w:r w:rsidRPr="00951711">
              <w:rPr>
                <w:rFonts w:ascii="Arial" w:hAnsi="Arial"/>
                <w:sz w:val="16"/>
                <w:szCs w:val="16"/>
              </w:rPr>
              <w:t>Активы: Обязательства</w:t>
            </w:r>
          </w:p>
        </w:tc>
        <w:tc>
          <w:tcPr>
            <w:tcW w:w="851" w:type="dxa"/>
          </w:tcPr>
          <w:p w14:paraId="46D0299B" w14:textId="5952E981" w:rsidR="00A27A04" w:rsidRPr="0095171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1,59</w:t>
            </w:r>
          </w:p>
        </w:tc>
        <w:tc>
          <w:tcPr>
            <w:tcW w:w="709" w:type="dxa"/>
          </w:tcPr>
          <w:p w14:paraId="55D4435D" w14:textId="77777777" w:rsidR="00A27A04" w:rsidRPr="0095171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1,54</w:t>
            </w:r>
          </w:p>
        </w:tc>
        <w:tc>
          <w:tcPr>
            <w:tcW w:w="850" w:type="dxa"/>
          </w:tcPr>
          <w:p w14:paraId="71AAC3A5" w14:textId="77777777" w:rsidR="00A27A04" w:rsidRPr="0095171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1,53</w:t>
            </w:r>
          </w:p>
        </w:tc>
        <w:tc>
          <w:tcPr>
            <w:tcW w:w="709" w:type="dxa"/>
          </w:tcPr>
          <w:p w14:paraId="5187769F" w14:textId="77777777" w:rsidR="00A27A04" w:rsidRPr="0095171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1,35</w:t>
            </w:r>
          </w:p>
        </w:tc>
        <w:tc>
          <w:tcPr>
            <w:tcW w:w="709" w:type="dxa"/>
          </w:tcPr>
          <w:p w14:paraId="4DAADEE3" w14:textId="77777777" w:rsidR="00A27A04" w:rsidRPr="0095171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1,39</w:t>
            </w:r>
          </w:p>
        </w:tc>
      </w:tr>
      <w:tr w:rsidR="00360477" w:rsidRPr="00951711" w14:paraId="17CB98EB"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6124D509" w14:textId="5A59A67A" w:rsidR="00A27A04" w:rsidRPr="00951711" w:rsidRDefault="00A27A04" w:rsidP="004C018C">
            <w:pPr>
              <w:spacing w:before="60" w:after="60"/>
              <w:jc w:val="both"/>
              <w:rPr>
                <w:rFonts w:ascii="Arial" w:eastAsia="Arial" w:hAnsi="Arial" w:cs="Arial"/>
                <w:sz w:val="16"/>
                <w:szCs w:val="16"/>
              </w:rPr>
            </w:pPr>
            <w:r w:rsidRPr="00951711">
              <w:rPr>
                <w:rFonts w:ascii="Arial" w:hAnsi="Arial"/>
                <w:sz w:val="16"/>
                <w:szCs w:val="16"/>
              </w:rPr>
              <w:t>Коэффициент ликвидности</w:t>
            </w:r>
            <w:r w:rsidRPr="00951711">
              <w:rPr>
                <w:rFonts w:ascii="Arial" w:hAnsi="Arial"/>
                <w:sz w:val="16"/>
                <w:szCs w:val="16"/>
                <w:vertAlign w:val="superscript"/>
              </w:rPr>
              <w:t>3</w:t>
            </w:r>
          </w:p>
          <w:p w14:paraId="230DAA5F" w14:textId="30D877F1" w:rsidR="00A27A04" w:rsidRPr="00951711" w:rsidRDefault="00A27A04" w:rsidP="0082376E">
            <w:pPr>
              <w:spacing w:before="60" w:after="60"/>
              <w:jc w:val="both"/>
              <w:rPr>
                <w:rFonts w:ascii="Arial" w:eastAsia="Arial" w:hAnsi="Arial" w:cs="Arial"/>
                <w:b w:val="0"/>
                <w:bCs w:val="0"/>
                <w:sz w:val="16"/>
                <w:szCs w:val="16"/>
              </w:rPr>
            </w:pPr>
            <w:r w:rsidRPr="00951711">
              <w:rPr>
                <w:rFonts w:ascii="Arial" w:hAnsi="Arial"/>
                <w:sz w:val="16"/>
                <w:szCs w:val="16"/>
              </w:rPr>
              <w:t>Денежные средства плюс краткосрочные инвестиции : Текущие обязательства</w:t>
            </w:r>
          </w:p>
        </w:tc>
        <w:tc>
          <w:tcPr>
            <w:tcW w:w="851" w:type="dxa"/>
          </w:tcPr>
          <w:p w14:paraId="1BA2DAA2" w14:textId="6A51E0F2" w:rsidR="00A27A04" w:rsidRPr="0095171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0,50</w:t>
            </w:r>
          </w:p>
        </w:tc>
        <w:tc>
          <w:tcPr>
            <w:tcW w:w="709" w:type="dxa"/>
          </w:tcPr>
          <w:p w14:paraId="74AD9654" w14:textId="636683B7" w:rsidR="00A27A04" w:rsidRPr="0095171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0,52</w:t>
            </w:r>
          </w:p>
        </w:tc>
        <w:tc>
          <w:tcPr>
            <w:tcW w:w="850" w:type="dxa"/>
          </w:tcPr>
          <w:p w14:paraId="0ABF9D29" w14:textId="3B9342F9" w:rsidR="00A27A04" w:rsidRPr="0095171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0,52</w:t>
            </w:r>
          </w:p>
        </w:tc>
        <w:tc>
          <w:tcPr>
            <w:tcW w:w="709" w:type="dxa"/>
          </w:tcPr>
          <w:p w14:paraId="257DE3E3" w14:textId="5439058A" w:rsidR="00A27A04" w:rsidRPr="0095171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0,38</w:t>
            </w:r>
          </w:p>
        </w:tc>
        <w:tc>
          <w:tcPr>
            <w:tcW w:w="709" w:type="dxa"/>
          </w:tcPr>
          <w:p w14:paraId="68FE9F41" w14:textId="27328388" w:rsidR="00A27A04" w:rsidRPr="0095171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0,50</w:t>
            </w:r>
          </w:p>
        </w:tc>
      </w:tr>
      <w:tr w:rsidR="00360477" w:rsidRPr="00951711" w14:paraId="361FFBB2" w14:textId="77777777" w:rsidTr="00360477">
        <w:trPr>
          <w:trHeight w:val="703"/>
        </w:trPr>
        <w:tc>
          <w:tcPr>
            <w:cnfStyle w:val="001000000000" w:firstRow="0" w:lastRow="0" w:firstColumn="1" w:lastColumn="0" w:oddVBand="0" w:evenVBand="0" w:oddHBand="0" w:evenHBand="0" w:firstRowFirstColumn="0" w:firstRowLastColumn="0" w:lastRowFirstColumn="0" w:lastRowLastColumn="0"/>
            <w:tcW w:w="4110" w:type="dxa"/>
          </w:tcPr>
          <w:p w14:paraId="3A109222" w14:textId="44176DD3" w:rsidR="00A27A04" w:rsidRPr="00951711" w:rsidRDefault="00A27A04" w:rsidP="004C018C">
            <w:pPr>
              <w:spacing w:before="60" w:after="60"/>
              <w:jc w:val="both"/>
              <w:rPr>
                <w:rFonts w:ascii="Arial" w:hAnsi="Arial" w:cs="Arial"/>
                <w:sz w:val="16"/>
                <w:szCs w:val="16"/>
              </w:rPr>
            </w:pPr>
            <w:r w:rsidRPr="00951711">
              <w:rPr>
                <w:rFonts w:ascii="Arial" w:hAnsi="Arial"/>
                <w:sz w:val="16"/>
                <w:szCs w:val="16"/>
              </w:rPr>
              <w:t>Период обеспеченности денежными средствами</w:t>
            </w:r>
            <w:r w:rsidRPr="00951711">
              <w:rPr>
                <w:rFonts w:ascii="Arial" w:hAnsi="Arial"/>
                <w:sz w:val="16"/>
                <w:szCs w:val="16"/>
                <w:vertAlign w:val="superscript"/>
              </w:rPr>
              <w:t>4</w:t>
            </w:r>
          </w:p>
          <w:p w14:paraId="5EC63EEF" w14:textId="388EDFD2" w:rsidR="00A27A04" w:rsidRPr="00951711" w:rsidRDefault="00A27A04" w:rsidP="004C018C">
            <w:pPr>
              <w:spacing w:before="60" w:after="60"/>
              <w:jc w:val="both"/>
              <w:rPr>
                <w:rFonts w:ascii="Arial" w:hAnsi="Arial" w:cs="Arial"/>
                <w:b w:val="0"/>
                <w:bCs w:val="0"/>
                <w:sz w:val="16"/>
                <w:szCs w:val="16"/>
              </w:rPr>
            </w:pPr>
            <w:r w:rsidRPr="00951711">
              <w:rPr>
                <w:rFonts w:ascii="Arial" w:hAnsi="Arial"/>
                <w:sz w:val="16"/>
                <w:szCs w:val="16"/>
              </w:rPr>
              <w:t>Денежные средства и их эквиваленты : [(Совокупные расходы - амортизационные расходы) / 365]</w:t>
            </w:r>
          </w:p>
        </w:tc>
        <w:tc>
          <w:tcPr>
            <w:tcW w:w="851" w:type="dxa"/>
          </w:tcPr>
          <w:p w14:paraId="5DB03D5F" w14:textId="24DCE7AF" w:rsidR="00A27A04" w:rsidRPr="0095171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87</w:t>
            </w:r>
          </w:p>
        </w:tc>
        <w:tc>
          <w:tcPr>
            <w:tcW w:w="709" w:type="dxa"/>
          </w:tcPr>
          <w:p w14:paraId="1F1E41FC" w14:textId="2C6B2BA7" w:rsidR="00A27A04" w:rsidRPr="0095171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78</w:t>
            </w:r>
          </w:p>
        </w:tc>
        <w:tc>
          <w:tcPr>
            <w:tcW w:w="850" w:type="dxa"/>
          </w:tcPr>
          <w:p w14:paraId="53B3BC37" w14:textId="6DDFA33B" w:rsidR="00A27A04" w:rsidRPr="0095171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51711">
              <w:rPr>
                <w:rFonts w:ascii="Arial" w:hAnsi="Arial"/>
                <w:sz w:val="16"/>
                <w:szCs w:val="16"/>
              </w:rPr>
              <w:t>225</w:t>
            </w:r>
          </w:p>
        </w:tc>
        <w:tc>
          <w:tcPr>
            <w:tcW w:w="709" w:type="dxa"/>
          </w:tcPr>
          <w:p w14:paraId="6950A1E0" w14:textId="7827300D" w:rsidR="00A27A04" w:rsidRPr="0095171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142</w:t>
            </w:r>
          </w:p>
        </w:tc>
        <w:tc>
          <w:tcPr>
            <w:tcW w:w="709" w:type="dxa"/>
          </w:tcPr>
          <w:p w14:paraId="01A2452F" w14:textId="30BDB177" w:rsidR="00A27A04" w:rsidRPr="0095171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951711">
              <w:rPr>
                <w:rFonts w:ascii="Arial" w:hAnsi="Arial"/>
                <w:sz w:val="16"/>
                <w:szCs w:val="16"/>
              </w:rPr>
              <w:t>147</w:t>
            </w:r>
          </w:p>
        </w:tc>
      </w:tr>
      <w:tr w:rsidR="00360477" w:rsidRPr="00951711" w14:paraId="6A2776DC" w14:textId="77777777" w:rsidTr="003604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0" w:type="dxa"/>
          </w:tcPr>
          <w:p w14:paraId="4FD9EFC0" w14:textId="37220114" w:rsidR="00A27A04" w:rsidRPr="00951711" w:rsidRDefault="00A27A04" w:rsidP="004C018C">
            <w:pPr>
              <w:spacing w:before="60" w:after="60"/>
              <w:jc w:val="both"/>
              <w:rPr>
                <w:rFonts w:ascii="Arial" w:hAnsi="Arial" w:cs="Arial"/>
                <w:sz w:val="16"/>
                <w:szCs w:val="16"/>
              </w:rPr>
            </w:pPr>
            <w:r w:rsidRPr="00951711">
              <w:rPr>
                <w:rFonts w:ascii="Arial" w:hAnsi="Arial"/>
                <w:sz w:val="16"/>
                <w:szCs w:val="16"/>
              </w:rPr>
              <w:t>Операционны</w:t>
            </w:r>
            <w:r w:rsidR="00F52D23">
              <w:rPr>
                <w:rFonts w:ascii="Arial" w:hAnsi="Arial"/>
                <w:sz w:val="16"/>
                <w:szCs w:val="16"/>
              </w:rPr>
              <w:t>й</w:t>
            </w:r>
            <w:r w:rsidRPr="00951711">
              <w:rPr>
                <w:rFonts w:ascii="Arial" w:hAnsi="Arial"/>
                <w:sz w:val="16"/>
                <w:szCs w:val="16"/>
              </w:rPr>
              <w:t xml:space="preserve"> коэффициент</w:t>
            </w:r>
            <w:r w:rsidRPr="00951711">
              <w:rPr>
                <w:rFonts w:ascii="Arial" w:hAnsi="Arial"/>
                <w:sz w:val="16"/>
                <w:szCs w:val="16"/>
                <w:vertAlign w:val="superscript"/>
              </w:rPr>
              <w:t>5</w:t>
            </w:r>
          </w:p>
          <w:p w14:paraId="48D5FED1" w14:textId="79ABFF03" w:rsidR="00A27A04" w:rsidRPr="00951711" w:rsidRDefault="00A27A04" w:rsidP="004C018C">
            <w:pPr>
              <w:spacing w:before="60" w:after="60"/>
              <w:jc w:val="both"/>
              <w:rPr>
                <w:rFonts w:ascii="Arial" w:hAnsi="Arial" w:cs="Arial"/>
                <w:b w:val="0"/>
                <w:bCs w:val="0"/>
                <w:sz w:val="16"/>
                <w:szCs w:val="16"/>
              </w:rPr>
            </w:pPr>
            <w:r w:rsidRPr="00951711">
              <w:rPr>
                <w:rFonts w:ascii="Arial" w:hAnsi="Arial"/>
                <w:sz w:val="16"/>
                <w:szCs w:val="16"/>
              </w:rPr>
              <w:t>(Доходы - Расходы) : Совокупные расходы</w:t>
            </w:r>
          </w:p>
        </w:tc>
        <w:tc>
          <w:tcPr>
            <w:tcW w:w="851" w:type="dxa"/>
          </w:tcPr>
          <w:p w14:paraId="427D01F4" w14:textId="5C2D3E93" w:rsidR="003C0F76" w:rsidRPr="00951711" w:rsidRDefault="003C0F76"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51711">
              <w:rPr>
                <w:rFonts w:ascii="Arial" w:hAnsi="Arial"/>
                <w:color w:val="0D0D0D" w:themeColor="text1" w:themeTint="F2"/>
                <w:sz w:val="16"/>
                <w:szCs w:val="16"/>
              </w:rPr>
              <w:t>0,15</w:t>
            </w:r>
          </w:p>
        </w:tc>
        <w:tc>
          <w:tcPr>
            <w:tcW w:w="709" w:type="dxa"/>
          </w:tcPr>
          <w:p w14:paraId="147FA009" w14:textId="4EC66B96" w:rsidR="00416E81" w:rsidRPr="00951711" w:rsidRDefault="00416E81"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51711">
              <w:rPr>
                <w:rFonts w:ascii="Arial" w:hAnsi="Arial"/>
                <w:color w:val="0D0D0D" w:themeColor="text1" w:themeTint="F2"/>
                <w:sz w:val="16"/>
                <w:szCs w:val="16"/>
              </w:rPr>
              <w:t>0,14</w:t>
            </w:r>
          </w:p>
        </w:tc>
        <w:tc>
          <w:tcPr>
            <w:tcW w:w="850" w:type="dxa"/>
          </w:tcPr>
          <w:p w14:paraId="0D3FBDA3" w14:textId="2D1A3FB2" w:rsidR="00E91DF9" w:rsidRPr="00951711"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51711">
              <w:rPr>
                <w:rFonts w:ascii="Arial" w:hAnsi="Arial"/>
                <w:color w:val="0D0D0D" w:themeColor="text1" w:themeTint="F2"/>
                <w:sz w:val="16"/>
                <w:szCs w:val="16"/>
              </w:rPr>
              <w:t>0,24</w:t>
            </w:r>
          </w:p>
        </w:tc>
        <w:tc>
          <w:tcPr>
            <w:tcW w:w="709" w:type="dxa"/>
          </w:tcPr>
          <w:p w14:paraId="49A71603" w14:textId="630A6036" w:rsidR="00E91DF9" w:rsidRPr="00951711"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51711">
              <w:rPr>
                <w:rFonts w:ascii="Arial" w:hAnsi="Arial"/>
                <w:color w:val="0D0D0D" w:themeColor="text1" w:themeTint="F2"/>
                <w:sz w:val="16"/>
                <w:szCs w:val="16"/>
              </w:rPr>
              <w:t>0,22</w:t>
            </w:r>
          </w:p>
        </w:tc>
        <w:tc>
          <w:tcPr>
            <w:tcW w:w="709" w:type="dxa"/>
          </w:tcPr>
          <w:p w14:paraId="0A1CB85D" w14:textId="2019DB93" w:rsidR="00E91DF9" w:rsidRPr="00951711"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51711">
              <w:rPr>
                <w:rFonts w:ascii="Arial" w:hAnsi="Arial"/>
                <w:color w:val="0D0D0D" w:themeColor="text1" w:themeTint="F2"/>
                <w:sz w:val="16"/>
                <w:szCs w:val="16"/>
              </w:rPr>
              <w:t>0,28</w:t>
            </w:r>
          </w:p>
        </w:tc>
      </w:tr>
    </w:tbl>
    <w:p w14:paraId="683A9EC8" w14:textId="502A39FA" w:rsidR="007C6FC0" w:rsidRPr="00951711" w:rsidRDefault="00337AB2" w:rsidP="004C018C">
      <w:pPr>
        <w:spacing w:after="0"/>
        <w:ind w:left="360"/>
        <w:jc w:val="both"/>
        <w:rPr>
          <w:rFonts w:ascii="Arial" w:hAnsi="Arial" w:cs="Arial"/>
          <w:b/>
          <w:bCs/>
          <w:sz w:val="16"/>
          <w:szCs w:val="16"/>
        </w:rPr>
      </w:pPr>
      <w:r w:rsidRPr="00951711">
        <w:rPr>
          <w:rFonts w:ascii="Arial" w:hAnsi="Arial"/>
          <w:b/>
          <w:bCs/>
          <w:sz w:val="16"/>
          <w:szCs w:val="16"/>
        </w:rPr>
        <w:t>Источник: Финансовые ведомости Организации</w:t>
      </w:r>
    </w:p>
    <w:p w14:paraId="4BB0BAF3" w14:textId="4345061E" w:rsidR="00FC2742" w:rsidRPr="00951711" w:rsidRDefault="00FC2742" w:rsidP="00FC2742">
      <w:pPr>
        <w:pStyle w:val="ListParagraph"/>
        <w:numPr>
          <w:ilvl w:val="0"/>
          <w:numId w:val="3"/>
        </w:numPr>
        <w:spacing w:after="160" w:line="259" w:lineRule="auto"/>
        <w:jc w:val="both"/>
        <w:rPr>
          <w:rFonts w:ascii="Arial" w:hAnsi="Arial" w:cs="Arial"/>
          <w:sz w:val="16"/>
          <w:szCs w:val="16"/>
        </w:rPr>
      </w:pPr>
      <w:r w:rsidRPr="00951711">
        <w:rPr>
          <w:rFonts w:ascii="Arial" w:hAnsi="Arial"/>
          <w:sz w:val="16"/>
          <w:szCs w:val="16"/>
        </w:rPr>
        <w:t>Высокий коэффициент покрытия говорит о том, что Организация в состоянии погашать свои текущие обязательства.</w:t>
      </w:r>
    </w:p>
    <w:p w14:paraId="5600E34D" w14:textId="4A0895B9" w:rsidR="00FC2742" w:rsidRPr="00951711" w:rsidRDefault="00FC2742" w:rsidP="00FC2742">
      <w:pPr>
        <w:pStyle w:val="ListParagraph"/>
        <w:numPr>
          <w:ilvl w:val="0"/>
          <w:numId w:val="3"/>
        </w:numPr>
        <w:spacing w:after="160" w:line="259" w:lineRule="auto"/>
        <w:jc w:val="both"/>
        <w:rPr>
          <w:rFonts w:ascii="Arial" w:hAnsi="Arial" w:cs="Arial"/>
          <w:sz w:val="16"/>
          <w:szCs w:val="16"/>
        </w:rPr>
      </w:pPr>
      <w:r w:rsidRPr="00951711">
        <w:rPr>
          <w:rFonts w:ascii="Arial" w:hAnsi="Arial"/>
          <w:sz w:val="16"/>
          <w:szCs w:val="16"/>
        </w:rPr>
        <w:t>Высокий коэффициент является хорошим показателем платежеспособности.</w:t>
      </w:r>
    </w:p>
    <w:p w14:paraId="7B1CF7CE" w14:textId="4B8DC357" w:rsidR="00FC2742" w:rsidRPr="00951711" w:rsidRDefault="00FC2742" w:rsidP="00FC2742">
      <w:pPr>
        <w:pStyle w:val="ListParagraph"/>
        <w:numPr>
          <w:ilvl w:val="0"/>
          <w:numId w:val="3"/>
        </w:numPr>
        <w:spacing w:after="160" w:line="259" w:lineRule="auto"/>
        <w:jc w:val="both"/>
        <w:rPr>
          <w:rFonts w:ascii="Arial" w:hAnsi="Arial" w:cs="Arial"/>
          <w:sz w:val="16"/>
          <w:szCs w:val="16"/>
        </w:rPr>
      </w:pPr>
      <w:r w:rsidRPr="00951711">
        <w:rPr>
          <w:rFonts w:ascii="Arial" w:hAnsi="Arial"/>
          <w:sz w:val="16"/>
          <w:szCs w:val="16"/>
        </w:rPr>
        <w:t>Коэффициент ликвидности является показателем состояния ликвидности Организации. Он отражает объем денежных средств и их эквивалентов, а также краткосрочных инвестиций для покрытия текущих обязательств.</w:t>
      </w:r>
    </w:p>
    <w:p w14:paraId="6B8A3E20" w14:textId="6B46C17E" w:rsidR="5D5FE2A6" w:rsidRPr="00951711" w:rsidRDefault="5D5FE2A6" w:rsidP="3E1558EB">
      <w:pPr>
        <w:pStyle w:val="ListParagraph"/>
        <w:numPr>
          <w:ilvl w:val="0"/>
          <w:numId w:val="3"/>
        </w:numPr>
        <w:spacing w:after="160" w:line="259" w:lineRule="auto"/>
        <w:jc w:val="both"/>
        <w:rPr>
          <w:rFonts w:ascii="Arial" w:hAnsi="Arial" w:cs="Arial"/>
          <w:sz w:val="16"/>
          <w:szCs w:val="16"/>
        </w:rPr>
      </w:pPr>
      <w:r w:rsidRPr="00951711">
        <w:rPr>
          <w:rFonts w:ascii="Arial" w:hAnsi="Arial"/>
          <w:sz w:val="16"/>
          <w:szCs w:val="16"/>
        </w:rPr>
        <w:t xml:space="preserve">Период обеспеченности денежными средствами </w:t>
      </w:r>
      <w:r w:rsidR="00B25A66" w:rsidRPr="00951711">
        <w:rPr>
          <w:rFonts w:ascii="Arial" w:hAnsi="Arial"/>
          <w:sz w:val="16"/>
          <w:szCs w:val="16"/>
        </w:rPr>
        <w:t>–</w:t>
      </w:r>
      <w:r w:rsidRPr="00951711">
        <w:rPr>
          <w:rFonts w:ascii="Arial" w:hAnsi="Arial"/>
          <w:sz w:val="16"/>
          <w:szCs w:val="16"/>
        </w:rPr>
        <w:t xml:space="preserve"> это число дней, в течение которых расходы могут быть покрыты за счет имеющихся денежных средств и их эквивалентов. Как правило, </w:t>
      </w:r>
      <w:r w:rsidRPr="00951711">
        <w:rPr>
          <w:rFonts w:ascii="Arial" w:hAnsi="Arial"/>
          <w:sz w:val="16"/>
          <w:szCs w:val="16"/>
        </w:rPr>
        <w:lastRenderedPageBreak/>
        <w:t>более высокие показатели свидетельствуют о более прочной позиции в плане ликвидности, хотя хранение резервов наличности сопряжено как с выгодами, так и с альтернативными издержками.</w:t>
      </w:r>
    </w:p>
    <w:p w14:paraId="16A3EE62" w14:textId="7EED8F69" w:rsidR="5D5FE2A6" w:rsidRPr="00951711" w:rsidRDefault="5D5FE2A6" w:rsidP="3E1558EB">
      <w:pPr>
        <w:pStyle w:val="ListParagraph"/>
        <w:numPr>
          <w:ilvl w:val="0"/>
          <w:numId w:val="3"/>
        </w:numPr>
        <w:spacing w:after="160" w:line="259" w:lineRule="auto"/>
        <w:jc w:val="both"/>
        <w:rPr>
          <w:rFonts w:ascii="Arial" w:eastAsia="Arial" w:hAnsi="Arial" w:cs="Arial"/>
          <w:sz w:val="16"/>
          <w:szCs w:val="16"/>
        </w:rPr>
      </w:pPr>
      <w:r w:rsidRPr="00951711">
        <w:rPr>
          <w:rFonts w:ascii="Arial" w:hAnsi="Arial"/>
          <w:sz w:val="16"/>
          <w:szCs w:val="16"/>
        </w:rPr>
        <w:t>Операционный коэффициент отражает чистые доходы, остающиеся в распоряжении Организации, в процентах от расходов. Как правило, некоммерческие организации должны сохранять определенный излишек для замещения существующих материальных активов и погашения задолженности. Этот коэффициент следует оценивать с учетом предполагаемых потребностей Организации.</w:t>
      </w:r>
    </w:p>
    <w:p w14:paraId="27C851DA" w14:textId="77777777" w:rsidR="00315FE7" w:rsidRPr="00951711" w:rsidRDefault="00315FE7" w:rsidP="00315FE7">
      <w:pPr>
        <w:pStyle w:val="ListParagraph"/>
        <w:spacing w:after="160" w:line="259" w:lineRule="auto"/>
        <w:ind w:left="360"/>
        <w:jc w:val="both"/>
        <w:rPr>
          <w:rFonts w:ascii="Arial" w:hAnsi="Arial" w:cs="Arial"/>
          <w:sz w:val="16"/>
          <w:szCs w:val="16"/>
        </w:rPr>
      </w:pPr>
    </w:p>
    <w:p w14:paraId="2B3132DB" w14:textId="58C68D91" w:rsidR="00FC2742" w:rsidRPr="00951711" w:rsidRDefault="00F1061A" w:rsidP="004C018C">
      <w:pPr>
        <w:pStyle w:val="ListParagraph"/>
        <w:numPr>
          <w:ilvl w:val="0"/>
          <w:numId w:val="2"/>
        </w:numPr>
        <w:ind w:left="426" w:hanging="426"/>
        <w:jc w:val="both"/>
        <w:rPr>
          <w:rFonts w:ascii="Times New Roman" w:hAnsi="Times New Roman" w:cs="Times New Roman"/>
          <w:sz w:val="22"/>
          <w:szCs w:val="22"/>
        </w:rPr>
      </w:pPr>
      <w:r w:rsidRPr="00951711">
        <w:rPr>
          <w:rFonts w:ascii="Times New Roman" w:hAnsi="Times New Roman"/>
          <w:sz w:val="22"/>
          <w:szCs w:val="22"/>
        </w:rPr>
        <w:t xml:space="preserve">BPK отметил, что в целом финансовые коэффициенты деятельности Организации, согласно финансовым ведомостям, свидетельствуют о финансовой устойчивости. </w:t>
      </w:r>
    </w:p>
    <w:p w14:paraId="6097BD05" w14:textId="117B54FE" w:rsidR="00D83C56" w:rsidRPr="00951711" w:rsidRDefault="00D83C56" w:rsidP="004C018C">
      <w:pPr>
        <w:pStyle w:val="ListParagraph"/>
        <w:ind w:left="426"/>
        <w:jc w:val="both"/>
        <w:rPr>
          <w:rFonts w:ascii="Times New Roman" w:hAnsi="Times New Roman" w:cs="Times New Roman"/>
          <w:sz w:val="22"/>
          <w:szCs w:val="22"/>
        </w:rPr>
      </w:pPr>
    </w:p>
    <w:p w14:paraId="5BC1BD80" w14:textId="6624D23F" w:rsidR="00CF6406" w:rsidRPr="00951711" w:rsidRDefault="00CF6406" w:rsidP="004C018C">
      <w:pPr>
        <w:pStyle w:val="Heading2"/>
      </w:pPr>
      <w:bookmarkStart w:id="95" w:name="_Toc198830443"/>
      <w:r w:rsidRPr="00951711">
        <w:t>Бюджет</w:t>
      </w:r>
      <w:bookmarkEnd w:id="95"/>
    </w:p>
    <w:p w14:paraId="332AF799" w14:textId="5B989096" w:rsidR="581642C4" w:rsidRPr="00951711" w:rsidDel="003345E3" w:rsidRDefault="581642C4"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Программа работы и бюджет Организации составляются с применением модифицированного метода начисления и утверждаются Ассамблеями на двухлетний период. Однако для каждого из двух годичных периодов составляются отдельные сметы. В Ведомости V представлено сравнение утвержденного бюджета и фактических расходов на 2024 год. Сверка данных об исполнении бюджета с данными о доходах и расходах, приводимыми в Отчете о финансовых результатах деятельности, представлена в примечании</w:t>
      </w:r>
      <w:r w:rsidR="00D2370C" w:rsidRPr="00951711">
        <w:rPr>
          <w:rFonts w:ascii="Times New Roman" w:hAnsi="Times New Roman"/>
          <w:sz w:val="22"/>
          <w:szCs w:val="22"/>
        </w:rPr>
        <w:t> </w:t>
      </w:r>
      <w:r w:rsidRPr="00951711">
        <w:rPr>
          <w:rFonts w:ascii="Times New Roman" w:hAnsi="Times New Roman"/>
          <w:sz w:val="22"/>
          <w:szCs w:val="22"/>
        </w:rPr>
        <w:t xml:space="preserve">15 к финансовым ведомостям.  </w:t>
      </w:r>
    </w:p>
    <w:p w14:paraId="48D663B6" w14:textId="26EECD3A" w:rsidR="50560227" w:rsidRPr="00951711" w:rsidRDefault="133CCC4C" w:rsidP="004C018C">
      <w:pPr>
        <w:pStyle w:val="ListParagraph"/>
        <w:numPr>
          <w:ilvl w:val="0"/>
          <w:numId w:val="2"/>
        </w:numPr>
        <w:ind w:left="425" w:hanging="357"/>
        <w:contextualSpacing w:val="0"/>
        <w:jc w:val="both"/>
      </w:pPr>
      <w:r w:rsidRPr="00951711">
        <w:rPr>
          <w:rFonts w:ascii="Times New Roman" w:hAnsi="Times New Roman"/>
          <w:sz w:val="22"/>
          <w:szCs w:val="22"/>
        </w:rPr>
        <w:t>Первоначальный бюджет на двухлетний период 2024–2025 годов, утвержденный Генеральной Ассамблеей, предусматривал прогнозируемые доходы в размере 972,6 млн шв. франков и прогнозируемые расходы в размере 857,3 млн шв. франков соответственно. Организация представляет анализ своего бюджета в Ведомости V на основе модифицированного кассового метода, сверяя его с итоговым результатом по МСУГС. В таблице 2 представлена динамика исполнения бюджета на основе бюджетных цифр до корректировок по МСУГС, что позволяет сопоставить итоговые результаты с утвержденными прогнозами.</w:t>
      </w:r>
    </w:p>
    <w:p w14:paraId="04E3DD57" w14:textId="5EAB5F05" w:rsidR="00D63CB0" w:rsidRPr="00951711" w:rsidRDefault="00D63CB0" w:rsidP="004C018C">
      <w:pPr>
        <w:pStyle w:val="Caption"/>
        <w:keepNext/>
        <w:jc w:val="center"/>
        <w:rPr>
          <w:rFonts w:ascii="Arial" w:hAnsi="Arial" w:cs="Arial"/>
          <w:b/>
          <w:bCs/>
          <w:color w:val="000000" w:themeColor="text1"/>
        </w:rPr>
      </w:pPr>
      <w:bookmarkStart w:id="96" w:name="_Toc198830469"/>
      <w:r w:rsidRPr="00951711">
        <w:rPr>
          <w:rFonts w:ascii="Arial" w:hAnsi="Arial"/>
          <w:b/>
          <w:bCs/>
          <w:i w:val="0"/>
          <w:iCs w:val="0"/>
          <w:color w:val="000000" w:themeColor="text1"/>
        </w:rPr>
        <w:t xml:space="preserve">Таблица </w:t>
      </w:r>
      <w:r w:rsidRPr="00951711">
        <w:rPr>
          <w:rFonts w:ascii="Arial" w:hAnsi="Arial" w:cs="Arial"/>
          <w:b/>
          <w:bCs/>
          <w:i w:val="0"/>
          <w:iCs w:val="0"/>
          <w:color w:val="000000" w:themeColor="text1"/>
        </w:rPr>
        <w:fldChar w:fldCharType="begin"/>
      </w:r>
      <w:r w:rsidRPr="00951711">
        <w:rPr>
          <w:rFonts w:ascii="Arial" w:hAnsi="Arial" w:cs="Arial"/>
          <w:b/>
          <w:bCs/>
          <w:i w:val="0"/>
          <w:iCs w:val="0"/>
          <w:color w:val="000000" w:themeColor="text1"/>
        </w:rPr>
        <w:instrText xml:space="preserve"> SEQ Table \* ARABIC </w:instrText>
      </w:r>
      <w:r w:rsidRPr="00951711">
        <w:rPr>
          <w:rFonts w:ascii="Arial" w:hAnsi="Arial" w:cs="Arial"/>
          <w:b/>
          <w:bCs/>
          <w:i w:val="0"/>
          <w:iCs w:val="0"/>
          <w:color w:val="000000" w:themeColor="text1"/>
        </w:rPr>
        <w:fldChar w:fldCharType="separate"/>
      </w:r>
      <w:r w:rsidR="00D92F9E">
        <w:rPr>
          <w:rFonts w:ascii="Arial" w:hAnsi="Arial" w:cs="Arial"/>
          <w:b/>
          <w:bCs/>
          <w:i w:val="0"/>
          <w:iCs w:val="0"/>
          <w:noProof/>
          <w:color w:val="000000" w:themeColor="text1"/>
        </w:rPr>
        <w:t>2</w:t>
      </w:r>
      <w:r w:rsidRPr="00951711">
        <w:rPr>
          <w:rFonts w:ascii="Arial" w:hAnsi="Arial" w:cs="Arial"/>
          <w:b/>
          <w:bCs/>
          <w:i w:val="0"/>
          <w:iCs w:val="0"/>
          <w:color w:val="000000" w:themeColor="text1"/>
        </w:rPr>
        <w:fldChar w:fldCharType="end"/>
      </w:r>
      <w:r w:rsidRPr="00951711">
        <w:rPr>
          <w:bCs/>
          <w:iCs w:val="0"/>
        </w:rPr>
        <w:t>.</w:t>
      </w:r>
      <w:r w:rsidRPr="00951711">
        <w:rPr>
          <w:rFonts w:ascii="Arial" w:hAnsi="Arial"/>
          <w:b/>
          <w:bCs/>
          <w:i w:val="0"/>
          <w:iCs w:val="0"/>
          <w:color w:val="000000" w:themeColor="text1"/>
        </w:rPr>
        <w:t xml:space="preserve"> </w:t>
      </w:r>
      <w:r w:rsidRPr="00951711">
        <w:rPr>
          <w:rFonts w:ascii="Arial" w:hAnsi="Arial"/>
          <w:b/>
          <w:i w:val="0"/>
          <w:color w:val="000000" w:themeColor="text1"/>
        </w:rPr>
        <w:t>Итоговые результаты в сопоставлении с бюджетными прогнозами (млн</w:t>
      </w:r>
      <w:r w:rsidR="00D2370C" w:rsidRPr="00951711">
        <w:rPr>
          <w:rFonts w:ascii="Arial" w:hAnsi="Arial"/>
          <w:b/>
          <w:i w:val="0"/>
          <w:color w:val="000000" w:themeColor="text1"/>
        </w:rPr>
        <w:t> </w:t>
      </w:r>
      <w:r w:rsidRPr="00951711">
        <w:rPr>
          <w:rFonts w:ascii="Arial" w:hAnsi="Arial"/>
          <w:b/>
          <w:i w:val="0"/>
          <w:color w:val="000000" w:themeColor="text1"/>
        </w:rPr>
        <w:t>шв.</w:t>
      </w:r>
      <w:r w:rsidR="00D2370C" w:rsidRPr="00951711">
        <w:rPr>
          <w:rFonts w:ascii="Arial" w:hAnsi="Arial"/>
          <w:b/>
          <w:i w:val="0"/>
          <w:color w:val="000000" w:themeColor="text1"/>
        </w:rPr>
        <w:t> </w:t>
      </w:r>
      <w:r w:rsidRPr="00951711">
        <w:rPr>
          <w:rFonts w:ascii="Arial" w:hAnsi="Arial"/>
          <w:b/>
          <w:i w:val="0"/>
          <w:color w:val="000000" w:themeColor="text1"/>
        </w:rPr>
        <w:t>франков)</w:t>
      </w:r>
      <w:bookmarkEnd w:id="96"/>
    </w:p>
    <w:tbl>
      <w:tblPr>
        <w:tblW w:w="75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42"/>
        <w:gridCol w:w="985"/>
        <w:gridCol w:w="1050"/>
        <w:gridCol w:w="1050"/>
        <w:gridCol w:w="1081"/>
      </w:tblGrid>
      <w:tr w:rsidR="00301BCA" w:rsidRPr="00951711" w14:paraId="159EB294" w14:textId="77777777" w:rsidTr="00DD4AE7">
        <w:trPr>
          <w:trHeight w:val="300"/>
        </w:trPr>
        <w:tc>
          <w:tcPr>
            <w:tcW w:w="2405" w:type="dxa"/>
            <w:shd w:val="clear" w:color="auto" w:fill="A5C9EB" w:themeFill="text2" w:themeFillTint="40"/>
            <w:tcMar>
              <w:top w:w="15" w:type="dxa"/>
              <w:left w:w="15" w:type="dxa"/>
              <w:bottom w:w="15" w:type="dxa"/>
              <w:right w:w="15" w:type="dxa"/>
            </w:tcMar>
            <w:vAlign w:val="center"/>
          </w:tcPr>
          <w:p w14:paraId="751A254E" w14:textId="35CC99AA" w:rsidR="27DACA86" w:rsidRPr="00951711" w:rsidRDefault="27DACA86" w:rsidP="004C018C">
            <w:pPr>
              <w:spacing w:after="0" w:line="276" w:lineRule="auto"/>
              <w:ind w:left="90"/>
              <w:rPr>
                <w:rFonts w:ascii="Arial" w:eastAsia="Aptos" w:hAnsi="Arial" w:cs="Arial"/>
                <w:b/>
                <w:bCs/>
                <w:sz w:val="16"/>
                <w:szCs w:val="16"/>
              </w:rPr>
            </w:pPr>
            <w:r w:rsidRPr="00951711">
              <w:rPr>
                <w:rFonts w:ascii="Arial" w:hAnsi="Arial"/>
                <w:b/>
                <w:bCs/>
                <w:sz w:val="16"/>
                <w:szCs w:val="16"/>
              </w:rPr>
              <w:t>Категория</w:t>
            </w:r>
          </w:p>
        </w:tc>
        <w:tc>
          <w:tcPr>
            <w:tcW w:w="942" w:type="dxa"/>
            <w:shd w:val="clear" w:color="auto" w:fill="A5C9EB" w:themeFill="text2" w:themeFillTint="40"/>
            <w:tcMar>
              <w:top w:w="15" w:type="dxa"/>
              <w:left w:w="15" w:type="dxa"/>
              <w:bottom w:w="15" w:type="dxa"/>
              <w:right w:w="15" w:type="dxa"/>
            </w:tcMar>
            <w:vAlign w:val="center"/>
          </w:tcPr>
          <w:p w14:paraId="637B3A7B" w14:textId="4568DD6A" w:rsidR="27DACA86" w:rsidRPr="00951711" w:rsidRDefault="27DACA86" w:rsidP="004C018C">
            <w:pPr>
              <w:spacing w:after="0" w:line="276" w:lineRule="auto"/>
              <w:ind w:left="90"/>
              <w:jc w:val="center"/>
              <w:rPr>
                <w:rFonts w:ascii="Arial" w:eastAsia="Aptos" w:hAnsi="Arial" w:cs="Arial"/>
                <w:b/>
                <w:bCs/>
                <w:sz w:val="16"/>
                <w:szCs w:val="16"/>
              </w:rPr>
            </w:pPr>
            <w:r w:rsidRPr="00951711">
              <w:rPr>
                <w:rFonts w:ascii="Arial" w:hAnsi="Arial"/>
                <w:b/>
                <w:bCs/>
                <w:sz w:val="16"/>
                <w:szCs w:val="16"/>
              </w:rPr>
              <w:t>2024 год</w:t>
            </w:r>
          </w:p>
        </w:tc>
        <w:tc>
          <w:tcPr>
            <w:tcW w:w="985" w:type="dxa"/>
            <w:shd w:val="clear" w:color="auto" w:fill="A5C9EB" w:themeFill="text2" w:themeFillTint="40"/>
            <w:tcMar>
              <w:top w:w="15" w:type="dxa"/>
              <w:left w:w="15" w:type="dxa"/>
              <w:bottom w:w="15" w:type="dxa"/>
              <w:right w:w="15" w:type="dxa"/>
            </w:tcMar>
            <w:vAlign w:val="center"/>
          </w:tcPr>
          <w:p w14:paraId="51E33591" w14:textId="0ABC20D2" w:rsidR="27DACA86" w:rsidRPr="00951711" w:rsidRDefault="27DACA86" w:rsidP="004C018C">
            <w:pPr>
              <w:spacing w:after="0" w:line="276" w:lineRule="auto"/>
              <w:ind w:left="90"/>
              <w:jc w:val="center"/>
              <w:rPr>
                <w:rFonts w:ascii="Arial" w:eastAsia="Aptos" w:hAnsi="Arial" w:cs="Arial"/>
                <w:b/>
                <w:bCs/>
                <w:sz w:val="16"/>
                <w:szCs w:val="16"/>
              </w:rPr>
            </w:pPr>
            <w:r w:rsidRPr="00951711">
              <w:rPr>
                <w:rFonts w:ascii="Arial" w:hAnsi="Arial"/>
                <w:b/>
                <w:bCs/>
                <w:sz w:val="16"/>
                <w:szCs w:val="16"/>
              </w:rPr>
              <w:t>2023 год</w:t>
            </w:r>
          </w:p>
        </w:tc>
        <w:tc>
          <w:tcPr>
            <w:tcW w:w="1050" w:type="dxa"/>
            <w:shd w:val="clear" w:color="auto" w:fill="A5C9EB" w:themeFill="text2" w:themeFillTint="40"/>
            <w:tcMar>
              <w:top w:w="15" w:type="dxa"/>
              <w:left w:w="15" w:type="dxa"/>
              <w:bottom w:w="15" w:type="dxa"/>
              <w:right w:w="15" w:type="dxa"/>
            </w:tcMar>
            <w:vAlign w:val="center"/>
          </w:tcPr>
          <w:p w14:paraId="7198B585" w14:textId="1C0A037B" w:rsidR="27DACA86" w:rsidRPr="00951711" w:rsidRDefault="27DACA86" w:rsidP="004C018C">
            <w:pPr>
              <w:spacing w:after="0" w:line="276" w:lineRule="auto"/>
              <w:ind w:left="90"/>
              <w:jc w:val="center"/>
              <w:rPr>
                <w:rFonts w:ascii="Arial" w:eastAsia="Aptos" w:hAnsi="Arial" w:cs="Arial"/>
                <w:b/>
                <w:bCs/>
                <w:sz w:val="16"/>
                <w:szCs w:val="16"/>
              </w:rPr>
            </w:pPr>
            <w:r w:rsidRPr="00951711">
              <w:rPr>
                <w:rFonts w:ascii="Arial" w:hAnsi="Arial"/>
                <w:b/>
                <w:bCs/>
                <w:sz w:val="16"/>
                <w:szCs w:val="16"/>
              </w:rPr>
              <w:t>2022 год</w:t>
            </w:r>
          </w:p>
        </w:tc>
        <w:tc>
          <w:tcPr>
            <w:tcW w:w="1050" w:type="dxa"/>
            <w:shd w:val="clear" w:color="auto" w:fill="A5C9EB" w:themeFill="text2" w:themeFillTint="40"/>
            <w:tcMar>
              <w:top w:w="15" w:type="dxa"/>
              <w:left w:w="15" w:type="dxa"/>
              <w:bottom w:w="15" w:type="dxa"/>
              <w:right w:w="15" w:type="dxa"/>
            </w:tcMar>
            <w:vAlign w:val="center"/>
          </w:tcPr>
          <w:p w14:paraId="5C4708E1" w14:textId="314D5250" w:rsidR="27DACA86" w:rsidRPr="00951711" w:rsidRDefault="27DACA86" w:rsidP="004C018C">
            <w:pPr>
              <w:spacing w:after="0" w:line="276" w:lineRule="auto"/>
              <w:ind w:left="90"/>
              <w:jc w:val="center"/>
              <w:rPr>
                <w:rFonts w:ascii="Arial" w:eastAsia="Aptos" w:hAnsi="Arial" w:cs="Arial"/>
                <w:b/>
                <w:bCs/>
                <w:sz w:val="16"/>
                <w:szCs w:val="16"/>
              </w:rPr>
            </w:pPr>
            <w:r w:rsidRPr="00951711">
              <w:rPr>
                <w:rFonts w:ascii="Arial" w:hAnsi="Arial"/>
                <w:b/>
                <w:bCs/>
                <w:sz w:val="16"/>
                <w:szCs w:val="16"/>
              </w:rPr>
              <w:t>2021 год</w:t>
            </w:r>
          </w:p>
        </w:tc>
        <w:tc>
          <w:tcPr>
            <w:tcW w:w="1081" w:type="dxa"/>
            <w:shd w:val="clear" w:color="auto" w:fill="A5C9EB" w:themeFill="text2" w:themeFillTint="40"/>
            <w:tcMar>
              <w:top w:w="15" w:type="dxa"/>
              <w:left w:w="15" w:type="dxa"/>
              <w:bottom w:w="15" w:type="dxa"/>
              <w:right w:w="15" w:type="dxa"/>
            </w:tcMar>
            <w:vAlign w:val="center"/>
          </w:tcPr>
          <w:p w14:paraId="36104310" w14:textId="24E4C0F2" w:rsidR="27DACA86" w:rsidRPr="00951711" w:rsidRDefault="27DACA86" w:rsidP="004C018C">
            <w:pPr>
              <w:spacing w:after="0" w:line="276" w:lineRule="auto"/>
              <w:ind w:left="90"/>
              <w:jc w:val="center"/>
              <w:rPr>
                <w:rFonts w:ascii="Arial" w:eastAsia="Aptos" w:hAnsi="Arial" w:cs="Arial"/>
                <w:b/>
                <w:bCs/>
                <w:sz w:val="16"/>
                <w:szCs w:val="16"/>
              </w:rPr>
            </w:pPr>
            <w:r w:rsidRPr="00951711">
              <w:rPr>
                <w:rFonts w:ascii="Arial" w:hAnsi="Arial"/>
                <w:b/>
                <w:bCs/>
                <w:sz w:val="16"/>
                <w:szCs w:val="16"/>
              </w:rPr>
              <w:t>2020 год</w:t>
            </w:r>
          </w:p>
        </w:tc>
      </w:tr>
      <w:tr w:rsidR="00301BCA" w:rsidRPr="00951711" w14:paraId="4EEC8F4D" w14:textId="77777777" w:rsidTr="00DD4AE7">
        <w:trPr>
          <w:trHeight w:val="300"/>
        </w:trPr>
        <w:tc>
          <w:tcPr>
            <w:tcW w:w="7513" w:type="dxa"/>
            <w:gridSpan w:val="6"/>
            <w:tcMar>
              <w:top w:w="15" w:type="dxa"/>
              <w:left w:w="15" w:type="dxa"/>
              <w:bottom w:w="15" w:type="dxa"/>
              <w:right w:w="15" w:type="dxa"/>
            </w:tcMar>
            <w:vAlign w:val="center"/>
          </w:tcPr>
          <w:p w14:paraId="11402855" w14:textId="77777777" w:rsidR="00A16BEA" w:rsidRPr="00951711" w:rsidRDefault="00A16BEA" w:rsidP="00A16BEA">
            <w:pPr>
              <w:spacing w:after="0" w:line="276" w:lineRule="auto"/>
              <w:ind w:left="90"/>
              <w:rPr>
                <w:rFonts w:ascii="Arial" w:eastAsia="Aptos" w:hAnsi="Arial" w:cs="Arial"/>
                <w:b/>
                <w:bCs/>
                <w:sz w:val="16"/>
                <w:szCs w:val="16"/>
              </w:rPr>
            </w:pPr>
            <w:r w:rsidRPr="00951711">
              <w:rPr>
                <w:rFonts w:ascii="Arial" w:hAnsi="Arial"/>
                <w:b/>
                <w:bCs/>
                <w:sz w:val="16"/>
                <w:szCs w:val="16"/>
              </w:rPr>
              <w:t>Доходы</w:t>
            </w:r>
          </w:p>
        </w:tc>
      </w:tr>
      <w:tr w:rsidR="00301BCA" w:rsidRPr="00951711" w14:paraId="288970C7" w14:textId="77777777" w:rsidTr="00DD4AE7">
        <w:trPr>
          <w:trHeight w:val="300"/>
        </w:trPr>
        <w:tc>
          <w:tcPr>
            <w:tcW w:w="2405" w:type="dxa"/>
            <w:tcMar>
              <w:top w:w="15" w:type="dxa"/>
              <w:left w:w="15" w:type="dxa"/>
              <w:bottom w:w="15" w:type="dxa"/>
              <w:right w:w="15" w:type="dxa"/>
            </w:tcMar>
            <w:vAlign w:val="center"/>
          </w:tcPr>
          <w:p w14:paraId="691E2893" w14:textId="0FEE514D"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Первоначальный бюджет</w:t>
            </w:r>
          </w:p>
        </w:tc>
        <w:tc>
          <w:tcPr>
            <w:tcW w:w="942" w:type="dxa"/>
            <w:tcMar>
              <w:top w:w="15" w:type="dxa"/>
              <w:left w:w="15" w:type="dxa"/>
              <w:bottom w:w="15" w:type="dxa"/>
              <w:right w:w="15" w:type="dxa"/>
            </w:tcMar>
            <w:vAlign w:val="center"/>
          </w:tcPr>
          <w:p w14:paraId="5F39BF33" w14:textId="15FEFB7E"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479,201</w:t>
            </w:r>
          </w:p>
        </w:tc>
        <w:tc>
          <w:tcPr>
            <w:tcW w:w="985" w:type="dxa"/>
            <w:tcMar>
              <w:top w:w="15" w:type="dxa"/>
              <w:left w:w="15" w:type="dxa"/>
              <w:bottom w:w="15" w:type="dxa"/>
              <w:right w:w="15" w:type="dxa"/>
            </w:tcMar>
            <w:vAlign w:val="center"/>
          </w:tcPr>
          <w:p w14:paraId="174C799D" w14:textId="00ECD942"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483,836</w:t>
            </w:r>
          </w:p>
        </w:tc>
        <w:tc>
          <w:tcPr>
            <w:tcW w:w="1050" w:type="dxa"/>
            <w:tcMar>
              <w:top w:w="15" w:type="dxa"/>
              <w:left w:w="15" w:type="dxa"/>
              <w:bottom w:w="15" w:type="dxa"/>
              <w:right w:w="15" w:type="dxa"/>
            </w:tcMar>
            <w:vAlign w:val="center"/>
          </w:tcPr>
          <w:p w14:paraId="50311DBA" w14:textId="11E54486"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467,925</w:t>
            </w:r>
          </w:p>
        </w:tc>
        <w:tc>
          <w:tcPr>
            <w:tcW w:w="1050" w:type="dxa"/>
            <w:tcMar>
              <w:top w:w="15" w:type="dxa"/>
              <w:left w:w="15" w:type="dxa"/>
              <w:bottom w:w="15" w:type="dxa"/>
              <w:right w:w="15" w:type="dxa"/>
            </w:tcMar>
            <w:vAlign w:val="center"/>
          </w:tcPr>
          <w:p w14:paraId="56B5DAA2" w14:textId="22328874"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448,839</w:t>
            </w:r>
          </w:p>
        </w:tc>
        <w:tc>
          <w:tcPr>
            <w:tcW w:w="1081" w:type="dxa"/>
            <w:tcMar>
              <w:top w:w="15" w:type="dxa"/>
              <w:left w:w="15" w:type="dxa"/>
              <w:bottom w:w="15" w:type="dxa"/>
              <w:right w:w="15" w:type="dxa"/>
            </w:tcMar>
            <w:vAlign w:val="center"/>
          </w:tcPr>
          <w:p w14:paraId="6EA87101" w14:textId="190CA498"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433,930</w:t>
            </w:r>
          </w:p>
        </w:tc>
      </w:tr>
      <w:tr w:rsidR="00301BCA" w:rsidRPr="00951711" w14:paraId="72B9EBFA" w14:textId="77777777" w:rsidTr="00DD4AE7">
        <w:trPr>
          <w:trHeight w:val="300"/>
        </w:trPr>
        <w:tc>
          <w:tcPr>
            <w:tcW w:w="2405" w:type="dxa"/>
            <w:tcMar>
              <w:top w:w="15" w:type="dxa"/>
              <w:left w:w="15" w:type="dxa"/>
              <w:bottom w:w="15" w:type="dxa"/>
              <w:right w:w="15" w:type="dxa"/>
            </w:tcMar>
            <w:vAlign w:val="center"/>
          </w:tcPr>
          <w:p w14:paraId="2DF122AA" w14:textId="614209AB"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Итоговый результат</w:t>
            </w:r>
          </w:p>
        </w:tc>
        <w:tc>
          <w:tcPr>
            <w:tcW w:w="942" w:type="dxa"/>
            <w:tcMar>
              <w:top w:w="15" w:type="dxa"/>
              <w:left w:w="15" w:type="dxa"/>
              <w:bottom w:w="15" w:type="dxa"/>
              <w:right w:w="15" w:type="dxa"/>
            </w:tcMar>
            <w:vAlign w:val="center"/>
          </w:tcPr>
          <w:p w14:paraId="039F87BF" w14:textId="7A68CCC7"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486,671</w:t>
            </w:r>
          </w:p>
        </w:tc>
        <w:tc>
          <w:tcPr>
            <w:tcW w:w="985" w:type="dxa"/>
            <w:tcMar>
              <w:top w:w="15" w:type="dxa"/>
              <w:left w:w="15" w:type="dxa"/>
              <w:bottom w:w="15" w:type="dxa"/>
              <w:right w:w="15" w:type="dxa"/>
            </w:tcMar>
            <w:vAlign w:val="center"/>
          </w:tcPr>
          <w:p w14:paraId="2D3BF8CB" w14:textId="1931242C"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480,208</w:t>
            </w:r>
          </w:p>
        </w:tc>
        <w:tc>
          <w:tcPr>
            <w:tcW w:w="1050" w:type="dxa"/>
            <w:tcMar>
              <w:top w:w="15" w:type="dxa"/>
              <w:left w:w="15" w:type="dxa"/>
              <w:bottom w:w="15" w:type="dxa"/>
              <w:right w:w="15" w:type="dxa"/>
            </w:tcMar>
            <w:vAlign w:val="center"/>
          </w:tcPr>
          <w:p w14:paraId="4F1D13C4" w14:textId="1E484C40"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491,946</w:t>
            </w:r>
          </w:p>
        </w:tc>
        <w:tc>
          <w:tcPr>
            <w:tcW w:w="1050" w:type="dxa"/>
            <w:tcMar>
              <w:top w:w="15" w:type="dxa"/>
              <w:left w:w="15" w:type="dxa"/>
              <w:bottom w:w="15" w:type="dxa"/>
              <w:right w:w="15" w:type="dxa"/>
            </w:tcMar>
            <w:vAlign w:val="center"/>
          </w:tcPr>
          <w:p w14:paraId="12E99736" w14:textId="23827D22" w:rsidR="00FA01F7" w:rsidRPr="00951711" w:rsidRDefault="00A16BEA" w:rsidP="00E5607E">
            <w:pPr>
              <w:spacing w:after="0" w:line="276" w:lineRule="auto"/>
              <w:ind w:left="90" w:right="57"/>
              <w:jc w:val="right"/>
              <w:rPr>
                <w:rFonts w:ascii="Arial" w:eastAsia="Aptos" w:hAnsi="Arial" w:cs="Arial"/>
                <w:color w:val="FF0000"/>
                <w:sz w:val="16"/>
                <w:szCs w:val="16"/>
              </w:rPr>
            </w:pPr>
            <w:r w:rsidRPr="00951711">
              <w:rPr>
                <w:rFonts w:ascii="Arial" w:hAnsi="Arial"/>
                <w:color w:val="0D0D0D" w:themeColor="text1" w:themeTint="F2"/>
                <w:sz w:val="16"/>
                <w:szCs w:val="16"/>
              </w:rPr>
              <w:t>469,121</w:t>
            </w:r>
          </w:p>
        </w:tc>
        <w:tc>
          <w:tcPr>
            <w:tcW w:w="1081" w:type="dxa"/>
            <w:tcMar>
              <w:top w:w="15" w:type="dxa"/>
              <w:left w:w="15" w:type="dxa"/>
              <w:bottom w:w="15" w:type="dxa"/>
              <w:right w:w="15" w:type="dxa"/>
            </w:tcMar>
            <w:vAlign w:val="center"/>
          </w:tcPr>
          <w:p w14:paraId="73581DC1" w14:textId="0F8E4436"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462,937</w:t>
            </w:r>
          </w:p>
        </w:tc>
      </w:tr>
      <w:tr w:rsidR="00301BCA" w:rsidRPr="00951711" w14:paraId="053C49BE" w14:textId="77777777" w:rsidTr="00DD4AE7">
        <w:trPr>
          <w:trHeight w:val="300"/>
        </w:trPr>
        <w:tc>
          <w:tcPr>
            <w:tcW w:w="2405" w:type="dxa"/>
            <w:tcMar>
              <w:top w:w="15" w:type="dxa"/>
              <w:left w:w="15" w:type="dxa"/>
              <w:bottom w:w="15" w:type="dxa"/>
              <w:right w:w="15" w:type="dxa"/>
            </w:tcMar>
            <w:vAlign w:val="center"/>
          </w:tcPr>
          <w:p w14:paraId="48061D8E" w14:textId="5441A45B"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Разница</w:t>
            </w:r>
          </w:p>
        </w:tc>
        <w:tc>
          <w:tcPr>
            <w:tcW w:w="942" w:type="dxa"/>
            <w:tcMar>
              <w:top w:w="15" w:type="dxa"/>
              <w:left w:w="15" w:type="dxa"/>
              <w:bottom w:w="15" w:type="dxa"/>
              <w:right w:w="15" w:type="dxa"/>
            </w:tcMar>
            <w:vAlign w:val="center"/>
          </w:tcPr>
          <w:p w14:paraId="09E73F5A" w14:textId="600748E3" w:rsidR="005F14E1" w:rsidRPr="00951711" w:rsidRDefault="00A16BEA" w:rsidP="00E5607E">
            <w:pPr>
              <w:spacing w:after="0" w:line="276" w:lineRule="auto"/>
              <w:ind w:left="90" w:right="57"/>
              <w:jc w:val="right"/>
              <w:rPr>
                <w:rFonts w:ascii="Arial" w:eastAsia="Aptos" w:hAnsi="Arial" w:cs="Arial"/>
                <w:sz w:val="16"/>
                <w:szCs w:val="16"/>
              </w:rPr>
            </w:pPr>
            <w:r w:rsidRPr="00951711">
              <w:rPr>
                <w:rFonts w:ascii="Arial" w:hAnsi="Arial"/>
                <w:color w:val="0D0D0D" w:themeColor="text1" w:themeTint="F2"/>
                <w:sz w:val="16"/>
                <w:szCs w:val="16"/>
              </w:rPr>
              <w:t>7,470</w:t>
            </w:r>
          </w:p>
        </w:tc>
        <w:tc>
          <w:tcPr>
            <w:tcW w:w="985" w:type="dxa"/>
            <w:tcMar>
              <w:top w:w="15" w:type="dxa"/>
              <w:left w:w="15" w:type="dxa"/>
              <w:bottom w:w="15" w:type="dxa"/>
              <w:right w:w="15" w:type="dxa"/>
            </w:tcMar>
            <w:vAlign w:val="center"/>
          </w:tcPr>
          <w:p w14:paraId="45A0C9EC" w14:textId="7D97AC49" w:rsidR="005F14E1"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-3,628</w:t>
            </w:r>
          </w:p>
        </w:tc>
        <w:tc>
          <w:tcPr>
            <w:tcW w:w="1050" w:type="dxa"/>
            <w:tcMar>
              <w:top w:w="15" w:type="dxa"/>
              <w:left w:w="15" w:type="dxa"/>
              <w:bottom w:w="15" w:type="dxa"/>
              <w:right w:w="15" w:type="dxa"/>
            </w:tcMar>
            <w:vAlign w:val="center"/>
          </w:tcPr>
          <w:p w14:paraId="1CC5C80E" w14:textId="12842015"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24,021</w:t>
            </w:r>
          </w:p>
        </w:tc>
        <w:tc>
          <w:tcPr>
            <w:tcW w:w="1050" w:type="dxa"/>
            <w:tcMar>
              <w:top w:w="15" w:type="dxa"/>
              <w:left w:w="15" w:type="dxa"/>
              <w:bottom w:w="15" w:type="dxa"/>
              <w:right w:w="15" w:type="dxa"/>
            </w:tcMar>
            <w:vAlign w:val="center"/>
          </w:tcPr>
          <w:p w14:paraId="2FF8EC32" w14:textId="71CF8384" w:rsidR="00FA01F7" w:rsidRPr="00951711" w:rsidRDefault="00A16BEA" w:rsidP="00E5607E">
            <w:pPr>
              <w:spacing w:after="0" w:line="276" w:lineRule="auto"/>
              <w:ind w:left="90" w:right="57"/>
              <w:jc w:val="right"/>
              <w:rPr>
                <w:rFonts w:ascii="Arial" w:eastAsia="Aptos" w:hAnsi="Arial" w:cs="Arial"/>
                <w:sz w:val="16"/>
                <w:szCs w:val="16"/>
              </w:rPr>
            </w:pPr>
            <w:r w:rsidRPr="00951711">
              <w:rPr>
                <w:rFonts w:ascii="Arial" w:hAnsi="Arial"/>
                <w:color w:val="0D0D0D" w:themeColor="text1" w:themeTint="F2"/>
                <w:sz w:val="16"/>
                <w:szCs w:val="16"/>
              </w:rPr>
              <w:t>20,282</w:t>
            </w:r>
          </w:p>
        </w:tc>
        <w:tc>
          <w:tcPr>
            <w:tcW w:w="1081" w:type="dxa"/>
            <w:tcMar>
              <w:top w:w="15" w:type="dxa"/>
              <w:left w:w="15" w:type="dxa"/>
              <w:bottom w:w="15" w:type="dxa"/>
              <w:right w:w="15" w:type="dxa"/>
            </w:tcMar>
            <w:vAlign w:val="center"/>
          </w:tcPr>
          <w:p w14:paraId="23046612" w14:textId="529F3B12"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29,007</w:t>
            </w:r>
          </w:p>
        </w:tc>
      </w:tr>
      <w:tr w:rsidR="00301BCA" w:rsidRPr="00951711" w14:paraId="71DBE5C5" w14:textId="77777777" w:rsidTr="00DD4AE7">
        <w:trPr>
          <w:trHeight w:val="300"/>
        </w:trPr>
        <w:tc>
          <w:tcPr>
            <w:tcW w:w="7513" w:type="dxa"/>
            <w:gridSpan w:val="6"/>
            <w:tcMar>
              <w:top w:w="15" w:type="dxa"/>
              <w:left w:w="15" w:type="dxa"/>
              <w:bottom w:w="15" w:type="dxa"/>
              <w:right w:w="15" w:type="dxa"/>
            </w:tcMar>
            <w:vAlign w:val="center"/>
          </w:tcPr>
          <w:p w14:paraId="4F742A6D" w14:textId="77777777" w:rsidR="00A16BEA" w:rsidRPr="00951711" w:rsidRDefault="00A16BEA">
            <w:pPr>
              <w:spacing w:after="0" w:line="276" w:lineRule="auto"/>
              <w:ind w:left="90"/>
              <w:rPr>
                <w:rFonts w:ascii="Arial" w:eastAsia="Aptos" w:hAnsi="Arial" w:cs="Arial"/>
                <w:b/>
                <w:bCs/>
                <w:sz w:val="16"/>
                <w:szCs w:val="16"/>
              </w:rPr>
            </w:pPr>
            <w:r w:rsidRPr="00951711">
              <w:rPr>
                <w:rFonts w:ascii="Arial" w:hAnsi="Arial"/>
                <w:b/>
                <w:bCs/>
                <w:sz w:val="16"/>
                <w:szCs w:val="16"/>
              </w:rPr>
              <w:t>Расходы</w:t>
            </w:r>
          </w:p>
        </w:tc>
      </w:tr>
      <w:tr w:rsidR="00301BCA" w:rsidRPr="00951711" w14:paraId="75693105" w14:textId="77777777" w:rsidTr="00DD4AE7">
        <w:trPr>
          <w:trHeight w:val="300"/>
        </w:trPr>
        <w:tc>
          <w:tcPr>
            <w:tcW w:w="2405" w:type="dxa"/>
            <w:tcMar>
              <w:top w:w="15" w:type="dxa"/>
              <w:left w:w="15" w:type="dxa"/>
              <w:bottom w:w="15" w:type="dxa"/>
              <w:right w:w="15" w:type="dxa"/>
            </w:tcMar>
            <w:vAlign w:val="center"/>
          </w:tcPr>
          <w:p w14:paraId="047A44A0" w14:textId="47200EF7"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Первоначальный бюджет</w:t>
            </w:r>
          </w:p>
        </w:tc>
        <w:tc>
          <w:tcPr>
            <w:tcW w:w="942" w:type="dxa"/>
            <w:tcMar>
              <w:top w:w="15" w:type="dxa"/>
              <w:left w:w="15" w:type="dxa"/>
              <w:bottom w:w="15" w:type="dxa"/>
              <w:right w:w="15" w:type="dxa"/>
            </w:tcMar>
            <w:vAlign w:val="center"/>
          </w:tcPr>
          <w:p w14:paraId="2EF313EA" w14:textId="74776229"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426,869</w:t>
            </w:r>
          </w:p>
        </w:tc>
        <w:tc>
          <w:tcPr>
            <w:tcW w:w="985" w:type="dxa"/>
            <w:tcMar>
              <w:top w:w="15" w:type="dxa"/>
              <w:left w:w="15" w:type="dxa"/>
              <w:bottom w:w="15" w:type="dxa"/>
              <w:right w:w="15" w:type="dxa"/>
            </w:tcMar>
            <w:vAlign w:val="center"/>
          </w:tcPr>
          <w:p w14:paraId="2DD24D45" w14:textId="3B155AAA"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398,131</w:t>
            </w:r>
          </w:p>
        </w:tc>
        <w:tc>
          <w:tcPr>
            <w:tcW w:w="1050" w:type="dxa"/>
            <w:tcMar>
              <w:top w:w="15" w:type="dxa"/>
              <w:left w:w="15" w:type="dxa"/>
              <w:bottom w:w="15" w:type="dxa"/>
              <w:right w:w="15" w:type="dxa"/>
            </w:tcMar>
            <w:vAlign w:val="center"/>
          </w:tcPr>
          <w:p w14:paraId="788702C5" w14:textId="40F56081"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395,660</w:t>
            </w:r>
          </w:p>
        </w:tc>
        <w:tc>
          <w:tcPr>
            <w:tcW w:w="1050" w:type="dxa"/>
            <w:tcMar>
              <w:top w:w="15" w:type="dxa"/>
              <w:left w:w="15" w:type="dxa"/>
              <w:bottom w:w="15" w:type="dxa"/>
              <w:right w:w="15" w:type="dxa"/>
            </w:tcMar>
            <w:vAlign w:val="center"/>
          </w:tcPr>
          <w:p w14:paraId="0018C8A4" w14:textId="012D4C7E"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387,280</w:t>
            </w:r>
          </w:p>
        </w:tc>
        <w:tc>
          <w:tcPr>
            <w:tcW w:w="1081" w:type="dxa"/>
            <w:tcMar>
              <w:top w:w="15" w:type="dxa"/>
              <w:left w:w="15" w:type="dxa"/>
              <w:bottom w:w="15" w:type="dxa"/>
              <w:right w:w="15" w:type="dxa"/>
            </w:tcMar>
            <w:vAlign w:val="center"/>
          </w:tcPr>
          <w:p w14:paraId="00CF50FA" w14:textId="164AE38C"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381,122</w:t>
            </w:r>
          </w:p>
        </w:tc>
      </w:tr>
      <w:tr w:rsidR="00301BCA" w:rsidRPr="00951711" w14:paraId="0C768933" w14:textId="77777777" w:rsidTr="00DD4AE7">
        <w:trPr>
          <w:trHeight w:val="300"/>
        </w:trPr>
        <w:tc>
          <w:tcPr>
            <w:tcW w:w="2405" w:type="dxa"/>
            <w:tcMar>
              <w:top w:w="15" w:type="dxa"/>
              <w:left w:w="15" w:type="dxa"/>
              <w:bottom w:w="15" w:type="dxa"/>
              <w:right w:w="15" w:type="dxa"/>
            </w:tcMar>
            <w:vAlign w:val="center"/>
          </w:tcPr>
          <w:p w14:paraId="661456FE" w14:textId="2E55C3C5"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Итоговый результат</w:t>
            </w:r>
          </w:p>
        </w:tc>
        <w:tc>
          <w:tcPr>
            <w:tcW w:w="942" w:type="dxa"/>
            <w:tcMar>
              <w:top w:w="15" w:type="dxa"/>
              <w:left w:w="15" w:type="dxa"/>
              <w:bottom w:w="15" w:type="dxa"/>
              <w:right w:w="15" w:type="dxa"/>
            </w:tcMar>
            <w:vAlign w:val="center"/>
          </w:tcPr>
          <w:p w14:paraId="2F1E63A8" w14:textId="38B2FD82"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383,366</w:t>
            </w:r>
          </w:p>
        </w:tc>
        <w:tc>
          <w:tcPr>
            <w:tcW w:w="985" w:type="dxa"/>
            <w:tcMar>
              <w:top w:w="15" w:type="dxa"/>
              <w:left w:w="15" w:type="dxa"/>
              <w:bottom w:w="15" w:type="dxa"/>
              <w:right w:w="15" w:type="dxa"/>
            </w:tcMar>
            <w:vAlign w:val="center"/>
          </w:tcPr>
          <w:p w14:paraId="18BA8B8B" w14:textId="7B1E405F"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385,796</w:t>
            </w:r>
          </w:p>
        </w:tc>
        <w:tc>
          <w:tcPr>
            <w:tcW w:w="1050" w:type="dxa"/>
            <w:tcMar>
              <w:top w:w="15" w:type="dxa"/>
              <w:left w:w="15" w:type="dxa"/>
              <w:bottom w:w="15" w:type="dxa"/>
              <w:right w:w="15" w:type="dxa"/>
            </w:tcMar>
            <w:vAlign w:val="center"/>
          </w:tcPr>
          <w:p w14:paraId="6CF8DBC6" w14:textId="3F776E99"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356,971</w:t>
            </w:r>
          </w:p>
        </w:tc>
        <w:tc>
          <w:tcPr>
            <w:tcW w:w="1050" w:type="dxa"/>
            <w:tcMar>
              <w:top w:w="15" w:type="dxa"/>
              <w:left w:w="15" w:type="dxa"/>
              <w:bottom w:w="15" w:type="dxa"/>
              <w:right w:w="15" w:type="dxa"/>
            </w:tcMar>
            <w:vAlign w:val="center"/>
          </w:tcPr>
          <w:p w14:paraId="54958EB7" w14:textId="0977BFA6"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348,137</w:t>
            </w:r>
          </w:p>
        </w:tc>
        <w:tc>
          <w:tcPr>
            <w:tcW w:w="1081" w:type="dxa"/>
            <w:tcMar>
              <w:top w:w="15" w:type="dxa"/>
              <w:left w:w="15" w:type="dxa"/>
              <w:bottom w:w="15" w:type="dxa"/>
              <w:right w:w="15" w:type="dxa"/>
            </w:tcMar>
            <w:vAlign w:val="center"/>
          </w:tcPr>
          <w:p w14:paraId="7E5A6EEB" w14:textId="4A7E7F10"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327,881</w:t>
            </w:r>
          </w:p>
        </w:tc>
      </w:tr>
      <w:tr w:rsidR="00301BCA" w:rsidRPr="00951711" w14:paraId="13AC0E1C" w14:textId="77777777" w:rsidTr="00DD4AE7">
        <w:trPr>
          <w:trHeight w:val="300"/>
        </w:trPr>
        <w:tc>
          <w:tcPr>
            <w:tcW w:w="2405" w:type="dxa"/>
            <w:tcMar>
              <w:top w:w="15" w:type="dxa"/>
              <w:left w:w="15" w:type="dxa"/>
              <w:bottom w:w="15" w:type="dxa"/>
              <w:right w:w="15" w:type="dxa"/>
            </w:tcMar>
            <w:vAlign w:val="center"/>
          </w:tcPr>
          <w:p w14:paraId="6FA104A1" w14:textId="15050333"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Разница</w:t>
            </w:r>
          </w:p>
        </w:tc>
        <w:tc>
          <w:tcPr>
            <w:tcW w:w="942" w:type="dxa"/>
            <w:tcMar>
              <w:top w:w="15" w:type="dxa"/>
              <w:left w:w="15" w:type="dxa"/>
              <w:bottom w:w="15" w:type="dxa"/>
              <w:right w:w="15" w:type="dxa"/>
            </w:tcMar>
            <w:vAlign w:val="center"/>
          </w:tcPr>
          <w:p w14:paraId="1EDE4C44" w14:textId="058B1D30" w:rsidR="27DACA86" w:rsidRPr="00951711" w:rsidRDefault="00A16BEA"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43,503</w:t>
            </w:r>
          </w:p>
        </w:tc>
        <w:tc>
          <w:tcPr>
            <w:tcW w:w="985" w:type="dxa"/>
            <w:tcMar>
              <w:top w:w="15" w:type="dxa"/>
              <w:left w:w="15" w:type="dxa"/>
              <w:bottom w:w="15" w:type="dxa"/>
              <w:right w:w="15" w:type="dxa"/>
            </w:tcMar>
            <w:vAlign w:val="center"/>
          </w:tcPr>
          <w:p w14:paraId="21612B95" w14:textId="5B84CEAB"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12,335</w:t>
            </w:r>
          </w:p>
        </w:tc>
        <w:tc>
          <w:tcPr>
            <w:tcW w:w="1050" w:type="dxa"/>
            <w:tcMar>
              <w:top w:w="15" w:type="dxa"/>
              <w:left w:w="15" w:type="dxa"/>
              <w:bottom w:w="15" w:type="dxa"/>
              <w:right w:w="15" w:type="dxa"/>
            </w:tcMar>
            <w:vAlign w:val="center"/>
          </w:tcPr>
          <w:p w14:paraId="3266599B" w14:textId="44EB64EC"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38,689</w:t>
            </w:r>
          </w:p>
        </w:tc>
        <w:tc>
          <w:tcPr>
            <w:tcW w:w="1050" w:type="dxa"/>
            <w:tcMar>
              <w:top w:w="15" w:type="dxa"/>
              <w:left w:w="15" w:type="dxa"/>
              <w:bottom w:w="15" w:type="dxa"/>
              <w:right w:w="15" w:type="dxa"/>
            </w:tcMar>
            <w:vAlign w:val="center"/>
          </w:tcPr>
          <w:p w14:paraId="4B770887" w14:textId="7BE6E997"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39,143</w:t>
            </w:r>
          </w:p>
        </w:tc>
        <w:tc>
          <w:tcPr>
            <w:tcW w:w="1081" w:type="dxa"/>
            <w:tcMar>
              <w:top w:w="15" w:type="dxa"/>
              <w:left w:w="15" w:type="dxa"/>
              <w:bottom w:w="15" w:type="dxa"/>
              <w:right w:w="15" w:type="dxa"/>
            </w:tcMar>
            <w:vAlign w:val="center"/>
          </w:tcPr>
          <w:p w14:paraId="0D8E7766" w14:textId="35313081"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53,241</w:t>
            </w:r>
          </w:p>
        </w:tc>
      </w:tr>
      <w:tr w:rsidR="00301BCA" w:rsidRPr="00951711" w14:paraId="5DED1313" w14:textId="77777777" w:rsidTr="00DD4AE7">
        <w:trPr>
          <w:trHeight w:val="300"/>
        </w:trPr>
        <w:tc>
          <w:tcPr>
            <w:tcW w:w="7513" w:type="dxa"/>
            <w:gridSpan w:val="6"/>
            <w:tcMar>
              <w:top w:w="15" w:type="dxa"/>
              <w:left w:w="15" w:type="dxa"/>
              <w:bottom w:w="15" w:type="dxa"/>
              <w:right w:w="15" w:type="dxa"/>
            </w:tcMar>
            <w:vAlign w:val="center"/>
          </w:tcPr>
          <w:p w14:paraId="22C79BA7" w14:textId="77777777" w:rsidR="00A16BEA" w:rsidRPr="00951711" w:rsidRDefault="00A16BEA">
            <w:pPr>
              <w:spacing w:after="0" w:line="276" w:lineRule="auto"/>
              <w:ind w:left="90"/>
              <w:rPr>
                <w:rFonts w:ascii="Arial" w:eastAsia="Aptos" w:hAnsi="Arial" w:cs="Arial"/>
                <w:b/>
                <w:bCs/>
                <w:sz w:val="16"/>
                <w:szCs w:val="16"/>
              </w:rPr>
            </w:pPr>
            <w:r w:rsidRPr="00951711">
              <w:rPr>
                <w:rFonts w:ascii="Arial" w:hAnsi="Arial"/>
                <w:b/>
                <w:bCs/>
                <w:sz w:val="16"/>
                <w:szCs w:val="16"/>
              </w:rPr>
              <w:t>Чистый профицит/ (дефицит)</w:t>
            </w:r>
          </w:p>
        </w:tc>
      </w:tr>
      <w:tr w:rsidR="00301BCA" w:rsidRPr="00951711" w14:paraId="578935C2" w14:textId="77777777" w:rsidTr="00DD4AE7">
        <w:trPr>
          <w:trHeight w:val="300"/>
        </w:trPr>
        <w:tc>
          <w:tcPr>
            <w:tcW w:w="2405" w:type="dxa"/>
            <w:tcMar>
              <w:top w:w="15" w:type="dxa"/>
              <w:left w:w="15" w:type="dxa"/>
              <w:bottom w:w="15" w:type="dxa"/>
              <w:right w:w="15" w:type="dxa"/>
            </w:tcMar>
            <w:vAlign w:val="center"/>
          </w:tcPr>
          <w:p w14:paraId="7EDF99A7" w14:textId="071E0E05"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Запланированный профицит</w:t>
            </w:r>
          </w:p>
        </w:tc>
        <w:tc>
          <w:tcPr>
            <w:tcW w:w="942" w:type="dxa"/>
            <w:tcMar>
              <w:top w:w="15" w:type="dxa"/>
              <w:left w:w="15" w:type="dxa"/>
              <w:bottom w:w="15" w:type="dxa"/>
              <w:right w:w="15" w:type="dxa"/>
            </w:tcMar>
            <w:vAlign w:val="center"/>
          </w:tcPr>
          <w:p w14:paraId="6CDE9BDA" w14:textId="4F79120A"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52,332</w:t>
            </w:r>
          </w:p>
        </w:tc>
        <w:tc>
          <w:tcPr>
            <w:tcW w:w="985" w:type="dxa"/>
            <w:tcMar>
              <w:top w:w="15" w:type="dxa"/>
              <w:left w:w="15" w:type="dxa"/>
              <w:bottom w:w="15" w:type="dxa"/>
              <w:right w:w="15" w:type="dxa"/>
            </w:tcMar>
            <w:vAlign w:val="center"/>
          </w:tcPr>
          <w:p w14:paraId="565D1978" w14:textId="23C68458"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85,705</w:t>
            </w:r>
          </w:p>
        </w:tc>
        <w:tc>
          <w:tcPr>
            <w:tcW w:w="1050" w:type="dxa"/>
            <w:tcMar>
              <w:top w:w="15" w:type="dxa"/>
              <w:left w:w="15" w:type="dxa"/>
              <w:bottom w:w="15" w:type="dxa"/>
              <w:right w:w="15" w:type="dxa"/>
            </w:tcMar>
            <w:vAlign w:val="center"/>
          </w:tcPr>
          <w:p w14:paraId="6D52A904" w14:textId="697AA5C9"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72,265</w:t>
            </w:r>
          </w:p>
        </w:tc>
        <w:tc>
          <w:tcPr>
            <w:tcW w:w="1050" w:type="dxa"/>
            <w:tcMar>
              <w:top w:w="15" w:type="dxa"/>
              <w:left w:w="15" w:type="dxa"/>
              <w:bottom w:w="15" w:type="dxa"/>
              <w:right w:w="15" w:type="dxa"/>
            </w:tcMar>
            <w:vAlign w:val="center"/>
          </w:tcPr>
          <w:p w14:paraId="3A3FC68F" w14:textId="4EA84B38" w:rsidR="00FA01F7"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61,559</w:t>
            </w:r>
          </w:p>
        </w:tc>
        <w:tc>
          <w:tcPr>
            <w:tcW w:w="1081" w:type="dxa"/>
            <w:shd w:val="clear" w:color="auto" w:fill="auto"/>
            <w:tcMar>
              <w:top w:w="15" w:type="dxa"/>
              <w:left w:w="15" w:type="dxa"/>
              <w:bottom w:w="15" w:type="dxa"/>
              <w:right w:w="15" w:type="dxa"/>
            </w:tcMar>
            <w:vAlign w:val="center"/>
          </w:tcPr>
          <w:p w14:paraId="3712F621" w14:textId="24CC8A8C" w:rsidR="00652B1E"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52,808</w:t>
            </w:r>
          </w:p>
        </w:tc>
      </w:tr>
      <w:tr w:rsidR="00301BCA" w:rsidRPr="00951711" w14:paraId="4D0ECA35" w14:textId="77777777" w:rsidTr="00DD4AE7">
        <w:trPr>
          <w:trHeight w:val="300"/>
        </w:trPr>
        <w:tc>
          <w:tcPr>
            <w:tcW w:w="2405" w:type="dxa"/>
            <w:tcMar>
              <w:top w:w="15" w:type="dxa"/>
              <w:left w:w="15" w:type="dxa"/>
              <w:bottom w:w="15" w:type="dxa"/>
              <w:right w:w="15" w:type="dxa"/>
            </w:tcMar>
            <w:vAlign w:val="center"/>
          </w:tcPr>
          <w:p w14:paraId="7AD851E6" w14:textId="61A16220"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Фактический профицит¹</w:t>
            </w:r>
          </w:p>
        </w:tc>
        <w:tc>
          <w:tcPr>
            <w:tcW w:w="942" w:type="dxa"/>
            <w:tcMar>
              <w:top w:w="15" w:type="dxa"/>
              <w:left w:w="15" w:type="dxa"/>
              <w:bottom w:w="15" w:type="dxa"/>
              <w:right w:w="15" w:type="dxa"/>
            </w:tcMar>
            <w:vAlign w:val="center"/>
          </w:tcPr>
          <w:p w14:paraId="0FCEF355" w14:textId="2640C4EB"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103,305</w:t>
            </w:r>
          </w:p>
        </w:tc>
        <w:tc>
          <w:tcPr>
            <w:tcW w:w="985" w:type="dxa"/>
            <w:tcMar>
              <w:top w:w="15" w:type="dxa"/>
              <w:left w:w="15" w:type="dxa"/>
              <w:bottom w:w="15" w:type="dxa"/>
              <w:right w:w="15" w:type="dxa"/>
            </w:tcMar>
            <w:vAlign w:val="center"/>
          </w:tcPr>
          <w:p w14:paraId="18FCB71E" w14:textId="0793CA06" w:rsidR="005F14E1"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94,412</w:t>
            </w:r>
          </w:p>
        </w:tc>
        <w:tc>
          <w:tcPr>
            <w:tcW w:w="1050" w:type="dxa"/>
            <w:tcMar>
              <w:top w:w="15" w:type="dxa"/>
              <w:left w:w="15" w:type="dxa"/>
              <w:bottom w:w="15" w:type="dxa"/>
              <w:right w:w="15" w:type="dxa"/>
            </w:tcMar>
            <w:vAlign w:val="center"/>
          </w:tcPr>
          <w:p w14:paraId="606FC981" w14:textId="1EBD17CE" w:rsidR="00FA01F7"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134,975</w:t>
            </w:r>
          </w:p>
        </w:tc>
        <w:tc>
          <w:tcPr>
            <w:tcW w:w="1050" w:type="dxa"/>
            <w:tcMar>
              <w:top w:w="15" w:type="dxa"/>
              <w:left w:w="15" w:type="dxa"/>
              <w:bottom w:w="15" w:type="dxa"/>
              <w:right w:w="15" w:type="dxa"/>
            </w:tcMar>
            <w:vAlign w:val="center"/>
          </w:tcPr>
          <w:p w14:paraId="7A6E90C5" w14:textId="158B8B34" w:rsidR="27DACA86" w:rsidRPr="00951711" w:rsidRDefault="00A6159D"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120,984</w:t>
            </w:r>
          </w:p>
        </w:tc>
        <w:tc>
          <w:tcPr>
            <w:tcW w:w="1081" w:type="dxa"/>
            <w:tcMar>
              <w:top w:w="15" w:type="dxa"/>
              <w:left w:w="15" w:type="dxa"/>
              <w:bottom w:w="15" w:type="dxa"/>
              <w:right w:w="15" w:type="dxa"/>
            </w:tcMar>
            <w:vAlign w:val="center"/>
          </w:tcPr>
          <w:p w14:paraId="70966417" w14:textId="69F1950A" w:rsidR="00652B1E"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135,056</w:t>
            </w:r>
          </w:p>
        </w:tc>
      </w:tr>
      <w:tr w:rsidR="00301BCA" w:rsidRPr="00951711" w14:paraId="4866980E" w14:textId="77777777" w:rsidTr="00DD4AE7">
        <w:trPr>
          <w:trHeight w:val="300"/>
        </w:trPr>
        <w:tc>
          <w:tcPr>
            <w:tcW w:w="2405" w:type="dxa"/>
            <w:tcMar>
              <w:top w:w="15" w:type="dxa"/>
              <w:left w:w="15" w:type="dxa"/>
              <w:bottom w:w="15" w:type="dxa"/>
              <w:right w:w="15" w:type="dxa"/>
            </w:tcMar>
            <w:vAlign w:val="center"/>
          </w:tcPr>
          <w:p w14:paraId="3C4B9729" w14:textId="3C25E73B"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lastRenderedPageBreak/>
              <w:t>% от дохода²</w:t>
            </w:r>
          </w:p>
        </w:tc>
        <w:tc>
          <w:tcPr>
            <w:tcW w:w="942" w:type="dxa"/>
            <w:tcMar>
              <w:top w:w="15" w:type="dxa"/>
              <w:left w:w="15" w:type="dxa"/>
              <w:bottom w:w="15" w:type="dxa"/>
              <w:right w:w="15" w:type="dxa"/>
            </w:tcMar>
            <w:vAlign w:val="center"/>
          </w:tcPr>
          <w:p w14:paraId="45A6D836" w14:textId="7CD6AE2A" w:rsidR="27DACA86"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21%</w:t>
            </w:r>
          </w:p>
        </w:tc>
        <w:tc>
          <w:tcPr>
            <w:tcW w:w="985" w:type="dxa"/>
            <w:tcMar>
              <w:top w:w="15" w:type="dxa"/>
              <w:left w:w="15" w:type="dxa"/>
              <w:bottom w:w="15" w:type="dxa"/>
              <w:right w:w="15" w:type="dxa"/>
            </w:tcMar>
            <w:vAlign w:val="center"/>
          </w:tcPr>
          <w:p w14:paraId="7A18A796" w14:textId="015CFBC8" w:rsidR="00FA01F7"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20%</w:t>
            </w:r>
          </w:p>
        </w:tc>
        <w:tc>
          <w:tcPr>
            <w:tcW w:w="1050" w:type="dxa"/>
            <w:tcMar>
              <w:top w:w="15" w:type="dxa"/>
              <w:left w:w="15" w:type="dxa"/>
              <w:bottom w:w="15" w:type="dxa"/>
              <w:right w:w="15" w:type="dxa"/>
            </w:tcMar>
            <w:vAlign w:val="center"/>
          </w:tcPr>
          <w:p w14:paraId="565585F0" w14:textId="7DED0519" w:rsidR="00FA01F7"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27%</w:t>
            </w:r>
          </w:p>
        </w:tc>
        <w:tc>
          <w:tcPr>
            <w:tcW w:w="1050" w:type="dxa"/>
            <w:tcMar>
              <w:top w:w="15" w:type="dxa"/>
              <w:left w:w="15" w:type="dxa"/>
              <w:bottom w:w="15" w:type="dxa"/>
              <w:right w:w="15" w:type="dxa"/>
            </w:tcMar>
            <w:vAlign w:val="center"/>
          </w:tcPr>
          <w:p w14:paraId="45678173" w14:textId="133665DB" w:rsidR="00FA01F7"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color w:val="0D0D0D" w:themeColor="text1" w:themeTint="F2"/>
                <w:sz w:val="16"/>
                <w:szCs w:val="16"/>
              </w:rPr>
              <w:t>26%</w:t>
            </w:r>
          </w:p>
        </w:tc>
        <w:tc>
          <w:tcPr>
            <w:tcW w:w="1081" w:type="dxa"/>
            <w:tcMar>
              <w:top w:w="15" w:type="dxa"/>
              <w:left w:w="15" w:type="dxa"/>
              <w:bottom w:w="15" w:type="dxa"/>
              <w:right w:w="15" w:type="dxa"/>
            </w:tcMar>
            <w:vAlign w:val="center"/>
          </w:tcPr>
          <w:p w14:paraId="5AF3CA80" w14:textId="12CBC5E6" w:rsidR="00652B1E" w:rsidRPr="00951711" w:rsidRDefault="27DACA86" w:rsidP="00E5607E">
            <w:pPr>
              <w:spacing w:after="0" w:line="276" w:lineRule="auto"/>
              <w:ind w:left="90" w:right="57"/>
              <w:jc w:val="right"/>
              <w:rPr>
                <w:rFonts w:ascii="Arial" w:eastAsia="Aptos" w:hAnsi="Arial" w:cs="Arial"/>
                <w:sz w:val="16"/>
                <w:szCs w:val="16"/>
              </w:rPr>
            </w:pPr>
            <w:r w:rsidRPr="00951711">
              <w:rPr>
                <w:rFonts w:ascii="Arial" w:hAnsi="Arial"/>
                <w:sz w:val="16"/>
                <w:szCs w:val="16"/>
              </w:rPr>
              <w:t>29%</w:t>
            </w:r>
          </w:p>
        </w:tc>
      </w:tr>
      <w:tr w:rsidR="00301BCA" w:rsidRPr="00951711" w14:paraId="67F995D9" w14:textId="77777777" w:rsidTr="00DD4AE7">
        <w:trPr>
          <w:trHeight w:val="300"/>
        </w:trPr>
        <w:tc>
          <w:tcPr>
            <w:tcW w:w="7513" w:type="dxa"/>
            <w:gridSpan w:val="6"/>
            <w:tcMar>
              <w:top w:w="15" w:type="dxa"/>
              <w:left w:w="15" w:type="dxa"/>
              <w:bottom w:w="15" w:type="dxa"/>
              <w:right w:w="15" w:type="dxa"/>
            </w:tcMar>
            <w:vAlign w:val="center"/>
          </w:tcPr>
          <w:p w14:paraId="258E28CA" w14:textId="77777777" w:rsidR="00A16BEA" w:rsidRPr="00951711" w:rsidRDefault="00A16BEA">
            <w:pPr>
              <w:spacing w:after="0" w:line="276" w:lineRule="auto"/>
              <w:ind w:left="90"/>
              <w:rPr>
                <w:rFonts w:ascii="Arial" w:eastAsia="Aptos" w:hAnsi="Arial" w:cs="Arial"/>
                <w:b/>
                <w:bCs/>
                <w:sz w:val="16"/>
                <w:szCs w:val="16"/>
              </w:rPr>
            </w:pPr>
            <w:r w:rsidRPr="00951711">
              <w:rPr>
                <w:rFonts w:ascii="Arial" w:hAnsi="Arial"/>
                <w:b/>
                <w:bCs/>
                <w:sz w:val="16"/>
                <w:szCs w:val="16"/>
              </w:rPr>
              <w:t>Доходность инвестиций</w:t>
            </w:r>
          </w:p>
        </w:tc>
      </w:tr>
      <w:tr w:rsidR="00301BCA" w:rsidRPr="00951711" w14:paraId="698FB6D5" w14:textId="77777777" w:rsidTr="00DD4AE7">
        <w:trPr>
          <w:trHeight w:val="300"/>
        </w:trPr>
        <w:tc>
          <w:tcPr>
            <w:tcW w:w="2405" w:type="dxa"/>
            <w:tcMar>
              <w:top w:w="15" w:type="dxa"/>
              <w:left w:w="15" w:type="dxa"/>
              <w:bottom w:w="15" w:type="dxa"/>
              <w:right w:w="15" w:type="dxa"/>
            </w:tcMar>
            <w:vAlign w:val="center"/>
          </w:tcPr>
          <w:p w14:paraId="07127A0C" w14:textId="008F24FB"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Бюджет</w:t>
            </w:r>
          </w:p>
        </w:tc>
        <w:tc>
          <w:tcPr>
            <w:tcW w:w="942" w:type="dxa"/>
            <w:tcMar>
              <w:top w:w="15" w:type="dxa"/>
              <w:left w:w="15" w:type="dxa"/>
              <w:bottom w:w="15" w:type="dxa"/>
              <w:right w:w="15" w:type="dxa"/>
            </w:tcMar>
            <w:vAlign w:val="center"/>
          </w:tcPr>
          <w:p w14:paraId="3A63105A" w14:textId="09C56FA2"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Nil</w:t>
            </w:r>
          </w:p>
        </w:tc>
        <w:tc>
          <w:tcPr>
            <w:tcW w:w="985" w:type="dxa"/>
            <w:tcMar>
              <w:top w:w="15" w:type="dxa"/>
              <w:left w:w="15" w:type="dxa"/>
              <w:bottom w:w="15" w:type="dxa"/>
              <w:right w:w="15" w:type="dxa"/>
            </w:tcMar>
            <w:vAlign w:val="center"/>
          </w:tcPr>
          <w:p w14:paraId="5BA6CD22" w14:textId="50F659FA"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Nil</w:t>
            </w:r>
          </w:p>
        </w:tc>
        <w:tc>
          <w:tcPr>
            <w:tcW w:w="1050" w:type="dxa"/>
            <w:tcMar>
              <w:top w:w="15" w:type="dxa"/>
              <w:left w:w="15" w:type="dxa"/>
              <w:bottom w:w="15" w:type="dxa"/>
              <w:right w:w="15" w:type="dxa"/>
            </w:tcMar>
            <w:vAlign w:val="center"/>
          </w:tcPr>
          <w:p w14:paraId="20941484" w14:textId="301CC814"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Nil</w:t>
            </w:r>
          </w:p>
        </w:tc>
        <w:tc>
          <w:tcPr>
            <w:tcW w:w="1050" w:type="dxa"/>
            <w:tcMar>
              <w:top w:w="15" w:type="dxa"/>
              <w:left w:w="15" w:type="dxa"/>
              <w:bottom w:w="15" w:type="dxa"/>
              <w:right w:w="15" w:type="dxa"/>
            </w:tcMar>
            <w:vAlign w:val="center"/>
          </w:tcPr>
          <w:p w14:paraId="2773B967" w14:textId="33B8DE6F" w:rsidR="27DACA86" w:rsidRPr="00951711" w:rsidRDefault="27DACA86" w:rsidP="001053DC">
            <w:pPr>
              <w:spacing w:after="0" w:line="276" w:lineRule="auto"/>
              <w:ind w:left="90" w:right="57"/>
              <w:jc w:val="right"/>
              <w:rPr>
                <w:rFonts w:ascii="Arial" w:eastAsia="Aptos" w:hAnsi="Arial" w:cs="Arial"/>
                <w:sz w:val="16"/>
                <w:szCs w:val="16"/>
              </w:rPr>
            </w:pPr>
            <w:r w:rsidRPr="00951711">
              <w:rPr>
                <w:rFonts w:ascii="Arial" w:hAnsi="Arial"/>
                <w:sz w:val="16"/>
                <w:szCs w:val="16"/>
              </w:rPr>
              <w:t>-0,844</w:t>
            </w:r>
          </w:p>
        </w:tc>
        <w:tc>
          <w:tcPr>
            <w:tcW w:w="1081" w:type="dxa"/>
            <w:tcMar>
              <w:top w:w="15" w:type="dxa"/>
              <w:left w:w="15" w:type="dxa"/>
              <w:bottom w:w="15" w:type="dxa"/>
              <w:right w:w="15" w:type="dxa"/>
            </w:tcMar>
            <w:vAlign w:val="center"/>
          </w:tcPr>
          <w:p w14:paraId="4B2514FF" w14:textId="0B079467" w:rsidR="27DACA86" w:rsidRPr="00951711" w:rsidRDefault="27DACA86" w:rsidP="001053DC">
            <w:pPr>
              <w:spacing w:after="0" w:line="276" w:lineRule="auto"/>
              <w:ind w:left="90" w:right="57"/>
              <w:jc w:val="right"/>
              <w:rPr>
                <w:rFonts w:ascii="Arial" w:eastAsia="Aptos" w:hAnsi="Arial" w:cs="Arial"/>
                <w:sz w:val="16"/>
                <w:szCs w:val="16"/>
              </w:rPr>
            </w:pPr>
            <w:r w:rsidRPr="00951711">
              <w:rPr>
                <w:rFonts w:ascii="Arial" w:hAnsi="Arial"/>
                <w:sz w:val="16"/>
                <w:szCs w:val="16"/>
              </w:rPr>
              <w:t>-0,844</w:t>
            </w:r>
          </w:p>
        </w:tc>
      </w:tr>
      <w:tr w:rsidR="00301BCA" w:rsidRPr="00951711" w14:paraId="68E87CB4" w14:textId="77777777" w:rsidTr="00DD4AE7">
        <w:trPr>
          <w:trHeight w:val="300"/>
        </w:trPr>
        <w:tc>
          <w:tcPr>
            <w:tcW w:w="2405" w:type="dxa"/>
            <w:tcMar>
              <w:top w:w="15" w:type="dxa"/>
              <w:left w:w="15" w:type="dxa"/>
              <w:bottom w:w="15" w:type="dxa"/>
              <w:right w:w="15" w:type="dxa"/>
            </w:tcMar>
            <w:vAlign w:val="center"/>
          </w:tcPr>
          <w:p w14:paraId="017FAE23" w14:textId="3069B7F4" w:rsidR="27DACA86" w:rsidRPr="00951711" w:rsidRDefault="27DACA86" w:rsidP="004C018C">
            <w:pPr>
              <w:spacing w:after="0" w:line="276" w:lineRule="auto"/>
              <w:ind w:left="90"/>
              <w:jc w:val="center"/>
              <w:rPr>
                <w:rFonts w:ascii="Arial" w:eastAsia="Aptos" w:hAnsi="Arial" w:cs="Arial"/>
                <w:sz w:val="16"/>
                <w:szCs w:val="16"/>
              </w:rPr>
            </w:pPr>
            <w:r w:rsidRPr="00951711">
              <w:rPr>
                <w:rFonts w:ascii="Arial" w:hAnsi="Arial"/>
                <w:sz w:val="16"/>
                <w:szCs w:val="16"/>
              </w:rPr>
              <w:t>Фактический результат</w:t>
            </w:r>
          </w:p>
        </w:tc>
        <w:tc>
          <w:tcPr>
            <w:tcW w:w="942" w:type="dxa"/>
            <w:tcMar>
              <w:top w:w="15" w:type="dxa"/>
              <w:left w:w="15" w:type="dxa"/>
              <w:bottom w:w="15" w:type="dxa"/>
              <w:right w:w="15" w:type="dxa"/>
            </w:tcMar>
            <w:vAlign w:val="center"/>
          </w:tcPr>
          <w:p w14:paraId="7DE55CE2" w14:textId="21314C56" w:rsidR="27DACA86" w:rsidRPr="00951711" w:rsidRDefault="27DACA86" w:rsidP="001053DC">
            <w:pPr>
              <w:spacing w:after="0" w:line="276" w:lineRule="auto"/>
              <w:ind w:left="90" w:right="57"/>
              <w:jc w:val="right"/>
              <w:rPr>
                <w:rFonts w:ascii="Arial" w:eastAsia="Aptos" w:hAnsi="Arial" w:cs="Arial"/>
                <w:sz w:val="16"/>
                <w:szCs w:val="16"/>
              </w:rPr>
            </w:pPr>
            <w:r w:rsidRPr="00951711">
              <w:rPr>
                <w:rFonts w:ascii="Arial" w:hAnsi="Arial"/>
                <w:sz w:val="16"/>
                <w:szCs w:val="16"/>
              </w:rPr>
              <w:t>73,728</w:t>
            </w:r>
          </w:p>
        </w:tc>
        <w:tc>
          <w:tcPr>
            <w:tcW w:w="985" w:type="dxa"/>
            <w:tcMar>
              <w:top w:w="15" w:type="dxa"/>
              <w:left w:w="15" w:type="dxa"/>
              <w:bottom w:w="15" w:type="dxa"/>
              <w:right w:w="15" w:type="dxa"/>
            </w:tcMar>
            <w:vAlign w:val="center"/>
          </w:tcPr>
          <w:p w14:paraId="0270FAB5" w14:textId="2567F8B9" w:rsidR="005F14E1" w:rsidRPr="00951711" w:rsidRDefault="00A16BEA" w:rsidP="001053DC">
            <w:pPr>
              <w:spacing w:after="0" w:line="276" w:lineRule="auto"/>
              <w:ind w:left="90" w:right="57"/>
              <w:jc w:val="right"/>
              <w:rPr>
                <w:rFonts w:ascii="Arial" w:eastAsia="Aptos" w:hAnsi="Arial" w:cs="Arial"/>
                <w:sz w:val="16"/>
                <w:szCs w:val="16"/>
              </w:rPr>
            </w:pPr>
            <w:r w:rsidRPr="00951711">
              <w:rPr>
                <w:rFonts w:ascii="Arial" w:hAnsi="Arial"/>
                <w:color w:val="0D0D0D" w:themeColor="text1" w:themeTint="F2"/>
                <w:sz w:val="16"/>
                <w:szCs w:val="16"/>
              </w:rPr>
              <w:t>52,184</w:t>
            </w:r>
          </w:p>
        </w:tc>
        <w:tc>
          <w:tcPr>
            <w:tcW w:w="1050" w:type="dxa"/>
            <w:tcMar>
              <w:top w:w="15" w:type="dxa"/>
              <w:left w:w="15" w:type="dxa"/>
              <w:bottom w:w="15" w:type="dxa"/>
              <w:right w:w="15" w:type="dxa"/>
            </w:tcMar>
            <w:vAlign w:val="center"/>
          </w:tcPr>
          <w:p w14:paraId="7A9E7FC8" w14:textId="0E34487F" w:rsidR="27DACA86" w:rsidRPr="00951711" w:rsidRDefault="27DACA86" w:rsidP="001053DC">
            <w:pPr>
              <w:spacing w:after="0" w:line="276" w:lineRule="auto"/>
              <w:ind w:left="90" w:right="57"/>
              <w:jc w:val="right"/>
              <w:rPr>
                <w:rFonts w:ascii="Arial" w:eastAsia="Aptos" w:hAnsi="Arial" w:cs="Arial"/>
                <w:sz w:val="16"/>
                <w:szCs w:val="16"/>
              </w:rPr>
            </w:pPr>
            <w:r w:rsidRPr="00951711">
              <w:rPr>
                <w:rFonts w:ascii="Arial" w:hAnsi="Arial"/>
                <w:sz w:val="16"/>
                <w:szCs w:val="16"/>
              </w:rPr>
              <w:t>-88,055</w:t>
            </w:r>
          </w:p>
        </w:tc>
        <w:tc>
          <w:tcPr>
            <w:tcW w:w="1050" w:type="dxa"/>
            <w:tcMar>
              <w:top w:w="15" w:type="dxa"/>
              <w:left w:w="15" w:type="dxa"/>
              <w:bottom w:w="15" w:type="dxa"/>
              <w:right w:w="15" w:type="dxa"/>
            </w:tcMar>
            <w:vAlign w:val="center"/>
          </w:tcPr>
          <w:p w14:paraId="6A1EB227" w14:textId="20A42577" w:rsidR="27DACA86" w:rsidRPr="00951711" w:rsidRDefault="27DACA86" w:rsidP="001053DC">
            <w:pPr>
              <w:spacing w:after="0" w:line="276" w:lineRule="auto"/>
              <w:ind w:left="90" w:right="57"/>
              <w:jc w:val="right"/>
              <w:rPr>
                <w:rFonts w:ascii="Arial" w:eastAsia="Aptos" w:hAnsi="Arial" w:cs="Arial"/>
                <w:sz w:val="16"/>
                <w:szCs w:val="16"/>
              </w:rPr>
            </w:pPr>
            <w:r w:rsidRPr="00951711">
              <w:rPr>
                <w:rFonts w:ascii="Arial" w:hAnsi="Arial"/>
                <w:sz w:val="16"/>
                <w:szCs w:val="16"/>
              </w:rPr>
              <w:t>22,713</w:t>
            </w:r>
          </w:p>
        </w:tc>
        <w:tc>
          <w:tcPr>
            <w:tcW w:w="1081" w:type="dxa"/>
            <w:tcMar>
              <w:top w:w="15" w:type="dxa"/>
              <w:left w:w="15" w:type="dxa"/>
              <w:bottom w:w="15" w:type="dxa"/>
              <w:right w:w="15" w:type="dxa"/>
            </w:tcMar>
            <w:vAlign w:val="center"/>
          </w:tcPr>
          <w:p w14:paraId="1345B30C" w14:textId="3AEA24A4" w:rsidR="27DACA86" w:rsidRPr="00951711" w:rsidRDefault="27DACA86" w:rsidP="001053DC">
            <w:pPr>
              <w:spacing w:after="0" w:line="276" w:lineRule="auto"/>
              <w:ind w:left="90" w:right="57"/>
              <w:jc w:val="right"/>
              <w:rPr>
                <w:rFonts w:ascii="Arial" w:eastAsia="Aptos" w:hAnsi="Arial" w:cs="Arial"/>
                <w:sz w:val="16"/>
                <w:szCs w:val="16"/>
              </w:rPr>
            </w:pPr>
            <w:r w:rsidRPr="00951711">
              <w:rPr>
                <w:rFonts w:ascii="Arial" w:hAnsi="Arial"/>
                <w:sz w:val="16"/>
                <w:szCs w:val="16"/>
              </w:rPr>
              <w:t>33,429</w:t>
            </w:r>
          </w:p>
        </w:tc>
      </w:tr>
    </w:tbl>
    <w:p w14:paraId="1362165B" w14:textId="1F455422" w:rsidR="50560227" w:rsidRPr="00951711" w:rsidRDefault="410E6A36" w:rsidP="004C018C">
      <w:pPr>
        <w:pStyle w:val="ListParagraph"/>
        <w:spacing w:after="0" w:line="240" w:lineRule="auto"/>
        <w:rPr>
          <w:rFonts w:ascii="Arial" w:hAnsi="Arial" w:cs="Arial"/>
          <w:sz w:val="16"/>
          <w:szCs w:val="16"/>
        </w:rPr>
      </w:pPr>
      <w:r w:rsidRPr="00951711">
        <w:rPr>
          <w:rFonts w:ascii="Arial" w:hAnsi="Arial"/>
          <w:sz w:val="16"/>
          <w:szCs w:val="16"/>
        </w:rPr>
        <w:t>Примечания</w:t>
      </w:r>
    </w:p>
    <w:p w14:paraId="1182DF48" w14:textId="32328EEC" w:rsidR="50560227" w:rsidRPr="00951711" w:rsidRDefault="410E6A36" w:rsidP="004C018C">
      <w:pPr>
        <w:pStyle w:val="ListParagraph"/>
        <w:numPr>
          <w:ilvl w:val="0"/>
          <w:numId w:val="20"/>
        </w:numPr>
        <w:spacing w:after="0" w:line="240" w:lineRule="auto"/>
        <w:rPr>
          <w:rFonts w:ascii="Arial" w:hAnsi="Arial" w:cs="Arial"/>
          <w:sz w:val="16"/>
          <w:szCs w:val="16"/>
        </w:rPr>
      </w:pPr>
      <w:r w:rsidRPr="00951711">
        <w:rPr>
          <w:rFonts w:ascii="Arial" w:hAnsi="Arial"/>
          <w:sz w:val="16"/>
          <w:szCs w:val="16"/>
        </w:rPr>
        <w:t>За вычетом инвестиционных прибылей и убытков</w:t>
      </w:r>
      <w:r w:rsidR="00D2370C" w:rsidRPr="00951711">
        <w:rPr>
          <w:rFonts w:ascii="Arial" w:hAnsi="Arial"/>
          <w:sz w:val="16"/>
          <w:szCs w:val="16"/>
        </w:rPr>
        <w:t>.</w:t>
      </w:r>
    </w:p>
    <w:p w14:paraId="647E6EF1" w14:textId="58A1CF25" w:rsidR="50560227" w:rsidRPr="00951711" w:rsidRDefault="410E6A36" w:rsidP="004C018C">
      <w:pPr>
        <w:pStyle w:val="ListParagraph"/>
        <w:numPr>
          <w:ilvl w:val="0"/>
          <w:numId w:val="20"/>
        </w:numPr>
        <w:spacing w:after="0" w:line="240" w:lineRule="auto"/>
        <w:rPr>
          <w:rFonts w:ascii="Arial" w:hAnsi="Arial" w:cs="Arial"/>
          <w:sz w:val="16"/>
          <w:szCs w:val="16"/>
        </w:rPr>
      </w:pPr>
      <w:r w:rsidRPr="00951711">
        <w:rPr>
          <w:rFonts w:ascii="Arial" w:hAnsi="Arial"/>
          <w:sz w:val="16"/>
          <w:szCs w:val="16"/>
        </w:rPr>
        <w:t>Профицит до корректировок по МСУГС</w:t>
      </w:r>
      <w:r w:rsidR="00D2370C" w:rsidRPr="00951711">
        <w:rPr>
          <w:rFonts w:ascii="Arial" w:hAnsi="Arial"/>
          <w:sz w:val="16"/>
          <w:szCs w:val="16"/>
        </w:rPr>
        <w:t>.</w:t>
      </w:r>
      <w:r w:rsidRPr="00951711">
        <w:rPr>
          <w:rFonts w:ascii="Arial" w:hAnsi="Arial"/>
          <w:sz w:val="16"/>
          <w:szCs w:val="16"/>
        </w:rPr>
        <w:t xml:space="preserve"> Источник: Финансовые ведомости Организации</w:t>
      </w:r>
    </w:p>
    <w:p w14:paraId="27028B66" w14:textId="66CDF8E0" w:rsidR="50560227" w:rsidRPr="00951711" w:rsidRDefault="50560227" w:rsidP="6919684E">
      <w:pPr>
        <w:pStyle w:val="ListParagraph"/>
        <w:ind w:left="425" w:hanging="357"/>
        <w:jc w:val="both"/>
        <w:rPr>
          <w:rFonts w:ascii="Times New Roman" w:hAnsi="Times New Roman" w:cs="Times New Roman"/>
          <w:sz w:val="22"/>
          <w:szCs w:val="22"/>
        </w:rPr>
      </w:pPr>
    </w:p>
    <w:p w14:paraId="1602E811" w14:textId="39C34748" w:rsidR="50560227" w:rsidRPr="00951711" w:rsidRDefault="133CCC4C" w:rsidP="004C018C">
      <w:pPr>
        <w:pStyle w:val="ListParagraph"/>
        <w:numPr>
          <w:ilvl w:val="0"/>
          <w:numId w:val="2"/>
        </w:numPr>
        <w:ind w:left="425" w:hanging="357"/>
        <w:contextualSpacing w:val="0"/>
        <w:jc w:val="both"/>
        <w:rPr>
          <w:rFonts w:ascii="Times New Roman" w:hAnsi="Times New Roman" w:cs="Times New Roman"/>
          <w:sz w:val="22"/>
          <w:szCs w:val="22"/>
        </w:rPr>
      </w:pPr>
      <w:r w:rsidRPr="00951711">
        <w:rPr>
          <w:rFonts w:ascii="Times New Roman" w:hAnsi="Times New Roman"/>
          <w:sz w:val="22"/>
          <w:szCs w:val="22"/>
        </w:rPr>
        <w:t>После пересмотра прогноза доходов обновленный бюджет поступлений на 2024</w:t>
      </w:r>
      <w:r w:rsidR="003353DC" w:rsidRPr="00951711">
        <w:rPr>
          <w:rFonts w:ascii="Times New Roman" w:hAnsi="Times New Roman"/>
          <w:sz w:val="22"/>
          <w:szCs w:val="22"/>
        </w:rPr>
        <w:t> </w:t>
      </w:r>
      <w:r w:rsidRPr="00951711">
        <w:rPr>
          <w:rFonts w:ascii="Times New Roman" w:hAnsi="Times New Roman"/>
          <w:sz w:val="22"/>
          <w:szCs w:val="22"/>
        </w:rPr>
        <w:t>год был установлен на уровне 486,44</w:t>
      </w:r>
      <w:r w:rsidR="003353DC" w:rsidRPr="00951711">
        <w:rPr>
          <w:rFonts w:ascii="Times New Roman" w:hAnsi="Times New Roman"/>
          <w:sz w:val="22"/>
          <w:szCs w:val="22"/>
        </w:rPr>
        <w:t> млн</w:t>
      </w:r>
      <w:r w:rsidRPr="00951711">
        <w:rPr>
          <w:rFonts w:ascii="Times New Roman" w:hAnsi="Times New Roman"/>
          <w:sz w:val="22"/>
          <w:szCs w:val="22"/>
        </w:rPr>
        <w:t xml:space="preserve"> шв. франков. Фактические доходы за год составили 486,67</w:t>
      </w:r>
      <w:r w:rsidR="003353DC" w:rsidRPr="00951711">
        <w:rPr>
          <w:rFonts w:ascii="Times New Roman" w:hAnsi="Times New Roman"/>
          <w:sz w:val="22"/>
          <w:szCs w:val="22"/>
        </w:rPr>
        <w:t> </w:t>
      </w:r>
      <w:r w:rsidRPr="00951711">
        <w:rPr>
          <w:rFonts w:ascii="Times New Roman" w:hAnsi="Times New Roman"/>
          <w:sz w:val="22"/>
          <w:szCs w:val="22"/>
        </w:rPr>
        <w:t>млн шв. франков на сопоставимой основе, что отражает общий положительный результат деятельности. По большинству статей доходов бюджетные ожидания были превышены, за исключением РСТ и Мадридской системы – основных источников доходов Организации, – по которым наблюдалось небольшое недовыполнение: 99,4% и 99,6% от соответствующих бюджетных целей. Высокие показатели доходов были в основном обусловлены значительным увеличением доходов от услуг по арбитражу и посредничеству, а также из прочих различных источников, которые достигли 163,6% и 228,4% от предусмотренных бюджетом уровней соответственно.</w:t>
      </w:r>
    </w:p>
    <w:p w14:paraId="5FE266CE" w14:textId="4B5DC88E" w:rsidR="002E31AB" w:rsidRPr="00951711" w:rsidRDefault="00274971" w:rsidP="004C018C">
      <w:pPr>
        <w:pStyle w:val="ListParagraph"/>
        <w:numPr>
          <w:ilvl w:val="0"/>
          <w:numId w:val="2"/>
        </w:numPr>
        <w:ind w:left="425" w:hanging="357"/>
        <w:contextualSpacing w:val="0"/>
        <w:jc w:val="both"/>
        <w:rPr>
          <w:rFonts w:ascii="Times New Roman" w:hAnsi="Times New Roman" w:cs="Times New Roman"/>
          <w:sz w:val="22"/>
          <w:szCs w:val="22"/>
        </w:rPr>
      </w:pPr>
      <w:r w:rsidRPr="00951711">
        <w:rPr>
          <w:rFonts w:ascii="Times New Roman" w:hAnsi="Times New Roman"/>
          <w:sz w:val="22"/>
          <w:szCs w:val="22"/>
        </w:rPr>
        <w:t xml:space="preserve">Окончательные </w:t>
      </w:r>
      <w:r w:rsidR="004A0F6B" w:rsidRPr="00951711">
        <w:rPr>
          <w:rFonts w:ascii="Times New Roman" w:hAnsi="Times New Roman"/>
          <w:sz w:val="22"/>
          <w:szCs w:val="22"/>
        </w:rPr>
        <w:t xml:space="preserve">ассигнования на </w:t>
      </w:r>
      <w:r w:rsidRPr="00951711">
        <w:rPr>
          <w:rFonts w:ascii="Times New Roman" w:hAnsi="Times New Roman"/>
          <w:sz w:val="22"/>
          <w:szCs w:val="22"/>
        </w:rPr>
        <w:t xml:space="preserve">расходы Организации </w:t>
      </w:r>
      <w:r w:rsidR="004A0F6B" w:rsidRPr="00951711">
        <w:rPr>
          <w:rFonts w:ascii="Times New Roman" w:hAnsi="Times New Roman"/>
          <w:sz w:val="22"/>
          <w:szCs w:val="22"/>
        </w:rPr>
        <w:t>на</w:t>
      </w:r>
      <w:r w:rsidRPr="00951711">
        <w:rPr>
          <w:rFonts w:ascii="Times New Roman" w:hAnsi="Times New Roman"/>
          <w:sz w:val="22"/>
          <w:szCs w:val="22"/>
        </w:rPr>
        <w:t xml:space="preserve"> 2024 год составили 425,41 </w:t>
      </w:r>
      <w:r w:rsidR="003353DC" w:rsidRPr="00951711">
        <w:rPr>
          <w:rFonts w:ascii="Times New Roman" w:hAnsi="Times New Roman"/>
          <w:sz w:val="22"/>
          <w:szCs w:val="22"/>
        </w:rPr>
        <w:t>млн</w:t>
      </w:r>
      <w:r w:rsidRPr="00951711">
        <w:rPr>
          <w:rFonts w:ascii="Times New Roman" w:hAnsi="Times New Roman"/>
          <w:sz w:val="22"/>
          <w:szCs w:val="22"/>
        </w:rPr>
        <w:t xml:space="preserve"> шв. франков после корректировки первоначальной суммы в 426,87 </w:t>
      </w:r>
      <w:r w:rsidR="003353DC" w:rsidRPr="00951711">
        <w:rPr>
          <w:rFonts w:ascii="Times New Roman" w:hAnsi="Times New Roman"/>
          <w:sz w:val="22"/>
          <w:szCs w:val="22"/>
        </w:rPr>
        <w:t>млн</w:t>
      </w:r>
      <w:r w:rsidRPr="00951711">
        <w:rPr>
          <w:rFonts w:ascii="Times New Roman" w:hAnsi="Times New Roman"/>
          <w:sz w:val="22"/>
          <w:szCs w:val="22"/>
        </w:rPr>
        <w:t xml:space="preserve"> шв. франков. Фактические расходы составили 383,37 </w:t>
      </w:r>
      <w:r w:rsidR="003353DC" w:rsidRPr="00951711">
        <w:rPr>
          <w:rFonts w:ascii="Times New Roman" w:hAnsi="Times New Roman"/>
          <w:sz w:val="22"/>
          <w:szCs w:val="22"/>
        </w:rPr>
        <w:t>млн</w:t>
      </w:r>
      <w:r w:rsidRPr="00951711">
        <w:rPr>
          <w:rFonts w:ascii="Times New Roman" w:hAnsi="Times New Roman"/>
          <w:sz w:val="22"/>
          <w:szCs w:val="22"/>
        </w:rPr>
        <w:t> шв. франков, что свидетельствует об освоении бюджета на 90,1% и обеспечивает профицит в размере 103,31 м</w:t>
      </w:r>
      <w:r w:rsidR="003353DC" w:rsidRPr="00951711">
        <w:rPr>
          <w:rFonts w:ascii="Times New Roman" w:hAnsi="Times New Roman"/>
          <w:sz w:val="22"/>
          <w:szCs w:val="22"/>
        </w:rPr>
        <w:t>лн</w:t>
      </w:r>
      <w:r w:rsidR="008020D5" w:rsidRPr="00951711">
        <w:rPr>
          <w:rFonts w:ascii="Times New Roman" w:hAnsi="Times New Roman"/>
          <w:sz w:val="22"/>
          <w:szCs w:val="22"/>
        </w:rPr>
        <w:t xml:space="preserve"> </w:t>
      </w:r>
      <w:r w:rsidRPr="00951711">
        <w:rPr>
          <w:rFonts w:ascii="Times New Roman" w:hAnsi="Times New Roman"/>
          <w:sz w:val="22"/>
          <w:szCs w:val="22"/>
        </w:rPr>
        <w:t xml:space="preserve">шв. франков – 169,2% от заложенного в бюджет профицита. Расходы по секторам по-прежнему в значительной степени соответствовали утвержденному бюджету, и основные расходы </w:t>
      </w:r>
      <w:r w:rsidR="004A0F6B" w:rsidRPr="00951711">
        <w:rPr>
          <w:rFonts w:ascii="Times New Roman" w:hAnsi="Times New Roman"/>
          <w:sz w:val="22"/>
          <w:szCs w:val="22"/>
        </w:rPr>
        <w:t xml:space="preserve">приходились на </w:t>
      </w:r>
      <w:r w:rsidRPr="00951711">
        <w:rPr>
          <w:rFonts w:ascii="Times New Roman" w:hAnsi="Times New Roman"/>
          <w:sz w:val="22"/>
          <w:szCs w:val="22"/>
        </w:rPr>
        <w:t>Сектор патентов и технологий (101,05 млн шв. франков), Сектор администрации, финансов и управления (135,14 млн шв. франков)</w:t>
      </w:r>
      <w:r w:rsidR="004A0F6B" w:rsidRPr="00951711">
        <w:rPr>
          <w:rFonts w:ascii="Times New Roman" w:hAnsi="Times New Roman"/>
          <w:sz w:val="22"/>
          <w:szCs w:val="22"/>
        </w:rPr>
        <w:t>, и расходы в</w:t>
      </w:r>
      <w:r w:rsidRPr="00951711">
        <w:rPr>
          <w:rFonts w:ascii="Times New Roman" w:hAnsi="Times New Roman"/>
          <w:sz w:val="22"/>
          <w:szCs w:val="22"/>
        </w:rPr>
        <w:t xml:space="preserve"> других секторах были пропорциональны соответствующим ассигнованиям на них.</w:t>
      </w:r>
    </w:p>
    <w:p w14:paraId="388B7F0D" w14:textId="0911EDB9" w:rsidR="00EE0867" w:rsidRPr="00951711" w:rsidRDefault="133CCC4C" w:rsidP="004C018C">
      <w:pPr>
        <w:pStyle w:val="ListParagraph"/>
        <w:numPr>
          <w:ilvl w:val="0"/>
          <w:numId w:val="2"/>
        </w:numPr>
        <w:ind w:left="425" w:hanging="357"/>
        <w:contextualSpacing w:val="0"/>
        <w:jc w:val="both"/>
        <w:rPr>
          <w:rFonts w:eastAsia="Times New Roman"/>
          <w:color w:val="D13438"/>
          <w:u w:val="single"/>
        </w:rPr>
      </w:pPr>
      <w:r w:rsidRPr="00951711">
        <w:rPr>
          <w:rFonts w:ascii="Times New Roman" w:hAnsi="Times New Roman"/>
          <w:sz w:val="22"/>
          <w:szCs w:val="22"/>
        </w:rPr>
        <w:t>В примечании</w:t>
      </w:r>
      <w:r w:rsidR="004A0F6B" w:rsidRPr="00951711">
        <w:rPr>
          <w:rFonts w:ascii="Times New Roman" w:hAnsi="Times New Roman"/>
          <w:sz w:val="22"/>
          <w:szCs w:val="22"/>
        </w:rPr>
        <w:t> </w:t>
      </w:r>
      <w:r w:rsidRPr="00951711">
        <w:rPr>
          <w:rFonts w:ascii="Times New Roman" w:hAnsi="Times New Roman"/>
          <w:sz w:val="22"/>
          <w:szCs w:val="22"/>
        </w:rPr>
        <w:t>20 к финансовым ведомостям приводится информация о финансовых результатах деятельности по каждому союзу: Союз PCT продолжал вносить основной вклад, обеспечив процифит в размере 121,44 млн шв. франков в 2023 году и 152,32 млн шв. франков в 2024 году. В то же время Лиссабонский и Гаагский союзы зафиксировали дефицит, который был покрыт за счет утвержденной Ассамблеями межсоюзной поддержки. В 2024 году Союз РСТ выделил 14,73 млн шв. франков на поддержку союзов, финансируемых за счет взносов, и 7,55 млн шв. франков на покрытие дефицита Гаагского союза. Мадридский союз также внес 1,40 млн шв. франков на покрытие дефицита Лиссабонского союза, что свидетельствует о растущей зависимости от союзов, обеспечивающих профицит, в том, что касается поддержки союзов, испытывающих дефицит.</w:t>
      </w:r>
      <w:r w:rsidRPr="00951711">
        <w:br w:type="page"/>
      </w:r>
    </w:p>
    <w:p w14:paraId="24AD33DB" w14:textId="1EF35DC0" w:rsidR="00EE0867" w:rsidRPr="00951711" w:rsidRDefault="00EE0867" w:rsidP="004C018C">
      <w:pPr>
        <w:pStyle w:val="Heading1"/>
        <w:numPr>
          <w:ilvl w:val="0"/>
          <w:numId w:val="29"/>
        </w:numPr>
        <w:ind w:left="0"/>
        <w:rPr>
          <w:rFonts w:cs="Times New Roman"/>
        </w:rPr>
      </w:pPr>
      <w:bookmarkStart w:id="97" w:name="_Toc197203300"/>
      <w:bookmarkStart w:id="98" w:name="_Toc197205018"/>
      <w:bookmarkStart w:id="99" w:name="_Toc197205542"/>
      <w:bookmarkStart w:id="100" w:name="_Toc197205659"/>
      <w:bookmarkStart w:id="101" w:name="_Toc197206643"/>
      <w:bookmarkStart w:id="102" w:name="_Toc197206864"/>
      <w:bookmarkStart w:id="103" w:name="_Toc198830444"/>
      <w:bookmarkEnd w:id="97"/>
      <w:bookmarkEnd w:id="98"/>
      <w:bookmarkEnd w:id="99"/>
      <w:bookmarkEnd w:id="100"/>
      <w:bookmarkEnd w:id="101"/>
      <w:bookmarkEnd w:id="102"/>
      <w:r w:rsidRPr="00951711">
        <w:lastRenderedPageBreak/>
        <w:t>Финансовый аудит</w:t>
      </w:r>
      <w:bookmarkEnd w:id="103"/>
    </w:p>
    <w:p w14:paraId="71BAF69B" w14:textId="48A650FD" w:rsidR="00EE0867" w:rsidRPr="00951711" w:rsidRDefault="000F3191" w:rsidP="004C018C">
      <w:pPr>
        <w:pStyle w:val="Heading2"/>
      </w:pPr>
      <w:bookmarkStart w:id="104" w:name="_Toc198830445"/>
      <w:r w:rsidRPr="00951711">
        <w:t>Общие результаты аудиторской проверки</w:t>
      </w:r>
      <w:bookmarkEnd w:id="104"/>
    </w:p>
    <w:p w14:paraId="183FEB5A" w14:textId="74AE708C" w:rsidR="00B76D83" w:rsidRPr="00951711" w:rsidRDefault="0013430E"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BPK провел аудиторскую проверку финансовых ведомостей Организации за год, закончившийся 31 декабря 2024 года, которые включают Отчет о финансовом положении, Отчет о финансовых результатах деятельности, Отчет о движении денежных средств, Отчет об изменениях чистых активов, Отчет о сопоставлении бюджетных и фактических сумм и Примечания к финансовым ведомостям. Наше заключение, принятое по итогам аудиторской проверки, подтверждает, что финансовые ведомости </w:t>
      </w:r>
      <w:r w:rsidR="00FD5D4D" w:rsidRPr="00951711">
        <w:rPr>
          <w:rFonts w:ascii="Times New Roman" w:hAnsi="Times New Roman"/>
          <w:sz w:val="22"/>
          <w:szCs w:val="22"/>
        </w:rPr>
        <w:t>точно</w:t>
      </w:r>
      <w:r w:rsidRPr="00951711">
        <w:rPr>
          <w:rFonts w:ascii="Times New Roman" w:hAnsi="Times New Roman"/>
          <w:sz w:val="22"/>
          <w:szCs w:val="22"/>
        </w:rPr>
        <w:t xml:space="preserve"> отражают все существенные аспекты финансового положения Организации </w:t>
      </w:r>
      <w:r w:rsidR="00FD5D4D" w:rsidRPr="00951711">
        <w:rPr>
          <w:rFonts w:ascii="Times New Roman" w:hAnsi="Times New Roman"/>
          <w:sz w:val="22"/>
          <w:szCs w:val="22"/>
        </w:rPr>
        <w:t xml:space="preserve">по состоянию </w:t>
      </w:r>
      <w:r w:rsidRPr="00951711">
        <w:rPr>
          <w:rFonts w:ascii="Times New Roman" w:hAnsi="Times New Roman"/>
          <w:sz w:val="22"/>
          <w:szCs w:val="22"/>
        </w:rPr>
        <w:t>на 31 декабря 2024 года, а также результаты ее финансовой деятельности и движение ее денежных средств за год, закончившийся в указанную дату. Оно также подтверждает, что финансовые ведомости подготовлены в соответствии с требованиями МСУГС и что представленные в них операции осуществлялись во всех существенных аспектах в соответствии с Финансовыми положениями и правилами и применялись в целях, установленных государствами-членами.</w:t>
      </w:r>
    </w:p>
    <w:p w14:paraId="7CA4F76D" w14:textId="6B53B3D2" w:rsidR="00B001F1" w:rsidRPr="00951711" w:rsidRDefault="005B73DC" w:rsidP="004C018C">
      <w:pPr>
        <w:pStyle w:val="Heading2"/>
      </w:pPr>
      <w:bookmarkStart w:id="105" w:name="_Toc198830446"/>
      <w:r w:rsidRPr="00951711">
        <w:t>Внутренний контроль</w:t>
      </w:r>
      <w:bookmarkEnd w:id="105"/>
    </w:p>
    <w:p w14:paraId="6D809D57" w14:textId="7955F938" w:rsidR="661E2C27" w:rsidRPr="00951711" w:rsidRDefault="11C77EA8"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В ходе этого первичного аудита цель BPK состояла в том, чтобы оценить эффективность системы внутреннего контроля Организации, включая</w:t>
      </w:r>
      <w:r w:rsidR="00FD5D4D" w:rsidRPr="00951711">
        <w:rPr>
          <w:rFonts w:ascii="Times New Roman" w:hAnsi="Times New Roman"/>
          <w:sz w:val="22"/>
          <w:szCs w:val="22"/>
        </w:rPr>
        <w:t xml:space="preserve"> следующее</w:t>
      </w:r>
      <w:r w:rsidRPr="00951711">
        <w:rPr>
          <w:rFonts w:ascii="Times New Roman" w:hAnsi="Times New Roman"/>
          <w:sz w:val="22"/>
          <w:szCs w:val="22"/>
        </w:rPr>
        <w:t xml:space="preserve">: внутренний контроль и Заявление по вопросам внутреннего контроля, управление рисками, выявление и предотвращение мошенничества, ОВН и Независимый консультативный комитет по надзору (НККН). Следует отметить, что в соответствии с положением 5.2 Финансовых положений и правил Генеральный директор создает механизм и систему внутреннего контроля согласно соответствующим и наиболее широко распространенным видам эффективной практики. Кроме того, согласно положению 5.3, Генеральный директор готовит и подписывает ежегодное Заявление по вопросам внутреннего контроля в целях предоставления гарантий заинтересованным сторонам. Заявление по вопросам внутреннего контроля сопровождается гарантиями назначенных должностных лиц и опирается на выводы органов внутреннего надзора относительно механизмов управления, регулирования рисков и контроля в Организации.  Как показала наша проверка, в Организации создана система внутреннего контроля и механизм управления рисками через Систему подотчетности и Систему управления рисками Организации. В целом мы не выявили существенных недостатков в системе контроля, которые повлияли бы на наше аудиторское заключение.   </w:t>
      </w:r>
    </w:p>
    <w:p w14:paraId="15665E8E" w14:textId="6986303F" w:rsidR="6F18957C" w:rsidRPr="00951711" w:rsidRDefault="3FADEF72" w:rsidP="004C018C">
      <w:pPr>
        <w:pStyle w:val="ListParagraph"/>
        <w:numPr>
          <w:ilvl w:val="0"/>
          <w:numId w:val="2"/>
        </w:numPr>
        <w:ind w:left="426" w:hanging="426"/>
        <w:contextualSpacing w:val="0"/>
        <w:jc w:val="both"/>
        <w:rPr>
          <w:rFonts w:ascii="Times New Roman" w:eastAsia="Times New Roman" w:hAnsi="Times New Roman" w:cs="Times New Roman"/>
          <w:color w:val="000000" w:themeColor="text1"/>
          <w:sz w:val="22"/>
          <w:szCs w:val="22"/>
        </w:rPr>
      </w:pPr>
      <w:r w:rsidRPr="00951711">
        <w:rPr>
          <w:rFonts w:ascii="Times New Roman" w:hAnsi="Times New Roman"/>
          <w:sz w:val="22"/>
          <w:szCs w:val="22"/>
        </w:rPr>
        <w:t xml:space="preserve">ОВН предоставляет руководству Организации  независимые, объективные гарантии достоверности, анализ, оценки, рекомендации, извлеченные уроки, консультативную помощь и соответствующую информацию посредством проведения аудиторских проверок, мероприятий по оценке и расследований. В ходе проведения аудита BPK осуществлял координацию с ОВН и </w:t>
      </w:r>
      <w:r w:rsidR="00FD5D4D" w:rsidRPr="00951711">
        <w:rPr>
          <w:rFonts w:ascii="Times New Roman" w:hAnsi="Times New Roman"/>
          <w:sz w:val="22"/>
          <w:szCs w:val="22"/>
        </w:rPr>
        <w:t>принимал во внимание его</w:t>
      </w:r>
      <w:r w:rsidRPr="00951711">
        <w:rPr>
          <w:rFonts w:ascii="Times New Roman" w:hAnsi="Times New Roman"/>
          <w:sz w:val="22"/>
          <w:szCs w:val="22"/>
        </w:rPr>
        <w:t xml:space="preserve"> отчет</w:t>
      </w:r>
      <w:r w:rsidR="00FD5D4D" w:rsidRPr="00951711">
        <w:rPr>
          <w:rFonts w:ascii="Times New Roman" w:hAnsi="Times New Roman"/>
          <w:sz w:val="22"/>
          <w:szCs w:val="22"/>
        </w:rPr>
        <w:t>ы</w:t>
      </w:r>
      <w:r w:rsidRPr="00951711">
        <w:rPr>
          <w:rFonts w:ascii="Times New Roman" w:hAnsi="Times New Roman"/>
          <w:sz w:val="22"/>
          <w:szCs w:val="22"/>
        </w:rPr>
        <w:t>. Это помогло BPK минимизировать дублирование работы по проведению аудита.</w:t>
      </w:r>
      <w:r w:rsidRPr="00951711">
        <w:rPr>
          <w:rFonts w:ascii="Times New Roman" w:hAnsi="Times New Roman"/>
          <w:color w:val="000000" w:themeColor="text1"/>
          <w:sz w:val="22"/>
          <w:szCs w:val="22"/>
        </w:rPr>
        <w:t xml:space="preserve"> Также именно из этих отчетов BPK узнал о </w:t>
      </w:r>
      <w:r w:rsidRPr="00951711">
        <w:rPr>
          <w:rFonts w:ascii="Times New Roman" w:hAnsi="Times New Roman"/>
          <w:color w:val="000000" w:themeColor="text1"/>
          <w:sz w:val="22"/>
          <w:szCs w:val="22"/>
        </w:rPr>
        <w:lastRenderedPageBreak/>
        <w:t>мошенничестве, которое имело место в Организации в 2024</w:t>
      </w:r>
      <w:r w:rsidR="003353DC" w:rsidRPr="00951711">
        <w:rPr>
          <w:rFonts w:ascii="Times New Roman" w:hAnsi="Times New Roman"/>
          <w:color w:val="000000" w:themeColor="text1"/>
          <w:sz w:val="22"/>
          <w:szCs w:val="22"/>
        </w:rPr>
        <w:t> </w:t>
      </w:r>
      <w:r w:rsidRPr="00951711">
        <w:rPr>
          <w:rFonts w:ascii="Times New Roman" w:hAnsi="Times New Roman"/>
          <w:color w:val="000000" w:themeColor="text1"/>
          <w:sz w:val="22"/>
          <w:szCs w:val="22"/>
        </w:rPr>
        <w:t>году. Кроме того, BPK получил Годовой план работы по надзору ОВН на 2025 год, который будет полезен для планирования аудита на следующий год.</w:t>
      </w:r>
    </w:p>
    <w:p w14:paraId="42D2B0C2" w14:textId="32AB513C" w:rsidR="003926C1" w:rsidRPr="00951711" w:rsidRDefault="5037ACB9" w:rsidP="004C018C">
      <w:pPr>
        <w:pStyle w:val="ListParagraph"/>
        <w:numPr>
          <w:ilvl w:val="0"/>
          <w:numId w:val="2"/>
        </w:numPr>
        <w:ind w:left="426" w:hanging="426"/>
        <w:contextualSpacing w:val="0"/>
        <w:jc w:val="both"/>
        <w:rPr>
          <w:rFonts w:ascii="Times New Roman" w:eastAsia="Times New Roman" w:hAnsi="Times New Roman" w:cs="Times New Roman"/>
          <w:sz w:val="22"/>
          <w:szCs w:val="22"/>
        </w:rPr>
      </w:pPr>
      <w:r w:rsidRPr="00951711">
        <w:rPr>
          <w:rFonts w:ascii="Times New Roman" w:hAnsi="Times New Roman"/>
          <w:sz w:val="22"/>
          <w:szCs w:val="22"/>
        </w:rPr>
        <w:t>НККН является вспомогательным органом Генеральной Ассамблеи Организации и</w:t>
      </w:r>
      <w:r w:rsidR="004A0F6B" w:rsidRPr="00951711">
        <w:rPr>
          <w:rFonts w:ascii="Times New Roman" w:hAnsi="Times New Roman"/>
          <w:sz w:val="22"/>
          <w:szCs w:val="22"/>
        </w:rPr>
        <w:t xml:space="preserve"> </w:t>
      </w:r>
      <w:r w:rsidRPr="00951711">
        <w:rPr>
          <w:rFonts w:ascii="Times New Roman" w:hAnsi="Times New Roman"/>
          <w:sz w:val="22"/>
          <w:szCs w:val="22"/>
        </w:rPr>
        <w:t>Комитета по программе и бюджету; он выполняет функции независимого экспертного</w:t>
      </w:r>
      <w:r w:rsidR="004A0F6B" w:rsidRPr="00951711">
        <w:rPr>
          <w:rFonts w:ascii="Times New Roman" w:hAnsi="Times New Roman"/>
          <w:sz w:val="22"/>
          <w:szCs w:val="22"/>
        </w:rPr>
        <w:t xml:space="preserve"> </w:t>
      </w:r>
      <w:r w:rsidRPr="00951711">
        <w:rPr>
          <w:rFonts w:ascii="Times New Roman" w:hAnsi="Times New Roman"/>
          <w:sz w:val="22"/>
          <w:szCs w:val="22"/>
        </w:rPr>
        <w:t>консультативного органа и оказывает содействие Генеральной Ассамблее Организации и</w:t>
      </w:r>
      <w:r w:rsidR="004A0F6B" w:rsidRPr="00951711">
        <w:rPr>
          <w:rFonts w:ascii="Times New Roman" w:hAnsi="Times New Roman"/>
          <w:sz w:val="22"/>
          <w:szCs w:val="22"/>
        </w:rPr>
        <w:t xml:space="preserve"> </w:t>
      </w:r>
      <w:r w:rsidRPr="00951711">
        <w:rPr>
          <w:rFonts w:ascii="Times New Roman" w:hAnsi="Times New Roman"/>
          <w:sz w:val="22"/>
          <w:szCs w:val="22"/>
        </w:rPr>
        <w:t xml:space="preserve">Комитету по программе и бюджету в выполнении ими своих надзорных функций. В соответствии с принципами надлежащей практики, </w:t>
      </w:r>
      <w:r w:rsidR="00081E43" w:rsidRPr="00951711">
        <w:rPr>
          <w:rFonts w:ascii="Times New Roman" w:hAnsi="Times New Roman" w:cs="Times New Roman"/>
          <w:sz w:val="22"/>
          <w:szCs w:val="22"/>
        </w:rPr>
        <w:t>BPK</w:t>
      </w:r>
      <w:r w:rsidRPr="00951711">
        <w:rPr>
          <w:rFonts w:ascii="Times New Roman" w:hAnsi="Times New Roman"/>
          <w:sz w:val="22"/>
          <w:szCs w:val="22"/>
        </w:rPr>
        <w:t xml:space="preserve"> довел результаты аудита до сведения Комитета до завершения аудиторской работы.</w:t>
      </w:r>
    </w:p>
    <w:p w14:paraId="06959DFE" w14:textId="63D7AAB3" w:rsidR="6F18957C" w:rsidRPr="00951711" w:rsidRDefault="008C1306" w:rsidP="004C018C">
      <w:pPr>
        <w:pStyle w:val="ListParagraph"/>
        <w:numPr>
          <w:ilvl w:val="0"/>
          <w:numId w:val="2"/>
        </w:numPr>
        <w:ind w:left="425" w:hanging="357"/>
        <w:contextualSpacing w:val="0"/>
        <w:jc w:val="both"/>
        <w:rPr>
          <w:rFonts w:ascii="Times New Roman" w:eastAsia="Times New Roman" w:hAnsi="Times New Roman" w:cs="Times New Roman"/>
          <w:sz w:val="22"/>
          <w:szCs w:val="22"/>
        </w:rPr>
      </w:pPr>
      <w:r w:rsidRPr="00951711">
        <w:rPr>
          <w:rFonts w:ascii="Times New Roman" w:hAnsi="Times New Roman"/>
          <w:sz w:val="22"/>
          <w:szCs w:val="22"/>
        </w:rPr>
        <w:t xml:space="preserve">Признавая эффективность системы внутреннего контроля Организации, мы сформулировали несколько выводов и рекомендаций, касающихся финансового аудита и аудита эффективности, о чем подробно </w:t>
      </w:r>
      <w:r w:rsidR="00FD5D4D" w:rsidRPr="00951711">
        <w:rPr>
          <w:rFonts w:ascii="Times New Roman" w:hAnsi="Times New Roman"/>
          <w:sz w:val="22"/>
          <w:szCs w:val="22"/>
        </w:rPr>
        <w:t>рассказывается</w:t>
      </w:r>
      <w:r w:rsidRPr="00951711">
        <w:rPr>
          <w:rFonts w:ascii="Times New Roman" w:hAnsi="Times New Roman"/>
          <w:sz w:val="22"/>
          <w:szCs w:val="22"/>
        </w:rPr>
        <w:t xml:space="preserve"> в следующих пунктах.</w:t>
      </w:r>
    </w:p>
    <w:p w14:paraId="02EB1216" w14:textId="0306558F" w:rsidR="76C536B1" w:rsidRPr="00951711" w:rsidRDefault="00C675F6" w:rsidP="004C018C">
      <w:pPr>
        <w:pStyle w:val="Heading2"/>
      </w:pPr>
      <w:bookmarkStart w:id="106" w:name="_Toc198830447"/>
      <w:r w:rsidRPr="00951711">
        <w:t>Выводы и рекомендации</w:t>
      </w:r>
      <w:bookmarkEnd w:id="106"/>
    </w:p>
    <w:p w14:paraId="6DBDA5D2" w14:textId="0CA4C365" w:rsidR="76C536B1" w:rsidRPr="00951711" w:rsidRDefault="002D63C1" w:rsidP="004C018C">
      <w:pPr>
        <w:pStyle w:val="Heading3"/>
        <w:rPr>
          <w:rFonts w:cs="Times New Roman"/>
          <w:color w:val="0D0D0D" w:themeColor="text1" w:themeTint="F2"/>
          <w:szCs w:val="22"/>
        </w:rPr>
      </w:pPr>
      <w:bookmarkStart w:id="107" w:name="_Toc198830448"/>
      <w:r w:rsidRPr="00951711">
        <w:rPr>
          <w:color w:val="0D0D0D" w:themeColor="text1" w:themeTint="F2"/>
        </w:rPr>
        <w:t>Оптимизация использования систем и автоматизация финансовой отчетности</w:t>
      </w:r>
      <w:bookmarkEnd w:id="107"/>
    </w:p>
    <w:p w14:paraId="29826554" w14:textId="009DBFAF" w:rsidR="008A079C" w:rsidRPr="00951711" w:rsidRDefault="095ABF8A" w:rsidP="004C018C">
      <w:pPr>
        <w:pStyle w:val="ListParagraph"/>
        <w:numPr>
          <w:ilvl w:val="0"/>
          <w:numId w:val="2"/>
        </w:numPr>
        <w:ind w:left="426" w:hanging="426"/>
        <w:contextualSpacing w:val="0"/>
        <w:jc w:val="both"/>
        <w:rPr>
          <w:rFonts w:ascii="Times New Roman" w:eastAsia="Times New Roman" w:hAnsi="Times New Roman" w:cs="Times New Roman"/>
          <w:sz w:val="22"/>
          <w:szCs w:val="22"/>
        </w:rPr>
      </w:pPr>
      <w:r w:rsidRPr="00951711">
        <w:rPr>
          <w:rFonts w:ascii="Times New Roman" w:hAnsi="Times New Roman"/>
          <w:sz w:val="22"/>
          <w:szCs w:val="22"/>
        </w:rPr>
        <w:t>В рамках финансового аудита Организации за 2024</w:t>
      </w:r>
      <w:r w:rsidR="003353DC" w:rsidRPr="00951711">
        <w:rPr>
          <w:rFonts w:ascii="Times New Roman" w:hAnsi="Times New Roman"/>
          <w:sz w:val="22"/>
          <w:szCs w:val="22"/>
        </w:rPr>
        <w:t> </w:t>
      </w:r>
      <w:r w:rsidRPr="00951711">
        <w:rPr>
          <w:rFonts w:ascii="Times New Roman" w:hAnsi="Times New Roman"/>
          <w:sz w:val="22"/>
          <w:szCs w:val="22"/>
        </w:rPr>
        <w:t xml:space="preserve">год BPK проанализировал процесс подготовки финансовой отчетности и использование Системы управления административной информацией (СУАИ), специализированной системы планирования общеорганизационных ресурсов (ПОР) Организации, </w:t>
      </w:r>
      <w:r w:rsidR="00F33A14" w:rsidRPr="00951711">
        <w:rPr>
          <w:rFonts w:ascii="Times New Roman" w:hAnsi="Times New Roman"/>
          <w:sz w:val="22"/>
          <w:szCs w:val="22"/>
        </w:rPr>
        <w:t>созданной</w:t>
      </w:r>
      <w:r w:rsidRPr="00951711">
        <w:rPr>
          <w:rFonts w:ascii="Times New Roman" w:hAnsi="Times New Roman"/>
          <w:sz w:val="22"/>
          <w:szCs w:val="22"/>
        </w:rPr>
        <w:t xml:space="preserve"> на платформе Oracle PeopleSoft. BPK выявил возможности для совершенствования СУАИ в следующих областях: использование </w:t>
      </w:r>
      <w:r w:rsidR="00F33A14" w:rsidRPr="00951711">
        <w:rPr>
          <w:rFonts w:ascii="Times New Roman" w:hAnsi="Times New Roman"/>
          <w:sz w:val="22"/>
          <w:szCs w:val="22"/>
        </w:rPr>
        <w:t>древовидной</w:t>
      </w:r>
      <w:r w:rsidRPr="00951711">
        <w:rPr>
          <w:rFonts w:ascii="Times New Roman" w:hAnsi="Times New Roman"/>
          <w:sz w:val="22"/>
          <w:szCs w:val="22"/>
        </w:rPr>
        <w:t xml:space="preserve"> структуры СУАИ для составления финансовых ведомостей; функция составления консолидированного пробного баланса в СУАИ Финансы; и сверка в главной книге.</w:t>
      </w:r>
    </w:p>
    <w:p w14:paraId="6CFF5C9A" w14:textId="6922F65B" w:rsidR="095ABF8A" w:rsidRPr="00951711" w:rsidRDefault="095ABF8A" w:rsidP="004C018C">
      <w:pPr>
        <w:pStyle w:val="ListParagraph"/>
        <w:numPr>
          <w:ilvl w:val="0"/>
          <w:numId w:val="2"/>
        </w:numPr>
        <w:ind w:left="426" w:hanging="426"/>
        <w:contextualSpacing w:val="0"/>
        <w:jc w:val="both"/>
        <w:rPr>
          <w:rFonts w:ascii="Times New Roman" w:eastAsia="Times New Roman" w:hAnsi="Times New Roman" w:cs="Times New Roman"/>
          <w:sz w:val="22"/>
          <w:szCs w:val="22"/>
        </w:rPr>
      </w:pPr>
      <w:r w:rsidRPr="00951711">
        <w:rPr>
          <w:rFonts w:ascii="Times New Roman" w:hAnsi="Times New Roman"/>
          <w:sz w:val="22"/>
          <w:szCs w:val="22"/>
        </w:rPr>
        <w:t xml:space="preserve">BPK отметил, что вместо использования </w:t>
      </w:r>
      <w:r w:rsidR="000A2C0B" w:rsidRPr="00951711">
        <w:rPr>
          <w:rFonts w:ascii="Times New Roman" w:hAnsi="Times New Roman"/>
          <w:sz w:val="22"/>
          <w:szCs w:val="22"/>
        </w:rPr>
        <w:t>древовидной</w:t>
      </w:r>
      <w:r w:rsidRPr="00951711">
        <w:rPr>
          <w:rFonts w:ascii="Times New Roman" w:hAnsi="Times New Roman"/>
          <w:sz w:val="22"/>
          <w:szCs w:val="22"/>
        </w:rPr>
        <w:t xml:space="preserve"> функции СУАИ Организация при подготовке финансовых ведомостей использовала электронные таблицы и группировку счетов пробного баланса. Анализ существующей </w:t>
      </w:r>
      <w:r w:rsidR="000A2C0B" w:rsidRPr="00951711">
        <w:rPr>
          <w:rFonts w:ascii="Times New Roman" w:hAnsi="Times New Roman"/>
          <w:sz w:val="22"/>
          <w:szCs w:val="22"/>
        </w:rPr>
        <w:t xml:space="preserve">древовидной </w:t>
      </w:r>
      <w:r w:rsidRPr="00951711">
        <w:rPr>
          <w:rFonts w:ascii="Times New Roman" w:hAnsi="Times New Roman"/>
          <w:sz w:val="22"/>
          <w:szCs w:val="22"/>
        </w:rPr>
        <w:t xml:space="preserve">функции СУАИ показал, что она не в полной мере согласуется с задачами подготовки финансовых ведомостей Организации, в частности, с задачами подготовки отчетности по текущим активам, текущим обязательствам, доходам и расходам. Приведение в соответствие </w:t>
      </w:r>
      <w:r w:rsidR="000A2C0B" w:rsidRPr="00951711">
        <w:rPr>
          <w:rFonts w:ascii="Times New Roman" w:hAnsi="Times New Roman"/>
          <w:sz w:val="22"/>
          <w:szCs w:val="22"/>
        </w:rPr>
        <w:t xml:space="preserve">древовидной </w:t>
      </w:r>
      <w:r w:rsidRPr="00951711">
        <w:rPr>
          <w:rFonts w:ascii="Times New Roman" w:hAnsi="Times New Roman"/>
          <w:sz w:val="22"/>
          <w:szCs w:val="22"/>
        </w:rPr>
        <w:t>функции СУАИ и структуры финансовых ведомостей Организации может сократить объем неавтоматизированной работы, повысить уровень согласованности и укрепить эффективность финансовой отчетности.</w:t>
      </w:r>
    </w:p>
    <w:p w14:paraId="5DC95617" w14:textId="702764C7" w:rsidR="095ABF8A" w:rsidRPr="00951711" w:rsidRDefault="00274971"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В настоящее время при составлении финансовых ведомостей Организация использует несколько пробных балансов, составляемых СУАИ для каждого отдельного подразделения, а именно: WIPO1, FITSW и WISP1. Несмотря на способность СУАИ формировать пробные балансы на уровне операционных подразделений, в этой системе не предусмотрена функция создания консолидированного пробного баланса, объединяющего остатки по счетам всех </w:t>
      </w:r>
      <w:r w:rsidRPr="00951711">
        <w:rPr>
          <w:rFonts w:ascii="Times New Roman" w:hAnsi="Times New Roman"/>
          <w:sz w:val="22"/>
          <w:szCs w:val="22"/>
        </w:rPr>
        <w:lastRenderedPageBreak/>
        <w:t>операционных подразделений, и поэтому процедура консолидации выполнялась вручную вне рамок системы, что требовало дополнительных усилий и повышало риск ошибок и несоответствий в финансовой отчетности. Доработка СУАИ путем включения в нее функции автоматического составления консолидированного пробного баланса может повысить эффективность, сократить объем неавтоматизированной работы, а также повысить точность и надежность финансовых данных.</w:t>
      </w:r>
    </w:p>
    <w:p w14:paraId="70AABF7E" w14:textId="45AF02CE" w:rsidR="095ABF8A" w:rsidRPr="00951711" w:rsidRDefault="095ABF8A"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Было также выявлено расхождение между финансовыми ведомостями и главной книгой (GL), полученной из СУАИ, которое было вызвано прямым удалением из главной книги операции, первоначально зарегистрированной </w:t>
      </w:r>
      <w:r w:rsidR="003353DC" w:rsidRPr="00951711">
        <w:rPr>
          <w:rFonts w:ascii="Times New Roman" w:hAnsi="Times New Roman"/>
          <w:sz w:val="22"/>
          <w:szCs w:val="22"/>
        </w:rPr>
        <w:t>во вспомогательной</w:t>
      </w:r>
      <w:r w:rsidRPr="00951711">
        <w:rPr>
          <w:rFonts w:ascii="Times New Roman" w:hAnsi="Times New Roman"/>
          <w:sz w:val="22"/>
          <w:szCs w:val="22"/>
        </w:rPr>
        <w:t xml:space="preserve"> книге. Кроме того, BPK отметил, что в течение 2024 года ряд пользователей были уполномочены </w:t>
      </w:r>
      <w:r w:rsidR="007060F8" w:rsidRPr="00951711">
        <w:rPr>
          <w:rFonts w:ascii="Times New Roman" w:hAnsi="Times New Roman"/>
          <w:sz w:val="22"/>
          <w:szCs w:val="22"/>
        </w:rPr>
        <w:t>вносить журнальные записи</w:t>
      </w:r>
      <w:r w:rsidRPr="00951711">
        <w:rPr>
          <w:rFonts w:ascii="Times New Roman" w:hAnsi="Times New Roman"/>
          <w:sz w:val="22"/>
          <w:szCs w:val="22"/>
        </w:rPr>
        <w:t xml:space="preserve"> вручную, что указывает на возможность усиления системы внутреннего контроля. В соответствии со стандартами Организации в области информационной безопасности следует уделять больше внимания обеспечению разделения функций и обязанностей в целях снижения рисков несанкционированных или непреднамеренных изменений и уменьшения трудностей при сверке данных.</w:t>
      </w:r>
    </w:p>
    <w:p w14:paraId="1252EA7A" w14:textId="77777777" w:rsidR="001D29DA" w:rsidRPr="00951711" w:rsidRDefault="001D29DA" w:rsidP="001D29DA">
      <w:pPr>
        <w:jc w:val="both"/>
        <w:rPr>
          <w:rFonts w:ascii="Times New Roman" w:hAnsi="Times New Roman" w:cs="Times New Roman"/>
          <w:sz w:val="22"/>
          <w:szCs w:val="22"/>
        </w:rPr>
      </w:pPr>
    </w:p>
    <w:p w14:paraId="0747CD29" w14:textId="77777777" w:rsidR="001D29DA" w:rsidRPr="00951711" w:rsidRDefault="001D29DA" w:rsidP="001D29DA">
      <w:pPr>
        <w:jc w:val="both"/>
        <w:rPr>
          <w:rFonts w:ascii="Times New Roman" w:hAnsi="Times New Roman" w:cs="Times New Roman"/>
          <w:sz w:val="22"/>
          <w:szCs w:val="22"/>
        </w:rPr>
      </w:pP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2D63C1" w:rsidRPr="00951711" w14:paraId="1E41655D"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58FEBE89" w14:textId="77777777" w:rsidR="002D63C1" w:rsidRPr="00951711" w:rsidRDefault="002D63C1" w:rsidP="00FC463D">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Рекомендация 1</w:t>
            </w:r>
          </w:p>
          <w:p w14:paraId="3FE062F7" w14:textId="32521DA8" w:rsidR="002D63C1" w:rsidRPr="00951711" w:rsidRDefault="002D63C1" w:rsidP="004C018C">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ascii="Times New Roman" w:eastAsia="Times New Roman" w:hAnsi="Times New Roman" w:cs="Times New Roman"/>
              </w:rPr>
            </w:pPr>
            <w:r w:rsidRPr="00951711">
              <w:rPr>
                <w:rFonts w:ascii="Times New Roman" w:hAnsi="Times New Roman"/>
                <w:sz w:val="22"/>
              </w:rPr>
              <w:t>BPK рекомендует Организации улучшить оптимизацию системы и автоматизацию подготовки финансовой отчетности, чтобы обеспечить автоматизированное обобщение финансовых ведомостей, консолидацию пробного баланса, минимизацию ошибок, оптимизацию финансовой отчетности и осуществление контроля в целях обеспечения целостности данных, эффективной и точной финансовой отчетности.</w:t>
            </w:r>
          </w:p>
        </w:tc>
      </w:tr>
      <w:tr w:rsidR="002D63C1" w:rsidRPr="00951711" w14:paraId="56C4802E"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DDA6D23" w14:textId="49ABF86A" w:rsidR="002D63C1" w:rsidRPr="00951711" w:rsidRDefault="002D63C1" w:rsidP="00FC463D">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Ответ руководства</w:t>
            </w:r>
          </w:p>
          <w:p w14:paraId="7AF1AD29" w14:textId="123ED265" w:rsidR="002D63C1" w:rsidRPr="00951711" w:rsidRDefault="002D63C1" w:rsidP="004C018C">
            <w:pPr>
              <w:spacing w:before="81" w:after="81" w:line="280" w:lineRule="auto"/>
              <w:jc w:val="both"/>
              <w:rPr>
                <w:rFonts w:ascii="Times New Roman" w:eastAsia="Times New Roman" w:hAnsi="Times New Roman" w:cs="Times New Roman"/>
                <w:sz w:val="22"/>
              </w:rPr>
            </w:pPr>
            <w:r w:rsidRPr="00951711">
              <w:rPr>
                <w:rFonts w:ascii="Times New Roman" w:hAnsi="Times New Roman"/>
                <w:sz w:val="22"/>
              </w:rPr>
              <w:t xml:space="preserve">Руководство согласно с этой рекомендацией. Учитывая, что Организация вскоре перейдет на новую систему ПОР, рекомендованные конфигурации будут реализованы путем разработки плана счетов в новой системе ПОР СУАИ. Завершающим критерием будут результаты тестирования конфигурации новой системы с точки зрения </w:t>
            </w:r>
            <w:r w:rsidR="00CD56F2" w:rsidRPr="00951711">
              <w:rPr>
                <w:rFonts w:ascii="Times New Roman" w:hAnsi="Times New Roman"/>
                <w:sz w:val="22"/>
              </w:rPr>
              <w:t>контроля</w:t>
            </w:r>
            <w:r w:rsidRPr="00951711">
              <w:rPr>
                <w:rFonts w:ascii="Times New Roman" w:hAnsi="Times New Roman"/>
                <w:sz w:val="22"/>
              </w:rPr>
              <w:t xml:space="preserve"> систем</w:t>
            </w:r>
            <w:r w:rsidR="00CD56F2" w:rsidRPr="00951711">
              <w:rPr>
                <w:rFonts w:ascii="Times New Roman" w:hAnsi="Times New Roman"/>
                <w:sz w:val="22"/>
              </w:rPr>
              <w:t>ы</w:t>
            </w:r>
            <w:r w:rsidRPr="00951711">
              <w:rPr>
                <w:rFonts w:ascii="Times New Roman" w:hAnsi="Times New Roman"/>
                <w:sz w:val="22"/>
              </w:rPr>
              <w:t xml:space="preserve"> и рекоменд</w:t>
            </w:r>
            <w:r w:rsidR="00CD56F2" w:rsidRPr="00951711">
              <w:rPr>
                <w:rFonts w:ascii="Times New Roman" w:hAnsi="Times New Roman"/>
                <w:sz w:val="22"/>
              </w:rPr>
              <w:t>ованной древовидной</w:t>
            </w:r>
            <w:r w:rsidRPr="00951711">
              <w:rPr>
                <w:rFonts w:ascii="Times New Roman" w:hAnsi="Times New Roman"/>
                <w:sz w:val="22"/>
              </w:rPr>
              <w:t xml:space="preserve"> структуры.</w:t>
            </w:r>
          </w:p>
          <w:p w14:paraId="4F99B513" w14:textId="6D87BBB7" w:rsidR="002D63C1" w:rsidRPr="00951711" w:rsidRDefault="002D63C1" w:rsidP="002D63C1">
            <w:pPr>
              <w:spacing w:before="81" w:after="81" w:line="280" w:lineRule="auto"/>
              <w:jc w:val="both"/>
              <w:rPr>
                <w:rFonts w:ascii="Times New Roman" w:eastAsia="Times New Roman" w:hAnsi="Times New Roman" w:cs="Times New Roman"/>
              </w:rPr>
            </w:pPr>
            <w:r w:rsidRPr="00951711">
              <w:rPr>
                <w:rFonts w:ascii="Times New Roman" w:hAnsi="Times New Roman"/>
                <w:sz w:val="22"/>
              </w:rPr>
              <w:t>Предполагается, что эта работа будет завершена к 31</w:t>
            </w:r>
            <w:r w:rsidR="003353DC" w:rsidRPr="00951711">
              <w:rPr>
                <w:rFonts w:ascii="Times New Roman" w:hAnsi="Times New Roman"/>
                <w:sz w:val="22"/>
              </w:rPr>
              <w:t> </w:t>
            </w:r>
            <w:r w:rsidRPr="00951711">
              <w:rPr>
                <w:rFonts w:ascii="Times New Roman" w:hAnsi="Times New Roman"/>
                <w:sz w:val="22"/>
              </w:rPr>
              <w:t>декабря 2026</w:t>
            </w:r>
            <w:r w:rsidR="003353DC" w:rsidRPr="00951711">
              <w:rPr>
                <w:rFonts w:ascii="Times New Roman" w:hAnsi="Times New Roman"/>
                <w:sz w:val="22"/>
              </w:rPr>
              <w:t> </w:t>
            </w:r>
            <w:r w:rsidRPr="00951711">
              <w:rPr>
                <w:rFonts w:ascii="Times New Roman" w:hAnsi="Times New Roman"/>
                <w:sz w:val="22"/>
              </w:rPr>
              <w:t xml:space="preserve">года в соответствии с разработкой </w:t>
            </w:r>
            <w:r w:rsidR="00CD56F2" w:rsidRPr="00951711">
              <w:rPr>
                <w:rFonts w:ascii="Times New Roman" w:hAnsi="Times New Roman"/>
                <w:sz w:val="22"/>
              </w:rPr>
              <w:t xml:space="preserve">проекта </w:t>
            </w:r>
            <w:r w:rsidRPr="00951711">
              <w:rPr>
                <w:rFonts w:ascii="Times New Roman" w:hAnsi="Times New Roman"/>
                <w:sz w:val="22"/>
              </w:rPr>
              <w:t>и тестированием новой ПОР на предмет приемлемости для пользователей.</w:t>
            </w:r>
          </w:p>
        </w:tc>
      </w:tr>
    </w:tbl>
    <w:p w14:paraId="72E6F171" w14:textId="77777777" w:rsidR="002D63C1" w:rsidRPr="00951711" w:rsidRDefault="002D63C1" w:rsidP="004C018C">
      <w:pPr>
        <w:pStyle w:val="ListParagraph"/>
        <w:ind w:left="425"/>
        <w:contextualSpacing w:val="0"/>
        <w:jc w:val="both"/>
        <w:rPr>
          <w:rFonts w:ascii="Times New Roman" w:hAnsi="Times New Roman" w:cs="Times New Roman"/>
          <w:b/>
          <w:bCs/>
          <w:sz w:val="22"/>
          <w:szCs w:val="22"/>
        </w:rPr>
      </w:pPr>
    </w:p>
    <w:p w14:paraId="75DF8F9A" w14:textId="290BF95E" w:rsidR="008A079C" w:rsidRPr="00951711" w:rsidRDefault="008A079C" w:rsidP="004C018C">
      <w:pPr>
        <w:pStyle w:val="Heading3"/>
      </w:pPr>
      <w:bookmarkStart w:id="108" w:name="_Toc198830449"/>
      <w:r w:rsidRPr="00951711">
        <w:lastRenderedPageBreak/>
        <w:t>Совершенствование учетной политики, регулирующей пошлины Мадридской системы</w:t>
      </w:r>
      <w:bookmarkEnd w:id="108"/>
    </w:p>
    <w:p w14:paraId="0343FFE7" w14:textId="224AF435" w:rsidR="00092AA0" w:rsidRPr="00951711" w:rsidRDefault="008447B5"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kern w:val="0"/>
          <w:sz w:val="22"/>
          <w:szCs w:val="22"/>
          <w14:ligatures w14:val="none"/>
        </w:rPr>
      </w:pPr>
      <w:r w:rsidRPr="00951711">
        <w:rPr>
          <w:rStyle w:val="normaltextrun"/>
          <w:rFonts w:ascii="Times New Roman" w:hAnsi="Times New Roman"/>
          <w:sz w:val="22"/>
          <w:szCs w:val="22"/>
        </w:rPr>
        <w:t xml:space="preserve">Организация разработала </w:t>
      </w:r>
      <w:r w:rsidR="006C37B0" w:rsidRPr="00951711">
        <w:rPr>
          <w:rStyle w:val="normaltextrun"/>
          <w:rFonts w:ascii="Times New Roman" w:hAnsi="Times New Roman"/>
          <w:sz w:val="22"/>
          <w:szCs w:val="22"/>
        </w:rPr>
        <w:t>п</w:t>
      </w:r>
      <w:r w:rsidRPr="00951711">
        <w:rPr>
          <w:rStyle w:val="normaltextrun"/>
          <w:rFonts w:ascii="Times New Roman" w:hAnsi="Times New Roman"/>
          <w:sz w:val="22"/>
          <w:szCs w:val="22"/>
        </w:rPr>
        <w:t xml:space="preserve">одробные методические рекомендации, которые служат практическим руководством по применению системы и принципов МСУГС при составлении финансовой отчетности. В этих рекомендациях рассматриваются специфические для конкретной организации сценарии, например порядок учета операций, связанных с пошлинами Мадридской системы. Кроме того, в них содержатся оперативные инструкции для сотрудников финансовой службы, позволяющие обеспечивать последовательную практику в рамках всей организации. </w:t>
      </w:r>
    </w:p>
    <w:p w14:paraId="08909A7F" w14:textId="2BB1D8D7" w:rsidR="00092AA0" w:rsidRPr="00951711" w:rsidRDefault="00092AA0"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sz w:val="22"/>
          <w:szCs w:val="22"/>
        </w:rPr>
      </w:pPr>
      <w:r w:rsidRPr="00951711">
        <w:rPr>
          <w:rStyle w:val="normaltextrun"/>
          <w:rFonts w:ascii="Times New Roman" w:hAnsi="Times New Roman"/>
          <w:sz w:val="22"/>
          <w:szCs w:val="22"/>
        </w:rPr>
        <w:t>BPK проанализировал рекомендации, касающиеся пошлин Мадридской системы, и отметил, что они включают порядок учета авансовых поступлений, но не содержат указаний, касающихся сумм к перечислению и текущих счетов, т. е. тех счетов, которые тесно связаны с процессом учета доходов. В ходе обсуждений с руководством BPK выявил несколько устоявшихся методов учета, связанных с суммами к перечислению и текущими счетами, которые не были официально задокументированы в действующих методических рекомендациях. К ним относятся учет авансовых платежей, проводимых через текущие счета, учет целевых текущих счетов, методология оценки авансовых поступлений и сумм к перечислению, классификация статей, представленных в финансовых ведомостях, и корректировки на конец года.</w:t>
      </w:r>
    </w:p>
    <w:p w14:paraId="0A220352" w14:textId="2CFDAAEC" w:rsidR="00343EA4" w:rsidRPr="00951711" w:rsidRDefault="00092AA0"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sz w:val="22"/>
          <w:szCs w:val="22"/>
        </w:rPr>
      </w:pPr>
      <w:r w:rsidRPr="00951711">
        <w:rPr>
          <w:rStyle w:val="normaltextrun"/>
          <w:rFonts w:ascii="Times New Roman" w:hAnsi="Times New Roman"/>
          <w:sz w:val="22"/>
          <w:szCs w:val="22"/>
        </w:rPr>
        <w:t xml:space="preserve">По мнению </w:t>
      </w:r>
      <w:r w:rsidR="00081E43" w:rsidRPr="00951711">
        <w:rPr>
          <w:rFonts w:ascii="Times New Roman" w:hAnsi="Times New Roman" w:cs="Times New Roman"/>
          <w:sz w:val="22"/>
          <w:szCs w:val="22"/>
        </w:rPr>
        <w:t>BPK</w:t>
      </w:r>
      <w:r w:rsidRPr="00951711">
        <w:rPr>
          <w:rStyle w:val="normaltextrun"/>
          <w:rFonts w:ascii="Times New Roman" w:hAnsi="Times New Roman"/>
          <w:sz w:val="22"/>
          <w:szCs w:val="22"/>
        </w:rPr>
        <w:t>, включение этих устоявшихся практик в официальные рекомендации позволит значительно повысить ясность и прозрачность политики в области процедур финансовой отчетности. Более комплексная политика могла бы стать более четким ориентиром в процессе подготовки отчетности.</w:t>
      </w:r>
    </w:p>
    <w:p w14:paraId="209D1E3F" w14:textId="01D15B00" w:rsidR="005674F1" w:rsidRPr="00951711" w:rsidRDefault="00092AA0" w:rsidP="004C018C">
      <w:pPr>
        <w:pStyle w:val="ListParagraph"/>
        <w:numPr>
          <w:ilvl w:val="0"/>
          <w:numId w:val="2"/>
        </w:numPr>
        <w:ind w:left="426" w:hanging="426"/>
        <w:contextualSpacing w:val="0"/>
        <w:jc w:val="both"/>
        <w:rPr>
          <w:rStyle w:val="normaltextrun"/>
          <w:rFonts w:ascii="Times New Roman" w:hAnsi="Times New Roman" w:cs="Times New Roman"/>
        </w:rPr>
      </w:pPr>
      <w:r w:rsidRPr="00951711">
        <w:rPr>
          <w:rStyle w:val="normaltextrun"/>
          <w:rFonts w:ascii="Times New Roman" w:hAnsi="Times New Roman"/>
          <w:sz w:val="22"/>
          <w:szCs w:val="22"/>
        </w:rPr>
        <w:t>Руководство признает это обстоятельство, отмечая, что в настоящее время Организация разрабатывает обновленные подробные методические рекомендации по учету пошлин Мадридской системы в рамках внедрения МСУГС 47, в которых будут учтены сложившиеся практические подходы к этой политике.</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FC463D" w:rsidRPr="00951711" w14:paraId="0CBA5005"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43EC6786" w14:textId="28A5611C" w:rsidR="00FC463D" w:rsidRPr="00951711" w:rsidRDefault="006C7D6F" w:rsidP="00FC463D">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Рекомендация 2</w:t>
            </w:r>
          </w:p>
          <w:p w14:paraId="5F4C49DB" w14:textId="507BE8B1" w:rsidR="00FC463D" w:rsidRPr="00951711" w:rsidRDefault="00FC463D" w:rsidP="006C7D6F">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BPK рекомендует Организации усовершенствовать свою учетную политику с целью решения вопроса о классификации остатков средств, связанных с пошлинами Мадридской системы.</w:t>
            </w:r>
            <w:r w:rsidRPr="00951711">
              <w:rPr>
                <w:rFonts w:ascii="Times New Roman" w:hAnsi="Times New Roman"/>
                <w:sz w:val="22"/>
              </w:rPr>
              <w:t xml:space="preserve"> </w:t>
            </w:r>
          </w:p>
        </w:tc>
      </w:tr>
      <w:tr w:rsidR="00FC463D" w:rsidRPr="00951711" w14:paraId="2AB1E1B0"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29C9426" w14:textId="6948356C" w:rsidR="00FC463D" w:rsidRPr="00951711" w:rsidRDefault="00FC463D" w:rsidP="00FC463D">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Ответ руководства</w:t>
            </w:r>
          </w:p>
          <w:p w14:paraId="78CA3A7F" w14:textId="58668876" w:rsidR="00FC463D" w:rsidRPr="00951711" w:rsidRDefault="00FC463D"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Руководство согласно с этой рекомендацией, и в рамках работы по внедрению МСУГС</w:t>
            </w:r>
            <w:r w:rsidR="003353DC" w:rsidRPr="00951711">
              <w:rPr>
                <w:rStyle w:val="normaltextrun"/>
                <w:rFonts w:ascii="Times New Roman" w:hAnsi="Times New Roman"/>
                <w:bCs/>
                <w:sz w:val="22"/>
                <w:szCs w:val="22"/>
              </w:rPr>
              <w:t> </w:t>
            </w:r>
            <w:r w:rsidRPr="00951711">
              <w:rPr>
                <w:rStyle w:val="normaltextrun"/>
                <w:rFonts w:ascii="Times New Roman" w:hAnsi="Times New Roman"/>
                <w:bCs/>
                <w:sz w:val="22"/>
                <w:szCs w:val="22"/>
              </w:rPr>
              <w:t>47 Организация разрабатывает обновленные подробные методические рекомендации по учету пошлин Мадридской системы. В этом контексте руководство обеспечит подготовку обновленных рекомендаций, в которых также будет учтен вопрос о классификации соответствующих остатков.</w:t>
            </w:r>
          </w:p>
          <w:p w14:paraId="277E1329" w14:textId="3414900E" w:rsidR="00FC463D" w:rsidRPr="00951711" w:rsidRDefault="00FC463D" w:rsidP="00FC463D">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lastRenderedPageBreak/>
              <w:t>Предполагается, что эта работа будет завершена к 30 сентября 2025 года.</w:t>
            </w:r>
          </w:p>
        </w:tc>
      </w:tr>
    </w:tbl>
    <w:p w14:paraId="6A2648B6" w14:textId="60E36664" w:rsidR="008A079C" w:rsidRPr="00951711" w:rsidRDefault="008A079C" w:rsidP="004C018C">
      <w:pPr>
        <w:pStyle w:val="Heading3"/>
        <w:rPr>
          <w:b w:val="0"/>
          <w:iCs/>
          <w:szCs w:val="22"/>
        </w:rPr>
      </w:pPr>
      <w:bookmarkStart w:id="109" w:name="_Toc198830450"/>
      <w:r w:rsidRPr="00951711">
        <w:lastRenderedPageBreak/>
        <w:t>Решение проблемы невозвращенных депозитов за товарные знаки</w:t>
      </w:r>
      <w:bookmarkEnd w:id="109"/>
    </w:p>
    <w:p w14:paraId="3D5F0B96" w14:textId="1FD5377A" w:rsidR="00A30B20" w:rsidRPr="00951711" w:rsidRDefault="00A30B20"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Мадридская система – это созданная Организацией международная система регистрации товарных знаков, которая предоставляет заявителям услуги по регистрации товарных знаков более чем </w:t>
      </w:r>
      <w:r w:rsidR="00867D55" w:rsidRPr="00951711">
        <w:rPr>
          <w:rFonts w:ascii="Times New Roman" w:hAnsi="Times New Roman"/>
          <w:sz w:val="22"/>
          <w:szCs w:val="22"/>
        </w:rPr>
        <w:t xml:space="preserve">в </w:t>
      </w:r>
      <w:r w:rsidRPr="00951711">
        <w:rPr>
          <w:rFonts w:ascii="Times New Roman" w:hAnsi="Times New Roman"/>
          <w:sz w:val="22"/>
          <w:szCs w:val="22"/>
        </w:rPr>
        <w:t>130</w:t>
      </w:r>
      <w:r w:rsidR="00FE553B" w:rsidRPr="00951711">
        <w:rPr>
          <w:rFonts w:ascii="Times New Roman" w:hAnsi="Times New Roman"/>
          <w:sz w:val="22"/>
          <w:szCs w:val="22"/>
        </w:rPr>
        <w:t> </w:t>
      </w:r>
      <w:r w:rsidRPr="00951711">
        <w:rPr>
          <w:rFonts w:ascii="Times New Roman" w:hAnsi="Times New Roman"/>
          <w:sz w:val="22"/>
          <w:szCs w:val="22"/>
        </w:rPr>
        <w:t>странах. Она приносит Организации значительный доход и является важнейшей системой в ее финансовых операциях. На практике заявитель подает заявку на регистрацию товарного знака через национальное ведомство ИС, которое затем регистрирует заявку в Организации</w:t>
      </w:r>
      <w:r w:rsidR="00867D55" w:rsidRPr="00951711">
        <w:rPr>
          <w:rFonts w:ascii="Times New Roman" w:hAnsi="Times New Roman"/>
          <w:sz w:val="22"/>
          <w:szCs w:val="22"/>
        </w:rPr>
        <w:t>; при этом заявитель</w:t>
      </w:r>
      <w:r w:rsidRPr="00951711">
        <w:rPr>
          <w:rFonts w:ascii="Times New Roman" w:hAnsi="Times New Roman"/>
          <w:sz w:val="22"/>
          <w:szCs w:val="22"/>
        </w:rPr>
        <w:t xml:space="preserve"> выплачивает пошлину за регистрацию непосредственно Организации. </w:t>
      </w:r>
      <w:r w:rsidR="00867D55" w:rsidRPr="00951711">
        <w:rPr>
          <w:rFonts w:ascii="Times New Roman" w:hAnsi="Times New Roman"/>
          <w:sz w:val="22"/>
          <w:szCs w:val="22"/>
        </w:rPr>
        <w:t xml:space="preserve">В рамках этих процедур необходимо соотнести заявки </w:t>
      </w:r>
      <w:r w:rsidRPr="00951711">
        <w:rPr>
          <w:rFonts w:ascii="Times New Roman" w:hAnsi="Times New Roman"/>
          <w:sz w:val="22"/>
          <w:szCs w:val="22"/>
        </w:rPr>
        <w:t>на регистрацию товарных знаков и соответствующи</w:t>
      </w:r>
      <w:r w:rsidR="00867D55" w:rsidRPr="00951711">
        <w:rPr>
          <w:rFonts w:ascii="Times New Roman" w:hAnsi="Times New Roman"/>
          <w:sz w:val="22"/>
          <w:szCs w:val="22"/>
        </w:rPr>
        <w:t>е</w:t>
      </w:r>
      <w:r w:rsidRPr="00951711">
        <w:rPr>
          <w:rFonts w:ascii="Times New Roman" w:hAnsi="Times New Roman"/>
          <w:sz w:val="22"/>
          <w:szCs w:val="22"/>
        </w:rPr>
        <w:t xml:space="preserve"> платежи, чтобы оплаченные заявки проходили регистрацию в системе товарных знаков.</w:t>
      </w:r>
      <w:r w:rsidR="00867D55" w:rsidRPr="00951711">
        <w:rPr>
          <w:rFonts w:ascii="Times New Roman" w:hAnsi="Times New Roman"/>
          <w:sz w:val="22"/>
          <w:szCs w:val="22"/>
        </w:rPr>
        <w:t xml:space="preserve"> </w:t>
      </w:r>
    </w:p>
    <w:p w14:paraId="06C70C50" w14:textId="5E3E7474" w:rsidR="00343EA4" w:rsidRPr="00951711" w:rsidRDefault="00C51919"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BPK отметил, что в ходе такой сверки не удалось устранить несколько факторов, что привело к накоплению неотнесенных депозитов. BPK заметил, что некоторые неотнесенные депозиты находятся без движения больше года. По состоянию на 31</w:t>
      </w:r>
      <w:r w:rsidR="00FE553B" w:rsidRPr="00951711">
        <w:rPr>
          <w:rFonts w:ascii="Times New Roman" w:hAnsi="Times New Roman"/>
          <w:sz w:val="22"/>
          <w:szCs w:val="22"/>
        </w:rPr>
        <w:t> </w:t>
      </w:r>
      <w:r w:rsidRPr="00951711">
        <w:rPr>
          <w:rFonts w:ascii="Times New Roman" w:hAnsi="Times New Roman"/>
          <w:sz w:val="22"/>
          <w:szCs w:val="22"/>
        </w:rPr>
        <w:t>декабря 2024 года общая сумма неотнесенных денежных депозитов составила 5,9 млн</w:t>
      </w:r>
      <w:r w:rsidR="00FE553B" w:rsidRPr="00951711">
        <w:rPr>
          <w:rFonts w:ascii="Times New Roman" w:hAnsi="Times New Roman"/>
          <w:sz w:val="22"/>
          <w:szCs w:val="22"/>
        </w:rPr>
        <w:t> </w:t>
      </w:r>
      <w:r w:rsidRPr="00951711">
        <w:rPr>
          <w:rFonts w:ascii="Times New Roman" w:hAnsi="Times New Roman"/>
          <w:sz w:val="22"/>
          <w:szCs w:val="22"/>
        </w:rPr>
        <w:t>шв.</w:t>
      </w:r>
      <w:r w:rsidR="00FE553B" w:rsidRPr="00951711">
        <w:rPr>
          <w:rFonts w:ascii="Times New Roman" w:hAnsi="Times New Roman"/>
          <w:sz w:val="22"/>
          <w:szCs w:val="22"/>
        </w:rPr>
        <w:t> </w:t>
      </w:r>
      <w:r w:rsidRPr="00951711">
        <w:rPr>
          <w:rFonts w:ascii="Times New Roman" w:hAnsi="Times New Roman"/>
          <w:sz w:val="22"/>
          <w:szCs w:val="22"/>
        </w:rPr>
        <w:t>франков и включала депозиты, полученные в период с 2012</w:t>
      </w:r>
      <w:r w:rsidR="00867D55" w:rsidRPr="00951711">
        <w:rPr>
          <w:rFonts w:ascii="Times New Roman" w:hAnsi="Times New Roman"/>
          <w:sz w:val="22"/>
          <w:szCs w:val="22"/>
        </w:rPr>
        <w:t> года</w:t>
      </w:r>
      <w:r w:rsidRPr="00951711">
        <w:rPr>
          <w:rFonts w:ascii="Times New Roman" w:hAnsi="Times New Roman"/>
          <w:sz w:val="22"/>
          <w:szCs w:val="22"/>
        </w:rPr>
        <w:t xml:space="preserve"> по 2023 год.</w:t>
      </w:r>
    </w:p>
    <w:p w14:paraId="1881F7F9" w14:textId="66C4015B" w:rsidR="008A44E6" w:rsidRPr="00951711" w:rsidRDefault="00F141B5" w:rsidP="004C018C">
      <w:pPr>
        <w:pStyle w:val="ListParagraph"/>
        <w:numPr>
          <w:ilvl w:val="0"/>
          <w:numId w:val="2"/>
        </w:numPr>
        <w:ind w:left="426" w:hanging="426"/>
        <w:contextualSpacing w:val="0"/>
        <w:jc w:val="both"/>
        <w:rPr>
          <w:rStyle w:val="normaltextrun"/>
          <w:rFonts w:ascii="Times New Roman" w:hAnsi="Times New Roman" w:cs="Times New Roman"/>
          <w:sz w:val="22"/>
          <w:szCs w:val="22"/>
        </w:rPr>
      </w:pPr>
      <w:r w:rsidRPr="00951711">
        <w:rPr>
          <w:rFonts w:ascii="Times New Roman" w:hAnsi="Times New Roman"/>
          <w:sz w:val="22"/>
          <w:szCs w:val="22"/>
        </w:rPr>
        <w:t>Руководство пояснило, что в Организации действует политика списания неотнесенных депозитов сроком более трех лет. В случае неиспользованных средств</w:t>
      </w:r>
      <w:r w:rsidR="00266D48" w:rsidRPr="00951711">
        <w:rPr>
          <w:rFonts w:ascii="Times New Roman" w:hAnsi="Times New Roman"/>
          <w:sz w:val="22"/>
          <w:szCs w:val="22"/>
        </w:rPr>
        <w:t xml:space="preserve"> менее</w:t>
      </w:r>
      <w:r w:rsidRPr="00951711">
        <w:rPr>
          <w:rFonts w:ascii="Times New Roman" w:hAnsi="Times New Roman"/>
          <w:sz w:val="22"/>
          <w:szCs w:val="22"/>
        </w:rPr>
        <w:t xml:space="preserve"> 350</w:t>
      </w:r>
      <w:r w:rsidR="00FE553B" w:rsidRPr="00951711">
        <w:rPr>
          <w:rFonts w:ascii="Times New Roman" w:hAnsi="Times New Roman"/>
          <w:sz w:val="22"/>
          <w:szCs w:val="22"/>
        </w:rPr>
        <w:t> </w:t>
      </w:r>
      <w:r w:rsidRPr="00951711">
        <w:rPr>
          <w:rFonts w:ascii="Times New Roman" w:hAnsi="Times New Roman"/>
          <w:sz w:val="22"/>
          <w:szCs w:val="22"/>
        </w:rPr>
        <w:t>шв.</w:t>
      </w:r>
      <w:r w:rsidR="00FE553B" w:rsidRPr="00951711">
        <w:rPr>
          <w:rFonts w:ascii="Times New Roman" w:hAnsi="Times New Roman"/>
          <w:sz w:val="22"/>
          <w:szCs w:val="22"/>
        </w:rPr>
        <w:t> </w:t>
      </w:r>
      <w:r w:rsidRPr="00951711">
        <w:rPr>
          <w:rFonts w:ascii="Times New Roman" w:hAnsi="Times New Roman"/>
          <w:sz w:val="22"/>
          <w:szCs w:val="22"/>
        </w:rPr>
        <w:t>франков Организация автоматически регистрирует прибыль от списания. В случае неиспользованных средств, превышающих 350</w:t>
      </w:r>
      <w:r w:rsidR="00FE553B" w:rsidRPr="00951711">
        <w:rPr>
          <w:rFonts w:ascii="Times New Roman" w:hAnsi="Times New Roman"/>
          <w:sz w:val="22"/>
          <w:szCs w:val="22"/>
        </w:rPr>
        <w:t> </w:t>
      </w:r>
      <w:r w:rsidRPr="00951711">
        <w:rPr>
          <w:rFonts w:ascii="Times New Roman" w:hAnsi="Times New Roman"/>
          <w:sz w:val="22"/>
          <w:szCs w:val="22"/>
        </w:rPr>
        <w:t>шв.</w:t>
      </w:r>
      <w:r w:rsidR="00FE553B" w:rsidRPr="00951711">
        <w:rPr>
          <w:rFonts w:ascii="Times New Roman" w:hAnsi="Times New Roman"/>
          <w:sz w:val="22"/>
          <w:szCs w:val="22"/>
        </w:rPr>
        <w:t> </w:t>
      </w:r>
      <w:r w:rsidRPr="00951711">
        <w:rPr>
          <w:rFonts w:ascii="Times New Roman" w:hAnsi="Times New Roman"/>
          <w:sz w:val="22"/>
          <w:szCs w:val="22"/>
        </w:rPr>
        <w:t>франков, Организация стремится установить плательщика и возместить ему убытки; если плательщик не может быть установлен, Организация регистрирует прибыль от списания. Было пояснено, что списание не отменяет права плательщика на возврат средств. В соответствии с Инструкцией к Мадридскому протоколу, клиенты сохраняют право на возврат этих средств. Ведется внебалансовый учет списанных депозитов, чтобы в случае необходимости можно было обеспечить возврат средств в будущем.</w:t>
      </w:r>
    </w:p>
    <w:p w14:paraId="13F9A768" w14:textId="7C425881" w:rsidR="00640AEF" w:rsidRPr="00951711" w:rsidRDefault="00640AEF"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По мнению </w:t>
      </w:r>
      <w:r w:rsidR="003E59EF" w:rsidRPr="00951711">
        <w:rPr>
          <w:rFonts w:ascii="Times New Roman" w:hAnsi="Times New Roman"/>
          <w:sz w:val="22"/>
          <w:szCs w:val="22"/>
          <w:lang w:val="en-GB"/>
        </w:rPr>
        <w:t>BPK</w:t>
      </w:r>
      <w:r w:rsidRPr="00951711">
        <w:rPr>
          <w:rFonts w:ascii="Times New Roman" w:hAnsi="Times New Roman"/>
          <w:sz w:val="22"/>
          <w:szCs w:val="22"/>
        </w:rPr>
        <w:t>, накопление неотнесенных депозитов создает административную нагрузку, которая ежегодно увеличивается по мере роста числа затронутых счетов. Организации приходится тратить ресурсы на отслеживание, управление и попытки установить плательщика. По мере роста пула неотнесенных депозитов в процессе развития Мадридской системы Организация сталкивается с тем, что чем старше депозит, тем сложнее успешно решить проблему или установить плательщика для осуществления возврата средств.</w:t>
      </w:r>
    </w:p>
    <w:p w14:paraId="4BC3473A" w14:textId="544645D4" w:rsidR="00F62D07" w:rsidRPr="00951711" w:rsidRDefault="008D68F4" w:rsidP="004C018C">
      <w:pPr>
        <w:pStyle w:val="ListParagraph"/>
        <w:numPr>
          <w:ilvl w:val="0"/>
          <w:numId w:val="2"/>
        </w:numPr>
        <w:ind w:left="426" w:hanging="426"/>
        <w:contextualSpacing w:val="0"/>
        <w:jc w:val="both"/>
        <w:rPr>
          <w:rStyle w:val="normaltextrun"/>
          <w:rFonts w:ascii="Times New Roman" w:hAnsi="Times New Roman" w:cs="Times New Roman"/>
          <w:sz w:val="22"/>
          <w:szCs w:val="22"/>
        </w:rPr>
      </w:pPr>
      <w:r w:rsidRPr="00951711">
        <w:rPr>
          <w:rStyle w:val="eop"/>
          <w:rFonts w:ascii="Times New Roman" w:hAnsi="Times New Roman"/>
          <w:sz w:val="22"/>
          <w:szCs w:val="22"/>
        </w:rPr>
        <w:t xml:space="preserve">Руководство знает об этой проблеме и реализовало ряд инициатив, направленных на решение проблемы невозвращенных депозитов и </w:t>
      </w:r>
      <w:r w:rsidR="003E59EF" w:rsidRPr="00951711">
        <w:rPr>
          <w:rStyle w:val="eop"/>
          <w:rFonts w:ascii="Times New Roman" w:hAnsi="Times New Roman"/>
          <w:sz w:val="22"/>
          <w:szCs w:val="22"/>
        </w:rPr>
        <w:t>совершенствование</w:t>
      </w:r>
      <w:r w:rsidRPr="00951711">
        <w:rPr>
          <w:rStyle w:val="eop"/>
          <w:rFonts w:ascii="Times New Roman" w:hAnsi="Times New Roman"/>
          <w:sz w:val="22"/>
          <w:szCs w:val="22"/>
        </w:rPr>
        <w:t xml:space="preserve"> процесса возврата средств. Организация назначила должностных лиц, которые несут основную ответственность за отслеживание и установление контактов с соответствующими клиентами.</w:t>
      </w:r>
      <w:r w:rsidRPr="00951711">
        <w:rPr>
          <w:rStyle w:val="eop"/>
        </w:rPr>
        <w:t xml:space="preserve"> </w:t>
      </w:r>
      <w:r w:rsidRPr="00951711">
        <w:rPr>
          <w:rStyle w:val="eop"/>
          <w:rFonts w:ascii="Times New Roman" w:hAnsi="Times New Roman"/>
          <w:sz w:val="22"/>
          <w:szCs w:val="22"/>
        </w:rPr>
        <w:t xml:space="preserve">Кроме того, </w:t>
      </w:r>
      <w:r w:rsidRPr="00951711">
        <w:rPr>
          <w:rStyle w:val="eop"/>
          <w:rFonts w:ascii="Times New Roman" w:hAnsi="Times New Roman"/>
          <w:sz w:val="22"/>
          <w:szCs w:val="22"/>
        </w:rPr>
        <w:lastRenderedPageBreak/>
        <w:t>осуществляется анализ данных с целью более точного учета клиентов в финансовой системе и регулярного обновления контактных данных новых клиентов после оплаты для облегчения возврата средств в будущем. Отмечается, что подавляющ</w:t>
      </w:r>
      <w:r w:rsidR="003E59EF" w:rsidRPr="00951711">
        <w:rPr>
          <w:rStyle w:val="eop"/>
          <w:rFonts w:ascii="Times New Roman" w:hAnsi="Times New Roman"/>
          <w:sz w:val="22"/>
          <w:szCs w:val="22"/>
        </w:rPr>
        <w:t>ая</w:t>
      </w:r>
      <w:r w:rsidRPr="00951711">
        <w:rPr>
          <w:rStyle w:val="eop"/>
          <w:rFonts w:ascii="Times New Roman" w:hAnsi="Times New Roman"/>
          <w:sz w:val="22"/>
          <w:szCs w:val="22"/>
        </w:rPr>
        <w:t xml:space="preserve"> </w:t>
      </w:r>
      <w:r w:rsidR="003E59EF" w:rsidRPr="00951711">
        <w:rPr>
          <w:rStyle w:val="eop"/>
          <w:rFonts w:ascii="Times New Roman" w:hAnsi="Times New Roman"/>
          <w:sz w:val="22"/>
          <w:szCs w:val="22"/>
        </w:rPr>
        <w:t>доля</w:t>
      </w:r>
      <w:r w:rsidRPr="00951711">
        <w:rPr>
          <w:rStyle w:val="eop"/>
          <w:rFonts w:ascii="Times New Roman" w:hAnsi="Times New Roman"/>
          <w:sz w:val="22"/>
          <w:szCs w:val="22"/>
        </w:rPr>
        <w:t xml:space="preserve"> средств, полученных от клиентов, успешно используются или возвращаются.</w:t>
      </w:r>
      <w:r w:rsidRPr="00951711">
        <w:rPr>
          <w:rStyle w:val="normaltextrun"/>
          <w:rFonts w:ascii="Times New Roman" w:hAnsi="Times New Roman"/>
          <w:sz w:val="22"/>
          <w:szCs w:val="22"/>
        </w:rPr>
        <w:t xml:space="preserve"> </w:t>
      </w:r>
    </w:p>
    <w:p w14:paraId="481241F2" w14:textId="2EE71491" w:rsidR="00C7323F" w:rsidRPr="00951711" w:rsidRDefault="00C7323F" w:rsidP="004C018C">
      <w:pPr>
        <w:pStyle w:val="ListParagraph"/>
        <w:numPr>
          <w:ilvl w:val="0"/>
          <w:numId w:val="2"/>
        </w:numPr>
        <w:ind w:left="426" w:hanging="426"/>
        <w:contextualSpacing w:val="0"/>
        <w:jc w:val="both"/>
        <w:rPr>
          <w:rStyle w:val="eop"/>
          <w:rFonts w:ascii="Times New Roman" w:hAnsi="Times New Roman" w:cs="Times New Roman"/>
        </w:rPr>
      </w:pPr>
      <w:r w:rsidRPr="00951711">
        <w:rPr>
          <w:rStyle w:val="normaltextrun"/>
          <w:rFonts w:ascii="Times New Roman" w:hAnsi="Times New Roman"/>
          <w:sz w:val="22"/>
          <w:szCs w:val="22"/>
        </w:rPr>
        <w:t>Руководство также отметило, что в настоящее время идет разработка новой системы ПОР, которая предусматривает усовершенствование процесса сопоставления платежа и клиента и возврата средств клиентам. Итоговый проект и реализация могут предусматривать использование уникальных идентификационных номеров для облегчения такого сопоставления и упрощения любых возможных требований о возврате средств, а также использование современных технологий, таких как функционирующие на основе искусственного интеллекта (ИИ) инструменты сопоставления и поиска.</w:t>
      </w:r>
      <w:r w:rsidRPr="00951711">
        <w:rPr>
          <w:rStyle w:val="eop"/>
          <w:rFonts w:ascii="Times New Roman" w:hAnsi="Times New Roman"/>
          <w:sz w:val="22"/>
          <w:szCs w:val="22"/>
        </w:rPr>
        <w:t> </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6C7D6F" w:rsidRPr="00951711" w14:paraId="5BA3E26C"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176ED38" w14:textId="0FC127E4" w:rsidR="006C7D6F" w:rsidRPr="00951711" w:rsidRDefault="006C7D6F" w:rsidP="00176205">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Рекомендация 3</w:t>
            </w:r>
          </w:p>
          <w:p w14:paraId="4A773E75" w14:textId="3E307E15" w:rsidR="006C7D6F" w:rsidRPr="00951711" w:rsidRDefault="006C7D6F" w:rsidP="004C018C">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BPK рекомендует Организации разработать систему и механизм, которые позволят свести к минимуму пул неотнесенных депозитов за товарные знаки, и обеспечить, чтобы новая система ПОР включала механизм, позволяющий по возможности предотвращать возникновение неотнесенных остатков по депозитам.</w:t>
            </w:r>
          </w:p>
        </w:tc>
      </w:tr>
      <w:tr w:rsidR="006C7D6F" w:rsidRPr="00951711" w14:paraId="4799DF6A"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9323F52" w14:textId="12747E87" w:rsidR="006C7D6F" w:rsidRPr="00951711" w:rsidRDefault="006C7D6F" w:rsidP="00176205">
            <w:pPr>
              <w:spacing w:before="81" w:after="81" w:line="280" w:lineRule="auto"/>
              <w:jc w:val="both"/>
              <w:rPr>
                <w:rFonts w:ascii="Times New Roman" w:eastAsia="Times New Roman" w:hAnsi="Times New Roman" w:cs="Times New Roman"/>
                <w:b/>
                <w:color w:val="FF0000"/>
                <w:sz w:val="22"/>
              </w:rPr>
            </w:pPr>
            <w:r w:rsidRPr="00951711">
              <w:rPr>
                <w:rFonts w:ascii="Times New Roman" w:hAnsi="Times New Roman"/>
                <w:b/>
                <w:bCs/>
                <w:sz w:val="22"/>
              </w:rPr>
              <w:t>Ответ руководства</w:t>
            </w:r>
          </w:p>
          <w:p w14:paraId="567D87F1" w14:textId="3794E313" w:rsidR="006C7D6F" w:rsidRPr="00951711" w:rsidRDefault="006C7D6F"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Руководство согласно с этой рекомендацией, и что касается будущих усовершенствований, то руководство активно участвует в разработке и внедрении нескольких новых систем в Организации, включая новую систему ПОР, которые, как ожидается, позволят улучшить процесс сопоставления и установления данных о клиентах. Итоговый проект и реализация могут предусматривать использование уникальных идентификационных номеров для облегчения такого сопоставления и упрощения любых возможных требований о возврате средств. Кроме того, руководство ожидает, что в рамках этих новых систем будут использоваться современные технологии, такие как функционирующие на основе ИИ инструменты сопоставления и поиска, что позволит усовершенствовать процедуры сопоставления и возврата платежей.</w:t>
            </w:r>
          </w:p>
          <w:p w14:paraId="31F60E93" w14:textId="709EF073" w:rsidR="006C7D6F" w:rsidRPr="00951711" w:rsidRDefault="006C7D6F" w:rsidP="006C7D6F">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Предполагается, что эта работа будет завершена к 31 декабря 2027 года в соответствии с графиком внедрения новой системы ПОР.</w:t>
            </w:r>
          </w:p>
        </w:tc>
      </w:tr>
    </w:tbl>
    <w:p w14:paraId="47A29563" w14:textId="2968A362" w:rsidR="001F0C96" w:rsidRPr="00951711" w:rsidRDefault="001F0C96" w:rsidP="004C018C">
      <w:pPr>
        <w:jc w:val="both"/>
        <w:rPr>
          <w:rFonts w:ascii="Helvetica" w:hAnsi="Helvetica" w:cs="Times New Roman"/>
        </w:rPr>
      </w:pPr>
    </w:p>
    <w:p w14:paraId="70AE589C" w14:textId="2E50AAA3" w:rsidR="000F03D5" w:rsidRPr="00951711" w:rsidRDefault="000F03D5" w:rsidP="004C018C">
      <w:pPr>
        <w:pStyle w:val="Heading1"/>
        <w:numPr>
          <w:ilvl w:val="0"/>
          <w:numId w:val="29"/>
        </w:numPr>
        <w:ind w:left="0"/>
      </w:pPr>
      <w:bookmarkStart w:id="110" w:name="_Toc198830451"/>
      <w:r w:rsidRPr="00951711">
        <w:t>Аудит эффективности</w:t>
      </w:r>
      <w:bookmarkEnd w:id="110"/>
    </w:p>
    <w:p w14:paraId="7D12F2A9" w14:textId="006A0CFC" w:rsidR="003B2D3A" w:rsidRPr="00951711" w:rsidRDefault="001136A3" w:rsidP="003B2D3A">
      <w:pPr>
        <w:pStyle w:val="Heading2"/>
      </w:pPr>
      <w:bookmarkStart w:id="111" w:name="_Toc198830452"/>
      <w:r w:rsidRPr="00951711">
        <w:t>Справочная информация</w:t>
      </w:r>
      <w:bookmarkEnd w:id="111"/>
    </w:p>
    <w:p w14:paraId="3E41B02D" w14:textId="77B17E7A" w:rsidR="002A6DA8" w:rsidRPr="00951711" w:rsidRDefault="0041313F"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b/>
          <w:color w:val="0F4761" w:themeColor="accent1" w:themeShade="BF"/>
          <w:sz w:val="22"/>
          <w:szCs w:val="22"/>
        </w:rPr>
      </w:pPr>
      <w:r w:rsidRPr="00951711">
        <w:rPr>
          <w:rStyle w:val="normaltextrun"/>
          <w:rFonts w:ascii="Times New Roman" w:hAnsi="Times New Roman"/>
          <w:sz w:val="22"/>
          <w:szCs w:val="22"/>
        </w:rPr>
        <w:t>В СССП в рамках направлений работы</w:t>
      </w:r>
      <w:r w:rsidR="00942BAA" w:rsidRPr="00951711">
        <w:rPr>
          <w:rStyle w:val="normaltextrun"/>
          <w:rFonts w:ascii="Times New Roman" w:hAnsi="Times New Roman"/>
          <w:sz w:val="22"/>
          <w:szCs w:val="22"/>
          <w:lang w:val="en-GB"/>
        </w:rPr>
        <w:t> </w:t>
      </w:r>
      <w:r w:rsidRPr="00951711">
        <w:rPr>
          <w:rStyle w:val="normaltextrun"/>
          <w:rFonts w:ascii="Times New Roman" w:hAnsi="Times New Roman"/>
          <w:sz w:val="22"/>
          <w:szCs w:val="22"/>
        </w:rPr>
        <w:t>1 и</w:t>
      </w:r>
      <w:r w:rsidR="00942BAA" w:rsidRPr="00951711">
        <w:rPr>
          <w:rStyle w:val="normaltextrun"/>
          <w:rFonts w:ascii="Times New Roman" w:hAnsi="Times New Roman"/>
          <w:sz w:val="22"/>
          <w:szCs w:val="22"/>
          <w:lang w:val="en-GB"/>
        </w:rPr>
        <w:t> </w:t>
      </w:r>
      <w:r w:rsidRPr="00951711">
        <w:rPr>
          <w:rStyle w:val="normaltextrun"/>
          <w:rFonts w:ascii="Times New Roman" w:hAnsi="Times New Roman"/>
          <w:sz w:val="22"/>
          <w:szCs w:val="22"/>
        </w:rPr>
        <w:t>2 подчеркивается приоритет информационной работы и сотрудничества в целях повышения глобальной значимости интеллектуальной собственности (ИС). Направление работы</w:t>
      </w:r>
      <w:r w:rsidR="003353DC" w:rsidRPr="00951711">
        <w:rPr>
          <w:rStyle w:val="normaltextrun"/>
          <w:rFonts w:ascii="Times New Roman" w:hAnsi="Times New Roman"/>
          <w:sz w:val="22"/>
          <w:szCs w:val="22"/>
        </w:rPr>
        <w:t> </w:t>
      </w:r>
      <w:r w:rsidRPr="00951711">
        <w:rPr>
          <w:rStyle w:val="normaltextrun"/>
          <w:rFonts w:ascii="Times New Roman" w:hAnsi="Times New Roman"/>
          <w:sz w:val="22"/>
          <w:szCs w:val="22"/>
        </w:rPr>
        <w:t xml:space="preserve">1 </w:t>
      </w:r>
      <w:r w:rsidRPr="00951711">
        <w:rPr>
          <w:rStyle w:val="normaltextrun"/>
          <w:rFonts w:ascii="Times New Roman" w:hAnsi="Times New Roman"/>
          <w:sz w:val="22"/>
          <w:szCs w:val="22"/>
        </w:rPr>
        <w:lastRenderedPageBreak/>
        <w:t>нацелено на расширение коммуникационной деятельности во всем мире, с тем чтобы</w:t>
      </w:r>
      <w:r w:rsidRPr="00951711">
        <w:rPr>
          <w:rFonts w:ascii="Times New Roman" w:hAnsi="Times New Roman"/>
          <w:sz w:val="22"/>
          <w:szCs w:val="22"/>
        </w:rPr>
        <w:t xml:space="preserve"> продемонстрировать </w:t>
      </w:r>
      <w:r w:rsidRPr="00951711">
        <w:rPr>
          <w:rStyle w:val="normaltextrun"/>
          <w:rFonts w:ascii="Times New Roman" w:hAnsi="Times New Roman"/>
          <w:sz w:val="22"/>
          <w:szCs w:val="22"/>
        </w:rPr>
        <w:t xml:space="preserve">потенциал ИС для улучшения жизни людей путем превращения идей в ценные активы. С помощью продуманных информационных кампаний, захватывающих историй и стратегического использования цифровых СМИ Организация стремится привлечь к сотрудничеству различные целевые группы, такие как малые и средние предприятия (МСП), молодежь и широкую общественность. Направление работы 2 ориентировано на развитие партнерских отношений и международного сотрудничества для решения глобальных задач в области ИС, включая создание сбалансированной правовой базы и создание форума для заинтересованных сторон с целью рассмотрения новых вопросов, таких как ИИ и передовые технологии. В совокупности эти основные направления работы отражают видение Организации, согласно которому ИС должна служить преобразующим и инклюзивным инструментом для инноваций и развития. </w:t>
      </w:r>
      <w:r w:rsidR="003E59EF" w:rsidRPr="00951711">
        <w:rPr>
          <w:rStyle w:val="normaltextrun"/>
          <w:rFonts w:ascii="Times New Roman" w:hAnsi="Times New Roman"/>
          <w:sz w:val="22"/>
          <w:szCs w:val="22"/>
        </w:rPr>
        <w:t>Э</w:t>
      </w:r>
      <w:r w:rsidRPr="00951711">
        <w:rPr>
          <w:rStyle w:val="normaltextrun"/>
          <w:rFonts w:ascii="Times New Roman" w:hAnsi="Times New Roman"/>
          <w:sz w:val="22"/>
          <w:szCs w:val="22"/>
        </w:rPr>
        <w:t xml:space="preserve">ти два основных направления были определены в качестве областей нашего аудита в текущем году, что позволило провести целевую оценку работы </w:t>
      </w:r>
      <w:r w:rsidR="005F6CCC" w:rsidRPr="00951711">
        <w:rPr>
          <w:rStyle w:val="normaltextrun"/>
          <w:rFonts w:ascii="Times New Roman" w:hAnsi="Times New Roman"/>
          <w:sz w:val="22"/>
          <w:szCs w:val="22"/>
        </w:rPr>
        <w:t>по этим направлениям</w:t>
      </w:r>
      <w:r w:rsidRPr="00951711">
        <w:rPr>
          <w:rStyle w:val="normaltextrun"/>
          <w:rFonts w:ascii="Times New Roman" w:hAnsi="Times New Roman"/>
          <w:sz w:val="22"/>
          <w:szCs w:val="22"/>
        </w:rPr>
        <w:t xml:space="preserve"> и их воздействия. </w:t>
      </w:r>
    </w:p>
    <w:p w14:paraId="5D90EC44" w14:textId="68BA7671" w:rsidR="0041313F" w:rsidRPr="00951711" w:rsidRDefault="0041313F"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В целях обеспечения подотчетности и эффективности Организация использует подход на основе управления, ориентированного на конечный результат. В рамках этой системы осуществляется систематическое планирование, мониторинг и оценка деятельности через цепочку результатов. Ожидаемые результаты (ОР) определяются и измеряются с помощью ключевых показателей результативности (КПР), что позволяет Организации отслеживать прогресс, эффективно распределять ресурсы и демонстрировать результативность своих инициатив в соответствии со стратегическими приоритетами. </w:t>
      </w:r>
      <w:r w:rsidR="00FC4B2D" w:rsidRPr="00951711">
        <w:rPr>
          <w:rStyle w:val="normaltextrun"/>
          <w:rFonts w:ascii="Times New Roman" w:hAnsi="Times New Roman"/>
          <w:sz w:val="22"/>
          <w:szCs w:val="22"/>
        </w:rPr>
        <w:t>Планирование предполагает определение результатов на основе странового и институционального анализа и расстановки приоритетов</w:t>
      </w:r>
      <w:r w:rsidRPr="00951711">
        <w:rPr>
          <w:rStyle w:val="normaltextrun"/>
          <w:rFonts w:ascii="Times New Roman" w:hAnsi="Times New Roman"/>
          <w:sz w:val="22"/>
          <w:szCs w:val="22"/>
        </w:rPr>
        <w:t>. Разрабатывается матрица результатов, включающая итоги, результаты, показатели, базовые показатели, целевые показатели, методы проверки, риски, допущения, роли партнеров и ресурсы. Особое внимание уделяется формулированию показателей и использованию таких инструментов, как система WePerform, для подготовки отчетов о результатах деятельности. Мониторинг включает разработку плана мониторинга, содержащего четко определенные принципы, функции и рамки. Действия включают сбор данных, анализ, представление отчетности и внесение корректировок на основе результатов мониторинга. Этот процесс осуществляется на основе усиленных механизмов мониторинга и оценки. Оценка направлена на совершенствование программ, обеспечение подотчетности посредством независимых оценок и содействие организационному обучению для накопления институциональных знаний.</w:t>
      </w:r>
    </w:p>
    <w:p w14:paraId="692EB5EC" w14:textId="2B6383A7" w:rsidR="00DD5D19" w:rsidRPr="00951711" w:rsidRDefault="0041313F" w:rsidP="004C018C">
      <w:pPr>
        <w:pStyle w:val="ListParagraph"/>
        <w:numPr>
          <w:ilvl w:val="0"/>
          <w:numId w:val="2"/>
        </w:numPr>
        <w:ind w:left="425" w:hanging="357"/>
        <w:contextualSpacing w:val="0"/>
        <w:jc w:val="both"/>
        <w:rPr>
          <w:rStyle w:val="normaltextrun"/>
          <w:rFonts w:ascii="Times New Roman" w:hAnsi="Times New Roman" w:cs="Times New Roman"/>
          <w:b/>
          <w:bCs/>
          <w:sz w:val="22"/>
          <w:szCs w:val="22"/>
        </w:rPr>
      </w:pPr>
      <w:r w:rsidRPr="00951711">
        <w:rPr>
          <w:rStyle w:val="normaltextrun"/>
          <w:rFonts w:ascii="Times New Roman" w:hAnsi="Times New Roman"/>
          <w:sz w:val="22"/>
          <w:szCs w:val="22"/>
        </w:rPr>
        <w:t>Есть некоторые области, которые можно улучшить в целях повышения качества услуг, предоставляемых заинтересованным сторонам.</w:t>
      </w:r>
    </w:p>
    <w:p w14:paraId="2FBEA36F" w14:textId="026195F1" w:rsidR="00A92B5C" w:rsidRPr="00951711" w:rsidRDefault="004567D7" w:rsidP="004C018C">
      <w:pPr>
        <w:pStyle w:val="Heading2"/>
        <w:ind w:left="68"/>
      </w:pPr>
      <w:bookmarkStart w:id="112" w:name="_Toc198830453"/>
      <w:bookmarkStart w:id="113" w:name="_Toc196159472"/>
      <w:r w:rsidRPr="00951711">
        <w:lastRenderedPageBreak/>
        <w:t>Замечания, сделанные в ходе аудита</w:t>
      </w:r>
      <w:bookmarkEnd w:id="112"/>
    </w:p>
    <w:p w14:paraId="4006193E" w14:textId="317867AE" w:rsidR="00DD5D19" w:rsidRPr="00951711" w:rsidRDefault="00B70E9C" w:rsidP="004C018C">
      <w:pPr>
        <w:pStyle w:val="Heading3"/>
        <w:ind w:left="68"/>
        <w:rPr>
          <w:color w:val="auto"/>
        </w:rPr>
      </w:pPr>
      <w:bookmarkStart w:id="114" w:name="_Toc198830454"/>
      <w:r w:rsidRPr="00951711">
        <w:t>Введение единых СРП для организации заседаний директивных и переговорных органов ВОИС</w:t>
      </w:r>
      <w:bookmarkEnd w:id="113"/>
      <w:bookmarkEnd w:id="114"/>
    </w:p>
    <w:p w14:paraId="450338B0" w14:textId="0300171D" w:rsidR="00DD5D19" w:rsidRPr="00951711" w:rsidRDefault="008447B5"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Fonts w:ascii="Times New Roman" w:hAnsi="Times New Roman"/>
          <w:sz w:val="22"/>
          <w:szCs w:val="22"/>
        </w:rPr>
        <w:t xml:space="preserve">Организация </w:t>
      </w:r>
      <w:r w:rsidRPr="00951711">
        <w:rPr>
          <w:rStyle w:val="normaltextrun"/>
          <w:rFonts w:ascii="Times New Roman" w:hAnsi="Times New Roman"/>
          <w:sz w:val="22"/>
          <w:szCs w:val="22"/>
        </w:rPr>
        <w:t xml:space="preserve">обеспечивает работу 18 специализированных органов, которые принимают решения и ведут переговоры. На двухгодичный период 2024–2025 годов Организация запланировала проведение примерно 21–24 совещаний в год. Координация совещаний директивных и переговорных органов Организации требует совместных усилий множества подразделений в целях обеспечения оперативной эффективности и стратегической согласованности. </w:t>
      </w:r>
    </w:p>
    <w:p w14:paraId="17F75BB5" w14:textId="083D86F5" w:rsidR="00DD5D19" w:rsidRPr="00951711" w:rsidRDefault="00DD5D19"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Хотя </w:t>
      </w:r>
      <w:r w:rsidR="005841A5" w:rsidRPr="00951711">
        <w:rPr>
          <w:rStyle w:val="normaltextrun"/>
          <w:rFonts w:ascii="Times New Roman" w:hAnsi="Times New Roman"/>
          <w:sz w:val="22"/>
          <w:szCs w:val="22"/>
        </w:rPr>
        <w:t xml:space="preserve">для координации проведения совещаний </w:t>
      </w:r>
      <w:r w:rsidRPr="00951711">
        <w:rPr>
          <w:rStyle w:val="normaltextrun"/>
          <w:rFonts w:ascii="Times New Roman" w:hAnsi="Times New Roman"/>
          <w:sz w:val="22"/>
          <w:szCs w:val="22"/>
        </w:rPr>
        <w:t xml:space="preserve">в Организации создана структурированная система, регулирующая логистические протоколы, эти </w:t>
      </w:r>
      <w:r w:rsidR="005841A5" w:rsidRPr="00951711">
        <w:rPr>
          <w:rStyle w:val="normaltextrun"/>
          <w:rFonts w:ascii="Times New Roman" w:hAnsi="Times New Roman"/>
          <w:sz w:val="22"/>
          <w:szCs w:val="22"/>
        </w:rPr>
        <w:t>этапы</w:t>
      </w:r>
      <w:r w:rsidRPr="00951711">
        <w:rPr>
          <w:rStyle w:val="normaltextrun"/>
          <w:rFonts w:ascii="Times New Roman" w:hAnsi="Times New Roman"/>
          <w:sz w:val="22"/>
          <w:szCs w:val="22"/>
        </w:rPr>
        <w:t>,</w:t>
      </w:r>
      <w:r w:rsidR="005841A5" w:rsidRPr="00951711">
        <w:rPr>
          <w:rStyle w:val="normaltextrun"/>
          <w:rFonts w:ascii="Times New Roman" w:hAnsi="Times New Roman"/>
          <w:sz w:val="22"/>
          <w:szCs w:val="22"/>
        </w:rPr>
        <w:t xml:space="preserve"> реализуемые</w:t>
      </w:r>
      <w:r w:rsidRPr="00951711">
        <w:rPr>
          <w:rStyle w:val="normaltextrun"/>
          <w:rFonts w:ascii="Times New Roman" w:hAnsi="Times New Roman"/>
          <w:sz w:val="22"/>
          <w:szCs w:val="22"/>
        </w:rPr>
        <w:t xml:space="preserve"> через интранет-платформу Организации, в основном касаются таких действий, как составление графика совещаний, предоставление помещений и создание регистрационных форм. При этом не была официально учреждена комплексная формализованная процедура, охватывающая весь процесс проведения совещаний – от первичного планирования до последующих действий по итогам мероприятия, – что свидетельствует о необходимости совершенствования процедур. </w:t>
      </w:r>
    </w:p>
    <w:p w14:paraId="3C077B54" w14:textId="4B1CFA7F" w:rsidR="00B70E9C" w:rsidRPr="00951711" w:rsidRDefault="00DD5D19"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Существующие процедурные механизмы координации совещаний существенно различаются в разных подразделениях Организации. Действующие протоколы в основном касаются предварительного планирования, например таких вопросов, как бюджетная смета, </w:t>
      </w:r>
      <w:r w:rsidR="005841A5" w:rsidRPr="00951711">
        <w:rPr>
          <w:rStyle w:val="normaltextrun"/>
          <w:rFonts w:ascii="Times New Roman" w:hAnsi="Times New Roman"/>
          <w:sz w:val="22"/>
          <w:szCs w:val="22"/>
        </w:rPr>
        <w:t>организация</w:t>
      </w:r>
      <w:r w:rsidRPr="00951711">
        <w:rPr>
          <w:rStyle w:val="normaltextrun"/>
          <w:rFonts w:ascii="Times New Roman" w:hAnsi="Times New Roman"/>
          <w:sz w:val="22"/>
          <w:szCs w:val="22"/>
        </w:rPr>
        <w:t xml:space="preserve"> проезда участников и подготовительная документация, а также последующих действий после совещания. Однако в этих руководящих принципах отсутствуют положения о смягчении последствий сбоев в ходе совещаний, например, о чрезвычайных мерах на случай технических или процедурных перебоев. Кроме того, недостаточно четко определены роли в рамках межфункционального взаимодействия, и нет четкого распределения функций между подразделениями, ответственными за процедурную поддержку. </w:t>
      </w:r>
    </w:p>
    <w:p w14:paraId="623BFA43" w14:textId="1816801D" w:rsidR="00570D18" w:rsidRPr="00951711" w:rsidRDefault="00DD5D19" w:rsidP="004C018C">
      <w:pPr>
        <w:pStyle w:val="ListParagraph"/>
        <w:ind w:left="425"/>
        <w:contextualSpacing w:val="0"/>
        <w:jc w:val="both"/>
        <w:rPr>
          <w:rStyle w:val="normaltextrun"/>
          <w:rFonts w:ascii="Times New Roman" w:hAnsi="Times New Roman"/>
          <w:sz w:val="22"/>
          <w:szCs w:val="22"/>
        </w:rPr>
      </w:pPr>
      <w:r w:rsidRPr="00951711">
        <w:rPr>
          <w:rStyle w:val="normaltextrun"/>
          <w:rFonts w:ascii="Times New Roman" w:hAnsi="Times New Roman"/>
          <w:sz w:val="22"/>
          <w:szCs w:val="22"/>
        </w:rPr>
        <w:t xml:space="preserve">По мнению BPK, несмотря на то, что каждый директивный и переговорный орган действует на основе собственных правил процедуры, соответствующих его конкретному мандату, создание единой стандартной рабочей процедуры (СРП), учитывающей передовой опыт и обеспечивающей согласованность различных процессов и интеграцию систем логистического управления, принесло бы значительные институциональные выгоды. Единая СРП позволит повысить оперативную согласованность, оптимизировать эффективность процедур и </w:t>
      </w:r>
      <w:r w:rsidR="005841A5" w:rsidRPr="00951711">
        <w:rPr>
          <w:rStyle w:val="normaltextrun"/>
          <w:rFonts w:ascii="Times New Roman" w:hAnsi="Times New Roman"/>
          <w:sz w:val="22"/>
          <w:szCs w:val="22"/>
        </w:rPr>
        <w:t>ввести</w:t>
      </w:r>
      <w:r w:rsidRPr="00951711">
        <w:rPr>
          <w:rStyle w:val="normaltextrun"/>
          <w:rFonts w:ascii="Times New Roman" w:hAnsi="Times New Roman"/>
          <w:sz w:val="22"/>
          <w:szCs w:val="22"/>
        </w:rPr>
        <w:t xml:space="preserve"> однозначные руководящие принципы для координации будущих мероприятий. Кроме того, она будет служить важнейшим инструментом управления знаниями, позволяющим сохранить институциональный опыт и обеспечить преемственность в практике многостороннего взаимодействия.</w:t>
      </w:r>
    </w:p>
    <w:p w14:paraId="0BD61749" w14:textId="77777777" w:rsidR="001B12B6" w:rsidRPr="00951711" w:rsidRDefault="001B12B6" w:rsidP="004C018C">
      <w:pPr>
        <w:pStyle w:val="ListParagraph"/>
        <w:ind w:left="425"/>
        <w:contextualSpacing w:val="0"/>
        <w:jc w:val="both"/>
        <w:rPr>
          <w:rStyle w:val="normaltextrun"/>
          <w:rFonts w:ascii="Times New Roman" w:hAnsi="Times New Roman" w:cs="Times New Roman"/>
          <w:b/>
          <w:bCs/>
          <w:sz w:val="22"/>
          <w:szCs w:val="22"/>
        </w:rPr>
      </w:pP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70D18" w:rsidRPr="00951711" w14:paraId="2D641038"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0AFB545" w14:textId="2E270078" w:rsidR="00570D18" w:rsidRPr="00951711" w:rsidRDefault="00570D18" w:rsidP="00176205">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lastRenderedPageBreak/>
              <w:t>Рекомендация 4</w:t>
            </w:r>
          </w:p>
          <w:p w14:paraId="384D3FDF" w14:textId="64C74AC0" w:rsidR="00570D18" w:rsidRPr="00951711" w:rsidRDefault="00570D18"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BPK рекомендует Секретариату разработать формализованную СРП для координации совещаний директивных и переговорных органов. Такая СРП должна представлять собой всесторонний механизм, охватывающий ключевые этапы, включая в том числе следующие:</w:t>
            </w:r>
          </w:p>
          <w:p w14:paraId="6CBBA4EC" w14:textId="027E0F3C" w:rsidR="00570D18" w:rsidRPr="00951711" w:rsidRDefault="00570D18" w:rsidP="004C018C">
            <w:pPr>
              <w:pStyle w:val="ListParagraph"/>
              <w:numPr>
                <w:ilvl w:val="1"/>
                <w:numId w:val="24"/>
              </w:numPr>
              <w:spacing w:before="81" w:after="81" w:line="280" w:lineRule="auto"/>
              <w:ind w:left="257" w:hanging="257"/>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Предварительное планирование</w:t>
            </w:r>
            <w:r w:rsidR="005841A5" w:rsidRPr="00951711">
              <w:rPr>
                <w:rStyle w:val="normaltextrun"/>
                <w:rFonts w:ascii="Times New Roman" w:hAnsi="Times New Roman"/>
                <w:bCs/>
                <w:sz w:val="22"/>
                <w:szCs w:val="22"/>
              </w:rPr>
              <w:t>.</w:t>
            </w:r>
            <w:r w:rsidRPr="00951711">
              <w:rPr>
                <w:rStyle w:val="normaltextrun"/>
                <w:rFonts w:ascii="Times New Roman" w:hAnsi="Times New Roman"/>
                <w:bCs/>
                <w:sz w:val="22"/>
                <w:szCs w:val="22"/>
              </w:rPr>
              <w:t xml:space="preserve"> Логистическая подготовка, составление повестки дня и распределение функций (четкое распределение обязанностей и протоколы взаимодействия между подразделениями).</w:t>
            </w:r>
          </w:p>
          <w:p w14:paraId="2B9840CA" w14:textId="60684D52" w:rsidR="00570D18" w:rsidRPr="00951711" w:rsidRDefault="00570D18" w:rsidP="004C018C">
            <w:pPr>
              <w:pStyle w:val="ListParagraph"/>
              <w:numPr>
                <w:ilvl w:val="1"/>
                <w:numId w:val="24"/>
              </w:numPr>
              <w:spacing w:before="81" w:after="81" w:line="280" w:lineRule="auto"/>
              <w:ind w:left="257" w:hanging="257"/>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Проведение совещания</w:t>
            </w:r>
            <w:r w:rsidR="005841A5" w:rsidRPr="00951711">
              <w:rPr>
                <w:rStyle w:val="normaltextrun"/>
                <w:rFonts w:ascii="Times New Roman" w:hAnsi="Times New Roman"/>
                <w:bCs/>
                <w:sz w:val="22"/>
                <w:szCs w:val="22"/>
              </w:rPr>
              <w:t>.</w:t>
            </w:r>
            <w:r w:rsidRPr="00951711">
              <w:rPr>
                <w:rStyle w:val="normaltextrun"/>
                <w:rFonts w:ascii="Times New Roman" w:hAnsi="Times New Roman"/>
                <w:bCs/>
                <w:sz w:val="22"/>
                <w:szCs w:val="22"/>
              </w:rPr>
              <w:t xml:space="preserve"> Соответствие результатам предварительной подготовки совещаний, стратегии снижения рисков и планирование на случай непредвиденных обстоятельств.</w:t>
            </w:r>
          </w:p>
          <w:p w14:paraId="6FC9D7AE" w14:textId="54A3593F" w:rsidR="00570D18" w:rsidRPr="00951711" w:rsidRDefault="00570D18" w:rsidP="004C018C">
            <w:pPr>
              <w:pStyle w:val="ListParagraph"/>
              <w:numPr>
                <w:ilvl w:val="1"/>
                <w:numId w:val="24"/>
              </w:numPr>
              <w:spacing w:before="81" w:after="81" w:line="280" w:lineRule="auto"/>
              <w:ind w:left="257" w:hanging="257"/>
              <w:jc w:val="both"/>
              <w:rPr>
                <w:rFonts w:ascii="Times New Roman" w:hAnsi="Times New Roman" w:cs="Times New Roman"/>
                <w:bCs/>
                <w:sz w:val="22"/>
                <w:szCs w:val="22"/>
              </w:rPr>
            </w:pPr>
            <w:r w:rsidRPr="00951711">
              <w:rPr>
                <w:rStyle w:val="normaltextrun"/>
                <w:rFonts w:ascii="Times New Roman" w:hAnsi="Times New Roman"/>
                <w:bCs/>
                <w:sz w:val="22"/>
                <w:szCs w:val="22"/>
              </w:rPr>
              <w:t>Мероприятия после проведения совещания</w:t>
            </w:r>
            <w:r w:rsidR="005841A5" w:rsidRPr="00951711">
              <w:rPr>
                <w:rStyle w:val="normaltextrun"/>
                <w:rFonts w:ascii="Times New Roman" w:hAnsi="Times New Roman"/>
                <w:bCs/>
                <w:sz w:val="22"/>
                <w:szCs w:val="22"/>
              </w:rPr>
              <w:t>.</w:t>
            </w:r>
            <w:r w:rsidRPr="00951711">
              <w:rPr>
                <w:rStyle w:val="normaltextrun"/>
                <w:rFonts w:ascii="Times New Roman" w:hAnsi="Times New Roman"/>
                <w:bCs/>
                <w:sz w:val="22"/>
                <w:szCs w:val="22"/>
              </w:rPr>
              <w:t xml:space="preserve"> Оценка совещания и последующие действия, завершение работы над документами и распространение результатов.</w:t>
            </w:r>
          </w:p>
        </w:tc>
      </w:tr>
      <w:tr w:rsidR="00570D18" w:rsidRPr="00951711" w14:paraId="7CC00EC1"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2CF09D6" w14:textId="2F480F7B" w:rsidR="00570D18" w:rsidRPr="00951711" w:rsidRDefault="00570D18" w:rsidP="00176205">
            <w:pPr>
              <w:spacing w:before="81" w:after="81" w:line="280" w:lineRule="auto"/>
              <w:jc w:val="both"/>
              <w:rPr>
                <w:rFonts w:ascii="Times New Roman" w:eastAsia="Times New Roman" w:hAnsi="Times New Roman" w:cs="Times New Roman"/>
                <w:b/>
                <w:color w:val="FF0000"/>
                <w:sz w:val="22"/>
              </w:rPr>
            </w:pPr>
            <w:r w:rsidRPr="00951711">
              <w:rPr>
                <w:rFonts w:ascii="Times New Roman" w:hAnsi="Times New Roman"/>
                <w:b/>
                <w:bCs/>
                <w:sz w:val="22"/>
              </w:rPr>
              <w:t xml:space="preserve">Ответ руководства </w:t>
            </w:r>
          </w:p>
          <w:p w14:paraId="5BFC651E" w14:textId="0A198260" w:rsidR="00570D18" w:rsidRPr="00951711" w:rsidRDefault="00570D18" w:rsidP="00570D18">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Руководство согласно с этой рекомендацией и рассчитывает выполнить ее к 31 декабря 2026 года.</w:t>
            </w:r>
          </w:p>
        </w:tc>
      </w:tr>
    </w:tbl>
    <w:p w14:paraId="0BC5C318" w14:textId="77777777" w:rsidR="00B70E9C" w:rsidRPr="00951711" w:rsidRDefault="00B70E9C" w:rsidP="004C018C">
      <w:pPr>
        <w:pStyle w:val="ListParagraph"/>
        <w:ind w:left="425"/>
        <w:contextualSpacing w:val="0"/>
        <w:jc w:val="both"/>
        <w:rPr>
          <w:rStyle w:val="normaltextrun"/>
          <w:rFonts w:ascii="Times New Roman" w:hAnsi="Times New Roman" w:cs="Times New Roman"/>
          <w:b/>
          <w:bCs/>
          <w:sz w:val="22"/>
          <w:szCs w:val="22"/>
        </w:rPr>
      </w:pPr>
    </w:p>
    <w:p w14:paraId="3F2476EC" w14:textId="5924CA34" w:rsidR="00B67DAE" w:rsidRPr="00951711" w:rsidRDefault="00864BD4" w:rsidP="004C018C">
      <w:pPr>
        <w:pStyle w:val="Heading3"/>
        <w:ind w:left="68"/>
      </w:pPr>
      <w:bookmarkStart w:id="115" w:name="_Toc196159473"/>
      <w:bookmarkStart w:id="116" w:name="_Toc198830455"/>
      <w:r w:rsidRPr="00951711">
        <w:t>Уточнение формулировок и повышение согласованности КПР ВОИС в целях более эффективного измерения эффективности деятельности</w:t>
      </w:r>
      <w:bookmarkEnd w:id="115"/>
      <w:bookmarkEnd w:id="116"/>
    </w:p>
    <w:p w14:paraId="74F31439" w14:textId="34A97A73" w:rsidR="00B67DAE" w:rsidRPr="00951711" w:rsidRDefault="00274971"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Планирование программы работы в Организации начинается с преобразования направлений работы, предусмотренных в СССП, в ОР, КПР, базовые показатели, целевые показатели, мероприятия и выделяемые на них бюджетные средства. На основе анализа документов по планированию и интервью с руководством </w:t>
      </w:r>
      <w:r w:rsidR="005841A5" w:rsidRPr="00951711">
        <w:rPr>
          <w:rStyle w:val="normaltextrun"/>
          <w:rFonts w:ascii="Times New Roman" w:hAnsi="Times New Roman"/>
          <w:sz w:val="22"/>
          <w:szCs w:val="22"/>
        </w:rPr>
        <w:t>О</w:t>
      </w:r>
      <w:r w:rsidRPr="00951711">
        <w:rPr>
          <w:rStyle w:val="normaltextrun"/>
          <w:rFonts w:ascii="Times New Roman" w:hAnsi="Times New Roman"/>
          <w:sz w:val="22"/>
          <w:szCs w:val="22"/>
        </w:rPr>
        <w:t>рганизации BPK выявил следующие возможности для улучшения формулировок КПР.</w:t>
      </w:r>
    </w:p>
    <w:p w14:paraId="2C5BBC67" w14:textId="0A315329" w:rsidR="00B67DAE" w:rsidRPr="00951711" w:rsidRDefault="00B67DAE" w:rsidP="004C018C">
      <w:pPr>
        <w:pStyle w:val="Heading4"/>
        <w:ind w:left="65"/>
        <w:rPr>
          <w:rStyle w:val="normaltextrun"/>
          <w:rFonts w:cs="Times New Roman"/>
          <w:szCs w:val="22"/>
        </w:rPr>
      </w:pPr>
      <w:r w:rsidRPr="00951711">
        <w:rPr>
          <w:rStyle w:val="normaltextrun"/>
          <w:szCs w:val="22"/>
        </w:rPr>
        <w:t>Уровень КПР</w:t>
      </w:r>
    </w:p>
    <w:p w14:paraId="029F17BB" w14:textId="793D0AC3" w:rsidR="00B67DAE" w:rsidRPr="00951711"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В начале каждого процесса планирования программы на двухлетний период Отдел реализации Программы и бюджета (ОРПБ) готовит руководящие документы для всех секторов. Для двухлетнего периода 2022–2023 годов в этих документах подчеркивается несколько принципов планирования, в том числе важность ориентации на итоги, а не только на результаты, даже в новых областях работы. </w:t>
      </w:r>
      <w:r w:rsidR="00907391" w:rsidRPr="00951711">
        <w:rPr>
          <w:rStyle w:val="normaltextrun"/>
          <w:rFonts w:ascii="Times New Roman" w:hAnsi="Times New Roman"/>
          <w:sz w:val="22"/>
          <w:szCs w:val="22"/>
        </w:rPr>
        <w:t>Кроме того,</w:t>
      </w:r>
      <w:r w:rsidRPr="00951711">
        <w:rPr>
          <w:rStyle w:val="normaltextrun"/>
          <w:rFonts w:ascii="Times New Roman" w:hAnsi="Times New Roman"/>
          <w:sz w:val="22"/>
          <w:szCs w:val="22"/>
        </w:rPr>
        <w:t xml:space="preserve"> предусмотрено, что КПР должны отвечать критериям SMART (конкретность, измеримость, достижимость, актуальность и привязка к срокам)</w:t>
      </w:r>
      <w:r w:rsidR="00907391" w:rsidRPr="00951711">
        <w:rPr>
          <w:rStyle w:val="normaltextrun"/>
          <w:rFonts w:ascii="Times New Roman" w:hAnsi="Times New Roman"/>
          <w:sz w:val="22"/>
          <w:szCs w:val="22"/>
        </w:rPr>
        <w:t>, и</w:t>
      </w:r>
      <w:r w:rsidRPr="00951711">
        <w:rPr>
          <w:rStyle w:val="normaltextrun"/>
          <w:rFonts w:ascii="Times New Roman" w:hAnsi="Times New Roman"/>
          <w:sz w:val="22"/>
          <w:szCs w:val="22"/>
        </w:rPr>
        <w:t xml:space="preserve"> большее внимание уделяется качественным КПР</w:t>
      </w:r>
      <w:r w:rsidR="00907391" w:rsidRPr="00951711">
        <w:rPr>
          <w:rStyle w:val="normaltextrun"/>
          <w:rFonts w:ascii="Times New Roman" w:hAnsi="Times New Roman"/>
          <w:sz w:val="22"/>
          <w:szCs w:val="22"/>
        </w:rPr>
        <w:t>.</w:t>
      </w:r>
      <w:r w:rsidRPr="00951711">
        <w:rPr>
          <w:rStyle w:val="normaltextrun"/>
          <w:rFonts w:ascii="Times New Roman" w:hAnsi="Times New Roman"/>
          <w:sz w:val="22"/>
          <w:szCs w:val="22"/>
        </w:rPr>
        <w:t xml:space="preserve"> Аналогичным образом, в руководящих документах на 2024–2025 годы подчеркивается необходимость соответствия КПР критериям SMART. </w:t>
      </w:r>
    </w:p>
    <w:p w14:paraId="7892DBD1" w14:textId="31F2CEAA" w:rsidR="00B67DAE" w:rsidRPr="00951711"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Хотя документы, связанные с Программой работы и бюджетом на 2022–2023 годы и 2024–2025 годы</w:t>
      </w:r>
      <w:r w:rsidR="00907391" w:rsidRPr="00951711">
        <w:rPr>
          <w:rStyle w:val="normaltextrun"/>
          <w:rFonts w:ascii="Times New Roman" w:hAnsi="Times New Roman"/>
          <w:sz w:val="22"/>
          <w:szCs w:val="22"/>
        </w:rPr>
        <w:t>,</w:t>
      </w:r>
      <w:r w:rsidRPr="00951711">
        <w:rPr>
          <w:rStyle w:val="normaltextrun"/>
          <w:rFonts w:ascii="Times New Roman" w:hAnsi="Times New Roman"/>
          <w:sz w:val="22"/>
          <w:szCs w:val="22"/>
        </w:rPr>
        <w:t xml:space="preserve"> включают КПР, их уровень все</w:t>
      </w:r>
      <w:r w:rsidR="00907391" w:rsidRPr="00951711">
        <w:rPr>
          <w:rStyle w:val="normaltextrun"/>
          <w:rFonts w:ascii="Times New Roman" w:hAnsi="Times New Roman"/>
          <w:sz w:val="22"/>
          <w:szCs w:val="22"/>
        </w:rPr>
        <w:t xml:space="preserve"> равно</w:t>
      </w:r>
      <w:r w:rsidRPr="00951711">
        <w:rPr>
          <w:rStyle w:val="normaltextrun"/>
          <w:rFonts w:ascii="Times New Roman" w:hAnsi="Times New Roman"/>
          <w:sz w:val="22"/>
          <w:szCs w:val="22"/>
        </w:rPr>
        <w:t xml:space="preserve"> различается. Некоторые КПР, относящиеся к направлениям работы 1 и</w:t>
      </w:r>
      <w:r w:rsidR="00907391" w:rsidRPr="00951711">
        <w:rPr>
          <w:rStyle w:val="normaltextrun"/>
          <w:rFonts w:ascii="Times New Roman" w:hAnsi="Times New Roman"/>
          <w:sz w:val="22"/>
          <w:szCs w:val="22"/>
        </w:rPr>
        <w:t> </w:t>
      </w:r>
      <w:r w:rsidRPr="00951711">
        <w:rPr>
          <w:rStyle w:val="normaltextrun"/>
          <w:rFonts w:ascii="Times New Roman" w:hAnsi="Times New Roman"/>
          <w:sz w:val="22"/>
          <w:szCs w:val="22"/>
        </w:rPr>
        <w:t xml:space="preserve">2, все еще ориентированы на уровень результатов, тогда как другие ориентированы на </w:t>
      </w:r>
      <w:r w:rsidRPr="00951711">
        <w:rPr>
          <w:rStyle w:val="normaltextrun"/>
          <w:rFonts w:ascii="Times New Roman" w:hAnsi="Times New Roman"/>
          <w:sz w:val="22"/>
          <w:szCs w:val="22"/>
        </w:rPr>
        <w:lastRenderedPageBreak/>
        <w:t>уровень итогов. Интервью с координаторами показали, что Организация движется в направлении КПР, ориентированных на итоги. Однако некоторые КПР должны оставаться на уровне результатов.</w:t>
      </w:r>
    </w:p>
    <w:p w14:paraId="6F475881" w14:textId="4744FE3A" w:rsidR="00EA04DE" w:rsidRPr="00951711"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По мнению BPK, КПР должны, насколько это возможно, быть сформулированы последовательно. Кроме того, согласно руководящим документам, КПР должны соответствовать критериям SMART и быть ориентированными на итоги. Для того чтобы укрепить свою способность измерять эффективность работы, Организации следует проявлять последовательность при определении уровня КПР, применять критерии SMART и внедрять четкие средства проверки.</w:t>
      </w:r>
    </w:p>
    <w:p w14:paraId="0BF82DDB" w14:textId="1DDBA766" w:rsidR="00B67DAE" w:rsidRPr="00951711" w:rsidRDefault="00B67DAE" w:rsidP="004C018C">
      <w:pPr>
        <w:pStyle w:val="Heading4"/>
        <w:ind w:left="65"/>
        <w:rPr>
          <w:rStyle w:val="normaltextrun"/>
          <w:rFonts w:cs="Times New Roman"/>
          <w:bCs/>
          <w:szCs w:val="22"/>
        </w:rPr>
      </w:pPr>
      <w:r w:rsidRPr="00951711">
        <w:rPr>
          <w:rStyle w:val="normaltextrun"/>
          <w:szCs w:val="22"/>
        </w:rPr>
        <w:t>Вклад секторов в достижение КПР</w:t>
      </w:r>
    </w:p>
    <w:p w14:paraId="4B03F0B1" w14:textId="233459EC" w:rsidR="00B67DAE" w:rsidRPr="00951711"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Помимо КПР, документы, связанные с Программой работы и бюджетом на 2022–2023 годы и 2024–2025 годы, также отражают связь между КПР и соответствующими секторами. Обсуждение с координаторами показало, что один КПР связан с одним сектором,</w:t>
      </w:r>
      <w:r w:rsidR="00C563E6" w:rsidRPr="00951711">
        <w:rPr>
          <w:rStyle w:val="normaltextrun"/>
          <w:rFonts w:ascii="Times New Roman" w:hAnsi="Times New Roman"/>
          <w:sz w:val="22"/>
          <w:szCs w:val="22"/>
        </w:rPr>
        <w:t xml:space="preserve"> тогда как </w:t>
      </w:r>
      <w:r w:rsidRPr="00951711">
        <w:rPr>
          <w:rStyle w:val="normaltextrun"/>
          <w:rFonts w:ascii="Times New Roman" w:hAnsi="Times New Roman"/>
          <w:sz w:val="22"/>
          <w:szCs w:val="22"/>
        </w:rPr>
        <w:t>на самом деле</w:t>
      </w:r>
      <w:r w:rsidR="00C563E6" w:rsidRPr="00951711">
        <w:rPr>
          <w:rStyle w:val="normaltextrun"/>
          <w:rFonts w:ascii="Times New Roman" w:hAnsi="Times New Roman"/>
          <w:sz w:val="22"/>
          <w:szCs w:val="22"/>
        </w:rPr>
        <w:t xml:space="preserve"> достижение этого КПР также может зависеть от вклада других секторов.</w:t>
      </w:r>
    </w:p>
    <w:p w14:paraId="713590BD" w14:textId="0EB1BBEA" w:rsidR="00B67DAE" w:rsidRPr="00951711" w:rsidRDefault="00B67DAE" w:rsidP="004C018C">
      <w:pPr>
        <w:pStyle w:val="ListParagraph"/>
        <w:numPr>
          <w:ilvl w:val="0"/>
          <w:numId w:val="2"/>
        </w:numPr>
        <w:ind w:left="425"/>
        <w:contextualSpacing w:val="0"/>
        <w:jc w:val="both"/>
      </w:pPr>
      <w:r w:rsidRPr="00951711">
        <w:rPr>
          <w:rStyle w:val="normaltextrun"/>
          <w:rFonts w:ascii="Times New Roman" w:hAnsi="Times New Roman"/>
          <w:sz w:val="22"/>
          <w:szCs w:val="22"/>
        </w:rPr>
        <w:t>BPK считает, что, хотя КПР могут быть представлены в виде совместных показателей, четкое указание всех секторов, вносящих вклад в достижение КПР, позволит повысить эффективность процесса мониторинга и оценки выполнения КПР.</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rsidRPr="00951711" w14:paraId="41D7A0F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58BE2C8" w14:textId="42531FA3" w:rsidR="00511A75" w:rsidRPr="00951711" w:rsidRDefault="00511A75" w:rsidP="00176205">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Рекомендация 5</w:t>
            </w:r>
          </w:p>
          <w:p w14:paraId="1701FAE5" w14:textId="219618A5" w:rsidR="00511A75" w:rsidRPr="00951711" w:rsidRDefault="00511A75"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BPK рекомендует Организации оценить свои действующие КПР и предпринять следующие действия:</w:t>
            </w:r>
          </w:p>
          <w:p w14:paraId="4202D9AA" w14:textId="47845113" w:rsidR="00511A75" w:rsidRPr="00951711" w:rsidRDefault="00511A75" w:rsidP="004C018C">
            <w:pPr>
              <w:pStyle w:val="ListParagraph"/>
              <w:numPr>
                <w:ilvl w:val="0"/>
                <w:numId w:val="25"/>
              </w:numPr>
              <w:spacing w:before="81" w:after="81" w:line="280" w:lineRule="auto"/>
              <w:ind w:left="310" w:hanging="333"/>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Сформулировать КПР, насколько это возможно, на уровне итогов, обеспечив четкие средства проверки и соблюдение критериев SMART.</w:t>
            </w:r>
          </w:p>
          <w:p w14:paraId="2A27543E" w14:textId="171274AD" w:rsidR="00511A75" w:rsidRPr="00951711" w:rsidRDefault="00511A75" w:rsidP="004C018C">
            <w:pPr>
              <w:pStyle w:val="ListParagraph"/>
              <w:numPr>
                <w:ilvl w:val="0"/>
                <w:numId w:val="25"/>
              </w:numPr>
              <w:spacing w:before="81" w:after="81" w:line="280" w:lineRule="auto"/>
              <w:ind w:left="310" w:hanging="333"/>
              <w:jc w:val="both"/>
              <w:rPr>
                <w:rFonts w:ascii="Times New Roman" w:hAnsi="Times New Roman" w:cs="Times New Roman"/>
                <w:bCs/>
                <w:sz w:val="22"/>
                <w:szCs w:val="22"/>
              </w:rPr>
            </w:pPr>
            <w:r w:rsidRPr="00951711">
              <w:rPr>
                <w:rStyle w:val="normaltextrun"/>
                <w:rFonts w:ascii="Times New Roman" w:hAnsi="Times New Roman"/>
                <w:bCs/>
                <w:sz w:val="22"/>
                <w:szCs w:val="22"/>
              </w:rPr>
              <w:t>Четко определить и указать все сектора, вносящие вклад в достижение КПР, чтобы повысить эффективность процесса мониторинга и оценки.</w:t>
            </w:r>
          </w:p>
        </w:tc>
      </w:tr>
      <w:tr w:rsidR="00511A75" w:rsidRPr="00951711" w14:paraId="7510295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8463644" w14:textId="77777777" w:rsidR="00511A75" w:rsidRPr="00951711" w:rsidRDefault="00511A75" w:rsidP="00176205">
            <w:pPr>
              <w:spacing w:before="81" w:after="81" w:line="280" w:lineRule="auto"/>
              <w:jc w:val="both"/>
              <w:rPr>
                <w:rFonts w:ascii="Times New Roman" w:eastAsia="Times New Roman" w:hAnsi="Times New Roman" w:cs="Times New Roman"/>
                <w:b/>
                <w:color w:val="FF0000"/>
                <w:sz w:val="22"/>
              </w:rPr>
            </w:pPr>
            <w:r w:rsidRPr="00951711">
              <w:rPr>
                <w:rFonts w:ascii="Times New Roman" w:hAnsi="Times New Roman"/>
                <w:b/>
                <w:bCs/>
                <w:sz w:val="22"/>
              </w:rPr>
              <w:t xml:space="preserve">Ответ руководства: </w:t>
            </w:r>
          </w:p>
          <w:p w14:paraId="58319EE7" w14:textId="23831246" w:rsidR="00511A75" w:rsidRPr="00951711" w:rsidRDefault="00511A75"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Руководство согласно с этой рекомендацией</w:t>
            </w:r>
            <w:r w:rsidR="00C563E6" w:rsidRPr="00951711">
              <w:rPr>
                <w:rStyle w:val="normaltextrun"/>
                <w:rFonts w:ascii="Times New Roman" w:hAnsi="Times New Roman"/>
                <w:bCs/>
                <w:sz w:val="22"/>
                <w:szCs w:val="22"/>
              </w:rPr>
              <w:t xml:space="preserve"> и</w:t>
            </w:r>
            <w:r w:rsidRPr="00951711">
              <w:rPr>
                <w:rStyle w:val="normaltextrun"/>
                <w:rFonts w:ascii="Times New Roman" w:hAnsi="Times New Roman"/>
                <w:bCs/>
                <w:sz w:val="22"/>
                <w:szCs w:val="22"/>
              </w:rPr>
              <w:t xml:space="preserve"> отмеча</w:t>
            </w:r>
            <w:r w:rsidR="00C563E6" w:rsidRPr="00951711">
              <w:rPr>
                <w:rStyle w:val="normaltextrun"/>
                <w:rFonts w:ascii="Times New Roman" w:hAnsi="Times New Roman"/>
                <w:bCs/>
                <w:sz w:val="22"/>
                <w:szCs w:val="22"/>
              </w:rPr>
              <w:t>ет</w:t>
            </w:r>
            <w:r w:rsidRPr="00951711">
              <w:rPr>
                <w:rStyle w:val="normaltextrun"/>
                <w:rFonts w:ascii="Times New Roman" w:hAnsi="Times New Roman"/>
                <w:bCs/>
                <w:sz w:val="22"/>
                <w:szCs w:val="22"/>
              </w:rPr>
              <w:t xml:space="preserve">, что предусмотренные в ПРБ КПР, связанные с функционированием глобальных систем ИС, являются показателями на уровне результатов и </w:t>
            </w:r>
            <w:r w:rsidR="00C563E6" w:rsidRPr="00951711">
              <w:rPr>
                <w:rStyle w:val="normaltextrun"/>
                <w:rFonts w:ascii="Times New Roman" w:hAnsi="Times New Roman"/>
                <w:bCs/>
                <w:sz w:val="22"/>
                <w:szCs w:val="22"/>
              </w:rPr>
              <w:t>подпадают под</w:t>
            </w:r>
            <w:r w:rsidRPr="00951711">
              <w:rPr>
                <w:rStyle w:val="normaltextrun"/>
                <w:rFonts w:ascii="Times New Roman" w:hAnsi="Times New Roman"/>
                <w:bCs/>
                <w:sz w:val="22"/>
                <w:szCs w:val="22"/>
              </w:rPr>
              <w:t xml:space="preserve"> рекомендаци</w:t>
            </w:r>
            <w:r w:rsidR="00C563E6" w:rsidRPr="00951711">
              <w:rPr>
                <w:rStyle w:val="normaltextrun"/>
                <w:rFonts w:ascii="Times New Roman" w:hAnsi="Times New Roman"/>
                <w:bCs/>
                <w:sz w:val="22"/>
                <w:szCs w:val="22"/>
              </w:rPr>
              <w:t>ю</w:t>
            </w:r>
            <w:r w:rsidR="00C563E6" w:rsidRPr="00951711">
              <w:rPr>
                <w:rStyle w:val="normaltextrun"/>
                <w:rFonts w:ascii="Times New Roman" w:hAnsi="Times New Roman"/>
                <w:bCs/>
                <w:sz w:val="22"/>
                <w:szCs w:val="22"/>
                <w:lang w:val="en-GB"/>
              </w:rPr>
              <w:t> </w:t>
            </w:r>
            <w:r w:rsidRPr="00951711">
              <w:rPr>
                <w:rStyle w:val="normaltextrun"/>
                <w:rFonts w:ascii="Times New Roman" w:hAnsi="Times New Roman"/>
                <w:bCs/>
                <w:sz w:val="22"/>
                <w:szCs w:val="22"/>
              </w:rPr>
              <w:t xml:space="preserve">5.a. </w:t>
            </w:r>
          </w:p>
          <w:p w14:paraId="089C73B9" w14:textId="643C7940" w:rsidR="00511A75" w:rsidRPr="00951711" w:rsidRDefault="00511A75" w:rsidP="00511A75">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Руководство предполагает выполнить эту рекомендацию к 31 июля 2025 года.</w:t>
            </w:r>
          </w:p>
        </w:tc>
      </w:tr>
    </w:tbl>
    <w:p w14:paraId="1DB1EC77" w14:textId="77777777" w:rsidR="00B67DAE" w:rsidRPr="00951711" w:rsidRDefault="00B67DAE" w:rsidP="004C018C"/>
    <w:p w14:paraId="4DC9520B" w14:textId="10B72366" w:rsidR="00B67DAE" w:rsidRPr="00951711" w:rsidRDefault="00E22642" w:rsidP="004C018C">
      <w:pPr>
        <w:pStyle w:val="Heading3"/>
        <w:ind w:left="68"/>
      </w:pPr>
      <w:bookmarkStart w:id="117" w:name="_Toc194144020"/>
      <w:bookmarkStart w:id="118" w:name="_Toc196159474"/>
      <w:bookmarkStart w:id="119" w:name="_Toc198830456"/>
      <w:bookmarkEnd w:id="117"/>
      <w:r w:rsidRPr="00951711">
        <w:t>Оптимизация применения машинного перевода для публикаций ВОИС</w:t>
      </w:r>
      <w:bookmarkEnd w:id="118"/>
      <w:bookmarkEnd w:id="119"/>
    </w:p>
    <w:p w14:paraId="0785E71B" w14:textId="2943606A" w:rsidR="00B67DAE" w:rsidRPr="00951711"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В издательской политике Организации </w:t>
      </w:r>
      <w:r w:rsidR="002D48AB" w:rsidRPr="00951711">
        <w:rPr>
          <w:rStyle w:val="normaltextrun"/>
          <w:rFonts w:ascii="Times New Roman" w:hAnsi="Times New Roman"/>
          <w:sz w:val="22"/>
          <w:szCs w:val="22"/>
        </w:rPr>
        <w:t>предусмотрено</w:t>
      </w:r>
      <w:r w:rsidRPr="00951711">
        <w:rPr>
          <w:rStyle w:val="normaltextrun"/>
          <w:rFonts w:ascii="Times New Roman" w:hAnsi="Times New Roman"/>
          <w:sz w:val="22"/>
          <w:szCs w:val="22"/>
        </w:rPr>
        <w:t xml:space="preserve"> намерение укреплять свою репутацию мирового авторитета в области ИС путем распространения информации об ИС по всему миру с помощью флагманских публикаций, отчетов, журналов и других материалов, которыми занимается Секция публикаций и дизайна. В дополнение к этим усилиям внутренняя система перевода Организации предусматривает приоритет многоязычия как одной из </w:t>
      </w:r>
      <w:r w:rsidRPr="00951711">
        <w:rPr>
          <w:rStyle w:val="normaltextrun"/>
          <w:rFonts w:ascii="Times New Roman" w:hAnsi="Times New Roman"/>
          <w:sz w:val="22"/>
          <w:szCs w:val="22"/>
        </w:rPr>
        <w:lastRenderedPageBreak/>
        <w:t>ключевых организационных ценностей; при этом для эффективного распространения информации о работе Организации на нескольких языках используется инструмент машинного перевода WIPO Translate Центра передового программного обеспечения (ATAC).</w:t>
      </w:r>
    </w:p>
    <w:p w14:paraId="19AD3622" w14:textId="2EC8AF7B" w:rsidR="00B67DAE" w:rsidRPr="00951711"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Согласно Пересмотренной лингвистической политике Организации (WO/PBC/32/6, 1 июня 2021 года), в рамках своей стратегии перевода Организация подразделяет все материалы на категории в зависимости от охвата аудитории, требований к точности перевода и наличия переводческих технологий. В частности, машинный перевод рекомендуется использовать в двух случаях: (1)</w:t>
      </w:r>
      <w:r w:rsidR="003353DC" w:rsidRPr="00951711">
        <w:rPr>
          <w:rStyle w:val="normaltextrun"/>
          <w:rFonts w:ascii="Times New Roman" w:hAnsi="Times New Roman"/>
          <w:sz w:val="22"/>
          <w:szCs w:val="22"/>
        </w:rPr>
        <w:t> </w:t>
      </w:r>
      <w:r w:rsidRPr="00951711">
        <w:rPr>
          <w:rStyle w:val="normaltextrun"/>
          <w:rFonts w:ascii="Times New Roman" w:hAnsi="Times New Roman"/>
          <w:sz w:val="22"/>
          <w:szCs w:val="22"/>
        </w:rPr>
        <w:t xml:space="preserve">материалы, направленные на широкую аудиторию и требующие высокой точности или более или менее точного перевода; и (2) материалы, направленные на узкую аудиторию и требующие более или менее точного перевода. Однако эта технология пока применяется не ко всем веб-публикациям, которые отвечают критериям, указанным в стратегии перевода. </w:t>
      </w:r>
    </w:p>
    <w:p w14:paraId="2A677698" w14:textId="0365B5BD" w:rsidR="00B67DAE" w:rsidRPr="00951711"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В двухлетние периоды 2022–2023 и 2024–2025 годов Организация выпускала примерно 40 публикаций и докладов в год, из которых 8–11 относились к категории тематических публикаций. Отдел переводов отвечает за такие переводы на шесть языков Организации Объединенных Наций, а также на дополнительные языки по просьбе автора или целевой аудитории. Как сообщил координатор Организации, процесс перевода может </w:t>
      </w:r>
      <w:r w:rsidR="004211C2" w:rsidRPr="00951711">
        <w:rPr>
          <w:rStyle w:val="normaltextrun"/>
          <w:rFonts w:ascii="Times New Roman" w:hAnsi="Times New Roman"/>
          <w:sz w:val="22"/>
          <w:szCs w:val="22"/>
        </w:rPr>
        <w:t>занимать</w:t>
      </w:r>
      <w:r w:rsidRPr="00951711">
        <w:rPr>
          <w:rStyle w:val="normaltextrun"/>
          <w:rFonts w:ascii="Times New Roman" w:hAnsi="Times New Roman"/>
          <w:sz w:val="22"/>
          <w:szCs w:val="22"/>
        </w:rPr>
        <w:t xml:space="preserve"> несколько месяцев, в зависимости от сложности и объема материала.</w:t>
      </w:r>
    </w:p>
    <w:p w14:paraId="36FF9AB3" w14:textId="7B000AA5" w:rsidR="00B67DAE" w:rsidRPr="00951711"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В ходе беседы с координатором Организации выяснилось, что на ее веб-сайте успешно опробован виджет для мгновенного машинного перевода. Это позволило существенно повысить эффективность перевода веб-контента за счет оптимизации временны́х ресурсов и ускорения выпуска многоязычных материалов. Таким образом, использование машинного перевода позволило сократить потенциальные задержки, которые иногда возникали при подготовке изданий на официальных языках, и обеспечить читателям доступ к материалам на языках, не относящихся к числу языков Организации Объединенных Наций (ООН).</w:t>
      </w:r>
    </w:p>
    <w:p w14:paraId="4BDA1E39" w14:textId="5ABC5C75" w:rsidR="00181434" w:rsidRPr="00951711" w:rsidRDefault="00B67DAE" w:rsidP="004C018C">
      <w:pPr>
        <w:pStyle w:val="ListParagraph"/>
        <w:numPr>
          <w:ilvl w:val="0"/>
          <w:numId w:val="2"/>
        </w:numPr>
        <w:ind w:left="425" w:hanging="357"/>
        <w:contextualSpacing w:val="0"/>
        <w:jc w:val="both"/>
      </w:pPr>
      <w:r w:rsidRPr="00951711">
        <w:rPr>
          <w:rStyle w:val="normaltextrun"/>
          <w:rFonts w:ascii="Times New Roman" w:hAnsi="Times New Roman"/>
          <w:sz w:val="22"/>
          <w:szCs w:val="22"/>
        </w:rPr>
        <w:t>BPK считает, что расширение использования машинного перевода и охват всех соответствующих категорий публикаций позволит повысить эффективность и качество, а также ускорить распространение информации и ресурсов по ИС. Это позволит Организации эффективно работать с более широкой аудиторией.</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rsidRPr="00951711" w14:paraId="4D27476B"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24B25754" w14:textId="43F57361" w:rsidR="00511A75" w:rsidRPr="00951711" w:rsidRDefault="00511A75" w:rsidP="00176205">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Рекомендация 6</w:t>
            </w:r>
          </w:p>
          <w:p w14:paraId="42DA5623" w14:textId="50E79D68" w:rsidR="00511A75" w:rsidRPr="00951711" w:rsidRDefault="00511A75" w:rsidP="004C018C">
            <w:pPr>
              <w:spacing w:before="81" w:after="81" w:line="280" w:lineRule="auto"/>
              <w:jc w:val="both"/>
              <w:rPr>
                <w:rFonts w:ascii="Times New Roman" w:hAnsi="Times New Roman" w:cs="Times New Roman"/>
                <w:bCs/>
                <w:sz w:val="22"/>
                <w:szCs w:val="22"/>
              </w:rPr>
            </w:pPr>
            <w:r w:rsidRPr="00951711">
              <w:rPr>
                <w:rStyle w:val="normaltextrun"/>
                <w:rFonts w:ascii="Times New Roman" w:hAnsi="Times New Roman"/>
                <w:bCs/>
                <w:sz w:val="22"/>
                <w:szCs w:val="22"/>
              </w:rPr>
              <w:t>BPK рекомендует Секретариату расширить использование машинного перевода и распространить его на все публикации, которые соответствуют критериям, предусмотренным стратегией перевода.</w:t>
            </w:r>
          </w:p>
        </w:tc>
      </w:tr>
      <w:tr w:rsidR="00511A75" w:rsidRPr="00951711" w14:paraId="1F1E09F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6EBB161" w14:textId="7A86B1DB" w:rsidR="00511A75" w:rsidRPr="00951711" w:rsidRDefault="00511A75" w:rsidP="00176205">
            <w:pPr>
              <w:spacing w:before="81" w:after="81" w:line="280" w:lineRule="auto"/>
              <w:jc w:val="both"/>
              <w:rPr>
                <w:rFonts w:ascii="Times New Roman" w:eastAsia="Times New Roman" w:hAnsi="Times New Roman" w:cs="Times New Roman"/>
                <w:b/>
                <w:color w:val="FF0000"/>
                <w:sz w:val="22"/>
              </w:rPr>
            </w:pPr>
            <w:r w:rsidRPr="00951711">
              <w:rPr>
                <w:rFonts w:ascii="Times New Roman" w:hAnsi="Times New Roman"/>
                <w:b/>
                <w:bCs/>
                <w:sz w:val="22"/>
              </w:rPr>
              <w:t xml:space="preserve">Ответ руководства </w:t>
            </w:r>
          </w:p>
          <w:p w14:paraId="79252427" w14:textId="496C5F15" w:rsidR="00511A75" w:rsidRPr="00951711" w:rsidRDefault="00511A75"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lastRenderedPageBreak/>
              <w:t xml:space="preserve">Руководство согласно с этой рекомендацией и отмечает, что использование машинного перевода постепенно расширяется по мере совершенствования инструментов перевода. </w:t>
            </w:r>
          </w:p>
          <w:p w14:paraId="7863937D" w14:textId="121C7A80" w:rsidR="00511A75" w:rsidRPr="00951711" w:rsidRDefault="00511A75" w:rsidP="00511A75">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Руководство предполагает полностью выполнить эту рекомендацию к 31 декабря 2026 года.</w:t>
            </w:r>
          </w:p>
        </w:tc>
      </w:tr>
    </w:tbl>
    <w:p w14:paraId="330FAF2C" w14:textId="77777777" w:rsidR="00511A75" w:rsidRPr="00951711" w:rsidRDefault="00511A75" w:rsidP="004C018C">
      <w:pPr>
        <w:pStyle w:val="ListParagraph"/>
        <w:ind w:left="425"/>
        <w:contextualSpacing w:val="0"/>
        <w:jc w:val="both"/>
        <w:rPr>
          <w:rStyle w:val="normaltextrun"/>
          <w:rFonts w:cs="Times New Roman"/>
          <w:sz w:val="22"/>
          <w:szCs w:val="22"/>
        </w:rPr>
      </w:pPr>
    </w:p>
    <w:p w14:paraId="066BCEC3" w14:textId="3E1FB217" w:rsidR="00B67DAE" w:rsidRPr="00951711" w:rsidRDefault="001359C6" w:rsidP="004C018C">
      <w:pPr>
        <w:pStyle w:val="Heading3"/>
        <w:ind w:left="68"/>
      </w:pPr>
      <w:bookmarkStart w:id="120" w:name="_Toc196159475"/>
      <w:bookmarkStart w:id="121" w:name="_Toc198830457"/>
      <w:r w:rsidRPr="00951711">
        <w:t>Укрепление роли WePerform в процессе оценки результативности деятельности</w:t>
      </w:r>
      <w:bookmarkEnd w:id="120"/>
      <w:bookmarkEnd w:id="121"/>
    </w:p>
    <w:p w14:paraId="70E7B460" w14:textId="2BF1476E" w:rsidR="00B67DAE" w:rsidRPr="00951711" w:rsidRDefault="008447B5" w:rsidP="00764A2B">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Деятельность Организации осуществляется на основе принципов УКР, которые определяют непрерывный цикл планирования, реализации, мониторинга, оценки и представления отчетности. В ходе работы на основе принципов УКР Организация разработала приложение WePerform, которое играет ключевую роль в процессах планирования и подготовки бюджета Организации. </w:t>
      </w:r>
    </w:p>
    <w:p w14:paraId="0411E864" w14:textId="55D67612" w:rsidR="00B67DAE" w:rsidRPr="00951711"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Хотя Организация успешно внедрила систему WePerform для планирования Программы работы и бюджета на 2024–2025 годы, ее использование в рамках процесса оценки эффективности деятельности может быть более эффективным. Как было установлено BPK, в системе WePerform отсутствуют обновленные записи о</w:t>
      </w:r>
      <w:r w:rsidR="00624517" w:rsidRPr="00951711">
        <w:rPr>
          <w:rStyle w:val="normaltextrun"/>
          <w:rFonts w:ascii="Times New Roman" w:hAnsi="Times New Roman"/>
          <w:sz w:val="22"/>
          <w:szCs w:val="22"/>
        </w:rPr>
        <w:t xml:space="preserve"> заключительной</w:t>
      </w:r>
      <w:r w:rsidRPr="00951711">
        <w:rPr>
          <w:rStyle w:val="normaltextrun"/>
          <w:rFonts w:ascii="Times New Roman" w:hAnsi="Times New Roman"/>
          <w:sz w:val="22"/>
          <w:szCs w:val="22"/>
        </w:rPr>
        <w:t xml:space="preserve"> проверке достоверности данных о результативности. </w:t>
      </w:r>
    </w:p>
    <w:p w14:paraId="69579E0F" w14:textId="53E99029" w:rsidR="00EC365D" w:rsidRPr="00951711" w:rsidRDefault="00B67DAE" w:rsidP="004C018C">
      <w:pPr>
        <w:pStyle w:val="ListParagraph"/>
        <w:ind w:left="425"/>
        <w:contextualSpacing w:val="0"/>
        <w:jc w:val="both"/>
      </w:pPr>
      <w:r w:rsidRPr="00951711">
        <w:rPr>
          <w:rStyle w:val="normaltextrun"/>
          <w:rFonts w:ascii="Times New Roman" w:hAnsi="Times New Roman"/>
          <w:sz w:val="22"/>
          <w:szCs w:val="22"/>
        </w:rPr>
        <w:t>BPK считает, что более эффективное использование системы WePerform путем загрузки окончательных результатов проверки достоверности позволит усовершенствовать процесс оценки эффективности деятельности в Организации. Эта мера также будет полезна для Организации, поскольку облегчит отслеживание этапов оценки и обеспечит хранение документации, связанной с процессом оценки результативности деятельности.</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rsidRPr="00951711" w14:paraId="7DE54E2F"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6D98078B" w14:textId="0B8A33B9" w:rsidR="00EC365D" w:rsidRPr="00951711" w:rsidRDefault="00EC365D" w:rsidP="00176205">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Рекомендация 7</w:t>
            </w:r>
          </w:p>
          <w:p w14:paraId="7C665C06" w14:textId="64E6E17E" w:rsidR="00EC365D" w:rsidRPr="00951711" w:rsidRDefault="00EC365D" w:rsidP="00E90B7F">
            <w:pPr>
              <w:spacing w:before="81" w:after="81" w:line="280" w:lineRule="auto"/>
              <w:jc w:val="both"/>
              <w:rPr>
                <w:rFonts w:ascii="Times New Roman" w:hAnsi="Times New Roman" w:cs="Times New Roman"/>
                <w:bCs/>
                <w:sz w:val="22"/>
                <w:szCs w:val="22"/>
              </w:rPr>
            </w:pPr>
            <w:r w:rsidRPr="00951711">
              <w:rPr>
                <w:rStyle w:val="normaltextrun"/>
                <w:rFonts w:ascii="Times New Roman" w:hAnsi="Times New Roman"/>
                <w:bCs/>
                <w:sz w:val="22"/>
                <w:szCs w:val="22"/>
              </w:rPr>
              <w:t>BPK рекомендует Секретариату рассмотреть возможность более широкого использования WePerform для оценки результативности деятельности путем загрузки окончательных результатов проверки достоверности данных о результативности деятельности после публикации отчетов о результатах работы Организации.</w:t>
            </w:r>
          </w:p>
        </w:tc>
      </w:tr>
      <w:tr w:rsidR="00EC365D" w:rsidRPr="00951711" w14:paraId="58559C2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0F55297" w14:textId="1C620609" w:rsidR="00EC365D" w:rsidRPr="00951711" w:rsidRDefault="00EC365D" w:rsidP="00176205">
            <w:pPr>
              <w:spacing w:before="81" w:after="81" w:line="280" w:lineRule="auto"/>
              <w:jc w:val="both"/>
              <w:rPr>
                <w:rFonts w:ascii="Times New Roman" w:eastAsia="Times New Roman" w:hAnsi="Times New Roman" w:cs="Times New Roman"/>
                <w:b/>
                <w:color w:val="FF0000"/>
                <w:sz w:val="22"/>
              </w:rPr>
            </w:pPr>
            <w:r w:rsidRPr="00951711">
              <w:rPr>
                <w:rFonts w:ascii="Times New Roman" w:hAnsi="Times New Roman"/>
                <w:b/>
                <w:bCs/>
                <w:sz w:val="22"/>
              </w:rPr>
              <w:t xml:space="preserve">Ответ руководства </w:t>
            </w:r>
          </w:p>
          <w:p w14:paraId="7AECFA3C" w14:textId="1F7C62D0" w:rsidR="00EC365D" w:rsidRPr="00951711" w:rsidRDefault="00EC365D"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Руководство согласно с этой рекомендацией и будет загружать окончательные проверенные данные о результативности в WePerform не позднее</w:t>
            </w:r>
            <w:r w:rsidR="00624517" w:rsidRPr="00951711">
              <w:rPr>
                <w:rStyle w:val="normaltextrun"/>
                <w:rFonts w:ascii="Times New Roman" w:hAnsi="Times New Roman"/>
                <w:bCs/>
                <w:sz w:val="22"/>
                <w:szCs w:val="22"/>
              </w:rPr>
              <w:t>,</w:t>
            </w:r>
            <w:r w:rsidRPr="00951711">
              <w:rPr>
                <w:rStyle w:val="normaltextrun"/>
                <w:rFonts w:ascii="Times New Roman" w:hAnsi="Times New Roman"/>
                <w:bCs/>
                <w:sz w:val="22"/>
                <w:szCs w:val="22"/>
              </w:rPr>
              <w:t xml:space="preserve"> чем через месяц после публикации отчетов о результатах работы Организации. </w:t>
            </w:r>
          </w:p>
          <w:p w14:paraId="286225EC" w14:textId="2ABB5662" w:rsidR="00EC365D" w:rsidRPr="00951711" w:rsidRDefault="00EC365D" w:rsidP="00EC365D">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Руководство предполагает выполнить эту рекомендацию к 31 июля 2025 года.</w:t>
            </w:r>
          </w:p>
        </w:tc>
      </w:tr>
    </w:tbl>
    <w:p w14:paraId="4CB683F5" w14:textId="77777777" w:rsidR="000D5A9F" w:rsidRPr="00951711" w:rsidRDefault="000D5A9F" w:rsidP="004C018C">
      <w:pPr>
        <w:pStyle w:val="ListParagraph"/>
        <w:ind w:left="425"/>
        <w:contextualSpacing w:val="0"/>
        <w:jc w:val="both"/>
      </w:pPr>
    </w:p>
    <w:p w14:paraId="7197471E" w14:textId="6A9384FB" w:rsidR="00B67DAE" w:rsidRPr="00951711" w:rsidRDefault="00D012DD" w:rsidP="004C018C">
      <w:pPr>
        <w:pStyle w:val="Heading3"/>
        <w:ind w:left="66"/>
        <w:rPr>
          <w:color w:val="auto"/>
        </w:rPr>
      </w:pPr>
      <w:bookmarkStart w:id="122" w:name="_Toc196159476"/>
      <w:bookmarkStart w:id="123" w:name="_Toc198830458"/>
      <w:r w:rsidRPr="00951711">
        <w:lastRenderedPageBreak/>
        <w:t>Совершенствование процедуры проведения опросов с целью укрепления процесса оценки ВОИС</w:t>
      </w:r>
      <w:bookmarkEnd w:id="122"/>
      <w:bookmarkEnd w:id="123"/>
    </w:p>
    <w:p w14:paraId="0FF88ACC" w14:textId="33F0734F" w:rsidR="00B67DAE" w:rsidRPr="00951711" w:rsidRDefault="00B67DAE" w:rsidP="004C018C">
      <w:pPr>
        <w:pStyle w:val="ListParagraph"/>
        <w:numPr>
          <w:ilvl w:val="0"/>
          <w:numId w:val="2"/>
        </w:numPr>
        <w:ind w:left="426"/>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В рамках процесса оценки Организация проводит опросы для сбора информации у заинтересованных сторон. Эти опросы направлены на </w:t>
      </w:r>
      <w:r w:rsidR="00031F47" w:rsidRPr="00951711">
        <w:rPr>
          <w:rStyle w:val="normaltextrun"/>
          <w:rFonts w:ascii="Times New Roman" w:hAnsi="Times New Roman"/>
          <w:sz w:val="22"/>
          <w:szCs w:val="22"/>
        </w:rPr>
        <w:t>повышение эффективности процесса</w:t>
      </w:r>
      <w:r w:rsidRPr="00951711">
        <w:rPr>
          <w:rStyle w:val="normaltextrun"/>
          <w:rFonts w:ascii="Times New Roman" w:hAnsi="Times New Roman"/>
          <w:sz w:val="22"/>
          <w:szCs w:val="22"/>
        </w:rPr>
        <w:t xml:space="preserve"> организации совещаний, оценку удовлетворенности заинтересованных сторон такими услугами, как юридические консультации, услуги по подаче заявок на объекты интеллектуальной собственности, учебные занятия и семинары, а также сбор отзывов по техническим вопросам, связанным с интеллектуальной собственностью. Согласно данным, предоставленным ОРПБ, в рамках подготовки Отчета о результатах работы Организации за 2022–2023 годы, </w:t>
      </w:r>
      <w:r w:rsidR="00031F47" w:rsidRPr="00951711">
        <w:rPr>
          <w:rStyle w:val="normaltextrun"/>
          <w:rFonts w:ascii="Times New Roman" w:hAnsi="Times New Roman"/>
          <w:sz w:val="22"/>
          <w:szCs w:val="22"/>
        </w:rPr>
        <w:t xml:space="preserve">в связи с КПР были утверждены </w:t>
      </w:r>
      <w:r w:rsidRPr="00951711">
        <w:rPr>
          <w:rStyle w:val="normaltextrun"/>
          <w:rFonts w:ascii="Times New Roman" w:hAnsi="Times New Roman"/>
          <w:sz w:val="22"/>
          <w:szCs w:val="22"/>
        </w:rPr>
        <w:t xml:space="preserve">388 опросов, причем в среднем доля ответивших составила 60%. Однако эта цифра может не отражать среднюю долю ответивших по всей Организации, поскольку в нее не включены опросы, проведенные вне контекста КПР. </w:t>
      </w:r>
    </w:p>
    <w:p w14:paraId="3C72D62E" w14:textId="773C232F" w:rsidR="00B67DAE" w:rsidRPr="00951711"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951711">
        <w:rPr>
          <w:rStyle w:val="normaltextrun"/>
          <w:rFonts w:ascii="Times New Roman" w:hAnsi="Times New Roman"/>
          <w:sz w:val="22"/>
          <w:szCs w:val="22"/>
        </w:rPr>
        <w:t xml:space="preserve">В ходе бесед с координаторами было установлено, что на уровне секторов проводились дополнительные обследования, которые носили технический характер и были ориентированы на соответствующие сектора. Кроме того, координаторы отметили, что средняя доля ответивших в их секторах составляет 20–35%. Координаторы Организации подчеркнули, что ответы на опросы играют важную роль в выявлении потребностей заинтересованных сторон, повышении качества услуг и формировании основы для измерения КПР. Несмотря на то, что Организация использует </w:t>
      </w:r>
      <w:r w:rsidR="00031F47" w:rsidRPr="00951711">
        <w:rPr>
          <w:rStyle w:val="normaltextrun"/>
          <w:rFonts w:ascii="Times New Roman" w:hAnsi="Times New Roman"/>
          <w:sz w:val="22"/>
          <w:szCs w:val="22"/>
        </w:rPr>
        <w:t xml:space="preserve">отзывы на возвращенные опросы, </w:t>
      </w:r>
      <w:r w:rsidRPr="00951711">
        <w:rPr>
          <w:rStyle w:val="normaltextrun"/>
          <w:rFonts w:ascii="Times New Roman" w:hAnsi="Times New Roman"/>
          <w:sz w:val="22"/>
          <w:szCs w:val="22"/>
        </w:rPr>
        <w:t xml:space="preserve">существуют возможности для </w:t>
      </w:r>
      <w:r w:rsidR="00031F47" w:rsidRPr="00951711">
        <w:rPr>
          <w:rStyle w:val="normaltextrun"/>
          <w:rFonts w:ascii="Times New Roman" w:hAnsi="Times New Roman"/>
          <w:sz w:val="22"/>
          <w:szCs w:val="22"/>
        </w:rPr>
        <w:t>повышения эффективности</w:t>
      </w:r>
      <w:r w:rsidRPr="00951711">
        <w:rPr>
          <w:rStyle w:val="normaltextrun"/>
          <w:rFonts w:ascii="Times New Roman" w:hAnsi="Times New Roman"/>
          <w:sz w:val="22"/>
          <w:szCs w:val="22"/>
        </w:rPr>
        <w:t xml:space="preserve"> опросов с более низкой долей ответивших. </w:t>
      </w:r>
    </w:p>
    <w:p w14:paraId="1708F269" w14:textId="00A02995" w:rsidR="00B67DAE" w:rsidRPr="00951711" w:rsidRDefault="00B67DAE" w:rsidP="004C018C">
      <w:pPr>
        <w:pStyle w:val="ListParagraph"/>
        <w:numPr>
          <w:ilvl w:val="0"/>
          <w:numId w:val="2"/>
        </w:numPr>
        <w:ind w:left="426"/>
        <w:contextualSpacing w:val="0"/>
        <w:jc w:val="both"/>
      </w:pPr>
      <w:r w:rsidRPr="00951711">
        <w:rPr>
          <w:rStyle w:val="normaltextrun"/>
          <w:rFonts w:ascii="Times New Roman" w:hAnsi="Times New Roman"/>
          <w:sz w:val="22"/>
          <w:szCs w:val="22"/>
        </w:rPr>
        <w:t>По мнению BPK, опросы являются важнейшим компонентом процессов оценки Организации, поскольку они служат средством проверки КПР. Увеличение доли ответивших на опросы позволит Организации получить более глубокое представление о развитии интеллектуальной собственности, повысить качество услуг и создать более прочную основу для измерения КПР.</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rsidRPr="00951711" w14:paraId="7044AFBE"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CCC9845" w14:textId="5FF4881A" w:rsidR="00EC365D" w:rsidRPr="00951711" w:rsidRDefault="00EC365D" w:rsidP="00176205">
            <w:pPr>
              <w:spacing w:before="81" w:after="81" w:line="280" w:lineRule="auto"/>
              <w:jc w:val="both"/>
              <w:rPr>
                <w:rFonts w:ascii="Times New Roman" w:eastAsia="Times New Roman" w:hAnsi="Times New Roman" w:cs="Times New Roman"/>
                <w:b/>
                <w:sz w:val="22"/>
              </w:rPr>
            </w:pPr>
            <w:r w:rsidRPr="00951711">
              <w:rPr>
                <w:rFonts w:ascii="Times New Roman" w:hAnsi="Times New Roman"/>
                <w:b/>
                <w:bCs/>
                <w:sz w:val="22"/>
              </w:rPr>
              <w:t>Рекомендация 8</w:t>
            </w:r>
          </w:p>
          <w:p w14:paraId="258A1BEF" w14:textId="4080A499" w:rsidR="00EC365D" w:rsidRPr="00951711" w:rsidRDefault="00EC365D"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BPK рекомендует Организации провести всестороннюю оценку своих процессов проведения опросов, выявить основные причины низкой доли ответивших и изучить способы их устранения. Возможные стратегии могут включать, среди прочего, следующее:</w:t>
            </w:r>
          </w:p>
          <w:p w14:paraId="1AE97AFF" w14:textId="1D28503B" w:rsidR="00EC365D" w:rsidRPr="00951711" w:rsidRDefault="00EC365D" w:rsidP="00EC365D">
            <w:pPr>
              <w:pStyle w:val="ListParagraph"/>
              <w:numPr>
                <w:ilvl w:val="0"/>
                <w:numId w:val="18"/>
              </w:numPr>
              <w:ind w:left="310" w:hanging="310"/>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 xml:space="preserve">Сведение к минимуму дублирования опросов с целью снижения </w:t>
            </w:r>
            <w:r w:rsidR="00031F47" w:rsidRPr="00951711">
              <w:rPr>
                <w:rStyle w:val="normaltextrun"/>
                <w:rFonts w:ascii="Times New Roman" w:hAnsi="Times New Roman"/>
                <w:bCs/>
                <w:sz w:val="22"/>
                <w:szCs w:val="22"/>
              </w:rPr>
              <w:t>степени</w:t>
            </w:r>
            <w:r w:rsidRPr="00951711">
              <w:rPr>
                <w:rStyle w:val="normaltextrun"/>
                <w:rFonts w:ascii="Times New Roman" w:hAnsi="Times New Roman"/>
                <w:bCs/>
                <w:sz w:val="22"/>
                <w:szCs w:val="22"/>
              </w:rPr>
              <w:t xml:space="preserve"> усталости от них.</w:t>
            </w:r>
          </w:p>
          <w:p w14:paraId="0A205A3D" w14:textId="3867486B" w:rsidR="00EC365D" w:rsidRPr="00951711" w:rsidRDefault="00EC365D" w:rsidP="00EC365D">
            <w:pPr>
              <w:pStyle w:val="ListParagraph"/>
              <w:numPr>
                <w:ilvl w:val="0"/>
                <w:numId w:val="18"/>
              </w:numPr>
              <w:ind w:left="310" w:hanging="310"/>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t>Более тщательное планирование графика, чтобы не допускать проведения нескольких опросов одновременно.</w:t>
            </w:r>
          </w:p>
          <w:p w14:paraId="6FFA4C0E" w14:textId="6D52101A" w:rsidR="00EC365D" w:rsidRPr="00951711" w:rsidRDefault="00EC365D" w:rsidP="004C018C">
            <w:pPr>
              <w:pStyle w:val="ListParagraph"/>
              <w:numPr>
                <w:ilvl w:val="0"/>
                <w:numId w:val="18"/>
              </w:numPr>
              <w:ind w:left="310" w:hanging="310"/>
              <w:jc w:val="both"/>
              <w:rPr>
                <w:rStyle w:val="normaltextrun"/>
              </w:rPr>
            </w:pPr>
            <w:r w:rsidRPr="00951711">
              <w:rPr>
                <w:rStyle w:val="normaltextrun"/>
                <w:rFonts w:ascii="Times New Roman" w:hAnsi="Times New Roman"/>
                <w:bCs/>
                <w:sz w:val="22"/>
                <w:szCs w:val="22"/>
              </w:rPr>
              <w:t>Повышение эффективности последующих мер для увеличения доли ответивших.</w:t>
            </w:r>
          </w:p>
        </w:tc>
      </w:tr>
      <w:tr w:rsidR="00EC365D" w:rsidRPr="00951711" w14:paraId="32B18EE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616F334" w14:textId="778E5B43" w:rsidR="00EC365D" w:rsidRPr="00951711" w:rsidRDefault="00EC365D" w:rsidP="00176205">
            <w:pPr>
              <w:spacing w:before="81" w:after="81" w:line="280" w:lineRule="auto"/>
              <w:jc w:val="both"/>
              <w:rPr>
                <w:rFonts w:ascii="Times New Roman" w:eastAsia="Times New Roman" w:hAnsi="Times New Roman" w:cs="Times New Roman"/>
                <w:b/>
                <w:color w:val="FF0000"/>
                <w:sz w:val="22"/>
              </w:rPr>
            </w:pPr>
            <w:r w:rsidRPr="00951711">
              <w:rPr>
                <w:rFonts w:ascii="Times New Roman" w:hAnsi="Times New Roman"/>
                <w:b/>
                <w:bCs/>
                <w:sz w:val="22"/>
              </w:rPr>
              <w:t xml:space="preserve">Ответ руководства </w:t>
            </w:r>
          </w:p>
          <w:p w14:paraId="2E052B86" w14:textId="43B1106A" w:rsidR="00EC365D" w:rsidRPr="00951711" w:rsidRDefault="00EC365D" w:rsidP="004C018C">
            <w:pPr>
              <w:spacing w:before="81" w:after="81" w:line="280" w:lineRule="auto"/>
              <w:jc w:val="both"/>
              <w:rPr>
                <w:rStyle w:val="normaltextrun"/>
                <w:rFonts w:ascii="Times New Roman" w:hAnsi="Times New Roman" w:cs="Times New Roman"/>
                <w:bCs/>
                <w:sz w:val="22"/>
                <w:szCs w:val="22"/>
              </w:rPr>
            </w:pPr>
            <w:r w:rsidRPr="00951711">
              <w:rPr>
                <w:rStyle w:val="normaltextrun"/>
                <w:rFonts w:ascii="Times New Roman" w:hAnsi="Times New Roman"/>
                <w:bCs/>
                <w:sz w:val="22"/>
                <w:szCs w:val="22"/>
              </w:rPr>
              <w:lastRenderedPageBreak/>
              <w:t>Руководство согласно с этой рекомендацией</w:t>
            </w:r>
            <w:r w:rsidRPr="00951711">
              <w:rPr>
                <w:rStyle w:val="normaltextrun"/>
                <w:rFonts w:ascii="Times New Roman" w:hAnsi="Times New Roman"/>
                <w:sz w:val="22"/>
                <w:szCs w:val="22"/>
              </w:rPr>
              <w:t xml:space="preserve"> </w:t>
            </w:r>
            <w:r w:rsidRPr="00951711">
              <w:rPr>
                <w:rStyle w:val="normaltextrun"/>
                <w:rFonts w:ascii="Times New Roman" w:hAnsi="Times New Roman"/>
                <w:bCs/>
                <w:sz w:val="22"/>
                <w:szCs w:val="22"/>
              </w:rPr>
              <w:t xml:space="preserve">и будет работать с ОВН над ее выполнением. </w:t>
            </w:r>
          </w:p>
          <w:p w14:paraId="135EB0CE" w14:textId="2E81234B" w:rsidR="00EC365D" w:rsidRPr="00951711" w:rsidRDefault="00EC365D" w:rsidP="00EC365D">
            <w:pPr>
              <w:spacing w:before="81" w:after="81" w:line="280" w:lineRule="auto"/>
              <w:jc w:val="both"/>
              <w:rPr>
                <w:rFonts w:ascii="Times New Roman" w:eastAsia="Times New Roman" w:hAnsi="Times New Roman" w:cs="Times New Roman"/>
              </w:rPr>
            </w:pPr>
            <w:r w:rsidRPr="00951711">
              <w:rPr>
                <w:rStyle w:val="normaltextrun"/>
                <w:rFonts w:ascii="Times New Roman" w:hAnsi="Times New Roman"/>
                <w:bCs/>
                <w:sz w:val="22"/>
                <w:szCs w:val="22"/>
              </w:rPr>
              <w:t>Ожидается, что эта рекомендация будет выполнена к 31 декабря 2026 года.</w:t>
            </w:r>
          </w:p>
        </w:tc>
      </w:tr>
    </w:tbl>
    <w:p w14:paraId="2EFD4A7D" w14:textId="5E27BC04" w:rsidR="007B6C83" w:rsidRPr="00951711" w:rsidRDefault="007B6C83" w:rsidP="004C018C">
      <w:pPr>
        <w:jc w:val="both"/>
        <w:rPr>
          <w:rStyle w:val="normaltextrun"/>
          <w:rFonts w:ascii="Times New Roman" w:hAnsi="Times New Roman" w:cs="Times New Roman"/>
          <w:b/>
          <w:bCs/>
          <w:sz w:val="22"/>
          <w:szCs w:val="22"/>
        </w:rPr>
      </w:pPr>
    </w:p>
    <w:p w14:paraId="030CF2CE" w14:textId="14F99491" w:rsidR="001F0C96" w:rsidRPr="00951711" w:rsidRDefault="001F0C96" w:rsidP="004C018C">
      <w:pPr>
        <w:jc w:val="both"/>
        <w:rPr>
          <w:rFonts w:ascii="Times New Roman" w:hAnsi="Times New Roman" w:cs="Times New Roman"/>
          <w:b/>
          <w:sz w:val="22"/>
          <w:szCs w:val="22"/>
        </w:rPr>
      </w:pPr>
      <w:r w:rsidRPr="00951711">
        <w:br w:type="page"/>
      </w:r>
    </w:p>
    <w:p w14:paraId="24397162" w14:textId="515EF626" w:rsidR="0EA84A87" w:rsidRPr="00951711" w:rsidRDefault="00AD7360" w:rsidP="004C018C">
      <w:pPr>
        <w:pStyle w:val="Heading1"/>
        <w:numPr>
          <w:ilvl w:val="0"/>
          <w:numId w:val="29"/>
        </w:numPr>
        <w:ind w:left="0"/>
        <w:rPr>
          <w:rFonts w:cs="Times New Roman"/>
        </w:rPr>
      </w:pPr>
      <w:bookmarkStart w:id="124" w:name="_Toc198830459"/>
      <w:r w:rsidRPr="00951711">
        <w:lastRenderedPageBreak/>
        <w:t>Ход выполнения рекомендаций Внешнего аудитора за предыдущие годы</w:t>
      </w:r>
      <w:bookmarkEnd w:id="124"/>
    </w:p>
    <w:p w14:paraId="59A61A86" w14:textId="2F0DC659" w:rsidR="00897F5B" w:rsidRPr="00951711" w:rsidRDefault="00C9265E"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sz w:val="22"/>
          <w:szCs w:val="22"/>
        </w:rPr>
        <w:t xml:space="preserve">В ходе аудита финансовых ведомостей за 2024 год BPK проанализировал ход выполнения шести рекомендаций из отчетов Внешнего аудитора за период 2018–2023 годов. </w:t>
      </w:r>
    </w:p>
    <w:p w14:paraId="6E781AE6" w14:textId="0AB1797F" w:rsidR="000E6D47" w:rsidRPr="00951711" w:rsidRDefault="00C9265E" w:rsidP="004C018C">
      <w:pPr>
        <w:pStyle w:val="ListParagraph"/>
        <w:numPr>
          <w:ilvl w:val="0"/>
          <w:numId w:val="2"/>
        </w:numPr>
        <w:ind w:left="426" w:hanging="426"/>
        <w:contextualSpacing w:val="0"/>
        <w:jc w:val="both"/>
        <w:rPr>
          <w:rFonts w:ascii="Times New Roman" w:hAnsi="Times New Roman" w:cs="Times New Roman"/>
          <w:color w:val="0D0D0D" w:themeColor="text1" w:themeTint="F2"/>
          <w:sz w:val="22"/>
          <w:szCs w:val="22"/>
        </w:rPr>
      </w:pPr>
      <w:r w:rsidRPr="00951711">
        <w:rPr>
          <w:rFonts w:ascii="Times New Roman" w:hAnsi="Times New Roman"/>
          <w:sz w:val="22"/>
          <w:szCs w:val="22"/>
        </w:rPr>
        <w:t>По состоянию на 31 марта 2025 года (дата проведения аудита на местах) за период 2018–2023 годов было вынесено 34 рекомендации, из которых 31 рекомендация (91,2%) была полностью выполнена.</w:t>
      </w:r>
      <w:r w:rsidRPr="00951711">
        <w:rPr>
          <w:rFonts w:ascii="Times New Roman" w:hAnsi="Times New Roman"/>
          <w:color w:val="0D0D0D" w:themeColor="text1" w:themeTint="F2"/>
          <w:sz w:val="22"/>
          <w:szCs w:val="22"/>
        </w:rPr>
        <w:t xml:space="preserve"> Три рекомендации за 2022 год (8,8%) находились в процессе выполнения. В таблице ниже представлена более подробная информация о статусе выполнения рекомендаций. </w:t>
      </w:r>
    </w:p>
    <w:p w14:paraId="3CF9B048" w14:textId="1EEEE6AA" w:rsidR="009D27BE" w:rsidRPr="00951711" w:rsidRDefault="009D27BE" w:rsidP="004C018C">
      <w:pPr>
        <w:pStyle w:val="Caption"/>
        <w:keepNext/>
        <w:spacing w:after="120"/>
        <w:ind w:left="142" w:right="-285"/>
        <w:jc w:val="center"/>
        <w:rPr>
          <w:rFonts w:ascii="Arial" w:hAnsi="Arial" w:cs="Arial"/>
          <w:b/>
          <w:bCs/>
          <w:i w:val="0"/>
          <w:iCs w:val="0"/>
          <w:color w:val="000000" w:themeColor="text1"/>
        </w:rPr>
      </w:pPr>
      <w:bookmarkStart w:id="125" w:name="_Toc197089140"/>
      <w:bookmarkStart w:id="126" w:name="_Toc198830470"/>
      <w:r w:rsidRPr="00951711">
        <w:rPr>
          <w:rFonts w:ascii="Arial" w:hAnsi="Arial"/>
          <w:b/>
          <w:bCs/>
          <w:i w:val="0"/>
          <w:iCs w:val="0"/>
          <w:color w:val="000000" w:themeColor="text1"/>
        </w:rPr>
        <w:t xml:space="preserve">Таблица </w:t>
      </w:r>
      <w:r w:rsidRPr="00951711">
        <w:rPr>
          <w:rFonts w:ascii="Arial" w:hAnsi="Arial" w:cs="Arial"/>
          <w:b/>
          <w:bCs/>
          <w:i w:val="0"/>
          <w:iCs w:val="0"/>
          <w:color w:val="000000" w:themeColor="text1"/>
        </w:rPr>
        <w:fldChar w:fldCharType="begin"/>
      </w:r>
      <w:r w:rsidRPr="00951711">
        <w:rPr>
          <w:rFonts w:ascii="Arial" w:hAnsi="Arial" w:cs="Arial"/>
          <w:b/>
          <w:bCs/>
          <w:i w:val="0"/>
          <w:iCs w:val="0"/>
          <w:color w:val="000000" w:themeColor="text1"/>
        </w:rPr>
        <w:instrText xml:space="preserve"> SEQ Table \* ARABIC </w:instrText>
      </w:r>
      <w:r w:rsidRPr="00951711">
        <w:rPr>
          <w:rFonts w:ascii="Arial" w:hAnsi="Arial" w:cs="Arial"/>
          <w:b/>
          <w:bCs/>
          <w:i w:val="0"/>
          <w:iCs w:val="0"/>
          <w:color w:val="000000" w:themeColor="text1"/>
        </w:rPr>
        <w:fldChar w:fldCharType="separate"/>
      </w:r>
      <w:r w:rsidR="00D92F9E">
        <w:rPr>
          <w:rFonts w:ascii="Arial" w:hAnsi="Arial" w:cs="Arial"/>
          <w:b/>
          <w:bCs/>
          <w:i w:val="0"/>
          <w:iCs w:val="0"/>
          <w:noProof/>
          <w:color w:val="000000" w:themeColor="text1"/>
        </w:rPr>
        <w:t>3</w:t>
      </w:r>
      <w:r w:rsidRPr="00951711">
        <w:rPr>
          <w:rFonts w:ascii="Arial" w:hAnsi="Arial" w:cs="Arial"/>
          <w:b/>
          <w:bCs/>
          <w:i w:val="0"/>
          <w:iCs w:val="0"/>
          <w:color w:val="000000" w:themeColor="text1"/>
        </w:rPr>
        <w:fldChar w:fldCharType="end"/>
      </w:r>
      <w:r w:rsidRPr="00951711">
        <w:rPr>
          <w:rFonts w:ascii="Arial" w:hAnsi="Arial"/>
          <w:b/>
          <w:bCs/>
          <w:i w:val="0"/>
          <w:iCs w:val="0"/>
          <w:color w:val="000000" w:themeColor="text1"/>
        </w:rPr>
        <w:t>. Сводная информация о ходе выполнения рекомендаций Внешнего аудитора за предыдущие годы</w:t>
      </w:r>
      <w:bookmarkEnd w:id="125"/>
      <w:bookmarkEnd w:id="126"/>
    </w:p>
    <w:tbl>
      <w:tblPr>
        <w:tblW w:w="8029"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1165"/>
        <w:gridCol w:w="940"/>
        <w:gridCol w:w="1017"/>
        <w:gridCol w:w="1170"/>
        <w:gridCol w:w="1165"/>
        <w:gridCol w:w="635"/>
        <w:gridCol w:w="1165"/>
        <w:gridCol w:w="514"/>
      </w:tblGrid>
      <w:tr w:rsidR="00F62679" w:rsidRPr="00951711" w14:paraId="211F6230" w14:textId="77777777" w:rsidTr="004C018C">
        <w:trPr>
          <w:trHeight w:val="300"/>
        </w:trPr>
        <w:tc>
          <w:tcPr>
            <w:tcW w:w="527"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2FEF5BFF" w14:textId="2E5509D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Год</w:t>
            </w:r>
          </w:p>
        </w:tc>
        <w:tc>
          <w:tcPr>
            <w:tcW w:w="1436"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CA925B3" w14:textId="0F674258" w:rsidR="00151A36" w:rsidRPr="00951711" w:rsidRDefault="00151A36" w:rsidP="000C0157">
            <w:pPr>
              <w:spacing w:before="60" w:after="0" w:line="240" w:lineRule="auto"/>
              <w:jc w:val="center"/>
              <w:rPr>
                <w:rFonts w:ascii="Arial" w:eastAsia="Times New Roman" w:hAnsi="Arial" w:cs="Arial"/>
                <w:kern w:val="0"/>
                <w:sz w:val="16"/>
                <w:szCs w:val="16"/>
                <w14:ligatures w14:val="none"/>
              </w:rPr>
            </w:pPr>
            <w:r w:rsidRPr="00951711">
              <w:rPr>
                <w:rFonts w:ascii="Arial" w:hAnsi="Arial"/>
                <w:b/>
                <w:sz w:val="16"/>
                <w:szCs w:val="16"/>
              </w:rPr>
              <w:t>Общее число рекомендаций</w:t>
            </w:r>
          </w:p>
          <w:p w14:paraId="5017F242" w14:textId="0768D72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p>
        </w:tc>
        <w:tc>
          <w:tcPr>
            <w:tcW w:w="1798"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41B5AA97" w14:textId="5C12BAF3" w:rsidR="00151A36" w:rsidRPr="00951711" w:rsidRDefault="00151A36" w:rsidP="00F854CF">
            <w:pPr>
              <w:spacing w:before="60" w:after="0" w:line="240" w:lineRule="auto"/>
              <w:ind w:left="102"/>
              <w:jc w:val="center"/>
              <w:textAlignment w:val="baseline"/>
              <w:rPr>
                <w:rFonts w:ascii="Arial" w:eastAsia="Times New Roman" w:hAnsi="Arial" w:cs="Arial"/>
                <w:kern w:val="0"/>
                <w:sz w:val="16"/>
                <w:szCs w:val="16"/>
                <w14:ligatures w14:val="none"/>
              </w:rPr>
            </w:pPr>
            <w:r w:rsidRPr="00951711">
              <w:rPr>
                <w:rFonts w:ascii="Arial" w:hAnsi="Arial"/>
                <w:b/>
                <w:sz w:val="16"/>
                <w:szCs w:val="16"/>
              </w:rPr>
              <w:t>По состоянию на 31 декабря 2023 года</w:t>
            </w:r>
          </w:p>
        </w:tc>
        <w:tc>
          <w:tcPr>
            <w:tcW w:w="1232"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715E29CF" w14:textId="559AD691" w:rsidR="00151A36" w:rsidRPr="00951711" w:rsidRDefault="00151A36" w:rsidP="00F854CF">
            <w:pPr>
              <w:spacing w:before="60" w:after="0" w:line="240" w:lineRule="auto"/>
              <w:ind w:left="117" w:right="113"/>
              <w:jc w:val="center"/>
              <w:textAlignment w:val="baseline"/>
              <w:rPr>
                <w:rFonts w:ascii="Arial" w:eastAsia="Times New Roman" w:hAnsi="Arial" w:cs="Arial"/>
                <w:kern w:val="0"/>
                <w:sz w:val="16"/>
                <w:szCs w:val="16"/>
                <w14:ligatures w14:val="none"/>
              </w:rPr>
            </w:pPr>
            <w:r w:rsidRPr="00951711">
              <w:rPr>
                <w:rFonts w:ascii="Arial" w:hAnsi="Arial"/>
                <w:b/>
                <w:sz w:val="16"/>
                <w:szCs w:val="16"/>
              </w:rPr>
              <w:t>Выполнено в период с 1 января 2024 года по 31 марта 2025 года</w:t>
            </w:r>
          </w:p>
        </w:tc>
        <w:tc>
          <w:tcPr>
            <w:tcW w:w="3036" w:type="dxa"/>
            <w:gridSpan w:val="4"/>
            <w:tcBorders>
              <w:top w:val="single" w:sz="6" w:space="0" w:color="auto"/>
              <w:left w:val="single" w:sz="6" w:space="0" w:color="auto"/>
              <w:bottom w:val="single" w:sz="6" w:space="0" w:color="auto"/>
              <w:right w:val="single" w:sz="6" w:space="0" w:color="auto"/>
            </w:tcBorders>
            <w:shd w:val="clear" w:color="auto" w:fill="D9E2F3"/>
            <w:vAlign w:val="center"/>
            <w:hideMark/>
          </w:tcPr>
          <w:p w14:paraId="4476EAED" w14:textId="30264DCC"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По состоянию на 31 марта 2025 года</w:t>
            </w:r>
          </w:p>
        </w:tc>
      </w:tr>
      <w:tr w:rsidR="00871562" w:rsidRPr="00951711" w14:paraId="010B884D" w14:textId="77777777" w:rsidTr="004C018C">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0687FB"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B7908"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10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47F015F" w14:textId="312F3250"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bCs/>
                <w:sz w:val="16"/>
                <w:szCs w:val="16"/>
              </w:rPr>
              <w:t>Выполнено</w:t>
            </w:r>
          </w:p>
        </w:tc>
        <w:tc>
          <w:tcPr>
            <w:tcW w:w="768"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7646EB5" w14:textId="6FFEBB66"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В процессе выполнения</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7DD63"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1582"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69F4EB51" w14:textId="1A683B68"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Выполнено</w:t>
            </w:r>
          </w:p>
        </w:tc>
        <w:tc>
          <w:tcPr>
            <w:tcW w:w="1454"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73F45FC9" w14:textId="2BBBC84B"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В процессе выполнения</w:t>
            </w:r>
          </w:p>
        </w:tc>
      </w:tr>
      <w:tr w:rsidR="00871562" w:rsidRPr="00951711" w14:paraId="3810C528" w14:textId="77777777" w:rsidTr="004C018C">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78A334"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19C254"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40FDF3"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5B24F2"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A557AA" w14:textId="77777777" w:rsidR="00151A36" w:rsidRPr="00951711"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D21096C" w14:textId="5DFFB1F9"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Число</w:t>
            </w:r>
          </w:p>
          <w:p w14:paraId="077346F6" w14:textId="355B774C"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bCs/>
                <w:sz w:val="16"/>
                <w:szCs w:val="16"/>
              </w:rPr>
              <w:t>рекомендаций</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C75ECDC" w14:textId="10FC7049"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30C952F" w14:textId="3F6C538C"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Число рекомендаций</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4C3D6B6" w14:textId="39CDF016"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w:t>
            </w:r>
          </w:p>
        </w:tc>
      </w:tr>
      <w:tr w:rsidR="00871562" w:rsidRPr="00951711" w14:paraId="66F7B12A"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8737C" w14:textId="0F37200C"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2023</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2341BA"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D42C8"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7ADB3"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F8AF5"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2DE87"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FAEBE"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F96BA"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62007"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0,0% </w:t>
            </w:r>
          </w:p>
        </w:tc>
      </w:tr>
      <w:tr w:rsidR="00871562" w:rsidRPr="00951711" w14:paraId="546FF59D"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4856E" w14:textId="0F035DEE"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2022</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F9964"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6 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C4F4B"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AD267"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5 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6914F"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16003"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D2489"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50,0%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F869D"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3 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C35FD"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50,0% </w:t>
            </w:r>
          </w:p>
        </w:tc>
      </w:tr>
      <w:tr w:rsidR="00871562" w:rsidRPr="00951711" w14:paraId="76934258"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E658B" w14:textId="5A1266EC"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2021</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A79B6"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C0A64"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77EE9"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1 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C8FA8"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1 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FDFCC"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95EB0"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26E03"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34E65"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0,0% </w:t>
            </w:r>
          </w:p>
        </w:tc>
      </w:tr>
      <w:tr w:rsidR="00871562" w:rsidRPr="00951711" w14:paraId="7BD4234A"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51904" w14:textId="62E7411E"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2020</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D6945"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3 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C6C75"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3 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9B006"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2C91E"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A762A"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44032C"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A879F"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1DA66"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0,0% </w:t>
            </w:r>
          </w:p>
        </w:tc>
      </w:tr>
      <w:tr w:rsidR="00871562" w:rsidRPr="00951711" w14:paraId="6F7F51B2"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ABC7B" w14:textId="6922EC15"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2019</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D720D"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7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D65D7"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7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8D262"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BB4F3"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97C5C"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7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4A41A"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82248"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7FDC5"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0,0%  </w:t>
            </w:r>
          </w:p>
        </w:tc>
      </w:tr>
      <w:tr w:rsidR="00871562" w:rsidRPr="00951711" w14:paraId="561441BF"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DFF6C" w14:textId="2F060690"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2018</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C78F9"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16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9BEC8"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16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8AC5E"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3DFB"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BA9FD"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16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526A6"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8A30A"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sz w:val="16"/>
                <w:szCs w:val="16"/>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3B6AF"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sz w:val="16"/>
                <w:szCs w:val="16"/>
              </w:rPr>
              <w:t>0,0%  </w:t>
            </w:r>
          </w:p>
        </w:tc>
      </w:tr>
      <w:tr w:rsidR="004C018C" w:rsidRPr="00951711" w14:paraId="69BE1132"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22B250F" w14:textId="71C02F45"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Итого</w:t>
            </w:r>
          </w:p>
        </w:tc>
        <w:tc>
          <w:tcPr>
            <w:tcW w:w="1436"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C39A723"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34</w:t>
            </w:r>
            <w:r w:rsidRPr="00951711">
              <w:rPr>
                <w:rFonts w:ascii="Arial" w:hAnsi="Arial"/>
                <w:sz w:val="16"/>
                <w:szCs w:val="16"/>
              </w:rPr>
              <w:t>  </w:t>
            </w:r>
          </w:p>
        </w:tc>
        <w:tc>
          <w:tcPr>
            <w:tcW w:w="103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CDB8C4"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28</w:t>
            </w:r>
            <w:r w:rsidRPr="00951711">
              <w:rPr>
                <w:rFonts w:ascii="Arial" w:hAnsi="Arial"/>
                <w:sz w:val="16"/>
                <w:szCs w:val="16"/>
              </w:rPr>
              <w:t>  </w:t>
            </w:r>
          </w:p>
        </w:tc>
        <w:tc>
          <w:tcPr>
            <w:tcW w:w="76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13602E3" w14:textId="77777777" w:rsidR="00151A36" w:rsidRPr="00951711" w:rsidRDefault="00151A36" w:rsidP="000C0157">
            <w:pPr>
              <w:spacing w:before="60" w:after="0" w:line="240" w:lineRule="auto"/>
              <w:jc w:val="center"/>
              <w:textAlignment w:val="baseline"/>
              <w:rPr>
                <w:rFonts w:ascii="Arial" w:eastAsia="Times New Roman" w:hAnsi="Arial" w:cs="Arial"/>
                <w:kern w:val="0"/>
                <w:sz w:val="16"/>
                <w:szCs w:val="16"/>
                <w14:ligatures w14:val="none"/>
              </w:rPr>
            </w:pPr>
            <w:r w:rsidRPr="00951711">
              <w:rPr>
                <w:rFonts w:ascii="Arial" w:hAnsi="Arial"/>
                <w:b/>
                <w:sz w:val="16"/>
                <w:szCs w:val="16"/>
              </w:rPr>
              <w:t>6</w:t>
            </w:r>
            <w:r w:rsidRPr="00951711">
              <w:rPr>
                <w:rFonts w:ascii="Arial" w:hAnsi="Arial"/>
                <w:sz w:val="16"/>
                <w:szCs w:val="16"/>
              </w:rPr>
              <w:t>  </w:t>
            </w:r>
          </w:p>
        </w:tc>
        <w:tc>
          <w:tcPr>
            <w:tcW w:w="123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0195D1D" w14:textId="77777777" w:rsidR="00151A36" w:rsidRPr="00951711" w:rsidRDefault="00151A36" w:rsidP="000C0157">
            <w:pPr>
              <w:spacing w:before="60" w:after="0" w:line="240" w:lineRule="auto"/>
              <w:jc w:val="center"/>
              <w:textAlignment w:val="baseline"/>
              <w:rPr>
                <w:rFonts w:ascii="Arial" w:eastAsia="Times New Roman" w:hAnsi="Arial" w:cs="Arial"/>
                <w:b/>
                <w:bCs/>
                <w:kern w:val="0"/>
                <w:sz w:val="16"/>
                <w:szCs w:val="16"/>
                <w14:ligatures w14:val="none"/>
              </w:rPr>
            </w:pPr>
            <w:r w:rsidRPr="00951711">
              <w:rPr>
                <w:rFonts w:ascii="Arial" w:hAnsi="Arial"/>
                <w:b/>
                <w:bCs/>
                <w:sz w:val="16"/>
                <w:szCs w:val="16"/>
              </w:rPr>
              <w:t>3 </w:t>
            </w: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815E02D" w14:textId="77777777" w:rsidR="00151A36" w:rsidRPr="00951711" w:rsidRDefault="00151A36" w:rsidP="000C0157">
            <w:pPr>
              <w:spacing w:before="60" w:after="0" w:line="240" w:lineRule="auto"/>
              <w:jc w:val="center"/>
              <w:textAlignment w:val="baseline"/>
              <w:rPr>
                <w:rFonts w:ascii="Arial" w:eastAsia="Times New Roman" w:hAnsi="Arial" w:cs="Arial"/>
                <w:b/>
                <w:bCs/>
                <w:kern w:val="0"/>
                <w:sz w:val="16"/>
                <w:szCs w:val="16"/>
                <w14:ligatures w14:val="none"/>
              </w:rPr>
            </w:pPr>
            <w:r w:rsidRPr="00951711">
              <w:rPr>
                <w:rFonts w:ascii="Arial" w:hAnsi="Arial"/>
                <w:b/>
                <w:bCs/>
                <w:sz w:val="16"/>
                <w:szCs w:val="16"/>
              </w:rPr>
              <w:t>31 </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45FDFF"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b/>
                <w:sz w:val="16"/>
                <w:szCs w:val="16"/>
              </w:rPr>
              <w:t>91,2%</w:t>
            </w:r>
            <w:r w:rsidRPr="00951711">
              <w:rPr>
                <w:rFonts w:ascii="Arial" w:hAnsi="Arial"/>
                <w:sz w:val="16"/>
                <w:szCs w:val="16"/>
              </w:rPr>
              <w:t>  </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A2DE120" w14:textId="558EBE40" w:rsidR="00151A36" w:rsidRPr="00951711" w:rsidRDefault="00151A36" w:rsidP="000C0157">
            <w:pPr>
              <w:spacing w:before="60" w:after="0" w:line="240" w:lineRule="auto"/>
              <w:jc w:val="center"/>
              <w:textAlignment w:val="baseline"/>
              <w:rPr>
                <w:rFonts w:ascii="Arial" w:eastAsia="Times New Roman" w:hAnsi="Arial" w:cs="Arial"/>
                <w:b/>
                <w:bCs/>
                <w:kern w:val="0"/>
                <w:sz w:val="16"/>
                <w:szCs w:val="16"/>
                <w14:ligatures w14:val="none"/>
              </w:rPr>
            </w:pPr>
            <w:r w:rsidRPr="00951711">
              <w:rPr>
                <w:rFonts w:ascii="Arial" w:hAnsi="Arial"/>
                <w:b/>
                <w:bCs/>
                <w:sz w:val="16"/>
                <w:szCs w:val="16"/>
              </w:rPr>
              <w:t>3</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D225906" w14:textId="77777777" w:rsidR="00151A36" w:rsidRPr="00951711" w:rsidRDefault="00151A36" w:rsidP="000C0157">
            <w:pPr>
              <w:spacing w:before="60" w:after="0" w:line="240" w:lineRule="auto"/>
              <w:jc w:val="right"/>
              <w:textAlignment w:val="baseline"/>
              <w:rPr>
                <w:rFonts w:ascii="Arial" w:eastAsia="Times New Roman" w:hAnsi="Arial" w:cs="Arial"/>
                <w:kern w:val="0"/>
                <w:sz w:val="16"/>
                <w:szCs w:val="16"/>
                <w14:ligatures w14:val="none"/>
              </w:rPr>
            </w:pPr>
            <w:r w:rsidRPr="00951711">
              <w:rPr>
                <w:rFonts w:ascii="Arial" w:hAnsi="Arial"/>
                <w:b/>
                <w:sz w:val="16"/>
                <w:szCs w:val="16"/>
              </w:rPr>
              <w:t>8,8%</w:t>
            </w:r>
            <w:r w:rsidRPr="00951711">
              <w:rPr>
                <w:rFonts w:ascii="Arial" w:hAnsi="Arial"/>
                <w:sz w:val="16"/>
                <w:szCs w:val="16"/>
              </w:rPr>
              <w:t>  </w:t>
            </w:r>
          </w:p>
        </w:tc>
      </w:tr>
    </w:tbl>
    <w:p w14:paraId="5A7E5CE3" w14:textId="77777777" w:rsidR="00151A36" w:rsidRPr="00951711" w:rsidRDefault="00151A36" w:rsidP="00151A36">
      <w:pPr>
        <w:ind w:left="66"/>
        <w:jc w:val="both"/>
        <w:rPr>
          <w:rFonts w:ascii="Times New Roman" w:hAnsi="Times New Roman" w:cs="Times New Roman"/>
          <w:sz w:val="22"/>
          <w:szCs w:val="22"/>
        </w:rPr>
      </w:pPr>
    </w:p>
    <w:p w14:paraId="7122751E" w14:textId="60FC5091" w:rsidR="001F0C96" w:rsidRPr="00951711" w:rsidRDefault="00897F5B" w:rsidP="004C018C">
      <w:pPr>
        <w:pStyle w:val="ListParagraph"/>
        <w:numPr>
          <w:ilvl w:val="0"/>
          <w:numId w:val="2"/>
        </w:numPr>
        <w:ind w:left="426"/>
        <w:contextualSpacing w:val="0"/>
        <w:jc w:val="both"/>
        <w:rPr>
          <w:rFonts w:ascii="Times New Roman" w:hAnsi="Times New Roman" w:cs="Times New Roman"/>
          <w:b/>
          <w:bCs/>
          <w:sz w:val="22"/>
          <w:szCs w:val="22"/>
        </w:rPr>
      </w:pPr>
      <w:r w:rsidRPr="00951711">
        <w:rPr>
          <w:rFonts w:ascii="Times New Roman" w:hAnsi="Times New Roman"/>
          <w:sz w:val="22"/>
          <w:szCs w:val="22"/>
        </w:rPr>
        <w:t xml:space="preserve">BPK приветствует общий прогресс, достигнутый в выполнении и закрытии старых рекомендаций, и </w:t>
      </w:r>
      <w:r w:rsidR="00716496" w:rsidRPr="00951711">
        <w:rPr>
          <w:rFonts w:ascii="Times New Roman" w:hAnsi="Times New Roman"/>
          <w:sz w:val="22"/>
          <w:szCs w:val="22"/>
        </w:rPr>
        <w:t>отмечает продолжение работы по вы</w:t>
      </w:r>
      <w:r w:rsidRPr="00951711">
        <w:rPr>
          <w:rFonts w:ascii="Times New Roman" w:hAnsi="Times New Roman"/>
          <w:sz w:val="22"/>
          <w:szCs w:val="22"/>
        </w:rPr>
        <w:t>полнени</w:t>
      </w:r>
      <w:r w:rsidR="00716496" w:rsidRPr="00951711">
        <w:rPr>
          <w:rFonts w:ascii="Times New Roman" w:hAnsi="Times New Roman"/>
          <w:sz w:val="22"/>
          <w:szCs w:val="22"/>
        </w:rPr>
        <w:t>ю</w:t>
      </w:r>
      <w:r w:rsidRPr="00951711">
        <w:rPr>
          <w:rFonts w:ascii="Times New Roman" w:hAnsi="Times New Roman"/>
          <w:sz w:val="22"/>
          <w:szCs w:val="22"/>
        </w:rPr>
        <w:t xml:space="preserve"> тех рекомендаций, которые еще не выполнены.</w:t>
      </w:r>
      <w:r w:rsidRPr="00951711">
        <w:rPr>
          <w:rFonts w:ascii="Times New Roman" w:hAnsi="Times New Roman"/>
          <w:color w:val="0D0D0D" w:themeColor="text1" w:themeTint="F2"/>
          <w:sz w:val="22"/>
          <w:szCs w:val="22"/>
        </w:rPr>
        <w:t xml:space="preserve"> Три рекомендации, находящиеся в процессе выполнения, относятся к отчету Внешнего аудитора за 2022 год, и, как ожидается, будут выполнены к 31 декабря 2025 года. Более подробная информация представлена в приложении</w:t>
      </w:r>
      <w:r w:rsidR="003353DC" w:rsidRPr="00951711">
        <w:rPr>
          <w:rFonts w:ascii="Times New Roman" w:hAnsi="Times New Roman"/>
          <w:color w:val="0D0D0D" w:themeColor="text1" w:themeTint="F2"/>
          <w:sz w:val="22"/>
          <w:szCs w:val="22"/>
        </w:rPr>
        <w:t> </w:t>
      </w:r>
      <w:r w:rsidRPr="00951711">
        <w:rPr>
          <w:rFonts w:ascii="Times New Roman" w:hAnsi="Times New Roman"/>
          <w:color w:val="0D0D0D" w:themeColor="text1" w:themeTint="F2"/>
          <w:sz w:val="22"/>
          <w:szCs w:val="22"/>
        </w:rPr>
        <w:t>1.</w:t>
      </w:r>
    </w:p>
    <w:p w14:paraId="3C6AEDDA" w14:textId="77777777" w:rsidR="00630C77" w:rsidRPr="00951711" w:rsidRDefault="00630C77">
      <w:pPr>
        <w:rPr>
          <w:rFonts w:ascii="Times New Roman" w:eastAsiaTheme="majorEastAsia" w:hAnsi="Times New Roman" w:cs="Times New Roman"/>
          <w:b/>
          <w:color w:val="000000" w:themeColor="text1"/>
          <w:sz w:val="28"/>
          <w:szCs w:val="40"/>
        </w:rPr>
      </w:pPr>
      <w:r w:rsidRPr="00951711">
        <w:br w:type="page"/>
      </w:r>
    </w:p>
    <w:p w14:paraId="7980DA95" w14:textId="590553C1" w:rsidR="76C536B1" w:rsidRPr="00951711" w:rsidRDefault="00E053A3" w:rsidP="004C018C">
      <w:pPr>
        <w:pStyle w:val="Heading1"/>
        <w:numPr>
          <w:ilvl w:val="0"/>
          <w:numId w:val="29"/>
        </w:numPr>
        <w:ind w:left="0"/>
        <w:rPr>
          <w:rFonts w:cs="Times New Roman"/>
        </w:rPr>
      </w:pPr>
      <w:bookmarkStart w:id="127" w:name="_Toc198830460"/>
      <w:r w:rsidRPr="00951711">
        <w:lastRenderedPageBreak/>
        <w:t>Раскрытие информации руководством</w:t>
      </w:r>
      <w:bookmarkEnd w:id="127"/>
    </w:p>
    <w:p w14:paraId="1F9571D6" w14:textId="4C7A1065" w:rsidR="00351F4C" w:rsidRPr="00951711" w:rsidRDefault="00351F4C" w:rsidP="004C018C">
      <w:pPr>
        <w:pStyle w:val="Heading2"/>
        <w:rPr>
          <w:rFonts w:cs="Times New Roman"/>
        </w:rPr>
      </w:pPr>
      <w:bookmarkStart w:id="128" w:name="_Toc198830461"/>
      <w:r w:rsidRPr="00951711">
        <w:t>Списание недостающей денежной наличности, дебиторской задолженности и имущества</w:t>
      </w:r>
      <w:bookmarkEnd w:id="128"/>
    </w:p>
    <w:p w14:paraId="6359D031" w14:textId="29165728" w:rsidR="00CF2BBA" w:rsidRPr="00951711" w:rsidRDefault="1547D8C2" w:rsidP="31FAF892">
      <w:pPr>
        <w:pStyle w:val="ListParagraph"/>
        <w:numPr>
          <w:ilvl w:val="0"/>
          <w:numId w:val="2"/>
        </w:numPr>
        <w:ind w:left="426"/>
        <w:jc w:val="both"/>
        <w:rPr>
          <w:rFonts w:ascii="Times New Roman" w:hAnsi="Times New Roman" w:cs="Times New Roman"/>
          <w:sz w:val="22"/>
          <w:szCs w:val="22"/>
        </w:rPr>
      </w:pPr>
      <w:r w:rsidRPr="00951711">
        <w:rPr>
          <w:rFonts w:ascii="Times New Roman" w:hAnsi="Times New Roman"/>
          <w:sz w:val="22"/>
          <w:szCs w:val="22"/>
        </w:rPr>
        <w:t>В 2024 году Организаци</w:t>
      </w:r>
      <w:r w:rsidR="00B21141" w:rsidRPr="00951711">
        <w:rPr>
          <w:rFonts w:ascii="Times New Roman" w:hAnsi="Times New Roman"/>
          <w:sz w:val="22"/>
          <w:szCs w:val="22"/>
        </w:rPr>
        <w:t>ей было произведено выбытие</w:t>
      </w:r>
      <w:r w:rsidRPr="00951711">
        <w:rPr>
          <w:rFonts w:ascii="Times New Roman" w:hAnsi="Times New Roman"/>
          <w:sz w:val="22"/>
          <w:szCs w:val="22"/>
        </w:rPr>
        <w:t xml:space="preserve"> устаревши</w:t>
      </w:r>
      <w:r w:rsidR="00B21141" w:rsidRPr="00951711">
        <w:rPr>
          <w:rFonts w:ascii="Times New Roman" w:hAnsi="Times New Roman"/>
          <w:sz w:val="22"/>
          <w:szCs w:val="22"/>
        </w:rPr>
        <w:t>х</w:t>
      </w:r>
      <w:r w:rsidRPr="00951711">
        <w:rPr>
          <w:rFonts w:ascii="Times New Roman" w:hAnsi="Times New Roman"/>
          <w:sz w:val="22"/>
          <w:szCs w:val="22"/>
        </w:rPr>
        <w:t xml:space="preserve"> объект</w:t>
      </w:r>
      <w:r w:rsidR="00B21141" w:rsidRPr="00951711">
        <w:rPr>
          <w:rFonts w:ascii="Times New Roman" w:hAnsi="Times New Roman"/>
          <w:sz w:val="22"/>
          <w:szCs w:val="22"/>
        </w:rPr>
        <w:t>ов</w:t>
      </w:r>
      <w:r w:rsidRPr="00951711">
        <w:rPr>
          <w:rFonts w:ascii="Times New Roman" w:hAnsi="Times New Roman"/>
          <w:sz w:val="22"/>
          <w:szCs w:val="22"/>
        </w:rPr>
        <w:t xml:space="preserve"> основных средств, при этом общая сумма убытков на момент </w:t>
      </w:r>
      <w:r w:rsidR="00B21141" w:rsidRPr="00951711">
        <w:rPr>
          <w:rFonts w:ascii="Times New Roman" w:hAnsi="Times New Roman"/>
          <w:sz w:val="22"/>
          <w:szCs w:val="22"/>
        </w:rPr>
        <w:t>выбытия</w:t>
      </w:r>
      <w:r w:rsidRPr="00951711">
        <w:rPr>
          <w:rFonts w:ascii="Times New Roman" w:hAnsi="Times New Roman"/>
          <w:sz w:val="22"/>
          <w:szCs w:val="22"/>
        </w:rPr>
        <w:t xml:space="preserve"> составила 64 тыс. шв. франков. </w:t>
      </w:r>
    </w:p>
    <w:p w14:paraId="014D1AF5" w14:textId="40B82DBB" w:rsidR="00C17ADF" w:rsidRPr="00951711" w:rsidRDefault="00351F4C" w:rsidP="004C018C">
      <w:pPr>
        <w:pStyle w:val="Heading2"/>
        <w:rPr>
          <w:rFonts w:cs="Times New Roman"/>
        </w:rPr>
      </w:pPr>
      <w:bookmarkStart w:id="129" w:name="_Toc198830462"/>
      <w:r w:rsidRPr="00951711">
        <w:t>Выплаты ex gratia</w:t>
      </w:r>
      <w:bookmarkEnd w:id="129"/>
    </w:p>
    <w:p w14:paraId="61493606" w14:textId="0B0D2DBE" w:rsidR="00CF2BBA" w:rsidRPr="00951711" w:rsidRDefault="63F0B559" w:rsidP="00A72166">
      <w:pPr>
        <w:pStyle w:val="ListParagraph"/>
        <w:numPr>
          <w:ilvl w:val="0"/>
          <w:numId w:val="2"/>
        </w:numPr>
        <w:ind w:left="426" w:hanging="426"/>
        <w:jc w:val="both"/>
        <w:rPr>
          <w:rFonts w:ascii="Times New Roman" w:hAnsi="Times New Roman" w:cs="Times New Roman"/>
          <w:sz w:val="22"/>
          <w:szCs w:val="22"/>
        </w:rPr>
      </w:pPr>
      <w:r w:rsidRPr="00951711">
        <w:rPr>
          <w:rFonts w:ascii="Times New Roman" w:hAnsi="Times New Roman"/>
          <w:sz w:val="22"/>
          <w:szCs w:val="22"/>
        </w:rPr>
        <w:t>Организация сообщила, что в течение 2024</w:t>
      </w:r>
      <w:r w:rsidR="003353DC" w:rsidRPr="00951711">
        <w:rPr>
          <w:rFonts w:ascii="Times New Roman" w:hAnsi="Times New Roman"/>
          <w:sz w:val="22"/>
          <w:szCs w:val="22"/>
        </w:rPr>
        <w:t> </w:t>
      </w:r>
      <w:r w:rsidRPr="00951711">
        <w:rPr>
          <w:rFonts w:ascii="Times New Roman" w:hAnsi="Times New Roman"/>
          <w:sz w:val="22"/>
          <w:szCs w:val="22"/>
        </w:rPr>
        <w:t>года выплаты ex-gratia не производились.</w:t>
      </w:r>
    </w:p>
    <w:p w14:paraId="155A2B67" w14:textId="281DBFB3" w:rsidR="00CB69D3" w:rsidRPr="00951711" w:rsidRDefault="00CB69D3" w:rsidP="004C018C">
      <w:pPr>
        <w:pStyle w:val="Heading2"/>
        <w:rPr>
          <w:rFonts w:cs="Times New Roman"/>
        </w:rPr>
      </w:pPr>
      <w:bookmarkStart w:id="130" w:name="_Toc198830463"/>
      <w:r w:rsidRPr="00951711">
        <w:t>Случаи мошенничества или предполагаемого мошенничества</w:t>
      </w:r>
      <w:bookmarkEnd w:id="130"/>
    </w:p>
    <w:p w14:paraId="5DAD2F93" w14:textId="630E801E" w:rsidR="00A72166" w:rsidRPr="00951711" w:rsidRDefault="00A72166" w:rsidP="00A72166">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line="280" w:lineRule="auto"/>
        <w:ind w:left="426" w:hanging="426"/>
        <w:jc w:val="both"/>
        <w:rPr>
          <w:rFonts w:ascii="Times New Roman" w:eastAsia="Times New Roman" w:hAnsi="Times New Roman" w:cs="Times New Roman"/>
          <w:color w:val="0D0D0D" w:themeColor="text1" w:themeTint="F2"/>
          <w:sz w:val="22"/>
        </w:rPr>
      </w:pPr>
      <w:r w:rsidRPr="00951711">
        <w:rPr>
          <w:rFonts w:ascii="Times New Roman" w:hAnsi="Times New Roman"/>
          <w:color w:val="0D0D0D" w:themeColor="text1" w:themeTint="F2"/>
          <w:sz w:val="22"/>
        </w:rPr>
        <w:t>В соответствии с МСА</w:t>
      </w:r>
      <w:r w:rsidR="00B21141" w:rsidRPr="00951711">
        <w:rPr>
          <w:rFonts w:ascii="Times New Roman" w:hAnsi="Times New Roman"/>
          <w:color w:val="0D0D0D" w:themeColor="text1" w:themeTint="F2"/>
          <w:sz w:val="22"/>
        </w:rPr>
        <w:t> </w:t>
      </w:r>
      <w:r w:rsidRPr="00951711">
        <w:rPr>
          <w:rFonts w:ascii="Times New Roman" w:hAnsi="Times New Roman"/>
          <w:color w:val="0D0D0D" w:themeColor="text1" w:themeTint="F2"/>
          <w:sz w:val="22"/>
        </w:rPr>
        <w:t xml:space="preserve">240 </w:t>
      </w:r>
      <w:r w:rsidRPr="00951711">
        <w:rPr>
          <w:rFonts w:ascii="Times New Roman" w:hAnsi="Times New Roman"/>
          <w:i/>
          <w:color w:val="0D0D0D" w:themeColor="text1" w:themeTint="F2"/>
          <w:sz w:val="22"/>
        </w:rPr>
        <w:t>«Обязанности аудитора в отношении недобросовестных действий при проведении аудита финансовой отчетности»</w:t>
      </w:r>
      <w:r w:rsidRPr="00951711">
        <w:rPr>
          <w:rFonts w:ascii="Times New Roman" w:hAnsi="Times New Roman"/>
          <w:color w:val="0D0D0D" w:themeColor="text1" w:themeTint="F2"/>
          <w:sz w:val="22"/>
        </w:rPr>
        <w:t>, BPK планирует свои аудиты финансовых ведомостей таким образом, чтобы получить разумное подтверждение при выявлении существенных искажений и несоответствий (в том числе в результате мошенничества). Однако не следует считать, что наш аудит выявит все искажения или несоответствия. Основная ответственность за предотвращение и выявление мошенничества лежит на руководстве.</w:t>
      </w:r>
    </w:p>
    <w:p w14:paraId="5806F9A3" w14:textId="1AEFA4BF" w:rsidR="00A72166" w:rsidRPr="00951711" w:rsidRDefault="00A72166" w:rsidP="00A72166">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line="280" w:lineRule="auto"/>
        <w:ind w:left="426" w:hanging="426"/>
        <w:jc w:val="both"/>
        <w:rPr>
          <w:rFonts w:ascii="Times New Roman" w:eastAsia="Times New Roman" w:hAnsi="Times New Roman" w:cs="Times New Roman"/>
          <w:color w:val="0D0D0D" w:themeColor="text1" w:themeTint="F2"/>
          <w:sz w:val="22"/>
        </w:rPr>
      </w:pPr>
      <w:r w:rsidRPr="00951711">
        <w:rPr>
          <w:rFonts w:ascii="Times New Roman" w:hAnsi="Times New Roman"/>
          <w:color w:val="0D0D0D" w:themeColor="text1" w:themeTint="F2"/>
          <w:sz w:val="22"/>
        </w:rPr>
        <w:t xml:space="preserve">В ходе аудита </w:t>
      </w:r>
      <w:r w:rsidR="00081E43" w:rsidRPr="00951711">
        <w:rPr>
          <w:rFonts w:ascii="Times New Roman" w:hAnsi="Times New Roman" w:cs="Times New Roman"/>
          <w:sz w:val="22"/>
          <w:szCs w:val="22"/>
        </w:rPr>
        <w:t>BPK</w:t>
      </w:r>
      <w:r w:rsidRPr="00951711">
        <w:rPr>
          <w:rFonts w:ascii="Times New Roman" w:hAnsi="Times New Roman"/>
          <w:color w:val="0D0D0D" w:themeColor="text1" w:themeTint="F2"/>
          <w:sz w:val="22"/>
        </w:rPr>
        <w:t xml:space="preserve"> обращался к Организации с запросами, касающимися ее надзорных функций по оценке рисков существенного мошенничества и действующих процессов выявления этих рисков и реагирования на них, включая любые конкретные риски, выявленные руководством или доведенные до его сведения. BPK также направ</w:t>
      </w:r>
      <w:r w:rsidR="00B21141" w:rsidRPr="00951711">
        <w:rPr>
          <w:rFonts w:ascii="Times New Roman" w:hAnsi="Times New Roman"/>
          <w:color w:val="0D0D0D" w:themeColor="text1" w:themeTint="F2"/>
          <w:sz w:val="22"/>
        </w:rPr>
        <w:t>и</w:t>
      </w:r>
      <w:r w:rsidRPr="00951711">
        <w:rPr>
          <w:rFonts w:ascii="Times New Roman" w:hAnsi="Times New Roman"/>
          <w:color w:val="0D0D0D" w:themeColor="text1" w:themeTint="F2"/>
          <w:sz w:val="22"/>
        </w:rPr>
        <w:t>л запрос о том, известно ли Организации о каком-либо фактическом, вероятном или предполагаемом мошенничестве. В ходе аудита BPK не выявил случаев мошенничества, и мы не обнаружили их в ходе проверки.</w:t>
      </w:r>
    </w:p>
    <w:p w14:paraId="565AC5C6" w14:textId="2D794154" w:rsidR="00DF785E" w:rsidRPr="00951711" w:rsidRDefault="00CB69D3" w:rsidP="004C018C">
      <w:pPr>
        <w:pStyle w:val="ListParagraph"/>
        <w:numPr>
          <w:ilvl w:val="0"/>
          <w:numId w:val="2"/>
        </w:numPr>
        <w:shd w:val="clear" w:color="auto" w:fill="FFFFFF" w:themeFill="background1"/>
        <w:ind w:left="360"/>
        <w:contextualSpacing w:val="0"/>
        <w:jc w:val="both"/>
        <w:rPr>
          <w:rFonts w:ascii="Times New Roman" w:hAnsi="Times New Roman" w:cs="Times New Roman"/>
          <w:sz w:val="22"/>
          <w:szCs w:val="22"/>
        </w:rPr>
      </w:pPr>
      <w:r w:rsidRPr="00951711">
        <w:rPr>
          <w:rFonts w:ascii="Times New Roman" w:hAnsi="Times New Roman"/>
          <w:sz w:val="22"/>
          <w:szCs w:val="22"/>
        </w:rPr>
        <w:t xml:space="preserve">Руководство сообщило, что был зафиксирован один случай мошенничества на </w:t>
      </w:r>
      <w:r w:rsidR="00B21141" w:rsidRPr="00951711">
        <w:rPr>
          <w:rFonts w:ascii="Times New Roman" w:hAnsi="Times New Roman"/>
          <w:sz w:val="22"/>
          <w:szCs w:val="22"/>
        </w:rPr>
        <w:t xml:space="preserve">оцениваемую </w:t>
      </w:r>
      <w:r w:rsidRPr="00951711">
        <w:rPr>
          <w:rFonts w:ascii="Times New Roman" w:hAnsi="Times New Roman"/>
          <w:sz w:val="22"/>
          <w:szCs w:val="22"/>
        </w:rPr>
        <w:t>сумму 148 тыс</w:t>
      </w:r>
      <w:r w:rsidR="00B21141" w:rsidRPr="00951711">
        <w:rPr>
          <w:rFonts w:ascii="Times New Roman" w:hAnsi="Times New Roman"/>
          <w:sz w:val="22"/>
          <w:szCs w:val="22"/>
        </w:rPr>
        <w:t>.</w:t>
      </w:r>
      <w:r w:rsidRPr="00951711">
        <w:rPr>
          <w:rFonts w:ascii="Times New Roman" w:hAnsi="Times New Roman"/>
          <w:sz w:val="22"/>
          <w:szCs w:val="22"/>
        </w:rPr>
        <w:t xml:space="preserve"> шв. франков, и в течение 2024 года в Организации не было зарегистрировано ни одного случая предполагаемого мошенничества. </w:t>
      </w:r>
    </w:p>
    <w:p w14:paraId="4A17DECD" w14:textId="5E10E405" w:rsidR="00353216" w:rsidRPr="00951711" w:rsidRDefault="00694738" w:rsidP="004C018C">
      <w:pPr>
        <w:pStyle w:val="Heading1"/>
        <w:numPr>
          <w:ilvl w:val="0"/>
          <w:numId w:val="29"/>
        </w:numPr>
        <w:ind w:left="0"/>
      </w:pPr>
      <w:bookmarkStart w:id="131" w:name="_Toc198830464"/>
      <w:r w:rsidRPr="00951711">
        <w:t>Передача дел</w:t>
      </w:r>
      <w:bookmarkEnd w:id="131"/>
    </w:p>
    <w:p w14:paraId="73C2D410" w14:textId="2AE14972" w:rsidR="00324664" w:rsidRPr="00951711" w:rsidRDefault="00694738" w:rsidP="00384D65">
      <w:pPr>
        <w:pStyle w:val="ListParagraph"/>
        <w:numPr>
          <w:ilvl w:val="0"/>
          <w:numId w:val="2"/>
        </w:numPr>
        <w:ind w:left="426" w:hanging="426"/>
        <w:contextualSpacing w:val="0"/>
        <w:jc w:val="both"/>
        <w:rPr>
          <w:rFonts w:ascii="Times New Roman" w:eastAsiaTheme="majorEastAsia" w:hAnsi="Times New Roman" w:cs="Times New Roman"/>
          <w:b/>
          <w:color w:val="000000" w:themeColor="text1"/>
          <w:sz w:val="28"/>
          <w:szCs w:val="40"/>
        </w:rPr>
      </w:pPr>
      <w:r w:rsidRPr="00951711">
        <w:rPr>
          <w:rFonts w:ascii="Times New Roman" w:hAnsi="Times New Roman"/>
          <w:sz w:val="22"/>
          <w:szCs w:val="22"/>
        </w:rPr>
        <w:t xml:space="preserve">BPK выражает признательность Национальному контрольно-ревизионному управлению Соединенного Королевства, предшествующему Внешнему аудитору, за обеспечение эффективной передачи дел. Его помощь в ходе планирования аудита, обсуждения и обмен знаниями способствовали более глубокому пониманию системы внутреннего контроля и управления Организации. Это соответствовало стандартам аудита и принципам Группы внешних аудиторов Организации Объединенных Наций, в которых подчеркивается важность </w:t>
      </w:r>
      <w:r w:rsidR="001B12B6" w:rsidRPr="00951711">
        <w:rPr>
          <w:rFonts w:ascii="Times New Roman" w:hAnsi="Times New Roman"/>
          <w:sz w:val="22"/>
          <w:szCs w:val="22"/>
        </w:rPr>
        <w:t>комплексной</w:t>
      </w:r>
      <w:r w:rsidRPr="00951711">
        <w:rPr>
          <w:rFonts w:ascii="Times New Roman" w:hAnsi="Times New Roman"/>
          <w:sz w:val="22"/>
          <w:szCs w:val="22"/>
        </w:rPr>
        <w:t xml:space="preserve"> передачи дел при проведении первичного аудита.</w:t>
      </w:r>
      <w:bookmarkStart w:id="132" w:name="_Toc197206665"/>
      <w:bookmarkStart w:id="133" w:name="_Toc197206886"/>
      <w:bookmarkEnd w:id="132"/>
      <w:bookmarkEnd w:id="133"/>
      <w:r w:rsidR="00324664" w:rsidRPr="00951711">
        <w:br w:type="page"/>
      </w:r>
    </w:p>
    <w:p w14:paraId="20F98D5B" w14:textId="35E6D695" w:rsidR="16BB22EB" w:rsidRPr="00951711" w:rsidRDefault="00E053A3" w:rsidP="004C018C">
      <w:pPr>
        <w:pStyle w:val="Heading1"/>
        <w:numPr>
          <w:ilvl w:val="0"/>
          <w:numId w:val="29"/>
        </w:numPr>
        <w:ind w:left="0"/>
        <w:rPr>
          <w:rFonts w:cs="Times New Roman"/>
        </w:rPr>
      </w:pPr>
      <w:bookmarkStart w:id="134" w:name="_Toc198830465"/>
      <w:r w:rsidRPr="00951711">
        <w:lastRenderedPageBreak/>
        <w:t>Благодарность</w:t>
      </w:r>
      <w:bookmarkEnd w:id="134"/>
    </w:p>
    <w:p w14:paraId="53B4316C" w14:textId="7C607FBA" w:rsidR="000C5301" w:rsidRPr="00951711" w:rsidRDefault="00081E43" w:rsidP="004C018C">
      <w:pPr>
        <w:pStyle w:val="ListParagraph"/>
        <w:numPr>
          <w:ilvl w:val="0"/>
          <w:numId w:val="2"/>
        </w:numPr>
        <w:ind w:left="426" w:hanging="426"/>
        <w:contextualSpacing w:val="0"/>
        <w:jc w:val="both"/>
        <w:rPr>
          <w:rFonts w:ascii="Times New Roman" w:hAnsi="Times New Roman" w:cs="Times New Roman"/>
          <w:sz w:val="22"/>
          <w:szCs w:val="22"/>
        </w:rPr>
      </w:pPr>
      <w:r w:rsidRPr="00951711">
        <w:rPr>
          <w:rFonts w:ascii="Times New Roman" w:hAnsi="Times New Roman" w:cs="Times New Roman"/>
          <w:sz w:val="22"/>
          <w:szCs w:val="22"/>
        </w:rPr>
        <w:t>BPK</w:t>
      </w:r>
      <w:r w:rsidR="006C1198" w:rsidRPr="00951711">
        <w:rPr>
          <w:rFonts w:ascii="Times New Roman" w:hAnsi="Times New Roman"/>
          <w:sz w:val="22"/>
          <w:szCs w:val="22"/>
        </w:rPr>
        <w:t xml:space="preserve"> выражает искреннюю признательность Генеральному директору и сотрудникам за их неизменное сотрудничество и поддержку на протяжении всего периода проведения аудита. </w:t>
      </w:r>
      <w:r w:rsidRPr="00951711">
        <w:rPr>
          <w:rFonts w:ascii="Times New Roman" w:hAnsi="Times New Roman" w:cs="Times New Roman"/>
          <w:sz w:val="22"/>
          <w:szCs w:val="22"/>
        </w:rPr>
        <w:t>BPK</w:t>
      </w:r>
      <w:r w:rsidRPr="00951711">
        <w:rPr>
          <w:rFonts w:ascii="Times New Roman" w:hAnsi="Times New Roman"/>
          <w:sz w:val="22"/>
          <w:szCs w:val="22"/>
        </w:rPr>
        <w:t xml:space="preserve"> </w:t>
      </w:r>
      <w:r w:rsidR="006C1198" w:rsidRPr="00951711">
        <w:rPr>
          <w:rFonts w:ascii="Times New Roman" w:hAnsi="Times New Roman"/>
          <w:sz w:val="22"/>
          <w:szCs w:val="22"/>
        </w:rPr>
        <w:t>также высоко ценит доверие, оказанное ему государствами-членами при назначении Внешним аудитором. Можно надеяться, что этот аудит будет способствовать укреплению конструктивного партнерства в деле продвижения и поддержки глобального развития интеллектуальной собственности.</w:t>
      </w:r>
    </w:p>
    <w:p w14:paraId="4839BDAF" w14:textId="77777777" w:rsidR="004220F6" w:rsidRPr="00951711" w:rsidRDefault="004220F6" w:rsidP="004220F6">
      <w:pPr>
        <w:spacing w:after="0" w:line="240" w:lineRule="auto"/>
        <w:ind w:left="2977"/>
        <w:jc w:val="center"/>
        <w:rPr>
          <w:rFonts w:ascii="Times New Roman" w:hAnsi="Times New Roman" w:cs="Times New Roman"/>
          <w:sz w:val="22"/>
          <w:szCs w:val="22"/>
        </w:rPr>
      </w:pPr>
    </w:p>
    <w:p w14:paraId="76514729" w14:textId="77777777" w:rsidR="004220F6" w:rsidRPr="00951711" w:rsidRDefault="004220F6" w:rsidP="004220F6">
      <w:pPr>
        <w:spacing w:after="0" w:line="240" w:lineRule="auto"/>
        <w:ind w:left="2977"/>
        <w:jc w:val="center"/>
        <w:rPr>
          <w:rFonts w:ascii="Times New Roman" w:hAnsi="Times New Roman" w:cs="Times New Roman"/>
          <w:sz w:val="22"/>
          <w:szCs w:val="22"/>
        </w:rPr>
      </w:pPr>
    </w:p>
    <w:p w14:paraId="47095F35" w14:textId="77777777" w:rsidR="004220F6" w:rsidRPr="00951711" w:rsidRDefault="004220F6" w:rsidP="004220F6">
      <w:pPr>
        <w:spacing w:after="0" w:line="240" w:lineRule="auto"/>
        <w:ind w:left="2977"/>
        <w:jc w:val="center"/>
        <w:rPr>
          <w:rFonts w:ascii="Times New Roman" w:hAnsi="Times New Roman" w:cs="Times New Roman"/>
          <w:sz w:val="22"/>
          <w:szCs w:val="22"/>
        </w:rPr>
      </w:pPr>
    </w:p>
    <w:p w14:paraId="1BA7FE09" w14:textId="340E06ED" w:rsidR="00A72166" w:rsidRPr="00951711" w:rsidRDefault="00A72166" w:rsidP="004220F6">
      <w:pPr>
        <w:spacing w:after="0" w:line="240" w:lineRule="auto"/>
        <w:ind w:left="2977"/>
        <w:jc w:val="center"/>
        <w:rPr>
          <w:rFonts w:ascii="Times New Roman" w:eastAsia="Times New Roman" w:hAnsi="Times New Roman" w:cs="Times New Roman"/>
          <w:b/>
          <w:strike/>
          <w:color w:val="000000"/>
          <w:sz w:val="22"/>
        </w:rPr>
      </w:pPr>
      <w:r w:rsidRPr="00951711">
        <w:rPr>
          <w:rFonts w:ascii="Times New Roman" w:hAnsi="Times New Roman"/>
          <w:b/>
          <w:color w:val="000000"/>
          <w:sz w:val="22"/>
        </w:rPr>
        <w:t xml:space="preserve">Д-р Исма Ятун, </w:t>
      </w:r>
      <w:r w:rsidR="003353DC" w:rsidRPr="00951711">
        <w:rPr>
          <w:rFonts w:ascii="Times New Roman" w:hAnsi="Times New Roman"/>
          <w:b/>
          <w:color w:val="000000"/>
          <w:sz w:val="22"/>
        </w:rPr>
        <w:t>сертифицированный</w:t>
      </w:r>
      <w:r w:rsidRPr="00951711">
        <w:rPr>
          <w:rFonts w:ascii="Times New Roman" w:hAnsi="Times New Roman"/>
          <w:b/>
          <w:color w:val="000000"/>
          <w:sz w:val="22"/>
        </w:rPr>
        <w:t xml:space="preserve"> государственный финансовый аудитор, </w:t>
      </w:r>
      <w:r w:rsidR="003353DC" w:rsidRPr="00951711">
        <w:rPr>
          <w:rFonts w:ascii="Times New Roman" w:hAnsi="Times New Roman"/>
          <w:b/>
          <w:color w:val="000000"/>
          <w:sz w:val="22"/>
        </w:rPr>
        <w:t>сертифицированный</w:t>
      </w:r>
      <w:r w:rsidRPr="00951711">
        <w:rPr>
          <w:rFonts w:ascii="Times New Roman" w:hAnsi="Times New Roman"/>
          <w:b/>
          <w:color w:val="000000"/>
          <w:sz w:val="22"/>
        </w:rPr>
        <w:t xml:space="preserve"> судебный аудитор</w:t>
      </w:r>
    </w:p>
    <w:p w14:paraId="3E7213C6" w14:textId="77777777" w:rsidR="00A47F99" w:rsidRPr="00951711" w:rsidRDefault="00A72166" w:rsidP="00A72166">
      <w:pPr>
        <w:spacing w:after="0" w:line="240" w:lineRule="auto"/>
        <w:ind w:left="2977"/>
        <w:jc w:val="center"/>
        <w:rPr>
          <w:rFonts w:ascii="Times New Roman" w:eastAsia="Times New Roman" w:hAnsi="Times New Roman" w:cs="Times New Roman"/>
          <w:b/>
          <w:color w:val="000000"/>
          <w:sz w:val="22"/>
        </w:rPr>
      </w:pPr>
      <w:r w:rsidRPr="00951711">
        <w:rPr>
          <w:rFonts w:ascii="Times New Roman" w:hAnsi="Times New Roman"/>
          <w:b/>
          <w:color w:val="000000"/>
          <w:sz w:val="22"/>
        </w:rPr>
        <w:t xml:space="preserve">Председатель Ревизионного совета </w:t>
      </w:r>
    </w:p>
    <w:p w14:paraId="16C95C57" w14:textId="390CE320" w:rsidR="00A72166" w:rsidRPr="00951711" w:rsidRDefault="00A72166" w:rsidP="00A72166">
      <w:pPr>
        <w:spacing w:after="0" w:line="240" w:lineRule="auto"/>
        <w:ind w:left="2977"/>
        <w:jc w:val="center"/>
        <w:rPr>
          <w:rFonts w:ascii="Times New Roman" w:eastAsia="Times New Roman" w:hAnsi="Times New Roman" w:cs="Times New Roman"/>
          <w:b/>
          <w:color w:val="000000"/>
          <w:sz w:val="22"/>
        </w:rPr>
      </w:pPr>
      <w:r w:rsidRPr="00951711">
        <w:rPr>
          <w:rFonts w:ascii="Times New Roman" w:hAnsi="Times New Roman"/>
          <w:b/>
          <w:color w:val="000000"/>
          <w:sz w:val="22"/>
        </w:rPr>
        <w:t>Республики Индонезия</w:t>
      </w:r>
    </w:p>
    <w:p w14:paraId="45E82A81" w14:textId="77777777" w:rsidR="00A72166" w:rsidRPr="00951711" w:rsidRDefault="00A72166" w:rsidP="00A72166">
      <w:pPr>
        <w:spacing w:after="0" w:line="240" w:lineRule="auto"/>
        <w:ind w:left="2977"/>
        <w:jc w:val="center"/>
        <w:rPr>
          <w:rFonts w:ascii="Times New Roman" w:eastAsia="Times New Roman" w:hAnsi="Times New Roman" w:cs="Times New Roman"/>
          <w:b/>
          <w:color w:val="000000"/>
          <w:sz w:val="22"/>
        </w:rPr>
      </w:pPr>
      <w:r w:rsidRPr="00951711">
        <w:rPr>
          <w:rFonts w:ascii="Times New Roman" w:hAnsi="Times New Roman"/>
          <w:b/>
          <w:color w:val="000000" w:themeColor="text1"/>
          <w:sz w:val="22"/>
        </w:rPr>
        <w:t>Внешний аудитор</w:t>
      </w:r>
    </w:p>
    <w:p w14:paraId="76B379D7" w14:textId="77777777" w:rsidR="00A72166" w:rsidRPr="00951711" w:rsidRDefault="00A72166" w:rsidP="00A72166">
      <w:pPr>
        <w:spacing w:after="0" w:line="240" w:lineRule="auto"/>
        <w:ind w:left="2977"/>
        <w:jc w:val="center"/>
        <w:rPr>
          <w:rFonts w:ascii="Times New Roman" w:eastAsia="Times New Roman" w:hAnsi="Times New Roman" w:cs="Times New Roman"/>
          <w:b/>
          <w:color w:val="000000" w:themeColor="text1"/>
          <w:sz w:val="22"/>
        </w:rPr>
      </w:pPr>
    </w:p>
    <w:p w14:paraId="5E562B48" w14:textId="4AEF0F90" w:rsidR="00A72166" w:rsidRPr="00951711" w:rsidRDefault="00A72166" w:rsidP="00A72166">
      <w:pPr>
        <w:spacing w:after="0" w:line="240" w:lineRule="auto"/>
        <w:ind w:left="2977"/>
        <w:jc w:val="center"/>
        <w:rPr>
          <w:rFonts w:ascii="Times New Roman" w:eastAsia="Times New Roman" w:hAnsi="Times New Roman" w:cs="Times New Roman"/>
          <w:b/>
          <w:color w:val="000000" w:themeColor="text1"/>
          <w:sz w:val="22"/>
        </w:rPr>
      </w:pPr>
    </w:p>
    <w:p w14:paraId="5034D4DD" w14:textId="411429B5" w:rsidR="000F73B6" w:rsidRPr="00951711" w:rsidRDefault="000F73B6" w:rsidP="00A72166">
      <w:pPr>
        <w:spacing w:after="0" w:line="240" w:lineRule="auto"/>
        <w:ind w:left="2977"/>
        <w:jc w:val="center"/>
        <w:rPr>
          <w:rFonts w:ascii="Times New Roman" w:eastAsia="Times New Roman" w:hAnsi="Times New Roman" w:cs="Times New Roman"/>
          <w:b/>
          <w:bCs/>
          <w:color w:val="000000" w:themeColor="text1"/>
          <w:sz w:val="22"/>
        </w:rPr>
      </w:pPr>
    </w:p>
    <w:p w14:paraId="3D90C92A" w14:textId="77777777" w:rsidR="000F73B6" w:rsidRPr="00951711" w:rsidRDefault="000F73B6" w:rsidP="00A72166">
      <w:pPr>
        <w:spacing w:after="0" w:line="240" w:lineRule="auto"/>
        <w:ind w:left="2977"/>
        <w:jc w:val="center"/>
        <w:rPr>
          <w:rFonts w:ascii="Times New Roman" w:eastAsia="Times New Roman" w:hAnsi="Times New Roman" w:cs="Times New Roman"/>
          <w:b/>
          <w:bCs/>
          <w:color w:val="000000" w:themeColor="text1"/>
          <w:sz w:val="22"/>
        </w:rPr>
      </w:pPr>
    </w:p>
    <w:p w14:paraId="2AC764DD" w14:textId="77777777" w:rsidR="00A72166" w:rsidRPr="00951711" w:rsidRDefault="00A72166" w:rsidP="00A72166">
      <w:pPr>
        <w:spacing w:after="0" w:line="240" w:lineRule="auto"/>
        <w:ind w:left="2977"/>
        <w:jc w:val="center"/>
        <w:rPr>
          <w:rFonts w:ascii="Times New Roman" w:eastAsia="Times New Roman" w:hAnsi="Times New Roman" w:cs="Times New Roman"/>
          <w:b/>
          <w:color w:val="000000"/>
          <w:sz w:val="22"/>
        </w:rPr>
      </w:pPr>
      <w:r w:rsidRPr="00951711">
        <w:rPr>
          <w:rFonts w:ascii="Times New Roman" w:hAnsi="Times New Roman"/>
          <w:b/>
          <w:color w:val="000000"/>
          <w:sz w:val="22"/>
        </w:rPr>
        <w:t>Джакарта, Индонезия</w:t>
      </w:r>
    </w:p>
    <w:p w14:paraId="3E7547DB" w14:textId="32820F33" w:rsidR="00A72166" w:rsidRPr="00951711" w:rsidRDefault="00B032B0" w:rsidP="00A72166">
      <w:pPr>
        <w:spacing w:after="0" w:line="240" w:lineRule="auto"/>
        <w:ind w:left="2977"/>
        <w:jc w:val="center"/>
        <w:rPr>
          <w:rFonts w:ascii="Times New Roman" w:eastAsia="Times New Roman" w:hAnsi="Times New Roman" w:cs="Times New Roman"/>
          <w:b/>
          <w:sz w:val="22"/>
        </w:rPr>
      </w:pPr>
      <w:r w:rsidRPr="00951711">
        <w:rPr>
          <w:rFonts w:ascii="Times New Roman" w:hAnsi="Times New Roman"/>
          <w:b/>
          <w:color w:val="000000" w:themeColor="text1"/>
          <w:sz w:val="22"/>
        </w:rPr>
        <w:t xml:space="preserve">          Май 2025 года</w:t>
      </w:r>
    </w:p>
    <w:p w14:paraId="20158814" w14:textId="77777777" w:rsidR="00E90A0E" w:rsidRPr="00951711" w:rsidRDefault="00E90A0E" w:rsidP="004C018C">
      <w:pPr>
        <w:autoSpaceDE w:val="0"/>
        <w:autoSpaceDN w:val="0"/>
        <w:adjustRightInd w:val="0"/>
        <w:spacing w:before="120"/>
        <w:jc w:val="both"/>
        <w:rPr>
          <w:b/>
        </w:rPr>
        <w:sectPr w:rsidR="00E90A0E" w:rsidRPr="00951711" w:rsidSect="00406967">
          <w:footerReference w:type="even" r:id="rId42"/>
          <w:footerReference w:type="default" r:id="rId43"/>
          <w:footerReference w:type="first" r:id="rId44"/>
          <w:pgSz w:w="11906" w:h="16838"/>
          <w:pgMar w:top="2268" w:right="1701" w:bottom="1701" w:left="2268" w:header="708" w:footer="708" w:gutter="0"/>
          <w:cols w:space="708"/>
          <w:docGrid w:linePitch="360"/>
        </w:sectPr>
      </w:pPr>
    </w:p>
    <w:p w14:paraId="41640B80" w14:textId="77777777" w:rsidR="00E50803" w:rsidRPr="00951711" w:rsidRDefault="00E50803" w:rsidP="004C018C">
      <w:pPr>
        <w:autoSpaceDE w:val="0"/>
        <w:autoSpaceDN w:val="0"/>
        <w:adjustRightInd w:val="0"/>
        <w:spacing w:before="120"/>
        <w:jc w:val="both"/>
        <w:rPr>
          <w:b/>
        </w:rPr>
        <w:sectPr w:rsidR="00E50803" w:rsidRPr="00951711" w:rsidSect="00E90A0E">
          <w:type w:val="continuous"/>
          <w:pgSz w:w="11906" w:h="16838"/>
          <w:pgMar w:top="2268" w:right="1701" w:bottom="1701" w:left="2268" w:header="708" w:footer="708" w:gutter="0"/>
          <w:cols w:space="708"/>
          <w:docGrid w:linePitch="360"/>
        </w:sectPr>
      </w:pPr>
    </w:p>
    <w:p w14:paraId="3784BE75" w14:textId="27E8654C" w:rsidR="00EE1668" w:rsidRPr="00951711" w:rsidRDefault="002C7B01" w:rsidP="00624517">
      <w:pPr>
        <w:pStyle w:val="Heading1"/>
        <w:ind w:left="-426"/>
        <w:jc w:val="both"/>
      </w:pPr>
      <w:bookmarkStart w:id="135" w:name="_Toc198830466"/>
      <w:r w:rsidRPr="00951711">
        <w:lastRenderedPageBreak/>
        <w:t>Приложение 1</w:t>
      </w:r>
      <w:r w:rsidR="00624517" w:rsidRPr="00951711">
        <w:t>.</w:t>
      </w:r>
      <w:r w:rsidRPr="00951711">
        <w:t xml:space="preserve"> Ход выполнения рекомендаций Внешнего аудитора прошлых лет по состоянию на 31 марта 2025 года</w:t>
      </w:r>
      <w:bookmarkEnd w:id="135"/>
    </w:p>
    <w:p w14:paraId="3905C291" w14:textId="77777777" w:rsidR="00EE1668" w:rsidRPr="00951711" w:rsidRDefault="00EE1668" w:rsidP="00E053A3">
      <w:pPr>
        <w:pStyle w:val="ListParagraph"/>
        <w:ind w:left="0"/>
        <w:rPr>
          <w:rFonts w:ascii="Times New Roman" w:hAnsi="Times New Roman" w:cs="Times New Roman"/>
          <w:b/>
          <w:bCs/>
          <w:sz w:val="22"/>
          <w:szCs w:val="22"/>
        </w:rPr>
      </w:pPr>
    </w:p>
    <w:tbl>
      <w:tblPr>
        <w:tblW w:w="107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1417"/>
        <w:gridCol w:w="1701"/>
        <w:gridCol w:w="1276"/>
        <w:gridCol w:w="2693"/>
        <w:gridCol w:w="1718"/>
        <w:gridCol w:w="1067"/>
      </w:tblGrid>
      <w:tr w:rsidR="00092AA0" w:rsidRPr="00951711" w14:paraId="277B8DDD" w14:textId="77777777" w:rsidTr="00781D2F">
        <w:trPr>
          <w:trHeight w:val="300"/>
          <w:tblHeader/>
          <w:jc w:val="center"/>
        </w:trPr>
        <w:tc>
          <w:tcPr>
            <w:tcW w:w="843" w:type="dxa"/>
            <w:tcBorders>
              <w:top w:val="single" w:sz="6" w:space="0" w:color="auto"/>
              <w:left w:val="single" w:sz="6" w:space="0" w:color="auto"/>
              <w:bottom w:val="single" w:sz="6" w:space="0" w:color="auto"/>
              <w:right w:val="single" w:sz="6" w:space="0" w:color="auto"/>
            </w:tcBorders>
            <w:shd w:val="clear" w:color="auto" w:fill="B4C6E7"/>
            <w:hideMark/>
          </w:tcPr>
          <w:p w14:paraId="7E558CFB" w14:textId="77777777" w:rsidR="007C12DF" w:rsidRPr="00951711" w:rsidRDefault="007C12DF" w:rsidP="00D61E9B">
            <w:pPr>
              <w:spacing w:before="60" w:after="60" w:line="240" w:lineRule="auto"/>
              <w:ind w:left="57" w:right="57"/>
              <w:jc w:val="center"/>
              <w:textAlignment w:val="baseline"/>
              <w:rPr>
                <w:rFonts w:ascii="Arial" w:eastAsia="Times New Roman" w:hAnsi="Arial" w:cs="Arial"/>
                <w:kern w:val="0"/>
                <w:sz w:val="16"/>
                <w:szCs w:val="16"/>
                <w14:ligatures w14:val="none"/>
              </w:rPr>
            </w:pPr>
            <w:r w:rsidRPr="00951711">
              <w:rPr>
                <w:rFonts w:ascii="Arial" w:hAnsi="Arial"/>
                <w:b/>
                <w:color w:val="000000"/>
                <w:sz w:val="16"/>
                <w:szCs w:val="16"/>
              </w:rPr>
              <w:t>Финансовый период</w:t>
            </w:r>
            <w:r w:rsidRPr="00951711">
              <w:rPr>
                <w:rFonts w:ascii="Arial" w:hAnsi="Arial"/>
                <w:color w:val="000000"/>
                <w:sz w:val="16"/>
                <w:szCs w:val="16"/>
              </w:rPr>
              <w:t> </w:t>
            </w:r>
          </w:p>
        </w:tc>
        <w:tc>
          <w:tcPr>
            <w:tcW w:w="1417" w:type="dxa"/>
            <w:tcBorders>
              <w:top w:val="single" w:sz="6" w:space="0" w:color="auto"/>
              <w:left w:val="single" w:sz="6" w:space="0" w:color="auto"/>
              <w:bottom w:val="single" w:sz="6" w:space="0" w:color="auto"/>
              <w:right w:val="single" w:sz="6" w:space="0" w:color="auto"/>
            </w:tcBorders>
            <w:shd w:val="clear" w:color="auto" w:fill="B4C6E7"/>
            <w:hideMark/>
          </w:tcPr>
          <w:p w14:paraId="330E757E" w14:textId="60DD0270" w:rsidR="007C12DF" w:rsidRPr="00951711" w:rsidRDefault="004148AB" w:rsidP="00D61E9B">
            <w:pPr>
              <w:spacing w:before="60" w:after="60" w:line="240" w:lineRule="auto"/>
              <w:ind w:left="57" w:right="57"/>
              <w:jc w:val="center"/>
              <w:textAlignment w:val="baseline"/>
              <w:rPr>
                <w:rFonts w:ascii="Arial" w:eastAsia="Times New Roman" w:hAnsi="Arial" w:cs="Arial"/>
                <w:b/>
                <w:kern w:val="0"/>
                <w:sz w:val="16"/>
                <w:szCs w:val="16"/>
                <w14:ligatures w14:val="none"/>
              </w:rPr>
            </w:pPr>
            <w:r w:rsidRPr="00951711">
              <w:rPr>
                <w:rFonts w:ascii="Arial" w:hAnsi="Arial"/>
                <w:b/>
                <w:sz w:val="16"/>
                <w:szCs w:val="16"/>
              </w:rPr>
              <w:t>Номер рекомендации в отчете</w:t>
            </w:r>
            <w:r w:rsidR="007C12DF" w:rsidRPr="00951711">
              <w:rPr>
                <w:rFonts w:ascii="Arial" w:hAnsi="Arial"/>
                <w:b/>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B4C6E7"/>
            <w:hideMark/>
          </w:tcPr>
          <w:p w14:paraId="4CBE2370" w14:textId="77777777" w:rsidR="007C12DF" w:rsidRPr="00951711" w:rsidRDefault="007C12DF" w:rsidP="00D61E9B">
            <w:pPr>
              <w:spacing w:before="60" w:after="60" w:line="240" w:lineRule="auto"/>
              <w:ind w:left="57" w:right="57"/>
              <w:jc w:val="center"/>
              <w:textAlignment w:val="baseline"/>
              <w:rPr>
                <w:rFonts w:ascii="Arial" w:eastAsia="Times New Roman" w:hAnsi="Arial" w:cs="Arial"/>
                <w:b/>
                <w:kern w:val="0"/>
                <w:sz w:val="16"/>
                <w:szCs w:val="16"/>
                <w14:ligatures w14:val="none"/>
              </w:rPr>
            </w:pPr>
            <w:r w:rsidRPr="00951711">
              <w:rPr>
                <w:rFonts w:ascii="Arial" w:hAnsi="Arial"/>
                <w:b/>
                <w:sz w:val="16"/>
                <w:szCs w:val="16"/>
              </w:rPr>
              <w:t>Резюме рекомендаций </w:t>
            </w:r>
          </w:p>
        </w:tc>
        <w:tc>
          <w:tcPr>
            <w:tcW w:w="1276" w:type="dxa"/>
            <w:tcBorders>
              <w:top w:val="single" w:sz="6" w:space="0" w:color="auto"/>
              <w:left w:val="single" w:sz="6" w:space="0" w:color="auto"/>
              <w:bottom w:val="single" w:sz="6" w:space="0" w:color="auto"/>
              <w:right w:val="single" w:sz="6" w:space="0" w:color="auto"/>
            </w:tcBorders>
            <w:shd w:val="clear" w:color="auto" w:fill="B4C6E7"/>
            <w:hideMark/>
          </w:tcPr>
          <w:p w14:paraId="35625029" w14:textId="77777777" w:rsidR="007C12DF" w:rsidRPr="00951711" w:rsidRDefault="007C12DF" w:rsidP="00D61E9B">
            <w:pPr>
              <w:spacing w:before="60" w:after="60" w:line="240" w:lineRule="auto"/>
              <w:ind w:left="57" w:right="57"/>
              <w:jc w:val="center"/>
              <w:textAlignment w:val="baseline"/>
              <w:rPr>
                <w:rFonts w:ascii="Arial" w:eastAsia="Times New Roman" w:hAnsi="Arial" w:cs="Arial"/>
                <w:b/>
                <w:kern w:val="0"/>
                <w:sz w:val="16"/>
                <w:szCs w:val="16"/>
                <w14:ligatures w14:val="none"/>
              </w:rPr>
            </w:pPr>
            <w:r w:rsidRPr="00951711">
              <w:rPr>
                <w:rFonts w:ascii="Arial" w:hAnsi="Arial"/>
                <w:b/>
                <w:sz w:val="16"/>
                <w:szCs w:val="16"/>
              </w:rPr>
              <w:t>Ответ руководства </w:t>
            </w:r>
          </w:p>
        </w:tc>
        <w:tc>
          <w:tcPr>
            <w:tcW w:w="2693" w:type="dxa"/>
            <w:tcBorders>
              <w:top w:val="single" w:sz="6" w:space="0" w:color="auto"/>
              <w:left w:val="single" w:sz="6" w:space="0" w:color="auto"/>
              <w:bottom w:val="single" w:sz="6" w:space="0" w:color="auto"/>
              <w:right w:val="single" w:sz="6" w:space="0" w:color="auto"/>
            </w:tcBorders>
            <w:shd w:val="clear" w:color="auto" w:fill="B4C6E7"/>
            <w:hideMark/>
          </w:tcPr>
          <w:p w14:paraId="17AA11E2" w14:textId="77777777" w:rsidR="007C12DF" w:rsidRPr="00951711" w:rsidRDefault="007C12DF" w:rsidP="00D61E9B">
            <w:pPr>
              <w:spacing w:before="60" w:after="60" w:line="240" w:lineRule="auto"/>
              <w:ind w:left="57" w:right="57"/>
              <w:jc w:val="center"/>
              <w:textAlignment w:val="baseline"/>
              <w:rPr>
                <w:rFonts w:ascii="Arial" w:eastAsia="Times New Roman" w:hAnsi="Arial" w:cs="Arial"/>
                <w:b/>
                <w:kern w:val="0"/>
                <w:sz w:val="16"/>
                <w:szCs w:val="16"/>
                <w14:ligatures w14:val="none"/>
              </w:rPr>
            </w:pPr>
            <w:r w:rsidRPr="00951711">
              <w:rPr>
                <w:rFonts w:ascii="Arial" w:hAnsi="Arial"/>
                <w:b/>
                <w:sz w:val="16"/>
                <w:szCs w:val="16"/>
              </w:rPr>
              <w:t>Меры, принятые руководством </w:t>
            </w:r>
          </w:p>
        </w:tc>
        <w:tc>
          <w:tcPr>
            <w:tcW w:w="1718" w:type="dxa"/>
            <w:tcBorders>
              <w:top w:val="single" w:sz="6" w:space="0" w:color="auto"/>
              <w:left w:val="single" w:sz="6" w:space="0" w:color="auto"/>
              <w:bottom w:val="single" w:sz="6" w:space="0" w:color="auto"/>
              <w:right w:val="single" w:sz="6" w:space="0" w:color="auto"/>
            </w:tcBorders>
            <w:shd w:val="clear" w:color="auto" w:fill="B4C6E7"/>
            <w:hideMark/>
          </w:tcPr>
          <w:p w14:paraId="727CCE89" w14:textId="77777777" w:rsidR="007C12DF" w:rsidRPr="00951711" w:rsidRDefault="007C12DF" w:rsidP="00D61E9B">
            <w:pPr>
              <w:spacing w:before="60" w:after="60" w:line="240" w:lineRule="auto"/>
              <w:ind w:left="57" w:right="57"/>
              <w:jc w:val="center"/>
              <w:textAlignment w:val="baseline"/>
              <w:rPr>
                <w:rFonts w:ascii="Arial" w:eastAsia="Times New Roman" w:hAnsi="Arial" w:cs="Arial"/>
                <w:b/>
                <w:kern w:val="0"/>
                <w:sz w:val="16"/>
                <w:szCs w:val="16"/>
                <w14:ligatures w14:val="none"/>
              </w:rPr>
            </w:pPr>
            <w:r w:rsidRPr="00951711">
              <w:rPr>
                <w:rFonts w:ascii="Arial" w:hAnsi="Arial"/>
                <w:b/>
                <w:sz w:val="16"/>
                <w:szCs w:val="16"/>
              </w:rPr>
              <w:t>Комментарий аудиторов </w:t>
            </w:r>
          </w:p>
        </w:tc>
        <w:tc>
          <w:tcPr>
            <w:tcW w:w="1067" w:type="dxa"/>
            <w:tcBorders>
              <w:top w:val="single" w:sz="6" w:space="0" w:color="auto"/>
              <w:left w:val="single" w:sz="6" w:space="0" w:color="auto"/>
              <w:bottom w:val="single" w:sz="6" w:space="0" w:color="auto"/>
              <w:right w:val="single" w:sz="6" w:space="0" w:color="auto"/>
            </w:tcBorders>
            <w:shd w:val="clear" w:color="auto" w:fill="B4C6E7"/>
            <w:hideMark/>
          </w:tcPr>
          <w:p w14:paraId="390C49E4" w14:textId="77777777" w:rsidR="007C12DF" w:rsidRPr="00951711" w:rsidRDefault="007C12DF" w:rsidP="00D61E9B">
            <w:pPr>
              <w:spacing w:before="60" w:after="60" w:line="240" w:lineRule="auto"/>
              <w:ind w:left="57" w:right="57"/>
              <w:jc w:val="center"/>
              <w:textAlignment w:val="baseline"/>
              <w:rPr>
                <w:rFonts w:ascii="Arial" w:eastAsia="Times New Roman" w:hAnsi="Arial" w:cs="Arial"/>
                <w:b/>
                <w:kern w:val="0"/>
                <w:sz w:val="16"/>
                <w:szCs w:val="16"/>
                <w14:ligatures w14:val="none"/>
              </w:rPr>
            </w:pPr>
            <w:r w:rsidRPr="00951711">
              <w:rPr>
                <w:rFonts w:ascii="Arial" w:hAnsi="Arial"/>
                <w:b/>
                <w:sz w:val="16"/>
                <w:szCs w:val="16"/>
              </w:rPr>
              <w:t>Статус </w:t>
            </w:r>
          </w:p>
        </w:tc>
      </w:tr>
      <w:tr w:rsidR="0057240F" w:rsidRPr="00951711" w14:paraId="630BDB85" w14:textId="77777777" w:rsidTr="00781D2F">
        <w:trPr>
          <w:trHeight w:val="300"/>
          <w:jc w:val="center"/>
        </w:trPr>
        <w:tc>
          <w:tcPr>
            <w:tcW w:w="107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532239AF" w14:textId="2E45C609" w:rsidR="007C12DF" w:rsidRPr="00951711" w:rsidRDefault="007C12DF" w:rsidP="00D61E9B">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b/>
                <w:sz w:val="16"/>
                <w:szCs w:val="16"/>
              </w:rPr>
              <w:t>Отчет об аудиторской проверке за год, закончившийся 31 декабря 2023 года </w:t>
            </w:r>
            <w:r w:rsidRPr="00951711">
              <w:rPr>
                <w:rFonts w:ascii="Arial" w:hAnsi="Arial"/>
                <w:sz w:val="16"/>
                <w:szCs w:val="16"/>
              </w:rPr>
              <w:t>  </w:t>
            </w:r>
          </w:p>
        </w:tc>
      </w:tr>
      <w:tr w:rsidR="00EF43FA" w:rsidRPr="00951711" w14:paraId="09F2A873" w14:textId="77777777" w:rsidTr="00781D2F">
        <w:trPr>
          <w:trHeight w:val="300"/>
          <w:jc w:val="center"/>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58F15B33" w14:textId="1BDD134C"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2023 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E44A438"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Отчет об аудиторской проверке за 2023 год  </w:t>
            </w:r>
          </w:p>
          <w:p w14:paraId="6A5CD960"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070C1A56" w14:textId="7E2FBFF0" w:rsidR="007C12DF" w:rsidRPr="00951711" w:rsidRDefault="00B05129"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В Отчете об аудиторской проверке за 2023 год рекомендаций не было. </w:t>
            </w:r>
          </w:p>
          <w:p w14:paraId="765AFC47"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B8D21FC" w14:textId="77777777" w:rsidR="007C12DF" w:rsidRPr="00951711" w:rsidRDefault="007C12DF" w:rsidP="003418CF">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05D937F"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718" w:type="dxa"/>
            <w:tcBorders>
              <w:top w:val="single" w:sz="6" w:space="0" w:color="auto"/>
              <w:left w:val="single" w:sz="6" w:space="0" w:color="auto"/>
              <w:bottom w:val="single" w:sz="6" w:space="0" w:color="auto"/>
              <w:right w:val="single" w:sz="6" w:space="0" w:color="auto"/>
            </w:tcBorders>
            <w:shd w:val="clear" w:color="auto" w:fill="auto"/>
            <w:hideMark/>
          </w:tcPr>
          <w:p w14:paraId="70F02588"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47DCCDAA" w14:textId="77777777" w:rsidR="007C12DF" w:rsidRPr="00951711" w:rsidRDefault="007C12DF" w:rsidP="003418CF">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r>
      <w:tr w:rsidR="0057240F" w:rsidRPr="00951711" w14:paraId="33ADCDE8" w14:textId="77777777" w:rsidTr="00781D2F">
        <w:trPr>
          <w:trHeight w:val="300"/>
          <w:jc w:val="center"/>
        </w:trPr>
        <w:tc>
          <w:tcPr>
            <w:tcW w:w="107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3D34F528" w14:textId="1A01C088" w:rsidR="007C12DF" w:rsidRPr="00951711" w:rsidRDefault="007C12DF" w:rsidP="00AA2473">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b/>
                <w:sz w:val="16"/>
                <w:szCs w:val="16"/>
              </w:rPr>
              <w:t>Отчет об аудиторской проверке за год, закончившийся 31 декабря 2022 года</w:t>
            </w:r>
            <w:r w:rsidRPr="00951711">
              <w:rPr>
                <w:rFonts w:ascii="Arial" w:hAnsi="Arial"/>
                <w:sz w:val="16"/>
                <w:szCs w:val="16"/>
              </w:rPr>
              <w:t> </w:t>
            </w:r>
          </w:p>
        </w:tc>
      </w:tr>
      <w:tr w:rsidR="00EF43FA" w:rsidRPr="00951711" w14:paraId="27857507" w14:textId="77777777" w:rsidTr="00781D2F">
        <w:trPr>
          <w:trHeight w:val="300"/>
          <w:jc w:val="center"/>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2DC116F9" w14:textId="4A038D1B"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2022</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39B1231" w14:textId="3600A9D3"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Отчет об аудиторской проверке за 2022 год, рекомендация</w:t>
            </w:r>
            <w:r w:rsidR="004148AB" w:rsidRPr="00951711">
              <w:rPr>
                <w:rFonts w:ascii="Arial" w:hAnsi="Arial"/>
                <w:sz w:val="16"/>
                <w:szCs w:val="16"/>
              </w:rPr>
              <w:t> </w:t>
            </w:r>
            <w:r w:rsidRPr="00951711">
              <w:rPr>
                <w:rFonts w:ascii="Arial" w:hAnsi="Arial"/>
                <w:sz w:val="16"/>
                <w:szCs w:val="16"/>
              </w:rPr>
              <w:t>2 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F15C36F"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Рассмотреть вопрос о целесообразности распространения ее действующей программы раскрытия информации о конфликтах интересов на супругов и близких родственников сотрудников.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0F746CE"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Согласовано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963F944" w14:textId="04CD6874"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В 2024 году Секретариат провел оценку рисков, сопоставив существующий пакет обязательств по соблюдению конфиденциальности и раскрытию информации с предполагаемым риском.</w:t>
            </w:r>
          </w:p>
          <w:p w14:paraId="4768F9F7" w14:textId="6781224E"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Кроме того, он провел обзор передовой практики по урегулированию потенциальных конфликтов.  В ноябре 2024 года Группа управления рисками одобрила расширение программы Организации по раскрытию информации о финансовых и иных интересах.</w:t>
            </w:r>
          </w:p>
          <w:p w14:paraId="214A4A1B" w14:textId="570DFF78"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Затем Секретариат принял ряд мер по реализации этого решения, включая проведение всеобъемлющего обзора и обновление политики и руководящих принципов Организации, касающихся раскрытия информации о финансовых и иных интересах, разработку вопросника и его включение в существующую компьютерную систему ведения документации для сотрудников, имеющих дело с конфиденциальной информацией об ИС, включая их супругов и ближайших родственников.   </w:t>
            </w:r>
          </w:p>
          <w:p w14:paraId="3A09AB53"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718" w:type="dxa"/>
            <w:tcBorders>
              <w:top w:val="single" w:sz="6" w:space="0" w:color="auto"/>
              <w:left w:val="single" w:sz="6" w:space="0" w:color="auto"/>
              <w:bottom w:val="single" w:sz="6" w:space="0" w:color="auto"/>
              <w:right w:val="single" w:sz="6" w:space="0" w:color="auto"/>
            </w:tcBorders>
            <w:shd w:val="clear" w:color="auto" w:fill="auto"/>
            <w:hideMark/>
          </w:tcPr>
          <w:p w14:paraId="7FE615BD" w14:textId="0E2D1164"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Учитывая проведенные Секретариатом мероприятия, связанные с этими вопросами, мы считаем эту рекомендацию выполненной. </w:t>
            </w:r>
          </w:p>
          <w:p w14:paraId="38DCE70D"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p w14:paraId="0D98AD13"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35347317" w14:textId="6D44C6B7" w:rsidR="007C12DF" w:rsidRPr="00951711" w:rsidRDefault="007C12DF" w:rsidP="003418CF">
            <w:pPr>
              <w:spacing w:before="60" w:after="60" w:line="240" w:lineRule="auto"/>
              <w:ind w:left="57" w:right="57"/>
              <w:textAlignment w:val="baseline"/>
              <w:rPr>
                <w:rFonts w:ascii="Arial" w:eastAsia="Times New Roman" w:hAnsi="Arial" w:cs="Arial"/>
                <w:b/>
                <w:kern w:val="0"/>
                <w:sz w:val="16"/>
                <w:szCs w:val="16"/>
                <w14:ligatures w14:val="none"/>
              </w:rPr>
            </w:pPr>
            <w:r w:rsidRPr="00951711">
              <w:rPr>
                <w:rFonts w:ascii="Arial" w:hAnsi="Arial"/>
                <w:b/>
                <w:sz w:val="16"/>
                <w:szCs w:val="16"/>
              </w:rPr>
              <w:t>Выполнена</w:t>
            </w:r>
          </w:p>
        </w:tc>
      </w:tr>
      <w:tr w:rsidR="00EF43FA" w:rsidRPr="00951711" w14:paraId="1B0037AF" w14:textId="77777777" w:rsidTr="00781D2F">
        <w:trPr>
          <w:trHeight w:val="1424"/>
          <w:jc w:val="center"/>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45E7539A"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67F0E6A" w14:textId="50C8181C"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Отчет об аудиторской проверке за 2022 год, рекомендация 3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6358DFAF" w14:textId="24E8769D"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Рассмотреть вопрос о необходимости разработки этических рекомендаций в отношении конфликтов интересов, касающихся ИС, и о том, как отразить их в действующей программе </w:t>
            </w:r>
            <w:r w:rsidRPr="00951711">
              <w:rPr>
                <w:rFonts w:ascii="Arial" w:hAnsi="Arial"/>
                <w:sz w:val="16"/>
                <w:szCs w:val="16"/>
              </w:rPr>
              <w:lastRenderedPageBreak/>
              <w:t>раскрытия информации о конфликтах интересов.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38A1AFB"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lastRenderedPageBreak/>
              <w:t>Согласовано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1A9A36F" w14:textId="5917B11F" w:rsidR="007C12DF" w:rsidRPr="00951711" w:rsidRDefault="007C12DF" w:rsidP="004148AB">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В дополнение к расширению, о котором говорится в замечании</w:t>
            </w:r>
            <w:r w:rsidR="004148AB" w:rsidRPr="00951711">
              <w:rPr>
                <w:rFonts w:ascii="Arial" w:hAnsi="Arial"/>
                <w:sz w:val="16"/>
                <w:szCs w:val="16"/>
              </w:rPr>
              <w:t> </w:t>
            </w:r>
            <w:r w:rsidRPr="00951711">
              <w:rPr>
                <w:rFonts w:ascii="Arial" w:hAnsi="Arial"/>
                <w:sz w:val="16"/>
                <w:szCs w:val="16"/>
              </w:rPr>
              <w:t xml:space="preserve">2 за 2022 год, Секретариат провел информационные сессии для соответствующих сотрудников и разработал новую страницу в интранете, которая посвящена фактическим, потенциальным или предполагаемым конфликтам, связанным с ИС, и на которой представлены пересмотренные политика и руководство, </w:t>
            </w:r>
            <w:r w:rsidRPr="00951711">
              <w:rPr>
                <w:rFonts w:ascii="Arial" w:hAnsi="Arial"/>
                <w:sz w:val="16"/>
                <w:szCs w:val="16"/>
              </w:rPr>
              <w:lastRenderedPageBreak/>
              <w:t>практические рекомендации и часто задаваемые вопросы, а также размещена информация о расширенной программе по конфликтам интересов.</w:t>
            </w:r>
          </w:p>
        </w:tc>
        <w:tc>
          <w:tcPr>
            <w:tcW w:w="1718" w:type="dxa"/>
            <w:tcBorders>
              <w:top w:val="single" w:sz="6" w:space="0" w:color="auto"/>
              <w:left w:val="single" w:sz="6" w:space="0" w:color="auto"/>
              <w:bottom w:val="single" w:sz="6" w:space="0" w:color="auto"/>
              <w:right w:val="single" w:sz="6" w:space="0" w:color="auto"/>
            </w:tcBorders>
            <w:shd w:val="clear" w:color="auto" w:fill="auto"/>
            <w:hideMark/>
          </w:tcPr>
          <w:p w14:paraId="63EF980A" w14:textId="6AC15C4F"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lastRenderedPageBreak/>
              <w:t xml:space="preserve">Мы </w:t>
            </w:r>
            <w:r w:rsidR="004148AB" w:rsidRPr="00951711">
              <w:rPr>
                <w:rFonts w:ascii="Arial" w:hAnsi="Arial"/>
                <w:sz w:val="16"/>
                <w:szCs w:val="16"/>
              </w:rPr>
              <w:t>отмечаем</w:t>
            </w:r>
            <w:r w:rsidRPr="00951711">
              <w:rPr>
                <w:rFonts w:ascii="Arial" w:hAnsi="Arial"/>
                <w:sz w:val="16"/>
                <w:szCs w:val="16"/>
              </w:rPr>
              <w:t xml:space="preserve"> обновленный ответ Секретариата, в котором рассматривается поднятый вопрос.   </w:t>
            </w:r>
          </w:p>
          <w:p w14:paraId="79A892BE"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531289E5" w14:textId="77777777" w:rsidR="007C12DF" w:rsidRPr="00951711" w:rsidRDefault="007C12DF" w:rsidP="003418CF">
            <w:pPr>
              <w:spacing w:before="60" w:after="60" w:line="240" w:lineRule="auto"/>
              <w:ind w:left="57" w:right="57"/>
              <w:textAlignment w:val="baseline"/>
              <w:rPr>
                <w:rFonts w:ascii="Arial" w:eastAsia="Times New Roman" w:hAnsi="Arial" w:cs="Arial"/>
                <w:b/>
                <w:kern w:val="0"/>
                <w:sz w:val="16"/>
                <w:szCs w:val="16"/>
                <w14:ligatures w14:val="none"/>
              </w:rPr>
            </w:pPr>
            <w:r w:rsidRPr="00951711">
              <w:rPr>
                <w:rFonts w:ascii="Arial" w:hAnsi="Arial"/>
                <w:b/>
                <w:sz w:val="16"/>
                <w:szCs w:val="16"/>
              </w:rPr>
              <w:t>Выполнена </w:t>
            </w:r>
          </w:p>
        </w:tc>
      </w:tr>
    </w:tbl>
    <w:p w14:paraId="25703DB9" w14:textId="77777777" w:rsidR="00AE2DFA" w:rsidRPr="00951711" w:rsidRDefault="00AE2DFA" w:rsidP="003418CF">
      <w:pPr>
        <w:spacing w:before="60" w:after="60" w:line="240" w:lineRule="auto"/>
        <w:ind w:left="57" w:right="57"/>
        <w:textAlignment w:val="baseline"/>
        <w:rPr>
          <w:rFonts w:ascii="Arial" w:eastAsia="Times New Roman" w:hAnsi="Arial" w:cs="Arial"/>
          <w:kern w:val="0"/>
          <w:sz w:val="16"/>
          <w:szCs w:val="16"/>
          <w:lang w:eastAsia="en-GB"/>
          <w14:ligatures w14:val="none"/>
        </w:rPr>
        <w:sectPr w:rsidR="00AE2DFA" w:rsidRPr="00951711" w:rsidSect="00320DF2">
          <w:headerReference w:type="default" r:id="rId45"/>
          <w:footerReference w:type="even" r:id="rId46"/>
          <w:footerReference w:type="first" r:id="rId47"/>
          <w:pgSz w:w="11906" w:h="16838"/>
          <w:pgMar w:top="2268" w:right="1701" w:bottom="1701" w:left="2268" w:header="708" w:footer="708" w:gutter="0"/>
          <w:cols w:space="708"/>
          <w:docGrid w:linePitch="360"/>
        </w:sectPr>
      </w:pPr>
    </w:p>
    <w:tbl>
      <w:tblPr>
        <w:tblW w:w="1062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1410"/>
        <w:gridCol w:w="1701"/>
        <w:gridCol w:w="1559"/>
        <w:gridCol w:w="2551"/>
        <w:gridCol w:w="1576"/>
        <w:gridCol w:w="1118"/>
      </w:tblGrid>
      <w:tr w:rsidR="00EF43FA" w:rsidRPr="00951711" w14:paraId="3BFDBEF4" w14:textId="77777777" w:rsidTr="00781D2F">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264FDC7" w14:textId="77777777" w:rsidR="007C12DF" w:rsidRPr="00951711" w:rsidRDefault="007C12DF" w:rsidP="00781D2F">
            <w:pPr>
              <w:spacing w:before="60" w:after="60" w:line="240" w:lineRule="auto"/>
              <w:ind w:left="-15"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6164550" w14:textId="77777777" w:rsidR="001F6376"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Отчет об аудиторской проверке за 2022 год, </w:t>
            </w:r>
          </w:p>
          <w:p w14:paraId="2768A6E4" w14:textId="2751D7A5" w:rsidR="007C12DF" w:rsidRPr="00951711" w:rsidRDefault="001F6376"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рекомендация 4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4D74C5F"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Провести детальный анализ использования имеющихся помещений в качестве основы общей базовой стратегии управления недвижимостью, учитывающей потребности штаб-квартиры и внешних бюро.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299C6A9"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Согласовано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68DE1FE8" w14:textId="1B105CF5"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В октябре 2024</w:t>
            </w:r>
            <w:r w:rsidR="004148AB" w:rsidRPr="00951711">
              <w:rPr>
                <w:rFonts w:ascii="Arial" w:hAnsi="Arial"/>
                <w:sz w:val="16"/>
                <w:szCs w:val="16"/>
              </w:rPr>
              <w:t> </w:t>
            </w:r>
            <w:r w:rsidRPr="00951711">
              <w:rPr>
                <w:rFonts w:ascii="Arial" w:hAnsi="Arial"/>
                <w:sz w:val="16"/>
                <w:szCs w:val="16"/>
              </w:rPr>
              <w:t>года Секретариат поручил экспертной фирме оценить состояние недвижимости Организации, а также текущее использование помещений.</w:t>
            </w:r>
          </w:p>
          <w:p w14:paraId="2C7B0550"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Пересмотренная дата выполнения этой рекомендации была установлена на 30 июня 2025 года.  </w:t>
            </w:r>
          </w:p>
          <w:p w14:paraId="06879579"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576" w:type="dxa"/>
            <w:tcBorders>
              <w:top w:val="single" w:sz="6" w:space="0" w:color="auto"/>
              <w:left w:val="single" w:sz="6" w:space="0" w:color="auto"/>
              <w:bottom w:val="single" w:sz="6" w:space="0" w:color="auto"/>
              <w:right w:val="single" w:sz="6" w:space="0" w:color="auto"/>
            </w:tcBorders>
            <w:shd w:val="clear" w:color="auto" w:fill="auto"/>
            <w:hideMark/>
          </w:tcPr>
          <w:p w14:paraId="1A7DFA68" w14:textId="4BA0D850"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Мы </w:t>
            </w:r>
            <w:r w:rsidR="004148AB" w:rsidRPr="00951711">
              <w:rPr>
                <w:rFonts w:ascii="Arial" w:hAnsi="Arial"/>
                <w:sz w:val="16"/>
                <w:szCs w:val="16"/>
              </w:rPr>
              <w:t>отмечаем</w:t>
            </w:r>
            <w:r w:rsidRPr="00951711">
              <w:rPr>
                <w:rFonts w:ascii="Arial" w:hAnsi="Arial"/>
                <w:sz w:val="16"/>
                <w:szCs w:val="16"/>
              </w:rPr>
              <w:t xml:space="preserve">, что </w:t>
            </w:r>
            <w:r w:rsidR="004148AB" w:rsidRPr="00951711">
              <w:rPr>
                <w:rFonts w:ascii="Arial" w:hAnsi="Arial"/>
                <w:sz w:val="16"/>
                <w:szCs w:val="16"/>
              </w:rPr>
              <w:t>эта</w:t>
            </w:r>
            <w:r w:rsidRPr="00951711">
              <w:rPr>
                <w:rFonts w:ascii="Arial" w:hAnsi="Arial"/>
                <w:sz w:val="16"/>
                <w:szCs w:val="16"/>
              </w:rPr>
              <w:t xml:space="preserve"> рекомендация будет выполнена Организацией в будущем, и в ходе аудита в следующем году вновь оценим ее статус.  </w:t>
            </w:r>
          </w:p>
          <w:p w14:paraId="6DFC2B24" w14:textId="77777777" w:rsidR="007C12DF" w:rsidRPr="00951711" w:rsidRDefault="007C12DF" w:rsidP="004C018C">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7E0FE93A" w14:textId="77777777" w:rsidR="007C12DF" w:rsidRPr="00951711" w:rsidRDefault="007C12DF" w:rsidP="003418CF">
            <w:pPr>
              <w:spacing w:before="60" w:after="60" w:line="240" w:lineRule="auto"/>
              <w:ind w:left="57" w:right="57"/>
              <w:textAlignment w:val="baseline"/>
              <w:rPr>
                <w:rFonts w:ascii="Arial" w:eastAsia="Times New Roman" w:hAnsi="Arial" w:cs="Arial"/>
                <w:b/>
                <w:kern w:val="0"/>
                <w:sz w:val="16"/>
                <w:szCs w:val="16"/>
                <w14:ligatures w14:val="none"/>
              </w:rPr>
            </w:pPr>
            <w:r w:rsidRPr="00951711">
              <w:rPr>
                <w:rFonts w:ascii="Arial" w:hAnsi="Arial"/>
                <w:b/>
                <w:sz w:val="16"/>
                <w:szCs w:val="16"/>
              </w:rPr>
              <w:t>В процессе выполнения </w:t>
            </w:r>
          </w:p>
        </w:tc>
      </w:tr>
      <w:tr w:rsidR="00EF43FA" w:rsidRPr="00951711" w14:paraId="3182E775" w14:textId="77777777" w:rsidTr="00781D2F">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09357AE"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0CE8C93" w14:textId="77777777" w:rsidR="001F6376"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Отчет об аудиторской проверке за 2022 год, </w:t>
            </w:r>
          </w:p>
          <w:p w14:paraId="7F977B29" w14:textId="09CA96E2" w:rsidR="007C12DF" w:rsidRPr="00951711" w:rsidRDefault="001F6376"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рекомендация 5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24D3A0FC"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Разработать по итогам оценки своих соответствующих потребностей комплексную стратегию управления недвижимостью, демонстрирующую роль недвижимости в обеспечении эффективного оказания услуг. </w:t>
            </w:r>
          </w:p>
          <w:p w14:paraId="715CC2A3" w14:textId="3E06C580" w:rsidR="003418CF" w:rsidRPr="00951711" w:rsidRDefault="003418C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EA3D2E4"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Согласовано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3DDE290E" w14:textId="4B05CDAC"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В октябре 2024</w:t>
            </w:r>
            <w:r w:rsidR="004148AB" w:rsidRPr="00951711">
              <w:rPr>
                <w:rFonts w:ascii="Arial" w:hAnsi="Arial"/>
                <w:sz w:val="16"/>
                <w:szCs w:val="16"/>
              </w:rPr>
              <w:t> </w:t>
            </w:r>
            <w:r w:rsidRPr="00951711">
              <w:rPr>
                <w:rFonts w:ascii="Arial" w:hAnsi="Arial"/>
                <w:sz w:val="16"/>
                <w:szCs w:val="16"/>
              </w:rPr>
              <w:t>года Секретариат поручил экспертной фирме оценить состояние недвижимости Организации, а также текущее использование помещений.   </w:t>
            </w:r>
          </w:p>
          <w:p w14:paraId="53F5EB06" w14:textId="3C410491"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Планируемая дата выполнения установлена на 30 июня 2025 года. </w:t>
            </w:r>
          </w:p>
          <w:p w14:paraId="1C461727"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576" w:type="dxa"/>
            <w:tcBorders>
              <w:top w:val="single" w:sz="6" w:space="0" w:color="auto"/>
              <w:left w:val="single" w:sz="6" w:space="0" w:color="auto"/>
              <w:bottom w:val="single" w:sz="6" w:space="0" w:color="auto"/>
              <w:right w:val="single" w:sz="6" w:space="0" w:color="auto"/>
            </w:tcBorders>
            <w:shd w:val="clear" w:color="auto" w:fill="auto"/>
            <w:hideMark/>
          </w:tcPr>
          <w:p w14:paraId="47F30211"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Мы принимаем к сведению ответ и рассмотрим стратегию, когда работа над ней будет завершена.  </w:t>
            </w:r>
          </w:p>
          <w:p w14:paraId="50A32A47"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1E99D969" w14:textId="77777777" w:rsidR="007C12DF" w:rsidRPr="00951711" w:rsidRDefault="007C12DF" w:rsidP="003418CF">
            <w:pPr>
              <w:spacing w:before="60" w:after="60" w:line="240" w:lineRule="auto"/>
              <w:ind w:left="57" w:right="57"/>
              <w:textAlignment w:val="baseline"/>
              <w:rPr>
                <w:rFonts w:ascii="Arial" w:eastAsia="Times New Roman" w:hAnsi="Arial" w:cs="Arial"/>
                <w:b/>
                <w:kern w:val="0"/>
                <w:sz w:val="16"/>
                <w:szCs w:val="16"/>
                <w14:ligatures w14:val="none"/>
              </w:rPr>
            </w:pPr>
            <w:r w:rsidRPr="00951711">
              <w:rPr>
                <w:rFonts w:ascii="Arial" w:hAnsi="Arial"/>
                <w:b/>
                <w:sz w:val="16"/>
                <w:szCs w:val="16"/>
              </w:rPr>
              <w:t>В процессе выполнения </w:t>
            </w:r>
          </w:p>
        </w:tc>
      </w:tr>
      <w:tr w:rsidR="00EF43FA" w:rsidRPr="00951711" w14:paraId="0E47CDA8" w14:textId="77777777" w:rsidTr="00781D2F">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5F64F85"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FDDED09" w14:textId="77777777" w:rsidR="001F6376"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Отчет об аудиторской проверке за 2022 год, </w:t>
            </w:r>
          </w:p>
          <w:p w14:paraId="555556E4" w14:textId="0E7B7CC9" w:rsidR="007C12DF" w:rsidRPr="00951711" w:rsidRDefault="001F6376"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рекомендация 6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5F33DCC"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Включить в годовой отчет сбалансированную шкалу показателей и результатов работы в области устойчивого развития.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F969434"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Согласовано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6EC0413D" w14:textId="6DF8B38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После публикации в октябре 2024</w:t>
            </w:r>
            <w:r w:rsidR="00781D2F" w:rsidRPr="00951711">
              <w:rPr>
                <w:rFonts w:ascii="Arial" w:hAnsi="Arial"/>
                <w:sz w:val="16"/>
                <w:szCs w:val="16"/>
              </w:rPr>
              <w:t> </w:t>
            </w:r>
            <w:r w:rsidRPr="00951711">
              <w:rPr>
                <w:rFonts w:ascii="Arial" w:hAnsi="Arial"/>
                <w:sz w:val="16"/>
                <w:szCs w:val="16"/>
              </w:rPr>
              <w:t>года проекта стандарта (ED) отчетности в области устойчивого развития СМСУГС «Раскрытие связанной с климатом информации» Организация присоединилась к обсуждению в рамках Сети по финансовым и бюджетным вопросам Организации Объединенных Наций, которая затем учредила рабочую группу для подготовки отзыва на этот проект.  </w:t>
            </w:r>
          </w:p>
          <w:p w14:paraId="1FC9DA65" w14:textId="55CFFFD8" w:rsidR="007C12DF" w:rsidRPr="00951711" w:rsidRDefault="00274971"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Организация также участвует в работе Форума по внедрению СМСУГС в области устойчивого развития и заполнила контрольный перечень</w:t>
            </w:r>
            <w:r w:rsidR="00781D2F" w:rsidRPr="00951711">
              <w:rPr>
                <w:rFonts w:ascii="Arial" w:hAnsi="Arial"/>
                <w:sz w:val="16"/>
                <w:szCs w:val="16"/>
              </w:rPr>
              <w:t xml:space="preserve"> о понимании</w:t>
            </w:r>
            <w:r w:rsidRPr="00951711">
              <w:rPr>
                <w:rFonts w:ascii="Arial" w:hAnsi="Arial"/>
                <w:sz w:val="16"/>
                <w:szCs w:val="16"/>
              </w:rPr>
              <w:t xml:space="preserve"> требовани</w:t>
            </w:r>
            <w:r w:rsidR="00781D2F" w:rsidRPr="00951711">
              <w:rPr>
                <w:rFonts w:ascii="Arial" w:hAnsi="Arial"/>
                <w:sz w:val="16"/>
                <w:szCs w:val="16"/>
              </w:rPr>
              <w:t>й</w:t>
            </w:r>
            <w:r w:rsidRPr="00951711">
              <w:rPr>
                <w:rFonts w:ascii="Arial" w:hAnsi="Arial"/>
                <w:sz w:val="16"/>
                <w:szCs w:val="16"/>
              </w:rPr>
              <w:t xml:space="preserve"> к раскрытию информации, которые в настоящее время изложены в проекте стандарта. Период представления замечаний по проекту стандарта закончился в </w:t>
            </w:r>
            <w:r w:rsidRPr="00951711">
              <w:rPr>
                <w:rFonts w:ascii="Arial" w:hAnsi="Arial"/>
                <w:sz w:val="16"/>
                <w:szCs w:val="16"/>
              </w:rPr>
              <w:lastRenderedPageBreak/>
              <w:t>феврале 2025 года. В феврале 2025 года в СМСУГС был представлен отзыв общей системы ООН на проект стандарта по раскрытию связанной с климатом информации. Согласно программе работы СМСУГС, работа над стандартом будет завершена в конце 2025 года. Целевая группа Организации Объединенных Наций по стандартам бухгалтерского учета проведет обзор и рассмотрение этого стандарта и выпустит руководство по его применению, которое Организация будет использовать для раскрытия такой информации в своих финансовых ведомостях. Организация будет применять этот стандарт, исходя из даты его вступления в силу, когда он будет выпущен. Внедрение ожидаемого стандарта позволит выполнить данную рекомендацию.  </w:t>
            </w:r>
          </w:p>
          <w:p w14:paraId="2896FED7" w14:textId="29A74DD8" w:rsidR="003418CF" w:rsidRPr="00951711" w:rsidRDefault="007C12DF" w:rsidP="00214FFD">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Пересмотренная дата выполнения этой рекомендации была установлена на 31 декабря 2025 года.  </w:t>
            </w:r>
          </w:p>
          <w:p w14:paraId="5548D2A2" w14:textId="6519C492" w:rsidR="003418CF" w:rsidRPr="00951711" w:rsidRDefault="003418C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p>
        </w:tc>
        <w:tc>
          <w:tcPr>
            <w:tcW w:w="1576" w:type="dxa"/>
            <w:tcBorders>
              <w:top w:val="single" w:sz="6" w:space="0" w:color="auto"/>
              <w:left w:val="single" w:sz="6" w:space="0" w:color="auto"/>
              <w:bottom w:val="single" w:sz="6" w:space="0" w:color="auto"/>
              <w:right w:val="single" w:sz="6" w:space="0" w:color="auto"/>
            </w:tcBorders>
            <w:shd w:val="clear" w:color="auto" w:fill="auto"/>
            <w:hideMark/>
          </w:tcPr>
          <w:p w14:paraId="63ABC22D" w14:textId="099EF834" w:rsidR="007C12DF" w:rsidRPr="00951711" w:rsidRDefault="007C12DF" w:rsidP="00770793">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lastRenderedPageBreak/>
              <w:t xml:space="preserve">Мы </w:t>
            </w:r>
            <w:r w:rsidR="00781D2F" w:rsidRPr="00951711">
              <w:rPr>
                <w:rFonts w:ascii="Arial" w:hAnsi="Arial"/>
                <w:sz w:val="16"/>
                <w:szCs w:val="16"/>
              </w:rPr>
              <w:t>отмечаем</w:t>
            </w:r>
            <w:r w:rsidRPr="00951711">
              <w:rPr>
                <w:rFonts w:ascii="Arial" w:hAnsi="Arial"/>
                <w:sz w:val="16"/>
                <w:szCs w:val="16"/>
              </w:rPr>
              <w:t xml:space="preserve"> участие Организации в работе над проектом стандарта (ED) отчетности в области устойчивого развития СМСУГС «Раскрытие связанной с климатом информации» и намерение Секретариата применять этот стандарт.  </w:t>
            </w:r>
          </w:p>
          <w:p w14:paraId="4F451ABA" w14:textId="46E75139"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Мы проведем оценку хода осуществления еще раз, когда работа над стандартом будет завершена.  </w:t>
            </w: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291F3E5E" w14:textId="77777777" w:rsidR="007C12DF" w:rsidRPr="00951711" w:rsidRDefault="007C12DF" w:rsidP="003418CF">
            <w:pPr>
              <w:spacing w:before="60" w:after="60" w:line="240" w:lineRule="auto"/>
              <w:ind w:left="57" w:right="57"/>
              <w:textAlignment w:val="baseline"/>
              <w:rPr>
                <w:rFonts w:ascii="Arial" w:eastAsia="Times New Roman" w:hAnsi="Arial" w:cs="Arial"/>
                <w:b/>
                <w:kern w:val="0"/>
                <w:sz w:val="16"/>
                <w:szCs w:val="16"/>
                <w14:ligatures w14:val="none"/>
              </w:rPr>
            </w:pPr>
            <w:r w:rsidRPr="00951711">
              <w:rPr>
                <w:rFonts w:ascii="Arial" w:hAnsi="Arial"/>
                <w:b/>
                <w:sz w:val="16"/>
                <w:szCs w:val="16"/>
              </w:rPr>
              <w:t>В процессе выполнения </w:t>
            </w:r>
          </w:p>
        </w:tc>
      </w:tr>
      <w:tr w:rsidR="0057240F" w:rsidRPr="00951711" w14:paraId="43D2D6C7" w14:textId="77777777" w:rsidTr="00781D2F">
        <w:trPr>
          <w:trHeight w:val="300"/>
          <w:jc w:val="center"/>
        </w:trPr>
        <w:tc>
          <w:tcPr>
            <w:tcW w:w="10624"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73A95FF3" w14:textId="30CE57FA" w:rsidR="007C12DF" w:rsidRPr="00951711" w:rsidRDefault="007C12DF" w:rsidP="00AA2473">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b/>
                <w:sz w:val="16"/>
                <w:szCs w:val="16"/>
              </w:rPr>
              <w:t>Отчет об аудиторской проверке за год, закончившийся 31 декабря 2021 года</w:t>
            </w:r>
            <w:r w:rsidRPr="00951711">
              <w:rPr>
                <w:rFonts w:ascii="Arial" w:hAnsi="Arial"/>
                <w:sz w:val="16"/>
                <w:szCs w:val="16"/>
              </w:rPr>
              <w:t> </w:t>
            </w:r>
          </w:p>
        </w:tc>
      </w:tr>
      <w:tr w:rsidR="00EF43FA" w:rsidRPr="00951711" w14:paraId="077CDDEB" w14:textId="77777777" w:rsidTr="00781D2F">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A86608B" w14:textId="51756695"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2021 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DC1F2B4" w14:textId="77777777" w:rsidR="00D5681A"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Отчет об аудиторской проверке за 2021 год, </w:t>
            </w:r>
          </w:p>
          <w:p w14:paraId="60327C93" w14:textId="326EF4D3" w:rsidR="007C12DF" w:rsidRPr="00951711" w:rsidRDefault="00D5681A"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рекомендация 2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0BE20991" w14:textId="77777777"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Обеспечить разработку единого метода и стратегии проектирования и внедрения средств анализа данных, отвечающих потребностям всех пользователей в Организации и обеспечивающих синергетический выигрыш при обучении и сопровождении.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A7BD1AB" w14:textId="2F5FE3E6"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Рекомендация была принята</w:t>
            </w:r>
            <w:r w:rsidR="00A72494" w:rsidRPr="00951711">
              <w:rPr>
                <w:rFonts w:ascii="Arial" w:hAnsi="Arial"/>
                <w:sz w:val="16"/>
                <w:szCs w:val="16"/>
              </w:rPr>
              <w:t>,</w:t>
            </w:r>
            <w:r w:rsidRPr="00951711">
              <w:rPr>
                <w:rFonts w:ascii="Arial" w:hAnsi="Arial"/>
                <w:sz w:val="16"/>
                <w:szCs w:val="16"/>
              </w:rPr>
              <w:t xml:space="preserve"> и</w:t>
            </w:r>
            <w:r w:rsidR="00A72494" w:rsidRPr="00951711">
              <w:rPr>
                <w:rFonts w:ascii="Arial" w:hAnsi="Arial"/>
                <w:sz w:val="16"/>
                <w:szCs w:val="16"/>
              </w:rPr>
              <w:t xml:space="preserve"> первоначальный план предусматривал внедрение средств анализа данных </w:t>
            </w:r>
            <w:r w:rsidRPr="00951711">
              <w:rPr>
                <w:rFonts w:ascii="Arial" w:hAnsi="Arial"/>
                <w:sz w:val="16"/>
                <w:szCs w:val="16"/>
              </w:rPr>
              <w:t>в 2022–2023 годах в соответствии со стратегией и дорожной картой в этой области.  </w:t>
            </w:r>
          </w:p>
          <w:p w14:paraId="25F228F1" w14:textId="295A1089" w:rsidR="003418C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Такая стратегия предусматривает разработку </w:t>
            </w:r>
            <w:r w:rsidR="00A72494" w:rsidRPr="00951711">
              <w:rPr>
                <w:rFonts w:ascii="Arial" w:hAnsi="Arial"/>
                <w:sz w:val="16"/>
                <w:szCs w:val="16"/>
              </w:rPr>
              <w:t>средств анализа данных</w:t>
            </w:r>
            <w:r w:rsidRPr="00951711">
              <w:rPr>
                <w:rFonts w:ascii="Arial" w:hAnsi="Arial"/>
                <w:sz w:val="16"/>
                <w:szCs w:val="16"/>
              </w:rPr>
              <w:t xml:space="preserve"> для использования в рамках всей Организации, в том числе для организации закупочной деятельности (Отдел закупок и поездок), управления людскими ресурсами (Департамент управления людскими ресурсами) и </w:t>
            </w:r>
            <w:r w:rsidRPr="00951711">
              <w:rPr>
                <w:rFonts w:ascii="Arial" w:hAnsi="Arial"/>
                <w:sz w:val="16"/>
                <w:szCs w:val="16"/>
              </w:rPr>
              <w:lastRenderedPageBreak/>
              <w:t xml:space="preserve">финансового управления (Департамент планирования и финансирования Программы). </w:t>
            </w:r>
          </w:p>
          <w:p w14:paraId="4CF226BE" w14:textId="3FD89CF9"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Кроме того, с Отделом внутреннего надзора (ОВН) постоянно обсуждаются способы обеспечения синергетического эффекта. ОВН также проводит постоянные аудиторские проверки и сообщает руководству об их результатах. </w:t>
            </w:r>
          </w:p>
          <w:p w14:paraId="1E244EFC" w14:textId="7BAAE333" w:rsidR="007C12DF" w:rsidRPr="00951711" w:rsidRDefault="007C12DF" w:rsidP="003418CF">
            <w:pPr>
              <w:spacing w:after="0" w:line="240" w:lineRule="auto"/>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71F6CCFC" w14:textId="08027CF3"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lastRenderedPageBreak/>
              <w:t xml:space="preserve">Были утверждены единый метод и стратегия в области </w:t>
            </w:r>
            <w:r w:rsidR="00A72494" w:rsidRPr="00951711">
              <w:rPr>
                <w:rFonts w:ascii="Arial" w:hAnsi="Arial"/>
                <w:sz w:val="16"/>
                <w:szCs w:val="16"/>
              </w:rPr>
              <w:t xml:space="preserve">средств </w:t>
            </w:r>
            <w:r w:rsidRPr="00951711">
              <w:rPr>
                <w:rFonts w:ascii="Arial" w:hAnsi="Arial"/>
                <w:sz w:val="16"/>
                <w:szCs w:val="16"/>
              </w:rPr>
              <w:t>анализа данных для «второй линии обороны». Эта стратегия охватывает данные из всех подразделений организации, включая финансовые, бюджетные и кадровые системы ПОР, а также управление рисками, набор персонала и Отдел внутреннего надзора.   </w:t>
            </w:r>
          </w:p>
          <w:p w14:paraId="644FBFAD" w14:textId="3703D754"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На первом этапе внедрения была продемонстрирована новая платформа данных, объединяющая данные из финансовой, кадровой, закупочной и бюджетной сфер, а также визуализаци</w:t>
            </w:r>
            <w:r w:rsidR="00A72494" w:rsidRPr="00951711">
              <w:rPr>
                <w:rFonts w:ascii="Arial" w:hAnsi="Arial"/>
                <w:sz w:val="16"/>
                <w:szCs w:val="16"/>
              </w:rPr>
              <w:t>я внешнего интерфейса</w:t>
            </w:r>
            <w:r w:rsidRPr="00951711">
              <w:rPr>
                <w:rFonts w:ascii="Arial" w:hAnsi="Arial"/>
                <w:sz w:val="16"/>
                <w:szCs w:val="16"/>
              </w:rPr>
              <w:t>.  Что касается целевого показателя в 20</w:t>
            </w:r>
            <w:r w:rsidR="00A72494" w:rsidRPr="00951711">
              <w:rPr>
                <w:rFonts w:ascii="Arial" w:hAnsi="Arial"/>
                <w:sz w:val="16"/>
                <w:szCs w:val="16"/>
              </w:rPr>
              <w:t> средств анализа данных</w:t>
            </w:r>
            <w:r w:rsidRPr="00951711">
              <w:rPr>
                <w:rFonts w:ascii="Arial" w:hAnsi="Arial"/>
                <w:sz w:val="16"/>
                <w:szCs w:val="16"/>
              </w:rPr>
              <w:t xml:space="preserve"> для подтверждения работоспособности системы к концу 2024 года, то в настоящее время в производственной среде используется 53 </w:t>
            </w:r>
            <w:r w:rsidR="00A72494" w:rsidRPr="00951711">
              <w:rPr>
                <w:rFonts w:ascii="Arial" w:hAnsi="Arial"/>
                <w:sz w:val="16"/>
                <w:szCs w:val="16"/>
              </w:rPr>
              <w:t>средства анализа данных</w:t>
            </w:r>
            <w:r w:rsidRPr="00951711">
              <w:rPr>
                <w:rFonts w:ascii="Arial" w:hAnsi="Arial"/>
                <w:sz w:val="16"/>
                <w:szCs w:val="16"/>
              </w:rPr>
              <w:t>.   </w:t>
            </w:r>
          </w:p>
          <w:p w14:paraId="5EE1E3DB" w14:textId="2C0FE436"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xml:space="preserve">Развитие средств анализа данных в масштабах всей </w:t>
            </w:r>
            <w:r w:rsidR="00A72494" w:rsidRPr="00951711">
              <w:rPr>
                <w:rFonts w:ascii="Arial" w:hAnsi="Arial"/>
                <w:sz w:val="16"/>
                <w:szCs w:val="16"/>
              </w:rPr>
              <w:t>О</w:t>
            </w:r>
            <w:r w:rsidRPr="00951711">
              <w:rPr>
                <w:rFonts w:ascii="Arial" w:hAnsi="Arial"/>
                <w:sz w:val="16"/>
                <w:szCs w:val="16"/>
              </w:rPr>
              <w:t xml:space="preserve">рганизации </w:t>
            </w:r>
            <w:r w:rsidR="00624517" w:rsidRPr="00951711">
              <w:rPr>
                <w:rFonts w:ascii="Arial" w:hAnsi="Arial"/>
                <w:sz w:val="16"/>
                <w:szCs w:val="16"/>
              </w:rPr>
              <w:t>– это</w:t>
            </w:r>
            <w:r w:rsidRPr="00951711">
              <w:rPr>
                <w:rFonts w:ascii="Arial" w:hAnsi="Arial"/>
                <w:sz w:val="16"/>
                <w:szCs w:val="16"/>
              </w:rPr>
              <w:t xml:space="preserve"> постоянно действующая инициатива, </w:t>
            </w:r>
            <w:r w:rsidRPr="00951711">
              <w:rPr>
                <w:rFonts w:ascii="Arial" w:hAnsi="Arial"/>
                <w:sz w:val="16"/>
                <w:szCs w:val="16"/>
              </w:rPr>
              <w:lastRenderedPageBreak/>
              <w:t>которую планируется продолжить в ближайшие годы, чтобы удовлетворить потребности всех пользователей в Организации и обеспечить синергетический выигрыш при обучении и сопровождении. </w:t>
            </w:r>
          </w:p>
          <w:p w14:paraId="09B0B261" w14:textId="71E1AFDF" w:rsidR="007C12DF" w:rsidRPr="00951711" w:rsidRDefault="007C12DF" w:rsidP="003353D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 </w:t>
            </w:r>
          </w:p>
        </w:tc>
        <w:tc>
          <w:tcPr>
            <w:tcW w:w="1576" w:type="dxa"/>
            <w:tcBorders>
              <w:top w:val="single" w:sz="6" w:space="0" w:color="auto"/>
              <w:left w:val="single" w:sz="6" w:space="0" w:color="auto"/>
              <w:bottom w:val="single" w:sz="6" w:space="0" w:color="auto"/>
              <w:right w:val="single" w:sz="6" w:space="0" w:color="auto"/>
            </w:tcBorders>
            <w:shd w:val="clear" w:color="auto" w:fill="auto"/>
            <w:hideMark/>
          </w:tcPr>
          <w:p w14:paraId="7D8BDFF0" w14:textId="0DAA303A" w:rsidR="003418C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lastRenderedPageBreak/>
              <w:t xml:space="preserve">Мы принимаем к сведению работу Организации по разработке единого </w:t>
            </w:r>
            <w:r w:rsidR="00781D2F" w:rsidRPr="00951711">
              <w:rPr>
                <w:rFonts w:ascii="Arial" w:hAnsi="Arial"/>
                <w:sz w:val="16"/>
                <w:szCs w:val="16"/>
              </w:rPr>
              <w:t>подхода</w:t>
            </w:r>
            <w:r w:rsidRPr="00951711">
              <w:rPr>
                <w:rFonts w:ascii="Arial" w:hAnsi="Arial"/>
                <w:sz w:val="16"/>
                <w:szCs w:val="16"/>
              </w:rPr>
              <w:t xml:space="preserve"> и стратегии </w:t>
            </w:r>
            <w:r w:rsidR="00781D2F" w:rsidRPr="00951711">
              <w:rPr>
                <w:rFonts w:ascii="Arial" w:hAnsi="Arial"/>
                <w:sz w:val="16"/>
                <w:szCs w:val="16"/>
              </w:rPr>
              <w:t xml:space="preserve">в области </w:t>
            </w:r>
            <w:r w:rsidRPr="00951711">
              <w:rPr>
                <w:rFonts w:ascii="Arial" w:hAnsi="Arial"/>
                <w:sz w:val="16"/>
                <w:szCs w:val="16"/>
              </w:rPr>
              <w:t xml:space="preserve">проектирования и внедрения средств анализа данных, отвечающих потребностям всех пользователей в Организации. </w:t>
            </w:r>
          </w:p>
          <w:p w14:paraId="5D9EDAB1" w14:textId="4750B065" w:rsidR="007C12DF" w:rsidRPr="00951711" w:rsidRDefault="007C12DF" w:rsidP="004C018C">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sz w:val="16"/>
                <w:szCs w:val="16"/>
              </w:rPr>
              <w:t>Мы пришли к выводу, что рекомендация полностью выполнена. </w:t>
            </w:r>
          </w:p>
        </w:tc>
        <w:tc>
          <w:tcPr>
            <w:tcW w:w="1118" w:type="dxa"/>
            <w:tcBorders>
              <w:top w:val="single" w:sz="6" w:space="0" w:color="auto"/>
              <w:left w:val="single" w:sz="6" w:space="0" w:color="auto"/>
              <w:bottom w:val="single" w:sz="6" w:space="0" w:color="auto"/>
              <w:right w:val="single" w:sz="6" w:space="0" w:color="auto"/>
            </w:tcBorders>
            <w:shd w:val="clear" w:color="auto" w:fill="auto"/>
            <w:hideMark/>
          </w:tcPr>
          <w:p w14:paraId="3238A4CC" w14:textId="77777777" w:rsidR="007C12DF" w:rsidRPr="00951711" w:rsidRDefault="007C12DF" w:rsidP="003418CF">
            <w:pPr>
              <w:spacing w:before="60" w:after="60" w:line="240" w:lineRule="auto"/>
              <w:ind w:left="57" w:right="57"/>
              <w:textAlignment w:val="baseline"/>
              <w:rPr>
                <w:rFonts w:ascii="Arial" w:eastAsia="Times New Roman" w:hAnsi="Arial" w:cs="Arial"/>
                <w:kern w:val="0"/>
                <w:sz w:val="16"/>
                <w:szCs w:val="16"/>
                <w14:ligatures w14:val="none"/>
              </w:rPr>
            </w:pPr>
            <w:r w:rsidRPr="00951711">
              <w:rPr>
                <w:rFonts w:ascii="Arial" w:hAnsi="Arial"/>
                <w:b/>
                <w:sz w:val="16"/>
                <w:szCs w:val="16"/>
              </w:rPr>
              <w:t>Выполнена</w:t>
            </w:r>
            <w:r w:rsidRPr="00951711">
              <w:rPr>
                <w:rFonts w:ascii="Arial" w:hAnsi="Arial"/>
                <w:sz w:val="16"/>
                <w:szCs w:val="16"/>
              </w:rPr>
              <w:t> </w:t>
            </w:r>
          </w:p>
        </w:tc>
      </w:tr>
    </w:tbl>
    <w:p w14:paraId="152F9C6A" w14:textId="77777777" w:rsidR="00E053A3" w:rsidRPr="00951711" w:rsidRDefault="00E053A3" w:rsidP="00E053A3">
      <w:pPr>
        <w:pStyle w:val="ListParagraph"/>
        <w:ind w:left="0"/>
        <w:rPr>
          <w:rFonts w:ascii="Times New Roman" w:hAnsi="Times New Roman" w:cs="Times New Roman"/>
          <w:b/>
          <w:bCs/>
          <w:sz w:val="22"/>
          <w:szCs w:val="22"/>
        </w:rPr>
      </w:pPr>
    </w:p>
    <w:p w14:paraId="73A3884D" w14:textId="77777777" w:rsidR="00E90A0E" w:rsidRPr="00951711" w:rsidRDefault="00411DB5">
      <w:pPr>
        <w:rPr>
          <w:rFonts w:ascii="Times New Roman" w:hAnsi="Times New Roman" w:cs="Times New Roman"/>
          <w:b/>
          <w:bCs/>
          <w:sz w:val="22"/>
          <w:szCs w:val="22"/>
        </w:rPr>
        <w:sectPr w:rsidR="00E90A0E" w:rsidRPr="00951711" w:rsidSect="00AE2DFA">
          <w:headerReference w:type="default" r:id="rId48"/>
          <w:type w:val="continuous"/>
          <w:pgSz w:w="11906" w:h="16838"/>
          <w:pgMar w:top="2268" w:right="1701" w:bottom="1701" w:left="2268" w:header="708" w:footer="708" w:gutter="0"/>
          <w:pgNumType w:start="2"/>
          <w:cols w:space="708"/>
          <w:docGrid w:linePitch="360"/>
        </w:sectPr>
      </w:pPr>
      <w:r w:rsidRPr="00951711">
        <w:br w:type="page"/>
      </w:r>
    </w:p>
    <w:p w14:paraId="283D95E3" w14:textId="1FED409E" w:rsidR="00411DB5" w:rsidRPr="00951711" w:rsidRDefault="00411DB5" w:rsidP="001B12B6">
      <w:pPr>
        <w:pStyle w:val="Heading1"/>
        <w:ind w:left="-567"/>
        <w:jc w:val="both"/>
      </w:pPr>
      <w:bookmarkStart w:id="136" w:name="_Toc198830467"/>
      <w:r w:rsidRPr="00951711">
        <w:lastRenderedPageBreak/>
        <w:t>Приложение 2</w:t>
      </w:r>
      <w:r w:rsidR="00781D2F" w:rsidRPr="00951711">
        <w:t>.</w:t>
      </w:r>
      <w:r w:rsidRPr="00951711">
        <w:t xml:space="preserve"> Список сокращений</w:t>
      </w:r>
      <w:bookmarkEnd w:id="136"/>
    </w:p>
    <w:p w14:paraId="5DABF869" w14:textId="77777777" w:rsidR="00411DB5" w:rsidRPr="00951711" w:rsidRDefault="00411DB5" w:rsidP="00C6185D">
      <w:pPr>
        <w:ind w:right="707"/>
        <w:rPr>
          <w:rFonts w:ascii="Times New Roman" w:hAnsi="Times New Roman" w:cs="Times New Roman"/>
        </w:rPr>
      </w:pPr>
    </w:p>
    <w:tbl>
      <w:tblPr>
        <w:tblStyle w:val="TableGrid"/>
        <w:tblW w:w="9244" w:type="dxa"/>
        <w:tblInd w:w="-709" w:type="dxa"/>
        <w:tblLook w:val="04A0" w:firstRow="1" w:lastRow="0" w:firstColumn="1" w:lastColumn="0" w:noHBand="0" w:noVBand="1"/>
      </w:tblPr>
      <w:tblGrid>
        <w:gridCol w:w="1842"/>
        <w:gridCol w:w="985"/>
        <w:gridCol w:w="6417"/>
      </w:tblGrid>
      <w:tr w:rsidR="00411DB5" w:rsidRPr="00951711" w14:paraId="4C6AB96E"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2965B0E8"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ИИ</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3D40892D"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6FDB5577" w14:textId="77777777" w:rsidR="00411DB5" w:rsidRPr="00951711" w:rsidRDefault="00411DB5" w:rsidP="00C6185D">
            <w:pPr>
              <w:spacing w:after="81"/>
              <w:ind w:right="707"/>
              <w:rPr>
                <w:rFonts w:ascii="Times New Roman" w:eastAsia="Times New Roman" w:hAnsi="Times New Roman" w:cs="Times New Roman"/>
              </w:rPr>
            </w:pPr>
            <w:r w:rsidRPr="00951711">
              <w:rPr>
                <w:rStyle w:val="normaltextrun"/>
                <w:rFonts w:ascii="Times New Roman" w:hAnsi="Times New Roman"/>
              </w:rPr>
              <w:t>Искусственный интеллект</w:t>
            </w:r>
          </w:p>
        </w:tc>
      </w:tr>
      <w:tr w:rsidR="00411DB5" w:rsidRPr="00951711" w14:paraId="6CA7DF47"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35588CE6"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 xml:space="preserve">СУАИ </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21222887"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367975C5" w14:textId="77777777" w:rsidR="00411DB5" w:rsidRPr="00951711" w:rsidRDefault="00411DB5" w:rsidP="00C6185D">
            <w:pPr>
              <w:spacing w:after="81"/>
              <w:ind w:right="707"/>
              <w:rPr>
                <w:rFonts w:ascii="Times New Roman" w:eastAsia="Times New Roman" w:hAnsi="Times New Roman" w:cs="Times New Roman"/>
              </w:rPr>
            </w:pPr>
            <w:r w:rsidRPr="00951711">
              <w:rPr>
                <w:rFonts w:ascii="Times New Roman" w:hAnsi="Times New Roman"/>
              </w:rPr>
              <w:t>Система управления административной информацией</w:t>
            </w:r>
          </w:p>
        </w:tc>
      </w:tr>
      <w:tr w:rsidR="00411DB5" w:rsidRPr="00951711" w14:paraId="1947A290"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02F01C3E" w14:textId="3ED42DEE"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МСПС</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5078214F" w14:textId="63142DE6"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2BA2A2AD" w14:textId="6E5C94B8" w:rsidR="00411DB5" w:rsidRPr="00951711" w:rsidRDefault="00411DB5" w:rsidP="00C6185D">
            <w:pPr>
              <w:spacing w:after="81"/>
              <w:ind w:right="707"/>
              <w:rPr>
                <w:rFonts w:ascii="Times New Roman" w:hAnsi="Times New Roman" w:cs="Times New Roman"/>
              </w:rPr>
            </w:pPr>
            <w:r w:rsidRPr="00951711">
              <w:rPr>
                <w:rFonts w:ascii="Times New Roman" w:hAnsi="Times New Roman"/>
              </w:rPr>
              <w:t xml:space="preserve">Медицинское страхование после прекращения службы </w:t>
            </w:r>
          </w:p>
        </w:tc>
      </w:tr>
      <w:tr w:rsidR="00411DB5" w:rsidRPr="00951711" w14:paraId="6C8906D4"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7F2DA964"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ATAC</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15C8523F"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41080A89" w14:textId="77777777" w:rsidR="00411DB5" w:rsidRPr="00951711" w:rsidRDefault="00411DB5" w:rsidP="00C6185D">
            <w:pPr>
              <w:spacing w:after="81"/>
              <w:ind w:right="707"/>
              <w:rPr>
                <w:rFonts w:ascii="Times New Roman" w:eastAsiaTheme="majorEastAsia" w:hAnsi="Times New Roman" w:cs="Times New Roman"/>
              </w:rPr>
            </w:pPr>
            <w:r w:rsidRPr="00951711">
              <w:rPr>
                <w:rStyle w:val="normaltextrun"/>
                <w:rFonts w:ascii="Times New Roman" w:hAnsi="Times New Roman"/>
              </w:rPr>
              <w:t xml:space="preserve">Центр передового программного обеспечения </w:t>
            </w:r>
          </w:p>
        </w:tc>
      </w:tr>
      <w:tr w:rsidR="00411DB5" w:rsidRPr="00951711" w14:paraId="496E9BD0"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5FD7E3C8"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BPK</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784A57BB"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5714863C" w14:textId="77777777" w:rsidR="00411DB5" w:rsidRPr="00951711" w:rsidRDefault="00411DB5" w:rsidP="00C220DF">
            <w:pPr>
              <w:spacing w:after="81"/>
              <w:ind w:right="66"/>
              <w:rPr>
                <w:rFonts w:ascii="Times New Roman" w:eastAsiaTheme="majorEastAsia" w:hAnsi="Times New Roman" w:cs="Times New Roman"/>
              </w:rPr>
            </w:pPr>
            <w:r w:rsidRPr="00951711">
              <w:rPr>
                <w:rFonts w:ascii="Times New Roman" w:hAnsi="Times New Roman"/>
              </w:rPr>
              <w:t>Badan Pemeriksa Keuangan (Ревизионный совет Республики Индонезия)</w:t>
            </w:r>
          </w:p>
        </w:tc>
      </w:tr>
      <w:tr w:rsidR="00411DB5" w:rsidRPr="00951711" w14:paraId="032D0300"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335C699B"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ED</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7B4C407D"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3752EBCE" w14:textId="77777777" w:rsidR="00411DB5" w:rsidRPr="00951711" w:rsidRDefault="00411DB5" w:rsidP="00C6185D">
            <w:pPr>
              <w:spacing w:after="81"/>
              <w:ind w:right="707"/>
              <w:rPr>
                <w:rStyle w:val="normaltextrun"/>
                <w:rFonts w:ascii="Times New Roman" w:hAnsi="Times New Roman" w:cs="Times New Roman"/>
              </w:rPr>
            </w:pPr>
            <w:r w:rsidRPr="00951711">
              <w:rPr>
                <w:rStyle w:val="normaltextrun"/>
                <w:rFonts w:ascii="Times New Roman" w:hAnsi="Times New Roman"/>
              </w:rPr>
              <w:t>Проект стандарта</w:t>
            </w:r>
          </w:p>
        </w:tc>
      </w:tr>
      <w:tr w:rsidR="00411DB5" w:rsidRPr="00951711" w14:paraId="3ED58464"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70D8BD36" w14:textId="1365F87C"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ОР</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45DFB2E3"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31DE7905" w14:textId="77777777" w:rsidR="00411DB5" w:rsidRPr="00951711" w:rsidRDefault="00411DB5" w:rsidP="00C6185D">
            <w:pPr>
              <w:spacing w:after="81"/>
              <w:ind w:right="707"/>
              <w:rPr>
                <w:rFonts w:ascii="Times New Roman" w:eastAsia="Times New Roman" w:hAnsi="Times New Roman" w:cs="Times New Roman"/>
              </w:rPr>
            </w:pPr>
            <w:r w:rsidRPr="00951711">
              <w:rPr>
                <w:rStyle w:val="normaltextrun"/>
                <w:rFonts w:ascii="Times New Roman" w:hAnsi="Times New Roman"/>
              </w:rPr>
              <w:t>Ожидаемые результаты</w:t>
            </w:r>
          </w:p>
        </w:tc>
      </w:tr>
      <w:tr w:rsidR="00411DB5" w:rsidRPr="00951711" w14:paraId="36001C4D"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2044C66C"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ПОР</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097CEBC3"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186D591B" w14:textId="77777777" w:rsidR="00411DB5" w:rsidRPr="00951711" w:rsidRDefault="00411DB5" w:rsidP="00C6185D">
            <w:pPr>
              <w:spacing w:after="81"/>
              <w:ind w:right="707"/>
              <w:rPr>
                <w:rFonts w:ascii="Times New Roman" w:eastAsia="Times New Roman" w:hAnsi="Times New Roman" w:cs="Times New Roman"/>
              </w:rPr>
            </w:pPr>
            <w:r w:rsidRPr="00951711">
              <w:rPr>
                <w:rFonts w:ascii="Times New Roman" w:hAnsi="Times New Roman"/>
              </w:rPr>
              <w:t>Планирование общеорганизационных ресурсов</w:t>
            </w:r>
          </w:p>
        </w:tc>
      </w:tr>
      <w:tr w:rsidR="00411DB5" w:rsidRPr="00951711" w14:paraId="125D1205"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7FB32F85" w14:textId="77777777" w:rsidR="00411DB5" w:rsidRPr="00951711" w:rsidRDefault="00411DB5" w:rsidP="00C6185D">
            <w:pPr>
              <w:spacing w:after="81"/>
              <w:ind w:right="707"/>
              <w:rPr>
                <w:rFonts w:ascii="Times New Roman" w:eastAsia="Times New Roman" w:hAnsi="Times New Roman" w:cs="Times New Roman"/>
              </w:rPr>
            </w:pPr>
            <w:r w:rsidRPr="00951711">
              <w:rPr>
                <w:rFonts w:ascii="Times New Roman" w:hAnsi="Times New Roman"/>
              </w:rPr>
              <w:t>GL</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1832EDAA"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74D45F68" w14:textId="77777777" w:rsidR="00411DB5" w:rsidRPr="00951711" w:rsidRDefault="00411DB5" w:rsidP="00C6185D">
            <w:pPr>
              <w:spacing w:after="81"/>
              <w:ind w:right="707"/>
              <w:rPr>
                <w:rFonts w:ascii="Times New Roman" w:eastAsia="Times New Roman" w:hAnsi="Times New Roman" w:cs="Times New Roman"/>
              </w:rPr>
            </w:pPr>
            <w:r w:rsidRPr="00951711">
              <w:rPr>
                <w:rFonts w:ascii="Times New Roman" w:hAnsi="Times New Roman"/>
              </w:rPr>
              <w:t>Главная книга</w:t>
            </w:r>
          </w:p>
        </w:tc>
      </w:tr>
      <w:tr w:rsidR="00DB6D19" w:rsidRPr="00951711" w14:paraId="4F42D0E8" w14:textId="77777777" w:rsidTr="00C6185D">
        <w:tc>
          <w:tcPr>
            <w:tcW w:w="1842" w:type="dxa"/>
            <w:tcBorders>
              <w:top w:val="none" w:sz="4" w:space="0" w:color="000000"/>
              <w:left w:val="none" w:sz="4" w:space="0" w:color="000000"/>
              <w:bottom w:val="none" w:sz="4" w:space="0" w:color="000000"/>
              <w:right w:val="none" w:sz="4" w:space="0" w:color="000000"/>
            </w:tcBorders>
            <w:shd w:val="clear" w:color="auto" w:fill="auto"/>
          </w:tcPr>
          <w:p w14:paraId="6476B8A9" w14:textId="4B2AB4B1" w:rsidR="00DB6D19" w:rsidRPr="00951711" w:rsidRDefault="00DB6D19" w:rsidP="00C6185D">
            <w:pPr>
              <w:spacing w:after="81"/>
              <w:ind w:right="707"/>
              <w:rPr>
                <w:rFonts w:ascii="Times New Roman" w:eastAsia="Times New Roman" w:hAnsi="Times New Roman" w:cs="Times New Roman"/>
              </w:rPr>
            </w:pPr>
            <w:r w:rsidRPr="00951711">
              <w:rPr>
                <w:rFonts w:ascii="Times New Roman" w:hAnsi="Times New Roman"/>
              </w:rPr>
              <w:t>ЛР</w:t>
            </w:r>
          </w:p>
        </w:tc>
        <w:tc>
          <w:tcPr>
            <w:tcW w:w="568" w:type="dxa"/>
            <w:tcBorders>
              <w:top w:val="none" w:sz="4" w:space="0" w:color="000000"/>
              <w:left w:val="none" w:sz="4" w:space="0" w:color="000000"/>
              <w:bottom w:val="none" w:sz="4" w:space="0" w:color="000000"/>
              <w:right w:val="none" w:sz="4" w:space="0" w:color="000000"/>
            </w:tcBorders>
            <w:shd w:val="clear" w:color="auto" w:fill="auto"/>
          </w:tcPr>
          <w:p w14:paraId="399706A8" w14:textId="4062D4C6" w:rsidR="00DB6D19" w:rsidRPr="00951711" w:rsidRDefault="00DB6D19"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shd w:val="clear" w:color="auto" w:fill="auto"/>
          </w:tcPr>
          <w:p w14:paraId="71E73E02" w14:textId="503A588B" w:rsidR="00DB6D19" w:rsidRPr="00951711" w:rsidRDefault="00DB6D19" w:rsidP="00C6185D">
            <w:pPr>
              <w:spacing w:after="81"/>
              <w:ind w:right="707"/>
              <w:rPr>
                <w:rFonts w:ascii="Times New Roman" w:eastAsia="Times New Roman" w:hAnsi="Times New Roman" w:cs="Times New Roman"/>
              </w:rPr>
            </w:pPr>
            <w:r w:rsidRPr="00951711">
              <w:rPr>
                <w:rFonts w:ascii="Times New Roman" w:hAnsi="Times New Roman"/>
              </w:rPr>
              <w:t>Людские ресурсы</w:t>
            </w:r>
          </w:p>
        </w:tc>
      </w:tr>
      <w:tr w:rsidR="00411DB5" w:rsidRPr="00951711" w14:paraId="6FDE6AE3" w14:textId="77777777" w:rsidTr="00C6185D">
        <w:tc>
          <w:tcPr>
            <w:tcW w:w="1842" w:type="dxa"/>
            <w:tcBorders>
              <w:top w:val="none" w:sz="4" w:space="0" w:color="000000"/>
              <w:left w:val="none" w:sz="4" w:space="0" w:color="000000"/>
              <w:bottom w:val="none" w:sz="4" w:space="0" w:color="000000"/>
              <w:right w:val="none" w:sz="4" w:space="0" w:color="000000"/>
            </w:tcBorders>
          </w:tcPr>
          <w:p w14:paraId="734B66AF"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НККН</w:t>
            </w:r>
          </w:p>
        </w:tc>
        <w:tc>
          <w:tcPr>
            <w:tcW w:w="568" w:type="dxa"/>
            <w:tcBorders>
              <w:top w:val="none" w:sz="4" w:space="0" w:color="000000"/>
              <w:left w:val="none" w:sz="4" w:space="0" w:color="000000"/>
              <w:bottom w:val="none" w:sz="4" w:space="0" w:color="000000"/>
              <w:right w:val="none" w:sz="4" w:space="0" w:color="000000"/>
            </w:tcBorders>
          </w:tcPr>
          <w:p w14:paraId="2EAF3A24"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13564695"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 xml:space="preserve">Независимый консультативный комитет по надзору </w:t>
            </w:r>
          </w:p>
        </w:tc>
      </w:tr>
      <w:tr w:rsidR="00411DB5" w:rsidRPr="00951711" w14:paraId="3991CB5E" w14:textId="77777777" w:rsidTr="00C6185D">
        <w:tc>
          <w:tcPr>
            <w:tcW w:w="1842" w:type="dxa"/>
            <w:tcBorders>
              <w:top w:val="none" w:sz="4" w:space="0" w:color="000000"/>
              <w:left w:val="none" w:sz="4" w:space="0" w:color="000000"/>
              <w:bottom w:val="none" w:sz="4" w:space="0" w:color="000000"/>
              <w:right w:val="none" w:sz="4" w:space="0" w:color="000000"/>
            </w:tcBorders>
          </w:tcPr>
          <w:p w14:paraId="42B77F79"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ОВН</w:t>
            </w:r>
          </w:p>
        </w:tc>
        <w:tc>
          <w:tcPr>
            <w:tcW w:w="568" w:type="dxa"/>
            <w:tcBorders>
              <w:top w:val="none" w:sz="4" w:space="0" w:color="000000"/>
              <w:left w:val="none" w:sz="4" w:space="0" w:color="000000"/>
              <w:bottom w:val="none" w:sz="4" w:space="0" w:color="000000"/>
              <w:right w:val="none" w:sz="4" w:space="0" w:color="000000"/>
            </w:tcBorders>
          </w:tcPr>
          <w:p w14:paraId="14A22C49"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2C89B281" w14:textId="30AD8BBD" w:rsidR="00411DB5" w:rsidRPr="00951711" w:rsidRDefault="00411DB5" w:rsidP="00C6185D">
            <w:pPr>
              <w:spacing w:after="81"/>
              <w:ind w:right="707"/>
              <w:rPr>
                <w:rFonts w:ascii="Times New Roman" w:eastAsia="Times New Roman" w:hAnsi="Times New Roman" w:cs="Times New Roman"/>
              </w:rPr>
            </w:pPr>
            <w:r w:rsidRPr="00951711">
              <w:rPr>
                <w:rFonts w:ascii="Times New Roman" w:hAnsi="Times New Roman"/>
              </w:rPr>
              <w:t>Отдел внутреннего надзора</w:t>
            </w:r>
          </w:p>
        </w:tc>
      </w:tr>
      <w:tr w:rsidR="00411DB5" w:rsidRPr="00951711" w14:paraId="0340E5F9" w14:textId="77777777" w:rsidTr="00C6185D">
        <w:tc>
          <w:tcPr>
            <w:tcW w:w="1842" w:type="dxa"/>
            <w:tcBorders>
              <w:top w:val="none" w:sz="4" w:space="0" w:color="000000"/>
              <w:left w:val="none" w:sz="4" w:space="0" w:color="000000"/>
              <w:bottom w:val="none" w:sz="4" w:space="0" w:color="000000"/>
              <w:right w:val="none" w:sz="4" w:space="0" w:color="000000"/>
            </w:tcBorders>
          </w:tcPr>
          <w:p w14:paraId="29339A16"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ИС</w:t>
            </w:r>
          </w:p>
        </w:tc>
        <w:tc>
          <w:tcPr>
            <w:tcW w:w="568" w:type="dxa"/>
            <w:tcBorders>
              <w:top w:val="none" w:sz="4" w:space="0" w:color="000000"/>
              <w:left w:val="none" w:sz="4" w:space="0" w:color="000000"/>
              <w:bottom w:val="none" w:sz="4" w:space="0" w:color="000000"/>
              <w:right w:val="none" w:sz="4" w:space="0" w:color="000000"/>
            </w:tcBorders>
          </w:tcPr>
          <w:p w14:paraId="3BAAF5AA"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289F5306" w14:textId="77777777" w:rsidR="00411DB5" w:rsidRPr="00951711" w:rsidRDefault="00411DB5" w:rsidP="00C6185D">
            <w:pPr>
              <w:spacing w:after="81"/>
              <w:ind w:right="707"/>
              <w:rPr>
                <w:rFonts w:ascii="Times New Roman" w:eastAsia="Times New Roman" w:hAnsi="Times New Roman" w:cs="Times New Roman"/>
              </w:rPr>
            </w:pPr>
            <w:r w:rsidRPr="00951711">
              <w:rPr>
                <w:rStyle w:val="normaltextrun"/>
                <w:rFonts w:ascii="Times New Roman" w:hAnsi="Times New Roman"/>
              </w:rPr>
              <w:t xml:space="preserve">Интеллектуальная собственность </w:t>
            </w:r>
          </w:p>
        </w:tc>
      </w:tr>
      <w:tr w:rsidR="00411DB5" w:rsidRPr="00951711" w14:paraId="670A9DE9" w14:textId="77777777" w:rsidTr="00C6185D">
        <w:tc>
          <w:tcPr>
            <w:tcW w:w="1842" w:type="dxa"/>
            <w:tcBorders>
              <w:top w:val="none" w:sz="4" w:space="0" w:color="000000"/>
              <w:left w:val="none" w:sz="4" w:space="0" w:color="000000"/>
              <w:bottom w:val="none" w:sz="4" w:space="0" w:color="000000"/>
              <w:right w:val="none" w:sz="4" w:space="0" w:color="000000"/>
            </w:tcBorders>
          </w:tcPr>
          <w:p w14:paraId="6BC33E4C"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МСУГС</w:t>
            </w:r>
          </w:p>
        </w:tc>
        <w:tc>
          <w:tcPr>
            <w:tcW w:w="568" w:type="dxa"/>
            <w:tcBorders>
              <w:top w:val="none" w:sz="4" w:space="0" w:color="000000"/>
              <w:left w:val="none" w:sz="4" w:space="0" w:color="000000"/>
              <w:bottom w:val="none" w:sz="4" w:space="0" w:color="000000"/>
              <w:right w:val="none" w:sz="4" w:space="0" w:color="000000"/>
            </w:tcBorders>
          </w:tcPr>
          <w:p w14:paraId="3C39D655" w14:textId="77777777" w:rsidR="00411DB5" w:rsidRPr="00951711" w:rsidRDefault="00411DB5"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11E05ADD" w14:textId="77777777" w:rsidR="00411DB5" w:rsidRPr="00951711" w:rsidRDefault="00411DB5" w:rsidP="00C220DF">
            <w:pPr>
              <w:spacing w:after="81"/>
              <w:ind w:right="66"/>
              <w:rPr>
                <w:rFonts w:ascii="Times New Roman" w:eastAsiaTheme="majorEastAsia" w:hAnsi="Times New Roman" w:cs="Times New Roman"/>
              </w:rPr>
            </w:pPr>
            <w:r w:rsidRPr="00951711">
              <w:rPr>
                <w:rFonts w:ascii="Times New Roman" w:hAnsi="Times New Roman"/>
              </w:rPr>
              <w:t>Международные стандарты учета в государственном секторе</w:t>
            </w:r>
          </w:p>
        </w:tc>
      </w:tr>
      <w:tr w:rsidR="00A65F68" w:rsidRPr="00951711" w14:paraId="385933A7" w14:textId="77777777" w:rsidTr="00C6185D">
        <w:tc>
          <w:tcPr>
            <w:tcW w:w="1842" w:type="dxa"/>
            <w:tcBorders>
              <w:top w:val="none" w:sz="4" w:space="0" w:color="000000"/>
              <w:left w:val="none" w:sz="4" w:space="0" w:color="000000"/>
              <w:bottom w:val="none" w:sz="4" w:space="0" w:color="000000"/>
              <w:right w:val="none" w:sz="4" w:space="0" w:color="000000"/>
            </w:tcBorders>
          </w:tcPr>
          <w:p w14:paraId="0CD096CF" w14:textId="36E95378"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СМСУГС</w:t>
            </w:r>
          </w:p>
        </w:tc>
        <w:tc>
          <w:tcPr>
            <w:tcW w:w="568" w:type="dxa"/>
            <w:tcBorders>
              <w:top w:val="none" w:sz="4" w:space="0" w:color="000000"/>
              <w:left w:val="none" w:sz="4" w:space="0" w:color="000000"/>
              <w:bottom w:val="none" w:sz="4" w:space="0" w:color="000000"/>
              <w:right w:val="none" w:sz="4" w:space="0" w:color="000000"/>
            </w:tcBorders>
          </w:tcPr>
          <w:p w14:paraId="39364729" w14:textId="303406B3"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7254C011" w14:textId="56F1CE47" w:rsidR="00A65F68" w:rsidRPr="00951711" w:rsidRDefault="00A65F68" w:rsidP="00C220DF">
            <w:pPr>
              <w:spacing w:after="81"/>
              <w:ind w:right="66"/>
              <w:rPr>
                <w:rFonts w:ascii="Times New Roman" w:eastAsia="Times New Roman" w:hAnsi="Times New Roman" w:cs="Times New Roman"/>
              </w:rPr>
            </w:pPr>
            <w:r w:rsidRPr="00951711">
              <w:rPr>
                <w:rFonts w:ascii="Times New Roman" w:hAnsi="Times New Roman"/>
              </w:rPr>
              <w:t>Совет по международным стандартам учета в государственном секторе</w:t>
            </w:r>
          </w:p>
        </w:tc>
      </w:tr>
      <w:tr w:rsidR="00A65F68" w:rsidRPr="00951711" w14:paraId="2612F1C1" w14:textId="77777777" w:rsidTr="00C6185D">
        <w:tc>
          <w:tcPr>
            <w:tcW w:w="1842" w:type="dxa"/>
            <w:tcBorders>
              <w:top w:val="none" w:sz="4" w:space="0" w:color="000000"/>
              <w:left w:val="none" w:sz="4" w:space="0" w:color="000000"/>
              <w:bottom w:val="none" w:sz="4" w:space="0" w:color="000000"/>
              <w:right w:val="none" w:sz="4" w:space="0" w:color="000000"/>
            </w:tcBorders>
          </w:tcPr>
          <w:p w14:paraId="1D58D461" w14:textId="055ACBE9"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МСА</w:t>
            </w:r>
          </w:p>
        </w:tc>
        <w:tc>
          <w:tcPr>
            <w:tcW w:w="568" w:type="dxa"/>
            <w:tcBorders>
              <w:top w:val="none" w:sz="4" w:space="0" w:color="000000"/>
              <w:left w:val="none" w:sz="4" w:space="0" w:color="000000"/>
              <w:bottom w:val="none" w:sz="4" w:space="0" w:color="000000"/>
              <w:right w:val="none" w:sz="4" w:space="0" w:color="000000"/>
            </w:tcBorders>
          </w:tcPr>
          <w:p w14:paraId="73D853D1"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4D147D2C"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Международные стандарты аудита</w:t>
            </w:r>
          </w:p>
        </w:tc>
      </w:tr>
      <w:tr w:rsidR="00A65F68" w:rsidRPr="00951711" w14:paraId="43E548DF" w14:textId="77777777" w:rsidTr="00C6185D">
        <w:tc>
          <w:tcPr>
            <w:tcW w:w="1842" w:type="dxa"/>
            <w:tcBorders>
              <w:top w:val="none" w:sz="4" w:space="0" w:color="000000"/>
              <w:left w:val="none" w:sz="4" w:space="0" w:color="000000"/>
              <w:bottom w:val="none" w:sz="4" w:space="0" w:color="000000"/>
              <w:right w:val="none" w:sz="4" w:space="0" w:color="000000"/>
            </w:tcBorders>
          </w:tcPr>
          <w:p w14:paraId="3FD13AC0"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ISSAI</w:t>
            </w:r>
          </w:p>
        </w:tc>
        <w:tc>
          <w:tcPr>
            <w:tcW w:w="568" w:type="dxa"/>
            <w:tcBorders>
              <w:top w:val="none" w:sz="4" w:space="0" w:color="000000"/>
              <w:left w:val="none" w:sz="4" w:space="0" w:color="000000"/>
              <w:bottom w:val="none" w:sz="4" w:space="0" w:color="000000"/>
              <w:right w:val="none" w:sz="4" w:space="0" w:color="000000"/>
            </w:tcBorders>
          </w:tcPr>
          <w:p w14:paraId="58C7B615"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00A137C6" w14:textId="77777777" w:rsidR="00A65F68" w:rsidRPr="00951711" w:rsidRDefault="00A65F68" w:rsidP="00C6185D">
            <w:pPr>
              <w:ind w:right="707"/>
              <w:jc w:val="both"/>
              <w:rPr>
                <w:rFonts w:ascii="Times New Roman" w:hAnsi="Times New Roman" w:cs="Times New Roman"/>
              </w:rPr>
            </w:pPr>
            <w:r w:rsidRPr="00951711">
              <w:rPr>
                <w:rFonts w:ascii="Times New Roman" w:hAnsi="Times New Roman"/>
              </w:rPr>
              <w:t>Международные стандарты высших органов аудита</w:t>
            </w:r>
          </w:p>
        </w:tc>
      </w:tr>
      <w:tr w:rsidR="00A65F68" w:rsidRPr="00951711" w14:paraId="35A8C7E5" w14:textId="77777777" w:rsidTr="00C6185D">
        <w:tc>
          <w:tcPr>
            <w:tcW w:w="1842" w:type="dxa"/>
            <w:tcBorders>
              <w:top w:val="none" w:sz="4" w:space="0" w:color="000000"/>
              <w:left w:val="none" w:sz="4" w:space="0" w:color="000000"/>
              <w:bottom w:val="none" w:sz="4" w:space="0" w:color="000000"/>
              <w:right w:val="none" w:sz="4" w:space="0" w:color="000000"/>
            </w:tcBorders>
          </w:tcPr>
          <w:p w14:paraId="63616232" w14:textId="622CC34E" w:rsidR="00A65F68" w:rsidRPr="00951711" w:rsidRDefault="00C220DF" w:rsidP="00C6185D">
            <w:pPr>
              <w:spacing w:after="81"/>
              <w:ind w:right="707"/>
              <w:rPr>
                <w:rFonts w:ascii="Times New Roman" w:eastAsiaTheme="majorEastAsia" w:hAnsi="Times New Roman" w:cs="Times New Roman"/>
              </w:rPr>
            </w:pPr>
            <w:r w:rsidRPr="00951711">
              <w:rPr>
                <w:rFonts w:ascii="Times New Roman" w:hAnsi="Times New Roman"/>
              </w:rPr>
              <w:t>ИТ</w:t>
            </w:r>
          </w:p>
        </w:tc>
        <w:tc>
          <w:tcPr>
            <w:tcW w:w="568" w:type="dxa"/>
            <w:tcBorders>
              <w:top w:val="none" w:sz="4" w:space="0" w:color="000000"/>
              <w:left w:val="none" w:sz="4" w:space="0" w:color="000000"/>
              <w:bottom w:val="none" w:sz="4" w:space="0" w:color="000000"/>
              <w:right w:val="none" w:sz="4" w:space="0" w:color="000000"/>
            </w:tcBorders>
          </w:tcPr>
          <w:p w14:paraId="2A01136C" w14:textId="009BD4BA"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0652E85C" w14:textId="02F7CEDF" w:rsidR="00A65F68" w:rsidRPr="00951711" w:rsidRDefault="00A65F68" w:rsidP="00C6185D">
            <w:pPr>
              <w:ind w:right="707"/>
              <w:jc w:val="both"/>
              <w:rPr>
                <w:rFonts w:ascii="Times New Roman" w:hAnsi="Times New Roman" w:cs="Times New Roman"/>
              </w:rPr>
            </w:pPr>
            <w:r w:rsidRPr="00951711">
              <w:rPr>
                <w:rFonts w:ascii="Times New Roman" w:hAnsi="Times New Roman"/>
              </w:rPr>
              <w:t>Информационные технологии</w:t>
            </w:r>
          </w:p>
        </w:tc>
      </w:tr>
      <w:tr w:rsidR="00A65F68" w:rsidRPr="00951711" w14:paraId="70036287" w14:textId="77777777" w:rsidTr="00C6185D">
        <w:tc>
          <w:tcPr>
            <w:tcW w:w="1842" w:type="dxa"/>
            <w:tcBorders>
              <w:top w:val="none" w:sz="4" w:space="0" w:color="000000"/>
              <w:left w:val="none" w:sz="4" w:space="0" w:color="000000"/>
              <w:bottom w:val="none" w:sz="4" w:space="0" w:color="000000"/>
              <w:right w:val="none" w:sz="4" w:space="0" w:color="000000"/>
            </w:tcBorders>
          </w:tcPr>
          <w:p w14:paraId="4E2977B7"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КПР</w:t>
            </w:r>
          </w:p>
        </w:tc>
        <w:tc>
          <w:tcPr>
            <w:tcW w:w="568" w:type="dxa"/>
            <w:tcBorders>
              <w:top w:val="none" w:sz="4" w:space="0" w:color="000000"/>
              <w:left w:val="none" w:sz="4" w:space="0" w:color="000000"/>
              <w:bottom w:val="none" w:sz="4" w:space="0" w:color="000000"/>
              <w:right w:val="none" w:sz="4" w:space="0" w:color="000000"/>
            </w:tcBorders>
          </w:tcPr>
          <w:p w14:paraId="27E29195"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39F7BC66"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Ключевые показатели результативности</w:t>
            </w:r>
          </w:p>
        </w:tc>
      </w:tr>
      <w:tr w:rsidR="00A65F68" w:rsidRPr="00951711" w14:paraId="55993DD4" w14:textId="77777777" w:rsidTr="00C6185D">
        <w:tc>
          <w:tcPr>
            <w:tcW w:w="1842" w:type="dxa"/>
            <w:tcBorders>
              <w:top w:val="none" w:sz="4" w:space="0" w:color="000000"/>
              <w:left w:val="none" w:sz="4" w:space="0" w:color="000000"/>
              <w:bottom w:val="none" w:sz="4" w:space="0" w:color="000000"/>
              <w:right w:val="none" w:sz="4" w:space="0" w:color="000000"/>
            </w:tcBorders>
          </w:tcPr>
          <w:p w14:paraId="7402FBA5"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 xml:space="preserve">СССП </w:t>
            </w:r>
          </w:p>
        </w:tc>
        <w:tc>
          <w:tcPr>
            <w:tcW w:w="568" w:type="dxa"/>
            <w:tcBorders>
              <w:top w:val="none" w:sz="4" w:space="0" w:color="000000"/>
              <w:left w:val="none" w:sz="4" w:space="0" w:color="000000"/>
              <w:bottom w:val="none" w:sz="4" w:space="0" w:color="000000"/>
              <w:right w:val="none" w:sz="4" w:space="0" w:color="000000"/>
            </w:tcBorders>
          </w:tcPr>
          <w:p w14:paraId="317CEA7E"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203CBFDD"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 xml:space="preserve">Среднесрочный стратегический план </w:t>
            </w:r>
          </w:p>
        </w:tc>
      </w:tr>
      <w:tr w:rsidR="00A65F68" w:rsidRPr="00951711" w14:paraId="0A8E625E" w14:textId="77777777" w:rsidTr="00C6185D">
        <w:tc>
          <w:tcPr>
            <w:tcW w:w="1842" w:type="dxa"/>
            <w:tcBorders>
              <w:top w:val="none" w:sz="4" w:space="0" w:color="000000"/>
              <w:left w:val="none" w:sz="4" w:space="0" w:color="000000"/>
              <w:bottom w:val="none" w:sz="4" w:space="0" w:color="000000"/>
              <w:right w:val="none" w:sz="4" w:space="0" w:color="000000"/>
            </w:tcBorders>
          </w:tcPr>
          <w:p w14:paraId="72E5BEDC"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PCT</w:t>
            </w:r>
          </w:p>
        </w:tc>
        <w:tc>
          <w:tcPr>
            <w:tcW w:w="568" w:type="dxa"/>
            <w:tcBorders>
              <w:top w:val="none" w:sz="4" w:space="0" w:color="000000"/>
              <w:left w:val="none" w:sz="4" w:space="0" w:color="000000"/>
              <w:bottom w:val="none" w:sz="4" w:space="0" w:color="000000"/>
              <w:right w:val="none" w:sz="4" w:space="0" w:color="000000"/>
            </w:tcBorders>
          </w:tcPr>
          <w:p w14:paraId="72D7FDBF"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632E8417" w14:textId="77777777" w:rsidR="00A65F68" w:rsidRPr="00951711" w:rsidRDefault="00A65F68" w:rsidP="00C6185D">
            <w:pPr>
              <w:spacing w:after="81"/>
              <w:ind w:right="707"/>
              <w:rPr>
                <w:rFonts w:ascii="Times New Roman" w:hAnsi="Times New Roman" w:cs="Times New Roman"/>
              </w:rPr>
            </w:pPr>
            <w:r w:rsidRPr="00951711">
              <w:rPr>
                <w:rFonts w:ascii="Times New Roman" w:hAnsi="Times New Roman"/>
              </w:rPr>
              <w:t>Договор о патентной кооперации</w:t>
            </w:r>
          </w:p>
        </w:tc>
      </w:tr>
      <w:tr w:rsidR="00A65F68" w:rsidRPr="00951711" w14:paraId="180A75C8" w14:textId="77777777" w:rsidTr="00C6185D">
        <w:tc>
          <w:tcPr>
            <w:tcW w:w="1842" w:type="dxa"/>
            <w:tcBorders>
              <w:top w:val="none" w:sz="4" w:space="0" w:color="000000"/>
              <w:left w:val="none" w:sz="4" w:space="0" w:color="000000"/>
              <w:bottom w:val="none" w:sz="4" w:space="0" w:color="000000"/>
              <w:right w:val="none" w:sz="4" w:space="0" w:color="000000"/>
            </w:tcBorders>
          </w:tcPr>
          <w:p w14:paraId="136054DE"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ПРБ</w:t>
            </w:r>
          </w:p>
        </w:tc>
        <w:tc>
          <w:tcPr>
            <w:tcW w:w="568" w:type="dxa"/>
            <w:tcBorders>
              <w:top w:val="none" w:sz="4" w:space="0" w:color="000000"/>
              <w:left w:val="none" w:sz="4" w:space="0" w:color="000000"/>
              <w:bottom w:val="none" w:sz="4" w:space="0" w:color="000000"/>
              <w:right w:val="none" w:sz="4" w:space="0" w:color="000000"/>
            </w:tcBorders>
          </w:tcPr>
          <w:p w14:paraId="71A47C45"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4E40690A"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Программа работы и бюджет</w:t>
            </w:r>
          </w:p>
        </w:tc>
      </w:tr>
      <w:tr w:rsidR="00A65F68" w:rsidRPr="00951711" w14:paraId="5C86A7AE" w14:textId="77777777" w:rsidTr="00C6185D">
        <w:tc>
          <w:tcPr>
            <w:tcW w:w="1842" w:type="dxa"/>
            <w:tcBorders>
              <w:top w:val="none" w:sz="4" w:space="0" w:color="000000"/>
              <w:left w:val="none" w:sz="4" w:space="0" w:color="000000"/>
              <w:bottom w:val="none" w:sz="4" w:space="0" w:color="000000"/>
              <w:right w:val="none" w:sz="4" w:space="0" w:color="000000"/>
            </w:tcBorders>
          </w:tcPr>
          <w:p w14:paraId="645548A1"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ОРПБ</w:t>
            </w:r>
          </w:p>
        </w:tc>
        <w:tc>
          <w:tcPr>
            <w:tcW w:w="568" w:type="dxa"/>
            <w:tcBorders>
              <w:top w:val="none" w:sz="4" w:space="0" w:color="000000"/>
              <w:left w:val="none" w:sz="4" w:space="0" w:color="000000"/>
              <w:bottom w:val="none" w:sz="4" w:space="0" w:color="000000"/>
              <w:right w:val="none" w:sz="4" w:space="0" w:color="000000"/>
            </w:tcBorders>
          </w:tcPr>
          <w:p w14:paraId="36D03390"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6C56E471" w14:textId="380870D4" w:rsidR="00A65F68" w:rsidRPr="00951711" w:rsidRDefault="00A65F68" w:rsidP="00C6185D">
            <w:pPr>
              <w:spacing w:after="81"/>
              <w:ind w:right="707"/>
              <w:rPr>
                <w:rFonts w:ascii="Times New Roman" w:eastAsia="Times New Roman" w:hAnsi="Times New Roman" w:cs="Times New Roman"/>
              </w:rPr>
            </w:pPr>
            <w:r w:rsidRPr="00951711">
              <w:rPr>
                <w:rStyle w:val="normaltextrun"/>
                <w:rFonts w:ascii="Times New Roman" w:hAnsi="Times New Roman"/>
              </w:rPr>
              <w:t xml:space="preserve">Отдел реализации </w:t>
            </w:r>
            <w:r w:rsidR="00C220DF" w:rsidRPr="00951711">
              <w:rPr>
                <w:rStyle w:val="normaltextrun"/>
                <w:rFonts w:ascii="Times New Roman" w:hAnsi="Times New Roman"/>
              </w:rPr>
              <w:t>П</w:t>
            </w:r>
            <w:r w:rsidRPr="00951711">
              <w:rPr>
                <w:rStyle w:val="normaltextrun"/>
                <w:rFonts w:ascii="Times New Roman" w:hAnsi="Times New Roman"/>
              </w:rPr>
              <w:t xml:space="preserve">рограммы и бюджета </w:t>
            </w:r>
          </w:p>
        </w:tc>
      </w:tr>
      <w:tr w:rsidR="00A65F68" w:rsidRPr="00951711" w14:paraId="7F9F962C" w14:textId="77777777" w:rsidTr="00C6185D">
        <w:tc>
          <w:tcPr>
            <w:tcW w:w="1842" w:type="dxa"/>
            <w:tcBorders>
              <w:top w:val="none" w:sz="4" w:space="0" w:color="000000"/>
              <w:left w:val="none" w:sz="4" w:space="0" w:color="000000"/>
              <w:bottom w:val="none" w:sz="4" w:space="0" w:color="000000"/>
              <w:right w:val="none" w:sz="4" w:space="0" w:color="000000"/>
            </w:tcBorders>
          </w:tcPr>
          <w:p w14:paraId="34DB95F4"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УКР</w:t>
            </w:r>
          </w:p>
        </w:tc>
        <w:tc>
          <w:tcPr>
            <w:tcW w:w="568" w:type="dxa"/>
            <w:tcBorders>
              <w:top w:val="none" w:sz="4" w:space="0" w:color="000000"/>
              <w:left w:val="none" w:sz="4" w:space="0" w:color="000000"/>
              <w:bottom w:val="none" w:sz="4" w:space="0" w:color="000000"/>
              <w:right w:val="none" w:sz="4" w:space="0" w:color="000000"/>
            </w:tcBorders>
          </w:tcPr>
          <w:p w14:paraId="67148003"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187FF325" w14:textId="77777777" w:rsidR="00A65F68" w:rsidRPr="00951711" w:rsidRDefault="00A65F68" w:rsidP="00C6185D">
            <w:pPr>
              <w:spacing w:after="81"/>
              <w:ind w:right="707"/>
              <w:rPr>
                <w:rFonts w:ascii="Times New Roman" w:eastAsia="Times New Roman" w:hAnsi="Times New Roman" w:cs="Times New Roman"/>
              </w:rPr>
            </w:pPr>
            <w:r w:rsidRPr="00951711">
              <w:rPr>
                <w:rStyle w:val="normaltextrun"/>
                <w:rFonts w:ascii="Times New Roman" w:hAnsi="Times New Roman"/>
              </w:rPr>
              <w:t>Управление, ориентированное на конечный результат</w:t>
            </w:r>
            <w:r w:rsidRPr="00951711">
              <w:rPr>
                <w:rFonts w:ascii="Times New Roman" w:hAnsi="Times New Roman"/>
              </w:rPr>
              <w:t xml:space="preserve"> </w:t>
            </w:r>
          </w:p>
        </w:tc>
      </w:tr>
      <w:tr w:rsidR="00A65F68" w:rsidRPr="00951711" w14:paraId="47EF2984" w14:textId="77777777" w:rsidTr="00C6185D">
        <w:tc>
          <w:tcPr>
            <w:tcW w:w="1842" w:type="dxa"/>
            <w:tcBorders>
              <w:top w:val="none" w:sz="4" w:space="0" w:color="000000"/>
              <w:left w:val="none" w:sz="4" w:space="0" w:color="000000"/>
              <w:bottom w:val="none" w:sz="4" w:space="0" w:color="000000"/>
              <w:right w:val="none" w:sz="4" w:space="0" w:color="000000"/>
            </w:tcBorders>
          </w:tcPr>
          <w:p w14:paraId="28511DFB"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критерии SMART</w:t>
            </w:r>
          </w:p>
        </w:tc>
        <w:tc>
          <w:tcPr>
            <w:tcW w:w="568" w:type="dxa"/>
            <w:tcBorders>
              <w:top w:val="none" w:sz="4" w:space="0" w:color="000000"/>
              <w:left w:val="none" w:sz="4" w:space="0" w:color="000000"/>
              <w:bottom w:val="none" w:sz="4" w:space="0" w:color="000000"/>
              <w:right w:val="none" w:sz="4" w:space="0" w:color="000000"/>
            </w:tcBorders>
          </w:tcPr>
          <w:p w14:paraId="4AF7F3BC"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254E4D10" w14:textId="77777777" w:rsidR="00A65F68" w:rsidRPr="00951711" w:rsidRDefault="00A65F68" w:rsidP="00C6185D">
            <w:pPr>
              <w:spacing w:after="81"/>
              <w:ind w:right="707"/>
              <w:rPr>
                <w:rFonts w:ascii="Times New Roman" w:eastAsiaTheme="majorEastAsia" w:hAnsi="Times New Roman" w:cs="Times New Roman"/>
              </w:rPr>
            </w:pPr>
            <w:r w:rsidRPr="00951711">
              <w:rPr>
                <w:rStyle w:val="normaltextrun"/>
                <w:rFonts w:ascii="Times New Roman" w:hAnsi="Times New Roman"/>
              </w:rPr>
              <w:t>Конкретность, измеримость, достижимость, актуальность и привязка к срокам</w:t>
            </w:r>
            <w:r w:rsidRPr="00951711">
              <w:rPr>
                <w:rFonts w:ascii="Times New Roman" w:hAnsi="Times New Roman"/>
              </w:rPr>
              <w:t xml:space="preserve"> </w:t>
            </w:r>
          </w:p>
        </w:tc>
      </w:tr>
      <w:tr w:rsidR="00503136" w:rsidRPr="00951711" w14:paraId="7EB80014" w14:textId="77777777" w:rsidTr="00C6185D">
        <w:tc>
          <w:tcPr>
            <w:tcW w:w="1842" w:type="dxa"/>
            <w:tcBorders>
              <w:top w:val="none" w:sz="4" w:space="0" w:color="000000"/>
              <w:left w:val="none" w:sz="4" w:space="0" w:color="000000"/>
              <w:bottom w:val="none" w:sz="4" w:space="0" w:color="000000"/>
              <w:right w:val="none" w:sz="4" w:space="0" w:color="000000"/>
            </w:tcBorders>
          </w:tcPr>
          <w:p w14:paraId="09B498B4" w14:textId="4AEB2BBB" w:rsidR="00503136" w:rsidRPr="00951711" w:rsidRDefault="00503136" w:rsidP="00C6185D">
            <w:pPr>
              <w:spacing w:after="81"/>
              <w:ind w:right="707"/>
              <w:rPr>
                <w:rFonts w:ascii="Times New Roman" w:eastAsiaTheme="majorEastAsia" w:hAnsi="Times New Roman" w:cs="Times New Roman"/>
              </w:rPr>
            </w:pPr>
            <w:r w:rsidRPr="00951711">
              <w:rPr>
                <w:rFonts w:ascii="Times New Roman" w:hAnsi="Times New Roman"/>
              </w:rPr>
              <w:t>МСП</w:t>
            </w:r>
          </w:p>
        </w:tc>
        <w:tc>
          <w:tcPr>
            <w:tcW w:w="568" w:type="dxa"/>
            <w:tcBorders>
              <w:top w:val="none" w:sz="4" w:space="0" w:color="000000"/>
              <w:left w:val="none" w:sz="4" w:space="0" w:color="000000"/>
              <w:bottom w:val="none" w:sz="4" w:space="0" w:color="000000"/>
              <w:right w:val="none" w:sz="4" w:space="0" w:color="000000"/>
            </w:tcBorders>
          </w:tcPr>
          <w:p w14:paraId="7052E876" w14:textId="3AF97209" w:rsidR="00503136" w:rsidRPr="00951711" w:rsidRDefault="00503136"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37ACE41D" w14:textId="30C43D66" w:rsidR="00503136" w:rsidRPr="00951711" w:rsidRDefault="00503136" w:rsidP="00C6185D">
            <w:pPr>
              <w:spacing w:after="81"/>
              <w:ind w:right="707"/>
              <w:rPr>
                <w:rFonts w:ascii="Times New Roman" w:eastAsia="Times New Roman" w:hAnsi="Times New Roman" w:cs="Times New Roman"/>
              </w:rPr>
            </w:pPr>
            <w:r w:rsidRPr="00951711">
              <w:rPr>
                <w:rFonts w:ascii="Times New Roman" w:hAnsi="Times New Roman"/>
              </w:rPr>
              <w:t>Малые и средние предприятия</w:t>
            </w:r>
          </w:p>
        </w:tc>
      </w:tr>
      <w:tr w:rsidR="00A65F68" w:rsidRPr="00951711" w14:paraId="6FE2CFA6" w14:textId="77777777" w:rsidTr="00C6185D">
        <w:tc>
          <w:tcPr>
            <w:tcW w:w="1842" w:type="dxa"/>
            <w:tcBorders>
              <w:top w:val="none" w:sz="4" w:space="0" w:color="000000"/>
              <w:left w:val="none" w:sz="4" w:space="0" w:color="000000"/>
              <w:bottom w:val="none" w:sz="4" w:space="0" w:color="000000"/>
              <w:right w:val="none" w:sz="4" w:space="0" w:color="000000"/>
            </w:tcBorders>
          </w:tcPr>
          <w:p w14:paraId="3D188A77"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СРП</w:t>
            </w:r>
          </w:p>
        </w:tc>
        <w:tc>
          <w:tcPr>
            <w:tcW w:w="568" w:type="dxa"/>
            <w:tcBorders>
              <w:top w:val="none" w:sz="4" w:space="0" w:color="000000"/>
              <w:left w:val="none" w:sz="4" w:space="0" w:color="000000"/>
              <w:bottom w:val="none" w:sz="4" w:space="0" w:color="000000"/>
              <w:right w:val="none" w:sz="4" w:space="0" w:color="000000"/>
            </w:tcBorders>
          </w:tcPr>
          <w:p w14:paraId="7184C514"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0D8985E8"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Стандартная рабочая процедура</w:t>
            </w:r>
          </w:p>
        </w:tc>
      </w:tr>
      <w:tr w:rsidR="00A65F68" w:rsidRPr="00951711" w14:paraId="74E8242C" w14:textId="77777777" w:rsidTr="00C6185D">
        <w:tc>
          <w:tcPr>
            <w:tcW w:w="1842" w:type="dxa"/>
            <w:tcBorders>
              <w:top w:val="none" w:sz="4" w:space="0" w:color="000000"/>
              <w:left w:val="none" w:sz="4" w:space="0" w:color="000000"/>
              <w:bottom w:val="none" w:sz="4" w:space="0" w:color="000000"/>
              <w:right w:val="none" w:sz="4" w:space="0" w:color="000000"/>
            </w:tcBorders>
          </w:tcPr>
          <w:p w14:paraId="53161011" w14:textId="53E91541"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ООН</w:t>
            </w:r>
          </w:p>
        </w:tc>
        <w:tc>
          <w:tcPr>
            <w:tcW w:w="568" w:type="dxa"/>
            <w:tcBorders>
              <w:top w:val="none" w:sz="4" w:space="0" w:color="000000"/>
              <w:left w:val="none" w:sz="4" w:space="0" w:color="000000"/>
              <w:bottom w:val="none" w:sz="4" w:space="0" w:color="000000"/>
              <w:right w:val="none" w:sz="4" w:space="0" w:color="000000"/>
            </w:tcBorders>
          </w:tcPr>
          <w:p w14:paraId="10733CC3" w14:textId="740F4B1E"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2FEEBD7D" w14:textId="3E904410"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Организация Объединенных Наций</w:t>
            </w:r>
          </w:p>
        </w:tc>
      </w:tr>
      <w:tr w:rsidR="00A65F68" w:rsidRPr="00951711" w14:paraId="1EDD5CAF" w14:textId="77777777" w:rsidTr="00C6185D">
        <w:tc>
          <w:tcPr>
            <w:tcW w:w="1842" w:type="dxa"/>
            <w:tcBorders>
              <w:top w:val="none" w:sz="4" w:space="0" w:color="000000"/>
              <w:left w:val="none" w:sz="4" w:space="0" w:color="000000"/>
              <w:bottom w:val="none" w:sz="4" w:space="0" w:color="000000"/>
              <w:right w:val="none" w:sz="4" w:space="0" w:color="000000"/>
            </w:tcBorders>
          </w:tcPr>
          <w:p w14:paraId="6B450040"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ВОИС</w:t>
            </w:r>
          </w:p>
        </w:tc>
        <w:tc>
          <w:tcPr>
            <w:tcW w:w="568" w:type="dxa"/>
            <w:tcBorders>
              <w:top w:val="none" w:sz="4" w:space="0" w:color="000000"/>
              <w:left w:val="none" w:sz="4" w:space="0" w:color="000000"/>
              <w:bottom w:val="none" w:sz="4" w:space="0" w:color="000000"/>
              <w:right w:val="none" w:sz="4" w:space="0" w:color="000000"/>
            </w:tcBorders>
          </w:tcPr>
          <w:p w14:paraId="51277549" w14:textId="77777777" w:rsidR="00A65F68" w:rsidRPr="00951711" w:rsidRDefault="00A65F68" w:rsidP="00C6185D">
            <w:pPr>
              <w:spacing w:after="81"/>
              <w:ind w:right="707"/>
              <w:rPr>
                <w:rFonts w:ascii="Times New Roman" w:eastAsiaTheme="majorEastAsia" w:hAnsi="Times New Roman" w:cs="Times New Roman"/>
              </w:rPr>
            </w:pPr>
            <w:r w:rsidRPr="00951711">
              <w:rPr>
                <w:rFonts w:ascii="Times New Roman" w:hAnsi="Times New Roman"/>
              </w:rPr>
              <w:t>:</w:t>
            </w:r>
          </w:p>
        </w:tc>
        <w:tc>
          <w:tcPr>
            <w:tcW w:w="6834" w:type="dxa"/>
            <w:tcBorders>
              <w:top w:val="none" w:sz="4" w:space="0" w:color="000000"/>
              <w:left w:val="none" w:sz="4" w:space="0" w:color="000000"/>
              <w:bottom w:val="none" w:sz="4" w:space="0" w:color="000000"/>
              <w:right w:val="none" w:sz="4" w:space="0" w:color="000000"/>
            </w:tcBorders>
          </w:tcPr>
          <w:p w14:paraId="71CB49DB" w14:textId="77777777" w:rsidR="00A65F68" w:rsidRPr="00951711" w:rsidRDefault="00A65F68" w:rsidP="00C6185D">
            <w:pPr>
              <w:spacing w:after="81"/>
              <w:ind w:right="707"/>
              <w:rPr>
                <w:rFonts w:ascii="Times New Roman" w:eastAsia="Times New Roman" w:hAnsi="Times New Roman" w:cs="Times New Roman"/>
              </w:rPr>
            </w:pPr>
            <w:r w:rsidRPr="00951711">
              <w:rPr>
                <w:rFonts w:ascii="Times New Roman" w:hAnsi="Times New Roman"/>
              </w:rPr>
              <w:t xml:space="preserve">Всемирная организация интеллектуальной собственности </w:t>
            </w:r>
          </w:p>
        </w:tc>
      </w:tr>
      <w:tr w:rsidR="00A65F68" w:rsidRPr="00951711" w14:paraId="0F5F0652" w14:textId="77777777" w:rsidTr="00C6185D">
        <w:tc>
          <w:tcPr>
            <w:tcW w:w="1842" w:type="dxa"/>
            <w:tcBorders>
              <w:top w:val="none" w:sz="4" w:space="0" w:color="000000"/>
              <w:left w:val="none" w:sz="4" w:space="0" w:color="000000"/>
              <w:bottom w:val="none" w:sz="4" w:space="0" w:color="000000"/>
              <w:right w:val="none" w:sz="4" w:space="0" w:color="000000"/>
            </w:tcBorders>
          </w:tcPr>
          <w:p w14:paraId="7860FAA5" w14:textId="0348DE9D" w:rsidR="00A65F68" w:rsidRPr="00951711" w:rsidRDefault="00A65F68" w:rsidP="00C6185D">
            <w:pPr>
              <w:spacing w:after="81"/>
              <w:ind w:right="707"/>
              <w:rPr>
                <w:rFonts w:ascii="Times New Roman" w:eastAsiaTheme="majorEastAsia" w:hAnsi="Times New Roman" w:cs="Times New Roman"/>
              </w:rPr>
            </w:pPr>
          </w:p>
        </w:tc>
        <w:tc>
          <w:tcPr>
            <w:tcW w:w="568" w:type="dxa"/>
            <w:tcBorders>
              <w:top w:val="none" w:sz="4" w:space="0" w:color="000000"/>
              <w:left w:val="none" w:sz="4" w:space="0" w:color="000000"/>
              <w:bottom w:val="none" w:sz="4" w:space="0" w:color="000000"/>
              <w:right w:val="none" w:sz="4" w:space="0" w:color="000000"/>
            </w:tcBorders>
          </w:tcPr>
          <w:p w14:paraId="3B7C936A" w14:textId="77777777" w:rsidR="00A65F68" w:rsidRPr="00951711" w:rsidRDefault="00A65F68" w:rsidP="00C6185D">
            <w:pPr>
              <w:spacing w:after="81"/>
              <w:ind w:right="707"/>
              <w:rPr>
                <w:rFonts w:ascii="Times New Roman" w:eastAsiaTheme="majorEastAsia" w:hAnsi="Times New Roman" w:cs="Times New Roman"/>
              </w:rPr>
            </w:pPr>
          </w:p>
        </w:tc>
        <w:tc>
          <w:tcPr>
            <w:tcW w:w="6834" w:type="dxa"/>
            <w:tcBorders>
              <w:top w:val="none" w:sz="4" w:space="0" w:color="000000"/>
              <w:left w:val="none" w:sz="4" w:space="0" w:color="000000"/>
              <w:bottom w:val="none" w:sz="4" w:space="0" w:color="000000"/>
              <w:right w:val="none" w:sz="4" w:space="0" w:color="000000"/>
            </w:tcBorders>
          </w:tcPr>
          <w:p w14:paraId="35300C92" w14:textId="77777777" w:rsidR="00A65F68" w:rsidRPr="00951711" w:rsidRDefault="00A65F68" w:rsidP="00C6185D">
            <w:pPr>
              <w:spacing w:after="81"/>
              <w:ind w:right="707"/>
              <w:rPr>
                <w:rFonts w:ascii="Times New Roman" w:eastAsia="Times New Roman" w:hAnsi="Times New Roman" w:cs="Times New Roman"/>
              </w:rPr>
            </w:pPr>
          </w:p>
        </w:tc>
      </w:tr>
    </w:tbl>
    <w:p w14:paraId="64ADD07F" w14:textId="39EE4E0F" w:rsidR="00320DF2" w:rsidRPr="00E90A0E" w:rsidRDefault="00E90A0E" w:rsidP="00E90A0E">
      <w:pPr>
        <w:jc w:val="right"/>
        <w:rPr>
          <w:rFonts w:ascii="Arial" w:hAnsi="Arial" w:cs="Arial"/>
          <w:sz w:val="22"/>
          <w:szCs w:val="22"/>
        </w:rPr>
      </w:pPr>
      <w:r w:rsidRPr="00951711">
        <w:t>[Конец документа]</w:t>
      </w:r>
    </w:p>
    <w:sectPr w:rsidR="00320DF2" w:rsidRPr="00E90A0E" w:rsidSect="00E90A0E">
      <w:headerReference w:type="default" r:id="rId49"/>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AD9D" w14:textId="77777777" w:rsidR="00BA5B11" w:rsidRDefault="00BA5B11" w:rsidP="0072335D">
      <w:pPr>
        <w:spacing w:after="0" w:line="240" w:lineRule="auto"/>
      </w:pPr>
      <w:r>
        <w:separator/>
      </w:r>
    </w:p>
  </w:endnote>
  <w:endnote w:type="continuationSeparator" w:id="0">
    <w:p w14:paraId="79D98C08" w14:textId="77777777" w:rsidR="00BA5B11" w:rsidRDefault="00BA5B11" w:rsidP="0072335D">
      <w:pPr>
        <w:spacing w:after="0" w:line="240" w:lineRule="auto"/>
      </w:pPr>
      <w:r>
        <w:continuationSeparator/>
      </w:r>
    </w:p>
  </w:endnote>
  <w:endnote w:type="continuationNotice" w:id="1">
    <w:p w14:paraId="47F36B8A" w14:textId="77777777" w:rsidR="00BA5B11" w:rsidRDefault="00BA5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8DD4" w14:textId="342D3CD5" w:rsidR="00553FD2" w:rsidRDefault="00ED6513" w:rsidP="00F16856">
    <w:pPr>
      <w:pStyle w:val="Footer"/>
      <w:framePr w:wrap="none" w:vAnchor="text" w:hAnchor="margin" w:xAlign="right" w:y="1"/>
      <w:rPr>
        <w:rStyle w:val="PageNumber"/>
      </w:rPr>
    </w:pPr>
    <w:sdt>
      <w:sdtPr>
        <w:rPr>
          <w:rStyle w:val="PageNumber"/>
        </w:rPr>
        <w:id w:val="-1809774934"/>
        <w:docPartObj>
          <w:docPartGallery w:val="Page Numbers (Bottom of Page)"/>
          <w:docPartUnique/>
        </w:docPartObj>
      </w:sdtPr>
      <w:sdtEndPr>
        <w:rPr>
          <w:rStyle w:val="PageNumber"/>
        </w:rPr>
      </w:sdtEndPr>
      <w:sdtContent>
        <w:r w:rsidR="00553FD2">
          <w:rPr>
            <w:rStyle w:val="PageNumber"/>
          </w:rPr>
          <w:fldChar w:fldCharType="begin"/>
        </w:r>
        <w:r w:rsidR="00553FD2">
          <w:rPr>
            <w:rStyle w:val="PageNumber"/>
          </w:rPr>
          <w:instrText xml:space="preserve"> PAGE </w:instrText>
        </w:r>
        <w:r w:rsidR="00553FD2">
          <w:rPr>
            <w:rStyle w:val="PageNumber"/>
          </w:rPr>
          <w:fldChar w:fldCharType="separate"/>
        </w:r>
        <w:r w:rsidR="00553FD2">
          <w:rPr>
            <w:rStyle w:val="PageNumber"/>
          </w:rPr>
          <w:t>5</w:t>
        </w:r>
        <w:r w:rsidR="00553FD2">
          <w:rPr>
            <w:rStyle w:val="PageNumber"/>
          </w:rPr>
          <w:fldChar w:fldCharType="end"/>
        </w:r>
      </w:sdtContent>
    </w:sdt>
  </w:p>
  <w:p w14:paraId="4CC373CD" w14:textId="77777777" w:rsidR="00553FD2" w:rsidRDefault="00553FD2" w:rsidP="004C018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2DF4" w14:textId="48FF60C4" w:rsidR="00B6072D" w:rsidRDefault="00B607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F82B" w14:textId="38E9D97D" w:rsidR="00B6072D" w:rsidRDefault="00B6072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327D" w14:textId="7352B9FC" w:rsidR="00B6072D" w:rsidRDefault="00B6072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8B93" w14:textId="6E61CC5C" w:rsidR="00B6072D" w:rsidRDefault="00B607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2DF3" w14:textId="67C0E6C4" w:rsidR="00B6072D" w:rsidRDefault="00B6072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C9AE" w14:textId="7589FAD6" w:rsidR="00553FD2" w:rsidRPr="00072943" w:rsidRDefault="00553FD2" w:rsidP="004C018C">
    <w:pP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D2C" w14:textId="44435FD9" w:rsidR="00B6072D" w:rsidRDefault="00B607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C371" w14:textId="7A4BAD46" w:rsidR="00B6072D" w:rsidRDefault="00B6072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9396" w14:textId="45703607" w:rsidR="00553FD2" w:rsidRPr="00072943" w:rsidRDefault="00553FD2" w:rsidP="00406967">
    <w:pPr>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503" w14:textId="671A62C2" w:rsidR="00B6072D" w:rsidRDefault="00B60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DAF" w14:textId="27C96FCD" w:rsidR="00B6072D" w:rsidRDefault="00B6072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A2F" w14:textId="65BEE314" w:rsidR="00B6072D" w:rsidRDefault="00B6072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6F2B" w14:textId="5C29C946" w:rsidR="00553FD2" w:rsidRDefault="00553FD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BDAC" w14:textId="40A06E93" w:rsidR="00B6072D" w:rsidRDefault="00B6072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85E8" w14:textId="379DED2B" w:rsidR="00B6072D" w:rsidRDefault="00B6072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9F48" w14:textId="5154A72B" w:rsidR="00B6072D" w:rsidRDefault="00B60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77AE" w14:textId="5E1F0009" w:rsidR="00B6072D" w:rsidRDefault="00B60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0362" w14:textId="1E25B625" w:rsidR="00B6072D" w:rsidRDefault="00B607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FD1F" w14:textId="76A11EC0" w:rsidR="00B6072D" w:rsidRDefault="00B607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C5" w14:textId="77777777" w:rsidR="00553FD2" w:rsidRPr="00072943" w:rsidRDefault="00553FD2" w:rsidP="004C018C">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FD1B" w14:textId="3B318AA8" w:rsidR="00B6072D" w:rsidRDefault="00B607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866D" w14:textId="08302CC1" w:rsidR="00B6072D" w:rsidRDefault="00B6072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EC84" w14:textId="61426E32" w:rsidR="00553FD2" w:rsidRPr="00072943" w:rsidRDefault="00553FD2" w:rsidP="004C018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E80B" w14:textId="77777777" w:rsidR="00BA5B11" w:rsidRDefault="00BA5B11" w:rsidP="0072335D">
      <w:pPr>
        <w:spacing w:after="0" w:line="240" w:lineRule="auto"/>
      </w:pPr>
      <w:r>
        <w:separator/>
      </w:r>
    </w:p>
  </w:footnote>
  <w:footnote w:type="continuationSeparator" w:id="0">
    <w:p w14:paraId="017033A6" w14:textId="77777777" w:rsidR="00BA5B11" w:rsidRDefault="00BA5B11" w:rsidP="0072335D">
      <w:pPr>
        <w:spacing w:after="0" w:line="240" w:lineRule="auto"/>
      </w:pPr>
      <w:r>
        <w:continuationSeparator/>
      </w:r>
    </w:p>
  </w:footnote>
  <w:footnote w:type="continuationNotice" w:id="1">
    <w:p w14:paraId="0DF53841" w14:textId="77777777" w:rsidR="00BA5B11" w:rsidRDefault="00BA5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06553"/>
      <w:docPartObj>
        <w:docPartGallery w:val="Page Numbers (Top of Page)"/>
        <w:docPartUnique/>
      </w:docPartObj>
    </w:sdtPr>
    <w:sdtEndPr>
      <w:rPr>
        <w:rFonts w:ascii="Arial" w:hAnsi="Arial" w:cs="Arial"/>
        <w:noProof/>
        <w:sz w:val="22"/>
        <w:szCs w:val="22"/>
      </w:rPr>
    </w:sdtEndPr>
    <w:sdtContent>
      <w:p w14:paraId="66942A51" w14:textId="77777777" w:rsidR="003B3D42" w:rsidRPr="00406967" w:rsidRDefault="003B3D42" w:rsidP="003B3D42">
        <w:pPr>
          <w:pStyle w:val="Header"/>
          <w:jc w:val="right"/>
          <w:rPr>
            <w:rFonts w:ascii="Arial" w:hAnsi="Arial" w:cs="Arial"/>
            <w:sz w:val="22"/>
            <w:szCs w:val="22"/>
          </w:rPr>
        </w:pPr>
        <w:r>
          <w:rPr>
            <w:rFonts w:ascii="Arial" w:hAnsi="Arial"/>
            <w:sz w:val="22"/>
            <w:szCs w:val="22"/>
          </w:rPr>
          <w:t>WO/PBC/39/4</w:t>
        </w:r>
      </w:p>
      <w:p w14:paraId="5D2841A9" w14:textId="77777777" w:rsidR="003B3D42" w:rsidRPr="00406967" w:rsidRDefault="003B3D42" w:rsidP="003B3D42">
        <w:pPr>
          <w:pStyle w:val="Header"/>
          <w:jc w:val="right"/>
          <w:rPr>
            <w:rFonts w:ascii="Arial" w:hAnsi="Arial" w:cs="Arial"/>
            <w:sz w:val="22"/>
            <w:szCs w:val="22"/>
          </w:rPr>
        </w:pPr>
        <w:r>
          <w:rPr>
            <w:rFonts w:ascii="Arial" w:hAnsi="Arial"/>
            <w:sz w:val="22"/>
            <w:szCs w:val="22"/>
          </w:rPr>
          <w:t xml:space="preserve">Стр. </w:t>
        </w:r>
        <w:r w:rsidRPr="00406967">
          <w:rPr>
            <w:rFonts w:ascii="Arial" w:hAnsi="Arial" w:cs="Arial"/>
            <w:sz w:val="22"/>
            <w:szCs w:val="22"/>
          </w:rPr>
          <w:fldChar w:fldCharType="begin"/>
        </w:r>
        <w:r w:rsidRPr="00406967">
          <w:rPr>
            <w:rFonts w:ascii="Arial" w:hAnsi="Arial" w:cs="Arial"/>
            <w:sz w:val="22"/>
            <w:szCs w:val="22"/>
          </w:rPr>
          <w:instrText xml:space="preserve"> PAGE   \* MERGEFORMAT </w:instrText>
        </w:r>
        <w:r w:rsidRPr="00406967">
          <w:rPr>
            <w:rFonts w:ascii="Arial" w:hAnsi="Arial" w:cs="Arial"/>
            <w:sz w:val="22"/>
            <w:szCs w:val="22"/>
          </w:rPr>
          <w:fldChar w:fldCharType="separate"/>
        </w:r>
        <w:r>
          <w:rPr>
            <w:rFonts w:ascii="Arial" w:hAnsi="Arial" w:cs="Arial"/>
            <w:sz w:val="22"/>
            <w:szCs w:val="22"/>
          </w:rPr>
          <w:t>5</w:t>
        </w:r>
        <w:r w:rsidRPr="00406967">
          <w:rPr>
            <w:rFonts w:ascii="Arial" w:hAnsi="Arial" w:cs="Arial"/>
            <w:sz w:val="22"/>
            <w:szCs w:val="22"/>
          </w:rPr>
          <w:fldChar w:fldCharType="end"/>
        </w:r>
      </w:p>
    </w:sdtContent>
  </w:sdt>
  <w:p w14:paraId="031C31FA" w14:textId="79C96EE3" w:rsidR="00553FD2" w:rsidRDefault="00553FD2" w:rsidP="00B745E6">
    <w:pPr>
      <w:spacing w:after="0"/>
      <w:jc w:val="center"/>
      <w:rPr>
        <w:rFonts w:ascii="Times New Roman" w:hAnsi="Times New Roman"/>
        <w:b/>
      </w:rPr>
    </w:pPr>
  </w:p>
  <w:p w14:paraId="26CF58E3" w14:textId="77777777" w:rsidR="00553FD2" w:rsidRPr="00ED5F4C" w:rsidRDefault="00553FD2">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3EFD" w14:textId="49B460B2" w:rsidR="00553FD2" w:rsidRDefault="00553FD2" w:rsidP="00B745E6">
    <w:pPr>
      <w:spacing w:after="0"/>
      <w:jc w:val="center"/>
      <w:rPr>
        <w:rFonts w:ascii="Times New Roman" w:hAnsi="Times New Roman"/>
        <w:b/>
      </w:rPr>
    </w:pPr>
    <w:r>
      <w:rPr>
        <w:noProof/>
      </w:rPr>
      <w:drawing>
        <wp:anchor distT="0" distB="0" distL="114300" distR="114300" simplePos="0" relativeHeight="251658263" behindDoc="0" locked="0" layoutInCell="1" allowOverlap="1" wp14:anchorId="5D8205D1" wp14:editId="2FABBBF2">
          <wp:simplePos x="0" y="0"/>
          <wp:positionH relativeFrom="margin">
            <wp:align>center</wp:align>
          </wp:positionH>
          <wp:positionV relativeFrom="paragraph">
            <wp:posOffset>-164134</wp:posOffset>
          </wp:positionV>
          <wp:extent cx="826770" cy="847191"/>
          <wp:effectExtent l="0" t="0" r="0" b="0"/>
          <wp:wrapNone/>
          <wp:docPr id="160244998" name="Picture 160244998" descr="A golden eagle with a shield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en eagle with a shield and a red and white shield&#10;&#10;AI-generated content may be incorrect."/>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826770" cy="847191"/>
                  </a:xfrm>
                  <a:prstGeom prst="rect">
                    <a:avLst/>
                  </a:prstGeom>
                </pic:spPr>
              </pic:pic>
            </a:graphicData>
          </a:graphic>
          <wp14:sizeRelH relativeFrom="margin">
            <wp14:pctWidth>0</wp14:pctWidth>
          </wp14:sizeRelH>
          <wp14:sizeRelV relativeFrom="margin">
            <wp14:pctHeight>0</wp14:pctHeight>
          </wp14:sizeRelV>
        </wp:anchor>
      </w:drawing>
    </w:r>
  </w:p>
  <w:p w14:paraId="4DC92316" w14:textId="34FF8594" w:rsidR="00553FD2" w:rsidRDefault="00553FD2" w:rsidP="00B745E6">
    <w:pPr>
      <w:spacing w:after="0"/>
      <w:jc w:val="center"/>
      <w:rPr>
        <w:rFonts w:ascii="Times New Roman" w:hAnsi="Times New Roman"/>
        <w:b/>
      </w:rPr>
    </w:pPr>
  </w:p>
  <w:p w14:paraId="3853DF28" w14:textId="77777777" w:rsidR="00553FD2" w:rsidRPr="00A12879" w:rsidRDefault="00553FD2" w:rsidP="00B745E6">
    <w:pPr>
      <w:spacing w:after="0"/>
      <w:jc w:val="center"/>
      <w:rPr>
        <w:rFonts w:ascii="Times New Roman" w:hAnsi="Times New Roman"/>
        <w:b/>
      </w:rPr>
    </w:pPr>
  </w:p>
  <w:p w14:paraId="04A4C50C" w14:textId="77777777" w:rsidR="00553FD2" w:rsidRPr="00A12879" w:rsidRDefault="00553FD2" w:rsidP="00B745E6">
    <w:pPr>
      <w:spacing w:after="0"/>
      <w:jc w:val="center"/>
      <w:rPr>
        <w:rFonts w:ascii="Times New Roman" w:hAnsi="Times New Roman"/>
        <w:b/>
      </w:rPr>
    </w:pPr>
  </w:p>
  <w:p w14:paraId="1229F1B0" w14:textId="77777777" w:rsidR="003F1B7E" w:rsidRPr="00A12879" w:rsidRDefault="00553FD2" w:rsidP="00F0536A">
    <w:pPr>
      <w:spacing w:after="0"/>
      <w:jc w:val="center"/>
      <w:rPr>
        <w:rFonts w:ascii="Times New Roman" w:hAnsi="Times New Roman"/>
        <w:b/>
      </w:rPr>
    </w:pPr>
    <w:r>
      <w:rPr>
        <w:rFonts w:ascii="Times New Roman" w:hAnsi="Times New Roman"/>
        <w:b/>
      </w:rPr>
      <w:t>ПРЕДСЕДАТЕЛЬ РЕВИЗИОННОГО СОВЕТА</w:t>
    </w:r>
  </w:p>
  <w:p w14:paraId="402803B9" w14:textId="55BEC21F" w:rsidR="00553FD2" w:rsidRPr="00A12879" w:rsidRDefault="00553FD2" w:rsidP="00EC5613">
    <w:pPr>
      <w:spacing w:after="0"/>
      <w:jc w:val="center"/>
      <w:rPr>
        <w:rFonts w:ascii="Times New Roman" w:hAnsi="Times New Roman"/>
        <w:b/>
      </w:rPr>
    </w:pPr>
    <w:r>
      <w:rPr>
        <w:rFonts w:ascii="Times New Roman" w:hAnsi="Times New Roman"/>
        <w:b/>
      </w:rPr>
      <w:t>РЕСПУБЛИКИ ИНДОНЕЗИЯ</w:t>
    </w:r>
  </w:p>
  <w:p w14:paraId="5A23AA0B" w14:textId="77777777" w:rsidR="00553FD2" w:rsidRDefault="00553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8875"/>
      <w:docPartObj>
        <w:docPartGallery w:val="Page Numbers (Top of Page)"/>
        <w:docPartUnique/>
      </w:docPartObj>
    </w:sdtPr>
    <w:sdtEndPr>
      <w:rPr>
        <w:rFonts w:ascii="Arial" w:hAnsi="Arial" w:cs="Arial"/>
        <w:noProof/>
        <w:sz w:val="22"/>
        <w:szCs w:val="22"/>
      </w:rPr>
    </w:sdtEndPr>
    <w:sdtContent>
      <w:p w14:paraId="09E54B8F" w14:textId="77777777" w:rsidR="00406967" w:rsidRPr="00406967" w:rsidRDefault="00406967" w:rsidP="00406967">
        <w:pPr>
          <w:pStyle w:val="Header"/>
          <w:jc w:val="right"/>
          <w:rPr>
            <w:rFonts w:ascii="Arial" w:hAnsi="Arial" w:cs="Arial"/>
            <w:sz w:val="22"/>
            <w:szCs w:val="22"/>
          </w:rPr>
        </w:pPr>
        <w:r>
          <w:rPr>
            <w:rFonts w:ascii="Arial" w:hAnsi="Arial"/>
            <w:sz w:val="22"/>
            <w:szCs w:val="22"/>
          </w:rPr>
          <w:t>WO/PBC/39/4</w:t>
        </w:r>
      </w:p>
      <w:p w14:paraId="4C20844B" w14:textId="742B6762" w:rsidR="00406967" w:rsidRPr="00406967" w:rsidRDefault="009A6772" w:rsidP="00406967">
        <w:pPr>
          <w:pStyle w:val="Header"/>
          <w:jc w:val="right"/>
          <w:rPr>
            <w:rFonts w:ascii="Arial" w:hAnsi="Arial" w:cs="Arial"/>
            <w:sz w:val="22"/>
            <w:szCs w:val="22"/>
          </w:rPr>
        </w:pPr>
        <w:r>
          <w:rPr>
            <w:rFonts w:ascii="Arial" w:hAnsi="Arial"/>
            <w:sz w:val="22"/>
            <w:szCs w:val="22"/>
          </w:rPr>
          <w:t>с</w:t>
        </w:r>
        <w:r w:rsidR="00406967">
          <w:rPr>
            <w:rFonts w:ascii="Arial" w:hAnsi="Arial"/>
            <w:sz w:val="22"/>
            <w:szCs w:val="22"/>
          </w:rPr>
          <w:t xml:space="preserve">тр. </w:t>
        </w:r>
        <w:r w:rsidR="00406967" w:rsidRPr="00406967">
          <w:rPr>
            <w:rFonts w:ascii="Arial" w:hAnsi="Arial" w:cs="Arial"/>
            <w:sz w:val="22"/>
            <w:szCs w:val="22"/>
          </w:rPr>
          <w:fldChar w:fldCharType="begin"/>
        </w:r>
        <w:r w:rsidR="00406967" w:rsidRPr="00406967">
          <w:rPr>
            <w:rFonts w:ascii="Arial" w:hAnsi="Arial" w:cs="Arial"/>
            <w:sz w:val="22"/>
            <w:szCs w:val="22"/>
          </w:rPr>
          <w:instrText xml:space="preserve"> PAGE   \* MERGEFORMAT </w:instrText>
        </w:r>
        <w:r w:rsidR="00406967" w:rsidRPr="00406967">
          <w:rPr>
            <w:rFonts w:ascii="Arial" w:hAnsi="Arial" w:cs="Arial"/>
            <w:sz w:val="22"/>
            <w:szCs w:val="22"/>
          </w:rPr>
          <w:fldChar w:fldCharType="separate"/>
        </w:r>
        <w:r w:rsidR="00406967" w:rsidRPr="00406967">
          <w:rPr>
            <w:rFonts w:ascii="Arial" w:hAnsi="Arial" w:cs="Arial"/>
            <w:sz w:val="22"/>
            <w:szCs w:val="22"/>
          </w:rPr>
          <w:t>2</w:t>
        </w:r>
        <w:r w:rsidR="00406967" w:rsidRPr="00406967">
          <w:rPr>
            <w:rFonts w:ascii="Arial" w:hAnsi="Arial" w:cs="Arial"/>
            <w:sz w:val="22"/>
            <w:szCs w:val="22"/>
          </w:rPr>
          <w:fldChar w:fldCharType="end"/>
        </w:r>
      </w:p>
    </w:sdtContent>
  </w:sdt>
  <w:p w14:paraId="09F32B31" w14:textId="77777777" w:rsidR="00553FD2" w:rsidRDefault="00553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4" w:name="_Hlk197964638" w:displacedByCustomXml="next"/>
  <w:sdt>
    <w:sdtPr>
      <w:id w:val="923998060"/>
      <w:docPartObj>
        <w:docPartGallery w:val="Page Numbers (Top of Page)"/>
        <w:docPartUnique/>
      </w:docPartObj>
    </w:sdtPr>
    <w:sdtEndPr>
      <w:rPr>
        <w:rFonts w:ascii="Arial" w:hAnsi="Arial" w:cs="Arial"/>
        <w:noProof/>
      </w:rPr>
    </w:sdtEndPr>
    <w:sdtContent>
      <w:p w14:paraId="46BDA6EB" w14:textId="77777777" w:rsidR="00406967" w:rsidRPr="00406967" w:rsidRDefault="00406967" w:rsidP="00406967">
        <w:pPr>
          <w:pStyle w:val="Header"/>
          <w:jc w:val="right"/>
          <w:rPr>
            <w:rFonts w:ascii="Arial" w:hAnsi="Arial" w:cs="Arial"/>
            <w:sz w:val="22"/>
            <w:szCs w:val="22"/>
          </w:rPr>
        </w:pPr>
        <w:r>
          <w:rPr>
            <w:rFonts w:ascii="Arial" w:hAnsi="Arial"/>
            <w:sz w:val="22"/>
            <w:szCs w:val="22"/>
          </w:rPr>
          <w:t>WO/PBC/39/4</w:t>
        </w:r>
      </w:p>
      <w:p w14:paraId="79E9741E" w14:textId="1F53F740" w:rsidR="00406967" w:rsidRPr="00406967" w:rsidRDefault="009A6772" w:rsidP="00406967">
        <w:pPr>
          <w:pStyle w:val="Header"/>
          <w:jc w:val="right"/>
          <w:rPr>
            <w:rFonts w:ascii="Arial" w:hAnsi="Arial" w:cs="Arial"/>
          </w:rPr>
        </w:pPr>
        <w:r>
          <w:rPr>
            <w:rFonts w:ascii="Arial" w:hAnsi="Arial"/>
            <w:sz w:val="22"/>
            <w:szCs w:val="22"/>
            <w:lang w:val="en-GB"/>
          </w:rPr>
          <w:t>c</w:t>
        </w:r>
        <w:r w:rsidR="00406967">
          <w:rPr>
            <w:rFonts w:ascii="Arial" w:hAnsi="Arial"/>
            <w:sz w:val="22"/>
            <w:szCs w:val="22"/>
          </w:rPr>
          <w:t>тр.</w:t>
        </w:r>
        <w:r w:rsidR="00406967">
          <w:rPr>
            <w:rFonts w:ascii="Arial" w:hAnsi="Arial"/>
          </w:rPr>
          <w:t xml:space="preserve"> </w:t>
        </w:r>
        <w:bookmarkEnd w:id="64"/>
        <w:r w:rsidR="00406967" w:rsidRPr="00406967">
          <w:rPr>
            <w:rFonts w:ascii="Arial" w:hAnsi="Arial" w:cs="Arial"/>
          </w:rPr>
          <w:fldChar w:fldCharType="begin"/>
        </w:r>
        <w:r w:rsidR="00406967" w:rsidRPr="00406967">
          <w:rPr>
            <w:rFonts w:ascii="Arial" w:hAnsi="Arial" w:cs="Arial"/>
          </w:rPr>
          <w:instrText xml:space="preserve"> PAGE   \* MERGEFORMAT </w:instrText>
        </w:r>
        <w:r w:rsidR="00406967" w:rsidRPr="00406967">
          <w:rPr>
            <w:rFonts w:ascii="Arial" w:hAnsi="Arial" w:cs="Arial"/>
          </w:rPr>
          <w:fldChar w:fldCharType="separate"/>
        </w:r>
        <w:r w:rsidR="00406967" w:rsidRPr="00406967">
          <w:rPr>
            <w:rFonts w:ascii="Arial" w:hAnsi="Arial" w:cs="Arial"/>
          </w:rPr>
          <w:t>2</w:t>
        </w:r>
        <w:r w:rsidR="00406967" w:rsidRPr="00406967">
          <w:rPr>
            <w:rFonts w:ascii="Arial" w:hAnsi="Arial" w:cs="Arial"/>
          </w:rPr>
          <w:fldChar w:fldCharType="end"/>
        </w:r>
      </w:p>
    </w:sdtContent>
  </w:sdt>
  <w:p w14:paraId="4010D673" w14:textId="77777777" w:rsidR="00553FD2" w:rsidRPr="00176205" w:rsidRDefault="00553F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57371"/>
      <w:docPartObj>
        <w:docPartGallery w:val="Page Numbers (Top of Page)"/>
        <w:docPartUnique/>
      </w:docPartObj>
    </w:sdtPr>
    <w:sdtEndPr>
      <w:rPr>
        <w:rFonts w:ascii="Arial" w:hAnsi="Arial" w:cs="Arial"/>
        <w:noProof/>
      </w:rPr>
    </w:sdtEndPr>
    <w:sdtContent>
      <w:p w14:paraId="7FB49A0C" w14:textId="77777777" w:rsidR="00406967" w:rsidRPr="00406967" w:rsidRDefault="00406967" w:rsidP="00406967">
        <w:pPr>
          <w:pStyle w:val="Header"/>
          <w:jc w:val="right"/>
          <w:rPr>
            <w:rFonts w:ascii="Arial" w:hAnsi="Arial" w:cs="Arial"/>
          </w:rPr>
        </w:pPr>
        <w:r>
          <w:rPr>
            <w:rFonts w:ascii="Arial" w:hAnsi="Arial"/>
          </w:rPr>
          <w:t>WO/PBC/39/4</w:t>
        </w:r>
      </w:p>
      <w:p w14:paraId="3737346A" w14:textId="1FD6264B" w:rsidR="00406967" w:rsidRPr="00406967" w:rsidRDefault="009A6772" w:rsidP="00406967">
        <w:pPr>
          <w:pStyle w:val="Header"/>
          <w:jc w:val="right"/>
          <w:rPr>
            <w:rFonts w:ascii="Arial" w:hAnsi="Arial" w:cs="Arial"/>
          </w:rPr>
        </w:pPr>
        <w:r>
          <w:rPr>
            <w:rFonts w:ascii="Arial" w:hAnsi="Arial"/>
          </w:rPr>
          <w:t>с</w:t>
        </w:r>
        <w:r w:rsidR="00406967">
          <w:rPr>
            <w:rFonts w:ascii="Arial" w:hAnsi="Arial"/>
          </w:rPr>
          <w:t xml:space="preserve">тр. </w:t>
        </w:r>
        <w:r w:rsidR="00406967" w:rsidRPr="00406967">
          <w:rPr>
            <w:rFonts w:ascii="Arial" w:hAnsi="Arial" w:cs="Arial"/>
          </w:rPr>
          <w:fldChar w:fldCharType="begin"/>
        </w:r>
        <w:r w:rsidR="00406967" w:rsidRPr="00406967">
          <w:rPr>
            <w:rFonts w:ascii="Arial" w:hAnsi="Arial" w:cs="Arial"/>
          </w:rPr>
          <w:instrText xml:space="preserve"> PAGE   \* MERGEFORMAT </w:instrText>
        </w:r>
        <w:r w:rsidR="00406967" w:rsidRPr="00406967">
          <w:rPr>
            <w:rFonts w:ascii="Arial" w:hAnsi="Arial" w:cs="Arial"/>
          </w:rPr>
          <w:fldChar w:fldCharType="separate"/>
        </w:r>
        <w:r w:rsidR="00406967" w:rsidRPr="00406967">
          <w:rPr>
            <w:rFonts w:ascii="Arial" w:hAnsi="Arial" w:cs="Arial"/>
          </w:rPr>
          <w:t>2</w:t>
        </w:r>
        <w:r w:rsidR="00406967" w:rsidRPr="00406967">
          <w:rPr>
            <w:rFonts w:ascii="Arial" w:hAnsi="Arial" w:cs="Arial"/>
          </w:rPr>
          <w:fldChar w:fldCharType="end"/>
        </w:r>
      </w:p>
    </w:sdtContent>
  </w:sdt>
  <w:p w14:paraId="4AEB0AD8" w14:textId="106CC110" w:rsidR="00553FD2" w:rsidRPr="00406967" w:rsidRDefault="00553FD2" w:rsidP="00406967">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46388"/>
      <w:docPartObj>
        <w:docPartGallery w:val="Page Numbers (Top of Page)"/>
        <w:docPartUnique/>
      </w:docPartObj>
    </w:sdtPr>
    <w:sdtEndPr>
      <w:rPr>
        <w:rFonts w:ascii="Arial" w:hAnsi="Arial" w:cs="Arial"/>
        <w:noProof/>
      </w:rPr>
    </w:sdtEndPr>
    <w:sdtContent>
      <w:p w14:paraId="71B9C6C1" w14:textId="77777777" w:rsidR="00406967" w:rsidRPr="00406967" w:rsidRDefault="00406967" w:rsidP="00406967">
        <w:pPr>
          <w:pStyle w:val="Header"/>
          <w:jc w:val="right"/>
          <w:rPr>
            <w:rFonts w:ascii="Arial" w:hAnsi="Arial" w:cs="Arial"/>
          </w:rPr>
        </w:pPr>
        <w:r>
          <w:rPr>
            <w:rFonts w:ascii="Arial" w:hAnsi="Arial"/>
          </w:rPr>
          <w:t>WO/PBC/39/4</w:t>
        </w:r>
      </w:p>
      <w:p w14:paraId="7F0AC076" w14:textId="6427F289" w:rsidR="00406967" w:rsidRPr="00406967" w:rsidRDefault="009A6772" w:rsidP="00406967">
        <w:pPr>
          <w:pStyle w:val="Header"/>
          <w:jc w:val="right"/>
          <w:rPr>
            <w:rFonts w:ascii="Arial" w:hAnsi="Arial" w:cs="Arial"/>
          </w:rPr>
        </w:pPr>
        <w:r>
          <w:rPr>
            <w:rFonts w:ascii="Arial" w:hAnsi="Arial"/>
          </w:rPr>
          <w:t>с</w:t>
        </w:r>
        <w:r w:rsidR="00406967">
          <w:rPr>
            <w:rFonts w:ascii="Arial" w:hAnsi="Arial"/>
          </w:rPr>
          <w:t xml:space="preserve">тр. </w:t>
        </w:r>
        <w:r w:rsidR="00406967" w:rsidRPr="00406967">
          <w:rPr>
            <w:rFonts w:ascii="Arial" w:hAnsi="Arial" w:cs="Arial"/>
          </w:rPr>
          <w:fldChar w:fldCharType="begin"/>
        </w:r>
        <w:r w:rsidR="00406967" w:rsidRPr="00406967">
          <w:rPr>
            <w:rFonts w:ascii="Arial" w:hAnsi="Arial" w:cs="Arial"/>
          </w:rPr>
          <w:instrText xml:space="preserve"> PAGE   \* MERGEFORMAT </w:instrText>
        </w:r>
        <w:r w:rsidR="00406967" w:rsidRPr="00406967">
          <w:rPr>
            <w:rFonts w:ascii="Arial" w:hAnsi="Arial" w:cs="Arial"/>
          </w:rPr>
          <w:fldChar w:fldCharType="separate"/>
        </w:r>
        <w:r w:rsidR="00406967" w:rsidRPr="00406967">
          <w:rPr>
            <w:rFonts w:ascii="Arial" w:hAnsi="Arial" w:cs="Arial"/>
          </w:rPr>
          <w:t>2</w:t>
        </w:r>
        <w:r w:rsidR="00406967" w:rsidRPr="00406967">
          <w:rPr>
            <w:rFonts w:ascii="Arial" w:hAnsi="Arial" w:cs="Arial"/>
          </w:rPr>
          <w:fldChar w:fldCharType="end"/>
        </w:r>
      </w:p>
    </w:sdtContent>
  </w:sdt>
  <w:p w14:paraId="5A8673DD" w14:textId="77777777" w:rsidR="00406967" w:rsidRPr="00406967" w:rsidRDefault="00406967" w:rsidP="00406967">
    <w:pPr>
      <w:pStyle w:val="Header"/>
      <w:jc w:val="right"/>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70806"/>
      <w:docPartObj>
        <w:docPartGallery w:val="Page Numbers (Top of Page)"/>
        <w:docPartUnique/>
      </w:docPartObj>
    </w:sdtPr>
    <w:sdtEndPr>
      <w:rPr>
        <w:rFonts w:ascii="Arial" w:hAnsi="Arial" w:cs="Arial"/>
        <w:noProof/>
      </w:rPr>
    </w:sdtEndPr>
    <w:sdtContent>
      <w:p w14:paraId="5F7EE7A6" w14:textId="21A98FAE" w:rsidR="00E90A0E" w:rsidRPr="00406967" w:rsidRDefault="00E90A0E" w:rsidP="00406967">
        <w:pPr>
          <w:pStyle w:val="Header"/>
          <w:jc w:val="right"/>
          <w:rPr>
            <w:rFonts w:ascii="Arial" w:hAnsi="Arial" w:cs="Arial"/>
          </w:rPr>
        </w:pPr>
        <w:r>
          <w:rPr>
            <w:rFonts w:ascii="Arial" w:hAnsi="Arial"/>
          </w:rPr>
          <w:t>WO/PBC/39/4</w:t>
        </w:r>
      </w:p>
      <w:p w14:paraId="2289B435" w14:textId="70D18023" w:rsidR="00E90A0E" w:rsidRPr="00406967" w:rsidRDefault="00AE2DFA" w:rsidP="00406967">
        <w:pPr>
          <w:pStyle w:val="Header"/>
          <w:jc w:val="right"/>
          <w:rPr>
            <w:rFonts w:ascii="Arial" w:hAnsi="Arial" w:cs="Arial"/>
          </w:rPr>
        </w:pPr>
        <w:r>
          <w:rPr>
            <w:rFonts w:ascii="Arial" w:hAnsi="Arial"/>
          </w:rPr>
          <w:t xml:space="preserve">ПРИЛОЖЕНИЕ I </w:t>
        </w:r>
      </w:p>
    </w:sdtContent>
  </w:sdt>
  <w:p w14:paraId="17D3141F" w14:textId="77777777" w:rsidR="00E90A0E" w:rsidRPr="00406967" w:rsidRDefault="00E90A0E" w:rsidP="008020D5">
    <w:pPr>
      <w:pStyle w:val="Header"/>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8504"/>
      <w:docPartObj>
        <w:docPartGallery w:val="Page Numbers (Top of Page)"/>
        <w:docPartUnique/>
      </w:docPartObj>
    </w:sdtPr>
    <w:sdtEndPr>
      <w:rPr>
        <w:rFonts w:ascii="Arial" w:hAnsi="Arial" w:cs="Arial"/>
        <w:noProof/>
      </w:rPr>
    </w:sdtEndPr>
    <w:sdtContent>
      <w:p w14:paraId="03386EC6" w14:textId="77777777" w:rsidR="00AE2DFA" w:rsidRPr="00406967" w:rsidRDefault="00AE2DFA" w:rsidP="00406967">
        <w:pPr>
          <w:pStyle w:val="Header"/>
          <w:jc w:val="right"/>
          <w:rPr>
            <w:rFonts w:ascii="Arial" w:hAnsi="Arial" w:cs="Arial"/>
          </w:rPr>
        </w:pPr>
        <w:r>
          <w:rPr>
            <w:rFonts w:ascii="Arial" w:hAnsi="Arial"/>
          </w:rPr>
          <w:t>WO/PBC/39/4</w:t>
        </w:r>
      </w:p>
      <w:p w14:paraId="26FE5D46" w14:textId="385D6FC8" w:rsidR="00AE2DFA" w:rsidRPr="00406967" w:rsidRDefault="00AE2DFA" w:rsidP="00406967">
        <w:pPr>
          <w:pStyle w:val="Header"/>
          <w:jc w:val="right"/>
          <w:rPr>
            <w:rFonts w:ascii="Arial" w:hAnsi="Arial" w:cs="Arial"/>
          </w:rPr>
        </w:pPr>
        <w:r>
          <w:rPr>
            <w:rFonts w:ascii="Arial" w:hAnsi="Arial"/>
          </w:rPr>
          <w:t xml:space="preserve">Приложение I, стр. </w:t>
        </w:r>
        <w:r w:rsidRPr="00AE2DFA">
          <w:rPr>
            <w:rFonts w:ascii="Arial" w:hAnsi="Arial" w:cs="Arial"/>
          </w:rPr>
          <w:fldChar w:fldCharType="begin"/>
        </w:r>
        <w:r w:rsidRPr="00AE2DFA">
          <w:rPr>
            <w:rFonts w:ascii="Arial" w:hAnsi="Arial" w:cs="Arial"/>
          </w:rPr>
          <w:instrText xml:space="preserve"> PAGE   \* MERGEFORMAT </w:instrText>
        </w:r>
        <w:r w:rsidRPr="00AE2DFA">
          <w:rPr>
            <w:rFonts w:ascii="Arial" w:hAnsi="Arial" w:cs="Arial"/>
          </w:rPr>
          <w:fldChar w:fldCharType="separate"/>
        </w:r>
        <w:r w:rsidRPr="00AE2DFA">
          <w:rPr>
            <w:rFonts w:ascii="Arial" w:hAnsi="Arial" w:cs="Arial"/>
          </w:rPr>
          <w:t>1</w:t>
        </w:r>
        <w:r w:rsidRPr="00AE2DFA">
          <w:rPr>
            <w:rFonts w:ascii="Arial" w:hAnsi="Arial" w:cs="Arial"/>
          </w:rPr>
          <w:fldChar w:fldCharType="end"/>
        </w:r>
        <w:r>
          <w:rPr>
            <w:rFonts w:ascii="Arial" w:hAnsi="Arial"/>
          </w:rPr>
          <w:t xml:space="preserve"> </w:t>
        </w:r>
      </w:p>
    </w:sdtContent>
  </w:sdt>
  <w:p w14:paraId="074D1AE1" w14:textId="77777777" w:rsidR="00AE2DFA" w:rsidRPr="00406967" w:rsidRDefault="00AE2DFA" w:rsidP="00406967">
    <w:pPr>
      <w:pStyle w:val="Header"/>
      <w:jc w:val="right"/>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97598"/>
      <w:docPartObj>
        <w:docPartGallery w:val="Page Numbers (Top of Page)"/>
        <w:docPartUnique/>
      </w:docPartObj>
    </w:sdtPr>
    <w:sdtEndPr>
      <w:rPr>
        <w:rFonts w:ascii="Arial" w:hAnsi="Arial" w:cs="Arial"/>
        <w:noProof/>
      </w:rPr>
    </w:sdtEndPr>
    <w:sdtContent>
      <w:p w14:paraId="70ECA76D" w14:textId="77777777" w:rsidR="00E90A0E" w:rsidRPr="00406967" w:rsidRDefault="00E90A0E" w:rsidP="00406967">
        <w:pPr>
          <w:pStyle w:val="Header"/>
          <w:jc w:val="right"/>
          <w:rPr>
            <w:rFonts w:ascii="Arial" w:hAnsi="Arial" w:cs="Arial"/>
          </w:rPr>
        </w:pPr>
        <w:r>
          <w:rPr>
            <w:rFonts w:ascii="Arial" w:hAnsi="Arial"/>
          </w:rPr>
          <w:t>WO/PBC/39/4</w:t>
        </w:r>
      </w:p>
      <w:p w14:paraId="41DFF975" w14:textId="334AB695" w:rsidR="00E90A0E" w:rsidRPr="00406967" w:rsidRDefault="00E90A0E" w:rsidP="00406967">
        <w:pPr>
          <w:pStyle w:val="Header"/>
          <w:jc w:val="right"/>
          <w:rPr>
            <w:rFonts w:ascii="Arial" w:hAnsi="Arial" w:cs="Arial"/>
          </w:rPr>
        </w:pPr>
        <w:r>
          <w:rPr>
            <w:rFonts w:ascii="Arial" w:hAnsi="Arial"/>
          </w:rPr>
          <w:t>ПРИЛОЖЕНИЕ II</w:t>
        </w:r>
      </w:p>
    </w:sdtContent>
  </w:sdt>
  <w:p w14:paraId="4871D6E5" w14:textId="77777777" w:rsidR="00E90A0E" w:rsidRPr="00406967" w:rsidRDefault="00E90A0E" w:rsidP="00406967">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EE7"/>
    <w:multiLevelType w:val="hybridMultilevel"/>
    <w:tmpl w:val="38E63DCE"/>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 w15:restartNumberingAfterBreak="0">
    <w:nsid w:val="06494D78"/>
    <w:multiLevelType w:val="hybridMultilevel"/>
    <w:tmpl w:val="2970F1BE"/>
    <w:lvl w:ilvl="0" w:tplc="9810409E">
      <w:start w:val="1"/>
      <w:numFmt w:val="decimal"/>
      <w:lvlText w:val="%1."/>
      <w:lvlJc w:val="left"/>
      <w:pPr>
        <w:ind w:left="228" w:hanging="360"/>
      </w:pPr>
      <w:rPr>
        <w:rFonts w:ascii="Times New Roman" w:hAnsi="Times New Roman" w:cs="Times New Roman" w:hint="default"/>
        <w:b w:val="0"/>
        <w:bCs/>
        <w:color w:val="000000" w:themeColor="text1"/>
        <w:sz w:val="22"/>
        <w:szCs w:val="22"/>
      </w:rPr>
    </w:lvl>
    <w:lvl w:ilvl="1" w:tplc="08090019">
      <w:start w:val="1"/>
      <w:numFmt w:val="lowerLetter"/>
      <w:lvlText w:val="%2."/>
      <w:lvlJc w:val="left"/>
      <w:pPr>
        <w:ind w:left="948" w:hanging="360"/>
      </w:pPr>
    </w:lvl>
    <w:lvl w:ilvl="2" w:tplc="0809001B" w:tentative="1">
      <w:start w:val="1"/>
      <w:numFmt w:val="lowerRoman"/>
      <w:lvlText w:val="%3."/>
      <w:lvlJc w:val="right"/>
      <w:pPr>
        <w:ind w:left="1668" w:hanging="180"/>
      </w:pPr>
    </w:lvl>
    <w:lvl w:ilvl="3" w:tplc="0809000F" w:tentative="1">
      <w:start w:val="1"/>
      <w:numFmt w:val="decimal"/>
      <w:lvlText w:val="%4."/>
      <w:lvlJc w:val="left"/>
      <w:pPr>
        <w:ind w:left="2388" w:hanging="360"/>
      </w:pPr>
    </w:lvl>
    <w:lvl w:ilvl="4" w:tplc="08090019" w:tentative="1">
      <w:start w:val="1"/>
      <w:numFmt w:val="lowerLetter"/>
      <w:lvlText w:val="%5."/>
      <w:lvlJc w:val="left"/>
      <w:pPr>
        <w:ind w:left="3108" w:hanging="360"/>
      </w:pPr>
    </w:lvl>
    <w:lvl w:ilvl="5" w:tplc="0809001B" w:tentative="1">
      <w:start w:val="1"/>
      <w:numFmt w:val="lowerRoman"/>
      <w:lvlText w:val="%6."/>
      <w:lvlJc w:val="right"/>
      <w:pPr>
        <w:ind w:left="3828" w:hanging="180"/>
      </w:pPr>
    </w:lvl>
    <w:lvl w:ilvl="6" w:tplc="0809000F" w:tentative="1">
      <w:start w:val="1"/>
      <w:numFmt w:val="decimal"/>
      <w:lvlText w:val="%7."/>
      <w:lvlJc w:val="left"/>
      <w:pPr>
        <w:ind w:left="4548" w:hanging="360"/>
      </w:pPr>
    </w:lvl>
    <w:lvl w:ilvl="7" w:tplc="08090019" w:tentative="1">
      <w:start w:val="1"/>
      <w:numFmt w:val="lowerLetter"/>
      <w:lvlText w:val="%8."/>
      <w:lvlJc w:val="left"/>
      <w:pPr>
        <w:ind w:left="5268" w:hanging="360"/>
      </w:pPr>
    </w:lvl>
    <w:lvl w:ilvl="8" w:tplc="0809001B" w:tentative="1">
      <w:start w:val="1"/>
      <w:numFmt w:val="lowerRoman"/>
      <w:lvlText w:val="%9."/>
      <w:lvlJc w:val="right"/>
      <w:pPr>
        <w:ind w:left="5988" w:hanging="180"/>
      </w:pPr>
    </w:lvl>
  </w:abstractNum>
  <w:abstractNum w:abstractNumId="2" w15:restartNumberingAfterBreak="0">
    <w:nsid w:val="06AC135B"/>
    <w:multiLevelType w:val="hybridMultilevel"/>
    <w:tmpl w:val="E37EFA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314C35"/>
    <w:multiLevelType w:val="hybridMultilevel"/>
    <w:tmpl w:val="CFB26772"/>
    <w:lvl w:ilvl="0" w:tplc="F49A3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305F4"/>
    <w:multiLevelType w:val="hybridMultilevel"/>
    <w:tmpl w:val="3E6882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0D065E21"/>
    <w:multiLevelType w:val="hybridMultilevel"/>
    <w:tmpl w:val="B5A02EB4"/>
    <w:lvl w:ilvl="0" w:tplc="0D92E8F8">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0467783"/>
    <w:multiLevelType w:val="hybridMultilevel"/>
    <w:tmpl w:val="745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A055D"/>
    <w:multiLevelType w:val="hybridMultilevel"/>
    <w:tmpl w:val="3DB83090"/>
    <w:lvl w:ilvl="0" w:tplc="EAB826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FA469E"/>
    <w:multiLevelType w:val="hybridMultilevel"/>
    <w:tmpl w:val="334C732E"/>
    <w:lvl w:ilvl="0" w:tplc="8F761A24">
      <w:start w:val="1"/>
      <w:numFmt w:val="upperLetter"/>
      <w:lvlText w:val="%1."/>
      <w:lvlJc w:val="left"/>
      <w:pPr>
        <w:ind w:left="720" w:hanging="360"/>
      </w:pPr>
      <w:rPr>
        <w:rFonts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D033C"/>
    <w:multiLevelType w:val="hybridMultilevel"/>
    <w:tmpl w:val="6E0E8D68"/>
    <w:lvl w:ilvl="0" w:tplc="38090001">
      <w:start w:val="1"/>
      <w:numFmt w:val="bullet"/>
      <w:lvlText w:val=""/>
      <w:lvlJc w:val="left"/>
      <w:pPr>
        <w:ind w:left="1011" w:hanging="360"/>
      </w:pPr>
      <w:rPr>
        <w:rFonts w:ascii="Symbol" w:hAnsi="Symbol" w:hint="default"/>
      </w:rPr>
    </w:lvl>
    <w:lvl w:ilvl="1" w:tplc="38090003" w:tentative="1">
      <w:start w:val="1"/>
      <w:numFmt w:val="bullet"/>
      <w:lvlText w:val="o"/>
      <w:lvlJc w:val="left"/>
      <w:pPr>
        <w:ind w:left="1731" w:hanging="360"/>
      </w:pPr>
      <w:rPr>
        <w:rFonts w:ascii="Courier New" w:hAnsi="Courier New" w:cs="Courier New" w:hint="default"/>
      </w:rPr>
    </w:lvl>
    <w:lvl w:ilvl="2" w:tplc="38090005" w:tentative="1">
      <w:start w:val="1"/>
      <w:numFmt w:val="bullet"/>
      <w:lvlText w:val=""/>
      <w:lvlJc w:val="left"/>
      <w:pPr>
        <w:ind w:left="2451" w:hanging="360"/>
      </w:pPr>
      <w:rPr>
        <w:rFonts w:ascii="Wingdings" w:hAnsi="Wingdings" w:hint="default"/>
      </w:rPr>
    </w:lvl>
    <w:lvl w:ilvl="3" w:tplc="38090001" w:tentative="1">
      <w:start w:val="1"/>
      <w:numFmt w:val="bullet"/>
      <w:lvlText w:val=""/>
      <w:lvlJc w:val="left"/>
      <w:pPr>
        <w:ind w:left="3171" w:hanging="360"/>
      </w:pPr>
      <w:rPr>
        <w:rFonts w:ascii="Symbol" w:hAnsi="Symbol" w:hint="default"/>
      </w:rPr>
    </w:lvl>
    <w:lvl w:ilvl="4" w:tplc="38090003" w:tentative="1">
      <w:start w:val="1"/>
      <w:numFmt w:val="bullet"/>
      <w:lvlText w:val="o"/>
      <w:lvlJc w:val="left"/>
      <w:pPr>
        <w:ind w:left="3891" w:hanging="360"/>
      </w:pPr>
      <w:rPr>
        <w:rFonts w:ascii="Courier New" w:hAnsi="Courier New" w:cs="Courier New" w:hint="default"/>
      </w:rPr>
    </w:lvl>
    <w:lvl w:ilvl="5" w:tplc="38090005" w:tentative="1">
      <w:start w:val="1"/>
      <w:numFmt w:val="bullet"/>
      <w:lvlText w:val=""/>
      <w:lvlJc w:val="left"/>
      <w:pPr>
        <w:ind w:left="4611" w:hanging="360"/>
      </w:pPr>
      <w:rPr>
        <w:rFonts w:ascii="Wingdings" w:hAnsi="Wingdings" w:hint="default"/>
      </w:rPr>
    </w:lvl>
    <w:lvl w:ilvl="6" w:tplc="38090001" w:tentative="1">
      <w:start w:val="1"/>
      <w:numFmt w:val="bullet"/>
      <w:lvlText w:val=""/>
      <w:lvlJc w:val="left"/>
      <w:pPr>
        <w:ind w:left="5331" w:hanging="360"/>
      </w:pPr>
      <w:rPr>
        <w:rFonts w:ascii="Symbol" w:hAnsi="Symbol" w:hint="default"/>
      </w:rPr>
    </w:lvl>
    <w:lvl w:ilvl="7" w:tplc="38090003" w:tentative="1">
      <w:start w:val="1"/>
      <w:numFmt w:val="bullet"/>
      <w:lvlText w:val="o"/>
      <w:lvlJc w:val="left"/>
      <w:pPr>
        <w:ind w:left="6051" w:hanging="360"/>
      </w:pPr>
      <w:rPr>
        <w:rFonts w:ascii="Courier New" w:hAnsi="Courier New" w:cs="Courier New" w:hint="default"/>
      </w:rPr>
    </w:lvl>
    <w:lvl w:ilvl="8" w:tplc="38090005" w:tentative="1">
      <w:start w:val="1"/>
      <w:numFmt w:val="bullet"/>
      <w:lvlText w:val=""/>
      <w:lvlJc w:val="left"/>
      <w:pPr>
        <w:ind w:left="6771" w:hanging="360"/>
      </w:pPr>
      <w:rPr>
        <w:rFonts w:ascii="Wingdings" w:hAnsi="Wingdings" w:hint="default"/>
      </w:rPr>
    </w:lvl>
  </w:abstractNum>
  <w:abstractNum w:abstractNumId="10" w15:restartNumberingAfterBreak="0">
    <w:nsid w:val="23D72240"/>
    <w:multiLevelType w:val="hybridMultilevel"/>
    <w:tmpl w:val="5D82C6EE"/>
    <w:lvl w:ilvl="0" w:tplc="4A24CF8C">
      <w:start w:val="1"/>
      <w:numFmt w:val="bullet"/>
      <w:lvlText w:val=""/>
      <w:lvlJc w:val="left"/>
      <w:pPr>
        <w:ind w:left="1440" w:hanging="360"/>
      </w:pPr>
      <w:rPr>
        <w:rFonts w:ascii="Symbol" w:hAnsi="Symbol"/>
      </w:rPr>
    </w:lvl>
    <w:lvl w:ilvl="1" w:tplc="E79876DC">
      <w:start w:val="1"/>
      <w:numFmt w:val="bullet"/>
      <w:lvlText w:val=""/>
      <w:lvlJc w:val="left"/>
      <w:pPr>
        <w:ind w:left="1440" w:hanging="360"/>
      </w:pPr>
      <w:rPr>
        <w:rFonts w:ascii="Symbol" w:hAnsi="Symbol"/>
      </w:rPr>
    </w:lvl>
    <w:lvl w:ilvl="2" w:tplc="3AEA9E14">
      <w:start w:val="1"/>
      <w:numFmt w:val="bullet"/>
      <w:lvlText w:val=""/>
      <w:lvlJc w:val="left"/>
      <w:pPr>
        <w:ind w:left="1440" w:hanging="360"/>
      </w:pPr>
      <w:rPr>
        <w:rFonts w:ascii="Symbol" w:hAnsi="Symbol"/>
      </w:rPr>
    </w:lvl>
    <w:lvl w:ilvl="3" w:tplc="CC44D370">
      <w:start w:val="1"/>
      <w:numFmt w:val="bullet"/>
      <w:lvlText w:val=""/>
      <w:lvlJc w:val="left"/>
      <w:pPr>
        <w:ind w:left="1440" w:hanging="360"/>
      </w:pPr>
      <w:rPr>
        <w:rFonts w:ascii="Symbol" w:hAnsi="Symbol"/>
      </w:rPr>
    </w:lvl>
    <w:lvl w:ilvl="4" w:tplc="1C425F06">
      <w:start w:val="1"/>
      <w:numFmt w:val="bullet"/>
      <w:lvlText w:val=""/>
      <w:lvlJc w:val="left"/>
      <w:pPr>
        <w:ind w:left="1440" w:hanging="360"/>
      </w:pPr>
      <w:rPr>
        <w:rFonts w:ascii="Symbol" w:hAnsi="Symbol"/>
      </w:rPr>
    </w:lvl>
    <w:lvl w:ilvl="5" w:tplc="CA2230A0">
      <w:start w:val="1"/>
      <w:numFmt w:val="bullet"/>
      <w:lvlText w:val=""/>
      <w:lvlJc w:val="left"/>
      <w:pPr>
        <w:ind w:left="1440" w:hanging="360"/>
      </w:pPr>
      <w:rPr>
        <w:rFonts w:ascii="Symbol" w:hAnsi="Symbol"/>
      </w:rPr>
    </w:lvl>
    <w:lvl w:ilvl="6" w:tplc="E4E6E29C">
      <w:start w:val="1"/>
      <w:numFmt w:val="bullet"/>
      <w:lvlText w:val=""/>
      <w:lvlJc w:val="left"/>
      <w:pPr>
        <w:ind w:left="1440" w:hanging="360"/>
      </w:pPr>
      <w:rPr>
        <w:rFonts w:ascii="Symbol" w:hAnsi="Symbol"/>
      </w:rPr>
    </w:lvl>
    <w:lvl w:ilvl="7" w:tplc="F858CCD0">
      <w:start w:val="1"/>
      <w:numFmt w:val="bullet"/>
      <w:lvlText w:val=""/>
      <w:lvlJc w:val="left"/>
      <w:pPr>
        <w:ind w:left="1440" w:hanging="360"/>
      </w:pPr>
      <w:rPr>
        <w:rFonts w:ascii="Symbol" w:hAnsi="Symbol"/>
      </w:rPr>
    </w:lvl>
    <w:lvl w:ilvl="8" w:tplc="F0A0E430">
      <w:start w:val="1"/>
      <w:numFmt w:val="bullet"/>
      <w:lvlText w:val=""/>
      <w:lvlJc w:val="left"/>
      <w:pPr>
        <w:ind w:left="1440" w:hanging="360"/>
      </w:pPr>
      <w:rPr>
        <w:rFonts w:ascii="Symbol" w:hAnsi="Symbol"/>
      </w:rPr>
    </w:lvl>
  </w:abstractNum>
  <w:abstractNum w:abstractNumId="11" w15:restartNumberingAfterBreak="0">
    <w:nsid w:val="2525285D"/>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BB0EF0"/>
    <w:multiLevelType w:val="hybridMultilevel"/>
    <w:tmpl w:val="0FFA41DA"/>
    <w:lvl w:ilvl="0" w:tplc="CD6AD1B0">
      <w:start w:val="1"/>
      <w:numFmt w:val="decimal"/>
      <w:lvlText w:val="%1."/>
      <w:lvlJc w:val="left"/>
      <w:pPr>
        <w:ind w:left="644" w:hanging="360"/>
      </w:pPr>
      <w:rPr>
        <w:rFonts w:ascii="Times New Roman" w:eastAsia="Times New Roman" w:hAnsi="Times New Roman" w:cs="Times New Roman" w:hint="default"/>
        <w:b w:val="0"/>
        <w:i w:val="0"/>
        <w:strike w:val="0"/>
        <w:color w:val="auto"/>
        <w:sz w:val="22"/>
      </w:rPr>
    </w:lvl>
    <w:lvl w:ilvl="1" w:tplc="70668AB4">
      <w:start w:val="1"/>
      <w:numFmt w:val="bullet"/>
      <w:lvlText w:val="●"/>
      <w:lvlJc w:val="left"/>
      <w:pPr>
        <w:ind w:left="924" w:hanging="360"/>
      </w:pPr>
      <w:rPr>
        <w:rFonts w:ascii="Noto Sans Symbols" w:eastAsia="Noto Sans Symbols" w:hAnsi="Noto Sans Symbols" w:cs="Noto Sans Symbols" w:hint="default"/>
      </w:rPr>
    </w:lvl>
    <w:lvl w:ilvl="2" w:tplc="B60A3E34">
      <w:start w:val="1"/>
      <w:numFmt w:val="lowerRoman"/>
      <w:lvlText w:val="%3."/>
      <w:lvlJc w:val="right"/>
      <w:pPr>
        <w:ind w:left="1644" w:hanging="180"/>
      </w:pPr>
      <w:rPr>
        <w:rFonts w:hint="default"/>
      </w:rPr>
    </w:lvl>
    <w:lvl w:ilvl="3" w:tplc="AFE2E6C8">
      <w:start w:val="1"/>
      <w:numFmt w:val="decimal"/>
      <w:lvlText w:val="%4."/>
      <w:lvlJc w:val="left"/>
      <w:pPr>
        <w:ind w:left="2364" w:hanging="360"/>
      </w:pPr>
      <w:rPr>
        <w:rFonts w:hint="default"/>
      </w:rPr>
    </w:lvl>
    <w:lvl w:ilvl="4" w:tplc="057E151E">
      <w:start w:val="1"/>
      <w:numFmt w:val="lowerLetter"/>
      <w:lvlText w:val="%5."/>
      <w:lvlJc w:val="left"/>
      <w:pPr>
        <w:ind w:left="3084" w:hanging="360"/>
      </w:pPr>
      <w:rPr>
        <w:rFonts w:hint="default"/>
        <w:b w:val="0"/>
        <w:bCs/>
      </w:rPr>
    </w:lvl>
    <w:lvl w:ilvl="5" w:tplc="A0E289E0">
      <w:start w:val="1"/>
      <w:numFmt w:val="lowerRoman"/>
      <w:lvlText w:val="%6."/>
      <w:lvlJc w:val="right"/>
      <w:pPr>
        <w:ind w:left="3804" w:hanging="180"/>
      </w:pPr>
      <w:rPr>
        <w:rFonts w:hint="default"/>
      </w:rPr>
    </w:lvl>
    <w:lvl w:ilvl="6" w:tplc="EB3C17C6">
      <w:start w:val="1"/>
      <w:numFmt w:val="decimal"/>
      <w:lvlText w:val="%7."/>
      <w:lvlJc w:val="left"/>
      <w:pPr>
        <w:ind w:left="4524" w:hanging="360"/>
      </w:pPr>
      <w:rPr>
        <w:rFonts w:hint="default"/>
      </w:rPr>
    </w:lvl>
    <w:lvl w:ilvl="7" w:tplc="656C6AD4">
      <w:start w:val="1"/>
      <w:numFmt w:val="lowerLetter"/>
      <w:lvlText w:val="%8."/>
      <w:lvlJc w:val="left"/>
      <w:pPr>
        <w:ind w:left="5244" w:hanging="360"/>
      </w:pPr>
      <w:rPr>
        <w:rFonts w:hint="default"/>
      </w:rPr>
    </w:lvl>
    <w:lvl w:ilvl="8" w:tplc="E2184E9E">
      <w:start w:val="1"/>
      <w:numFmt w:val="lowerRoman"/>
      <w:lvlText w:val="%9."/>
      <w:lvlJc w:val="right"/>
      <w:pPr>
        <w:ind w:left="5964" w:hanging="180"/>
      </w:pPr>
      <w:rPr>
        <w:rFonts w:hint="default"/>
      </w:rPr>
    </w:lvl>
  </w:abstractNum>
  <w:abstractNum w:abstractNumId="13" w15:restartNumberingAfterBreak="0">
    <w:nsid w:val="365E67C8"/>
    <w:multiLevelType w:val="hybridMultilevel"/>
    <w:tmpl w:val="E6AAAD52"/>
    <w:lvl w:ilvl="0" w:tplc="D3423AB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7C95141"/>
    <w:multiLevelType w:val="multilevel"/>
    <w:tmpl w:val="86A4E1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3B3C1A71"/>
    <w:multiLevelType w:val="hybridMultilevel"/>
    <w:tmpl w:val="81D0AABE"/>
    <w:lvl w:ilvl="0" w:tplc="DF1E324E">
      <w:start w:val="1"/>
      <w:numFmt w:val="lowerLetter"/>
      <w:lvlText w:val="%1."/>
      <w:lvlJc w:val="left"/>
      <w:pPr>
        <w:ind w:left="785" w:hanging="360"/>
      </w:pPr>
      <w:rPr>
        <w:rFonts w:hint="default"/>
        <w:b/>
        <w:bCs/>
        <w:sz w:val="22"/>
        <w:szCs w:val="22"/>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3C874715"/>
    <w:multiLevelType w:val="hybridMultilevel"/>
    <w:tmpl w:val="592C743A"/>
    <w:lvl w:ilvl="0" w:tplc="31C249EE">
      <w:start w:val="1"/>
      <w:numFmt w:val="bullet"/>
      <w:lvlText w:val=""/>
      <w:lvlJc w:val="left"/>
      <w:pPr>
        <w:ind w:left="1440" w:hanging="360"/>
      </w:pPr>
      <w:rPr>
        <w:rFonts w:ascii="Symbol" w:hAnsi="Symbol"/>
      </w:rPr>
    </w:lvl>
    <w:lvl w:ilvl="1" w:tplc="B1D6D826">
      <w:start w:val="1"/>
      <w:numFmt w:val="bullet"/>
      <w:lvlText w:val=""/>
      <w:lvlJc w:val="left"/>
      <w:pPr>
        <w:ind w:left="1440" w:hanging="360"/>
      </w:pPr>
      <w:rPr>
        <w:rFonts w:ascii="Symbol" w:hAnsi="Symbol"/>
      </w:rPr>
    </w:lvl>
    <w:lvl w:ilvl="2" w:tplc="BC746722">
      <w:start w:val="1"/>
      <w:numFmt w:val="bullet"/>
      <w:lvlText w:val=""/>
      <w:lvlJc w:val="left"/>
      <w:pPr>
        <w:ind w:left="1440" w:hanging="360"/>
      </w:pPr>
      <w:rPr>
        <w:rFonts w:ascii="Symbol" w:hAnsi="Symbol"/>
      </w:rPr>
    </w:lvl>
    <w:lvl w:ilvl="3" w:tplc="1B8299C2">
      <w:start w:val="1"/>
      <w:numFmt w:val="bullet"/>
      <w:lvlText w:val=""/>
      <w:lvlJc w:val="left"/>
      <w:pPr>
        <w:ind w:left="1440" w:hanging="360"/>
      </w:pPr>
      <w:rPr>
        <w:rFonts w:ascii="Symbol" w:hAnsi="Symbol"/>
      </w:rPr>
    </w:lvl>
    <w:lvl w:ilvl="4" w:tplc="26587622">
      <w:start w:val="1"/>
      <w:numFmt w:val="bullet"/>
      <w:lvlText w:val=""/>
      <w:lvlJc w:val="left"/>
      <w:pPr>
        <w:ind w:left="1440" w:hanging="360"/>
      </w:pPr>
      <w:rPr>
        <w:rFonts w:ascii="Symbol" w:hAnsi="Symbol"/>
      </w:rPr>
    </w:lvl>
    <w:lvl w:ilvl="5" w:tplc="6C3A691E">
      <w:start w:val="1"/>
      <w:numFmt w:val="bullet"/>
      <w:lvlText w:val=""/>
      <w:lvlJc w:val="left"/>
      <w:pPr>
        <w:ind w:left="1440" w:hanging="360"/>
      </w:pPr>
      <w:rPr>
        <w:rFonts w:ascii="Symbol" w:hAnsi="Symbol"/>
      </w:rPr>
    </w:lvl>
    <w:lvl w:ilvl="6" w:tplc="2F82DF6C">
      <w:start w:val="1"/>
      <w:numFmt w:val="bullet"/>
      <w:lvlText w:val=""/>
      <w:lvlJc w:val="left"/>
      <w:pPr>
        <w:ind w:left="1440" w:hanging="360"/>
      </w:pPr>
      <w:rPr>
        <w:rFonts w:ascii="Symbol" w:hAnsi="Symbol"/>
      </w:rPr>
    </w:lvl>
    <w:lvl w:ilvl="7" w:tplc="BD749D04">
      <w:start w:val="1"/>
      <w:numFmt w:val="bullet"/>
      <w:lvlText w:val=""/>
      <w:lvlJc w:val="left"/>
      <w:pPr>
        <w:ind w:left="1440" w:hanging="360"/>
      </w:pPr>
      <w:rPr>
        <w:rFonts w:ascii="Symbol" w:hAnsi="Symbol"/>
      </w:rPr>
    </w:lvl>
    <w:lvl w:ilvl="8" w:tplc="0E981D50">
      <w:start w:val="1"/>
      <w:numFmt w:val="bullet"/>
      <w:lvlText w:val=""/>
      <w:lvlJc w:val="left"/>
      <w:pPr>
        <w:ind w:left="1440" w:hanging="360"/>
      </w:pPr>
      <w:rPr>
        <w:rFonts w:ascii="Symbol" w:hAnsi="Symbol"/>
      </w:rPr>
    </w:lvl>
  </w:abstractNum>
  <w:abstractNum w:abstractNumId="17" w15:restartNumberingAfterBreak="0">
    <w:nsid w:val="4AC53C52"/>
    <w:multiLevelType w:val="hybridMultilevel"/>
    <w:tmpl w:val="DF4AAC8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8" w15:restartNumberingAfterBreak="0">
    <w:nsid w:val="55EF7FA0"/>
    <w:multiLevelType w:val="hybridMultilevel"/>
    <w:tmpl w:val="00D06DF2"/>
    <w:lvl w:ilvl="0" w:tplc="7DB2BAE0">
      <w:start w:val="1"/>
      <w:numFmt w:val="lowerLetter"/>
      <w:lvlText w:val="%1."/>
      <w:lvlJc w:val="left"/>
      <w:pPr>
        <w:ind w:left="785" w:hanging="360"/>
      </w:pPr>
      <w:rPr>
        <w:rFonts w:ascii="Times New Roman" w:hAnsi="Times New Roman" w:cs="Times New Roman"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57AA58C5"/>
    <w:multiLevelType w:val="multilevel"/>
    <w:tmpl w:val="0E3C85CA"/>
    <w:lvl w:ilvl="0">
      <w:start w:val="1"/>
      <w:numFmt w:val="lowerLetter"/>
      <w:lvlText w:val="%1."/>
      <w:lvlJc w:val="left"/>
      <w:pPr>
        <w:tabs>
          <w:tab w:val="num" w:pos="786"/>
        </w:tabs>
        <w:ind w:left="786" w:hanging="360"/>
      </w:pPr>
      <w:rPr>
        <w:rFonts w:ascii="Times New Roman" w:hAnsi="Times New Roman" w:cs="Times New Roman" w:hint="default"/>
        <w:b w:val="0"/>
        <w:bCs w:val="0"/>
        <w:sz w:val="22"/>
        <w:szCs w:val="22"/>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15:restartNumberingAfterBreak="0">
    <w:nsid w:val="593D4F7A"/>
    <w:multiLevelType w:val="hybridMultilevel"/>
    <w:tmpl w:val="71786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D3D61"/>
    <w:multiLevelType w:val="hybridMultilevel"/>
    <w:tmpl w:val="E396B4B0"/>
    <w:lvl w:ilvl="0" w:tplc="39D29950">
      <w:start w:val="1"/>
      <w:numFmt w:val="decimal"/>
      <w:lvlText w:val="%1."/>
      <w:lvlJc w:val="left"/>
      <w:pPr>
        <w:ind w:left="360" w:hanging="360"/>
      </w:pPr>
      <w:rPr>
        <w:sz w:val="24"/>
        <w:szCs w:val="24"/>
      </w:rPr>
    </w:lvl>
    <w:lvl w:ilvl="1" w:tplc="0D92E8F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7D57D5"/>
    <w:multiLevelType w:val="hybridMultilevel"/>
    <w:tmpl w:val="FFFFFFFF"/>
    <w:lvl w:ilvl="0" w:tplc="0B923172">
      <w:start w:val="1"/>
      <w:numFmt w:val="decimal"/>
      <w:lvlText w:val="%1."/>
      <w:lvlJc w:val="left"/>
      <w:pPr>
        <w:ind w:left="1080" w:hanging="360"/>
      </w:pPr>
    </w:lvl>
    <w:lvl w:ilvl="1" w:tplc="649AEE68">
      <w:start w:val="1"/>
      <w:numFmt w:val="lowerLetter"/>
      <w:lvlText w:val="%2."/>
      <w:lvlJc w:val="left"/>
      <w:pPr>
        <w:ind w:left="1800" w:hanging="360"/>
      </w:pPr>
    </w:lvl>
    <w:lvl w:ilvl="2" w:tplc="B204B348">
      <w:start w:val="1"/>
      <w:numFmt w:val="lowerRoman"/>
      <w:lvlText w:val="%3."/>
      <w:lvlJc w:val="right"/>
      <w:pPr>
        <w:ind w:left="2520" w:hanging="180"/>
      </w:pPr>
    </w:lvl>
    <w:lvl w:ilvl="3" w:tplc="525273B0">
      <w:start w:val="1"/>
      <w:numFmt w:val="decimal"/>
      <w:lvlText w:val="%4."/>
      <w:lvlJc w:val="left"/>
      <w:pPr>
        <w:ind w:left="3240" w:hanging="360"/>
      </w:pPr>
    </w:lvl>
    <w:lvl w:ilvl="4" w:tplc="A4BC2A30">
      <w:start w:val="1"/>
      <w:numFmt w:val="lowerLetter"/>
      <w:lvlText w:val="%5."/>
      <w:lvlJc w:val="left"/>
      <w:pPr>
        <w:ind w:left="3960" w:hanging="360"/>
      </w:pPr>
    </w:lvl>
    <w:lvl w:ilvl="5" w:tplc="C5721EA6">
      <w:start w:val="1"/>
      <w:numFmt w:val="lowerRoman"/>
      <w:lvlText w:val="%6."/>
      <w:lvlJc w:val="right"/>
      <w:pPr>
        <w:ind w:left="4680" w:hanging="180"/>
      </w:pPr>
    </w:lvl>
    <w:lvl w:ilvl="6" w:tplc="48BA6B5C">
      <w:start w:val="1"/>
      <w:numFmt w:val="decimal"/>
      <w:lvlText w:val="%7."/>
      <w:lvlJc w:val="left"/>
      <w:pPr>
        <w:ind w:left="5400" w:hanging="360"/>
      </w:pPr>
    </w:lvl>
    <w:lvl w:ilvl="7" w:tplc="3B7C7F44">
      <w:start w:val="1"/>
      <w:numFmt w:val="lowerLetter"/>
      <w:lvlText w:val="%8."/>
      <w:lvlJc w:val="left"/>
      <w:pPr>
        <w:ind w:left="6120" w:hanging="360"/>
      </w:pPr>
    </w:lvl>
    <w:lvl w:ilvl="8" w:tplc="DB7A8B9E">
      <w:start w:val="1"/>
      <w:numFmt w:val="lowerRoman"/>
      <w:lvlText w:val="%9."/>
      <w:lvlJc w:val="right"/>
      <w:pPr>
        <w:ind w:left="6840" w:hanging="180"/>
      </w:pPr>
    </w:lvl>
  </w:abstractNum>
  <w:abstractNum w:abstractNumId="23" w15:restartNumberingAfterBreak="0">
    <w:nsid w:val="628D6F70"/>
    <w:multiLevelType w:val="hybridMultilevel"/>
    <w:tmpl w:val="FFFFFFFF"/>
    <w:lvl w:ilvl="0" w:tplc="FE1876C4">
      <w:start w:val="1"/>
      <w:numFmt w:val="bullet"/>
      <w:lvlText w:val=""/>
      <w:lvlJc w:val="left"/>
      <w:pPr>
        <w:ind w:left="786" w:hanging="360"/>
      </w:pPr>
      <w:rPr>
        <w:rFonts w:ascii="Symbol" w:hAnsi="Symbol" w:hint="default"/>
      </w:rPr>
    </w:lvl>
    <w:lvl w:ilvl="1" w:tplc="E1C49B34">
      <w:start w:val="1"/>
      <w:numFmt w:val="bullet"/>
      <w:lvlText w:val="o"/>
      <w:lvlJc w:val="left"/>
      <w:pPr>
        <w:ind w:left="1506" w:hanging="360"/>
      </w:pPr>
      <w:rPr>
        <w:rFonts w:ascii="Courier New" w:hAnsi="Courier New" w:hint="default"/>
      </w:rPr>
    </w:lvl>
    <w:lvl w:ilvl="2" w:tplc="7FF20838">
      <w:start w:val="1"/>
      <w:numFmt w:val="bullet"/>
      <w:lvlText w:val=""/>
      <w:lvlJc w:val="left"/>
      <w:pPr>
        <w:ind w:left="2226" w:hanging="360"/>
      </w:pPr>
      <w:rPr>
        <w:rFonts w:ascii="Wingdings" w:hAnsi="Wingdings" w:hint="default"/>
      </w:rPr>
    </w:lvl>
    <w:lvl w:ilvl="3" w:tplc="85AA5200">
      <w:start w:val="1"/>
      <w:numFmt w:val="bullet"/>
      <w:lvlText w:val=""/>
      <w:lvlJc w:val="left"/>
      <w:pPr>
        <w:ind w:left="2946" w:hanging="360"/>
      </w:pPr>
      <w:rPr>
        <w:rFonts w:ascii="Symbol" w:hAnsi="Symbol" w:hint="default"/>
      </w:rPr>
    </w:lvl>
    <w:lvl w:ilvl="4" w:tplc="20E45276">
      <w:start w:val="1"/>
      <w:numFmt w:val="bullet"/>
      <w:lvlText w:val="o"/>
      <w:lvlJc w:val="left"/>
      <w:pPr>
        <w:ind w:left="3666" w:hanging="360"/>
      </w:pPr>
      <w:rPr>
        <w:rFonts w:ascii="Courier New" w:hAnsi="Courier New" w:hint="default"/>
      </w:rPr>
    </w:lvl>
    <w:lvl w:ilvl="5" w:tplc="10E2349A">
      <w:start w:val="1"/>
      <w:numFmt w:val="bullet"/>
      <w:lvlText w:val=""/>
      <w:lvlJc w:val="left"/>
      <w:pPr>
        <w:ind w:left="4386" w:hanging="360"/>
      </w:pPr>
      <w:rPr>
        <w:rFonts w:ascii="Wingdings" w:hAnsi="Wingdings" w:hint="default"/>
      </w:rPr>
    </w:lvl>
    <w:lvl w:ilvl="6" w:tplc="86A4D9A4">
      <w:start w:val="1"/>
      <w:numFmt w:val="bullet"/>
      <w:lvlText w:val=""/>
      <w:lvlJc w:val="left"/>
      <w:pPr>
        <w:ind w:left="5106" w:hanging="360"/>
      </w:pPr>
      <w:rPr>
        <w:rFonts w:ascii="Symbol" w:hAnsi="Symbol" w:hint="default"/>
      </w:rPr>
    </w:lvl>
    <w:lvl w:ilvl="7" w:tplc="1B222B7C">
      <w:start w:val="1"/>
      <w:numFmt w:val="bullet"/>
      <w:lvlText w:val="o"/>
      <w:lvlJc w:val="left"/>
      <w:pPr>
        <w:ind w:left="5826" w:hanging="360"/>
      </w:pPr>
      <w:rPr>
        <w:rFonts w:ascii="Courier New" w:hAnsi="Courier New" w:hint="default"/>
      </w:rPr>
    </w:lvl>
    <w:lvl w:ilvl="8" w:tplc="B26A2A24">
      <w:start w:val="1"/>
      <w:numFmt w:val="bullet"/>
      <w:lvlText w:val=""/>
      <w:lvlJc w:val="left"/>
      <w:pPr>
        <w:ind w:left="6546" w:hanging="360"/>
      </w:pPr>
      <w:rPr>
        <w:rFonts w:ascii="Wingdings" w:hAnsi="Wingdings" w:hint="default"/>
      </w:rPr>
    </w:lvl>
  </w:abstractNum>
  <w:abstractNum w:abstractNumId="24"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52F26"/>
    <w:multiLevelType w:val="hybridMultilevel"/>
    <w:tmpl w:val="5C22154C"/>
    <w:lvl w:ilvl="0" w:tplc="04090015">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B5D60"/>
    <w:multiLevelType w:val="hybridMultilevel"/>
    <w:tmpl w:val="D278E8A4"/>
    <w:lvl w:ilvl="0" w:tplc="38090019">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399771D"/>
    <w:multiLevelType w:val="hybridMultilevel"/>
    <w:tmpl w:val="DF405A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78BC134E"/>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0" w15:restartNumberingAfterBreak="0">
    <w:nsid w:val="7B47151B"/>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8C0C34"/>
    <w:multiLevelType w:val="hybridMultilevel"/>
    <w:tmpl w:val="1B42F740"/>
    <w:lvl w:ilvl="0" w:tplc="15C6A78A">
      <w:start w:val="1"/>
      <w:numFmt w:val="upperLetter"/>
      <w:pStyle w:val="HeaderSat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957329">
    <w:abstractNumId w:val="31"/>
  </w:num>
  <w:num w:numId="2" w16cid:durableId="98137295">
    <w:abstractNumId w:val="1"/>
  </w:num>
  <w:num w:numId="3" w16cid:durableId="52513559">
    <w:abstractNumId w:val="13"/>
  </w:num>
  <w:num w:numId="4" w16cid:durableId="2316945">
    <w:abstractNumId w:val="4"/>
  </w:num>
  <w:num w:numId="5" w16cid:durableId="230508752">
    <w:abstractNumId w:val="23"/>
  </w:num>
  <w:num w:numId="6" w16cid:durableId="2059892543">
    <w:abstractNumId w:val="5"/>
  </w:num>
  <w:num w:numId="7" w16cid:durableId="575092815">
    <w:abstractNumId w:val="14"/>
  </w:num>
  <w:num w:numId="8" w16cid:durableId="133373504">
    <w:abstractNumId w:val="17"/>
  </w:num>
  <w:num w:numId="9" w16cid:durableId="708382304">
    <w:abstractNumId w:val="0"/>
  </w:num>
  <w:num w:numId="10" w16cid:durableId="1549995325">
    <w:abstractNumId w:val="19"/>
  </w:num>
  <w:num w:numId="11" w16cid:durableId="866144157">
    <w:abstractNumId w:val="3"/>
  </w:num>
  <w:num w:numId="12" w16cid:durableId="1998269212">
    <w:abstractNumId w:val="21"/>
  </w:num>
  <w:num w:numId="13" w16cid:durableId="452595863">
    <w:abstractNumId w:val="11"/>
  </w:num>
  <w:num w:numId="14" w16cid:durableId="472674117">
    <w:abstractNumId w:val="29"/>
  </w:num>
  <w:num w:numId="15" w16cid:durableId="161166677">
    <w:abstractNumId w:val="20"/>
  </w:num>
  <w:num w:numId="16" w16cid:durableId="2081050072">
    <w:abstractNumId w:val="30"/>
  </w:num>
  <w:num w:numId="17" w16cid:durableId="1143697658">
    <w:abstractNumId w:val="15"/>
  </w:num>
  <w:num w:numId="18" w16cid:durableId="146439792">
    <w:abstractNumId w:val="18"/>
  </w:num>
  <w:num w:numId="19" w16cid:durableId="1727336906">
    <w:abstractNumId w:val="27"/>
  </w:num>
  <w:num w:numId="20" w16cid:durableId="2106261603">
    <w:abstractNumId w:val="22"/>
  </w:num>
  <w:num w:numId="21" w16cid:durableId="169805846">
    <w:abstractNumId w:val="8"/>
  </w:num>
  <w:num w:numId="22" w16cid:durableId="875773336">
    <w:abstractNumId w:val="6"/>
  </w:num>
  <w:num w:numId="23" w16cid:durableId="885529826">
    <w:abstractNumId w:val="26"/>
  </w:num>
  <w:num w:numId="24" w16cid:durableId="4670225">
    <w:abstractNumId w:val="25"/>
  </w:num>
  <w:num w:numId="25" w16cid:durableId="275526785">
    <w:abstractNumId w:val="24"/>
  </w:num>
  <w:num w:numId="26" w16cid:durableId="95028396">
    <w:abstractNumId w:val="12"/>
  </w:num>
  <w:num w:numId="27" w16cid:durableId="150830683">
    <w:abstractNumId w:val="28"/>
  </w:num>
  <w:num w:numId="28" w16cid:durableId="1699701823">
    <w:abstractNumId w:val="9"/>
  </w:num>
  <w:num w:numId="29" w16cid:durableId="1060253835">
    <w:abstractNumId w:val="2"/>
  </w:num>
  <w:num w:numId="30" w16cid:durableId="1222251804">
    <w:abstractNumId w:val="10"/>
  </w:num>
  <w:num w:numId="31" w16cid:durableId="1773667436">
    <w:abstractNumId w:val="16"/>
  </w:num>
  <w:num w:numId="32" w16cid:durableId="1486513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F9"/>
    <w:rsid w:val="00004302"/>
    <w:rsid w:val="00004789"/>
    <w:rsid w:val="00004926"/>
    <w:rsid w:val="00005205"/>
    <w:rsid w:val="00005552"/>
    <w:rsid w:val="00010AAB"/>
    <w:rsid w:val="00011EF1"/>
    <w:rsid w:val="00011FB5"/>
    <w:rsid w:val="00013561"/>
    <w:rsid w:val="00013BBD"/>
    <w:rsid w:val="00014496"/>
    <w:rsid w:val="00015A9C"/>
    <w:rsid w:val="00016042"/>
    <w:rsid w:val="000167AA"/>
    <w:rsid w:val="000175D2"/>
    <w:rsid w:val="00017833"/>
    <w:rsid w:val="00017F30"/>
    <w:rsid w:val="00017FE0"/>
    <w:rsid w:val="000203DC"/>
    <w:rsid w:val="000208FC"/>
    <w:rsid w:val="000210AA"/>
    <w:rsid w:val="00023474"/>
    <w:rsid w:val="0002406F"/>
    <w:rsid w:val="00025B64"/>
    <w:rsid w:val="0002767A"/>
    <w:rsid w:val="00027A00"/>
    <w:rsid w:val="00030CC9"/>
    <w:rsid w:val="0003126C"/>
    <w:rsid w:val="000318F6"/>
    <w:rsid w:val="00031E3F"/>
    <w:rsid w:val="00031F47"/>
    <w:rsid w:val="000320C6"/>
    <w:rsid w:val="0003220D"/>
    <w:rsid w:val="0003241F"/>
    <w:rsid w:val="000324CC"/>
    <w:rsid w:val="00033368"/>
    <w:rsid w:val="00033476"/>
    <w:rsid w:val="00034CD7"/>
    <w:rsid w:val="00034F30"/>
    <w:rsid w:val="000370E4"/>
    <w:rsid w:val="000402B6"/>
    <w:rsid w:val="00041CF2"/>
    <w:rsid w:val="000423CF"/>
    <w:rsid w:val="000430E1"/>
    <w:rsid w:val="00043C1B"/>
    <w:rsid w:val="00045E4D"/>
    <w:rsid w:val="00046F00"/>
    <w:rsid w:val="000515FD"/>
    <w:rsid w:val="00051FC3"/>
    <w:rsid w:val="00052A78"/>
    <w:rsid w:val="00052EAD"/>
    <w:rsid w:val="0005332D"/>
    <w:rsid w:val="00055496"/>
    <w:rsid w:val="00055C49"/>
    <w:rsid w:val="00056204"/>
    <w:rsid w:val="00056B52"/>
    <w:rsid w:val="00056C9D"/>
    <w:rsid w:val="0005726B"/>
    <w:rsid w:val="00057738"/>
    <w:rsid w:val="000601E3"/>
    <w:rsid w:val="0006104B"/>
    <w:rsid w:val="00062B88"/>
    <w:rsid w:val="00062E68"/>
    <w:rsid w:val="00063B19"/>
    <w:rsid w:val="00063F1F"/>
    <w:rsid w:val="00063FDD"/>
    <w:rsid w:val="00064992"/>
    <w:rsid w:val="00067986"/>
    <w:rsid w:val="00070F44"/>
    <w:rsid w:val="00072742"/>
    <w:rsid w:val="00072943"/>
    <w:rsid w:val="000735AC"/>
    <w:rsid w:val="000738E8"/>
    <w:rsid w:val="00073951"/>
    <w:rsid w:val="00073CEE"/>
    <w:rsid w:val="00073DC2"/>
    <w:rsid w:val="00076064"/>
    <w:rsid w:val="000801BE"/>
    <w:rsid w:val="00080898"/>
    <w:rsid w:val="00081C3D"/>
    <w:rsid w:val="00081E43"/>
    <w:rsid w:val="0008275E"/>
    <w:rsid w:val="00082C19"/>
    <w:rsid w:val="00083B5C"/>
    <w:rsid w:val="00084AFA"/>
    <w:rsid w:val="000852D2"/>
    <w:rsid w:val="000866DA"/>
    <w:rsid w:val="000874DC"/>
    <w:rsid w:val="00090146"/>
    <w:rsid w:val="00090367"/>
    <w:rsid w:val="00091CD2"/>
    <w:rsid w:val="00091D39"/>
    <w:rsid w:val="0009225C"/>
    <w:rsid w:val="00092AA0"/>
    <w:rsid w:val="00092EED"/>
    <w:rsid w:val="00093A0D"/>
    <w:rsid w:val="00095526"/>
    <w:rsid w:val="00095CAD"/>
    <w:rsid w:val="00096C14"/>
    <w:rsid w:val="0009718C"/>
    <w:rsid w:val="0009762E"/>
    <w:rsid w:val="00097952"/>
    <w:rsid w:val="000A010E"/>
    <w:rsid w:val="000A1275"/>
    <w:rsid w:val="000A13ED"/>
    <w:rsid w:val="000A1B64"/>
    <w:rsid w:val="000A2255"/>
    <w:rsid w:val="000A2C0B"/>
    <w:rsid w:val="000A4C01"/>
    <w:rsid w:val="000A4FD1"/>
    <w:rsid w:val="000A6DAF"/>
    <w:rsid w:val="000A76FD"/>
    <w:rsid w:val="000B0077"/>
    <w:rsid w:val="000B02CD"/>
    <w:rsid w:val="000B08C8"/>
    <w:rsid w:val="000B0CB1"/>
    <w:rsid w:val="000B1A79"/>
    <w:rsid w:val="000B1FAC"/>
    <w:rsid w:val="000B2026"/>
    <w:rsid w:val="000B2DC3"/>
    <w:rsid w:val="000B394E"/>
    <w:rsid w:val="000B40FC"/>
    <w:rsid w:val="000B502D"/>
    <w:rsid w:val="000B61B6"/>
    <w:rsid w:val="000C0157"/>
    <w:rsid w:val="000C0C2A"/>
    <w:rsid w:val="000C0FC2"/>
    <w:rsid w:val="000C2311"/>
    <w:rsid w:val="000C2416"/>
    <w:rsid w:val="000C3790"/>
    <w:rsid w:val="000C4281"/>
    <w:rsid w:val="000C5301"/>
    <w:rsid w:val="000C5509"/>
    <w:rsid w:val="000C6180"/>
    <w:rsid w:val="000C6268"/>
    <w:rsid w:val="000C6AA1"/>
    <w:rsid w:val="000C7058"/>
    <w:rsid w:val="000D0409"/>
    <w:rsid w:val="000D1009"/>
    <w:rsid w:val="000D2232"/>
    <w:rsid w:val="000D2E48"/>
    <w:rsid w:val="000D326E"/>
    <w:rsid w:val="000D347D"/>
    <w:rsid w:val="000D4BCD"/>
    <w:rsid w:val="000D4E24"/>
    <w:rsid w:val="000D5A9F"/>
    <w:rsid w:val="000D5C3F"/>
    <w:rsid w:val="000D5DA4"/>
    <w:rsid w:val="000D6A8B"/>
    <w:rsid w:val="000D6EEE"/>
    <w:rsid w:val="000D7EAC"/>
    <w:rsid w:val="000E0CC4"/>
    <w:rsid w:val="000E0F15"/>
    <w:rsid w:val="000E4AF3"/>
    <w:rsid w:val="000E4D25"/>
    <w:rsid w:val="000E5A05"/>
    <w:rsid w:val="000E5AC9"/>
    <w:rsid w:val="000E5F27"/>
    <w:rsid w:val="000E6D47"/>
    <w:rsid w:val="000E7848"/>
    <w:rsid w:val="000E7868"/>
    <w:rsid w:val="000E787D"/>
    <w:rsid w:val="000F03D5"/>
    <w:rsid w:val="000F0564"/>
    <w:rsid w:val="000F0590"/>
    <w:rsid w:val="000F1FB9"/>
    <w:rsid w:val="000F271C"/>
    <w:rsid w:val="000F3191"/>
    <w:rsid w:val="000F32F0"/>
    <w:rsid w:val="000F3B2C"/>
    <w:rsid w:val="000F3D59"/>
    <w:rsid w:val="000F4319"/>
    <w:rsid w:val="000F434D"/>
    <w:rsid w:val="000F48B8"/>
    <w:rsid w:val="000F56C7"/>
    <w:rsid w:val="000F5AAC"/>
    <w:rsid w:val="000F68F0"/>
    <w:rsid w:val="000F73B6"/>
    <w:rsid w:val="000F7694"/>
    <w:rsid w:val="001004FF"/>
    <w:rsid w:val="00102159"/>
    <w:rsid w:val="001033C0"/>
    <w:rsid w:val="001036AA"/>
    <w:rsid w:val="001038DF"/>
    <w:rsid w:val="001045C3"/>
    <w:rsid w:val="00104CDD"/>
    <w:rsid w:val="00104F40"/>
    <w:rsid w:val="001053DC"/>
    <w:rsid w:val="00106B72"/>
    <w:rsid w:val="0010796B"/>
    <w:rsid w:val="00107CF0"/>
    <w:rsid w:val="001103BF"/>
    <w:rsid w:val="00111D55"/>
    <w:rsid w:val="00111FB1"/>
    <w:rsid w:val="00113175"/>
    <w:rsid w:val="00113373"/>
    <w:rsid w:val="001136A3"/>
    <w:rsid w:val="00113716"/>
    <w:rsid w:val="001148B9"/>
    <w:rsid w:val="001157C4"/>
    <w:rsid w:val="00115B28"/>
    <w:rsid w:val="00117608"/>
    <w:rsid w:val="00117BFC"/>
    <w:rsid w:val="00120BDC"/>
    <w:rsid w:val="00121253"/>
    <w:rsid w:val="001213FF"/>
    <w:rsid w:val="0012236F"/>
    <w:rsid w:val="00123989"/>
    <w:rsid w:val="00123A05"/>
    <w:rsid w:val="00123D16"/>
    <w:rsid w:val="001245BD"/>
    <w:rsid w:val="00124D1F"/>
    <w:rsid w:val="00125448"/>
    <w:rsid w:val="00126A01"/>
    <w:rsid w:val="00131BD3"/>
    <w:rsid w:val="00133202"/>
    <w:rsid w:val="0013345F"/>
    <w:rsid w:val="0013430E"/>
    <w:rsid w:val="001359C6"/>
    <w:rsid w:val="00135BE3"/>
    <w:rsid w:val="0013692F"/>
    <w:rsid w:val="00136CA5"/>
    <w:rsid w:val="00136EAC"/>
    <w:rsid w:val="001370EC"/>
    <w:rsid w:val="00137C30"/>
    <w:rsid w:val="00140F50"/>
    <w:rsid w:val="00141B4C"/>
    <w:rsid w:val="001427AF"/>
    <w:rsid w:val="00143550"/>
    <w:rsid w:val="0014452C"/>
    <w:rsid w:val="0015041C"/>
    <w:rsid w:val="00150DAB"/>
    <w:rsid w:val="00150FDA"/>
    <w:rsid w:val="00151A36"/>
    <w:rsid w:val="00152876"/>
    <w:rsid w:val="00153801"/>
    <w:rsid w:val="00153FAD"/>
    <w:rsid w:val="00155306"/>
    <w:rsid w:val="001555DD"/>
    <w:rsid w:val="00155A62"/>
    <w:rsid w:val="00157090"/>
    <w:rsid w:val="00157D63"/>
    <w:rsid w:val="00161315"/>
    <w:rsid w:val="00161CF3"/>
    <w:rsid w:val="001656B3"/>
    <w:rsid w:val="00165EF1"/>
    <w:rsid w:val="00166347"/>
    <w:rsid w:val="00166403"/>
    <w:rsid w:val="001702E9"/>
    <w:rsid w:val="00170838"/>
    <w:rsid w:val="001724A7"/>
    <w:rsid w:val="00172CA1"/>
    <w:rsid w:val="00172FCF"/>
    <w:rsid w:val="00174780"/>
    <w:rsid w:val="00174E18"/>
    <w:rsid w:val="00175082"/>
    <w:rsid w:val="001758A5"/>
    <w:rsid w:val="0017595F"/>
    <w:rsid w:val="00175C50"/>
    <w:rsid w:val="00176205"/>
    <w:rsid w:val="001762C7"/>
    <w:rsid w:val="0017766E"/>
    <w:rsid w:val="00177A71"/>
    <w:rsid w:val="00177FDF"/>
    <w:rsid w:val="00181434"/>
    <w:rsid w:val="0018449C"/>
    <w:rsid w:val="00185760"/>
    <w:rsid w:val="00185825"/>
    <w:rsid w:val="001858CB"/>
    <w:rsid w:val="00185A07"/>
    <w:rsid w:val="001862F4"/>
    <w:rsid w:val="00186752"/>
    <w:rsid w:val="001906D4"/>
    <w:rsid w:val="00191814"/>
    <w:rsid w:val="00191A54"/>
    <w:rsid w:val="001920DB"/>
    <w:rsid w:val="001921BF"/>
    <w:rsid w:val="001950D6"/>
    <w:rsid w:val="001951C0"/>
    <w:rsid w:val="00195A56"/>
    <w:rsid w:val="00197ED4"/>
    <w:rsid w:val="001A5960"/>
    <w:rsid w:val="001A6AC3"/>
    <w:rsid w:val="001A6E72"/>
    <w:rsid w:val="001A7084"/>
    <w:rsid w:val="001A77C5"/>
    <w:rsid w:val="001B056E"/>
    <w:rsid w:val="001B0707"/>
    <w:rsid w:val="001B090A"/>
    <w:rsid w:val="001B12B6"/>
    <w:rsid w:val="001B171E"/>
    <w:rsid w:val="001B1872"/>
    <w:rsid w:val="001B2111"/>
    <w:rsid w:val="001B32F6"/>
    <w:rsid w:val="001B3390"/>
    <w:rsid w:val="001B3938"/>
    <w:rsid w:val="001B3A7A"/>
    <w:rsid w:val="001B516D"/>
    <w:rsid w:val="001B6580"/>
    <w:rsid w:val="001B76FB"/>
    <w:rsid w:val="001B7885"/>
    <w:rsid w:val="001C0C60"/>
    <w:rsid w:val="001C0DEB"/>
    <w:rsid w:val="001C1563"/>
    <w:rsid w:val="001C1A3C"/>
    <w:rsid w:val="001C1B86"/>
    <w:rsid w:val="001C2101"/>
    <w:rsid w:val="001C337C"/>
    <w:rsid w:val="001C35DE"/>
    <w:rsid w:val="001C4041"/>
    <w:rsid w:val="001C60C2"/>
    <w:rsid w:val="001C7125"/>
    <w:rsid w:val="001D07B8"/>
    <w:rsid w:val="001D195A"/>
    <w:rsid w:val="001D2018"/>
    <w:rsid w:val="001D29DA"/>
    <w:rsid w:val="001D440B"/>
    <w:rsid w:val="001D5C81"/>
    <w:rsid w:val="001D6904"/>
    <w:rsid w:val="001D7E43"/>
    <w:rsid w:val="001E25FB"/>
    <w:rsid w:val="001E2AD9"/>
    <w:rsid w:val="001E3E4B"/>
    <w:rsid w:val="001E43E8"/>
    <w:rsid w:val="001E583C"/>
    <w:rsid w:val="001E5D34"/>
    <w:rsid w:val="001E6660"/>
    <w:rsid w:val="001E6A50"/>
    <w:rsid w:val="001E6EDF"/>
    <w:rsid w:val="001E73FB"/>
    <w:rsid w:val="001F0443"/>
    <w:rsid w:val="001F0445"/>
    <w:rsid w:val="001F0C96"/>
    <w:rsid w:val="001F1AAC"/>
    <w:rsid w:val="001F1CD2"/>
    <w:rsid w:val="001F2BE3"/>
    <w:rsid w:val="001F3FF3"/>
    <w:rsid w:val="001F4166"/>
    <w:rsid w:val="001F5E6C"/>
    <w:rsid w:val="001F6376"/>
    <w:rsid w:val="001F67C9"/>
    <w:rsid w:val="001F6F23"/>
    <w:rsid w:val="001F7868"/>
    <w:rsid w:val="001F7903"/>
    <w:rsid w:val="002003E9"/>
    <w:rsid w:val="00201B2A"/>
    <w:rsid w:val="00201C28"/>
    <w:rsid w:val="00202169"/>
    <w:rsid w:val="0020277B"/>
    <w:rsid w:val="0020301D"/>
    <w:rsid w:val="00203947"/>
    <w:rsid w:val="00203F43"/>
    <w:rsid w:val="00205BE8"/>
    <w:rsid w:val="00206544"/>
    <w:rsid w:val="00210359"/>
    <w:rsid w:val="00210F3E"/>
    <w:rsid w:val="00211FB8"/>
    <w:rsid w:val="0021349F"/>
    <w:rsid w:val="00214FFD"/>
    <w:rsid w:val="00215BA8"/>
    <w:rsid w:val="002203AC"/>
    <w:rsid w:val="002215BA"/>
    <w:rsid w:val="002219DE"/>
    <w:rsid w:val="00224DF3"/>
    <w:rsid w:val="002256C9"/>
    <w:rsid w:val="00225945"/>
    <w:rsid w:val="00225C4D"/>
    <w:rsid w:val="0023054F"/>
    <w:rsid w:val="00230DC1"/>
    <w:rsid w:val="0023379E"/>
    <w:rsid w:val="002347F9"/>
    <w:rsid w:val="002365AB"/>
    <w:rsid w:val="00237202"/>
    <w:rsid w:val="002401CD"/>
    <w:rsid w:val="002412A9"/>
    <w:rsid w:val="0024160F"/>
    <w:rsid w:val="00241A99"/>
    <w:rsid w:val="00242CCB"/>
    <w:rsid w:val="0024315F"/>
    <w:rsid w:val="00243827"/>
    <w:rsid w:val="00244AF4"/>
    <w:rsid w:val="00244CE0"/>
    <w:rsid w:val="00244E56"/>
    <w:rsid w:val="002459FD"/>
    <w:rsid w:val="00245B29"/>
    <w:rsid w:val="002463AC"/>
    <w:rsid w:val="00247CEF"/>
    <w:rsid w:val="002500E7"/>
    <w:rsid w:val="002525F1"/>
    <w:rsid w:val="00253192"/>
    <w:rsid w:val="002537CA"/>
    <w:rsid w:val="0025388D"/>
    <w:rsid w:val="00255277"/>
    <w:rsid w:val="0025599F"/>
    <w:rsid w:val="00256A9C"/>
    <w:rsid w:val="002604C9"/>
    <w:rsid w:val="0026132C"/>
    <w:rsid w:val="002621DD"/>
    <w:rsid w:val="002635DE"/>
    <w:rsid w:val="00263B04"/>
    <w:rsid w:val="00265382"/>
    <w:rsid w:val="002667AE"/>
    <w:rsid w:val="00266D48"/>
    <w:rsid w:val="00270358"/>
    <w:rsid w:val="00270C0B"/>
    <w:rsid w:val="00271DED"/>
    <w:rsid w:val="00273302"/>
    <w:rsid w:val="00273D98"/>
    <w:rsid w:val="0027458B"/>
    <w:rsid w:val="00274971"/>
    <w:rsid w:val="00274C29"/>
    <w:rsid w:val="00277CD2"/>
    <w:rsid w:val="00281B2D"/>
    <w:rsid w:val="00283E9E"/>
    <w:rsid w:val="00285975"/>
    <w:rsid w:val="00285ABD"/>
    <w:rsid w:val="00285CD1"/>
    <w:rsid w:val="00285FEB"/>
    <w:rsid w:val="00287A10"/>
    <w:rsid w:val="00287BB1"/>
    <w:rsid w:val="00287F08"/>
    <w:rsid w:val="0029036D"/>
    <w:rsid w:val="00290A9A"/>
    <w:rsid w:val="00292009"/>
    <w:rsid w:val="00292535"/>
    <w:rsid w:val="00292C15"/>
    <w:rsid w:val="00292CBE"/>
    <w:rsid w:val="00292F09"/>
    <w:rsid w:val="002931ED"/>
    <w:rsid w:val="00293F56"/>
    <w:rsid w:val="0029406A"/>
    <w:rsid w:val="0029453C"/>
    <w:rsid w:val="00294CDD"/>
    <w:rsid w:val="00295098"/>
    <w:rsid w:val="00295BAA"/>
    <w:rsid w:val="00296683"/>
    <w:rsid w:val="00296714"/>
    <w:rsid w:val="002A0444"/>
    <w:rsid w:val="002A116B"/>
    <w:rsid w:val="002A1AE9"/>
    <w:rsid w:val="002A3069"/>
    <w:rsid w:val="002A36BB"/>
    <w:rsid w:val="002A3928"/>
    <w:rsid w:val="002A425E"/>
    <w:rsid w:val="002A48EA"/>
    <w:rsid w:val="002A4DC5"/>
    <w:rsid w:val="002A534D"/>
    <w:rsid w:val="002A54FB"/>
    <w:rsid w:val="002A63B6"/>
    <w:rsid w:val="002A6DA8"/>
    <w:rsid w:val="002B041C"/>
    <w:rsid w:val="002B0442"/>
    <w:rsid w:val="002B057E"/>
    <w:rsid w:val="002B1A15"/>
    <w:rsid w:val="002B1B24"/>
    <w:rsid w:val="002B2CCA"/>
    <w:rsid w:val="002B2FD7"/>
    <w:rsid w:val="002B3A6E"/>
    <w:rsid w:val="002B40C7"/>
    <w:rsid w:val="002B4962"/>
    <w:rsid w:val="002B4E67"/>
    <w:rsid w:val="002C0121"/>
    <w:rsid w:val="002C1C1D"/>
    <w:rsid w:val="002C31EC"/>
    <w:rsid w:val="002C5293"/>
    <w:rsid w:val="002C53BD"/>
    <w:rsid w:val="002C75D4"/>
    <w:rsid w:val="002C7B01"/>
    <w:rsid w:val="002D0474"/>
    <w:rsid w:val="002D10B8"/>
    <w:rsid w:val="002D48AB"/>
    <w:rsid w:val="002D5FAF"/>
    <w:rsid w:val="002D63C1"/>
    <w:rsid w:val="002D6961"/>
    <w:rsid w:val="002D6A9B"/>
    <w:rsid w:val="002D766B"/>
    <w:rsid w:val="002E1081"/>
    <w:rsid w:val="002E13B8"/>
    <w:rsid w:val="002E31AB"/>
    <w:rsid w:val="002E53F5"/>
    <w:rsid w:val="002E5CCD"/>
    <w:rsid w:val="002E654C"/>
    <w:rsid w:val="002E6E37"/>
    <w:rsid w:val="002E6E44"/>
    <w:rsid w:val="002E760F"/>
    <w:rsid w:val="002F061E"/>
    <w:rsid w:val="002F1406"/>
    <w:rsid w:val="002F2190"/>
    <w:rsid w:val="002F238D"/>
    <w:rsid w:val="002F27A1"/>
    <w:rsid w:val="002F296C"/>
    <w:rsid w:val="002F44F7"/>
    <w:rsid w:val="002F4D74"/>
    <w:rsid w:val="002F6074"/>
    <w:rsid w:val="0030050C"/>
    <w:rsid w:val="00300D44"/>
    <w:rsid w:val="00301BCA"/>
    <w:rsid w:val="00302E31"/>
    <w:rsid w:val="00303809"/>
    <w:rsid w:val="00304AEE"/>
    <w:rsid w:val="00304EE6"/>
    <w:rsid w:val="003067E8"/>
    <w:rsid w:val="00306CE9"/>
    <w:rsid w:val="003107BB"/>
    <w:rsid w:val="00310D90"/>
    <w:rsid w:val="0031240F"/>
    <w:rsid w:val="00312C5D"/>
    <w:rsid w:val="00313D82"/>
    <w:rsid w:val="00314591"/>
    <w:rsid w:val="00315BB2"/>
    <w:rsid w:val="00315FE7"/>
    <w:rsid w:val="003169F6"/>
    <w:rsid w:val="0031787F"/>
    <w:rsid w:val="00320DF2"/>
    <w:rsid w:val="00320FB4"/>
    <w:rsid w:val="00322191"/>
    <w:rsid w:val="003223FE"/>
    <w:rsid w:val="003234FA"/>
    <w:rsid w:val="003239CF"/>
    <w:rsid w:val="00323B03"/>
    <w:rsid w:val="0032414C"/>
    <w:rsid w:val="0032453B"/>
    <w:rsid w:val="00324664"/>
    <w:rsid w:val="0032671C"/>
    <w:rsid w:val="00326E56"/>
    <w:rsid w:val="00327579"/>
    <w:rsid w:val="0032766F"/>
    <w:rsid w:val="0033066C"/>
    <w:rsid w:val="003311C1"/>
    <w:rsid w:val="00332179"/>
    <w:rsid w:val="00332FE6"/>
    <w:rsid w:val="00333A35"/>
    <w:rsid w:val="00333BB3"/>
    <w:rsid w:val="00333FE6"/>
    <w:rsid w:val="003345E3"/>
    <w:rsid w:val="003353DC"/>
    <w:rsid w:val="003354C0"/>
    <w:rsid w:val="003361A3"/>
    <w:rsid w:val="00336859"/>
    <w:rsid w:val="00336CAD"/>
    <w:rsid w:val="00337AB2"/>
    <w:rsid w:val="00337C8D"/>
    <w:rsid w:val="003418CF"/>
    <w:rsid w:val="00341AC7"/>
    <w:rsid w:val="00341CDE"/>
    <w:rsid w:val="00343A37"/>
    <w:rsid w:val="00343D90"/>
    <w:rsid w:val="00343EA4"/>
    <w:rsid w:val="00345AAA"/>
    <w:rsid w:val="00346B01"/>
    <w:rsid w:val="003479E4"/>
    <w:rsid w:val="00347BA6"/>
    <w:rsid w:val="0035013D"/>
    <w:rsid w:val="003501F6"/>
    <w:rsid w:val="00350258"/>
    <w:rsid w:val="003505CC"/>
    <w:rsid w:val="00351180"/>
    <w:rsid w:val="003518C1"/>
    <w:rsid w:val="00351F4C"/>
    <w:rsid w:val="00352B15"/>
    <w:rsid w:val="00352F3F"/>
    <w:rsid w:val="00353216"/>
    <w:rsid w:val="003540B0"/>
    <w:rsid w:val="00354150"/>
    <w:rsid w:val="00354C66"/>
    <w:rsid w:val="00355E1C"/>
    <w:rsid w:val="00356248"/>
    <w:rsid w:val="00356255"/>
    <w:rsid w:val="003562FE"/>
    <w:rsid w:val="00356D49"/>
    <w:rsid w:val="00360477"/>
    <w:rsid w:val="00361F4E"/>
    <w:rsid w:val="003626C8"/>
    <w:rsid w:val="0036292E"/>
    <w:rsid w:val="00363682"/>
    <w:rsid w:val="0036371E"/>
    <w:rsid w:val="00363931"/>
    <w:rsid w:val="00363BDC"/>
    <w:rsid w:val="00363EC9"/>
    <w:rsid w:val="00365F9F"/>
    <w:rsid w:val="003662A6"/>
    <w:rsid w:val="00367004"/>
    <w:rsid w:val="00367289"/>
    <w:rsid w:val="003672C5"/>
    <w:rsid w:val="00370023"/>
    <w:rsid w:val="00371B87"/>
    <w:rsid w:val="003724C3"/>
    <w:rsid w:val="00372B79"/>
    <w:rsid w:val="00373612"/>
    <w:rsid w:val="00373B51"/>
    <w:rsid w:val="00374124"/>
    <w:rsid w:val="00374457"/>
    <w:rsid w:val="00381019"/>
    <w:rsid w:val="00382F5A"/>
    <w:rsid w:val="00383E75"/>
    <w:rsid w:val="00384577"/>
    <w:rsid w:val="00384C95"/>
    <w:rsid w:val="00386078"/>
    <w:rsid w:val="003865C5"/>
    <w:rsid w:val="003871BA"/>
    <w:rsid w:val="003904E4"/>
    <w:rsid w:val="00390D36"/>
    <w:rsid w:val="00391045"/>
    <w:rsid w:val="0039153C"/>
    <w:rsid w:val="00391792"/>
    <w:rsid w:val="003926C1"/>
    <w:rsid w:val="00392E1F"/>
    <w:rsid w:val="00395C90"/>
    <w:rsid w:val="003965F7"/>
    <w:rsid w:val="003A02F8"/>
    <w:rsid w:val="003A0E74"/>
    <w:rsid w:val="003A1E57"/>
    <w:rsid w:val="003A2609"/>
    <w:rsid w:val="003A3765"/>
    <w:rsid w:val="003A3C62"/>
    <w:rsid w:val="003A4F13"/>
    <w:rsid w:val="003A51B3"/>
    <w:rsid w:val="003A6EF9"/>
    <w:rsid w:val="003A7372"/>
    <w:rsid w:val="003B1001"/>
    <w:rsid w:val="003B123D"/>
    <w:rsid w:val="003B1D05"/>
    <w:rsid w:val="003B2D3A"/>
    <w:rsid w:val="003B2F8B"/>
    <w:rsid w:val="003B3196"/>
    <w:rsid w:val="003B3337"/>
    <w:rsid w:val="003B3A0C"/>
    <w:rsid w:val="003B3D42"/>
    <w:rsid w:val="003B49AD"/>
    <w:rsid w:val="003B673C"/>
    <w:rsid w:val="003B6930"/>
    <w:rsid w:val="003B69F1"/>
    <w:rsid w:val="003B73BD"/>
    <w:rsid w:val="003C0F76"/>
    <w:rsid w:val="003C143F"/>
    <w:rsid w:val="003C2102"/>
    <w:rsid w:val="003C2A7F"/>
    <w:rsid w:val="003C37E0"/>
    <w:rsid w:val="003C39F2"/>
    <w:rsid w:val="003C4012"/>
    <w:rsid w:val="003C43AD"/>
    <w:rsid w:val="003C4780"/>
    <w:rsid w:val="003C51DD"/>
    <w:rsid w:val="003C7316"/>
    <w:rsid w:val="003D0691"/>
    <w:rsid w:val="003D0FF9"/>
    <w:rsid w:val="003D3477"/>
    <w:rsid w:val="003D372E"/>
    <w:rsid w:val="003D4CCC"/>
    <w:rsid w:val="003D4EF7"/>
    <w:rsid w:val="003D538E"/>
    <w:rsid w:val="003D595A"/>
    <w:rsid w:val="003D6F0C"/>
    <w:rsid w:val="003E078D"/>
    <w:rsid w:val="003E1F8A"/>
    <w:rsid w:val="003E23E3"/>
    <w:rsid w:val="003E3495"/>
    <w:rsid w:val="003E3619"/>
    <w:rsid w:val="003E3D63"/>
    <w:rsid w:val="003E442D"/>
    <w:rsid w:val="003E54D7"/>
    <w:rsid w:val="003E59EF"/>
    <w:rsid w:val="003E6DC0"/>
    <w:rsid w:val="003E72D6"/>
    <w:rsid w:val="003E7A4B"/>
    <w:rsid w:val="003F0390"/>
    <w:rsid w:val="003F0FA7"/>
    <w:rsid w:val="003F1B7E"/>
    <w:rsid w:val="003F38FF"/>
    <w:rsid w:val="003F4640"/>
    <w:rsid w:val="003F4A73"/>
    <w:rsid w:val="003F5502"/>
    <w:rsid w:val="003F5BAA"/>
    <w:rsid w:val="003F6712"/>
    <w:rsid w:val="003F6929"/>
    <w:rsid w:val="003F7DCA"/>
    <w:rsid w:val="003F7EDA"/>
    <w:rsid w:val="00401087"/>
    <w:rsid w:val="004012D6"/>
    <w:rsid w:val="00401385"/>
    <w:rsid w:val="00402170"/>
    <w:rsid w:val="004036BA"/>
    <w:rsid w:val="0040463C"/>
    <w:rsid w:val="00404B3F"/>
    <w:rsid w:val="0040592F"/>
    <w:rsid w:val="00405A20"/>
    <w:rsid w:val="00405CF2"/>
    <w:rsid w:val="00405FF2"/>
    <w:rsid w:val="00406967"/>
    <w:rsid w:val="00406D7A"/>
    <w:rsid w:val="00407156"/>
    <w:rsid w:val="004116E3"/>
    <w:rsid w:val="00411841"/>
    <w:rsid w:val="00411D06"/>
    <w:rsid w:val="00411DB5"/>
    <w:rsid w:val="00412388"/>
    <w:rsid w:val="0041313F"/>
    <w:rsid w:val="004148AB"/>
    <w:rsid w:val="004152C7"/>
    <w:rsid w:val="00415446"/>
    <w:rsid w:val="00415C85"/>
    <w:rsid w:val="00416DE4"/>
    <w:rsid w:val="00416E81"/>
    <w:rsid w:val="00417320"/>
    <w:rsid w:val="0042064A"/>
    <w:rsid w:val="004211C2"/>
    <w:rsid w:val="004220F6"/>
    <w:rsid w:val="00423592"/>
    <w:rsid w:val="00423669"/>
    <w:rsid w:val="004244B0"/>
    <w:rsid w:val="00425863"/>
    <w:rsid w:val="004275C4"/>
    <w:rsid w:val="00430555"/>
    <w:rsid w:val="0043126D"/>
    <w:rsid w:val="00433972"/>
    <w:rsid w:val="004347FD"/>
    <w:rsid w:val="00437946"/>
    <w:rsid w:val="00437C6C"/>
    <w:rsid w:val="00440C30"/>
    <w:rsid w:val="004410F5"/>
    <w:rsid w:val="00442497"/>
    <w:rsid w:val="00442B14"/>
    <w:rsid w:val="00442D9B"/>
    <w:rsid w:val="00443621"/>
    <w:rsid w:val="00443A2A"/>
    <w:rsid w:val="00443A4B"/>
    <w:rsid w:val="00443C26"/>
    <w:rsid w:val="00443F5D"/>
    <w:rsid w:val="0044476E"/>
    <w:rsid w:val="00446297"/>
    <w:rsid w:val="004467E2"/>
    <w:rsid w:val="004474BB"/>
    <w:rsid w:val="00447730"/>
    <w:rsid w:val="00447798"/>
    <w:rsid w:val="0044784B"/>
    <w:rsid w:val="00450C56"/>
    <w:rsid w:val="0045260F"/>
    <w:rsid w:val="00454404"/>
    <w:rsid w:val="00454757"/>
    <w:rsid w:val="00455138"/>
    <w:rsid w:val="004552AA"/>
    <w:rsid w:val="004567D7"/>
    <w:rsid w:val="00456DFB"/>
    <w:rsid w:val="00460885"/>
    <w:rsid w:val="00461F7B"/>
    <w:rsid w:val="00462061"/>
    <w:rsid w:val="00462F18"/>
    <w:rsid w:val="00464A83"/>
    <w:rsid w:val="0046521E"/>
    <w:rsid w:val="00465B0E"/>
    <w:rsid w:val="00465B7C"/>
    <w:rsid w:val="004661C1"/>
    <w:rsid w:val="00466655"/>
    <w:rsid w:val="00466D51"/>
    <w:rsid w:val="004673C0"/>
    <w:rsid w:val="004678BA"/>
    <w:rsid w:val="00467FE4"/>
    <w:rsid w:val="00470863"/>
    <w:rsid w:val="00471A19"/>
    <w:rsid w:val="00471D29"/>
    <w:rsid w:val="00472759"/>
    <w:rsid w:val="0047285A"/>
    <w:rsid w:val="00473459"/>
    <w:rsid w:val="0047448E"/>
    <w:rsid w:val="00474D1C"/>
    <w:rsid w:val="00474F38"/>
    <w:rsid w:val="00475ED6"/>
    <w:rsid w:val="0047655E"/>
    <w:rsid w:val="00476F98"/>
    <w:rsid w:val="004828CC"/>
    <w:rsid w:val="00483424"/>
    <w:rsid w:val="00484716"/>
    <w:rsid w:val="00486704"/>
    <w:rsid w:val="00487808"/>
    <w:rsid w:val="004907A0"/>
    <w:rsid w:val="00491F9E"/>
    <w:rsid w:val="0049358D"/>
    <w:rsid w:val="004942D9"/>
    <w:rsid w:val="00494C46"/>
    <w:rsid w:val="00495C11"/>
    <w:rsid w:val="00495E41"/>
    <w:rsid w:val="0049640F"/>
    <w:rsid w:val="00496687"/>
    <w:rsid w:val="004978DA"/>
    <w:rsid w:val="004A0CDB"/>
    <w:rsid w:val="004A0F6B"/>
    <w:rsid w:val="004A1037"/>
    <w:rsid w:val="004A281F"/>
    <w:rsid w:val="004A282B"/>
    <w:rsid w:val="004A365C"/>
    <w:rsid w:val="004A450F"/>
    <w:rsid w:val="004A4EFB"/>
    <w:rsid w:val="004A5A37"/>
    <w:rsid w:val="004A6275"/>
    <w:rsid w:val="004A6AA0"/>
    <w:rsid w:val="004A7255"/>
    <w:rsid w:val="004A75E2"/>
    <w:rsid w:val="004B1814"/>
    <w:rsid w:val="004B1DE2"/>
    <w:rsid w:val="004B3993"/>
    <w:rsid w:val="004B3CA5"/>
    <w:rsid w:val="004B3E82"/>
    <w:rsid w:val="004B65FC"/>
    <w:rsid w:val="004B7B9F"/>
    <w:rsid w:val="004C018C"/>
    <w:rsid w:val="004C1A5F"/>
    <w:rsid w:val="004C1BD1"/>
    <w:rsid w:val="004C3C11"/>
    <w:rsid w:val="004C4201"/>
    <w:rsid w:val="004C4365"/>
    <w:rsid w:val="004C4966"/>
    <w:rsid w:val="004C4D9B"/>
    <w:rsid w:val="004C5B67"/>
    <w:rsid w:val="004C6304"/>
    <w:rsid w:val="004C6E9E"/>
    <w:rsid w:val="004C750A"/>
    <w:rsid w:val="004D1306"/>
    <w:rsid w:val="004D204F"/>
    <w:rsid w:val="004D2486"/>
    <w:rsid w:val="004D44DA"/>
    <w:rsid w:val="004D5215"/>
    <w:rsid w:val="004D682D"/>
    <w:rsid w:val="004D6D90"/>
    <w:rsid w:val="004D795F"/>
    <w:rsid w:val="004E1B66"/>
    <w:rsid w:val="004E1BED"/>
    <w:rsid w:val="004E2BE3"/>
    <w:rsid w:val="004E2BEF"/>
    <w:rsid w:val="004E3C89"/>
    <w:rsid w:val="004E4095"/>
    <w:rsid w:val="004E41B1"/>
    <w:rsid w:val="004E474C"/>
    <w:rsid w:val="004E508B"/>
    <w:rsid w:val="004E5936"/>
    <w:rsid w:val="004E62E1"/>
    <w:rsid w:val="004E749E"/>
    <w:rsid w:val="004F0787"/>
    <w:rsid w:val="004F144F"/>
    <w:rsid w:val="004F3F72"/>
    <w:rsid w:val="004F5D44"/>
    <w:rsid w:val="004F63C4"/>
    <w:rsid w:val="004F64BA"/>
    <w:rsid w:val="004F654C"/>
    <w:rsid w:val="004F654F"/>
    <w:rsid w:val="004F7010"/>
    <w:rsid w:val="00500078"/>
    <w:rsid w:val="0050034F"/>
    <w:rsid w:val="005021EC"/>
    <w:rsid w:val="005027F0"/>
    <w:rsid w:val="00503136"/>
    <w:rsid w:val="00503861"/>
    <w:rsid w:val="005044E2"/>
    <w:rsid w:val="005048A4"/>
    <w:rsid w:val="00504A8E"/>
    <w:rsid w:val="00505683"/>
    <w:rsid w:val="00505760"/>
    <w:rsid w:val="00505D34"/>
    <w:rsid w:val="005063A0"/>
    <w:rsid w:val="00507F80"/>
    <w:rsid w:val="005100EF"/>
    <w:rsid w:val="0051048D"/>
    <w:rsid w:val="0051102B"/>
    <w:rsid w:val="00511A75"/>
    <w:rsid w:val="0051374E"/>
    <w:rsid w:val="00515548"/>
    <w:rsid w:val="00516709"/>
    <w:rsid w:val="00516FDA"/>
    <w:rsid w:val="00517A0B"/>
    <w:rsid w:val="0052084B"/>
    <w:rsid w:val="00520C8A"/>
    <w:rsid w:val="00520F15"/>
    <w:rsid w:val="00520F37"/>
    <w:rsid w:val="00521CA8"/>
    <w:rsid w:val="00524555"/>
    <w:rsid w:val="00526A0E"/>
    <w:rsid w:val="00527396"/>
    <w:rsid w:val="00532158"/>
    <w:rsid w:val="00532B3C"/>
    <w:rsid w:val="00534D34"/>
    <w:rsid w:val="00536206"/>
    <w:rsid w:val="00536744"/>
    <w:rsid w:val="005368CF"/>
    <w:rsid w:val="00537918"/>
    <w:rsid w:val="00540AC6"/>
    <w:rsid w:val="005410C8"/>
    <w:rsid w:val="00541751"/>
    <w:rsid w:val="00541AA8"/>
    <w:rsid w:val="00541F7B"/>
    <w:rsid w:val="00542475"/>
    <w:rsid w:val="0054497B"/>
    <w:rsid w:val="0054748A"/>
    <w:rsid w:val="00550BE6"/>
    <w:rsid w:val="005521BB"/>
    <w:rsid w:val="00552890"/>
    <w:rsid w:val="00553EBB"/>
    <w:rsid w:val="00553FD2"/>
    <w:rsid w:val="00554119"/>
    <w:rsid w:val="0055460A"/>
    <w:rsid w:val="0055496E"/>
    <w:rsid w:val="0055510F"/>
    <w:rsid w:val="00555C17"/>
    <w:rsid w:val="0055604C"/>
    <w:rsid w:val="005561E1"/>
    <w:rsid w:val="00557835"/>
    <w:rsid w:val="00557AA4"/>
    <w:rsid w:val="00560258"/>
    <w:rsid w:val="00561C67"/>
    <w:rsid w:val="00561CFA"/>
    <w:rsid w:val="005630EB"/>
    <w:rsid w:val="00563154"/>
    <w:rsid w:val="00563571"/>
    <w:rsid w:val="00564182"/>
    <w:rsid w:val="0056474E"/>
    <w:rsid w:val="00564C4B"/>
    <w:rsid w:val="00564D70"/>
    <w:rsid w:val="005651D3"/>
    <w:rsid w:val="0056644A"/>
    <w:rsid w:val="005665ED"/>
    <w:rsid w:val="005666BA"/>
    <w:rsid w:val="005672F4"/>
    <w:rsid w:val="005674F1"/>
    <w:rsid w:val="0057099D"/>
    <w:rsid w:val="00570D18"/>
    <w:rsid w:val="00570FA4"/>
    <w:rsid w:val="0057107D"/>
    <w:rsid w:val="005713F7"/>
    <w:rsid w:val="00571AFF"/>
    <w:rsid w:val="0057240F"/>
    <w:rsid w:val="00572FE4"/>
    <w:rsid w:val="00573774"/>
    <w:rsid w:val="00573946"/>
    <w:rsid w:val="005749F9"/>
    <w:rsid w:val="00574C1B"/>
    <w:rsid w:val="00574EC2"/>
    <w:rsid w:val="005752DF"/>
    <w:rsid w:val="005779BE"/>
    <w:rsid w:val="00577C54"/>
    <w:rsid w:val="00580E90"/>
    <w:rsid w:val="005826A6"/>
    <w:rsid w:val="005828E7"/>
    <w:rsid w:val="005841A5"/>
    <w:rsid w:val="00584757"/>
    <w:rsid w:val="00585FFC"/>
    <w:rsid w:val="00586566"/>
    <w:rsid w:val="00586DF4"/>
    <w:rsid w:val="005919EA"/>
    <w:rsid w:val="005930A3"/>
    <w:rsid w:val="00593362"/>
    <w:rsid w:val="005935E6"/>
    <w:rsid w:val="00593A3D"/>
    <w:rsid w:val="00594688"/>
    <w:rsid w:val="00596202"/>
    <w:rsid w:val="005971EB"/>
    <w:rsid w:val="005973E8"/>
    <w:rsid w:val="005A06EB"/>
    <w:rsid w:val="005A06FA"/>
    <w:rsid w:val="005A07C1"/>
    <w:rsid w:val="005A0BEE"/>
    <w:rsid w:val="005A0F41"/>
    <w:rsid w:val="005A0FEB"/>
    <w:rsid w:val="005A1F6F"/>
    <w:rsid w:val="005A2263"/>
    <w:rsid w:val="005A23D5"/>
    <w:rsid w:val="005A3685"/>
    <w:rsid w:val="005A5F7F"/>
    <w:rsid w:val="005A60F8"/>
    <w:rsid w:val="005A6157"/>
    <w:rsid w:val="005A6713"/>
    <w:rsid w:val="005A7D6E"/>
    <w:rsid w:val="005B0D4E"/>
    <w:rsid w:val="005B0D98"/>
    <w:rsid w:val="005B164E"/>
    <w:rsid w:val="005B1CBA"/>
    <w:rsid w:val="005B21E2"/>
    <w:rsid w:val="005B26B8"/>
    <w:rsid w:val="005B2D52"/>
    <w:rsid w:val="005B4C8E"/>
    <w:rsid w:val="005B55A1"/>
    <w:rsid w:val="005B7202"/>
    <w:rsid w:val="005B73DC"/>
    <w:rsid w:val="005B7902"/>
    <w:rsid w:val="005C0369"/>
    <w:rsid w:val="005C1E62"/>
    <w:rsid w:val="005C1F75"/>
    <w:rsid w:val="005C20F4"/>
    <w:rsid w:val="005C3905"/>
    <w:rsid w:val="005C586B"/>
    <w:rsid w:val="005C5CE0"/>
    <w:rsid w:val="005C6503"/>
    <w:rsid w:val="005C7908"/>
    <w:rsid w:val="005D1700"/>
    <w:rsid w:val="005D1AB3"/>
    <w:rsid w:val="005D26B6"/>
    <w:rsid w:val="005D2979"/>
    <w:rsid w:val="005D2D18"/>
    <w:rsid w:val="005D2E5C"/>
    <w:rsid w:val="005D2FF7"/>
    <w:rsid w:val="005D34EA"/>
    <w:rsid w:val="005D4B2B"/>
    <w:rsid w:val="005D4EA0"/>
    <w:rsid w:val="005D76A7"/>
    <w:rsid w:val="005D7A0F"/>
    <w:rsid w:val="005E0F11"/>
    <w:rsid w:val="005E23C7"/>
    <w:rsid w:val="005E3D53"/>
    <w:rsid w:val="005E3E3B"/>
    <w:rsid w:val="005E473A"/>
    <w:rsid w:val="005E4D8C"/>
    <w:rsid w:val="005E54EF"/>
    <w:rsid w:val="005E583B"/>
    <w:rsid w:val="005E629D"/>
    <w:rsid w:val="005E657D"/>
    <w:rsid w:val="005E68CD"/>
    <w:rsid w:val="005E7C4F"/>
    <w:rsid w:val="005E7D80"/>
    <w:rsid w:val="005F0C7F"/>
    <w:rsid w:val="005F14E1"/>
    <w:rsid w:val="005F2998"/>
    <w:rsid w:val="005F3C3D"/>
    <w:rsid w:val="005F5D08"/>
    <w:rsid w:val="005F5EB5"/>
    <w:rsid w:val="005F6CCC"/>
    <w:rsid w:val="006000DC"/>
    <w:rsid w:val="006005FC"/>
    <w:rsid w:val="00601F0F"/>
    <w:rsid w:val="00602722"/>
    <w:rsid w:val="00602768"/>
    <w:rsid w:val="00602C55"/>
    <w:rsid w:val="00603773"/>
    <w:rsid w:val="00603CF6"/>
    <w:rsid w:val="00604396"/>
    <w:rsid w:val="00604721"/>
    <w:rsid w:val="006053F8"/>
    <w:rsid w:val="00607DA3"/>
    <w:rsid w:val="0061066E"/>
    <w:rsid w:val="00610987"/>
    <w:rsid w:val="00610ADB"/>
    <w:rsid w:val="00610C79"/>
    <w:rsid w:val="006114BC"/>
    <w:rsid w:val="006116DB"/>
    <w:rsid w:val="006127EB"/>
    <w:rsid w:val="00614ABF"/>
    <w:rsid w:val="00614EA8"/>
    <w:rsid w:val="006158D8"/>
    <w:rsid w:val="00615AC9"/>
    <w:rsid w:val="00620343"/>
    <w:rsid w:val="006217D8"/>
    <w:rsid w:val="00621D6E"/>
    <w:rsid w:val="0062279B"/>
    <w:rsid w:val="006229E8"/>
    <w:rsid w:val="00623F62"/>
    <w:rsid w:val="00624517"/>
    <w:rsid w:val="0062522A"/>
    <w:rsid w:val="00625FCF"/>
    <w:rsid w:val="00626CE7"/>
    <w:rsid w:val="006279CF"/>
    <w:rsid w:val="0063014D"/>
    <w:rsid w:val="00630414"/>
    <w:rsid w:val="00630C77"/>
    <w:rsid w:val="00630F94"/>
    <w:rsid w:val="006322D5"/>
    <w:rsid w:val="006330BB"/>
    <w:rsid w:val="00633434"/>
    <w:rsid w:val="00633F45"/>
    <w:rsid w:val="00635E36"/>
    <w:rsid w:val="006374DD"/>
    <w:rsid w:val="00637C47"/>
    <w:rsid w:val="00640353"/>
    <w:rsid w:val="00640AEF"/>
    <w:rsid w:val="00642B27"/>
    <w:rsid w:val="00645582"/>
    <w:rsid w:val="00645A16"/>
    <w:rsid w:val="00646594"/>
    <w:rsid w:val="00647833"/>
    <w:rsid w:val="0065029D"/>
    <w:rsid w:val="00651D42"/>
    <w:rsid w:val="006527FF"/>
    <w:rsid w:val="0065280A"/>
    <w:rsid w:val="00652B1E"/>
    <w:rsid w:val="00653507"/>
    <w:rsid w:val="00653963"/>
    <w:rsid w:val="00654602"/>
    <w:rsid w:val="00654B7F"/>
    <w:rsid w:val="006554EF"/>
    <w:rsid w:val="00660498"/>
    <w:rsid w:val="00660550"/>
    <w:rsid w:val="00662315"/>
    <w:rsid w:val="0066300F"/>
    <w:rsid w:val="00666D29"/>
    <w:rsid w:val="00667ECF"/>
    <w:rsid w:val="006720AF"/>
    <w:rsid w:val="0067284E"/>
    <w:rsid w:val="00673BC1"/>
    <w:rsid w:val="006742B1"/>
    <w:rsid w:val="00674579"/>
    <w:rsid w:val="0067478D"/>
    <w:rsid w:val="00674B3A"/>
    <w:rsid w:val="00675293"/>
    <w:rsid w:val="00676A28"/>
    <w:rsid w:val="00677674"/>
    <w:rsid w:val="0067798B"/>
    <w:rsid w:val="00681D50"/>
    <w:rsid w:val="00683E08"/>
    <w:rsid w:val="00684101"/>
    <w:rsid w:val="0068415A"/>
    <w:rsid w:val="006856DF"/>
    <w:rsid w:val="00686A82"/>
    <w:rsid w:val="00686EDC"/>
    <w:rsid w:val="006877E9"/>
    <w:rsid w:val="00687D02"/>
    <w:rsid w:val="00690FF1"/>
    <w:rsid w:val="00691724"/>
    <w:rsid w:val="00691829"/>
    <w:rsid w:val="0069194F"/>
    <w:rsid w:val="00692D4D"/>
    <w:rsid w:val="0069413A"/>
    <w:rsid w:val="00694738"/>
    <w:rsid w:val="00694ED8"/>
    <w:rsid w:val="006961A3"/>
    <w:rsid w:val="006A0B9A"/>
    <w:rsid w:val="006A0D96"/>
    <w:rsid w:val="006A1016"/>
    <w:rsid w:val="006A5FC4"/>
    <w:rsid w:val="006A6DA0"/>
    <w:rsid w:val="006A7F30"/>
    <w:rsid w:val="006B15A6"/>
    <w:rsid w:val="006B1FA3"/>
    <w:rsid w:val="006B2166"/>
    <w:rsid w:val="006B21EB"/>
    <w:rsid w:val="006B21F4"/>
    <w:rsid w:val="006B3633"/>
    <w:rsid w:val="006B38D7"/>
    <w:rsid w:val="006B4659"/>
    <w:rsid w:val="006B5DC4"/>
    <w:rsid w:val="006B6200"/>
    <w:rsid w:val="006B6A4D"/>
    <w:rsid w:val="006B79A4"/>
    <w:rsid w:val="006C1198"/>
    <w:rsid w:val="006C1D5F"/>
    <w:rsid w:val="006C26C7"/>
    <w:rsid w:val="006C2C63"/>
    <w:rsid w:val="006C2DB3"/>
    <w:rsid w:val="006C37B0"/>
    <w:rsid w:val="006C5129"/>
    <w:rsid w:val="006C5506"/>
    <w:rsid w:val="006C6FE7"/>
    <w:rsid w:val="006C7D6F"/>
    <w:rsid w:val="006D0C59"/>
    <w:rsid w:val="006D11E5"/>
    <w:rsid w:val="006D18E6"/>
    <w:rsid w:val="006D201F"/>
    <w:rsid w:val="006D2834"/>
    <w:rsid w:val="006D376A"/>
    <w:rsid w:val="006D460B"/>
    <w:rsid w:val="006D5189"/>
    <w:rsid w:val="006D54D9"/>
    <w:rsid w:val="006D7277"/>
    <w:rsid w:val="006D7EDF"/>
    <w:rsid w:val="006E01DC"/>
    <w:rsid w:val="006E0530"/>
    <w:rsid w:val="006E2320"/>
    <w:rsid w:val="006E3362"/>
    <w:rsid w:val="006E44BA"/>
    <w:rsid w:val="006E5C6C"/>
    <w:rsid w:val="006E6081"/>
    <w:rsid w:val="006E6726"/>
    <w:rsid w:val="006E7A07"/>
    <w:rsid w:val="006F1125"/>
    <w:rsid w:val="006F27C3"/>
    <w:rsid w:val="006F2F50"/>
    <w:rsid w:val="006F486A"/>
    <w:rsid w:val="006F4873"/>
    <w:rsid w:val="006F6B4E"/>
    <w:rsid w:val="006F7325"/>
    <w:rsid w:val="006F77A2"/>
    <w:rsid w:val="006F7E2B"/>
    <w:rsid w:val="00700178"/>
    <w:rsid w:val="00700799"/>
    <w:rsid w:val="007017AE"/>
    <w:rsid w:val="00701CEA"/>
    <w:rsid w:val="00702549"/>
    <w:rsid w:val="00705425"/>
    <w:rsid w:val="007058F5"/>
    <w:rsid w:val="007060F8"/>
    <w:rsid w:val="007062CE"/>
    <w:rsid w:val="0070771B"/>
    <w:rsid w:val="00707919"/>
    <w:rsid w:val="00707F48"/>
    <w:rsid w:val="007106F9"/>
    <w:rsid w:val="007118BF"/>
    <w:rsid w:val="00712FE8"/>
    <w:rsid w:val="007148F7"/>
    <w:rsid w:val="00714FFA"/>
    <w:rsid w:val="00715FFA"/>
    <w:rsid w:val="00716496"/>
    <w:rsid w:val="00720B84"/>
    <w:rsid w:val="00720E83"/>
    <w:rsid w:val="0072335D"/>
    <w:rsid w:val="0072343D"/>
    <w:rsid w:val="007237F4"/>
    <w:rsid w:val="00723822"/>
    <w:rsid w:val="00723D93"/>
    <w:rsid w:val="00724343"/>
    <w:rsid w:val="0072456D"/>
    <w:rsid w:val="007300A1"/>
    <w:rsid w:val="0073038D"/>
    <w:rsid w:val="00730AF1"/>
    <w:rsid w:val="00731BDB"/>
    <w:rsid w:val="00731C74"/>
    <w:rsid w:val="00732571"/>
    <w:rsid w:val="00732925"/>
    <w:rsid w:val="00734881"/>
    <w:rsid w:val="0073520B"/>
    <w:rsid w:val="0073565B"/>
    <w:rsid w:val="00736088"/>
    <w:rsid w:val="00736986"/>
    <w:rsid w:val="00736C70"/>
    <w:rsid w:val="00736CCA"/>
    <w:rsid w:val="0073714E"/>
    <w:rsid w:val="00737225"/>
    <w:rsid w:val="00737512"/>
    <w:rsid w:val="007401ED"/>
    <w:rsid w:val="0074064E"/>
    <w:rsid w:val="00741B62"/>
    <w:rsid w:val="00744775"/>
    <w:rsid w:val="00744A80"/>
    <w:rsid w:val="00745498"/>
    <w:rsid w:val="00745A3D"/>
    <w:rsid w:val="00746B33"/>
    <w:rsid w:val="00746B41"/>
    <w:rsid w:val="00746BBE"/>
    <w:rsid w:val="00747146"/>
    <w:rsid w:val="0075105B"/>
    <w:rsid w:val="007511EE"/>
    <w:rsid w:val="00752007"/>
    <w:rsid w:val="00752EBC"/>
    <w:rsid w:val="0075414E"/>
    <w:rsid w:val="007542FD"/>
    <w:rsid w:val="00754729"/>
    <w:rsid w:val="00755011"/>
    <w:rsid w:val="00756302"/>
    <w:rsid w:val="0075644F"/>
    <w:rsid w:val="00756B82"/>
    <w:rsid w:val="00756DA7"/>
    <w:rsid w:val="007570E6"/>
    <w:rsid w:val="0076027F"/>
    <w:rsid w:val="00760C09"/>
    <w:rsid w:val="00760D08"/>
    <w:rsid w:val="00762122"/>
    <w:rsid w:val="007649ED"/>
    <w:rsid w:val="00764A2B"/>
    <w:rsid w:val="00764E81"/>
    <w:rsid w:val="00765866"/>
    <w:rsid w:val="00765FBB"/>
    <w:rsid w:val="00770793"/>
    <w:rsid w:val="00770BE9"/>
    <w:rsid w:val="0077230F"/>
    <w:rsid w:val="0077422C"/>
    <w:rsid w:val="00774917"/>
    <w:rsid w:val="00775F84"/>
    <w:rsid w:val="007761E5"/>
    <w:rsid w:val="00777E59"/>
    <w:rsid w:val="0078034F"/>
    <w:rsid w:val="00780631"/>
    <w:rsid w:val="00780BA1"/>
    <w:rsid w:val="007812A4"/>
    <w:rsid w:val="00781D2F"/>
    <w:rsid w:val="00784B04"/>
    <w:rsid w:val="007859DD"/>
    <w:rsid w:val="00785C1C"/>
    <w:rsid w:val="00785FA5"/>
    <w:rsid w:val="00786E7A"/>
    <w:rsid w:val="00787393"/>
    <w:rsid w:val="00787621"/>
    <w:rsid w:val="007902BE"/>
    <w:rsid w:val="0079129C"/>
    <w:rsid w:val="0079341F"/>
    <w:rsid w:val="007940CF"/>
    <w:rsid w:val="00795073"/>
    <w:rsid w:val="007951F9"/>
    <w:rsid w:val="007958BF"/>
    <w:rsid w:val="00795B31"/>
    <w:rsid w:val="00795C77"/>
    <w:rsid w:val="00796224"/>
    <w:rsid w:val="00796431"/>
    <w:rsid w:val="007964A1"/>
    <w:rsid w:val="0079746A"/>
    <w:rsid w:val="00797F05"/>
    <w:rsid w:val="007A042F"/>
    <w:rsid w:val="007A1216"/>
    <w:rsid w:val="007A1A7A"/>
    <w:rsid w:val="007A20AE"/>
    <w:rsid w:val="007A3698"/>
    <w:rsid w:val="007A4898"/>
    <w:rsid w:val="007A4F97"/>
    <w:rsid w:val="007A560F"/>
    <w:rsid w:val="007A5876"/>
    <w:rsid w:val="007A71AC"/>
    <w:rsid w:val="007A72B1"/>
    <w:rsid w:val="007B0C88"/>
    <w:rsid w:val="007B10B8"/>
    <w:rsid w:val="007B22AE"/>
    <w:rsid w:val="007B30EB"/>
    <w:rsid w:val="007B44C8"/>
    <w:rsid w:val="007B45F7"/>
    <w:rsid w:val="007B4ECB"/>
    <w:rsid w:val="007B5232"/>
    <w:rsid w:val="007B6C83"/>
    <w:rsid w:val="007C12DF"/>
    <w:rsid w:val="007C204B"/>
    <w:rsid w:val="007C21D8"/>
    <w:rsid w:val="007C3293"/>
    <w:rsid w:val="007C3525"/>
    <w:rsid w:val="007C3BB3"/>
    <w:rsid w:val="007C4098"/>
    <w:rsid w:val="007C6FC0"/>
    <w:rsid w:val="007C770D"/>
    <w:rsid w:val="007D0C2E"/>
    <w:rsid w:val="007D2AAD"/>
    <w:rsid w:val="007D3123"/>
    <w:rsid w:val="007D3E22"/>
    <w:rsid w:val="007D5B87"/>
    <w:rsid w:val="007D6413"/>
    <w:rsid w:val="007E0BBF"/>
    <w:rsid w:val="007E0E92"/>
    <w:rsid w:val="007E14AE"/>
    <w:rsid w:val="007E228D"/>
    <w:rsid w:val="007E3CCF"/>
    <w:rsid w:val="007E470A"/>
    <w:rsid w:val="007E4744"/>
    <w:rsid w:val="007E5C94"/>
    <w:rsid w:val="007E6D6D"/>
    <w:rsid w:val="007E6F2A"/>
    <w:rsid w:val="007E725F"/>
    <w:rsid w:val="007F2AAB"/>
    <w:rsid w:val="007F3B34"/>
    <w:rsid w:val="007F4A26"/>
    <w:rsid w:val="007F4B5C"/>
    <w:rsid w:val="007F75F1"/>
    <w:rsid w:val="007F7647"/>
    <w:rsid w:val="007F772B"/>
    <w:rsid w:val="007F7F3B"/>
    <w:rsid w:val="008003EC"/>
    <w:rsid w:val="0080097B"/>
    <w:rsid w:val="00801923"/>
    <w:rsid w:val="008020D5"/>
    <w:rsid w:val="00802EB3"/>
    <w:rsid w:val="008053A9"/>
    <w:rsid w:val="0080724B"/>
    <w:rsid w:val="00807A8E"/>
    <w:rsid w:val="00807AF4"/>
    <w:rsid w:val="00807DC5"/>
    <w:rsid w:val="0081059A"/>
    <w:rsid w:val="008114AC"/>
    <w:rsid w:val="0081222A"/>
    <w:rsid w:val="00813C3D"/>
    <w:rsid w:val="008143FE"/>
    <w:rsid w:val="008145B0"/>
    <w:rsid w:val="0081564C"/>
    <w:rsid w:val="0081751C"/>
    <w:rsid w:val="0081770F"/>
    <w:rsid w:val="00817C0D"/>
    <w:rsid w:val="00817D5C"/>
    <w:rsid w:val="0082169D"/>
    <w:rsid w:val="008218F3"/>
    <w:rsid w:val="008219EA"/>
    <w:rsid w:val="00821AC6"/>
    <w:rsid w:val="00821BB1"/>
    <w:rsid w:val="00822AF8"/>
    <w:rsid w:val="0082376E"/>
    <w:rsid w:val="008252F7"/>
    <w:rsid w:val="008274CF"/>
    <w:rsid w:val="00830646"/>
    <w:rsid w:val="008316F0"/>
    <w:rsid w:val="00831F8E"/>
    <w:rsid w:val="00832FFF"/>
    <w:rsid w:val="008347FB"/>
    <w:rsid w:val="008353AA"/>
    <w:rsid w:val="00835D32"/>
    <w:rsid w:val="008365FF"/>
    <w:rsid w:val="00836CEC"/>
    <w:rsid w:val="0084021B"/>
    <w:rsid w:val="00841BB0"/>
    <w:rsid w:val="008447B5"/>
    <w:rsid w:val="008456E7"/>
    <w:rsid w:val="00846AAE"/>
    <w:rsid w:val="00847CC7"/>
    <w:rsid w:val="0085054B"/>
    <w:rsid w:val="00850CDF"/>
    <w:rsid w:val="00851ED1"/>
    <w:rsid w:val="00853685"/>
    <w:rsid w:val="0085402E"/>
    <w:rsid w:val="00855968"/>
    <w:rsid w:val="00856972"/>
    <w:rsid w:val="00857A75"/>
    <w:rsid w:val="00860F3A"/>
    <w:rsid w:val="00861978"/>
    <w:rsid w:val="00861EDC"/>
    <w:rsid w:val="00863907"/>
    <w:rsid w:val="0086490E"/>
    <w:rsid w:val="00864A35"/>
    <w:rsid w:val="00864BD4"/>
    <w:rsid w:val="00864CCE"/>
    <w:rsid w:val="00864E0E"/>
    <w:rsid w:val="00866C82"/>
    <w:rsid w:val="008674EA"/>
    <w:rsid w:val="00867D55"/>
    <w:rsid w:val="00870BBF"/>
    <w:rsid w:val="00870E7F"/>
    <w:rsid w:val="008711D1"/>
    <w:rsid w:val="00871562"/>
    <w:rsid w:val="00871E2A"/>
    <w:rsid w:val="00871F6F"/>
    <w:rsid w:val="00872C8C"/>
    <w:rsid w:val="00872CEF"/>
    <w:rsid w:val="0087317D"/>
    <w:rsid w:val="00874EAF"/>
    <w:rsid w:val="00875211"/>
    <w:rsid w:val="008766A9"/>
    <w:rsid w:val="00877519"/>
    <w:rsid w:val="00877963"/>
    <w:rsid w:val="00881043"/>
    <w:rsid w:val="00882D58"/>
    <w:rsid w:val="0088346C"/>
    <w:rsid w:val="0088478F"/>
    <w:rsid w:val="00886198"/>
    <w:rsid w:val="008870EE"/>
    <w:rsid w:val="00890080"/>
    <w:rsid w:val="00892CA2"/>
    <w:rsid w:val="00892D42"/>
    <w:rsid w:val="008938E1"/>
    <w:rsid w:val="00893C80"/>
    <w:rsid w:val="00893FE9"/>
    <w:rsid w:val="00894DCE"/>
    <w:rsid w:val="008955C9"/>
    <w:rsid w:val="00895D48"/>
    <w:rsid w:val="00896B03"/>
    <w:rsid w:val="0089770C"/>
    <w:rsid w:val="00897A2A"/>
    <w:rsid w:val="00897F5B"/>
    <w:rsid w:val="008A079C"/>
    <w:rsid w:val="008A393F"/>
    <w:rsid w:val="008A39D0"/>
    <w:rsid w:val="008A3C3C"/>
    <w:rsid w:val="008A44E6"/>
    <w:rsid w:val="008A4695"/>
    <w:rsid w:val="008A5A3C"/>
    <w:rsid w:val="008A6F7C"/>
    <w:rsid w:val="008B207F"/>
    <w:rsid w:val="008B24D7"/>
    <w:rsid w:val="008B253B"/>
    <w:rsid w:val="008B263D"/>
    <w:rsid w:val="008B4A18"/>
    <w:rsid w:val="008B5C41"/>
    <w:rsid w:val="008B77D8"/>
    <w:rsid w:val="008B79D6"/>
    <w:rsid w:val="008C0D1B"/>
    <w:rsid w:val="008C1306"/>
    <w:rsid w:val="008C422A"/>
    <w:rsid w:val="008C479E"/>
    <w:rsid w:val="008C4D04"/>
    <w:rsid w:val="008C5107"/>
    <w:rsid w:val="008C5120"/>
    <w:rsid w:val="008C5289"/>
    <w:rsid w:val="008C5D04"/>
    <w:rsid w:val="008C5F0E"/>
    <w:rsid w:val="008C6C61"/>
    <w:rsid w:val="008C6F20"/>
    <w:rsid w:val="008C7069"/>
    <w:rsid w:val="008D3B33"/>
    <w:rsid w:val="008D46C3"/>
    <w:rsid w:val="008D68F4"/>
    <w:rsid w:val="008D7472"/>
    <w:rsid w:val="008D7560"/>
    <w:rsid w:val="008E16B2"/>
    <w:rsid w:val="008E1C12"/>
    <w:rsid w:val="008E1C8A"/>
    <w:rsid w:val="008E219C"/>
    <w:rsid w:val="008E31B6"/>
    <w:rsid w:val="008E4D8C"/>
    <w:rsid w:val="008E56A2"/>
    <w:rsid w:val="008E5AEE"/>
    <w:rsid w:val="008E6249"/>
    <w:rsid w:val="008E6347"/>
    <w:rsid w:val="008E7F31"/>
    <w:rsid w:val="008F0F7E"/>
    <w:rsid w:val="008F3AFA"/>
    <w:rsid w:val="008F59C2"/>
    <w:rsid w:val="008F5A8B"/>
    <w:rsid w:val="008F62CB"/>
    <w:rsid w:val="008F6C13"/>
    <w:rsid w:val="008F797F"/>
    <w:rsid w:val="008F7CB9"/>
    <w:rsid w:val="008F7D09"/>
    <w:rsid w:val="009008FA"/>
    <w:rsid w:val="00900FFE"/>
    <w:rsid w:val="009012A4"/>
    <w:rsid w:val="009032D7"/>
    <w:rsid w:val="009032E2"/>
    <w:rsid w:val="00904083"/>
    <w:rsid w:val="00904493"/>
    <w:rsid w:val="009059DC"/>
    <w:rsid w:val="009060C9"/>
    <w:rsid w:val="00906539"/>
    <w:rsid w:val="009065A1"/>
    <w:rsid w:val="00907391"/>
    <w:rsid w:val="00907AA6"/>
    <w:rsid w:val="00907C9C"/>
    <w:rsid w:val="0091019D"/>
    <w:rsid w:val="009106E0"/>
    <w:rsid w:val="00911577"/>
    <w:rsid w:val="00911F41"/>
    <w:rsid w:val="00913D9C"/>
    <w:rsid w:val="00915144"/>
    <w:rsid w:val="009155FA"/>
    <w:rsid w:val="009157B8"/>
    <w:rsid w:val="009158FC"/>
    <w:rsid w:val="00915A8F"/>
    <w:rsid w:val="009203B9"/>
    <w:rsid w:val="0092087F"/>
    <w:rsid w:val="00921D16"/>
    <w:rsid w:val="00922497"/>
    <w:rsid w:val="009227E8"/>
    <w:rsid w:val="00922C0D"/>
    <w:rsid w:val="009238CE"/>
    <w:rsid w:val="00923D2D"/>
    <w:rsid w:val="009247B6"/>
    <w:rsid w:val="00925E85"/>
    <w:rsid w:val="0092675D"/>
    <w:rsid w:val="009274E9"/>
    <w:rsid w:val="00927B54"/>
    <w:rsid w:val="00927D6B"/>
    <w:rsid w:val="009305AE"/>
    <w:rsid w:val="009309AE"/>
    <w:rsid w:val="00930C30"/>
    <w:rsid w:val="00930D11"/>
    <w:rsid w:val="00931752"/>
    <w:rsid w:val="00931AD6"/>
    <w:rsid w:val="00932009"/>
    <w:rsid w:val="009325A4"/>
    <w:rsid w:val="009332B2"/>
    <w:rsid w:val="00933AC7"/>
    <w:rsid w:val="00933C73"/>
    <w:rsid w:val="00935719"/>
    <w:rsid w:val="00935AE4"/>
    <w:rsid w:val="00936032"/>
    <w:rsid w:val="00936095"/>
    <w:rsid w:val="009414DD"/>
    <w:rsid w:val="00941BAD"/>
    <w:rsid w:val="009420A2"/>
    <w:rsid w:val="00942BAA"/>
    <w:rsid w:val="00942DC0"/>
    <w:rsid w:val="00943D75"/>
    <w:rsid w:val="00944251"/>
    <w:rsid w:val="00944E9E"/>
    <w:rsid w:val="00945EFA"/>
    <w:rsid w:val="00947332"/>
    <w:rsid w:val="0094737C"/>
    <w:rsid w:val="0094770E"/>
    <w:rsid w:val="00950EBA"/>
    <w:rsid w:val="00950F13"/>
    <w:rsid w:val="00951457"/>
    <w:rsid w:val="0095150D"/>
    <w:rsid w:val="009515B9"/>
    <w:rsid w:val="00951711"/>
    <w:rsid w:val="00954314"/>
    <w:rsid w:val="0095441E"/>
    <w:rsid w:val="00954650"/>
    <w:rsid w:val="00956952"/>
    <w:rsid w:val="00956F3E"/>
    <w:rsid w:val="00957083"/>
    <w:rsid w:val="00957967"/>
    <w:rsid w:val="009600BB"/>
    <w:rsid w:val="00960535"/>
    <w:rsid w:val="00962EAD"/>
    <w:rsid w:val="00965300"/>
    <w:rsid w:val="009659D4"/>
    <w:rsid w:val="00967F8E"/>
    <w:rsid w:val="00970BD0"/>
    <w:rsid w:val="00972E79"/>
    <w:rsid w:val="00973309"/>
    <w:rsid w:val="009734B3"/>
    <w:rsid w:val="00974326"/>
    <w:rsid w:val="00974EE4"/>
    <w:rsid w:val="009751F1"/>
    <w:rsid w:val="009761F0"/>
    <w:rsid w:val="0097708D"/>
    <w:rsid w:val="00980F56"/>
    <w:rsid w:val="0098338F"/>
    <w:rsid w:val="00984D0A"/>
    <w:rsid w:val="00987350"/>
    <w:rsid w:val="009919F6"/>
    <w:rsid w:val="0099200C"/>
    <w:rsid w:val="00993711"/>
    <w:rsid w:val="00993A0C"/>
    <w:rsid w:val="00995F26"/>
    <w:rsid w:val="0099627E"/>
    <w:rsid w:val="0099639D"/>
    <w:rsid w:val="00996920"/>
    <w:rsid w:val="009976EA"/>
    <w:rsid w:val="0099B7D7"/>
    <w:rsid w:val="009A0197"/>
    <w:rsid w:val="009A29BE"/>
    <w:rsid w:val="009A3C1C"/>
    <w:rsid w:val="009A436A"/>
    <w:rsid w:val="009A48D9"/>
    <w:rsid w:val="009A6772"/>
    <w:rsid w:val="009A6B82"/>
    <w:rsid w:val="009B037A"/>
    <w:rsid w:val="009B17C3"/>
    <w:rsid w:val="009B24F4"/>
    <w:rsid w:val="009B5DCB"/>
    <w:rsid w:val="009B77CE"/>
    <w:rsid w:val="009B7E94"/>
    <w:rsid w:val="009C0196"/>
    <w:rsid w:val="009C0615"/>
    <w:rsid w:val="009C1D17"/>
    <w:rsid w:val="009C2B29"/>
    <w:rsid w:val="009C33E1"/>
    <w:rsid w:val="009C3D0F"/>
    <w:rsid w:val="009C5539"/>
    <w:rsid w:val="009C691B"/>
    <w:rsid w:val="009C6DC1"/>
    <w:rsid w:val="009C748B"/>
    <w:rsid w:val="009C79EF"/>
    <w:rsid w:val="009D002C"/>
    <w:rsid w:val="009D104F"/>
    <w:rsid w:val="009D27BE"/>
    <w:rsid w:val="009D28E8"/>
    <w:rsid w:val="009D2AC9"/>
    <w:rsid w:val="009D2B44"/>
    <w:rsid w:val="009D38FA"/>
    <w:rsid w:val="009D3DAD"/>
    <w:rsid w:val="009D4AE0"/>
    <w:rsid w:val="009D4CC7"/>
    <w:rsid w:val="009D51A8"/>
    <w:rsid w:val="009D5A55"/>
    <w:rsid w:val="009E0AFB"/>
    <w:rsid w:val="009E334B"/>
    <w:rsid w:val="009E3986"/>
    <w:rsid w:val="009E45B3"/>
    <w:rsid w:val="009E50BC"/>
    <w:rsid w:val="009E531F"/>
    <w:rsid w:val="009E6573"/>
    <w:rsid w:val="009E72E3"/>
    <w:rsid w:val="009E786F"/>
    <w:rsid w:val="009E7B4D"/>
    <w:rsid w:val="009F0B3E"/>
    <w:rsid w:val="009F233B"/>
    <w:rsid w:val="009F30AA"/>
    <w:rsid w:val="009F3318"/>
    <w:rsid w:val="009F3831"/>
    <w:rsid w:val="009F3AFA"/>
    <w:rsid w:val="009F51C3"/>
    <w:rsid w:val="009F757D"/>
    <w:rsid w:val="009F7846"/>
    <w:rsid w:val="00A0093A"/>
    <w:rsid w:val="00A0134B"/>
    <w:rsid w:val="00A01C28"/>
    <w:rsid w:val="00A025CC"/>
    <w:rsid w:val="00A02852"/>
    <w:rsid w:val="00A02963"/>
    <w:rsid w:val="00A04C24"/>
    <w:rsid w:val="00A05A77"/>
    <w:rsid w:val="00A05C83"/>
    <w:rsid w:val="00A07AD6"/>
    <w:rsid w:val="00A103F2"/>
    <w:rsid w:val="00A11A75"/>
    <w:rsid w:val="00A11BAA"/>
    <w:rsid w:val="00A12879"/>
    <w:rsid w:val="00A1324A"/>
    <w:rsid w:val="00A16BEA"/>
    <w:rsid w:val="00A16F7F"/>
    <w:rsid w:val="00A17885"/>
    <w:rsid w:val="00A17B90"/>
    <w:rsid w:val="00A20730"/>
    <w:rsid w:val="00A22569"/>
    <w:rsid w:val="00A2488D"/>
    <w:rsid w:val="00A2685C"/>
    <w:rsid w:val="00A27A04"/>
    <w:rsid w:val="00A30140"/>
    <w:rsid w:val="00A306D3"/>
    <w:rsid w:val="00A30B20"/>
    <w:rsid w:val="00A30EF1"/>
    <w:rsid w:val="00A3287F"/>
    <w:rsid w:val="00A3558E"/>
    <w:rsid w:val="00A36454"/>
    <w:rsid w:val="00A36A7D"/>
    <w:rsid w:val="00A379B8"/>
    <w:rsid w:val="00A379F4"/>
    <w:rsid w:val="00A402E6"/>
    <w:rsid w:val="00A4030A"/>
    <w:rsid w:val="00A40BB3"/>
    <w:rsid w:val="00A42AAB"/>
    <w:rsid w:val="00A4386D"/>
    <w:rsid w:val="00A43B5A"/>
    <w:rsid w:val="00A43DD2"/>
    <w:rsid w:val="00A43E14"/>
    <w:rsid w:val="00A45ED2"/>
    <w:rsid w:val="00A46C53"/>
    <w:rsid w:val="00A474E5"/>
    <w:rsid w:val="00A47F99"/>
    <w:rsid w:val="00A51413"/>
    <w:rsid w:val="00A51A17"/>
    <w:rsid w:val="00A53C2F"/>
    <w:rsid w:val="00A53DC8"/>
    <w:rsid w:val="00A53E9F"/>
    <w:rsid w:val="00A5426B"/>
    <w:rsid w:val="00A56059"/>
    <w:rsid w:val="00A5697C"/>
    <w:rsid w:val="00A57CDA"/>
    <w:rsid w:val="00A57DDE"/>
    <w:rsid w:val="00A6159D"/>
    <w:rsid w:val="00A6288D"/>
    <w:rsid w:val="00A6297A"/>
    <w:rsid w:val="00A62CE4"/>
    <w:rsid w:val="00A630FF"/>
    <w:rsid w:val="00A64C6C"/>
    <w:rsid w:val="00A65A28"/>
    <w:rsid w:val="00A65F68"/>
    <w:rsid w:val="00A66F17"/>
    <w:rsid w:val="00A72166"/>
    <w:rsid w:val="00A72494"/>
    <w:rsid w:val="00A72D5E"/>
    <w:rsid w:val="00A73274"/>
    <w:rsid w:val="00A75239"/>
    <w:rsid w:val="00A77439"/>
    <w:rsid w:val="00A77527"/>
    <w:rsid w:val="00A777CC"/>
    <w:rsid w:val="00A81D19"/>
    <w:rsid w:val="00A8214C"/>
    <w:rsid w:val="00A82A68"/>
    <w:rsid w:val="00A86952"/>
    <w:rsid w:val="00A87CD5"/>
    <w:rsid w:val="00A9291E"/>
    <w:rsid w:val="00A92B5C"/>
    <w:rsid w:val="00A93913"/>
    <w:rsid w:val="00A9449C"/>
    <w:rsid w:val="00A95EDE"/>
    <w:rsid w:val="00A97A76"/>
    <w:rsid w:val="00AA0B21"/>
    <w:rsid w:val="00AA0D53"/>
    <w:rsid w:val="00AA1084"/>
    <w:rsid w:val="00AA147A"/>
    <w:rsid w:val="00AA18FC"/>
    <w:rsid w:val="00AA1AA6"/>
    <w:rsid w:val="00AA1C32"/>
    <w:rsid w:val="00AA2473"/>
    <w:rsid w:val="00AA2788"/>
    <w:rsid w:val="00AA5AF2"/>
    <w:rsid w:val="00AA6F2B"/>
    <w:rsid w:val="00AB1F4B"/>
    <w:rsid w:val="00AB417C"/>
    <w:rsid w:val="00AB5C46"/>
    <w:rsid w:val="00AB6700"/>
    <w:rsid w:val="00AB6BF6"/>
    <w:rsid w:val="00AB7295"/>
    <w:rsid w:val="00AB7FAB"/>
    <w:rsid w:val="00AC0CE8"/>
    <w:rsid w:val="00AC1267"/>
    <w:rsid w:val="00AC17B3"/>
    <w:rsid w:val="00AC1F74"/>
    <w:rsid w:val="00AC23A1"/>
    <w:rsid w:val="00AC29EF"/>
    <w:rsid w:val="00AC2D9A"/>
    <w:rsid w:val="00AC2E41"/>
    <w:rsid w:val="00AC33D1"/>
    <w:rsid w:val="00AC38CF"/>
    <w:rsid w:val="00AC4E6C"/>
    <w:rsid w:val="00AC4EF2"/>
    <w:rsid w:val="00AC66AE"/>
    <w:rsid w:val="00AC7622"/>
    <w:rsid w:val="00AC7E87"/>
    <w:rsid w:val="00AD0134"/>
    <w:rsid w:val="00AD0F29"/>
    <w:rsid w:val="00AD32D6"/>
    <w:rsid w:val="00AD4807"/>
    <w:rsid w:val="00AD51A4"/>
    <w:rsid w:val="00AD6999"/>
    <w:rsid w:val="00AD70D2"/>
    <w:rsid w:val="00AD7360"/>
    <w:rsid w:val="00AD7841"/>
    <w:rsid w:val="00AE1933"/>
    <w:rsid w:val="00AE1C41"/>
    <w:rsid w:val="00AE2DFA"/>
    <w:rsid w:val="00AE569F"/>
    <w:rsid w:val="00AE5872"/>
    <w:rsid w:val="00AE5929"/>
    <w:rsid w:val="00AE6219"/>
    <w:rsid w:val="00AE6338"/>
    <w:rsid w:val="00AE6BC2"/>
    <w:rsid w:val="00AE7E80"/>
    <w:rsid w:val="00AE7F34"/>
    <w:rsid w:val="00AF1457"/>
    <w:rsid w:val="00AF25E7"/>
    <w:rsid w:val="00AF2C3D"/>
    <w:rsid w:val="00AF4240"/>
    <w:rsid w:val="00AF5172"/>
    <w:rsid w:val="00AF5A66"/>
    <w:rsid w:val="00AF5A97"/>
    <w:rsid w:val="00AF7EF2"/>
    <w:rsid w:val="00AF7FB4"/>
    <w:rsid w:val="00B001F1"/>
    <w:rsid w:val="00B00750"/>
    <w:rsid w:val="00B032B0"/>
    <w:rsid w:val="00B03B4E"/>
    <w:rsid w:val="00B03CE2"/>
    <w:rsid w:val="00B03F63"/>
    <w:rsid w:val="00B0435C"/>
    <w:rsid w:val="00B04A5D"/>
    <w:rsid w:val="00B05129"/>
    <w:rsid w:val="00B06263"/>
    <w:rsid w:val="00B07BB2"/>
    <w:rsid w:val="00B10D37"/>
    <w:rsid w:val="00B11EAA"/>
    <w:rsid w:val="00B12AC0"/>
    <w:rsid w:val="00B13CE1"/>
    <w:rsid w:val="00B14101"/>
    <w:rsid w:val="00B1446E"/>
    <w:rsid w:val="00B161A1"/>
    <w:rsid w:val="00B16A6D"/>
    <w:rsid w:val="00B170D9"/>
    <w:rsid w:val="00B174B1"/>
    <w:rsid w:val="00B204BA"/>
    <w:rsid w:val="00B21141"/>
    <w:rsid w:val="00B21CD7"/>
    <w:rsid w:val="00B23384"/>
    <w:rsid w:val="00B23558"/>
    <w:rsid w:val="00B23A7E"/>
    <w:rsid w:val="00B2416D"/>
    <w:rsid w:val="00B25A66"/>
    <w:rsid w:val="00B25F55"/>
    <w:rsid w:val="00B27983"/>
    <w:rsid w:val="00B31583"/>
    <w:rsid w:val="00B31B56"/>
    <w:rsid w:val="00B33236"/>
    <w:rsid w:val="00B33A6F"/>
    <w:rsid w:val="00B34384"/>
    <w:rsid w:val="00B35456"/>
    <w:rsid w:val="00B35A4C"/>
    <w:rsid w:val="00B40255"/>
    <w:rsid w:val="00B40D93"/>
    <w:rsid w:val="00B41754"/>
    <w:rsid w:val="00B41BC6"/>
    <w:rsid w:val="00B421B5"/>
    <w:rsid w:val="00B42288"/>
    <w:rsid w:val="00B4274E"/>
    <w:rsid w:val="00B42C06"/>
    <w:rsid w:val="00B43AC2"/>
    <w:rsid w:val="00B43FBF"/>
    <w:rsid w:val="00B44594"/>
    <w:rsid w:val="00B44A0F"/>
    <w:rsid w:val="00B44F97"/>
    <w:rsid w:val="00B476FE"/>
    <w:rsid w:val="00B520F6"/>
    <w:rsid w:val="00B52AA6"/>
    <w:rsid w:val="00B534CB"/>
    <w:rsid w:val="00B54112"/>
    <w:rsid w:val="00B56B44"/>
    <w:rsid w:val="00B56BE3"/>
    <w:rsid w:val="00B6072D"/>
    <w:rsid w:val="00B60BD4"/>
    <w:rsid w:val="00B61E4F"/>
    <w:rsid w:val="00B622D5"/>
    <w:rsid w:val="00B62F28"/>
    <w:rsid w:val="00B634E9"/>
    <w:rsid w:val="00B64275"/>
    <w:rsid w:val="00B646B1"/>
    <w:rsid w:val="00B64D15"/>
    <w:rsid w:val="00B64D8D"/>
    <w:rsid w:val="00B64FC4"/>
    <w:rsid w:val="00B6550B"/>
    <w:rsid w:val="00B65E14"/>
    <w:rsid w:val="00B67DAE"/>
    <w:rsid w:val="00B67FF2"/>
    <w:rsid w:val="00B704A7"/>
    <w:rsid w:val="00B70E9C"/>
    <w:rsid w:val="00B7357D"/>
    <w:rsid w:val="00B737C1"/>
    <w:rsid w:val="00B74068"/>
    <w:rsid w:val="00B745E6"/>
    <w:rsid w:val="00B76D83"/>
    <w:rsid w:val="00B802D5"/>
    <w:rsid w:val="00B804AE"/>
    <w:rsid w:val="00B81523"/>
    <w:rsid w:val="00B823D3"/>
    <w:rsid w:val="00B825D6"/>
    <w:rsid w:val="00B84E77"/>
    <w:rsid w:val="00B86163"/>
    <w:rsid w:val="00B868E3"/>
    <w:rsid w:val="00B86EF1"/>
    <w:rsid w:val="00B8727E"/>
    <w:rsid w:val="00B90469"/>
    <w:rsid w:val="00B90930"/>
    <w:rsid w:val="00B90BA7"/>
    <w:rsid w:val="00B92EA2"/>
    <w:rsid w:val="00B930E6"/>
    <w:rsid w:val="00B93A44"/>
    <w:rsid w:val="00B94999"/>
    <w:rsid w:val="00B95979"/>
    <w:rsid w:val="00B978EB"/>
    <w:rsid w:val="00B97E11"/>
    <w:rsid w:val="00BA12C1"/>
    <w:rsid w:val="00BA169F"/>
    <w:rsid w:val="00BA18D2"/>
    <w:rsid w:val="00BA1BAA"/>
    <w:rsid w:val="00BA257C"/>
    <w:rsid w:val="00BA3554"/>
    <w:rsid w:val="00BA3D69"/>
    <w:rsid w:val="00BA4553"/>
    <w:rsid w:val="00BA4892"/>
    <w:rsid w:val="00BA4C62"/>
    <w:rsid w:val="00BA5651"/>
    <w:rsid w:val="00BA5A66"/>
    <w:rsid w:val="00BA5B11"/>
    <w:rsid w:val="00BA692C"/>
    <w:rsid w:val="00BA6A6C"/>
    <w:rsid w:val="00BA6D4C"/>
    <w:rsid w:val="00BA7050"/>
    <w:rsid w:val="00BA71E2"/>
    <w:rsid w:val="00BB14F7"/>
    <w:rsid w:val="00BB29C5"/>
    <w:rsid w:val="00BB29E2"/>
    <w:rsid w:val="00BB4D25"/>
    <w:rsid w:val="00BB5EFC"/>
    <w:rsid w:val="00BB6ED2"/>
    <w:rsid w:val="00BC1741"/>
    <w:rsid w:val="00BC2019"/>
    <w:rsid w:val="00BC2D26"/>
    <w:rsid w:val="00BC3086"/>
    <w:rsid w:val="00BC4B47"/>
    <w:rsid w:val="00BC502C"/>
    <w:rsid w:val="00BC56D9"/>
    <w:rsid w:val="00BC6519"/>
    <w:rsid w:val="00BC78AA"/>
    <w:rsid w:val="00BC7EEF"/>
    <w:rsid w:val="00BD0108"/>
    <w:rsid w:val="00BD15AA"/>
    <w:rsid w:val="00BD1BA1"/>
    <w:rsid w:val="00BD27C9"/>
    <w:rsid w:val="00BD28D1"/>
    <w:rsid w:val="00BD3145"/>
    <w:rsid w:val="00BD46D8"/>
    <w:rsid w:val="00BD5095"/>
    <w:rsid w:val="00BD5660"/>
    <w:rsid w:val="00BD586F"/>
    <w:rsid w:val="00BD629D"/>
    <w:rsid w:val="00BD7BAF"/>
    <w:rsid w:val="00BD7D8E"/>
    <w:rsid w:val="00BE0337"/>
    <w:rsid w:val="00BE35E0"/>
    <w:rsid w:val="00BE39E9"/>
    <w:rsid w:val="00BE4942"/>
    <w:rsid w:val="00BE4CC7"/>
    <w:rsid w:val="00BE51E4"/>
    <w:rsid w:val="00BE6192"/>
    <w:rsid w:val="00BE6D7A"/>
    <w:rsid w:val="00BE7C0B"/>
    <w:rsid w:val="00BE7D96"/>
    <w:rsid w:val="00BF0B8A"/>
    <w:rsid w:val="00BF1248"/>
    <w:rsid w:val="00BF168B"/>
    <w:rsid w:val="00BF172E"/>
    <w:rsid w:val="00BF1D1F"/>
    <w:rsid w:val="00BF309A"/>
    <w:rsid w:val="00BF3AD3"/>
    <w:rsid w:val="00BF3E31"/>
    <w:rsid w:val="00BF446E"/>
    <w:rsid w:val="00BF55BF"/>
    <w:rsid w:val="00BF6E44"/>
    <w:rsid w:val="00C000A6"/>
    <w:rsid w:val="00C00367"/>
    <w:rsid w:val="00C0051C"/>
    <w:rsid w:val="00C005D4"/>
    <w:rsid w:val="00C021DB"/>
    <w:rsid w:val="00C02B81"/>
    <w:rsid w:val="00C02C08"/>
    <w:rsid w:val="00C02EE7"/>
    <w:rsid w:val="00C0507D"/>
    <w:rsid w:val="00C05B37"/>
    <w:rsid w:val="00C0714F"/>
    <w:rsid w:val="00C0768D"/>
    <w:rsid w:val="00C07F37"/>
    <w:rsid w:val="00C10CF5"/>
    <w:rsid w:val="00C10EA8"/>
    <w:rsid w:val="00C10EED"/>
    <w:rsid w:val="00C11765"/>
    <w:rsid w:val="00C1248A"/>
    <w:rsid w:val="00C1274D"/>
    <w:rsid w:val="00C130F2"/>
    <w:rsid w:val="00C14BC5"/>
    <w:rsid w:val="00C15674"/>
    <w:rsid w:val="00C160A5"/>
    <w:rsid w:val="00C16556"/>
    <w:rsid w:val="00C16C1F"/>
    <w:rsid w:val="00C171A1"/>
    <w:rsid w:val="00C17ADF"/>
    <w:rsid w:val="00C2012B"/>
    <w:rsid w:val="00C220DF"/>
    <w:rsid w:val="00C22942"/>
    <w:rsid w:val="00C23FD3"/>
    <w:rsid w:val="00C2406A"/>
    <w:rsid w:val="00C262FF"/>
    <w:rsid w:val="00C270EC"/>
    <w:rsid w:val="00C27B86"/>
    <w:rsid w:val="00C30D79"/>
    <w:rsid w:val="00C30EFE"/>
    <w:rsid w:val="00C310F5"/>
    <w:rsid w:val="00C314E4"/>
    <w:rsid w:val="00C31544"/>
    <w:rsid w:val="00C32248"/>
    <w:rsid w:val="00C327D8"/>
    <w:rsid w:val="00C332C5"/>
    <w:rsid w:val="00C345E5"/>
    <w:rsid w:val="00C35AB3"/>
    <w:rsid w:val="00C35F59"/>
    <w:rsid w:val="00C362A2"/>
    <w:rsid w:val="00C36481"/>
    <w:rsid w:val="00C37413"/>
    <w:rsid w:val="00C37777"/>
    <w:rsid w:val="00C41BCA"/>
    <w:rsid w:val="00C42139"/>
    <w:rsid w:val="00C42CE7"/>
    <w:rsid w:val="00C4488A"/>
    <w:rsid w:val="00C505A1"/>
    <w:rsid w:val="00C514A6"/>
    <w:rsid w:val="00C51919"/>
    <w:rsid w:val="00C532A0"/>
    <w:rsid w:val="00C54312"/>
    <w:rsid w:val="00C54AC3"/>
    <w:rsid w:val="00C55675"/>
    <w:rsid w:val="00C563E6"/>
    <w:rsid w:val="00C56C55"/>
    <w:rsid w:val="00C57074"/>
    <w:rsid w:val="00C57C45"/>
    <w:rsid w:val="00C60147"/>
    <w:rsid w:val="00C6185D"/>
    <w:rsid w:val="00C622B8"/>
    <w:rsid w:val="00C624F5"/>
    <w:rsid w:val="00C63C54"/>
    <w:rsid w:val="00C644CA"/>
    <w:rsid w:val="00C64749"/>
    <w:rsid w:val="00C658FF"/>
    <w:rsid w:val="00C65CED"/>
    <w:rsid w:val="00C675F6"/>
    <w:rsid w:val="00C71678"/>
    <w:rsid w:val="00C72365"/>
    <w:rsid w:val="00C72733"/>
    <w:rsid w:val="00C727DC"/>
    <w:rsid w:val="00C72932"/>
    <w:rsid w:val="00C72B80"/>
    <w:rsid w:val="00C7323F"/>
    <w:rsid w:val="00C744DE"/>
    <w:rsid w:val="00C754E4"/>
    <w:rsid w:val="00C77444"/>
    <w:rsid w:val="00C812AC"/>
    <w:rsid w:val="00C812E2"/>
    <w:rsid w:val="00C8265C"/>
    <w:rsid w:val="00C82D1D"/>
    <w:rsid w:val="00C8425B"/>
    <w:rsid w:val="00C848FE"/>
    <w:rsid w:val="00C85304"/>
    <w:rsid w:val="00C85515"/>
    <w:rsid w:val="00C8752A"/>
    <w:rsid w:val="00C878E7"/>
    <w:rsid w:val="00C87B27"/>
    <w:rsid w:val="00C87F34"/>
    <w:rsid w:val="00C917F3"/>
    <w:rsid w:val="00C91F1C"/>
    <w:rsid w:val="00C9265E"/>
    <w:rsid w:val="00C92B9C"/>
    <w:rsid w:val="00C92D1A"/>
    <w:rsid w:val="00C930F5"/>
    <w:rsid w:val="00C93259"/>
    <w:rsid w:val="00C936F6"/>
    <w:rsid w:val="00C939E6"/>
    <w:rsid w:val="00C93A3B"/>
    <w:rsid w:val="00C93C16"/>
    <w:rsid w:val="00C9491A"/>
    <w:rsid w:val="00C9565B"/>
    <w:rsid w:val="00C95AE4"/>
    <w:rsid w:val="00C95B5B"/>
    <w:rsid w:val="00C95F28"/>
    <w:rsid w:val="00C9624B"/>
    <w:rsid w:val="00C96258"/>
    <w:rsid w:val="00CA07E2"/>
    <w:rsid w:val="00CA2528"/>
    <w:rsid w:val="00CA288D"/>
    <w:rsid w:val="00CA2F6F"/>
    <w:rsid w:val="00CA3917"/>
    <w:rsid w:val="00CA602E"/>
    <w:rsid w:val="00CA6199"/>
    <w:rsid w:val="00CA691F"/>
    <w:rsid w:val="00CA699D"/>
    <w:rsid w:val="00CA7123"/>
    <w:rsid w:val="00CB01FE"/>
    <w:rsid w:val="00CB121F"/>
    <w:rsid w:val="00CB1F3F"/>
    <w:rsid w:val="00CB3F89"/>
    <w:rsid w:val="00CB573A"/>
    <w:rsid w:val="00CB5AF3"/>
    <w:rsid w:val="00CB69D3"/>
    <w:rsid w:val="00CB75CD"/>
    <w:rsid w:val="00CC109E"/>
    <w:rsid w:val="00CC13D8"/>
    <w:rsid w:val="00CC2069"/>
    <w:rsid w:val="00CC220A"/>
    <w:rsid w:val="00CC4740"/>
    <w:rsid w:val="00CC4B6A"/>
    <w:rsid w:val="00CC7A36"/>
    <w:rsid w:val="00CC7D7E"/>
    <w:rsid w:val="00CC7EC6"/>
    <w:rsid w:val="00CD14AF"/>
    <w:rsid w:val="00CD16DB"/>
    <w:rsid w:val="00CD56F2"/>
    <w:rsid w:val="00CD7CB4"/>
    <w:rsid w:val="00CE0169"/>
    <w:rsid w:val="00CE04F5"/>
    <w:rsid w:val="00CE26D7"/>
    <w:rsid w:val="00CE3399"/>
    <w:rsid w:val="00CE3BC0"/>
    <w:rsid w:val="00CE4DE5"/>
    <w:rsid w:val="00CE5E86"/>
    <w:rsid w:val="00CE7382"/>
    <w:rsid w:val="00CF091B"/>
    <w:rsid w:val="00CF2BBA"/>
    <w:rsid w:val="00CF5181"/>
    <w:rsid w:val="00CF6406"/>
    <w:rsid w:val="00CF6644"/>
    <w:rsid w:val="00CF682D"/>
    <w:rsid w:val="00CF78AC"/>
    <w:rsid w:val="00D00736"/>
    <w:rsid w:val="00D00C35"/>
    <w:rsid w:val="00D012DD"/>
    <w:rsid w:val="00D01489"/>
    <w:rsid w:val="00D01C19"/>
    <w:rsid w:val="00D02609"/>
    <w:rsid w:val="00D027C7"/>
    <w:rsid w:val="00D035EC"/>
    <w:rsid w:val="00D037FE"/>
    <w:rsid w:val="00D03DC9"/>
    <w:rsid w:val="00D049FA"/>
    <w:rsid w:val="00D068FE"/>
    <w:rsid w:val="00D114AC"/>
    <w:rsid w:val="00D11FF3"/>
    <w:rsid w:val="00D12133"/>
    <w:rsid w:val="00D13CE1"/>
    <w:rsid w:val="00D1422F"/>
    <w:rsid w:val="00D148D2"/>
    <w:rsid w:val="00D14ED8"/>
    <w:rsid w:val="00D14FE8"/>
    <w:rsid w:val="00D15179"/>
    <w:rsid w:val="00D16EA8"/>
    <w:rsid w:val="00D1728E"/>
    <w:rsid w:val="00D20F2E"/>
    <w:rsid w:val="00D221CD"/>
    <w:rsid w:val="00D22641"/>
    <w:rsid w:val="00D22AB7"/>
    <w:rsid w:val="00D2370C"/>
    <w:rsid w:val="00D2506E"/>
    <w:rsid w:val="00D2588A"/>
    <w:rsid w:val="00D25F8E"/>
    <w:rsid w:val="00D260C4"/>
    <w:rsid w:val="00D27024"/>
    <w:rsid w:val="00D2776A"/>
    <w:rsid w:val="00D27AEA"/>
    <w:rsid w:val="00D3139D"/>
    <w:rsid w:val="00D31411"/>
    <w:rsid w:val="00D316BC"/>
    <w:rsid w:val="00D316BF"/>
    <w:rsid w:val="00D32231"/>
    <w:rsid w:val="00D32710"/>
    <w:rsid w:val="00D32941"/>
    <w:rsid w:val="00D32BED"/>
    <w:rsid w:val="00D334DC"/>
    <w:rsid w:val="00D33B72"/>
    <w:rsid w:val="00D34586"/>
    <w:rsid w:val="00D34C1F"/>
    <w:rsid w:val="00D3565D"/>
    <w:rsid w:val="00D35981"/>
    <w:rsid w:val="00D361B8"/>
    <w:rsid w:val="00D3644B"/>
    <w:rsid w:val="00D3678D"/>
    <w:rsid w:val="00D369FB"/>
    <w:rsid w:val="00D37EA8"/>
    <w:rsid w:val="00D4019D"/>
    <w:rsid w:val="00D4198F"/>
    <w:rsid w:val="00D41EAC"/>
    <w:rsid w:val="00D424DF"/>
    <w:rsid w:val="00D4527F"/>
    <w:rsid w:val="00D4599F"/>
    <w:rsid w:val="00D46B92"/>
    <w:rsid w:val="00D46C95"/>
    <w:rsid w:val="00D473C8"/>
    <w:rsid w:val="00D475B3"/>
    <w:rsid w:val="00D47E32"/>
    <w:rsid w:val="00D5013D"/>
    <w:rsid w:val="00D512DE"/>
    <w:rsid w:val="00D53AF0"/>
    <w:rsid w:val="00D544D2"/>
    <w:rsid w:val="00D54688"/>
    <w:rsid w:val="00D54B8F"/>
    <w:rsid w:val="00D54E13"/>
    <w:rsid w:val="00D56358"/>
    <w:rsid w:val="00D5681A"/>
    <w:rsid w:val="00D601CF"/>
    <w:rsid w:val="00D61E9B"/>
    <w:rsid w:val="00D622D8"/>
    <w:rsid w:val="00D63CB0"/>
    <w:rsid w:val="00D64316"/>
    <w:rsid w:val="00D64622"/>
    <w:rsid w:val="00D65187"/>
    <w:rsid w:val="00D6695B"/>
    <w:rsid w:val="00D66DC5"/>
    <w:rsid w:val="00D67080"/>
    <w:rsid w:val="00D741B7"/>
    <w:rsid w:val="00D75FB5"/>
    <w:rsid w:val="00D76794"/>
    <w:rsid w:val="00D769FD"/>
    <w:rsid w:val="00D76DDF"/>
    <w:rsid w:val="00D81375"/>
    <w:rsid w:val="00D813C8"/>
    <w:rsid w:val="00D81460"/>
    <w:rsid w:val="00D8261E"/>
    <w:rsid w:val="00D8283E"/>
    <w:rsid w:val="00D82C0E"/>
    <w:rsid w:val="00D82C73"/>
    <w:rsid w:val="00D834DC"/>
    <w:rsid w:val="00D83C56"/>
    <w:rsid w:val="00D8430D"/>
    <w:rsid w:val="00D84A0D"/>
    <w:rsid w:val="00D857A8"/>
    <w:rsid w:val="00D86135"/>
    <w:rsid w:val="00D869FD"/>
    <w:rsid w:val="00D8731F"/>
    <w:rsid w:val="00D87B46"/>
    <w:rsid w:val="00D91691"/>
    <w:rsid w:val="00D92F9E"/>
    <w:rsid w:val="00D93609"/>
    <w:rsid w:val="00D93E8D"/>
    <w:rsid w:val="00D9400A"/>
    <w:rsid w:val="00DA1A1D"/>
    <w:rsid w:val="00DA1AB9"/>
    <w:rsid w:val="00DA1CB5"/>
    <w:rsid w:val="00DA2380"/>
    <w:rsid w:val="00DA24F5"/>
    <w:rsid w:val="00DA2B1C"/>
    <w:rsid w:val="00DA2E4C"/>
    <w:rsid w:val="00DA335B"/>
    <w:rsid w:val="00DA360B"/>
    <w:rsid w:val="00DA416F"/>
    <w:rsid w:val="00DA48DB"/>
    <w:rsid w:val="00DA4F2D"/>
    <w:rsid w:val="00DA5462"/>
    <w:rsid w:val="00DA5F0A"/>
    <w:rsid w:val="00DA67F4"/>
    <w:rsid w:val="00DA73EF"/>
    <w:rsid w:val="00DA765E"/>
    <w:rsid w:val="00DA7BEA"/>
    <w:rsid w:val="00DB0EE6"/>
    <w:rsid w:val="00DB10D7"/>
    <w:rsid w:val="00DB10E1"/>
    <w:rsid w:val="00DB1929"/>
    <w:rsid w:val="00DB231F"/>
    <w:rsid w:val="00DB23D8"/>
    <w:rsid w:val="00DB26D8"/>
    <w:rsid w:val="00DB2AEE"/>
    <w:rsid w:val="00DB2FEE"/>
    <w:rsid w:val="00DB44E0"/>
    <w:rsid w:val="00DB63BB"/>
    <w:rsid w:val="00DB6AAA"/>
    <w:rsid w:val="00DB6D19"/>
    <w:rsid w:val="00DB6DED"/>
    <w:rsid w:val="00DB7B22"/>
    <w:rsid w:val="00DB7DD9"/>
    <w:rsid w:val="00DC03C6"/>
    <w:rsid w:val="00DC1490"/>
    <w:rsid w:val="00DC1E90"/>
    <w:rsid w:val="00DC20BD"/>
    <w:rsid w:val="00DC2B48"/>
    <w:rsid w:val="00DC2E69"/>
    <w:rsid w:val="00DC44C2"/>
    <w:rsid w:val="00DC494F"/>
    <w:rsid w:val="00DC693C"/>
    <w:rsid w:val="00DC693D"/>
    <w:rsid w:val="00DC6FFA"/>
    <w:rsid w:val="00DC7925"/>
    <w:rsid w:val="00DD0AC6"/>
    <w:rsid w:val="00DD1AB8"/>
    <w:rsid w:val="00DD1C87"/>
    <w:rsid w:val="00DD367F"/>
    <w:rsid w:val="00DD37DF"/>
    <w:rsid w:val="00DD4AE7"/>
    <w:rsid w:val="00DD4F0B"/>
    <w:rsid w:val="00DD5D19"/>
    <w:rsid w:val="00DD61A0"/>
    <w:rsid w:val="00DD78C5"/>
    <w:rsid w:val="00DE0C60"/>
    <w:rsid w:val="00DE16FD"/>
    <w:rsid w:val="00DE262D"/>
    <w:rsid w:val="00DE3066"/>
    <w:rsid w:val="00DE3788"/>
    <w:rsid w:val="00DE4FA3"/>
    <w:rsid w:val="00DE5D9F"/>
    <w:rsid w:val="00DE71C4"/>
    <w:rsid w:val="00DE78BB"/>
    <w:rsid w:val="00DF080A"/>
    <w:rsid w:val="00DF198C"/>
    <w:rsid w:val="00DF2435"/>
    <w:rsid w:val="00DF2CA9"/>
    <w:rsid w:val="00DF52E5"/>
    <w:rsid w:val="00DF5F0B"/>
    <w:rsid w:val="00DF72E1"/>
    <w:rsid w:val="00DF785E"/>
    <w:rsid w:val="00E002EB"/>
    <w:rsid w:val="00E00721"/>
    <w:rsid w:val="00E00BE2"/>
    <w:rsid w:val="00E0160E"/>
    <w:rsid w:val="00E03274"/>
    <w:rsid w:val="00E03398"/>
    <w:rsid w:val="00E036C5"/>
    <w:rsid w:val="00E053A3"/>
    <w:rsid w:val="00E05CA0"/>
    <w:rsid w:val="00E0639A"/>
    <w:rsid w:val="00E063F6"/>
    <w:rsid w:val="00E06B73"/>
    <w:rsid w:val="00E06C3D"/>
    <w:rsid w:val="00E07A76"/>
    <w:rsid w:val="00E07D35"/>
    <w:rsid w:val="00E07ED3"/>
    <w:rsid w:val="00E10047"/>
    <w:rsid w:val="00E10A70"/>
    <w:rsid w:val="00E1155A"/>
    <w:rsid w:val="00E117E2"/>
    <w:rsid w:val="00E147EB"/>
    <w:rsid w:val="00E150A3"/>
    <w:rsid w:val="00E2080F"/>
    <w:rsid w:val="00E213DA"/>
    <w:rsid w:val="00E215AC"/>
    <w:rsid w:val="00E22074"/>
    <w:rsid w:val="00E22642"/>
    <w:rsid w:val="00E23417"/>
    <w:rsid w:val="00E23807"/>
    <w:rsid w:val="00E238A1"/>
    <w:rsid w:val="00E23F07"/>
    <w:rsid w:val="00E244CE"/>
    <w:rsid w:val="00E254A8"/>
    <w:rsid w:val="00E258D2"/>
    <w:rsid w:val="00E264A0"/>
    <w:rsid w:val="00E27E1C"/>
    <w:rsid w:val="00E30200"/>
    <w:rsid w:val="00E3052D"/>
    <w:rsid w:val="00E31075"/>
    <w:rsid w:val="00E3255D"/>
    <w:rsid w:val="00E33118"/>
    <w:rsid w:val="00E3392D"/>
    <w:rsid w:val="00E35520"/>
    <w:rsid w:val="00E36B94"/>
    <w:rsid w:val="00E378B8"/>
    <w:rsid w:val="00E407C5"/>
    <w:rsid w:val="00E4118C"/>
    <w:rsid w:val="00E41221"/>
    <w:rsid w:val="00E41518"/>
    <w:rsid w:val="00E41B27"/>
    <w:rsid w:val="00E429B8"/>
    <w:rsid w:val="00E42A11"/>
    <w:rsid w:val="00E42C0B"/>
    <w:rsid w:val="00E42D1B"/>
    <w:rsid w:val="00E42DCE"/>
    <w:rsid w:val="00E43A3A"/>
    <w:rsid w:val="00E44235"/>
    <w:rsid w:val="00E44962"/>
    <w:rsid w:val="00E44B93"/>
    <w:rsid w:val="00E44D1E"/>
    <w:rsid w:val="00E47E04"/>
    <w:rsid w:val="00E50250"/>
    <w:rsid w:val="00E50803"/>
    <w:rsid w:val="00E51D97"/>
    <w:rsid w:val="00E531F2"/>
    <w:rsid w:val="00E53FDF"/>
    <w:rsid w:val="00E54A68"/>
    <w:rsid w:val="00E5607E"/>
    <w:rsid w:val="00E60AE8"/>
    <w:rsid w:val="00E6115E"/>
    <w:rsid w:val="00E62367"/>
    <w:rsid w:val="00E63D38"/>
    <w:rsid w:val="00E64059"/>
    <w:rsid w:val="00E64195"/>
    <w:rsid w:val="00E64962"/>
    <w:rsid w:val="00E64AC3"/>
    <w:rsid w:val="00E65426"/>
    <w:rsid w:val="00E66A51"/>
    <w:rsid w:val="00E67572"/>
    <w:rsid w:val="00E704A7"/>
    <w:rsid w:val="00E72171"/>
    <w:rsid w:val="00E730F9"/>
    <w:rsid w:val="00E731C5"/>
    <w:rsid w:val="00E73341"/>
    <w:rsid w:val="00E739FB"/>
    <w:rsid w:val="00E74365"/>
    <w:rsid w:val="00E747FD"/>
    <w:rsid w:val="00E75602"/>
    <w:rsid w:val="00E75D1E"/>
    <w:rsid w:val="00E76685"/>
    <w:rsid w:val="00E76936"/>
    <w:rsid w:val="00E76CF2"/>
    <w:rsid w:val="00E823A3"/>
    <w:rsid w:val="00E861C7"/>
    <w:rsid w:val="00E87B50"/>
    <w:rsid w:val="00E90197"/>
    <w:rsid w:val="00E90A0E"/>
    <w:rsid w:val="00E90B7F"/>
    <w:rsid w:val="00E91DF9"/>
    <w:rsid w:val="00E92360"/>
    <w:rsid w:val="00E942CC"/>
    <w:rsid w:val="00E94DB2"/>
    <w:rsid w:val="00E94DCC"/>
    <w:rsid w:val="00E963EA"/>
    <w:rsid w:val="00E97AC1"/>
    <w:rsid w:val="00E97F3E"/>
    <w:rsid w:val="00EA008C"/>
    <w:rsid w:val="00EA02AB"/>
    <w:rsid w:val="00EA04DE"/>
    <w:rsid w:val="00EA087B"/>
    <w:rsid w:val="00EA2F5D"/>
    <w:rsid w:val="00EA3D5B"/>
    <w:rsid w:val="00EA454C"/>
    <w:rsid w:val="00EA4755"/>
    <w:rsid w:val="00EA5401"/>
    <w:rsid w:val="00EA6438"/>
    <w:rsid w:val="00EA7B73"/>
    <w:rsid w:val="00EB1298"/>
    <w:rsid w:val="00EB236F"/>
    <w:rsid w:val="00EB2AA4"/>
    <w:rsid w:val="00EB2E13"/>
    <w:rsid w:val="00EB3D70"/>
    <w:rsid w:val="00EB46C5"/>
    <w:rsid w:val="00EB47C0"/>
    <w:rsid w:val="00EB4D85"/>
    <w:rsid w:val="00EB4DF3"/>
    <w:rsid w:val="00EB5B21"/>
    <w:rsid w:val="00EB6663"/>
    <w:rsid w:val="00EB6D02"/>
    <w:rsid w:val="00EB6EB0"/>
    <w:rsid w:val="00EB7534"/>
    <w:rsid w:val="00EB7841"/>
    <w:rsid w:val="00EB7D0F"/>
    <w:rsid w:val="00EC0235"/>
    <w:rsid w:val="00EC12CB"/>
    <w:rsid w:val="00EC150D"/>
    <w:rsid w:val="00EC166D"/>
    <w:rsid w:val="00EC238A"/>
    <w:rsid w:val="00EC365D"/>
    <w:rsid w:val="00EC4702"/>
    <w:rsid w:val="00EC4C02"/>
    <w:rsid w:val="00EC50DD"/>
    <w:rsid w:val="00EC5613"/>
    <w:rsid w:val="00EC56CA"/>
    <w:rsid w:val="00EC5BA3"/>
    <w:rsid w:val="00EC7540"/>
    <w:rsid w:val="00ED0688"/>
    <w:rsid w:val="00ED138D"/>
    <w:rsid w:val="00ED13F8"/>
    <w:rsid w:val="00ED1776"/>
    <w:rsid w:val="00ED22C2"/>
    <w:rsid w:val="00ED3E8A"/>
    <w:rsid w:val="00ED54E3"/>
    <w:rsid w:val="00ED5A08"/>
    <w:rsid w:val="00ED5F4C"/>
    <w:rsid w:val="00ED6513"/>
    <w:rsid w:val="00ED6C39"/>
    <w:rsid w:val="00EE0867"/>
    <w:rsid w:val="00EE1367"/>
    <w:rsid w:val="00EE1668"/>
    <w:rsid w:val="00EE381E"/>
    <w:rsid w:val="00EE3A3C"/>
    <w:rsid w:val="00EE3B7F"/>
    <w:rsid w:val="00EE3C69"/>
    <w:rsid w:val="00EE422C"/>
    <w:rsid w:val="00EE4472"/>
    <w:rsid w:val="00EE5003"/>
    <w:rsid w:val="00EE50BA"/>
    <w:rsid w:val="00EE5DD0"/>
    <w:rsid w:val="00EE65C4"/>
    <w:rsid w:val="00EF0C59"/>
    <w:rsid w:val="00EF10FC"/>
    <w:rsid w:val="00EF167B"/>
    <w:rsid w:val="00EF2C7B"/>
    <w:rsid w:val="00EF41C3"/>
    <w:rsid w:val="00EF43FA"/>
    <w:rsid w:val="00EF5845"/>
    <w:rsid w:val="00EF60CE"/>
    <w:rsid w:val="00EF6A0A"/>
    <w:rsid w:val="00EF6C6D"/>
    <w:rsid w:val="00EF7672"/>
    <w:rsid w:val="00F000B3"/>
    <w:rsid w:val="00F003F9"/>
    <w:rsid w:val="00F00A3A"/>
    <w:rsid w:val="00F03B23"/>
    <w:rsid w:val="00F0417E"/>
    <w:rsid w:val="00F0536A"/>
    <w:rsid w:val="00F06062"/>
    <w:rsid w:val="00F07103"/>
    <w:rsid w:val="00F0713B"/>
    <w:rsid w:val="00F0762A"/>
    <w:rsid w:val="00F07670"/>
    <w:rsid w:val="00F07F16"/>
    <w:rsid w:val="00F1061A"/>
    <w:rsid w:val="00F1068A"/>
    <w:rsid w:val="00F141B5"/>
    <w:rsid w:val="00F1424F"/>
    <w:rsid w:val="00F148C7"/>
    <w:rsid w:val="00F16856"/>
    <w:rsid w:val="00F17CF4"/>
    <w:rsid w:val="00F2232A"/>
    <w:rsid w:val="00F23537"/>
    <w:rsid w:val="00F2498A"/>
    <w:rsid w:val="00F24FF1"/>
    <w:rsid w:val="00F26D22"/>
    <w:rsid w:val="00F27FB0"/>
    <w:rsid w:val="00F30C4B"/>
    <w:rsid w:val="00F317B7"/>
    <w:rsid w:val="00F317BA"/>
    <w:rsid w:val="00F3228E"/>
    <w:rsid w:val="00F3367D"/>
    <w:rsid w:val="00F33A14"/>
    <w:rsid w:val="00F348E2"/>
    <w:rsid w:val="00F34BBC"/>
    <w:rsid w:val="00F3521E"/>
    <w:rsid w:val="00F356A5"/>
    <w:rsid w:val="00F35C4F"/>
    <w:rsid w:val="00F40010"/>
    <w:rsid w:val="00F404DB"/>
    <w:rsid w:val="00F40E7E"/>
    <w:rsid w:val="00F41110"/>
    <w:rsid w:val="00F41544"/>
    <w:rsid w:val="00F43B9B"/>
    <w:rsid w:val="00F440D5"/>
    <w:rsid w:val="00F441A3"/>
    <w:rsid w:val="00F45C2F"/>
    <w:rsid w:val="00F463FA"/>
    <w:rsid w:val="00F47164"/>
    <w:rsid w:val="00F50B7C"/>
    <w:rsid w:val="00F5241A"/>
    <w:rsid w:val="00F52D23"/>
    <w:rsid w:val="00F52E1B"/>
    <w:rsid w:val="00F54642"/>
    <w:rsid w:val="00F560D4"/>
    <w:rsid w:val="00F568EF"/>
    <w:rsid w:val="00F56CD2"/>
    <w:rsid w:val="00F570BD"/>
    <w:rsid w:val="00F604FA"/>
    <w:rsid w:val="00F60A4F"/>
    <w:rsid w:val="00F61195"/>
    <w:rsid w:val="00F616FC"/>
    <w:rsid w:val="00F6212F"/>
    <w:rsid w:val="00F6237F"/>
    <w:rsid w:val="00F62679"/>
    <w:rsid w:val="00F628BA"/>
    <w:rsid w:val="00F62D07"/>
    <w:rsid w:val="00F63224"/>
    <w:rsid w:val="00F635FE"/>
    <w:rsid w:val="00F637C7"/>
    <w:rsid w:val="00F64797"/>
    <w:rsid w:val="00F651AB"/>
    <w:rsid w:val="00F6665A"/>
    <w:rsid w:val="00F67DA3"/>
    <w:rsid w:val="00F70E9D"/>
    <w:rsid w:val="00F71589"/>
    <w:rsid w:val="00F719F5"/>
    <w:rsid w:val="00F72205"/>
    <w:rsid w:val="00F722EB"/>
    <w:rsid w:val="00F73035"/>
    <w:rsid w:val="00F73E53"/>
    <w:rsid w:val="00F74F6B"/>
    <w:rsid w:val="00F75D31"/>
    <w:rsid w:val="00F77505"/>
    <w:rsid w:val="00F77665"/>
    <w:rsid w:val="00F81268"/>
    <w:rsid w:val="00F82803"/>
    <w:rsid w:val="00F83001"/>
    <w:rsid w:val="00F83669"/>
    <w:rsid w:val="00F83E5D"/>
    <w:rsid w:val="00F84369"/>
    <w:rsid w:val="00F851CF"/>
    <w:rsid w:val="00F854CF"/>
    <w:rsid w:val="00F85607"/>
    <w:rsid w:val="00F902E9"/>
    <w:rsid w:val="00F9065A"/>
    <w:rsid w:val="00F918D8"/>
    <w:rsid w:val="00F923F7"/>
    <w:rsid w:val="00F9394C"/>
    <w:rsid w:val="00F93B7C"/>
    <w:rsid w:val="00F95E7E"/>
    <w:rsid w:val="00F9636E"/>
    <w:rsid w:val="00F967FD"/>
    <w:rsid w:val="00F970D3"/>
    <w:rsid w:val="00FA01F7"/>
    <w:rsid w:val="00FA0790"/>
    <w:rsid w:val="00FA0C12"/>
    <w:rsid w:val="00FA23BD"/>
    <w:rsid w:val="00FA326B"/>
    <w:rsid w:val="00FA3335"/>
    <w:rsid w:val="00FA4937"/>
    <w:rsid w:val="00FA55BF"/>
    <w:rsid w:val="00FA55EC"/>
    <w:rsid w:val="00FA6522"/>
    <w:rsid w:val="00FA6AB5"/>
    <w:rsid w:val="00FB0D5C"/>
    <w:rsid w:val="00FB1870"/>
    <w:rsid w:val="00FB1A6D"/>
    <w:rsid w:val="00FB1CCC"/>
    <w:rsid w:val="00FB261D"/>
    <w:rsid w:val="00FB310A"/>
    <w:rsid w:val="00FB3345"/>
    <w:rsid w:val="00FB380C"/>
    <w:rsid w:val="00FB4562"/>
    <w:rsid w:val="00FB4B35"/>
    <w:rsid w:val="00FB53DF"/>
    <w:rsid w:val="00FB5A0E"/>
    <w:rsid w:val="00FB624C"/>
    <w:rsid w:val="00FB67B2"/>
    <w:rsid w:val="00FB7CF8"/>
    <w:rsid w:val="00FC2742"/>
    <w:rsid w:val="00FC285F"/>
    <w:rsid w:val="00FC3305"/>
    <w:rsid w:val="00FC440E"/>
    <w:rsid w:val="00FC463D"/>
    <w:rsid w:val="00FC4B2D"/>
    <w:rsid w:val="00FC55EB"/>
    <w:rsid w:val="00FC5D76"/>
    <w:rsid w:val="00FC5DC6"/>
    <w:rsid w:val="00FC6314"/>
    <w:rsid w:val="00FC6D28"/>
    <w:rsid w:val="00FC6D5C"/>
    <w:rsid w:val="00FC7A6D"/>
    <w:rsid w:val="00FD1AFD"/>
    <w:rsid w:val="00FD25EB"/>
    <w:rsid w:val="00FD2954"/>
    <w:rsid w:val="00FD2AEC"/>
    <w:rsid w:val="00FD2D4F"/>
    <w:rsid w:val="00FD5A9D"/>
    <w:rsid w:val="00FD5C71"/>
    <w:rsid w:val="00FD5D4D"/>
    <w:rsid w:val="00FD66E9"/>
    <w:rsid w:val="00FD6CC6"/>
    <w:rsid w:val="00FD6D1D"/>
    <w:rsid w:val="00FD74F4"/>
    <w:rsid w:val="00FE1CA6"/>
    <w:rsid w:val="00FE3947"/>
    <w:rsid w:val="00FE4B55"/>
    <w:rsid w:val="00FE51E1"/>
    <w:rsid w:val="00FE525E"/>
    <w:rsid w:val="00FE53F2"/>
    <w:rsid w:val="00FE553B"/>
    <w:rsid w:val="00FE6D99"/>
    <w:rsid w:val="00FE74CC"/>
    <w:rsid w:val="00FE78BF"/>
    <w:rsid w:val="00FE799F"/>
    <w:rsid w:val="00FE7A31"/>
    <w:rsid w:val="00FE7D55"/>
    <w:rsid w:val="00FF1572"/>
    <w:rsid w:val="00FF1DE2"/>
    <w:rsid w:val="00FF45CB"/>
    <w:rsid w:val="00FF473C"/>
    <w:rsid w:val="00FF4C38"/>
    <w:rsid w:val="00FF4E19"/>
    <w:rsid w:val="00FF54FA"/>
    <w:rsid w:val="00FF6EEB"/>
    <w:rsid w:val="00FF70D6"/>
    <w:rsid w:val="01CBEDF4"/>
    <w:rsid w:val="01D20E8A"/>
    <w:rsid w:val="01F662E8"/>
    <w:rsid w:val="02249182"/>
    <w:rsid w:val="02D32BB0"/>
    <w:rsid w:val="02D4364F"/>
    <w:rsid w:val="02F7BC20"/>
    <w:rsid w:val="037E9384"/>
    <w:rsid w:val="0382EA2E"/>
    <w:rsid w:val="03929D70"/>
    <w:rsid w:val="03E52A8F"/>
    <w:rsid w:val="04212111"/>
    <w:rsid w:val="04303CC7"/>
    <w:rsid w:val="047C3231"/>
    <w:rsid w:val="048E62BB"/>
    <w:rsid w:val="048F8E76"/>
    <w:rsid w:val="0496F278"/>
    <w:rsid w:val="04A383D0"/>
    <w:rsid w:val="04E68579"/>
    <w:rsid w:val="04F0EB3A"/>
    <w:rsid w:val="055E793F"/>
    <w:rsid w:val="05C21456"/>
    <w:rsid w:val="0675F25F"/>
    <w:rsid w:val="067FDECD"/>
    <w:rsid w:val="06BDD72F"/>
    <w:rsid w:val="06CF0181"/>
    <w:rsid w:val="0715C0E0"/>
    <w:rsid w:val="0751D0A8"/>
    <w:rsid w:val="0775D09F"/>
    <w:rsid w:val="078AD258"/>
    <w:rsid w:val="07A10EDB"/>
    <w:rsid w:val="07A4911A"/>
    <w:rsid w:val="0810D2DD"/>
    <w:rsid w:val="0857D6E4"/>
    <w:rsid w:val="087CF9AF"/>
    <w:rsid w:val="088E36D2"/>
    <w:rsid w:val="089BDFB6"/>
    <w:rsid w:val="08A515EE"/>
    <w:rsid w:val="08D09130"/>
    <w:rsid w:val="08E7EAD9"/>
    <w:rsid w:val="090C9D74"/>
    <w:rsid w:val="095ABF8A"/>
    <w:rsid w:val="09B3AAF8"/>
    <w:rsid w:val="09BD0C3C"/>
    <w:rsid w:val="09C1B07D"/>
    <w:rsid w:val="0A0B8305"/>
    <w:rsid w:val="0A1567D5"/>
    <w:rsid w:val="0A20CD3D"/>
    <w:rsid w:val="0A7CB249"/>
    <w:rsid w:val="0AC04613"/>
    <w:rsid w:val="0AC8C7EA"/>
    <w:rsid w:val="0B59B92C"/>
    <w:rsid w:val="0B770327"/>
    <w:rsid w:val="0BF69E78"/>
    <w:rsid w:val="0BF87AD0"/>
    <w:rsid w:val="0C07E046"/>
    <w:rsid w:val="0C3BECD1"/>
    <w:rsid w:val="0C5A5E4C"/>
    <w:rsid w:val="0C85777B"/>
    <w:rsid w:val="0D66B4DF"/>
    <w:rsid w:val="0D7F3B72"/>
    <w:rsid w:val="0D8D0B68"/>
    <w:rsid w:val="0DA063AA"/>
    <w:rsid w:val="0DE0C397"/>
    <w:rsid w:val="0DEB9204"/>
    <w:rsid w:val="0EA84A87"/>
    <w:rsid w:val="0ED063B0"/>
    <w:rsid w:val="0EF8F5A3"/>
    <w:rsid w:val="0F0D35D8"/>
    <w:rsid w:val="0F7BF332"/>
    <w:rsid w:val="0FAC9D76"/>
    <w:rsid w:val="0FDAC0C4"/>
    <w:rsid w:val="0FFBC3B3"/>
    <w:rsid w:val="101D4EEC"/>
    <w:rsid w:val="1020C569"/>
    <w:rsid w:val="1074BBE9"/>
    <w:rsid w:val="108EA141"/>
    <w:rsid w:val="115049F2"/>
    <w:rsid w:val="1153E581"/>
    <w:rsid w:val="1158DFAC"/>
    <w:rsid w:val="116E9108"/>
    <w:rsid w:val="11C24745"/>
    <w:rsid w:val="11C77EA8"/>
    <w:rsid w:val="11EB5DAA"/>
    <w:rsid w:val="120776DB"/>
    <w:rsid w:val="1243916D"/>
    <w:rsid w:val="1247298B"/>
    <w:rsid w:val="12E1D32B"/>
    <w:rsid w:val="133CCC4C"/>
    <w:rsid w:val="1374DA4F"/>
    <w:rsid w:val="13A4A9E1"/>
    <w:rsid w:val="13ABC834"/>
    <w:rsid w:val="13B91D4E"/>
    <w:rsid w:val="14819CDF"/>
    <w:rsid w:val="14B9D4A7"/>
    <w:rsid w:val="14C0874B"/>
    <w:rsid w:val="14E4D217"/>
    <w:rsid w:val="1547D8C2"/>
    <w:rsid w:val="15C83D13"/>
    <w:rsid w:val="1600874B"/>
    <w:rsid w:val="162792D0"/>
    <w:rsid w:val="16645BE6"/>
    <w:rsid w:val="1667AC72"/>
    <w:rsid w:val="16705E84"/>
    <w:rsid w:val="1685C59D"/>
    <w:rsid w:val="16A6DAC6"/>
    <w:rsid w:val="16BB22EB"/>
    <w:rsid w:val="16CC1B53"/>
    <w:rsid w:val="16D35FB9"/>
    <w:rsid w:val="16F70724"/>
    <w:rsid w:val="171B7BC7"/>
    <w:rsid w:val="17258269"/>
    <w:rsid w:val="1728B8EA"/>
    <w:rsid w:val="172C9D37"/>
    <w:rsid w:val="176DF6FE"/>
    <w:rsid w:val="177A199A"/>
    <w:rsid w:val="17A78AC5"/>
    <w:rsid w:val="17C3C2A7"/>
    <w:rsid w:val="17C5F54B"/>
    <w:rsid w:val="182A0AF3"/>
    <w:rsid w:val="1840DE53"/>
    <w:rsid w:val="18AB9E7F"/>
    <w:rsid w:val="18BB2998"/>
    <w:rsid w:val="18CC913C"/>
    <w:rsid w:val="18CDAB81"/>
    <w:rsid w:val="19660367"/>
    <w:rsid w:val="19704293"/>
    <w:rsid w:val="19808D5F"/>
    <w:rsid w:val="19A3D9A2"/>
    <w:rsid w:val="19C124B7"/>
    <w:rsid w:val="1A3BDD04"/>
    <w:rsid w:val="1A4846DA"/>
    <w:rsid w:val="1C09EA12"/>
    <w:rsid w:val="1C3784D5"/>
    <w:rsid w:val="1CAC62FA"/>
    <w:rsid w:val="1CD3379C"/>
    <w:rsid w:val="1CE82568"/>
    <w:rsid w:val="1CFFECB6"/>
    <w:rsid w:val="1D0D7554"/>
    <w:rsid w:val="1D16F7FB"/>
    <w:rsid w:val="1D798FB0"/>
    <w:rsid w:val="1D90D29A"/>
    <w:rsid w:val="1DA5569D"/>
    <w:rsid w:val="1DB7F236"/>
    <w:rsid w:val="1DE7BB83"/>
    <w:rsid w:val="1DFE6D05"/>
    <w:rsid w:val="1E76CD47"/>
    <w:rsid w:val="1E85AEBF"/>
    <w:rsid w:val="1E9DAE77"/>
    <w:rsid w:val="1EA4BD4F"/>
    <w:rsid w:val="1F19A234"/>
    <w:rsid w:val="1F88FF92"/>
    <w:rsid w:val="1F9A1C40"/>
    <w:rsid w:val="1FC2F510"/>
    <w:rsid w:val="203EB419"/>
    <w:rsid w:val="20887F3B"/>
    <w:rsid w:val="20C454F8"/>
    <w:rsid w:val="20CC839F"/>
    <w:rsid w:val="20D1398C"/>
    <w:rsid w:val="21BCC72C"/>
    <w:rsid w:val="21C27643"/>
    <w:rsid w:val="21E275D0"/>
    <w:rsid w:val="2255AA3A"/>
    <w:rsid w:val="225AE0DB"/>
    <w:rsid w:val="22718308"/>
    <w:rsid w:val="22718EC8"/>
    <w:rsid w:val="22B14684"/>
    <w:rsid w:val="22BF7AFD"/>
    <w:rsid w:val="22FF0BE9"/>
    <w:rsid w:val="2374CEA2"/>
    <w:rsid w:val="237B3FBE"/>
    <w:rsid w:val="23FD861F"/>
    <w:rsid w:val="240C2102"/>
    <w:rsid w:val="24278B4E"/>
    <w:rsid w:val="24628F66"/>
    <w:rsid w:val="246E9BE1"/>
    <w:rsid w:val="248EEE06"/>
    <w:rsid w:val="24BF815A"/>
    <w:rsid w:val="24D965FA"/>
    <w:rsid w:val="25254EEE"/>
    <w:rsid w:val="25339402"/>
    <w:rsid w:val="259C14A6"/>
    <w:rsid w:val="2616B0DB"/>
    <w:rsid w:val="2634307C"/>
    <w:rsid w:val="26A96090"/>
    <w:rsid w:val="26B799A9"/>
    <w:rsid w:val="27DACA86"/>
    <w:rsid w:val="28392720"/>
    <w:rsid w:val="284AE414"/>
    <w:rsid w:val="285D0C49"/>
    <w:rsid w:val="288732C7"/>
    <w:rsid w:val="28B4E450"/>
    <w:rsid w:val="28EC238A"/>
    <w:rsid w:val="293135A0"/>
    <w:rsid w:val="2937E8A1"/>
    <w:rsid w:val="293A0F14"/>
    <w:rsid w:val="29DCA454"/>
    <w:rsid w:val="2A35F16A"/>
    <w:rsid w:val="2AFABC51"/>
    <w:rsid w:val="2B290DB9"/>
    <w:rsid w:val="2B3F46D0"/>
    <w:rsid w:val="2B5792B0"/>
    <w:rsid w:val="2B90CEF7"/>
    <w:rsid w:val="2C59AF50"/>
    <w:rsid w:val="2C850A32"/>
    <w:rsid w:val="2D3D8166"/>
    <w:rsid w:val="2D4CA57D"/>
    <w:rsid w:val="2D6876C6"/>
    <w:rsid w:val="2D82C014"/>
    <w:rsid w:val="2E070056"/>
    <w:rsid w:val="2E2283F3"/>
    <w:rsid w:val="2E6A8419"/>
    <w:rsid w:val="2E7DF8A2"/>
    <w:rsid w:val="2E8ABD49"/>
    <w:rsid w:val="2EA977AE"/>
    <w:rsid w:val="2EB1DD45"/>
    <w:rsid w:val="2EE17442"/>
    <w:rsid w:val="2EFC50D2"/>
    <w:rsid w:val="2F5ABB46"/>
    <w:rsid w:val="2FA7614F"/>
    <w:rsid w:val="2FC1A432"/>
    <w:rsid w:val="2FC6E353"/>
    <w:rsid w:val="302DC5ED"/>
    <w:rsid w:val="30967CA3"/>
    <w:rsid w:val="309A59F0"/>
    <w:rsid w:val="30CCEAE7"/>
    <w:rsid w:val="30CEEC5B"/>
    <w:rsid w:val="313297B6"/>
    <w:rsid w:val="3152DD4B"/>
    <w:rsid w:val="315B7CA6"/>
    <w:rsid w:val="318B8D30"/>
    <w:rsid w:val="31E4A212"/>
    <w:rsid w:val="31FA1F16"/>
    <w:rsid w:val="31FAF892"/>
    <w:rsid w:val="325FBA82"/>
    <w:rsid w:val="3278BBF4"/>
    <w:rsid w:val="33062783"/>
    <w:rsid w:val="330DEC22"/>
    <w:rsid w:val="338C7740"/>
    <w:rsid w:val="339F0B69"/>
    <w:rsid w:val="34716A96"/>
    <w:rsid w:val="3490CA2A"/>
    <w:rsid w:val="34C19D40"/>
    <w:rsid w:val="34DD191E"/>
    <w:rsid w:val="35B481C5"/>
    <w:rsid w:val="3616D162"/>
    <w:rsid w:val="36345351"/>
    <w:rsid w:val="367E6613"/>
    <w:rsid w:val="36806ACF"/>
    <w:rsid w:val="3701A148"/>
    <w:rsid w:val="37044BBB"/>
    <w:rsid w:val="372B91E7"/>
    <w:rsid w:val="373848F4"/>
    <w:rsid w:val="37401DBE"/>
    <w:rsid w:val="37568C19"/>
    <w:rsid w:val="379237AD"/>
    <w:rsid w:val="37A4D099"/>
    <w:rsid w:val="37F6FAA7"/>
    <w:rsid w:val="38363064"/>
    <w:rsid w:val="385C0BB8"/>
    <w:rsid w:val="386D50D7"/>
    <w:rsid w:val="38B7FE67"/>
    <w:rsid w:val="38DD0428"/>
    <w:rsid w:val="38FA454E"/>
    <w:rsid w:val="39B679A4"/>
    <w:rsid w:val="39C4F253"/>
    <w:rsid w:val="39D645D7"/>
    <w:rsid w:val="39FB3EFD"/>
    <w:rsid w:val="3A27F6CF"/>
    <w:rsid w:val="3A34C942"/>
    <w:rsid w:val="3A69EB20"/>
    <w:rsid w:val="3A6D617C"/>
    <w:rsid w:val="3B5806FE"/>
    <w:rsid w:val="3B5B96B9"/>
    <w:rsid w:val="3B798E23"/>
    <w:rsid w:val="3BBC6F4D"/>
    <w:rsid w:val="3BF9022D"/>
    <w:rsid w:val="3CAF531E"/>
    <w:rsid w:val="3CB8F6E8"/>
    <w:rsid w:val="3CBE36D1"/>
    <w:rsid w:val="3CD3DAF6"/>
    <w:rsid w:val="3CD605D8"/>
    <w:rsid w:val="3D594603"/>
    <w:rsid w:val="3DD68101"/>
    <w:rsid w:val="3E1558EB"/>
    <w:rsid w:val="3E294108"/>
    <w:rsid w:val="3E5CC73E"/>
    <w:rsid w:val="3E828F5C"/>
    <w:rsid w:val="3EACED0B"/>
    <w:rsid w:val="3EEAE18F"/>
    <w:rsid w:val="3F309136"/>
    <w:rsid w:val="3FADEF72"/>
    <w:rsid w:val="3FDB59FC"/>
    <w:rsid w:val="3FDC10A9"/>
    <w:rsid w:val="4077AB7E"/>
    <w:rsid w:val="408CE408"/>
    <w:rsid w:val="409B000C"/>
    <w:rsid w:val="40A1FB64"/>
    <w:rsid w:val="410E6A36"/>
    <w:rsid w:val="4180C690"/>
    <w:rsid w:val="422D81FB"/>
    <w:rsid w:val="423B8C71"/>
    <w:rsid w:val="42DA1914"/>
    <w:rsid w:val="42DC5213"/>
    <w:rsid w:val="433CB8AB"/>
    <w:rsid w:val="434474EF"/>
    <w:rsid w:val="43CB4104"/>
    <w:rsid w:val="43D0C99C"/>
    <w:rsid w:val="43D4E438"/>
    <w:rsid w:val="43FCC6DD"/>
    <w:rsid w:val="443FBA8A"/>
    <w:rsid w:val="444FA631"/>
    <w:rsid w:val="44EAE32B"/>
    <w:rsid w:val="4567C2A4"/>
    <w:rsid w:val="45BD8C91"/>
    <w:rsid w:val="45EE1C60"/>
    <w:rsid w:val="45F0E66F"/>
    <w:rsid w:val="466D284C"/>
    <w:rsid w:val="469B0B9E"/>
    <w:rsid w:val="46B3DED5"/>
    <w:rsid w:val="46D6F410"/>
    <w:rsid w:val="479E6D88"/>
    <w:rsid w:val="47F7C227"/>
    <w:rsid w:val="4821447C"/>
    <w:rsid w:val="482F4DF4"/>
    <w:rsid w:val="482F5F43"/>
    <w:rsid w:val="48329008"/>
    <w:rsid w:val="4872B960"/>
    <w:rsid w:val="487CF331"/>
    <w:rsid w:val="48CE3C1D"/>
    <w:rsid w:val="48CF3982"/>
    <w:rsid w:val="48EC4236"/>
    <w:rsid w:val="493E609E"/>
    <w:rsid w:val="49745117"/>
    <w:rsid w:val="49ED23AF"/>
    <w:rsid w:val="49F0BBB3"/>
    <w:rsid w:val="4A9B3FFF"/>
    <w:rsid w:val="4B0849AF"/>
    <w:rsid w:val="4B8AEE0B"/>
    <w:rsid w:val="4B973733"/>
    <w:rsid w:val="4BB4197D"/>
    <w:rsid w:val="4BE10BAD"/>
    <w:rsid w:val="4BF9A23B"/>
    <w:rsid w:val="4BF9D52A"/>
    <w:rsid w:val="4CA4D3A8"/>
    <w:rsid w:val="4CD23298"/>
    <w:rsid w:val="4D284D40"/>
    <w:rsid w:val="4D2D1230"/>
    <w:rsid w:val="4D379A63"/>
    <w:rsid w:val="4D4DB12B"/>
    <w:rsid w:val="4D7F4B3F"/>
    <w:rsid w:val="4DA1FE7E"/>
    <w:rsid w:val="4DD8B564"/>
    <w:rsid w:val="4DF26426"/>
    <w:rsid w:val="4E16F47A"/>
    <w:rsid w:val="4EE2174C"/>
    <w:rsid w:val="4EFAEB16"/>
    <w:rsid w:val="4F5921FB"/>
    <w:rsid w:val="4F71F954"/>
    <w:rsid w:val="4FB9544A"/>
    <w:rsid w:val="4FBD2222"/>
    <w:rsid w:val="4FE3F811"/>
    <w:rsid w:val="5037ACB9"/>
    <w:rsid w:val="5039AA38"/>
    <w:rsid w:val="50560227"/>
    <w:rsid w:val="505917F3"/>
    <w:rsid w:val="505D09F7"/>
    <w:rsid w:val="508BF08A"/>
    <w:rsid w:val="51871536"/>
    <w:rsid w:val="5189C82D"/>
    <w:rsid w:val="51F5929A"/>
    <w:rsid w:val="5224A741"/>
    <w:rsid w:val="522FFD34"/>
    <w:rsid w:val="5287124C"/>
    <w:rsid w:val="52F75BCF"/>
    <w:rsid w:val="53605FA8"/>
    <w:rsid w:val="5364CE20"/>
    <w:rsid w:val="537B06DD"/>
    <w:rsid w:val="53C9EC66"/>
    <w:rsid w:val="53ED84DC"/>
    <w:rsid w:val="5402983F"/>
    <w:rsid w:val="541789DA"/>
    <w:rsid w:val="54187BEC"/>
    <w:rsid w:val="541BD989"/>
    <w:rsid w:val="542D1D58"/>
    <w:rsid w:val="545F1826"/>
    <w:rsid w:val="5499E492"/>
    <w:rsid w:val="5499E944"/>
    <w:rsid w:val="559C77AB"/>
    <w:rsid w:val="55F565E6"/>
    <w:rsid w:val="5679BC3E"/>
    <w:rsid w:val="568A3543"/>
    <w:rsid w:val="56BF21E3"/>
    <w:rsid w:val="571C42A5"/>
    <w:rsid w:val="573749D9"/>
    <w:rsid w:val="5750B7C1"/>
    <w:rsid w:val="581642C4"/>
    <w:rsid w:val="58433DD0"/>
    <w:rsid w:val="58671363"/>
    <w:rsid w:val="58C1F6C7"/>
    <w:rsid w:val="58C8566C"/>
    <w:rsid w:val="58E40196"/>
    <w:rsid w:val="5919DA53"/>
    <w:rsid w:val="5979B22D"/>
    <w:rsid w:val="598B09B7"/>
    <w:rsid w:val="59E628FE"/>
    <w:rsid w:val="5A55963C"/>
    <w:rsid w:val="5A807C1E"/>
    <w:rsid w:val="5AB860F8"/>
    <w:rsid w:val="5AE25168"/>
    <w:rsid w:val="5B08E9F6"/>
    <w:rsid w:val="5B0FF624"/>
    <w:rsid w:val="5B13E86E"/>
    <w:rsid w:val="5B4C6D86"/>
    <w:rsid w:val="5B87472F"/>
    <w:rsid w:val="5BA6E62B"/>
    <w:rsid w:val="5BF74AFC"/>
    <w:rsid w:val="5C1747DB"/>
    <w:rsid w:val="5C62D4E6"/>
    <w:rsid w:val="5CA664A1"/>
    <w:rsid w:val="5CAA1839"/>
    <w:rsid w:val="5CAB8BC3"/>
    <w:rsid w:val="5D2B40C4"/>
    <w:rsid w:val="5D33221C"/>
    <w:rsid w:val="5D5FE2A6"/>
    <w:rsid w:val="5D697B06"/>
    <w:rsid w:val="5DA981DB"/>
    <w:rsid w:val="5DE6F98E"/>
    <w:rsid w:val="5DEF848D"/>
    <w:rsid w:val="5E019AF3"/>
    <w:rsid w:val="5E064C25"/>
    <w:rsid w:val="5E33B276"/>
    <w:rsid w:val="5E3E929C"/>
    <w:rsid w:val="5E57CF3E"/>
    <w:rsid w:val="5EAE3A3F"/>
    <w:rsid w:val="5F15B906"/>
    <w:rsid w:val="5F22732C"/>
    <w:rsid w:val="5F748A7E"/>
    <w:rsid w:val="5F9F8112"/>
    <w:rsid w:val="5FAC3665"/>
    <w:rsid w:val="604F90AC"/>
    <w:rsid w:val="609D8391"/>
    <w:rsid w:val="6118A503"/>
    <w:rsid w:val="61290FE8"/>
    <w:rsid w:val="61294C06"/>
    <w:rsid w:val="6151169D"/>
    <w:rsid w:val="6154A11C"/>
    <w:rsid w:val="61C0C7AF"/>
    <w:rsid w:val="61D66ED2"/>
    <w:rsid w:val="61F9B6C9"/>
    <w:rsid w:val="62220FD7"/>
    <w:rsid w:val="62463203"/>
    <w:rsid w:val="629D20D8"/>
    <w:rsid w:val="62E00F8B"/>
    <w:rsid w:val="6312E421"/>
    <w:rsid w:val="63E61E9D"/>
    <w:rsid w:val="63F0B559"/>
    <w:rsid w:val="6432C450"/>
    <w:rsid w:val="64A0B522"/>
    <w:rsid w:val="64A4B094"/>
    <w:rsid w:val="64D389C0"/>
    <w:rsid w:val="64E28FFB"/>
    <w:rsid w:val="65078B31"/>
    <w:rsid w:val="656C23CF"/>
    <w:rsid w:val="65913C4D"/>
    <w:rsid w:val="65B605D9"/>
    <w:rsid w:val="661E2C27"/>
    <w:rsid w:val="666480B4"/>
    <w:rsid w:val="6668A0DC"/>
    <w:rsid w:val="6678111F"/>
    <w:rsid w:val="66AEDE89"/>
    <w:rsid w:val="6743AA77"/>
    <w:rsid w:val="678C391B"/>
    <w:rsid w:val="67AC3699"/>
    <w:rsid w:val="67EAA0F9"/>
    <w:rsid w:val="68171BA0"/>
    <w:rsid w:val="68917006"/>
    <w:rsid w:val="68ABE626"/>
    <w:rsid w:val="68B4BB13"/>
    <w:rsid w:val="68D469D1"/>
    <w:rsid w:val="68D4D7CE"/>
    <w:rsid w:val="6906428E"/>
    <w:rsid w:val="69165C20"/>
    <w:rsid w:val="6919684E"/>
    <w:rsid w:val="69427160"/>
    <w:rsid w:val="69596164"/>
    <w:rsid w:val="69732F24"/>
    <w:rsid w:val="69A8BA36"/>
    <w:rsid w:val="69F3B827"/>
    <w:rsid w:val="6A004CCA"/>
    <w:rsid w:val="6A3C999B"/>
    <w:rsid w:val="6A41DB06"/>
    <w:rsid w:val="6A4DA667"/>
    <w:rsid w:val="6AB59252"/>
    <w:rsid w:val="6AE037AE"/>
    <w:rsid w:val="6AE70359"/>
    <w:rsid w:val="6B94558F"/>
    <w:rsid w:val="6B9CA4D6"/>
    <w:rsid w:val="6BD5F9FD"/>
    <w:rsid w:val="6BDC6DC7"/>
    <w:rsid w:val="6CED7A8B"/>
    <w:rsid w:val="6CFCDEBA"/>
    <w:rsid w:val="6D04FB0F"/>
    <w:rsid w:val="6D2BB5DE"/>
    <w:rsid w:val="6D459C32"/>
    <w:rsid w:val="6D93DA4B"/>
    <w:rsid w:val="6E3BC714"/>
    <w:rsid w:val="6EAC4FB4"/>
    <w:rsid w:val="6ECDB34D"/>
    <w:rsid w:val="6ED24EAA"/>
    <w:rsid w:val="6EF845AF"/>
    <w:rsid w:val="6F18957C"/>
    <w:rsid w:val="6F5E9E70"/>
    <w:rsid w:val="6FFF725B"/>
    <w:rsid w:val="70CFCDBF"/>
    <w:rsid w:val="70E6C43E"/>
    <w:rsid w:val="70F84789"/>
    <w:rsid w:val="7130E59C"/>
    <w:rsid w:val="7154055E"/>
    <w:rsid w:val="716729A0"/>
    <w:rsid w:val="71AA25FA"/>
    <w:rsid w:val="71BC58EE"/>
    <w:rsid w:val="7224EB56"/>
    <w:rsid w:val="72546D0C"/>
    <w:rsid w:val="728F4816"/>
    <w:rsid w:val="729A196A"/>
    <w:rsid w:val="72AD645E"/>
    <w:rsid w:val="72B496BC"/>
    <w:rsid w:val="730E0315"/>
    <w:rsid w:val="73225122"/>
    <w:rsid w:val="7384E813"/>
    <w:rsid w:val="739412B4"/>
    <w:rsid w:val="73B1FA78"/>
    <w:rsid w:val="73F0DFF9"/>
    <w:rsid w:val="740424F2"/>
    <w:rsid w:val="740F9BF1"/>
    <w:rsid w:val="74991A81"/>
    <w:rsid w:val="74C83341"/>
    <w:rsid w:val="74FD46BE"/>
    <w:rsid w:val="758C1335"/>
    <w:rsid w:val="75921F05"/>
    <w:rsid w:val="75A353FC"/>
    <w:rsid w:val="75CFA407"/>
    <w:rsid w:val="762EDF52"/>
    <w:rsid w:val="764830C5"/>
    <w:rsid w:val="76ACBB2E"/>
    <w:rsid w:val="76C536B1"/>
    <w:rsid w:val="76CFBB9D"/>
    <w:rsid w:val="76FFAAF0"/>
    <w:rsid w:val="77528BAE"/>
    <w:rsid w:val="777439DF"/>
    <w:rsid w:val="77989B15"/>
    <w:rsid w:val="77BA3E64"/>
    <w:rsid w:val="77E39EAE"/>
    <w:rsid w:val="783CD36D"/>
    <w:rsid w:val="790BC0AF"/>
    <w:rsid w:val="791DA81E"/>
    <w:rsid w:val="7941F0DB"/>
    <w:rsid w:val="794DAA33"/>
    <w:rsid w:val="795D2FB1"/>
    <w:rsid w:val="7974E731"/>
    <w:rsid w:val="799C2954"/>
    <w:rsid w:val="79ED3D34"/>
    <w:rsid w:val="79F96FFC"/>
    <w:rsid w:val="7A052118"/>
    <w:rsid w:val="7A73C152"/>
    <w:rsid w:val="7ACDE28A"/>
    <w:rsid w:val="7AEF5615"/>
    <w:rsid w:val="7AEFCA24"/>
    <w:rsid w:val="7B101184"/>
    <w:rsid w:val="7B2E125D"/>
    <w:rsid w:val="7BD7BBDB"/>
    <w:rsid w:val="7C264ED4"/>
    <w:rsid w:val="7C2A44E9"/>
    <w:rsid w:val="7C5C5B19"/>
    <w:rsid w:val="7C5D1C57"/>
    <w:rsid w:val="7C6B5943"/>
    <w:rsid w:val="7C6B77C7"/>
    <w:rsid w:val="7C6D7B93"/>
    <w:rsid w:val="7CC9EB63"/>
    <w:rsid w:val="7CD33C10"/>
    <w:rsid w:val="7CD6C0C6"/>
    <w:rsid w:val="7CE64CCF"/>
    <w:rsid w:val="7D127827"/>
    <w:rsid w:val="7D527BB4"/>
    <w:rsid w:val="7D5EDE87"/>
    <w:rsid w:val="7D6E63C1"/>
    <w:rsid w:val="7D76513B"/>
    <w:rsid w:val="7D8A5AE3"/>
    <w:rsid w:val="7E22C5FE"/>
    <w:rsid w:val="7E411ACE"/>
    <w:rsid w:val="7E74A031"/>
    <w:rsid w:val="7E83263C"/>
    <w:rsid w:val="7EA268E9"/>
    <w:rsid w:val="7F1C244E"/>
    <w:rsid w:val="7F20B6DE"/>
    <w:rsid w:val="7F212FC9"/>
    <w:rsid w:val="7F4DEF3C"/>
    <w:rsid w:val="7F682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B1048"/>
  <w15:chartTrackingRefBased/>
  <w15:docId w15:val="{5E403BD6-F59C-409C-A38B-98E902E0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2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51C"/>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C0051C"/>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1359C6"/>
    <w:pPr>
      <w:keepNext/>
      <w:keepLines/>
      <w:spacing w:before="160" w:after="80"/>
      <w:jc w:val="both"/>
      <w:outlineLvl w:val="2"/>
    </w:pPr>
    <w:rPr>
      <w:rFonts w:ascii="Times New Roman" w:eastAsiaTheme="majorEastAsia" w:hAnsi="Times New Roman" w:cstheme="majorBidi"/>
      <w:b/>
      <w:i/>
      <w:color w:val="000000" w:themeColor="text1"/>
      <w:szCs w:val="28"/>
    </w:rPr>
  </w:style>
  <w:style w:type="paragraph" w:styleId="Heading4">
    <w:name w:val="heading 4"/>
    <w:basedOn w:val="Normal"/>
    <w:next w:val="Normal"/>
    <w:link w:val="Heading4Char"/>
    <w:uiPriority w:val="9"/>
    <w:unhideWhenUsed/>
    <w:qFormat/>
    <w:rsid w:val="007C21D8"/>
    <w:pPr>
      <w:keepNext/>
      <w:keepLines/>
      <w:spacing w:before="80" w:after="40"/>
      <w:outlineLvl w:val="3"/>
    </w:pPr>
    <w:rPr>
      <w:rFonts w:ascii="Times New Roman" w:eastAsiaTheme="majorEastAsia" w:hAnsi="Times New Roman" w:cstheme="majorBidi"/>
      <w:b/>
      <w:i/>
      <w:iCs/>
      <w:color w:val="000000" w:themeColor="text1"/>
      <w:sz w:val="22"/>
    </w:rPr>
  </w:style>
  <w:style w:type="paragraph" w:styleId="Heading5">
    <w:name w:val="heading 5"/>
    <w:basedOn w:val="Normal"/>
    <w:next w:val="Normal"/>
    <w:link w:val="Heading5Char"/>
    <w:uiPriority w:val="9"/>
    <w:semiHidden/>
    <w:unhideWhenUsed/>
    <w:qFormat/>
    <w:rsid w:val="0071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51C"/>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C0051C"/>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1359C6"/>
    <w:rPr>
      <w:rFonts w:ascii="Times New Roman" w:eastAsiaTheme="majorEastAsia" w:hAnsi="Times New Roman" w:cstheme="majorBidi"/>
      <w:b/>
      <w:i/>
      <w:color w:val="000000" w:themeColor="text1"/>
      <w:szCs w:val="28"/>
    </w:rPr>
  </w:style>
  <w:style w:type="character" w:customStyle="1" w:styleId="Heading4Char">
    <w:name w:val="Heading 4 Char"/>
    <w:basedOn w:val="DefaultParagraphFont"/>
    <w:link w:val="Heading4"/>
    <w:uiPriority w:val="9"/>
    <w:rsid w:val="007C21D8"/>
    <w:rPr>
      <w:rFonts w:ascii="Times New Roman" w:eastAsiaTheme="majorEastAsia" w:hAnsi="Times New Roman" w:cstheme="majorBidi"/>
      <w:b/>
      <w:i/>
      <w:iCs/>
      <w:color w:val="000000" w:themeColor="text1"/>
      <w:sz w:val="22"/>
    </w:rPr>
  </w:style>
  <w:style w:type="character" w:customStyle="1" w:styleId="Heading5Char">
    <w:name w:val="Heading 5 Char"/>
    <w:basedOn w:val="DefaultParagraphFont"/>
    <w:link w:val="Heading5"/>
    <w:uiPriority w:val="9"/>
    <w:semiHidden/>
    <w:rsid w:val="0071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6F9"/>
    <w:rPr>
      <w:rFonts w:eastAsiaTheme="majorEastAsia" w:cstheme="majorBidi"/>
      <w:color w:val="272727" w:themeColor="text1" w:themeTint="D8"/>
    </w:rPr>
  </w:style>
  <w:style w:type="paragraph" w:styleId="Title">
    <w:name w:val="Title"/>
    <w:basedOn w:val="Normal"/>
    <w:next w:val="Normal"/>
    <w:link w:val="TitleChar"/>
    <w:uiPriority w:val="10"/>
    <w:qFormat/>
    <w:rsid w:val="0071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6F9"/>
    <w:pPr>
      <w:spacing w:before="160"/>
      <w:jc w:val="center"/>
    </w:pPr>
    <w:rPr>
      <w:i/>
      <w:iCs/>
      <w:color w:val="404040" w:themeColor="text1" w:themeTint="BF"/>
    </w:rPr>
  </w:style>
  <w:style w:type="character" w:customStyle="1" w:styleId="QuoteChar">
    <w:name w:val="Quote Char"/>
    <w:basedOn w:val="DefaultParagraphFont"/>
    <w:link w:val="Quote"/>
    <w:uiPriority w:val="29"/>
    <w:rsid w:val="007106F9"/>
    <w:rPr>
      <w:i/>
      <w:iCs/>
      <w:color w:val="404040" w:themeColor="text1" w:themeTint="BF"/>
    </w:rPr>
  </w:style>
  <w:style w:type="paragraph" w:styleId="ListParagraph">
    <w:name w:val="List Paragraph"/>
    <w:aliases w:val="Audit Paragraph,kepala"/>
    <w:basedOn w:val="Normal"/>
    <w:link w:val="ListParagraphChar"/>
    <w:uiPriority w:val="34"/>
    <w:qFormat/>
    <w:rsid w:val="007106F9"/>
    <w:pPr>
      <w:ind w:left="720"/>
      <w:contextualSpacing/>
    </w:pPr>
  </w:style>
  <w:style w:type="character" w:styleId="IntenseEmphasis">
    <w:name w:val="Intense Emphasis"/>
    <w:basedOn w:val="DefaultParagraphFont"/>
    <w:uiPriority w:val="21"/>
    <w:qFormat/>
    <w:rsid w:val="007106F9"/>
    <w:rPr>
      <w:i/>
      <w:iCs/>
      <w:color w:val="0F4761" w:themeColor="accent1" w:themeShade="BF"/>
    </w:rPr>
  </w:style>
  <w:style w:type="paragraph" w:styleId="IntenseQuote">
    <w:name w:val="Intense Quote"/>
    <w:basedOn w:val="Normal"/>
    <w:next w:val="Normal"/>
    <w:link w:val="IntenseQuoteChar"/>
    <w:uiPriority w:val="30"/>
    <w:qFormat/>
    <w:rsid w:val="0071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6F9"/>
    <w:rPr>
      <w:i/>
      <w:iCs/>
      <w:color w:val="0F4761" w:themeColor="accent1" w:themeShade="BF"/>
    </w:rPr>
  </w:style>
  <w:style w:type="character" w:styleId="IntenseReference">
    <w:name w:val="Intense Reference"/>
    <w:basedOn w:val="DefaultParagraphFont"/>
    <w:uiPriority w:val="32"/>
    <w:qFormat/>
    <w:rsid w:val="007106F9"/>
    <w:rPr>
      <w:b/>
      <w:bCs/>
      <w:smallCaps/>
      <w:color w:val="0F4761" w:themeColor="accent1" w:themeShade="BF"/>
      <w:spacing w:val="5"/>
    </w:rPr>
  </w:style>
  <w:style w:type="table" w:styleId="TableGrid">
    <w:name w:val="Table Grid"/>
    <w:basedOn w:val="TableNormal"/>
    <w:uiPriority w:val="39"/>
    <w:rsid w:val="006D46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6794"/>
    <w:pPr>
      <w:spacing w:after="200" w:line="240" w:lineRule="auto"/>
    </w:pPr>
    <w:rPr>
      <w:i/>
      <w:iCs/>
      <w:color w:val="0E2841" w:themeColor="text2"/>
      <w:sz w:val="18"/>
      <w:szCs w:val="18"/>
    </w:rPr>
  </w:style>
  <w:style w:type="paragraph" w:customStyle="1" w:styleId="paragraph">
    <w:name w:val="paragraph"/>
    <w:basedOn w:val="Normal"/>
    <w:rsid w:val="007951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951F9"/>
  </w:style>
  <w:style w:type="character" w:customStyle="1" w:styleId="eop">
    <w:name w:val="eop"/>
    <w:basedOn w:val="DefaultParagraphFont"/>
    <w:rsid w:val="007951F9"/>
  </w:style>
  <w:style w:type="paragraph" w:customStyle="1" w:styleId="HeaderSatu">
    <w:name w:val="Header Satu"/>
    <w:basedOn w:val="ListParagraph"/>
    <w:qFormat/>
    <w:rsid w:val="00203F43"/>
    <w:pPr>
      <w:numPr>
        <w:numId w:val="1"/>
      </w:numPr>
      <w:contextualSpacing w:val="0"/>
    </w:pPr>
    <w:rPr>
      <w:rFonts w:ascii="Times New Roman" w:hAnsi="Times New Roman" w:cs="Times New Roman"/>
      <w:b/>
      <w:bCs/>
      <w:sz w:val="22"/>
      <w:szCs w:val="22"/>
    </w:rPr>
  </w:style>
  <w:style w:type="paragraph" w:customStyle="1" w:styleId="HeaderDua">
    <w:name w:val="Header Dua"/>
    <w:basedOn w:val="ListParagraph"/>
    <w:qFormat/>
    <w:rsid w:val="00203F43"/>
    <w:pPr>
      <w:ind w:left="0"/>
    </w:pPr>
    <w:rPr>
      <w:rFonts w:ascii="Times New Roman" w:hAnsi="Times New Roman" w:cs="Times New Roman"/>
      <w:b/>
      <w:sz w:val="22"/>
      <w:szCs w:val="22"/>
    </w:rPr>
  </w:style>
  <w:style w:type="paragraph" w:customStyle="1" w:styleId="HeaderTiga">
    <w:name w:val="Header Tiga"/>
    <w:basedOn w:val="Normal"/>
    <w:qFormat/>
    <w:rsid w:val="00203F43"/>
    <w:rPr>
      <w:rFonts w:ascii="Times New Roman" w:hAnsi="Times New Roman" w:cs="Times New Roman"/>
      <w:b/>
      <w:bCs/>
      <w:i/>
      <w:iCs/>
      <w:sz w:val="22"/>
      <w:szCs w:val="22"/>
    </w:rPr>
  </w:style>
  <w:style w:type="paragraph" w:styleId="Revision">
    <w:name w:val="Revision"/>
    <w:hidden/>
    <w:uiPriority w:val="99"/>
    <w:semiHidden/>
    <w:rsid w:val="0088346C"/>
    <w:pPr>
      <w:spacing w:after="0" w:line="240" w:lineRule="auto"/>
    </w:pPr>
  </w:style>
  <w:style w:type="character" w:customStyle="1" w:styleId="ListParagraphChar">
    <w:name w:val="List Paragraph Char"/>
    <w:aliases w:val="Audit Paragraph Char,kepala Char"/>
    <w:basedOn w:val="DefaultParagraphFont"/>
    <w:link w:val="ListParagraph"/>
    <w:uiPriority w:val="34"/>
    <w:qFormat/>
    <w:rsid w:val="0041313F"/>
  </w:style>
  <w:style w:type="paragraph" w:styleId="TOC3">
    <w:name w:val="toc 3"/>
    <w:basedOn w:val="Normal"/>
    <w:next w:val="Normal"/>
    <w:uiPriority w:val="39"/>
    <w:unhideWhenUsed/>
    <w:qFormat/>
    <w:rsid w:val="00391045"/>
    <w:pPr>
      <w:spacing w:after="0"/>
      <w:ind w:left="480"/>
    </w:pPr>
    <w:rPr>
      <w:rFonts w:ascii="Times New Roman" w:hAnsi="Times New Roman"/>
      <w:i/>
      <w:color w:val="000000" w:themeColor="text1"/>
      <w:sz w:val="22"/>
      <w:szCs w:val="20"/>
    </w:rPr>
  </w:style>
  <w:style w:type="table" w:styleId="GridTable2">
    <w:name w:val="Grid Table 2"/>
    <w:basedOn w:val="TableNormal"/>
    <w:uiPriority w:val="47"/>
    <w:rsid w:val="004D44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38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
    <w:name w:val="List Table 1 Light"/>
    <w:basedOn w:val="TableNormal"/>
    <w:uiPriority w:val="46"/>
    <w:rsid w:val="005D2D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4">
    <w:name w:val="List Table 1 Light Accent 4"/>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
    <w:name w:val="List Table 6 Colorful"/>
    <w:basedOn w:val="TableNormal"/>
    <w:uiPriority w:val="51"/>
    <w:rsid w:val="008C52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622D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633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F45"/>
    <w:rPr>
      <w:rFonts w:ascii="Segoe UI" w:hAnsi="Segoe UI" w:cs="Segoe UI"/>
      <w:sz w:val="18"/>
      <w:szCs w:val="18"/>
    </w:rPr>
  </w:style>
  <w:style w:type="paragraph" w:styleId="TOCHeading">
    <w:name w:val="TOC Heading"/>
    <w:basedOn w:val="Heading1"/>
    <w:next w:val="Normal"/>
    <w:uiPriority w:val="39"/>
    <w:unhideWhenUsed/>
    <w:qFormat/>
    <w:rsid w:val="006C1D5F"/>
    <w:pPr>
      <w:spacing w:before="480" w:after="0" w:line="276" w:lineRule="auto"/>
      <w:outlineLvl w:val="9"/>
    </w:pPr>
    <w:rPr>
      <w:b w:val="0"/>
      <w:bCs/>
      <w:kern w:val="0"/>
      <w:szCs w:val="28"/>
      <w14:ligatures w14:val="none"/>
    </w:rPr>
  </w:style>
  <w:style w:type="paragraph" w:styleId="TOC1">
    <w:name w:val="toc 1"/>
    <w:basedOn w:val="Normal"/>
    <w:next w:val="Normal"/>
    <w:autoRedefine/>
    <w:uiPriority w:val="39"/>
    <w:unhideWhenUsed/>
    <w:rsid w:val="002D0474"/>
    <w:pPr>
      <w:tabs>
        <w:tab w:val="left" w:pos="480"/>
        <w:tab w:val="right" w:leader="dot" w:pos="7927"/>
      </w:tabs>
      <w:spacing w:after="0"/>
      <w:ind w:left="851" w:hanging="851"/>
      <w:jc w:val="both"/>
    </w:pPr>
    <w:rPr>
      <w:rFonts w:ascii="Times New Roman" w:hAnsi="Times New Roman" w:cs="Times New Roman"/>
      <w:b/>
      <w:bCs/>
      <w:iCs/>
      <w:noProof/>
      <w:sz w:val="22"/>
      <w:szCs w:val="22"/>
    </w:rPr>
  </w:style>
  <w:style w:type="paragraph" w:styleId="TOC2">
    <w:name w:val="toc 2"/>
    <w:basedOn w:val="Normal"/>
    <w:next w:val="Normal"/>
    <w:autoRedefine/>
    <w:uiPriority w:val="39"/>
    <w:unhideWhenUsed/>
    <w:rsid w:val="00BA3D69"/>
    <w:pPr>
      <w:tabs>
        <w:tab w:val="right" w:leader="dot" w:pos="7927"/>
      </w:tabs>
      <w:spacing w:before="60" w:after="60"/>
      <w:ind w:left="720"/>
    </w:pPr>
    <w:rPr>
      <w:rFonts w:ascii="Times New Roman" w:hAnsi="Times New Roman"/>
      <w:b/>
      <w:bCs/>
      <w:noProof/>
      <w:color w:val="000000" w:themeColor="text1"/>
      <w:sz w:val="22"/>
      <w:szCs w:val="22"/>
    </w:rPr>
  </w:style>
  <w:style w:type="character" w:styleId="Hyperlink">
    <w:name w:val="Hyperlink"/>
    <w:basedOn w:val="DefaultParagraphFont"/>
    <w:uiPriority w:val="99"/>
    <w:unhideWhenUsed/>
    <w:rsid w:val="006C1D5F"/>
    <w:rPr>
      <w:color w:val="467886" w:themeColor="hyperlink"/>
      <w:u w:val="single"/>
    </w:rPr>
  </w:style>
  <w:style w:type="paragraph" w:styleId="TOC4">
    <w:name w:val="toc 4"/>
    <w:basedOn w:val="Normal"/>
    <w:next w:val="Normal"/>
    <w:autoRedefine/>
    <w:uiPriority w:val="39"/>
    <w:semiHidden/>
    <w:unhideWhenUsed/>
    <w:rsid w:val="006C1D5F"/>
    <w:pPr>
      <w:spacing w:after="0"/>
      <w:ind w:left="720"/>
    </w:pPr>
    <w:rPr>
      <w:sz w:val="20"/>
      <w:szCs w:val="20"/>
    </w:rPr>
  </w:style>
  <w:style w:type="paragraph" w:styleId="TOC5">
    <w:name w:val="toc 5"/>
    <w:basedOn w:val="Normal"/>
    <w:next w:val="Normal"/>
    <w:autoRedefine/>
    <w:uiPriority w:val="39"/>
    <w:semiHidden/>
    <w:unhideWhenUsed/>
    <w:rsid w:val="006C1D5F"/>
    <w:pPr>
      <w:spacing w:after="0"/>
      <w:ind w:left="960"/>
    </w:pPr>
    <w:rPr>
      <w:sz w:val="20"/>
      <w:szCs w:val="20"/>
    </w:rPr>
  </w:style>
  <w:style w:type="paragraph" w:styleId="TOC6">
    <w:name w:val="toc 6"/>
    <w:basedOn w:val="Normal"/>
    <w:next w:val="Normal"/>
    <w:autoRedefine/>
    <w:uiPriority w:val="39"/>
    <w:semiHidden/>
    <w:unhideWhenUsed/>
    <w:rsid w:val="006C1D5F"/>
    <w:pPr>
      <w:spacing w:after="0"/>
      <w:ind w:left="1200"/>
    </w:pPr>
    <w:rPr>
      <w:sz w:val="20"/>
      <w:szCs w:val="20"/>
    </w:rPr>
  </w:style>
  <w:style w:type="paragraph" w:styleId="TOC7">
    <w:name w:val="toc 7"/>
    <w:basedOn w:val="Normal"/>
    <w:next w:val="Normal"/>
    <w:autoRedefine/>
    <w:uiPriority w:val="39"/>
    <w:semiHidden/>
    <w:unhideWhenUsed/>
    <w:rsid w:val="006C1D5F"/>
    <w:pPr>
      <w:spacing w:after="0"/>
      <w:ind w:left="1440"/>
    </w:pPr>
    <w:rPr>
      <w:sz w:val="20"/>
      <w:szCs w:val="20"/>
    </w:rPr>
  </w:style>
  <w:style w:type="paragraph" w:styleId="TOC8">
    <w:name w:val="toc 8"/>
    <w:basedOn w:val="Normal"/>
    <w:next w:val="Normal"/>
    <w:autoRedefine/>
    <w:uiPriority w:val="39"/>
    <w:semiHidden/>
    <w:unhideWhenUsed/>
    <w:rsid w:val="006C1D5F"/>
    <w:pPr>
      <w:spacing w:after="0"/>
      <w:ind w:left="1680"/>
    </w:pPr>
    <w:rPr>
      <w:sz w:val="20"/>
      <w:szCs w:val="20"/>
    </w:rPr>
  </w:style>
  <w:style w:type="paragraph" w:styleId="TOC9">
    <w:name w:val="toc 9"/>
    <w:basedOn w:val="Normal"/>
    <w:next w:val="Normal"/>
    <w:autoRedefine/>
    <w:uiPriority w:val="39"/>
    <w:semiHidden/>
    <w:unhideWhenUsed/>
    <w:rsid w:val="006C1D5F"/>
    <w:pPr>
      <w:spacing w:after="0"/>
      <w:ind w:left="1920"/>
    </w:pPr>
    <w:rPr>
      <w:sz w:val="20"/>
      <w:szCs w:val="20"/>
    </w:rPr>
  </w:style>
  <w:style w:type="paragraph" w:styleId="TableofFigures">
    <w:name w:val="table of figures"/>
    <w:basedOn w:val="Normal"/>
    <w:next w:val="Normal"/>
    <w:uiPriority w:val="99"/>
    <w:unhideWhenUsed/>
    <w:rsid w:val="006279CF"/>
    <w:pPr>
      <w:spacing w:after="0"/>
    </w:pPr>
    <w:rPr>
      <w:rFonts w:ascii="Times New Roman" w:hAnsi="Times New Roman"/>
      <w:color w:val="000000" w:themeColor="text1"/>
      <w:sz w:val="22"/>
    </w:rPr>
  </w:style>
  <w:style w:type="paragraph" w:styleId="Header">
    <w:name w:val="header"/>
    <w:basedOn w:val="Normal"/>
    <w:link w:val="HeaderChar"/>
    <w:uiPriority w:val="99"/>
    <w:unhideWhenUsed/>
    <w:rsid w:val="00723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5D"/>
  </w:style>
  <w:style w:type="paragraph" w:styleId="Footer">
    <w:name w:val="footer"/>
    <w:basedOn w:val="Normal"/>
    <w:link w:val="FooterChar"/>
    <w:uiPriority w:val="99"/>
    <w:unhideWhenUsed/>
    <w:rsid w:val="00723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5D"/>
  </w:style>
  <w:style w:type="character" w:styleId="PageNumber">
    <w:name w:val="page number"/>
    <w:basedOn w:val="DefaultParagraphFont"/>
    <w:uiPriority w:val="99"/>
    <w:semiHidden/>
    <w:unhideWhenUsed/>
    <w:rsid w:val="00E42D1B"/>
  </w:style>
  <w:style w:type="character" w:styleId="FollowedHyperlink">
    <w:name w:val="FollowedHyperlink"/>
    <w:basedOn w:val="DefaultParagraphFont"/>
    <w:uiPriority w:val="99"/>
    <w:semiHidden/>
    <w:unhideWhenUsed/>
    <w:rsid w:val="00391045"/>
    <w:rPr>
      <w:color w:val="96607D" w:themeColor="followedHyperlink"/>
      <w:u w:val="single"/>
    </w:rPr>
  </w:style>
  <w:style w:type="character" w:styleId="CommentReference">
    <w:name w:val="annotation reference"/>
    <w:basedOn w:val="DefaultParagraphFont"/>
    <w:uiPriority w:val="99"/>
    <w:semiHidden/>
    <w:unhideWhenUsed/>
    <w:rsid w:val="00FA01F7"/>
    <w:rPr>
      <w:sz w:val="16"/>
      <w:szCs w:val="16"/>
    </w:rPr>
  </w:style>
  <w:style w:type="paragraph" w:styleId="CommentText">
    <w:name w:val="annotation text"/>
    <w:basedOn w:val="Normal"/>
    <w:link w:val="CommentTextChar"/>
    <w:uiPriority w:val="99"/>
    <w:unhideWhenUsed/>
    <w:rsid w:val="00FA01F7"/>
    <w:pPr>
      <w:spacing w:line="240" w:lineRule="auto"/>
    </w:pPr>
    <w:rPr>
      <w:sz w:val="20"/>
      <w:szCs w:val="20"/>
    </w:rPr>
  </w:style>
  <w:style w:type="character" w:customStyle="1" w:styleId="CommentTextChar">
    <w:name w:val="Comment Text Char"/>
    <w:basedOn w:val="DefaultParagraphFont"/>
    <w:link w:val="CommentText"/>
    <w:uiPriority w:val="99"/>
    <w:rsid w:val="00FA01F7"/>
    <w:rPr>
      <w:sz w:val="20"/>
      <w:szCs w:val="20"/>
    </w:rPr>
  </w:style>
  <w:style w:type="paragraph" w:styleId="CommentSubject">
    <w:name w:val="annotation subject"/>
    <w:basedOn w:val="CommentText"/>
    <w:next w:val="CommentText"/>
    <w:link w:val="CommentSubjectChar"/>
    <w:uiPriority w:val="99"/>
    <w:semiHidden/>
    <w:unhideWhenUsed/>
    <w:rsid w:val="00FA01F7"/>
    <w:rPr>
      <w:b/>
      <w:bCs/>
    </w:rPr>
  </w:style>
  <w:style w:type="character" w:customStyle="1" w:styleId="CommentSubjectChar">
    <w:name w:val="Comment Subject Char"/>
    <w:basedOn w:val="CommentTextChar"/>
    <w:link w:val="CommentSubject"/>
    <w:uiPriority w:val="99"/>
    <w:semiHidden/>
    <w:rsid w:val="00FA01F7"/>
    <w:rPr>
      <w:b/>
      <w:bCs/>
      <w:sz w:val="20"/>
      <w:szCs w:val="20"/>
    </w:rPr>
  </w:style>
  <w:style w:type="character" w:styleId="SubtleReference">
    <w:name w:val="Subtle Reference"/>
    <w:basedOn w:val="DefaultParagraphFont"/>
    <w:uiPriority w:val="31"/>
    <w:qFormat/>
    <w:rsid w:val="005521BB"/>
    <w:rPr>
      <w:smallCaps/>
      <w:color w:val="595959" w:themeColor="text1" w:themeTint="A6"/>
      <w:u w:val="none" w:color="7F7F7F" w:themeColor="text1" w:themeTint="80"/>
      <w:bdr w:val="none" w:sz="0" w:space="0" w:color="auto"/>
    </w:rPr>
  </w:style>
  <w:style w:type="character" w:styleId="UnresolvedMention">
    <w:name w:val="Unresolved Mention"/>
    <w:basedOn w:val="DefaultParagraphFont"/>
    <w:uiPriority w:val="99"/>
    <w:semiHidden/>
    <w:unhideWhenUsed/>
    <w:rsid w:val="00D9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1921">
      <w:bodyDiv w:val="1"/>
      <w:marLeft w:val="0"/>
      <w:marRight w:val="0"/>
      <w:marTop w:val="0"/>
      <w:marBottom w:val="0"/>
      <w:divBdr>
        <w:top w:val="none" w:sz="0" w:space="0" w:color="auto"/>
        <w:left w:val="none" w:sz="0" w:space="0" w:color="auto"/>
        <w:bottom w:val="none" w:sz="0" w:space="0" w:color="auto"/>
        <w:right w:val="none" w:sz="0" w:space="0" w:color="auto"/>
      </w:divBdr>
    </w:div>
    <w:div w:id="473177806">
      <w:bodyDiv w:val="1"/>
      <w:marLeft w:val="0"/>
      <w:marRight w:val="0"/>
      <w:marTop w:val="0"/>
      <w:marBottom w:val="0"/>
      <w:divBdr>
        <w:top w:val="none" w:sz="0" w:space="0" w:color="auto"/>
        <w:left w:val="none" w:sz="0" w:space="0" w:color="auto"/>
        <w:bottom w:val="none" w:sz="0" w:space="0" w:color="auto"/>
        <w:right w:val="none" w:sz="0" w:space="0" w:color="auto"/>
      </w:divBdr>
    </w:div>
    <w:div w:id="500197562">
      <w:bodyDiv w:val="1"/>
      <w:marLeft w:val="0"/>
      <w:marRight w:val="0"/>
      <w:marTop w:val="0"/>
      <w:marBottom w:val="0"/>
      <w:divBdr>
        <w:top w:val="none" w:sz="0" w:space="0" w:color="auto"/>
        <w:left w:val="none" w:sz="0" w:space="0" w:color="auto"/>
        <w:bottom w:val="none" w:sz="0" w:space="0" w:color="auto"/>
        <w:right w:val="none" w:sz="0" w:space="0" w:color="auto"/>
      </w:divBdr>
    </w:div>
    <w:div w:id="939751202">
      <w:bodyDiv w:val="1"/>
      <w:marLeft w:val="0"/>
      <w:marRight w:val="0"/>
      <w:marTop w:val="0"/>
      <w:marBottom w:val="0"/>
      <w:divBdr>
        <w:top w:val="none" w:sz="0" w:space="0" w:color="auto"/>
        <w:left w:val="none" w:sz="0" w:space="0" w:color="auto"/>
        <w:bottom w:val="none" w:sz="0" w:space="0" w:color="auto"/>
        <w:right w:val="none" w:sz="0" w:space="0" w:color="auto"/>
      </w:divBdr>
    </w:div>
    <w:div w:id="969942220">
      <w:bodyDiv w:val="1"/>
      <w:marLeft w:val="0"/>
      <w:marRight w:val="0"/>
      <w:marTop w:val="0"/>
      <w:marBottom w:val="0"/>
      <w:divBdr>
        <w:top w:val="none" w:sz="0" w:space="0" w:color="auto"/>
        <w:left w:val="none" w:sz="0" w:space="0" w:color="auto"/>
        <w:bottom w:val="none" w:sz="0" w:space="0" w:color="auto"/>
        <w:right w:val="none" w:sz="0" w:space="0" w:color="auto"/>
      </w:divBdr>
    </w:div>
    <w:div w:id="1058482284">
      <w:bodyDiv w:val="1"/>
      <w:marLeft w:val="0"/>
      <w:marRight w:val="0"/>
      <w:marTop w:val="0"/>
      <w:marBottom w:val="0"/>
      <w:divBdr>
        <w:top w:val="none" w:sz="0" w:space="0" w:color="auto"/>
        <w:left w:val="none" w:sz="0" w:space="0" w:color="auto"/>
        <w:bottom w:val="none" w:sz="0" w:space="0" w:color="auto"/>
        <w:right w:val="none" w:sz="0" w:space="0" w:color="auto"/>
      </w:divBdr>
    </w:div>
    <w:div w:id="1343822491">
      <w:bodyDiv w:val="1"/>
      <w:marLeft w:val="0"/>
      <w:marRight w:val="0"/>
      <w:marTop w:val="0"/>
      <w:marBottom w:val="0"/>
      <w:divBdr>
        <w:top w:val="none" w:sz="0" w:space="0" w:color="auto"/>
        <w:left w:val="none" w:sz="0" w:space="0" w:color="auto"/>
        <w:bottom w:val="none" w:sz="0" w:space="0" w:color="auto"/>
        <w:right w:val="none" w:sz="0" w:space="0" w:color="auto"/>
      </w:divBdr>
      <w:divsChild>
        <w:div w:id="16586805">
          <w:marLeft w:val="0"/>
          <w:marRight w:val="0"/>
          <w:marTop w:val="0"/>
          <w:marBottom w:val="0"/>
          <w:divBdr>
            <w:top w:val="none" w:sz="0" w:space="0" w:color="auto"/>
            <w:left w:val="none" w:sz="0" w:space="0" w:color="auto"/>
            <w:bottom w:val="none" w:sz="0" w:space="0" w:color="auto"/>
            <w:right w:val="none" w:sz="0" w:space="0" w:color="auto"/>
          </w:divBdr>
          <w:divsChild>
            <w:div w:id="634530182">
              <w:marLeft w:val="0"/>
              <w:marRight w:val="0"/>
              <w:marTop w:val="0"/>
              <w:marBottom w:val="0"/>
              <w:divBdr>
                <w:top w:val="none" w:sz="0" w:space="0" w:color="auto"/>
                <w:left w:val="none" w:sz="0" w:space="0" w:color="auto"/>
                <w:bottom w:val="none" w:sz="0" w:space="0" w:color="auto"/>
                <w:right w:val="none" w:sz="0" w:space="0" w:color="auto"/>
              </w:divBdr>
            </w:div>
          </w:divsChild>
        </w:div>
        <w:div w:id="33816809">
          <w:marLeft w:val="0"/>
          <w:marRight w:val="0"/>
          <w:marTop w:val="0"/>
          <w:marBottom w:val="0"/>
          <w:divBdr>
            <w:top w:val="none" w:sz="0" w:space="0" w:color="auto"/>
            <w:left w:val="none" w:sz="0" w:space="0" w:color="auto"/>
            <w:bottom w:val="none" w:sz="0" w:space="0" w:color="auto"/>
            <w:right w:val="none" w:sz="0" w:space="0" w:color="auto"/>
          </w:divBdr>
          <w:divsChild>
            <w:div w:id="1886024515">
              <w:marLeft w:val="0"/>
              <w:marRight w:val="0"/>
              <w:marTop w:val="0"/>
              <w:marBottom w:val="0"/>
              <w:divBdr>
                <w:top w:val="none" w:sz="0" w:space="0" w:color="auto"/>
                <w:left w:val="none" w:sz="0" w:space="0" w:color="auto"/>
                <w:bottom w:val="none" w:sz="0" w:space="0" w:color="auto"/>
                <w:right w:val="none" w:sz="0" w:space="0" w:color="auto"/>
              </w:divBdr>
            </w:div>
          </w:divsChild>
        </w:div>
        <w:div w:id="73550465">
          <w:marLeft w:val="0"/>
          <w:marRight w:val="0"/>
          <w:marTop w:val="0"/>
          <w:marBottom w:val="0"/>
          <w:divBdr>
            <w:top w:val="none" w:sz="0" w:space="0" w:color="auto"/>
            <w:left w:val="none" w:sz="0" w:space="0" w:color="auto"/>
            <w:bottom w:val="none" w:sz="0" w:space="0" w:color="auto"/>
            <w:right w:val="none" w:sz="0" w:space="0" w:color="auto"/>
          </w:divBdr>
          <w:divsChild>
            <w:div w:id="1817062500">
              <w:marLeft w:val="0"/>
              <w:marRight w:val="0"/>
              <w:marTop w:val="0"/>
              <w:marBottom w:val="0"/>
              <w:divBdr>
                <w:top w:val="none" w:sz="0" w:space="0" w:color="auto"/>
                <w:left w:val="none" w:sz="0" w:space="0" w:color="auto"/>
                <w:bottom w:val="none" w:sz="0" w:space="0" w:color="auto"/>
                <w:right w:val="none" w:sz="0" w:space="0" w:color="auto"/>
              </w:divBdr>
            </w:div>
          </w:divsChild>
        </w:div>
        <w:div w:id="109323021">
          <w:marLeft w:val="0"/>
          <w:marRight w:val="0"/>
          <w:marTop w:val="0"/>
          <w:marBottom w:val="0"/>
          <w:divBdr>
            <w:top w:val="none" w:sz="0" w:space="0" w:color="auto"/>
            <w:left w:val="none" w:sz="0" w:space="0" w:color="auto"/>
            <w:bottom w:val="none" w:sz="0" w:space="0" w:color="auto"/>
            <w:right w:val="none" w:sz="0" w:space="0" w:color="auto"/>
          </w:divBdr>
          <w:divsChild>
            <w:div w:id="1343970551">
              <w:marLeft w:val="0"/>
              <w:marRight w:val="0"/>
              <w:marTop w:val="0"/>
              <w:marBottom w:val="0"/>
              <w:divBdr>
                <w:top w:val="none" w:sz="0" w:space="0" w:color="auto"/>
                <w:left w:val="none" w:sz="0" w:space="0" w:color="auto"/>
                <w:bottom w:val="none" w:sz="0" w:space="0" w:color="auto"/>
                <w:right w:val="none" w:sz="0" w:space="0" w:color="auto"/>
              </w:divBdr>
            </w:div>
          </w:divsChild>
        </w:div>
        <w:div w:id="125393850">
          <w:marLeft w:val="0"/>
          <w:marRight w:val="0"/>
          <w:marTop w:val="0"/>
          <w:marBottom w:val="0"/>
          <w:divBdr>
            <w:top w:val="none" w:sz="0" w:space="0" w:color="auto"/>
            <w:left w:val="none" w:sz="0" w:space="0" w:color="auto"/>
            <w:bottom w:val="none" w:sz="0" w:space="0" w:color="auto"/>
            <w:right w:val="none" w:sz="0" w:space="0" w:color="auto"/>
          </w:divBdr>
          <w:divsChild>
            <w:div w:id="1690253583">
              <w:marLeft w:val="0"/>
              <w:marRight w:val="0"/>
              <w:marTop w:val="0"/>
              <w:marBottom w:val="0"/>
              <w:divBdr>
                <w:top w:val="none" w:sz="0" w:space="0" w:color="auto"/>
                <w:left w:val="none" w:sz="0" w:space="0" w:color="auto"/>
                <w:bottom w:val="none" w:sz="0" w:space="0" w:color="auto"/>
                <w:right w:val="none" w:sz="0" w:space="0" w:color="auto"/>
              </w:divBdr>
            </w:div>
          </w:divsChild>
        </w:div>
        <w:div w:id="175192726">
          <w:marLeft w:val="0"/>
          <w:marRight w:val="0"/>
          <w:marTop w:val="0"/>
          <w:marBottom w:val="0"/>
          <w:divBdr>
            <w:top w:val="none" w:sz="0" w:space="0" w:color="auto"/>
            <w:left w:val="none" w:sz="0" w:space="0" w:color="auto"/>
            <w:bottom w:val="none" w:sz="0" w:space="0" w:color="auto"/>
            <w:right w:val="none" w:sz="0" w:space="0" w:color="auto"/>
          </w:divBdr>
          <w:divsChild>
            <w:div w:id="159659175">
              <w:marLeft w:val="0"/>
              <w:marRight w:val="0"/>
              <w:marTop w:val="0"/>
              <w:marBottom w:val="0"/>
              <w:divBdr>
                <w:top w:val="none" w:sz="0" w:space="0" w:color="auto"/>
                <w:left w:val="none" w:sz="0" w:space="0" w:color="auto"/>
                <w:bottom w:val="none" w:sz="0" w:space="0" w:color="auto"/>
                <w:right w:val="none" w:sz="0" w:space="0" w:color="auto"/>
              </w:divBdr>
            </w:div>
          </w:divsChild>
        </w:div>
        <w:div w:id="220872981">
          <w:marLeft w:val="0"/>
          <w:marRight w:val="0"/>
          <w:marTop w:val="0"/>
          <w:marBottom w:val="0"/>
          <w:divBdr>
            <w:top w:val="none" w:sz="0" w:space="0" w:color="auto"/>
            <w:left w:val="none" w:sz="0" w:space="0" w:color="auto"/>
            <w:bottom w:val="none" w:sz="0" w:space="0" w:color="auto"/>
            <w:right w:val="none" w:sz="0" w:space="0" w:color="auto"/>
          </w:divBdr>
          <w:divsChild>
            <w:div w:id="264316224">
              <w:marLeft w:val="0"/>
              <w:marRight w:val="0"/>
              <w:marTop w:val="0"/>
              <w:marBottom w:val="0"/>
              <w:divBdr>
                <w:top w:val="none" w:sz="0" w:space="0" w:color="auto"/>
                <w:left w:val="none" w:sz="0" w:space="0" w:color="auto"/>
                <w:bottom w:val="none" w:sz="0" w:space="0" w:color="auto"/>
                <w:right w:val="none" w:sz="0" w:space="0" w:color="auto"/>
              </w:divBdr>
            </w:div>
          </w:divsChild>
        </w:div>
        <w:div w:id="246769402">
          <w:marLeft w:val="0"/>
          <w:marRight w:val="0"/>
          <w:marTop w:val="0"/>
          <w:marBottom w:val="0"/>
          <w:divBdr>
            <w:top w:val="none" w:sz="0" w:space="0" w:color="auto"/>
            <w:left w:val="none" w:sz="0" w:space="0" w:color="auto"/>
            <w:bottom w:val="none" w:sz="0" w:space="0" w:color="auto"/>
            <w:right w:val="none" w:sz="0" w:space="0" w:color="auto"/>
          </w:divBdr>
          <w:divsChild>
            <w:div w:id="1032073149">
              <w:marLeft w:val="0"/>
              <w:marRight w:val="0"/>
              <w:marTop w:val="0"/>
              <w:marBottom w:val="0"/>
              <w:divBdr>
                <w:top w:val="none" w:sz="0" w:space="0" w:color="auto"/>
                <w:left w:val="none" w:sz="0" w:space="0" w:color="auto"/>
                <w:bottom w:val="none" w:sz="0" w:space="0" w:color="auto"/>
                <w:right w:val="none" w:sz="0" w:space="0" w:color="auto"/>
              </w:divBdr>
            </w:div>
          </w:divsChild>
        </w:div>
        <w:div w:id="260836875">
          <w:marLeft w:val="0"/>
          <w:marRight w:val="0"/>
          <w:marTop w:val="0"/>
          <w:marBottom w:val="0"/>
          <w:divBdr>
            <w:top w:val="none" w:sz="0" w:space="0" w:color="auto"/>
            <w:left w:val="none" w:sz="0" w:space="0" w:color="auto"/>
            <w:bottom w:val="none" w:sz="0" w:space="0" w:color="auto"/>
            <w:right w:val="none" w:sz="0" w:space="0" w:color="auto"/>
          </w:divBdr>
          <w:divsChild>
            <w:div w:id="178131075">
              <w:marLeft w:val="0"/>
              <w:marRight w:val="0"/>
              <w:marTop w:val="0"/>
              <w:marBottom w:val="0"/>
              <w:divBdr>
                <w:top w:val="none" w:sz="0" w:space="0" w:color="auto"/>
                <w:left w:val="none" w:sz="0" w:space="0" w:color="auto"/>
                <w:bottom w:val="none" w:sz="0" w:space="0" w:color="auto"/>
                <w:right w:val="none" w:sz="0" w:space="0" w:color="auto"/>
              </w:divBdr>
            </w:div>
          </w:divsChild>
        </w:div>
        <w:div w:id="266809962">
          <w:marLeft w:val="0"/>
          <w:marRight w:val="0"/>
          <w:marTop w:val="0"/>
          <w:marBottom w:val="0"/>
          <w:divBdr>
            <w:top w:val="none" w:sz="0" w:space="0" w:color="auto"/>
            <w:left w:val="none" w:sz="0" w:space="0" w:color="auto"/>
            <w:bottom w:val="none" w:sz="0" w:space="0" w:color="auto"/>
            <w:right w:val="none" w:sz="0" w:space="0" w:color="auto"/>
          </w:divBdr>
          <w:divsChild>
            <w:div w:id="814101314">
              <w:marLeft w:val="0"/>
              <w:marRight w:val="0"/>
              <w:marTop w:val="0"/>
              <w:marBottom w:val="0"/>
              <w:divBdr>
                <w:top w:val="none" w:sz="0" w:space="0" w:color="auto"/>
                <w:left w:val="none" w:sz="0" w:space="0" w:color="auto"/>
                <w:bottom w:val="none" w:sz="0" w:space="0" w:color="auto"/>
                <w:right w:val="none" w:sz="0" w:space="0" w:color="auto"/>
              </w:divBdr>
            </w:div>
          </w:divsChild>
        </w:div>
        <w:div w:id="271400981">
          <w:marLeft w:val="0"/>
          <w:marRight w:val="0"/>
          <w:marTop w:val="0"/>
          <w:marBottom w:val="0"/>
          <w:divBdr>
            <w:top w:val="none" w:sz="0" w:space="0" w:color="auto"/>
            <w:left w:val="none" w:sz="0" w:space="0" w:color="auto"/>
            <w:bottom w:val="none" w:sz="0" w:space="0" w:color="auto"/>
            <w:right w:val="none" w:sz="0" w:space="0" w:color="auto"/>
          </w:divBdr>
          <w:divsChild>
            <w:div w:id="1529029411">
              <w:marLeft w:val="0"/>
              <w:marRight w:val="0"/>
              <w:marTop w:val="0"/>
              <w:marBottom w:val="0"/>
              <w:divBdr>
                <w:top w:val="none" w:sz="0" w:space="0" w:color="auto"/>
                <w:left w:val="none" w:sz="0" w:space="0" w:color="auto"/>
                <w:bottom w:val="none" w:sz="0" w:space="0" w:color="auto"/>
                <w:right w:val="none" w:sz="0" w:space="0" w:color="auto"/>
              </w:divBdr>
            </w:div>
          </w:divsChild>
        </w:div>
        <w:div w:id="319964100">
          <w:marLeft w:val="0"/>
          <w:marRight w:val="0"/>
          <w:marTop w:val="0"/>
          <w:marBottom w:val="0"/>
          <w:divBdr>
            <w:top w:val="none" w:sz="0" w:space="0" w:color="auto"/>
            <w:left w:val="none" w:sz="0" w:space="0" w:color="auto"/>
            <w:bottom w:val="none" w:sz="0" w:space="0" w:color="auto"/>
            <w:right w:val="none" w:sz="0" w:space="0" w:color="auto"/>
          </w:divBdr>
          <w:divsChild>
            <w:div w:id="1611929649">
              <w:marLeft w:val="0"/>
              <w:marRight w:val="0"/>
              <w:marTop w:val="0"/>
              <w:marBottom w:val="0"/>
              <w:divBdr>
                <w:top w:val="none" w:sz="0" w:space="0" w:color="auto"/>
                <w:left w:val="none" w:sz="0" w:space="0" w:color="auto"/>
                <w:bottom w:val="none" w:sz="0" w:space="0" w:color="auto"/>
                <w:right w:val="none" w:sz="0" w:space="0" w:color="auto"/>
              </w:divBdr>
            </w:div>
          </w:divsChild>
        </w:div>
        <w:div w:id="329673662">
          <w:marLeft w:val="0"/>
          <w:marRight w:val="0"/>
          <w:marTop w:val="0"/>
          <w:marBottom w:val="0"/>
          <w:divBdr>
            <w:top w:val="none" w:sz="0" w:space="0" w:color="auto"/>
            <w:left w:val="none" w:sz="0" w:space="0" w:color="auto"/>
            <w:bottom w:val="none" w:sz="0" w:space="0" w:color="auto"/>
            <w:right w:val="none" w:sz="0" w:space="0" w:color="auto"/>
          </w:divBdr>
          <w:divsChild>
            <w:div w:id="300967907">
              <w:marLeft w:val="0"/>
              <w:marRight w:val="0"/>
              <w:marTop w:val="0"/>
              <w:marBottom w:val="0"/>
              <w:divBdr>
                <w:top w:val="none" w:sz="0" w:space="0" w:color="auto"/>
                <w:left w:val="none" w:sz="0" w:space="0" w:color="auto"/>
                <w:bottom w:val="none" w:sz="0" w:space="0" w:color="auto"/>
                <w:right w:val="none" w:sz="0" w:space="0" w:color="auto"/>
              </w:divBdr>
            </w:div>
          </w:divsChild>
        </w:div>
        <w:div w:id="397749513">
          <w:marLeft w:val="0"/>
          <w:marRight w:val="0"/>
          <w:marTop w:val="0"/>
          <w:marBottom w:val="0"/>
          <w:divBdr>
            <w:top w:val="none" w:sz="0" w:space="0" w:color="auto"/>
            <w:left w:val="none" w:sz="0" w:space="0" w:color="auto"/>
            <w:bottom w:val="none" w:sz="0" w:space="0" w:color="auto"/>
            <w:right w:val="none" w:sz="0" w:space="0" w:color="auto"/>
          </w:divBdr>
          <w:divsChild>
            <w:div w:id="791938888">
              <w:marLeft w:val="0"/>
              <w:marRight w:val="0"/>
              <w:marTop w:val="0"/>
              <w:marBottom w:val="0"/>
              <w:divBdr>
                <w:top w:val="none" w:sz="0" w:space="0" w:color="auto"/>
                <w:left w:val="none" w:sz="0" w:space="0" w:color="auto"/>
                <w:bottom w:val="none" w:sz="0" w:space="0" w:color="auto"/>
                <w:right w:val="none" w:sz="0" w:space="0" w:color="auto"/>
              </w:divBdr>
            </w:div>
            <w:div w:id="1423143204">
              <w:marLeft w:val="0"/>
              <w:marRight w:val="0"/>
              <w:marTop w:val="0"/>
              <w:marBottom w:val="0"/>
              <w:divBdr>
                <w:top w:val="none" w:sz="0" w:space="0" w:color="auto"/>
                <w:left w:val="none" w:sz="0" w:space="0" w:color="auto"/>
                <w:bottom w:val="none" w:sz="0" w:space="0" w:color="auto"/>
                <w:right w:val="none" w:sz="0" w:space="0" w:color="auto"/>
              </w:divBdr>
            </w:div>
          </w:divsChild>
        </w:div>
        <w:div w:id="507716183">
          <w:marLeft w:val="0"/>
          <w:marRight w:val="0"/>
          <w:marTop w:val="0"/>
          <w:marBottom w:val="0"/>
          <w:divBdr>
            <w:top w:val="none" w:sz="0" w:space="0" w:color="auto"/>
            <w:left w:val="none" w:sz="0" w:space="0" w:color="auto"/>
            <w:bottom w:val="none" w:sz="0" w:space="0" w:color="auto"/>
            <w:right w:val="none" w:sz="0" w:space="0" w:color="auto"/>
          </w:divBdr>
          <w:divsChild>
            <w:div w:id="1165583895">
              <w:marLeft w:val="0"/>
              <w:marRight w:val="0"/>
              <w:marTop w:val="0"/>
              <w:marBottom w:val="0"/>
              <w:divBdr>
                <w:top w:val="none" w:sz="0" w:space="0" w:color="auto"/>
                <w:left w:val="none" w:sz="0" w:space="0" w:color="auto"/>
                <w:bottom w:val="none" w:sz="0" w:space="0" w:color="auto"/>
                <w:right w:val="none" w:sz="0" w:space="0" w:color="auto"/>
              </w:divBdr>
            </w:div>
          </w:divsChild>
        </w:div>
        <w:div w:id="536551277">
          <w:marLeft w:val="0"/>
          <w:marRight w:val="0"/>
          <w:marTop w:val="0"/>
          <w:marBottom w:val="0"/>
          <w:divBdr>
            <w:top w:val="none" w:sz="0" w:space="0" w:color="auto"/>
            <w:left w:val="none" w:sz="0" w:space="0" w:color="auto"/>
            <w:bottom w:val="none" w:sz="0" w:space="0" w:color="auto"/>
            <w:right w:val="none" w:sz="0" w:space="0" w:color="auto"/>
          </w:divBdr>
          <w:divsChild>
            <w:div w:id="671222695">
              <w:marLeft w:val="0"/>
              <w:marRight w:val="0"/>
              <w:marTop w:val="0"/>
              <w:marBottom w:val="0"/>
              <w:divBdr>
                <w:top w:val="none" w:sz="0" w:space="0" w:color="auto"/>
                <w:left w:val="none" w:sz="0" w:space="0" w:color="auto"/>
                <w:bottom w:val="none" w:sz="0" w:space="0" w:color="auto"/>
                <w:right w:val="none" w:sz="0" w:space="0" w:color="auto"/>
              </w:divBdr>
            </w:div>
          </w:divsChild>
        </w:div>
        <w:div w:id="617030023">
          <w:marLeft w:val="0"/>
          <w:marRight w:val="0"/>
          <w:marTop w:val="0"/>
          <w:marBottom w:val="0"/>
          <w:divBdr>
            <w:top w:val="none" w:sz="0" w:space="0" w:color="auto"/>
            <w:left w:val="none" w:sz="0" w:space="0" w:color="auto"/>
            <w:bottom w:val="none" w:sz="0" w:space="0" w:color="auto"/>
            <w:right w:val="none" w:sz="0" w:space="0" w:color="auto"/>
          </w:divBdr>
          <w:divsChild>
            <w:div w:id="1568345940">
              <w:marLeft w:val="0"/>
              <w:marRight w:val="0"/>
              <w:marTop w:val="0"/>
              <w:marBottom w:val="0"/>
              <w:divBdr>
                <w:top w:val="none" w:sz="0" w:space="0" w:color="auto"/>
                <w:left w:val="none" w:sz="0" w:space="0" w:color="auto"/>
                <w:bottom w:val="none" w:sz="0" w:space="0" w:color="auto"/>
                <w:right w:val="none" w:sz="0" w:space="0" w:color="auto"/>
              </w:divBdr>
            </w:div>
          </w:divsChild>
        </w:div>
        <w:div w:id="784807127">
          <w:marLeft w:val="0"/>
          <w:marRight w:val="0"/>
          <w:marTop w:val="0"/>
          <w:marBottom w:val="0"/>
          <w:divBdr>
            <w:top w:val="none" w:sz="0" w:space="0" w:color="auto"/>
            <w:left w:val="none" w:sz="0" w:space="0" w:color="auto"/>
            <w:bottom w:val="none" w:sz="0" w:space="0" w:color="auto"/>
            <w:right w:val="none" w:sz="0" w:space="0" w:color="auto"/>
          </w:divBdr>
          <w:divsChild>
            <w:div w:id="1221676659">
              <w:marLeft w:val="0"/>
              <w:marRight w:val="0"/>
              <w:marTop w:val="0"/>
              <w:marBottom w:val="0"/>
              <w:divBdr>
                <w:top w:val="none" w:sz="0" w:space="0" w:color="auto"/>
                <w:left w:val="none" w:sz="0" w:space="0" w:color="auto"/>
                <w:bottom w:val="none" w:sz="0" w:space="0" w:color="auto"/>
                <w:right w:val="none" w:sz="0" w:space="0" w:color="auto"/>
              </w:divBdr>
            </w:div>
          </w:divsChild>
        </w:div>
        <w:div w:id="784931720">
          <w:marLeft w:val="0"/>
          <w:marRight w:val="0"/>
          <w:marTop w:val="0"/>
          <w:marBottom w:val="0"/>
          <w:divBdr>
            <w:top w:val="none" w:sz="0" w:space="0" w:color="auto"/>
            <w:left w:val="none" w:sz="0" w:space="0" w:color="auto"/>
            <w:bottom w:val="none" w:sz="0" w:space="0" w:color="auto"/>
            <w:right w:val="none" w:sz="0" w:space="0" w:color="auto"/>
          </w:divBdr>
          <w:divsChild>
            <w:div w:id="1388645942">
              <w:marLeft w:val="0"/>
              <w:marRight w:val="0"/>
              <w:marTop w:val="0"/>
              <w:marBottom w:val="0"/>
              <w:divBdr>
                <w:top w:val="none" w:sz="0" w:space="0" w:color="auto"/>
                <w:left w:val="none" w:sz="0" w:space="0" w:color="auto"/>
                <w:bottom w:val="none" w:sz="0" w:space="0" w:color="auto"/>
                <w:right w:val="none" w:sz="0" w:space="0" w:color="auto"/>
              </w:divBdr>
            </w:div>
          </w:divsChild>
        </w:div>
        <w:div w:id="796948814">
          <w:marLeft w:val="0"/>
          <w:marRight w:val="0"/>
          <w:marTop w:val="0"/>
          <w:marBottom w:val="0"/>
          <w:divBdr>
            <w:top w:val="none" w:sz="0" w:space="0" w:color="auto"/>
            <w:left w:val="none" w:sz="0" w:space="0" w:color="auto"/>
            <w:bottom w:val="none" w:sz="0" w:space="0" w:color="auto"/>
            <w:right w:val="none" w:sz="0" w:space="0" w:color="auto"/>
          </w:divBdr>
          <w:divsChild>
            <w:div w:id="1227956357">
              <w:marLeft w:val="0"/>
              <w:marRight w:val="0"/>
              <w:marTop w:val="0"/>
              <w:marBottom w:val="0"/>
              <w:divBdr>
                <w:top w:val="none" w:sz="0" w:space="0" w:color="auto"/>
                <w:left w:val="none" w:sz="0" w:space="0" w:color="auto"/>
                <w:bottom w:val="none" w:sz="0" w:space="0" w:color="auto"/>
                <w:right w:val="none" w:sz="0" w:space="0" w:color="auto"/>
              </w:divBdr>
            </w:div>
          </w:divsChild>
        </w:div>
        <w:div w:id="830801158">
          <w:marLeft w:val="0"/>
          <w:marRight w:val="0"/>
          <w:marTop w:val="0"/>
          <w:marBottom w:val="0"/>
          <w:divBdr>
            <w:top w:val="none" w:sz="0" w:space="0" w:color="auto"/>
            <w:left w:val="none" w:sz="0" w:space="0" w:color="auto"/>
            <w:bottom w:val="none" w:sz="0" w:space="0" w:color="auto"/>
            <w:right w:val="none" w:sz="0" w:space="0" w:color="auto"/>
          </w:divBdr>
          <w:divsChild>
            <w:div w:id="231890004">
              <w:marLeft w:val="0"/>
              <w:marRight w:val="0"/>
              <w:marTop w:val="0"/>
              <w:marBottom w:val="0"/>
              <w:divBdr>
                <w:top w:val="none" w:sz="0" w:space="0" w:color="auto"/>
                <w:left w:val="none" w:sz="0" w:space="0" w:color="auto"/>
                <w:bottom w:val="none" w:sz="0" w:space="0" w:color="auto"/>
                <w:right w:val="none" w:sz="0" w:space="0" w:color="auto"/>
              </w:divBdr>
            </w:div>
          </w:divsChild>
        </w:div>
        <w:div w:id="840462285">
          <w:marLeft w:val="0"/>
          <w:marRight w:val="0"/>
          <w:marTop w:val="0"/>
          <w:marBottom w:val="0"/>
          <w:divBdr>
            <w:top w:val="none" w:sz="0" w:space="0" w:color="auto"/>
            <w:left w:val="none" w:sz="0" w:space="0" w:color="auto"/>
            <w:bottom w:val="none" w:sz="0" w:space="0" w:color="auto"/>
            <w:right w:val="none" w:sz="0" w:space="0" w:color="auto"/>
          </w:divBdr>
          <w:divsChild>
            <w:div w:id="325207066">
              <w:marLeft w:val="0"/>
              <w:marRight w:val="0"/>
              <w:marTop w:val="0"/>
              <w:marBottom w:val="0"/>
              <w:divBdr>
                <w:top w:val="none" w:sz="0" w:space="0" w:color="auto"/>
                <w:left w:val="none" w:sz="0" w:space="0" w:color="auto"/>
                <w:bottom w:val="none" w:sz="0" w:space="0" w:color="auto"/>
                <w:right w:val="none" w:sz="0" w:space="0" w:color="auto"/>
              </w:divBdr>
            </w:div>
          </w:divsChild>
        </w:div>
        <w:div w:id="875434120">
          <w:marLeft w:val="0"/>
          <w:marRight w:val="0"/>
          <w:marTop w:val="0"/>
          <w:marBottom w:val="0"/>
          <w:divBdr>
            <w:top w:val="none" w:sz="0" w:space="0" w:color="auto"/>
            <w:left w:val="none" w:sz="0" w:space="0" w:color="auto"/>
            <w:bottom w:val="none" w:sz="0" w:space="0" w:color="auto"/>
            <w:right w:val="none" w:sz="0" w:space="0" w:color="auto"/>
          </w:divBdr>
          <w:divsChild>
            <w:div w:id="718820799">
              <w:marLeft w:val="0"/>
              <w:marRight w:val="0"/>
              <w:marTop w:val="0"/>
              <w:marBottom w:val="0"/>
              <w:divBdr>
                <w:top w:val="none" w:sz="0" w:space="0" w:color="auto"/>
                <w:left w:val="none" w:sz="0" w:space="0" w:color="auto"/>
                <w:bottom w:val="none" w:sz="0" w:space="0" w:color="auto"/>
                <w:right w:val="none" w:sz="0" w:space="0" w:color="auto"/>
              </w:divBdr>
            </w:div>
          </w:divsChild>
        </w:div>
        <w:div w:id="955408249">
          <w:marLeft w:val="0"/>
          <w:marRight w:val="0"/>
          <w:marTop w:val="0"/>
          <w:marBottom w:val="0"/>
          <w:divBdr>
            <w:top w:val="none" w:sz="0" w:space="0" w:color="auto"/>
            <w:left w:val="none" w:sz="0" w:space="0" w:color="auto"/>
            <w:bottom w:val="none" w:sz="0" w:space="0" w:color="auto"/>
            <w:right w:val="none" w:sz="0" w:space="0" w:color="auto"/>
          </w:divBdr>
          <w:divsChild>
            <w:div w:id="201553763">
              <w:marLeft w:val="0"/>
              <w:marRight w:val="0"/>
              <w:marTop w:val="0"/>
              <w:marBottom w:val="0"/>
              <w:divBdr>
                <w:top w:val="none" w:sz="0" w:space="0" w:color="auto"/>
                <w:left w:val="none" w:sz="0" w:space="0" w:color="auto"/>
                <w:bottom w:val="none" w:sz="0" w:space="0" w:color="auto"/>
                <w:right w:val="none" w:sz="0" w:space="0" w:color="auto"/>
              </w:divBdr>
            </w:div>
          </w:divsChild>
        </w:div>
        <w:div w:id="989094334">
          <w:marLeft w:val="0"/>
          <w:marRight w:val="0"/>
          <w:marTop w:val="0"/>
          <w:marBottom w:val="0"/>
          <w:divBdr>
            <w:top w:val="none" w:sz="0" w:space="0" w:color="auto"/>
            <w:left w:val="none" w:sz="0" w:space="0" w:color="auto"/>
            <w:bottom w:val="none" w:sz="0" w:space="0" w:color="auto"/>
            <w:right w:val="none" w:sz="0" w:space="0" w:color="auto"/>
          </w:divBdr>
          <w:divsChild>
            <w:div w:id="1213538117">
              <w:marLeft w:val="0"/>
              <w:marRight w:val="0"/>
              <w:marTop w:val="0"/>
              <w:marBottom w:val="0"/>
              <w:divBdr>
                <w:top w:val="none" w:sz="0" w:space="0" w:color="auto"/>
                <w:left w:val="none" w:sz="0" w:space="0" w:color="auto"/>
                <w:bottom w:val="none" w:sz="0" w:space="0" w:color="auto"/>
                <w:right w:val="none" w:sz="0" w:space="0" w:color="auto"/>
              </w:divBdr>
            </w:div>
          </w:divsChild>
        </w:div>
        <w:div w:id="1015573045">
          <w:marLeft w:val="0"/>
          <w:marRight w:val="0"/>
          <w:marTop w:val="0"/>
          <w:marBottom w:val="0"/>
          <w:divBdr>
            <w:top w:val="none" w:sz="0" w:space="0" w:color="auto"/>
            <w:left w:val="none" w:sz="0" w:space="0" w:color="auto"/>
            <w:bottom w:val="none" w:sz="0" w:space="0" w:color="auto"/>
            <w:right w:val="none" w:sz="0" w:space="0" w:color="auto"/>
          </w:divBdr>
          <w:divsChild>
            <w:div w:id="397174382">
              <w:marLeft w:val="0"/>
              <w:marRight w:val="0"/>
              <w:marTop w:val="0"/>
              <w:marBottom w:val="0"/>
              <w:divBdr>
                <w:top w:val="none" w:sz="0" w:space="0" w:color="auto"/>
                <w:left w:val="none" w:sz="0" w:space="0" w:color="auto"/>
                <w:bottom w:val="none" w:sz="0" w:space="0" w:color="auto"/>
                <w:right w:val="none" w:sz="0" w:space="0" w:color="auto"/>
              </w:divBdr>
            </w:div>
          </w:divsChild>
        </w:div>
        <w:div w:id="1018431858">
          <w:marLeft w:val="0"/>
          <w:marRight w:val="0"/>
          <w:marTop w:val="0"/>
          <w:marBottom w:val="0"/>
          <w:divBdr>
            <w:top w:val="none" w:sz="0" w:space="0" w:color="auto"/>
            <w:left w:val="none" w:sz="0" w:space="0" w:color="auto"/>
            <w:bottom w:val="none" w:sz="0" w:space="0" w:color="auto"/>
            <w:right w:val="none" w:sz="0" w:space="0" w:color="auto"/>
          </w:divBdr>
          <w:divsChild>
            <w:div w:id="379331578">
              <w:marLeft w:val="0"/>
              <w:marRight w:val="0"/>
              <w:marTop w:val="0"/>
              <w:marBottom w:val="0"/>
              <w:divBdr>
                <w:top w:val="none" w:sz="0" w:space="0" w:color="auto"/>
                <w:left w:val="none" w:sz="0" w:space="0" w:color="auto"/>
                <w:bottom w:val="none" w:sz="0" w:space="0" w:color="auto"/>
                <w:right w:val="none" w:sz="0" w:space="0" w:color="auto"/>
              </w:divBdr>
            </w:div>
          </w:divsChild>
        </w:div>
        <w:div w:id="1018502720">
          <w:marLeft w:val="0"/>
          <w:marRight w:val="0"/>
          <w:marTop w:val="0"/>
          <w:marBottom w:val="0"/>
          <w:divBdr>
            <w:top w:val="none" w:sz="0" w:space="0" w:color="auto"/>
            <w:left w:val="none" w:sz="0" w:space="0" w:color="auto"/>
            <w:bottom w:val="none" w:sz="0" w:space="0" w:color="auto"/>
            <w:right w:val="none" w:sz="0" w:space="0" w:color="auto"/>
          </w:divBdr>
          <w:divsChild>
            <w:div w:id="1058552007">
              <w:marLeft w:val="0"/>
              <w:marRight w:val="0"/>
              <w:marTop w:val="0"/>
              <w:marBottom w:val="0"/>
              <w:divBdr>
                <w:top w:val="none" w:sz="0" w:space="0" w:color="auto"/>
                <w:left w:val="none" w:sz="0" w:space="0" w:color="auto"/>
                <w:bottom w:val="none" w:sz="0" w:space="0" w:color="auto"/>
                <w:right w:val="none" w:sz="0" w:space="0" w:color="auto"/>
              </w:divBdr>
            </w:div>
          </w:divsChild>
        </w:div>
        <w:div w:id="1331719017">
          <w:marLeft w:val="0"/>
          <w:marRight w:val="0"/>
          <w:marTop w:val="0"/>
          <w:marBottom w:val="0"/>
          <w:divBdr>
            <w:top w:val="none" w:sz="0" w:space="0" w:color="auto"/>
            <w:left w:val="none" w:sz="0" w:space="0" w:color="auto"/>
            <w:bottom w:val="none" w:sz="0" w:space="0" w:color="auto"/>
            <w:right w:val="none" w:sz="0" w:space="0" w:color="auto"/>
          </w:divBdr>
          <w:divsChild>
            <w:div w:id="639532927">
              <w:marLeft w:val="0"/>
              <w:marRight w:val="0"/>
              <w:marTop w:val="0"/>
              <w:marBottom w:val="0"/>
              <w:divBdr>
                <w:top w:val="none" w:sz="0" w:space="0" w:color="auto"/>
                <w:left w:val="none" w:sz="0" w:space="0" w:color="auto"/>
                <w:bottom w:val="none" w:sz="0" w:space="0" w:color="auto"/>
                <w:right w:val="none" w:sz="0" w:space="0" w:color="auto"/>
              </w:divBdr>
            </w:div>
          </w:divsChild>
        </w:div>
        <w:div w:id="1355423672">
          <w:marLeft w:val="0"/>
          <w:marRight w:val="0"/>
          <w:marTop w:val="0"/>
          <w:marBottom w:val="0"/>
          <w:divBdr>
            <w:top w:val="none" w:sz="0" w:space="0" w:color="auto"/>
            <w:left w:val="none" w:sz="0" w:space="0" w:color="auto"/>
            <w:bottom w:val="none" w:sz="0" w:space="0" w:color="auto"/>
            <w:right w:val="none" w:sz="0" w:space="0" w:color="auto"/>
          </w:divBdr>
          <w:divsChild>
            <w:div w:id="561064264">
              <w:marLeft w:val="0"/>
              <w:marRight w:val="0"/>
              <w:marTop w:val="0"/>
              <w:marBottom w:val="0"/>
              <w:divBdr>
                <w:top w:val="none" w:sz="0" w:space="0" w:color="auto"/>
                <w:left w:val="none" w:sz="0" w:space="0" w:color="auto"/>
                <w:bottom w:val="none" w:sz="0" w:space="0" w:color="auto"/>
                <w:right w:val="none" w:sz="0" w:space="0" w:color="auto"/>
              </w:divBdr>
            </w:div>
          </w:divsChild>
        </w:div>
        <w:div w:id="1357195254">
          <w:marLeft w:val="0"/>
          <w:marRight w:val="0"/>
          <w:marTop w:val="0"/>
          <w:marBottom w:val="0"/>
          <w:divBdr>
            <w:top w:val="none" w:sz="0" w:space="0" w:color="auto"/>
            <w:left w:val="none" w:sz="0" w:space="0" w:color="auto"/>
            <w:bottom w:val="none" w:sz="0" w:space="0" w:color="auto"/>
            <w:right w:val="none" w:sz="0" w:space="0" w:color="auto"/>
          </w:divBdr>
          <w:divsChild>
            <w:div w:id="577204204">
              <w:marLeft w:val="0"/>
              <w:marRight w:val="0"/>
              <w:marTop w:val="0"/>
              <w:marBottom w:val="0"/>
              <w:divBdr>
                <w:top w:val="none" w:sz="0" w:space="0" w:color="auto"/>
                <w:left w:val="none" w:sz="0" w:space="0" w:color="auto"/>
                <w:bottom w:val="none" w:sz="0" w:space="0" w:color="auto"/>
                <w:right w:val="none" w:sz="0" w:space="0" w:color="auto"/>
              </w:divBdr>
            </w:div>
          </w:divsChild>
        </w:div>
        <w:div w:id="1359818553">
          <w:marLeft w:val="0"/>
          <w:marRight w:val="0"/>
          <w:marTop w:val="0"/>
          <w:marBottom w:val="0"/>
          <w:divBdr>
            <w:top w:val="none" w:sz="0" w:space="0" w:color="auto"/>
            <w:left w:val="none" w:sz="0" w:space="0" w:color="auto"/>
            <w:bottom w:val="none" w:sz="0" w:space="0" w:color="auto"/>
            <w:right w:val="none" w:sz="0" w:space="0" w:color="auto"/>
          </w:divBdr>
          <w:divsChild>
            <w:div w:id="873201859">
              <w:marLeft w:val="0"/>
              <w:marRight w:val="0"/>
              <w:marTop w:val="0"/>
              <w:marBottom w:val="0"/>
              <w:divBdr>
                <w:top w:val="none" w:sz="0" w:space="0" w:color="auto"/>
                <w:left w:val="none" w:sz="0" w:space="0" w:color="auto"/>
                <w:bottom w:val="none" w:sz="0" w:space="0" w:color="auto"/>
                <w:right w:val="none" w:sz="0" w:space="0" w:color="auto"/>
              </w:divBdr>
            </w:div>
            <w:div w:id="1128664173">
              <w:marLeft w:val="0"/>
              <w:marRight w:val="0"/>
              <w:marTop w:val="0"/>
              <w:marBottom w:val="0"/>
              <w:divBdr>
                <w:top w:val="none" w:sz="0" w:space="0" w:color="auto"/>
                <w:left w:val="none" w:sz="0" w:space="0" w:color="auto"/>
                <w:bottom w:val="none" w:sz="0" w:space="0" w:color="auto"/>
                <w:right w:val="none" w:sz="0" w:space="0" w:color="auto"/>
              </w:divBdr>
            </w:div>
            <w:div w:id="1214120365">
              <w:marLeft w:val="0"/>
              <w:marRight w:val="0"/>
              <w:marTop w:val="0"/>
              <w:marBottom w:val="0"/>
              <w:divBdr>
                <w:top w:val="none" w:sz="0" w:space="0" w:color="auto"/>
                <w:left w:val="none" w:sz="0" w:space="0" w:color="auto"/>
                <w:bottom w:val="none" w:sz="0" w:space="0" w:color="auto"/>
                <w:right w:val="none" w:sz="0" w:space="0" w:color="auto"/>
              </w:divBdr>
            </w:div>
            <w:div w:id="1238512128">
              <w:marLeft w:val="0"/>
              <w:marRight w:val="0"/>
              <w:marTop w:val="0"/>
              <w:marBottom w:val="0"/>
              <w:divBdr>
                <w:top w:val="none" w:sz="0" w:space="0" w:color="auto"/>
                <w:left w:val="none" w:sz="0" w:space="0" w:color="auto"/>
                <w:bottom w:val="none" w:sz="0" w:space="0" w:color="auto"/>
                <w:right w:val="none" w:sz="0" w:space="0" w:color="auto"/>
              </w:divBdr>
            </w:div>
            <w:div w:id="1271939662">
              <w:marLeft w:val="0"/>
              <w:marRight w:val="0"/>
              <w:marTop w:val="0"/>
              <w:marBottom w:val="0"/>
              <w:divBdr>
                <w:top w:val="none" w:sz="0" w:space="0" w:color="auto"/>
                <w:left w:val="none" w:sz="0" w:space="0" w:color="auto"/>
                <w:bottom w:val="none" w:sz="0" w:space="0" w:color="auto"/>
                <w:right w:val="none" w:sz="0" w:space="0" w:color="auto"/>
              </w:divBdr>
            </w:div>
            <w:div w:id="1817869125">
              <w:marLeft w:val="0"/>
              <w:marRight w:val="0"/>
              <w:marTop w:val="0"/>
              <w:marBottom w:val="0"/>
              <w:divBdr>
                <w:top w:val="none" w:sz="0" w:space="0" w:color="auto"/>
                <w:left w:val="none" w:sz="0" w:space="0" w:color="auto"/>
                <w:bottom w:val="none" w:sz="0" w:space="0" w:color="auto"/>
                <w:right w:val="none" w:sz="0" w:space="0" w:color="auto"/>
              </w:divBdr>
            </w:div>
          </w:divsChild>
        </w:div>
        <w:div w:id="1373385325">
          <w:marLeft w:val="0"/>
          <w:marRight w:val="0"/>
          <w:marTop w:val="0"/>
          <w:marBottom w:val="0"/>
          <w:divBdr>
            <w:top w:val="none" w:sz="0" w:space="0" w:color="auto"/>
            <w:left w:val="none" w:sz="0" w:space="0" w:color="auto"/>
            <w:bottom w:val="none" w:sz="0" w:space="0" w:color="auto"/>
            <w:right w:val="none" w:sz="0" w:space="0" w:color="auto"/>
          </w:divBdr>
          <w:divsChild>
            <w:div w:id="697000323">
              <w:marLeft w:val="0"/>
              <w:marRight w:val="0"/>
              <w:marTop w:val="0"/>
              <w:marBottom w:val="0"/>
              <w:divBdr>
                <w:top w:val="none" w:sz="0" w:space="0" w:color="auto"/>
                <w:left w:val="none" w:sz="0" w:space="0" w:color="auto"/>
                <w:bottom w:val="none" w:sz="0" w:space="0" w:color="auto"/>
                <w:right w:val="none" w:sz="0" w:space="0" w:color="auto"/>
              </w:divBdr>
            </w:div>
            <w:div w:id="753205894">
              <w:marLeft w:val="0"/>
              <w:marRight w:val="0"/>
              <w:marTop w:val="0"/>
              <w:marBottom w:val="0"/>
              <w:divBdr>
                <w:top w:val="none" w:sz="0" w:space="0" w:color="auto"/>
                <w:left w:val="none" w:sz="0" w:space="0" w:color="auto"/>
                <w:bottom w:val="none" w:sz="0" w:space="0" w:color="auto"/>
                <w:right w:val="none" w:sz="0" w:space="0" w:color="auto"/>
              </w:divBdr>
            </w:div>
            <w:div w:id="1435398228">
              <w:marLeft w:val="0"/>
              <w:marRight w:val="0"/>
              <w:marTop w:val="0"/>
              <w:marBottom w:val="0"/>
              <w:divBdr>
                <w:top w:val="none" w:sz="0" w:space="0" w:color="auto"/>
                <w:left w:val="none" w:sz="0" w:space="0" w:color="auto"/>
                <w:bottom w:val="none" w:sz="0" w:space="0" w:color="auto"/>
                <w:right w:val="none" w:sz="0" w:space="0" w:color="auto"/>
              </w:divBdr>
            </w:div>
            <w:div w:id="1960644421">
              <w:marLeft w:val="0"/>
              <w:marRight w:val="0"/>
              <w:marTop w:val="0"/>
              <w:marBottom w:val="0"/>
              <w:divBdr>
                <w:top w:val="none" w:sz="0" w:space="0" w:color="auto"/>
                <w:left w:val="none" w:sz="0" w:space="0" w:color="auto"/>
                <w:bottom w:val="none" w:sz="0" w:space="0" w:color="auto"/>
                <w:right w:val="none" w:sz="0" w:space="0" w:color="auto"/>
              </w:divBdr>
            </w:div>
            <w:div w:id="2036497753">
              <w:marLeft w:val="0"/>
              <w:marRight w:val="0"/>
              <w:marTop w:val="0"/>
              <w:marBottom w:val="0"/>
              <w:divBdr>
                <w:top w:val="none" w:sz="0" w:space="0" w:color="auto"/>
                <w:left w:val="none" w:sz="0" w:space="0" w:color="auto"/>
                <w:bottom w:val="none" w:sz="0" w:space="0" w:color="auto"/>
                <w:right w:val="none" w:sz="0" w:space="0" w:color="auto"/>
              </w:divBdr>
            </w:div>
            <w:div w:id="2098555005">
              <w:marLeft w:val="0"/>
              <w:marRight w:val="0"/>
              <w:marTop w:val="0"/>
              <w:marBottom w:val="0"/>
              <w:divBdr>
                <w:top w:val="none" w:sz="0" w:space="0" w:color="auto"/>
                <w:left w:val="none" w:sz="0" w:space="0" w:color="auto"/>
                <w:bottom w:val="none" w:sz="0" w:space="0" w:color="auto"/>
                <w:right w:val="none" w:sz="0" w:space="0" w:color="auto"/>
              </w:divBdr>
            </w:div>
          </w:divsChild>
        </w:div>
        <w:div w:id="1431583811">
          <w:marLeft w:val="0"/>
          <w:marRight w:val="0"/>
          <w:marTop w:val="0"/>
          <w:marBottom w:val="0"/>
          <w:divBdr>
            <w:top w:val="none" w:sz="0" w:space="0" w:color="auto"/>
            <w:left w:val="none" w:sz="0" w:space="0" w:color="auto"/>
            <w:bottom w:val="none" w:sz="0" w:space="0" w:color="auto"/>
            <w:right w:val="none" w:sz="0" w:space="0" w:color="auto"/>
          </w:divBdr>
          <w:divsChild>
            <w:div w:id="595526161">
              <w:marLeft w:val="0"/>
              <w:marRight w:val="0"/>
              <w:marTop w:val="0"/>
              <w:marBottom w:val="0"/>
              <w:divBdr>
                <w:top w:val="none" w:sz="0" w:space="0" w:color="auto"/>
                <w:left w:val="none" w:sz="0" w:space="0" w:color="auto"/>
                <w:bottom w:val="none" w:sz="0" w:space="0" w:color="auto"/>
                <w:right w:val="none" w:sz="0" w:space="0" w:color="auto"/>
              </w:divBdr>
            </w:div>
            <w:div w:id="1132141094">
              <w:marLeft w:val="0"/>
              <w:marRight w:val="0"/>
              <w:marTop w:val="0"/>
              <w:marBottom w:val="0"/>
              <w:divBdr>
                <w:top w:val="none" w:sz="0" w:space="0" w:color="auto"/>
                <w:left w:val="none" w:sz="0" w:space="0" w:color="auto"/>
                <w:bottom w:val="none" w:sz="0" w:space="0" w:color="auto"/>
                <w:right w:val="none" w:sz="0" w:space="0" w:color="auto"/>
              </w:divBdr>
            </w:div>
            <w:div w:id="1263807196">
              <w:marLeft w:val="0"/>
              <w:marRight w:val="0"/>
              <w:marTop w:val="0"/>
              <w:marBottom w:val="0"/>
              <w:divBdr>
                <w:top w:val="none" w:sz="0" w:space="0" w:color="auto"/>
                <w:left w:val="none" w:sz="0" w:space="0" w:color="auto"/>
                <w:bottom w:val="none" w:sz="0" w:space="0" w:color="auto"/>
                <w:right w:val="none" w:sz="0" w:space="0" w:color="auto"/>
              </w:divBdr>
            </w:div>
            <w:div w:id="1917662310">
              <w:marLeft w:val="0"/>
              <w:marRight w:val="0"/>
              <w:marTop w:val="0"/>
              <w:marBottom w:val="0"/>
              <w:divBdr>
                <w:top w:val="none" w:sz="0" w:space="0" w:color="auto"/>
                <w:left w:val="none" w:sz="0" w:space="0" w:color="auto"/>
                <w:bottom w:val="none" w:sz="0" w:space="0" w:color="auto"/>
                <w:right w:val="none" w:sz="0" w:space="0" w:color="auto"/>
              </w:divBdr>
            </w:div>
            <w:div w:id="2051876316">
              <w:marLeft w:val="0"/>
              <w:marRight w:val="0"/>
              <w:marTop w:val="0"/>
              <w:marBottom w:val="0"/>
              <w:divBdr>
                <w:top w:val="none" w:sz="0" w:space="0" w:color="auto"/>
                <w:left w:val="none" w:sz="0" w:space="0" w:color="auto"/>
                <w:bottom w:val="none" w:sz="0" w:space="0" w:color="auto"/>
                <w:right w:val="none" w:sz="0" w:space="0" w:color="auto"/>
              </w:divBdr>
            </w:div>
          </w:divsChild>
        </w:div>
        <w:div w:id="1477843994">
          <w:marLeft w:val="0"/>
          <w:marRight w:val="0"/>
          <w:marTop w:val="0"/>
          <w:marBottom w:val="0"/>
          <w:divBdr>
            <w:top w:val="none" w:sz="0" w:space="0" w:color="auto"/>
            <w:left w:val="none" w:sz="0" w:space="0" w:color="auto"/>
            <w:bottom w:val="none" w:sz="0" w:space="0" w:color="auto"/>
            <w:right w:val="none" w:sz="0" w:space="0" w:color="auto"/>
          </w:divBdr>
          <w:divsChild>
            <w:div w:id="943197254">
              <w:marLeft w:val="0"/>
              <w:marRight w:val="0"/>
              <w:marTop w:val="0"/>
              <w:marBottom w:val="0"/>
              <w:divBdr>
                <w:top w:val="none" w:sz="0" w:space="0" w:color="auto"/>
                <w:left w:val="none" w:sz="0" w:space="0" w:color="auto"/>
                <w:bottom w:val="none" w:sz="0" w:space="0" w:color="auto"/>
                <w:right w:val="none" w:sz="0" w:space="0" w:color="auto"/>
              </w:divBdr>
            </w:div>
            <w:div w:id="1138378828">
              <w:marLeft w:val="0"/>
              <w:marRight w:val="0"/>
              <w:marTop w:val="0"/>
              <w:marBottom w:val="0"/>
              <w:divBdr>
                <w:top w:val="none" w:sz="0" w:space="0" w:color="auto"/>
                <w:left w:val="none" w:sz="0" w:space="0" w:color="auto"/>
                <w:bottom w:val="none" w:sz="0" w:space="0" w:color="auto"/>
                <w:right w:val="none" w:sz="0" w:space="0" w:color="auto"/>
              </w:divBdr>
            </w:div>
          </w:divsChild>
        </w:div>
        <w:div w:id="1481925738">
          <w:marLeft w:val="0"/>
          <w:marRight w:val="0"/>
          <w:marTop w:val="0"/>
          <w:marBottom w:val="0"/>
          <w:divBdr>
            <w:top w:val="none" w:sz="0" w:space="0" w:color="auto"/>
            <w:left w:val="none" w:sz="0" w:space="0" w:color="auto"/>
            <w:bottom w:val="none" w:sz="0" w:space="0" w:color="auto"/>
            <w:right w:val="none" w:sz="0" w:space="0" w:color="auto"/>
          </w:divBdr>
          <w:divsChild>
            <w:div w:id="102574254">
              <w:marLeft w:val="0"/>
              <w:marRight w:val="0"/>
              <w:marTop w:val="0"/>
              <w:marBottom w:val="0"/>
              <w:divBdr>
                <w:top w:val="none" w:sz="0" w:space="0" w:color="auto"/>
                <w:left w:val="none" w:sz="0" w:space="0" w:color="auto"/>
                <w:bottom w:val="none" w:sz="0" w:space="0" w:color="auto"/>
                <w:right w:val="none" w:sz="0" w:space="0" w:color="auto"/>
              </w:divBdr>
            </w:div>
            <w:div w:id="636686399">
              <w:marLeft w:val="0"/>
              <w:marRight w:val="0"/>
              <w:marTop w:val="0"/>
              <w:marBottom w:val="0"/>
              <w:divBdr>
                <w:top w:val="none" w:sz="0" w:space="0" w:color="auto"/>
                <w:left w:val="none" w:sz="0" w:space="0" w:color="auto"/>
                <w:bottom w:val="none" w:sz="0" w:space="0" w:color="auto"/>
                <w:right w:val="none" w:sz="0" w:space="0" w:color="auto"/>
              </w:divBdr>
            </w:div>
            <w:div w:id="682980080">
              <w:marLeft w:val="0"/>
              <w:marRight w:val="0"/>
              <w:marTop w:val="0"/>
              <w:marBottom w:val="0"/>
              <w:divBdr>
                <w:top w:val="none" w:sz="0" w:space="0" w:color="auto"/>
                <w:left w:val="none" w:sz="0" w:space="0" w:color="auto"/>
                <w:bottom w:val="none" w:sz="0" w:space="0" w:color="auto"/>
                <w:right w:val="none" w:sz="0" w:space="0" w:color="auto"/>
              </w:divBdr>
            </w:div>
            <w:div w:id="935092136">
              <w:marLeft w:val="0"/>
              <w:marRight w:val="0"/>
              <w:marTop w:val="0"/>
              <w:marBottom w:val="0"/>
              <w:divBdr>
                <w:top w:val="none" w:sz="0" w:space="0" w:color="auto"/>
                <w:left w:val="none" w:sz="0" w:space="0" w:color="auto"/>
                <w:bottom w:val="none" w:sz="0" w:space="0" w:color="auto"/>
                <w:right w:val="none" w:sz="0" w:space="0" w:color="auto"/>
              </w:divBdr>
            </w:div>
            <w:div w:id="976110140">
              <w:marLeft w:val="0"/>
              <w:marRight w:val="0"/>
              <w:marTop w:val="0"/>
              <w:marBottom w:val="0"/>
              <w:divBdr>
                <w:top w:val="none" w:sz="0" w:space="0" w:color="auto"/>
                <w:left w:val="none" w:sz="0" w:space="0" w:color="auto"/>
                <w:bottom w:val="none" w:sz="0" w:space="0" w:color="auto"/>
                <w:right w:val="none" w:sz="0" w:space="0" w:color="auto"/>
              </w:divBdr>
            </w:div>
            <w:div w:id="1151290031">
              <w:marLeft w:val="0"/>
              <w:marRight w:val="0"/>
              <w:marTop w:val="0"/>
              <w:marBottom w:val="0"/>
              <w:divBdr>
                <w:top w:val="none" w:sz="0" w:space="0" w:color="auto"/>
                <w:left w:val="none" w:sz="0" w:space="0" w:color="auto"/>
                <w:bottom w:val="none" w:sz="0" w:space="0" w:color="auto"/>
                <w:right w:val="none" w:sz="0" w:space="0" w:color="auto"/>
              </w:divBdr>
            </w:div>
            <w:div w:id="1260219649">
              <w:marLeft w:val="0"/>
              <w:marRight w:val="0"/>
              <w:marTop w:val="0"/>
              <w:marBottom w:val="0"/>
              <w:divBdr>
                <w:top w:val="none" w:sz="0" w:space="0" w:color="auto"/>
                <w:left w:val="none" w:sz="0" w:space="0" w:color="auto"/>
                <w:bottom w:val="none" w:sz="0" w:space="0" w:color="auto"/>
                <w:right w:val="none" w:sz="0" w:space="0" w:color="auto"/>
              </w:divBdr>
            </w:div>
            <w:div w:id="1281958352">
              <w:marLeft w:val="0"/>
              <w:marRight w:val="0"/>
              <w:marTop w:val="0"/>
              <w:marBottom w:val="0"/>
              <w:divBdr>
                <w:top w:val="none" w:sz="0" w:space="0" w:color="auto"/>
                <w:left w:val="none" w:sz="0" w:space="0" w:color="auto"/>
                <w:bottom w:val="none" w:sz="0" w:space="0" w:color="auto"/>
                <w:right w:val="none" w:sz="0" w:space="0" w:color="auto"/>
              </w:divBdr>
            </w:div>
            <w:div w:id="1286304221">
              <w:marLeft w:val="0"/>
              <w:marRight w:val="0"/>
              <w:marTop w:val="0"/>
              <w:marBottom w:val="0"/>
              <w:divBdr>
                <w:top w:val="none" w:sz="0" w:space="0" w:color="auto"/>
                <w:left w:val="none" w:sz="0" w:space="0" w:color="auto"/>
                <w:bottom w:val="none" w:sz="0" w:space="0" w:color="auto"/>
                <w:right w:val="none" w:sz="0" w:space="0" w:color="auto"/>
              </w:divBdr>
            </w:div>
            <w:div w:id="1480999036">
              <w:marLeft w:val="0"/>
              <w:marRight w:val="0"/>
              <w:marTop w:val="0"/>
              <w:marBottom w:val="0"/>
              <w:divBdr>
                <w:top w:val="none" w:sz="0" w:space="0" w:color="auto"/>
                <w:left w:val="none" w:sz="0" w:space="0" w:color="auto"/>
                <w:bottom w:val="none" w:sz="0" w:space="0" w:color="auto"/>
                <w:right w:val="none" w:sz="0" w:space="0" w:color="auto"/>
              </w:divBdr>
            </w:div>
            <w:div w:id="1712612624">
              <w:marLeft w:val="0"/>
              <w:marRight w:val="0"/>
              <w:marTop w:val="0"/>
              <w:marBottom w:val="0"/>
              <w:divBdr>
                <w:top w:val="none" w:sz="0" w:space="0" w:color="auto"/>
                <w:left w:val="none" w:sz="0" w:space="0" w:color="auto"/>
                <w:bottom w:val="none" w:sz="0" w:space="0" w:color="auto"/>
                <w:right w:val="none" w:sz="0" w:space="0" w:color="auto"/>
              </w:divBdr>
            </w:div>
            <w:div w:id="1797793679">
              <w:marLeft w:val="0"/>
              <w:marRight w:val="0"/>
              <w:marTop w:val="0"/>
              <w:marBottom w:val="0"/>
              <w:divBdr>
                <w:top w:val="none" w:sz="0" w:space="0" w:color="auto"/>
                <w:left w:val="none" w:sz="0" w:space="0" w:color="auto"/>
                <w:bottom w:val="none" w:sz="0" w:space="0" w:color="auto"/>
                <w:right w:val="none" w:sz="0" w:space="0" w:color="auto"/>
              </w:divBdr>
            </w:div>
            <w:div w:id="2052416581">
              <w:marLeft w:val="0"/>
              <w:marRight w:val="0"/>
              <w:marTop w:val="0"/>
              <w:marBottom w:val="0"/>
              <w:divBdr>
                <w:top w:val="none" w:sz="0" w:space="0" w:color="auto"/>
                <w:left w:val="none" w:sz="0" w:space="0" w:color="auto"/>
                <w:bottom w:val="none" w:sz="0" w:space="0" w:color="auto"/>
                <w:right w:val="none" w:sz="0" w:space="0" w:color="auto"/>
              </w:divBdr>
            </w:div>
            <w:div w:id="2112360007">
              <w:marLeft w:val="0"/>
              <w:marRight w:val="0"/>
              <w:marTop w:val="0"/>
              <w:marBottom w:val="0"/>
              <w:divBdr>
                <w:top w:val="none" w:sz="0" w:space="0" w:color="auto"/>
                <w:left w:val="none" w:sz="0" w:space="0" w:color="auto"/>
                <w:bottom w:val="none" w:sz="0" w:space="0" w:color="auto"/>
                <w:right w:val="none" w:sz="0" w:space="0" w:color="auto"/>
              </w:divBdr>
            </w:div>
          </w:divsChild>
        </w:div>
        <w:div w:id="1520315119">
          <w:marLeft w:val="0"/>
          <w:marRight w:val="0"/>
          <w:marTop w:val="0"/>
          <w:marBottom w:val="0"/>
          <w:divBdr>
            <w:top w:val="none" w:sz="0" w:space="0" w:color="auto"/>
            <w:left w:val="none" w:sz="0" w:space="0" w:color="auto"/>
            <w:bottom w:val="none" w:sz="0" w:space="0" w:color="auto"/>
            <w:right w:val="none" w:sz="0" w:space="0" w:color="auto"/>
          </w:divBdr>
          <w:divsChild>
            <w:div w:id="141165294">
              <w:marLeft w:val="0"/>
              <w:marRight w:val="0"/>
              <w:marTop w:val="0"/>
              <w:marBottom w:val="0"/>
              <w:divBdr>
                <w:top w:val="none" w:sz="0" w:space="0" w:color="auto"/>
                <w:left w:val="none" w:sz="0" w:space="0" w:color="auto"/>
                <w:bottom w:val="none" w:sz="0" w:space="0" w:color="auto"/>
                <w:right w:val="none" w:sz="0" w:space="0" w:color="auto"/>
              </w:divBdr>
            </w:div>
            <w:div w:id="200289643">
              <w:marLeft w:val="0"/>
              <w:marRight w:val="0"/>
              <w:marTop w:val="0"/>
              <w:marBottom w:val="0"/>
              <w:divBdr>
                <w:top w:val="none" w:sz="0" w:space="0" w:color="auto"/>
                <w:left w:val="none" w:sz="0" w:space="0" w:color="auto"/>
                <w:bottom w:val="none" w:sz="0" w:space="0" w:color="auto"/>
                <w:right w:val="none" w:sz="0" w:space="0" w:color="auto"/>
              </w:divBdr>
            </w:div>
          </w:divsChild>
        </w:div>
        <w:div w:id="1525436746">
          <w:marLeft w:val="0"/>
          <w:marRight w:val="0"/>
          <w:marTop w:val="0"/>
          <w:marBottom w:val="0"/>
          <w:divBdr>
            <w:top w:val="none" w:sz="0" w:space="0" w:color="auto"/>
            <w:left w:val="none" w:sz="0" w:space="0" w:color="auto"/>
            <w:bottom w:val="none" w:sz="0" w:space="0" w:color="auto"/>
            <w:right w:val="none" w:sz="0" w:space="0" w:color="auto"/>
          </w:divBdr>
          <w:divsChild>
            <w:div w:id="27223900">
              <w:marLeft w:val="0"/>
              <w:marRight w:val="0"/>
              <w:marTop w:val="0"/>
              <w:marBottom w:val="0"/>
              <w:divBdr>
                <w:top w:val="none" w:sz="0" w:space="0" w:color="auto"/>
                <w:left w:val="none" w:sz="0" w:space="0" w:color="auto"/>
                <w:bottom w:val="none" w:sz="0" w:space="0" w:color="auto"/>
                <w:right w:val="none" w:sz="0" w:space="0" w:color="auto"/>
              </w:divBdr>
            </w:div>
          </w:divsChild>
        </w:div>
        <w:div w:id="1560246395">
          <w:marLeft w:val="0"/>
          <w:marRight w:val="0"/>
          <w:marTop w:val="0"/>
          <w:marBottom w:val="0"/>
          <w:divBdr>
            <w:top w:val="none" w:sz="0" w:space="0" w:color="auto"/>
            <w:left w:val="none" w:sz="0" w:space="0" w:color="auto"/>
            <w:bottom w:val="none" w:sz="0" w:space="0" w:color="auto"/>
            <w:right w:val="none" w:sz="0" w:space="0" w:color="auto"/>
          </w:divBdr>
          <w:divsChild>
            <w:div w:id="285356791">
              <w:marLeft w:val="0"/>
              <w:marRight w:val="0"/>
              <w:marTop w:val="0"/>
              <w:marBottom w:val="0"/>
              <w:divBdr>
                <w:top w:val="none" w:sz="0" w:space="0" w:color="auto"/>
                <w:left w:val="none" w:sz="0" w:space="0" w:color="auto"/>
                <w:bottom w:val="none" w:sz="0" w:space="0" w:color="auto"/>
                <w:right w:val="none" w:sz="0" w:space="0" w:color="auto"/>
              </w:divBdr>
            </w:div>
            <w:div w:id="1428844574">
              <w:marLeft w:val="0"/>
              <w:marRight w:val="0"/>
              <w:marTop w:val="0"/>
              <w:marBottom w:val="0"/>
              <w:divBdr>
                <w:top w:val="none" w:sz="0" w:space="0" w:color="auto"/>
                <w:left w:val="none" w:sz="0" w:space="0" w:color="auto"/>
                <w:bottom w:val="none" w:sz="0" w:space="0" w:color="auto"/>
                <w:right w:val="none" w:sz="0" w:space="0" w:color="auto"/>
              </w:divBdr>
            </w:div>
            <w:div w:id="1935897745">
              <w:marLeft w:val="0"/>
              <w:marRight w:val="0"/>
              <w:marTop w:val="0"/>
              <w:marBottom w:val="0"/>
              <w:divBdr>
                <w:top w:val="none" w:sz="0" w:space="0" w:color="auto"/>
                <w:left w:val="none" w:sz="0" w:space="0" w:color="auto"/>
                <w:bottom w:val="none" w:sz="0" w:space="0" w:color="auto"/>
                <w:right w:val="none" w:sz="0" w:space="0" w:color="auto"/>
              </w:divBdr>
            </w:div>
            <w:div w:id="2052263536">
              <w:marLeft w:val="0"/>
              <w:marRight w:val="0"/>
              <w:marTop w:val="0"/>
              <w:marBottom w:val="0"/>
              <w:divBdr>
                <w:top w:val="none" w:sz="0" w:space="0" w:color="auto"/>
                <w:left w:val="none" w:sz="0" w:space="0" w:color="auto"/>
                <w:bottom w:val="none" w:sz="0" w:space="0" w:color="auto"/>
                <w:right w:val="none" w:sz="0" w:space="0" w:color="auto"/>
              </w:divBdr>
            </w:div>
          </w:divsChild>
        </w:div>
        <w:div w:id="1620187452">
          <w:marLeft w:val="0"/>
          <w:marRight w:val="0"/>
          <w:marTop w:val="0"/>
          <w:marBottom w:val="0"/>
          <w:divBdr>
            <w:top w:val="none" w:sz="0" w:space="0" w:color="auto"/>
            <w:left w:val="none" w:sz="0" w:space="0" w:color="auto"/>
            <w:bottom w:val="none" w:sz="0" w:space="0" w:color="auto"/>
            <w:right w:val="none" w:sz="0" w:space="0" w:color="auto"/>
          </w:divBdr>
          <w:divsChild>
            <w:div w:id="910505393">
              <w:marLeft w:val="0"/>
              <w:marRight w:val="0"/>
              <w:marTop w:val="0"/>
              <w:marBottom w:val="0"/>
              <w:divBdr>
                <w:top w:val="none" w:sz="0" w:space="0" w:color="auto"/>
                <w:left w:val="none" w:sz="0" w:space="0" w:color="auto"/>
                <w:bottom w:val="none" w:sz="0" w:space="0" w:color="auto"/>
                <w:right w:val="none" w:sz="0" w:space="0" w:color="auto"/>
              </w:divBdr>
            </w:div>
          </w:divsChild>
        </w:div>
        <w:div w:id="1682393680">
          <w:marLeft w:val="0"/>
          <w:marRight w:val="0"/>
          <w:marTop w:val="0"/>
          <w:marBottom w:val="0"/>
          <w:divBdr>
            <w:top w:val="none" w:sz="0" w:space="0" w:color="auto"/>
            <w:left w:val="none" w:sz="0" w:space="0" w:color="auto"/>
            <w:bottom w:val="none" w:sz="0" w:space="0" w:color="auto"/>
            <w:right w:val="none" w:sz="0" w:space="0" w:color="auto"/>
          </w:divBdr>
          <w:divsChild>
            <w:div w:id="1674382242">
              <w:marLeft w:val="0"/>
              <w:marRight w:val="0"/>
              <w:marTop w:val="0"/>
              <w:marBottom w:val="0"/>
              <w:divBdr>
                <w:top w:val="none" w:sz="0" w:space="0" w:color="auto"/>
                <w:left w:val="none" w:sz="0" w:space="0" w:color="auto"/>
                <w:bottom w:val="none" w:sz="0" w:space="0" w:color="auto"/>
                <w:right w:val="none" w:sz="0" w:space="0" w:color="auto"/>
              </w:divBdr>
            </w:div>
          </w:divsChild>
        </w:div>
        <w:div w:id="1693527750">
          <w:marLeft w:val="0"/>
          <w:marRight w:val="0"/>
          <w:marTop w:val="0"/>
          <w:marBottom w:val="0"/>
          <w:divBdr>
            <w:top w:val="none" w:sz="0" w:space="0" w:color="auto"/>
            <w:left w:val="none" w:sz="0" w:space="0" w:color="auto"/>
            <w:bottom w:val="none" w:sz="0" w:space="0" w:color="auto"/>
            <w:right w:val="none" w:sz="0" w:space="0" w:color="auto"/>
          </w:divBdr>
          <w:divsChild>
            <w:div w:id="1647472203">
              <w:marLeft w:val="0"/>
              <w:marRight w:val="0"/>
              <w:marTop w:val="0"/>
              <w:marBottom w:val="0"/>
              <w:divBdr>
                <w:top w:val="none" w:sz="0" w:space="0" w:color="auto"/>
                <w:left w:val="none" w:sz="0" w:space="0" w:color="auto"/>
                <w:bottom w:val="none" w:sz="0" w:space="0" w:color="auto"/>
                <w:right w:val="none" w:sz="0" w:space="0" w:color="auto"/>
              </w:divBdr>
            </w:div>
          </w:divsChild>
        </w:div>
        <w:div w:id="1694648449">
          <w:marLeft w:val="0"/>
          <w:marRight w:val="0"/>
          <w:marTop w:val="0"/>
          <w:marBottom w:val="0"/>
          <w:divBdr>
            <w:top w:val="none" w:sz="0" w:space="0" w:color="auto"/>
            <w:left w:val="none" w:sz="0" w:space="0" w:color="auto"/>
            <w:bottom w:val="none" w:sz="0" w:space="0" w:color="auto"/>
            <w:right w:val="none" w:sz="0" w:space="0" w:color="auto"/>
          </w:divBdr>
          <w:divsChild>
            <w:div w:id="2143380426">
              <w:marLeft w:val="0"/>
              <w:marRight w:val="0"/>
              <w:marTop w:val="0"/>
              <w:marBottom w:val="0"/>
              <w:divBdr>
                <w:top w:val="none" w:sz="0" w:space="0" w:color="auto"/>
                <w:left w:val="none" w:sz="0" w:space="0" w:color="auto"/>
                <w:bottom w:val="none" w:sz="0" w:space="0" w:color="auto"/>
                <w:right w:val="none" w:sz="0" w:space="0" w:color="auto"/>
              </w:divBdr>
            </w:div>
          </w:divsChild>
        </w:div>
        <w:div w:id="1710913836">
          <w:marLeft w:val="0"/>
          <w:marRight w:val="0"/>
          <w:marTop w:val="0"/>
          <w:marBottom w:val="0"/>
          <w:divBdr>
            <w:top w:val="none" w:sz="0" w:space="0" w:color="auto"/>
            <w:left w:val="none" w:sz="0" w:space="0" w:color="auto"/>
            <w:bottom w:val="none" w:sz="0" w:space="0" w:color="auto"/>
            <w:right w:val="none" w:sz="0" w:space="0" w:color="auto"/>
          </w:divBdr>
          <w:divsChild>
            <w:div w:id="411050035">
              <w:marLeft w:val="0"/>
              <w:marRight w:val="0"/>
              <w:marTop w:val="0"/>
              <w:marBottom w:val="0"/>
              <w:divBdr>
                <w:top w:val="none" w:sz="0" w:space="0" w:color="auto"/>
                <w:left w:val="none" w:sz="0" w:space="0" w:color="auto"/>
                <w:bottom w:val="none" w:sz="0" w:space="0" w:color="auto"/>
                <w:right w:val="none" w:sz="0" w:space="0" w:color="auto"/>
              </w:divBdr>
            </w:div>
          </w:divsChild>
        </w:div>
        <w:div w:id="1711302046">
          <w:marLeft w:val="0"/>
          <w:marRight w:val="0"/>
          <w:marTop w:val="0"/>
          <w:marBottom w:val="0"/>
          <w:divBdr>
            <w:top w:val="none" w:sz="0" w:space="0" w:color="auto"/>
            <w:left w:val="none" w:sz="0" w:space="0" w:color="auto"/>
            <w:bottom w:val="none" w:sz="0" w:space="0" w:color="auto"/>
            <w:right w:val="none" w:sz="0" w:space="0" w:color="auto"/>
          </w:divBdr>
          <w:divsChild>
            <w:div w:id="1369062353">
              <w:marLeft w:val="0"/>
              <w:marRight w:val="0"/>
              <w:marTop w:val="0"/>
              <w:marBottom w:val="0"/>
              <w:divBdr>
                <w:top w:val="none" w:sz="0" w:space="0" w:color="auto"/>
                <w:left w:val="none" w:sz="0" w:space="0" w:color="auto"/>
                <w:bottom w:val="none" w:sz="0" w:space="0" w:color="auto"/>
                <w:right w:val="none" w:sz="0" w:space="0" w:color="auto"/>
              </w:divBdr>
            </w:div>
          </w:divsChild>
        </w:div>
        <w:div w:id="1720008324">
          <w:marLeft w:val="0"/>
          <w:marRight w:val="0"/>
          <w:marTop w:val="0"/>
          <w:marBottom w:val="0"/>
          <w:divBdr>
            <w:top w:val="none" w:sz="0" w:space="0" w:color="auto"/>
            <w:left w:val="none" w:sz="0" w:space="0" w:color="auto"/>
            <w:bottom w:val="none" w:sz="0" w:space="0" w:color="auto"/>
            <w:right w:val="none" w:sz="0" w:space="0" w:color="auto"/>
          </w:divBdr>
          <w:divsChild>
            <w:div w:id="367872992">
              <w:marLeft w:val="0"/>
              <w:marRight w:val="0"/>
              <w:marTop w:val="0"/>
              <w:marBottom w:val="0"/>
              <w:divBdr>
                <w:top w:val="none" w:sz="0" w:space="0" w:color="auto"/>
                <w:left w:val="none" w:sz="0" w:space="0" w:color="auto"/>
                <w:bottom w:val="none" w:sz="0" w:space="0" w:color="auto"/>
                <w:right w:val="none" w:sz="0" w:space="0" w:color="auto"/>
              </w:divBdr>
            </w:div>
          </w:divsChild>
        </w:div>
        <w:div w:id="1733307065">
          <w:marLeft w:val="0"/>
          <w:marRight w:val="0"/>
          <w:marTop w:val="0"/>
          <w:marBottom w:val="0"/>
          <w:divBdr>
            <w:top w:val="none" w:sz="0" w:space="0" w:color="auto"/>
            <w:left w:val="none" w:sz="0" w:space="0" w:color="auto"/>
            <w:bottom w:val="none" w:sz="0" w:space="0" w:color="auto"/>
            <w:right w:val="none" w:sz="0" w:space="0" w:color="auto"/>
          </w:divBdr>
          <w:divsChild>
            <w:div w:id="534120291">
              <w:marLeft w:val="0"/>
              <w:marRight w:val="0"/>
              <w:marTop w:val="0"/>
              <w:marBottom w:val="0"/>
              <w:divBdr>
                <w:top w:val="none" w:sz="0" w:space="0" w:color="auto"/>
                <w:left w:val="none" w:sz="0" w:space="0" w:color="auto"/>
                <w:bottom w:val="none" w:sz="0" w:space="0" w:color="auto"/>
                <w:right w:val="none" w:sz="0" w:space="0" w:color="auto"/>
              </w:divBdr>
            </w:div>
          </w:divsChild>
        </w:div>
        <w:div w:id="1805193054">
          <w:marLeft w:val="0"/>
          <w:marRight w:val="0"/>
          <w:marTop w:val="0"/>
          <w:marBottom w:val="0"/>
          <w:divBdr>
            <w:top w:val="none" w:sz="0" w:space="0" w:color="auto"/>
            <w:left w:val="none" w:sz="0" w:space="0" w:color="auto"/>
            <w:bottom w:val="none" w:sz="0" w:space="0" w:color="auto"/>
            <w:right w:val="none" w:sz="0" w:space="0" w:color="auto"/>
          </w:divBdr>
          <w:divsChild>
            <w:div w:id="1171021199">
              <w:marLeft w:val="0"/>
              <w:marRight w:val="0"/>
              <w:marTop w:val="0"/>
              <w:marBottom w:val="0"/>
              <w:divBdr>
                <w:top w:val="none" w:sz="0" w:space="0" w:color="auto"/>
                <w:left w:val="none" w:sz="0" w:space="0" w:color="auto"/>
                <w:bottom w:val="none" w:sz="0" w:space="0" w:color="auto"/>
                <w:right w:val="none" w:sz="0" w:space="0" w:color="auto"/>
              </w:divBdr>
            </w:div>
          </w:divsChild>
        </w:div>
        <w:div w:id="1821456805">
          <w:marLeft w:val="0"/>
          <w:marRight w:val="0"/>
          <w:marTop w:val="0"/>
          <w:marBottom w:val="0"/>
          <w:divBdr>
            <w:top w:val="none" w:sz="0" w:space="0" w:color="auto"/>
            <w:left w:val="none" w:sz="0" w:space="0" w:color="auto"/>
            <w:bottom w:val="none" w:sz="0" w:space="0" w:color="auto"/>
            <w:right w:val="none" w:sz="0" w:space="0" w:color="auto"/>
          </w:divBdr>
          <w:divsChild>
            <w:div w:id="1961649695">
              <w:marLeft w:val="0"/>
              <w:marRight w:val="0"/>
              <w:marTop w:val="0"/>
              <w:marBottom w:val="0"/>
              <w:divBdr>
                <w:top w:val="none" w:sz="0" w:space="0" w:color="auto"/>
                <w:left w:val="none" w:sz="0" w:space="0" w:color="auto"/>
                <w:bottom w:val="none" w:sz="0" w:space="0" w:color="auto"/>
                <w:right w:val="none" w:sz="0" w:space="0" w:color="auto"/>
              </w:divBdr>
            </w:div>
          </w:divsChild>
        </w:div>
        <w:div w:id="1822691742">
          <w:marLeft w:val="0"/>
          <w:marRight w:val="0"/>
          <w:marTop w:val="0"/>
          <w:marBottom w:val="0"/>
          <w:divBdr>
            <w:top w:val="none" w:sz="0" w:space="0" w:color="auto"/>
            <w:left w:val="none" w:sz="0" w:space="0" w:color="auto"/>
            <w:bottom w:val="none" w:sz="0" w:space="0" w:color="auto"/>
            <w:right w:val="none" w:sz="0" w:space="0" w:color="auto"/>
          </w:divBdr>
          <w:divsChild>
            <w:div w:id="661734890">
              <w:marLeft w:val="0"/>
              <w:marRight w:val="0"/>
              <w:marTop w:val="0"/>
              <w:marBottom w:val="0"/>
              <w:divBdr>
                <w:top w:val="none" w:sz="0" w:space="0" w:color="auto"/>
                <w:left w:val="none" w:sz="0" w:space="0" w:color="auto"/>
                <w:bottom w:val="none" w:sz="0" w:space="0" w:color="auto"/>
                <w:right w:val="none" w:sz="0" w:space="0" w:color="auto"/>
              </w:divBdr>
            </w:div>
            <w:div w:id="1230767684">
              <w:marLeft w:val="0"/>
              <w:marRight w:val="0"/>
              <w:marTop w:val="0"/>
              <w:marBottom w:val="0"/>
              <w:divBdr>
                <w:top w:val="none" w:sz="0" w:space="0" w:color="auto"/>
                <w:left w:val="none" w:sz="0" w:space="0" w:color="auto"/>
                <w:bottom w:val="none" w:sz="0" w:space="0" w:color="auto"/>
                <w:right w:val="none" w:sz="0" w:space="0" w:color="auto"/>
              </w:divBdr>
            </w:div>
          </w:divsChild>
        </w:div>
        <w:div w:id="1848247179">
          <w:marLeft w:val="0"/>
          <w:marRight w:val="0"/>
          <w:marTop w:val="0"/>
          <w:marBottom w:val="0"/>
          <w:divBdr>
            <w:top w:val="none" w:sz="0" w:space="0" w:color="auto"/>
            <w:left w:val="none" w:sz="0" w:space="0" w:color="auto"/>
            <w:bottom w:val="none" w:sz="0" w:space="0" w:color="auto"/>
            <w:right w:val="none" w:sz="0" w:space="0" w:color="auto"/>
          </w:divBdr>
          <w:divsChild>
            <w:div w:id="400297695">
              <w:marLeft w:val="0"/>
              <w:marRight w:val="0"/>
              <w:marTop w:val="0"/>
              <w:marBottom w:val="0"/>
              <w:divBdr>
                <w:top w:val="none" w:sz="0" w:space="0" w:color="auto"/>
                <w:left w:val="none" w:sz="0" w:space="0" w:color="auto"/>
                <w:bottom w:val="none" w:sz="0" w:space="0" w:color="auto"/>
                <w:right w:val="none" w:sz="0" w:space="0" w:color="auto"/>
              </w:divBdr>
            </w:div>
            <w:div w:id="483349943">
              <w:marLeft w:val="0"/>
              <w:marRight w:val="0"/>
              <w:marTop w:val="0"/>
              <w:marBottom w:val="0"/>
              <w:divBdr>
                <w:top w:val="none" w:sz="0" w:space="0" w:color="auto"/>
                <w:left w:val="none" w:sz="0" w:space="0" w:color="auto"/>
                <w:bottom w:val="none" w:sz="0" w:space="0" w:color="auto"/>
                <w:right w:val="none" w:sz="0" w:space="0" w:color="auto"/>
              </w:divBdr>
            </w:div>
            <w:div w:id="1134253992">
              <w:marLeft w:val="0"/>
              <w:marRight w:val="0"/>
              <w:marTop w:val="0"/>
              <w:marBottom w:val="0"/>
              <w:divBdr>
                <w:top w:val="none" w:sz="0" w:space="0" w:color="auto"/>
                <w:left w:val="none" w:sz="0" w:space="0" w:color="auto"/>
                <w:bottom w:val="none" w:sz="0" w:space="0" w:color="auto"/>
                <w:right w:val="none" w:sz="0" w:space="0" w:color="auto"/>
              </w:divBdr>
            </w:div>
            <w:div w:id="1755778406">
              <w:marLeft w:val="0"/>
              <w:marRight w:val="0"/>
              <w:marTop w:val="0"/>
              <w:marBottom w:val="0"/>
              <w:divBdr>
                <w:top w:val="none" w:sz="0" w:space="0" w:color="auto"/>
                <w:left w:val="none" w:sz="0" w:space="0" w:color="auto"/>
                <w:bottom w:val="none" w:sz="0" w:space="0" w:color="auto"/>
                <w:right w:val="none" w:sz="0" w:space="0" w:color="auto"/>
              </w:divBdr>
            </w:div>
          </w:divsChild>
        </w:div>
        <w:div w:id="1865360904">
          <w:marLeft w:val="0"/>
          <w:marRight w:val="0"/>
          <w:marTop w:val="0"/>
          <w:marBottom w:val="0"/>
          <w:divBdr>
            <w:top w:val="none" w:sz="0" w:space="0" w:color="auto"/>
            <w:left w:val="none" w:sz="0" w:space="0" w:color="auto"/>
            <w:bottom w:val="none" w:sz="0" w:space="0" w:color="auto"/>
            <w:right w:val="none" w:sz="0" w:space="0" w:color="auto"/>
          </w:divBdr>
          <w:divsChild>
            <w:div w:id="587543895">
              <w:marLeft w:val="0"/>
              <w:marRight w:val="0"/>
              <w:marTop w:val="0"/>
              <w:marBottom w:val="0"/>
              <w:divBdr>
                <w:top w:val="none" w:sz="0" w:space="0" w:color="auto"/>
                <w:left w:val="none" w:sz="0" w:space="0" w:color="auto"/>
                <w:bottom w:val="none" w:sz="0" w:space="0" w:color="auto"/>
                <w:right w:val="none" w:sz="0" w:space="0" w:color="auto"/>
              </w:divBdr>
            </w:div>
          </w:divsChild>
        </w:div>
        <w:div w:id="1881824158">
          <w:marLeft w:val="0"/>
          <w:marRight w:val="0"/>
          <w:marTop w:val="0"/>
          <w:marBottom w:val="0"/>
          <w:divBdr>
            <w:top w:val="none" w:sz="0" w:space="0" w:color="auto"/>
            <w:left w:val="none" w:sz="0" w:space="0" w:color="auto"/>
            <w:bottom w:val="none" w:sz="0" w:space="0" w:color="auto"/>
            <w:right w:val="none" w:sz="0" w:space="0" w:color="auto"/>
          </w:divBdr>
          <w:divsChild>
            <w:div w:id="2033803057">
              <w:marLeft w:val="0"/>
              <w:marRight w:val="0"/>
              <w:marTop w:val="0"/>
              <w:marBottom w:val="0"/>
              <w:divBdr>
                <w:top w:val="none" w:sz="0" w:space="0" w:color="auto"/>
                <w:left w:val="none" w:sz="0" w:space="0" w:color="auto"/>
                <w:bottom w:val="none" w:sz="0" w:space="0" w:color="auto"/>
                <w:right w:val="none" w:sz="0" w:space="0" w:color="auto"/>
              </w:divBdr>
            </w:div>
          </w:divsChild>
        </w:div>
        <w:div w:id="1904026469">
          <w:marLeft w:val="0"/>
          <w:marRight w:val="0"/>
          <w:marTop w:val="0"/>
          <w:marBottom w:val="0"/>
          <w:divBdr>
            <w:top w:val="none" w:sz="0" w:space="0" w:color="auto"/>
            <w:left w:val="none" w:sz="0" w:space="0" w:color="auto"/>
            <w:bottom w:val="none" w:sz="0" w:space="0" w:color="auto"/>
            <w:right w:val="none" w:sz="0" w:space="0" w:color="auto"/>
          </w:divBdr>
          <w:divsChild>
            <w:div w:id="643268206">
              <w:marLeft w:val="0"/>
              <w:marRight w:val="0"/>
              <w:marTop w:val="0"/>
              <w:marBottom w:val="0"/>
              <w:divBdr>
                <w:top w:val="none" w:sz="0" w:space="0" w:color="auto"/>
                <w:left w:val="none" w:sz="0" w:space="0" w:color="auto"/>
                <w:bottom w:val="none" w:sz="0" w:space="0" w:color="auto"/>
                <w:right w:val="none" w:sz="0" w:space="0" w:color="auto"/>
              </w:divBdr>
            </w:div>
          </w:divsChild>
        </w:div>
        <w:div w:id="1940480823">
          <w:marLeft w:val="0"/>
          <w:marRight w:val="0"/>
          <w:marTop w:val="0"/>
          <w:marBottom w:val="0"/>
          <w:divBdr>
            <w:top w:val="none" w:sz="0" w:space="0" w:color="auto"/>
            <w:left w:val="none" w:sz="0" w:space="0" w:color="auto"/>
            <w:bottom w:val="none" w:sz="0" w:space="0" w:color="auto"/>
            <w:right w:val="none" w:sz="0" w:space="0" w:color="auto"/>
          </w:divBdr>
          <w:divsChild>
            <w:div w:id="1503861214">
              <w:marLeft w:val="0"/>
              <w:marRight w:val="0"/>
              <w:marTop w:val="0"/>
              <w:marBottom w:val="0"/>
              <w:divBdr>
                <w:top w:val="none" w:sz="0" w:space="0" w:color="auto"/>
                <w:left w:val="none" w:sz="0" w:space="0" w:color="auto"/>
                <w:bottom w:val="none" w:sz="0" w:space="0" w:color="auto"/>
                <w:right w:val="none" w:sz="0" w:space="0" w:color="auto"/>
              </w:divBdr>
            </w:div>
          </w:divsChild>
        </w:div>
        <w:div w:id="1973054795">
          <w:marLeft w:val="0"/>
          <w:marRight w:val="0"/>
          <w:marTop w:val="0"/>
          <w:marBottom w:val="0"/>
          <w:divBdr>
            <w:top w:val="none" w:sz="0" w:space="0" w:color="auto"/>
            <w:left w:val="none" w:sz="0" w:space="0" w:color="auto"/>
            <w:bottom w:val="none" w:sz="0" w:space="0" w:color="auto"/>
            <w:right w:val="none" w:sz="0" w:space="0" w:color="auto"/>
          </w:divBdr>
          <w:divsChild>
            <w:div w:id="1956864020">
              <w:marLeft w:val="0"/>
              <w:marRight w:val="0"/>
              <w:marTop w:val="0"/>
              <w:marBottom w:val="0"/>
              <w:divBdr>
                <w:top w:val="none" w:sz="0" w:space="0" w:color="auto"/>
                <w:left w:val="none" w:sz="0" w:space="0" w:color="auto"/>
                <w:bottom w:val="none" w:sz="0" w:space="0" w:color="auto"/>
                <w:right w:val="none" w:sz="0" w:space="0" w:color="auto"/>
              </w:divBdr>
            </w:div>
          </w:divsChild>
        </w:div>
        <w:div w:id="1996637953">
          <w:marLeft w:val="0"/>
          <w:marRight w:val="0"/>
          <w:marTop w:val="0"/>
          <w:marBottom w:val="0"/>
          <w:divBdr>
            <w:top w:val="none" w:sz="0" w:space="0" w:color="auto"/>
            <w:left w:val="none" w:sz="0" w:space="0" w:color="auto"/>
            <w:bottom w:val="none" w:sz="0" w:space="0" w:color="auto"/>
            <w:right w:val="none" w:sz="0" w:space="0" w:color="auto"/>
          </w:divBdr>
          <w:divsChild>
            <w:div w:id="1507475937">
              <w:marLeft w:val="0"/>
              <w:marRight w:val="0"/>
              <w:marTop w:val="0"/>
              <w:marBottom w:val="0"/>
              <w:divBdr>
                <w:top w:val="none" w:sz="0" w:space="0" w:color="auto"/>
                <w:left w:val="none" w:sz="0" w:space="0" w:color="auto"/>
                <w:bottom w:val="none" w:sz="0" w:space="0" w:color="auto"/>
                <w:right w:val="none" w:sz="0" w:space="0" w:color="auto"/>
              </w:divBdr>
            </w:div>
          </w:divsChild>
        </w:div>
        <w:div w:id="2008245261">
          <w:marLeft w:val="0"/>
          <w:marRight w:val="0"/>
          <w:marTop w:val="0"/>
          <w:marBottom w:val="0"/>
          <w:divBdr>
            <w:top w:val="none" w:sz="0" w:space="0" w:color="auto"/>
            <w:left w:val="none" w:sz="0" w:space="0" w:color="auto"/>
            <w:bottom w:val="none" w:sz="0" w:space="0" w:color="auto"/>
            <w:right w:val="none" w:sz="0" w:space="0" w:color="auto"/>
          </w:divBdr>
          <w:divsChild>
            <w:div w:id="1466389376">
              <w:marLeft w:val="0"/>
              <w:marRight w:val="0"/>
              <w:marTop w:val="0"/>
              <w:marBottom w:val="0"/>
              <w:divBdr>
                <w:top w:val="none" w:sz="0" w:space="0" w:color="auto"/>
                <w:left w:val="none" w:sz="0" w:space="0" w:color="auto"/>
                <w:bottom w:val="none" w:sz="0" w:space="0" w:color="auto"/>
                <w:right w:val="none" w:sz="0" w:space="0" w:color="auto"/>
              </w:divBdr>
            </w:div>
            <w:div w:id="1830902322">
              <w:marLeft w:val="0"/>
              <w:marRight w:val="0"/>
              <w:marTop w:val="0"/>
              <w:marBottom w:val="0"/>
              <w:divBdr>
                <w:top w:val="none" w:sz="0" w:space="0" w:color="auto"/>
                <w:left w:val="none" w:sz="0" w:space="0" w:color="auto"/>
                <w:bottom w:val="none" w:sz="0" w:space="0" w:color="auto"/>
                <w:right w:val="none" w:sz="0" w:space="0" w:color="auto"/>
              </w:divBdr>
            </w:div>
          </w:divsChild>
        </w:div>
        <w:div w:id="2026707031">
          <w:marLeft w:val="0"/>
          <w:marRight w:val="0"/>
          <w:marTop w:val="0"/>
          <w:marBottom w:val="0"/>
          <w:divBdr>
            <w:top w:val="none" w:sz="0" w:space="0" w:color="auto"/>
            <w:left w:val="none" w:sz="0" w:space="0" w:color="auto"/>
            <w:bottom w:val="none" w:sz="0" w:space="0" w:color="auto"/>
            <w:right w:val="none" w:sz="0" w:space="0" w:color="auto"/>
          </w:divBdr>
          <w:divsChild>
            <w:div w:id="1605964634">
              <w:marLeft w:val="0"/>
              <w:marRight w:val="0"/>
              <w:marTop w:val="0"/>
              <w:marBottom w:val="0"/>
              <w:divBdr>
                <w:top w:val="none" w:sz="0" w:space="0" w:color="auto"/>
                <w:left w:val="none" w:sz="0" w:space="0" w:color="auto"/>
                <w:bottom w:val="none" w:sz="0" w:space="0" w:color="auto"/>
                <w:right w:val="none" w:sz="0" w:space="0" w:color="auto"/>
              </w:divBdr>
            </w:div>
          </w:divsChild>
        </w:div>
        <w:div w:id="2033535767">
          <w:marLeft w:val="0"/>
          <w:marRight w:val="0"/>
          <w:marTop w:val="0"/>
          <w:marBottom w:val="0"/>
          <w:divBdr>
            <w:top w:val="none" w:sz="0" w:space="0" w:color="auto"/>
            <w:left w:val="none" w:sz="0" w:space="0" w:color="auto"/>
            <w:bottom w:val="none" w:sz="0" w:space="0" w:color="auto"/>
            <w:right w:val="none" w:sz="0" w:space="0" w:color="auto"/>
          </w:divBdr>
          <w:divsChild>
            <w:div w:id="67193652">
              <w:marLeft w:val="0"/>
              <w:marRight w:val="0"/>
              <w:marTop w:val="0"/>
              <w:marBottom w:val="0"/>
              <w:divBdr>
                <w:top w:val="none" w:sz="0" w:space="0" w:color="auto"/>
                <w:left w:val="none" w:sz="0" w:space="0" w:color="auto"/>
                <w:bottom w:val="none" w:sz="0" w:space="0" w:color="auto"/>
                <w:right w:val="none" w:sz="0" w:space="0" w:color="auto"/>
              </w:divBdr>
            </w:div>
            <w:div w:id="543828858">
              <w:marLeft w:val="0"/>
              <w:marRight w:val="0"/>
              <w:marTop w:val="0"/>
              <w:marBottom w:val="0"/>
              <w:divBdr>
                <w:top w:val="none" w:sz="0" w:space="0" w:color="auto"/>
                <w:left w:val="none" w:sz="0" w:space="0" w:color="auto"/>
                <w:bottom w:val="none" w:sz="0" w:space="0" w:color="auto"/>
                <w:right w:val="none" w:sz="0" w:space="0" w:color="auto"/>
              </w:divBdr>
            </w:div>
            <w:div w:id="968240201">
              <w:marLeft w:val="0"/>
              <w:marRight w:val="0"/>
              <w:marTop w:val="0"/>
              <w:marBottom w:val="0"/>
              <w:divBdr>
                <w:top w:val="none" w:sz="0" w:space="0" w:color="auto"/>
                <w:left w:val="none" w:sz="0" w:space="0" w:color="auto"/>
                <w:bottom w:val="none" w:sz="0" w:space="0" w:color="auto"/>
                <w:right w:val="none" w:sz="0" w:space="0" w:color="auto"/>
              </w:divBdr>
            </w:div>
          </w:divsChild>
        </w:div>
        <w:div w:id="2057897674">
          <w:marLeft w:val="0"/>
          <w:marRight w:val="0"/>
          <w:marTop w:val="0"/>
          <w:marBottom w:val="0"/>
          <w:divBdr>
            <w:top w:val="none" w:sz="0" w:space="0" w:color="auto"/>
            <w:left w:val="none" w:sz="0" w:space="0" w:color="auto"/>
            <w:bottom w:val="none" w:sz="0" w:space="0" w:color="auto"/>
            <w:right w:val="none" w:sz="0" w:space="0" w:color="auto"/>
          </w:divBdr>
          <w:divsChild>
            <w:div w:id="685594917">
              <w:marLeft w:val="0"/>
              <w:marRight w:val="0"/>
              <w:marTop w:val="0"/>
              <w:marBottom w:val="0"/>
              <w:divBdr>
                <w:top w:val="none" w:sz="0" w:space="0" w:color="auto"/>
                <w:left w:val="none" w:sz="0" w:space="0" w:color="auto"/>
                <w:bottom w:val="none" w:sz="0" w:space="0" w:color="auto"/>
                <w:right w:val="none" w:sz="0" w:space="0" w:color="auto"/>
              </w:divBdr>
            </w:div>
            <w:div w:id="846017264">
              <w:marLeft w:val="0"/>
              <w:marRight w:val="0"/>
              <w:marTop w:val="0"/>
              <w:marBottom w:val="0"/>
              <w:divBdr>
                <w:top w:val="none" w:sz="0" w:space="0" w:color="auto"/>
                <w:left w:val="none" w:sz="0" w:space="0" w:color="auto"/>
                <w:bottom w:val="none" w:sz="0" w:space="0" w:color="auto"/>
                <w:right w:val="none" w:sz="0" w:space="0" w:color="auto"/>
              </w:divBdr>
            </w:div>
          </w:divsChild>
        </w:div>
        <w:div w:id="2087069296">
          <w:marLeft w:val="0"/>
          <w:marRight w:val="0"/>
          <w:marTop w:val="0"/>
          <w:marBottom w:val="0"/>
          <w:divBdr>
            <w:top w:val="none" w:sz="0" w:space="0" w:color="auto"/>
            <w:left w:val="none" w:sz="0" w:space="0" w:color="auto"/>
            <w:bottom w:val="none" w:sz="0" w:space="0" w:color="auto"/>
            <w:right w:val="none" w:sz="0" w:space="0" w:color="auto"/>
          </w:divBdr>
          <w:divsChild>
            <w:div w:id="974717131">
              <w:marLeft w:val="0"/>
              <w:marRight w:val="0"/>
              <w:marTop w:val="0"/>
              <w:marBottom w:val="0"/>
              <w:divBdr>
                <w:top w:val="none" w:sz="0" w:space="0" w:color="auto"/>
                <w:left w:val="none" w:sz="0" w:space="0" w:color="auto"/>
                <w:bottom w:val="none" w:sz="0" w:space="0" w:color="auto"/>
                <w:right w:val="none" w:sz="0" w:space="0" w:color="auto"/>
              </w:divBdr>
            </w:div>
            <w:div w:id="2046247635">
              <w:marLeft w:val="0"/>
              <w:marRight w:val="0"/>
              <w:marTop w:val="0"/>
              <w:marBottom w:val="0"/>
              <w:divBdr>
                <w:top w:val="none" w:sz="0" w:space="0" w:color="auto"/>
                <w:left w:val="none" w:sz="0" w:space="0" w:color="auto"/>
                <w:bottom w:val="none" w:sz="0" w:space="0" w:color="auto"/>
                <w:right w:val="none" w:sz="0" w:space="0" w:color="auto"/>
              </w:divBdr>
            </w:div>
          </w:divsChild>
        </w:div>
        <w:div w:id="2089034849">
          <w:marLeft w:val="0"/>
          <w:marRight w:val="0"/>
          <w:marTop w:val="0"/>
          <w:marBottom w:val="0"/>
          <w:divBdr>
            <w:top w:val="none" w:sz="0" w:space="0" w:color="auto"/>
            <w:left w:val="none" w:sz="0" w:space="0" w:color="auto"/>
            <w:bottom w:val="none" w:sz="0" w:space="0" w:color="auto"/>
            <w:right w:val="none" w:sz="0" w:space="0" w:color="auto"/>
          </w:divBdr>
          <w:divsChild>
            <w:div w:id="752363583">
              <w:marLeft w:val="0"/>
              <w:marRight w:val="0"/>
              <w:marTop w:val="0"/>
              <w:marBottom w:val="0"/>
              <w:divBdr>
                <w:top w:val="none" w:sz="0" w:space="0" w:color="auto"/>
                <w:left w:val="none" w:sz="0" w:space="0" w:color="auto"/>
                <w:bottom w:val="none" w:sz="0" w:space="0" w:color="auto"/>
                <w:right w:val="none" w:sz="0" w:space="0" w:color="auto"/>
              </w:divBdr>
            </w:div>
          </w:divsChild>
        </w:div>
        <w:div w:id="2136099723">
          <w:marLeft w:val="0"/>
          <w:marRight w:val="0"/>
          <w:marTop w:val="0"/>
          <w:marBottom w:val="0"/>
          <w:divBdr>
            <w:top w:val="none" w:sz="0" w:space="0" w:color="auto"/>
            <w:left w:val="none" w:sz="0" w:space="0" w:color="auto"/>
            <w:bottom w:val="none" w:sz="0" w:space="0" w:color="auto"/>
            <w:right w:val="none" w:sz="0" w:space="0" w:color="auto"/>
          </w:divBdr>
          <w:divsChild>
            <w:div w:id="1335647348">
              <w:marLeft w:val="0"/>
              <w:marRight w:val="0"/>
              <w:marTop w:val="0"/>
              <w:marBottom w:val="0"/>
              <w:divBdr>
                <w:top w:val="none" w:sz="0" w:space="0" w:color="auto"/>
                <w:left w:val="none" w:sz="0" w:space="0" w:color="auto"/>
                <w:bottom w:val="none" w:sz="0" w:space="0" w:color="auto"/>
                <w:right w:val="none" w:sz="0" w:space="0" w:color="auto"/>
              </w:divBdr>
            </w:div>
          </w:divsChild>
        </w:div>
        <w:div w:id="2140877949">
          <w:marLeft w:val="0"/>
          <w:marRight w:val="0"/>
          <w:marTop w:val="0"/>
          <w:marBottom w:val="0"/>
          <w:divBdr>
            <w:top w:val="none" w:sz="0" w:space="0" w:color="auto"/>
            <w:left w:val="none" w:sz="0" w:space="0" w:color="auto"/>
            <w:bottom w:val="none" w:sz="0" w:space="0" w:color="auto"/>
            <w:right w:val="none" w:sz="0" w:space="0" w:color="auto"/>
          </w:divBdr>
          <w:divsChild>
            <w:div w:id="167254042">
              <w:marLeft w:val="0"/>
              <w:marRight w:val="0"/>
              <w:marTop w:val="0"/>
              <w:marBottom w:val="0"/>
              <w:divBdr>
                <w:top w:val="none" w:sz="0" w:space="0" w:color="auto"/>
                <w:left w:val="none" w:sz="0" w:space="0" w:color="auto"/>
                <w:bottom w:val="none" w:sz="0" w:space="0" w:color="auto"/>
                <w:right w:val="none" w:sz="0" w:space="0" w:color="auto"/>
              </w:divBdr>
            </w:div>
            <w:div w:id="544954426">
              <w:marLeft w:val="0"/>
              <w:marRight w:val="0"/>
              <w:marTop w:val="0"/>
              <w:marBottom w:val="0"/>
              <w:divBdr>
                <w:top w:val="none" w:sz="0" w:space="0" w:color="auto"/>
                <w:left w:val="none" w:sz="0" w:space="0" w:color="auto"/>
                <w:bottom w:val="none" w:sz="0" w:space="0" w:color="auto"/>
                <w:right w:val="none" w:sz="0" w:space="0" w:color="auto"/>
              </w:divBdr>
            </w:div>
            <w:div w:id="625550488">
              <w:marLeft w:val="0"/>
              <w:marRight w:val="0"/>
              <w:marTop w:val="0"/>
              <w:marBottom w:val="0"/>
              <w:divBdr>
                <w:top w:val="none" w:sz="0" w:space="0" w:color="auto"/>
                <w:left w:val="none" w:sz="0" w:space="0" w:color="auto"/>
                <w:bottom w:val="none" w:sz="0" w:space="0" w:color="auto"/>
                <w:right w:val="none" w:sz="0" w:space="0" w:color="auto"/>
              </w:divBdr>
            </w:div>
            <w:div w:id="932981760">
              <w:marLeft w:val="0"/>
              <w:marRight w:val="0"/>
              <w:marTop w:val="0"/>
              <w:marBottom w:val="0"/>
              <w:divBdr>
                <w:top w:val="none" w:sz="0" w:space="0" w:color="auto"/>
                <w:left w:val="none" w:sz="0" w:space="0" w:color="auto"/>
                <w:bottom w:val="none" w:sz="0" w:space="0" w:color="auto"/>
                <w:right w:val="none" w:sz="0" w:space="0" w:color="auto"/>
              </w:divBdr>
            </w:div>
            <w:div w:id="952439974">
              <w:marLeft w:val="0"/>
              <w:marRight w:val="0"/>
              <w:marTop w:val="0"/>
              <w:marBottom w:val="0"/>
              <w:divBdr>
                <w:top w:val="none" w:sz="0" w:space="0" w:color="auto"/>
                <w:left w:val="none" w:sz="0" w:space="0" w:color="auto"/>
                <w:bottom w:val="none" w:sz="0" w:space="0" w:color="auto"/>
                <w:right w:val="none" w:sz="0" w:space="0" w:color="auto"/>
              </w:divBdr>
            </w:div>
            <w:div w:id="1184901061">
              <w:marLeft w:val="0"/>
              <w:marRight w:val="0"/>
              <w:marTop w:val="0"/>
              <w:marBottom w:val="0"/>
              <w:divBdr>
                <w:top w:val="none" w:sz="0" w:space="0" w:color="auto"/>
                <w:left w:val="none" w:sz="0" w:space="0" w:color="auto"/>
                <w:bottom w:val="none" w:sz="0" w:space="0" w:color="auto"/>
                <w:right w:val="none" w:sz="0" w:space="0" w:color="auto"/>
              </w:divBdr>
            </w:div>
            <w:div w:id="1316646357">
              <w:marLeft w:val="0"/>
              <w:marRight w:val="0"/>
              <w:marTop w:val="0"/>
              <w:marBottom w:val="0"/>
              <w:divBdr>
                <w:top w:val="none" w:sz="0" w:space="0" w:color="auto"/>
                <w:left w:val="none" w:sz="0" w:space="0" w:color="auto"/>
                <w:bottom w:val="none" w:sz="0" w:space="0" w:color="auto"/>
                <w:right w:val="none" w:sz="0" w:space="0" w:color="auto"/>
              </w:divBdr>
            </w:div>
            <w:div w:id="1772045602">
              <w:marLeft w:val="0"/>
              <w:marRight w:val="0"/>
              <w:marTop w:val="0"/>
              <w:marBottom w:val="0"/>
              <w:divBdr>
                <w:top w:val="none" w:sz="0" w:space="0" w:color="auto"/>
                <w:left w:val="none" w:sz="0" w:space="0" w:color="auto"/>
                <w:bottom w:val="none" w:sz="0" w:space="0" w:color="auto"/>
                <w:right w:val="none" w:sz="0" w:space="0" w:color="auto"/>
              </w:divBdr>
            </w:div>
            <w:div w:id="1810395000">
              <w:marLeft w:val="0"/>
              <w:marRight w:val="0"/>
              <w:marTop w:val="0"/>
              <w:marBottom w:val="0"/>
              <w:divBdr>
                <w:top w:val="none" w:sz="0" w:space="0" w:color="auto"/>
                <w:left w:val="none" w:sz="0" w:space="0" w:color="auto"/>
                <w:bottom w:val="none" w:sz="0" w:space="0" w:color="auto"/>
                <w:right w:val="none" w:sz="0" w:space="0" w:color="auto"/>
              </w:divBdr>
            </w:div>
          </w:divsChild>
        </w:div>
        <w:div w:id="2145539000">
          <w:marLeft w:val="0"/>
          <w:marRight w:val="0"/>
          <w:marTop w:val="0"/>
          <w:marBottom w:val="0"/>
          <w:divBdr>
            <w:top w:val="none" w:sz="0" w:space="0" w:color="auto"/>
            <w:left w:val="none" w:sz="0" w:space="0" w:color="auto"/>
            <w:bottom w:val="none" w:sz="0" w:space="0" w:color="auto"/>
            <w:right w:val="none" w:sz="0" w:space="0" w:color="auto"/>
          </w:divBdr>
          <w:divsChild>
            <w:div w:id="1520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323">
      <w:bodyDiv w:val="1"/>
      <w:marLeft w:val="0"/>
      <w:marRight w:val="0"/>
      <w:marTop w:val="0"/>
      <w:marBottom w:val="0"/>
      <w:divBdr>
        <w:top w:val="none" w:sz="0" w:space="0" w:color="auto"/>
        <w:left w:val="none" w:sz="0" w:space="0" w:color="auto"/>
        <w:bottom w:val="none" w:sz="0" w:space="0" w:color="auto"/>
        <w:right w:val="none" w:sz="0" w:space="0" w:color="auto"/>
      </w:divBdr>
    </w:div>
    <w:div w:id="1438523329">
      <w:bodyDiv w:val="1"/>
      <w:marLeft w:val="0"/>
      <w:marRight w:val="0"/>
      <w:marTop w:val="0"/>
      <w:marBottom w:val="0"/>
      <w:divBdr>
        <w:top w:val="none" w:sz="0" w:space="0" w:color="auto"/>
        <w:left w:val="none" w:sz="0" w:space="0" w:color="auto"/>
        <w:bottom w:val="none" w:sz="0" w:space="0" w:color="auto"/>
        <w:right w:val="none" w:sz="0" w:space="0" w:color="auto"/>
      </w:divBdr>
    </w:div>
    <w:div w:id="1502044519">
      <w:bodyDiv w:val="1"/>
      <w:marLeft w:val="0"/>
      <w:marRight w:val="0"/>
      <w:marTop w:val="0"/>
      <w:marBottom w:val="0"/>
      <w:divBdr>
        <w:top w:val="none" w:sz="0" w:space="0" w:color="auto"/>
        <w:left w:val="none" w:sz="0" w:space="0" w:color="auto"/>
        <w:bottom w:val="none" w:sz="0" w:space="0" w:color="auto"/>
        <w:right w:val="none" w:sz="0" w:space="0" w:color="auto"/>
      </w:divBdr>
    </w:div>
    <w:div w:id="1629120730">
      <w:bodyDiv w:val="1"/>
      <w:marLeft w:val="0"/>
      <w:marRight w:val="0"/>
      <w:marTop w:val="0"/>
      <w:marBottom w:val="0"/>
      <w:divBdr>
        <w:top w:val="none" w:sz="0" w:space="0" w:color="auto"/>
        <w:left w:val="none" w:sz="0" w:space="0" w:color="auto"/>
        <w:bottom w:val="none" w:sz="0" w:space="0" w:color="auto"/>
        <w:right w:val="none" w:sz="0" w:space="0" w:color="auto"/>
      </w:divBdr>
    </w:div>
    <w:div w:id="1651598198">
      <w:bodyDiv w:val="1"/>
      <w:marLeft w:val="0"/>
      <w:marRight w:val="0"/>
      <w:marTop w:val="0"/>
      <w:marBottom w:val="0"/>
      <w:divBdr>
        <w:top w:val="none" w:sz="0" w:space="0" w:color="auto"/>
        <w:left w:val="none" w:sz="0" w:space="0" w:color="auto"/>
        <w:bottom w:val="none" w:sz="0" w:space="0" w:color="auto"/>
        <w:right w:val="none" w:sz="0" w:space="0" w:color="auto"/>
      </w:divBdr>
    </w:div>
    <w:div w:id="1816679154">
      <w:bodyDiv w:val="1"/>
      <w:marLeft w:val="0"/>
      <w:marRight w:val="0"/>
      <w:marTop w:val="0"/>
      <w:marBottom w:val="0"/>
      <w:divBdr>
        <w:top w:val="none" w:sz="0" w:space="0" w:color="auto"/>
        <w:left w:val="none" w:sz="0" w:space="0" w:color="auto"/>
        <w:bottom w:val="none" w:sz="0" w:space="0" w:color="auto"/>
        <w:right w:val="none" w:sz="0" w:space="0" w:color="auto"/>
      </w:divBdr>
    </w:div>
    <w:div w:id="1818449238">
      <w:bodyDiv w:val="1"/>
      <w:marLeft w:val="0"/>
      <w:marRight w:val="0"/>
      <w:marTop w:val="0"/>
      <w:marBottom w:val="0"/>
      <w:divBdr>
        <w:top w:val="none" w:sz="0" w:space="0" w:color="auto"/>
        <w:left w:val="none" w:sz="0" w:space="0" w:color="auto"/>
        <w:bottom w:val="none" w:sz="0" w:space="0" w:color="auto"/>
        <w:right w:val="none" w:sz="0" w:space="0" w:color="auto"/>
      </w:divBdr>
      <w:divsChild>
        <w:div w:id="35468592">
          <w:marLeft w:val="0"/>
          <w:marRight w:val="0"/>
          <w:marTop w:val="0"/>
          <w:marBottom w:val="0"/>
          <w:divBdr>
            <w:top w:val="none" w:sz="0" w:space="0" w:color="auto"/>
            <w:left w:val="none" w:sz="0" w:space="0" w:color="auto"/>
            <w:bottom w:val="none" w:sz="0" w:space="0" w:color="auto"/>
            <w:right w:val="none" w:sz="0" w:space="0" w:color="auto"/>
          </w:divBdr>
          <w:divsChild>
            <w:div w:id="627517269">
              <w:marLeft w:val="0"/>
              <w:marRight w:val="0"/>
              <w:marTop w:val="0"/>
              <w:marBottom w:val="0"/>
              <w:divBdr>
                <w:top w:val="none" w:sz="0" w:space="0" w:color="auto"/>
                <w:left w:val="none" w:sz="0" w:space="0" w:color="auto"/>
                <w:bottom w:val="none" w:sz="0" w:space="0" w:color="auto"/>
                <w:right w:val="none" w:sz="0" w:space="0" w:color="auto"/>
              </w:divBdr>
            </w:div>
          </w:divsChild>
        </w:div>
        <w:div w:id="55974673">
          <w:marLeft w:val="0"/>
          <w:marRight w:val="0"/>
          <w:marTop w:val="0"/>
          <w:marBottom w:val="0"/>
          <w:divBdr>
            <w:top w:val="none" w:sz="0" w:space="0" w:color="auto"/>
            <w:left w:val="none" w:sz="0" w:space="0" w:color="auto"/>
            <w:bottom w:val="none" w:sz="0" w:space="0" w:color="auto"/>
            <w:right w:val="none" w:sz="0" w:space="0" w:color="auto"/>
          </w:divBdr>
          <w:divsChild>
            <w:div w:id="732192147">
              <w:marLeft w:val="0"/>
              <w:marRight w:val="0"/>
              <w:marTop w:val="0"/>
              <w:marBottom w:val="0"/>
              <w:divBdr>
                <w:top w:val="none" w:sz="0" w:space="0" w:color="auto"/>
                <w:left w:val="none" w:sz="0" w:space="0" w:color="auto"/>
                <w:bottom w:val="none" w:sz="0" w:space="0" w:color="auto"/>
                <w:right w:val="none" w:sz="0" w:space="0" w:color="auto"/>
              </w:divBdr>
            </w:div>
          </w:divsChild>
        </w:div>
        <w:div w:id="187107193">
          <w:marLeft w:val="0"/>
          <w:marRight w:val="0"/>
          <w:marTop w:val="0"/>
          <w:marBottom w:val="0"/>
          <w:divBdr>
            <w:top w:val="none" w:sz="0" w:space="0" w:color="auto"/>
            <w:left w:val="none" w:sz="0" w:space="0" w:color="auto"/>
            <w:bottom w:val="none" w:sz="0" w:space="0" w:color="auto"/>
            <w:right w:val="none" w:sz="0" w:space="0" w:color="auto"/>
          </w:divBdr>
          <w:divsChild>
            <w:div w:id="1078285565">
              <w:marLeft w:val="0"/>
              <w:marRight w:val="0"/>
              <w:marTop w:val="0"/>
              <w:marBottom w:val="0"/>
              <w:divBdr>
                <w:top w:val="none" w:sz="0" w:space="0" w:color="auto"/>
                <w:left w:val="none" w:sz="0" w:space="0" w:color="auto"/>
                <w:bottom w:val="none" w:sz="0" w:space="0" w:color="auto"/>
                <w:right w:val="none" w:sz="0" w:space="0" w:color="auto"/>
              </w:divBdr>
            </w:div>
          </w:divsChild>
        </w:div>
        <w:div w:id="190001322">
          <w:marLeft w:val="0"/>
          <w:marRight w:val="0"/>
          <w:marTop w:val="0"/>
          <w:marBottom w:val="0"/>
          <w:divBdr>
            <w:top w:val="none" w:sz="0" w:space="0" w:color="auto"/>
            <w:left w:val="none" w:sz="0" w:space="0" w:color="auto"/>
            <w:bottom w:val="none" w:sz="0" w:space="0" w:color="auto"/>
            <w:right w:val="none" w:sz="0" w:space="0" w:color="auto"/>
          </w:divBdr>
          <w:divsChild>
            <w:div w:id="1570654667">
              <w:marLeft w:val="0"/>
              <w:marRight w:val="0"/>
              <w:marTop w:val="0"/>
              <w:marBottom w:val="0"/>
              <w:divBdr>
                <w:top w:val="none" w:sz="0" w:space="0" w:color="auto"/>
                <w:left w:val="none" w:sz="0" w:space="0" w:color="auto"/>
                <w:bottom w:val="none" w:sz="0" w:space="0" w:color="auto"/>
                <w:right w:val="none" w:sz="0" w:space="0" w:color="auto"/>
              </w:divBdr>
            </w:div>
          </w:divsChild>
        </w:div>
        <w:div w:id="207110786">
          <w:marLeft w:val="0"/>
          <w:marRight w:val="0"/>
          <w:marTop w:val="0"/>
          <w:marBottom w:val="0"/>
          <w:divBdr>
            <w:top w:val="none" w:sz="0" w:space="0" w:color="auto"/>
            <w:left w:val="none" w:sz="0" w:space="0" w:color="auto"/>
            <w:bottom w:val="none" w:sz="0" w:space="0" w:color="auto"/>
            <w:right w:val="none" w:sz="0" w:space="0" w:color="auto"/>
          </w:divBdr>
          <w:divsChild>
            <w:div w:id="2104522227">
              <w:marLeft w:val="0"/>
              <w:marRight w:val="0"/>
              <w:marTop w:val="0"/>
              <w:marBottom w:val="0"/>
              <w:divBdr>
                <w:top w:val="none" w:sz="0" w:space="0" w:color="auto"/>
                <w:left w:val="none" w:sz="0" w:space="0" w:color="auto"/>
                <w:bottom w:val="none" w:sz="0" w:space="0" w:color="auto"/>
                <w:right w:val="none" w:sz="0" w:space="0" w:color="auto"/>
              </w:divBdr>
            </w:div>
          </w:divsChild>
        </w:div>
        <w:div w:id="238291575">
          <w:marLeft w:val="0"/>
          <w:marRight w:val="0"/>
          <w:marTop w:val="0"/>
          <w:marBottom w:val="0"/>
          <w:divBdr>
            <w:top w:val="none" w:sz="0" w:space="0" w:color="auto"/>
            <w:left w:val="none" w:sz="0" w:space="0" w:color="auto"/>
            <w:bottom w:val="none" w:sz="0" w:space="0" w:color="auto"/>
            <w:right w:val="none" w:sz="0" w:space="0" w:color="auto"/>
          </w:divBdr>
          <w:divsChild>
            <w:div w:id="1412504698">
              <w:marLeft w:val="0"/>
              <w:marRight w:val="0"/>
              <w:marTop w:val="0"/>
              <w:marBottom w:val="0"/>
              <w:divBdr>
                <w:top w:val="none" w:sz="0" w:space="0" w:color="auto"/>
                <w:left w:val="none" w:sz="0" w:space="0" w:color="auto"/>
                <w:bottom w:val="none" w:sz="0" w:space="0" w:color="auto"/>
                <w:right w:val="none" w:sz="0" w:space="0" w:color="auto"/>
              </w:divBdr>
            </w:div>
          </w:divsChild>
        </w:div>
        <w:div w:id="261690710">
          <w:marLeft w:val="0"/>
          <w:marRight w:val="0"/>
          <w:marTop w:val="0"/>
          <w:marBottom w:val="0"/>
          <w:divBdr>
            <w:top w:val="none" w:sz="0" w:space="0" w:color="auto"/>
            <w:left w:val="none" w:sz="0" w:space="0" w:color="auto"/>
            <w:bottom w:val="none" w:sz="0" w:space="0" w:color="auto"/>
            <w:right w:val="none" w:sz="0" w:space="0" w:color="auto"/>
          </w:divBdr>
          <w:divsChild>
            <w:div w:id="600993416">
              <w:marLeft w:val="0"/>
              <w:marRight w:val="0"/>
              <w:marTop w:val="0"/>
              <w:marBottom w:val="0"/>
              <w:divBdr>
                <w:top w:val="none" w:sz="0" w:space="0" w:color="auto"/>
                <w:left w:val="none" w:sz="0" w:space="0" w:color="auto"/>
                <w:bottom w:val="none" w:sz="0" w:space="0" w:color="auto"/>
                <w:right w:val="none" w:sz="0" w:space="0" w:color="auto"/>
              </w:divBdr>
            </w:div>
          </w:divsChild>
        </w:div>
        <w:div w:id="296187675">
          <w:marLeft w:val="0"/>
          <w:marRight w:val="0"/>
          <w:marTop w:val="0"/>
          <w:marBottom w:val="0"/>
          <w:divBdr>
            <w:top w:val="none" w:sz="0" w:space="0" w:color="auto"/>
            <w:left w:val="none" w:sz="0" w:space="0" w:color="auto"/>
            <w:bottom w:val="none" w:sz="0" w:space="0" w:color="auto"/>
            <w:right w:val="none" w:sz="0" w:space="0" w:color="auto"/>
          </w:divBdr>
          <w:divsChild>
            <w:div w:id="2017807115">
              <w:marLeft w:val="0"/>
              <w:marRight w:val="0"/>
              <w:marTop w:val="0"/>
              <w:marBottom w:val="0"/>
              <w:divBdr>
                <w:top w:val="none" w:sz="0" w:space="0" w:color="auto"/>
                <w:left w:val="none" w:sz="0" w:space="0" w:color="auto"/>
                <w:bottom w:val="none" w:sz="0" w:space="0" w:color="auto"/>
                <w:right w:val="none" w:sz="0" w:space="0" w:color="auto"/>
              </w:divBdr>
            </w:div>
          </w:divsChild>
        </w:div>
        <w:div w:id="313068543">
          <w:marLeft w:val="0"/>
          <w:marRight w:val="0"/>
          <w:marTop w:val="0"/>
          <w:marBottom w:val="0"/>
          <w:divBdr>
            <w:top w:val="none" w:sz="0" w:space="0" w:color="auto"/>
            <w:left w:val="none" w:sz="0" w:space="0" w:color="auto"/>
            <w:bottom w:val="none" w:sz="0" w:space="0" w:color="auto"/>
            <w:right w:val="none" w:sz="0" w:space="0" w:color="auto"/>
          </w:divBdr>
          <w:divsChild>
            <w:div w:id="447357391">
              <w:marLeft w:val="0"/>
              <w:marRight w:val="0"/>
              <w:marTop w:val="0"/>
              <w:marBottom w:val="0"/>
              <w:divBdr>
                <w:top w:val="none" w:sz="0" w:space="0" w:color="auto"/>
                <w:left w:val="none" w:sz="0" w:space="0" w:color="auto"/>
                <w:bottom w:val="none" w:sz="0" w:space="0" w:color="auto"/>
                <w:right w:val="none" w:sz="0" w:space="0" w:color="auto"/>
              </w:divBdr>
            </w:div>
          </w:divsChild>
        </w:div>
        <w:div w:id="335154801">
          <w:marLeft w:val="0"/>
          <w:marRight w:val="0"/>
          <w:marTop w:val="0"/>
          <w:marBottom w:val="0"/>
          <w:divBdr>
            <w:top w:val="none" w:sz="0" w:space="0" w:color="auto"/>
            <w:left w:val="none" w:sz="0" w:space="0" w:color="auto"/>
            <w:bottom w:val="none" w:sz="0" w:space="0" w:color="auto"/>
            <w:right w:val="none" w:sz="0" w:space="0" w:color="auto"/>
          </w:divBdr>
          <w:divsChild>
            <w:div w:id="1756510636">
              <w:marLeft w:val="0"/>
              <w:marRight w:val="0"/>
              <w:marTop w:val="0"/>
              <w:marBottom w:val="0"/>
              <w:divBdr>
                <w:top w:val="none" w:sz="0" w:space="0" w:color="auto"/>
                <w:left w:val="none" w:sz="0" w:space="0" w:color="auto"/>
                <w:bottom w:val="none" w:sz="0" w:space="0" w:color="auto"/>
                <w:right w:val="none" w:sz="0" w:space="0" w:color="auto"/>
              </w:divBdr>
            </w:div>
          </w:divsChild>
        </w:div>
        <w:div w:id="367141979">
          <w:marLeft w:val="0"/>
          <w:marRight w:val="0"/>
          <w:marTop w:val="0"/>
          <w:marBottom w:val="0"/>
          <w:divBdr>
            <w:top w:val="none" w:sz="0" w:space="0" w:color="auto"/>
            <w:left w:val="none" w:sz="0" w:space="0" w:color="auto"/>
            <w:bottom w:val="none" w:sz="0" w:space="0" w:color="auto"/>
            <w:right w:val="none" w:sz="0" w:space="0" w:color="auto"/>
          </w:divBdr>
          <w:divsChild>
            <w:div w:id="66461145">
              <w:marLeft w:val="0"/>
              <w:marRight w:val="0"/>
              <w:marTop w:val="0"/>
              <w:marBottom w:val="0"/>
              <w:divBdr>
                <w:top w:val="none" w:sz="0" w:space="0" w:color="auto"/>
                <w:left w:val="none" w:sz="0" w:space="0" w:color="auto"/>
                <w:bottom w:val="none" w:sz="0" w:space="0" w:color="auto"/>
                <w:right w:val="none" w:sz="0" w:space="0" w:color="auto"/>
              </w:divBdr>
            </w:div>
          </w:divsChild>
        </w:div>
        <w:div w:id="378361872">
          <w:marLeft w:val="0"/>
          <w:marRight w:val="0"/>
          <w:marTop w:val="0"/>
          <w:marBottom w:val="0"/>
          <w:divBdr>
            <w:top w:val="none" w:sz="0" w:space="0" w:color="auto"/>
            <w:left w:val="none" w:sz="0" w:space="0" w:color="auto"/>
            <w:bottom w:val="none" w:sz="0" w:space="0" w:color="auto"/>
            <w:right w:val="none" w:sz="0" w:space="0" w:color="auto"/>
          </w:divBdr>
          <w:divsChild>
            <w:div w:id="561523675">
              <w:marLeft w:val="0"/>
              <w:marRight w:val="0"/>
              <w:marTop w:val="0"/>
              <w:marBottom w:val="0"/>
              <w:divBdr>
                <w:top w:val="none" w:sz="0" w:space="0" w:color="auto"/>
                <w:left w:val="none" w:sz="0" w:space="0" w:color="auto"/>
                <w:bottom w:val="none" w:sz="0" w:space="0" w:color="auto"/>
                <w:right w:val="none" w:sz="0" w:space="0" w:color="auto"/>
              </w:divBdr>
            </w:div>
          </w:divsChild>
        </w:div>
        <w:div w:id="392510924">
          <w:marLeft w:val="0"/>
          <w:marRight w:val="0"/>
          <w:marTop w:val="0"/>
          <w:marBottom w:val="0"/>
          <w:divBdr>
            <w:top w:val="none" w:sz="0" w:space="0" w:color="auto"/>
            <w:left w:val="none" w:sz="0" w:space="0" w:color="auto"/>
            <w:bottom w:val="none" w:sz="0" w:space="0" w:color="auto"/>
            <w:right w:val="none" w:sz="0" w:space="0" w:color="auto"/>
          </w:divBdr>
          <w:divsChild>
            <w:div w:id="27419055">
              <w:marLeft w:val="0"/>
              <w:marRight w:val="0"/>
              <w:marTop w:val="0"/>
              <w:marBottom w:val="0"/>
              <w:divBdr>
                <w:top w:val="none" w:sz="0" w:space="0" w:color="auto"/>
                <w:left w:val="none" w:sz="0" w:space="0" w:color="auto"/>
                <w:bottom w:val="none" w:sz="0" w:space="0" w:color="auto"/>
                <w:right w:val="none" w:sz="0" w:space="0" w:color="auto"/>
              </w:divBdr>
            </w:div>
          </w:divsChild>
        </w:div>
        <w:div w:id="439451096">
          <w:marLeft w:val="0"/>
          <w:marRight w:val="0"/>
          <w:marTop w:val="0"/>
          <w:marBottom w:val="0"/>
          <w:divBdr>
            <w:top w:val="none" w:sz="0" w:space="0" w:color="auto"/>
            <w:left w:val="none" w:sz="0" w:space="0" w:color="auto"/>
            <w:bottom w:val="none" w:sz="0" w:space="0" w:color="auto"/>
            <w:right w:val="none" w:sz="0" w:space="0" w:color="auto"/>
          </w:divBdr>
          <w:divsChild>
            <w:div w:id="1068575070">
              <w:marLeft w:val="0"/>
              <w:marRight w:val="0"/>
              <w:marTop w:val="0"/>
              <w:marBottom w:val="0"/>
              <w:divBdr>
                <w:top w:val="none" w:sz="0" w:space="0" w:color="auto"/>
                <w:left w:val="none" w:sz="0" w:space="0" w:color="auto"/>
                <w:bottom w:val="none" w:sz="0" w:space="0" w:color="auto"/>
                <w:right w:val="none" w:sz="0" w:space="0" w:color="auto"/>
              </w:divBdr>
            </w:div>
          </w:divsChild>
        </w:div>
        <w:div w:id="487357794">
          <w:marLeft w:val="0"/>
          <w:marRight w:val="0"/>
          <w:marTop w:val="0"/>
          <w:marBottom w:val="0"/>
          <w:divBdr>
            <w:top w:val="none" w:sz="0" w:space="0" w:color="auto"/>
            <w:left w:val="none" w:sz="0" w:space="0" w:color="auto"/>
            <w:bottom w:val="none" w:sz="0" w:space="0" w:color="auto"/>
            <w:right w:val="none" w:sz="0" w:space="0" w:color="auto"/>
          </w:divBdr>
          <w:divsChild>
            <w:div w:id="1792938573">
              <w:marLeft w:val="0"/>
              <w:marRight w:val="0"/>
              <w:marTop w:val="0"/>
              <w:marBottom w:val="0"/>
              <w:divBdr>
                <w:top w:val="none" w:sz="0" w:space="0" w:color="auto"/>
                <w:left w:val="none" w:sz="0" w:space="0" w:color="auto"/>
                <w:bottom w:val="none" w:sz="0" w:space="0" w:color="auto"/>
                <w:right w:val="none" w:sz="0" w:space="0" w:color="auto"/>
              </w:divBdr>
            </w:div>
          </w:divsChild>
        </w:div>
        <w:div w:id="524486339">
          <w:marLeft w:val="0"/>
          <w:marRight w:val="0"/>
          <w:marTop w:val="0"/>
          <w:marBottom w:val="0"/>
          <w:divBdr>
            <w:top w:val="none" w:sz="0" w:space="0" w:color="auto"/>
            <w:left w:val="none" w:sz="0" w:space="0" w:color="auto"/>
            <w:bottom w:val="none" w:sz="0" w:space="0" w:color="auto"/>
            <w:right w:val="none" w:sz="0" w:space="0" w:color="auto"/>
          </w:divBdr>
          <w:divsChild>
            <w:div w:id="995498964">
              <w:marLeft w:val="0"/>
              <w:marRight w:val="0"/>
              <w:marTop w:val="0"/>
              <w:marBottom w:val="0"/>
              <w:divBdr>
                <w:top w:val="none" w:sz="0" w:space="0" w:color="auto"/>
                <w:left w:val="none" w:sz="0" w:space="0" w:color="auto"/>
                <w:bottom w:val="none" w:sz="0" w:space="0" w:color="auto"/>
                <w:right w:val="none" w:sz="0" w:space="0" w:color="auto"/>
              </w:divBdr>
            </w:div>
          </w:divsChild>
        </w:div>
        <w:div w:id="630554227">
          <w:marLeft w:val="0"/>
          <w:marRight w:val="0"/>
          <w:marTop w:val="0"/>
          <w:marBottom w:val="0"/>
          <w:divBdr>
            <w:top w:val="none" w:sz="0" w:space="0" w:color="auto"/>
            <w:left w:val="none" w:sz="0" w:space="0" w:color="auto"/>
            <w:bottom w:val="none" w:sz="0" w:space="0" w:color="auto"/>
            <w:right w:val="none" w:sz="0" w:space="0" w:color="auto"/>
          </w:divBdr>
          <w:divsChild>
            <w:div w:id="259604622">
              <w:marLeft w:val="0"/>
              <w:marRight w:val="0"/>
              <w:marTop w:val="0"/>
              <w:marBottom w:val="0"/>
              <w:divBdr>
                <w:top w:val="none" w:sz="0" w:space="0" w:color="auto"/>
                <w:left w:val="none" w:sz="0" w:space="0" w:color="auto"/>
                <w:bottom w:val="none" w:sz="0" w:space="0" w:color="auto"/>
                <w:right w:val="none" w:sz="0" w:space="0" w:color="auto"/>
              </w:divBdr>
            </w:div>
          </w:divsChild>
        </w:div>
        <w:div w:id="676540320">
          <w:marLeft w:val="0"/>
          <w:marRight w:val="0"/>
          <w:marTop w:val="0"/>
          <w:marBottom w:val="0"/>
          <w:divBdr>
            <w:top w:val="none" w:sz="0" w:space="0" w:color="auto"/>
            <w:left w:val="none" w:sz="0" w:space="0" w:color="auto"/>
            <w:bottom w:val="none" w:sz="0" w:space="0" w:color="auto"/>
            <w:right w:val="none" w:sz="0" w:space="0" w:color="auto"/>
          </w:divBdr>
          <w:divsChild>
            <w:div w:id="1856452836">
              <w:marLeft w:val="0"/>
              <w:marRight w:val="0"/>
              <w:marTop w:val="0"/>
              <w:marBottom w:val="0"/>
              <w:divBdr>
                <w:top w:val="none" w:sz="0" w:space="0" w:color="auto"/>
                <w:left w:val="none" w:sz="0" w:space="0" w:color="auto"/>
                <w:bottom w:val="none" w:sz="0" w:space="0" w:color="auto"/>
                <w:right w:val="none" w:sz="0" w:space="0" w:color="auto"/>
              </w:divBdr>
            </w:div>
          </w:divsChild>
        </w:div>
        <w:div w:id="678042389">
          <w:marLeft w:val="0"/>
          <w:marRight w:val="0"/>
          <w:marTop w:val="0"/>
          <w:marBottom w:val="0"/>
          <w:divBdr>
            <w:top w:val="none" w:sz="0" w:space="0" w:color="auto"/>
            <w:left w:val="none" w:sz="0" w:space="0" w:color="auto"/>
            <w:bottom w:val="none" w:sz="0" w:space="0" w:color="auto"/>
            <w:right w:val="none" w:sz="0" w:space="0" w:color="auto"/>
          </w:divBdr>
          <w:divsChild>
            <w:div w:id="1011879871">
              <w:marLeft w:val="0"/>
              <w:marRight w:val="0"/>
              <w:marTop w:val="0"/>
              <w:marBottom w:val="0"/>
              <w:divBdr>
                <w:top w:val="none" w:sz="0" w:space="0" w:color="auto"/>
                <w:left w:val="none" w:sz="0" w:space="0" w:color="auto"/>
                <w:bottom w:val="none" w:sz="0" w:space="0" w:color="auto"/>
                <w:right w:val="none" w:sz="0" w:space="0" w:color="auto"/>
              </w:divBdr>
            </w:div>
          </w:divsChild>
        </w:div>
        <w:div w:id="683244376">
          <w:marLeft w:val="0"/>
          <w:marRight w:val="0"/>
          <w:marTop w:val="0"/>
          <w:marBottom w:val="0"/>
          <w:divBdr>
            <w:top w:val="none" w:sz="0" w:space="0" w:color="auto"/>
            <w:left w:val="none" w:sz="0" w:space="0" w:color="auto"/>
            <w:bottom w:val="none" w:sz="0" w:space="0" w:color="auto"/>
            <w:right w:val="none" w:sz="0" w:space="0" w:color="auto"/>
          </w:divBdr>
          <w:divsChild>
            <w:div w:id="1244140373">
              <w:marLeft w:val="0"/>
              <w:marRight w:val="0"/>
              <w:marTop w:val="0"/>
              <w:marBottom w:val="0"/>
              <w:divBdr>
                <w:top w:val="none" w:sz="0" w:space="0" w:color="auto"/>
                <w:left w:val="none" w:sz="0" w:space="0" w:color="auto"/>
                <w:bottom w:val="none" w:sz="0" w:space="0" w:color="auto"/>
                <w:right w:val="none" w:sz="0" w:space="0" w:color="auto"/>
              </w:divBdr>
            </w:div>
          </w:divsChild>
        </w:div>
        <w:div w:id="836925440">
          <w:marLeft w:val="0"/>
          <w:marRight w:val="0"/>
          <w:marTop w:val="0"/>
          <w:marBottom w:val="0"/>
          <w:divBdr>
            <w:top w:val="none" w:sz="0" w:space="0" w:color="auto"/>
            <w:left w:val="none" w:sz="0" w:space="0" w:color="auto"/>
            <w:bottom w:val="none" w:sz="0" w:space="0" w:color="auto"/>
            <w:right w:val="none" w:sz="0" w:space="0" w:color="auto"/>
          </w:divBdr>
          <w:divsChild>
            <w:div w:id="992030674">
              <w:marLeft w:val="0"/>
              <w:marRight w:val="0"/>
              <w:marTop w:val="0"/>
              <w:marBottom w:val="0"/>
              <w:divBdr>
                <w:top w:val="none" w:sz="0" w:space="0" w:color="auto"/>
                <w:left w:val="none" w:sz="0" w:space="0" w:color="auto"/>
                <w:bottom w:val="none" w:sz="0" w:space="0" w:color="auto"/>
                <w:right w:val="none" w:sz="0" w:space="0" w:color="auto"/>
              </w:divBdr>
            </w:div>
          </w:divsChild>
        </w:div>
        <w:div w:id="843476315">
          <w:marLeft w:val="0"/>
          <w:marRight w:val="0"/>
          <w:marTop w:val="0"/>
          <w:marBottom w:val="0"/>
          <w:divBdr>
            <w:top w:val="none" w:sz="0" w:space="0" w:color="auto"/>
            <w:left w:val="none" w:sz="0" w:space="0" w:color="auto"/>
            <w:bottom w:val="none" w:sz="0" w:space="0" w:color="auto"/>
            <w:right w:val="none" w:sz="0" w:space="0" w:color="auto"/>
          </w:divBdr>
          <w:divsChild>
            <w:div w:id="1168211094">
              <w:marLeft w:val="0"/>
              <w:marRight w:val="0"/>
              <w:marTop w:val="0"/>
              <w:marBottom w:val="0"/>
              <w:divBdr>
                <w:top w:val="none" w:sz="0" w:space="0" w:color="auto"/>
                <w:left w:val="none" w:sz="0" w:space="0" w:color="auto"/>
                <w:bottom w:val="none" w:sz="0" w:space="0" w:color="auto"/>
                <w:right w:val="none" w:sz="0" w:space="0" w:color="auto"/>
              </w:divBdr>
            </w:div>
          </w:divsChild>
        </w:div>
        <w:div w:id="850755074">
          <w:marLeft w:val="0"/>
          <w:marRight w:val="0"/>
          <w:marTop w:val="0"/>
          <w:marBottom w:val="0"/>
          <w:divBdr>
            <w:top w:val="none" w:sz="0" w:space="0" w:color="auto"/>
            <w:left w:val="none" w:sz="0" w:space="0" w:color="auto"/>
            <w:bottom w:val="none" w:sz="0" w:space="0" w:color="auto"/>
            <w:right w:val="none" w:sz="0" w:space="0" w:color="auto"/>
          </w:divBdr>
          <w:divsChild>
            <w:div w:id="310672511">
              <w:marLeft w:val="0"/>
              <w:marRight w:val="0"/>
              <w:marTop w:val="0"/>
              <w:marBottom w:val="0"/>
              <w:divBdr>
                <w:top w:val="none" w:sz="0" w:space="0" w:color="auto"/>
                <w:left w:val="none" w:sz="0" w:space="0" w:color="auto"/>
                <w:bottom w:val="none" w:sz="0" w:space="0" w:color="auto"/>
                <w:right w:val="none" w:sz="0" w:space="0" w:color="auto"/>
              </w:divBdr>
            </w:div>
          </w:divsChild>
        </w:div>
        <w:div w:id="857543862">
          <w:marLeft w:val="0"/>
          <w:marRight w:val="0"/>
          <w:marTop w:val="0"/>
          <w:marBottom w:val="0"/>
          <w:divBdr>
            <w:top w:val="none" w:sz="0" w:space="0" w:color="auto"/>
            <w:left w:val="none" w:sz="0" w:space="0" w:color="auto"/>
            <w:bottom w:val="none" w:sz="0" w:space="0" w:color="auto"/>
            <w:right w:val="none" w:sz="0" w:space="0" w:color="auto"/>
          </w:divBdr>
          <w:divsChild>
            <w:div w:id="574245938">
              <w:marLeft w:val="0"/>
              <w:marRight w:val="0"/>
              <w:marTop w:val="0"/>
              <w:marBottom w:val="0"/>
              <w:divBdr>
                <w:top w:val="none" w:sz="0" w:space="0" w:color="auto"/>
                <w:left w:val="none" w:sz="0" w:space="0" w:color="auto"/>
                <w:bottom w:val="none" w:sz="0" w:space="0" w:color="auto"/>
                <w:right w:val="none" w:sz="0" w:space="0" w:color="auto"/>
              </w:divBdr>
            </w:div>
          </w:divsChild>
        </w:div>
        <w:div w:id="905798665">
          <w:marLeft w:val="0"/>
          <w:marRight w:val="0"/>
          <w:marTop w:val="0"/>
          <w:marBottom w:val="0"/>
          <w:divBdr>
            <w:top w:val="none" w:sz="0" w:space="0" w:color="auto"/>
            <w:left w:val="none" w:sz="0" w:space="0" w:color="auto"/>
            <w:bottom w:val="none" w:sz="0" w:space="0" w:color="auto"/>
            <w:right w:val="none" w:sz="0" w:space="0" w:color="auto"/>
          </w:divBdr>
          <w:divsChild>
            <w:div w:id="849487312">
              <w:marLeft w:val="0"/>
              <w:marRight w:val="0"/>
              <w:marTop w:val="0"/>
              <w:marBottom w:val="0"/>
              <w:divBdr>
                <w:top w:val="none" w:sz="0" w:space="0" w:color="auto"/>
                <w:left w:val="none" w:sz="0" w:space="0" w:color="auto"/>
                <w:bottom w:val="none" w:sz="0" w:space="0" w:color="auto"/>
                <w:right w:val="none" w:sz="0" w:space="0" w:color="auto"/>
              </w:divBdr>
            </w:div>
          </w:divsChild>
        </w:div>
        <w:div w:id="965432241">
          <w:marLeft w:val="0"/>
          <w:marRight w:val="0"/>
          <w:marTop w:val="0"/>
          <w:marBottom w:val="0"/>
          <w:divBdr>
            <w:top w:val="none" w:sz="0" w:space="0" w:color="auto"/>
            <w:left w:val="none" w:sz="0" w:space="0" w:color="auto"/>
            <w:bottom w:val="none" w:sz="0" w:space="0" w:color="auto"/>
            <w:right w:val="none" w:sz="0" w:space="0" w:color="auto"/>
          </w:divBdr>
          <w:divsChild>
            <w:div w:id="1249535451">
              <w:marLeft w:val="0"/>
              <w:marRight w:val="0"/>
              <w:marTop w:val="0"/>
              <w:marBottom w:val="0"/>
              <w:divBdr>
                <w:top w:val="none" w:sz="0" w:space="0" w:color="auto"/>
                <w:left w:val="none" w:sz="0" w:space="0" w:color="auto"/>
                <w:bottom w:val="none" w:sz="0" w:space="0" w:color="auto"/>
                <w:right w:val="none" w:sz="0" w:space="0" w:color="auto"/>
              </w:divBdr>
            </w:div>
          </w:divsChild>
        </w:div>
        <w:div w:id="971833476">
          <w:marLeft w:val="0"/>
          <w:marRight w:val="0"/>
          <w:marTop w:val="0"/>
          <w:marBottom w:val="0"/>
          <w:divBdr>
            <w:top w:val="none" w:sz="0" w:space="0" w:color="auto"/>
            <w:left w:val="none" w:sz="0" w:space="0" w:color="auto"/>
            <w:bottom w:val="none" w:sz="0" w:space="0" w:color="auto"/>
            <w:right w:val="none" w:sz="0" w:space="0" w:color="auto"/>
          </w:divBdr>
          <w:divsChild>
            <w:div w:id="1716543056">
              <w:marLeft w:val="0"/>
              <w:marRight w:val="0"/>
              <w:marTop w:val="0"/>
              <w:marBottom w:val="0"/>
              <w:divBdr>
                <w:top w:val="none" w:sz="0" w:space="0" w:color="auto"/>
                <w:left w:val="none" w:sz="0" w:space="0" w:color="auto"/>
                <w:bottom w:val="none" w:sz="0" w:space="0" w:color="auto"/>
                <w:right w:val="none" w:sz="0" w:space="0" w:color="auto"/>
              </w:divBdr>
            </w:div>
          </w:divsChild>
        </w:div>
        <w:div w:id="997608834">
          <w:marLeft w:val="0"/>
          <w:marRight w:val="0"/>
          <w:marTop w:val="0"/>
          <w:marBottom w:val="0"/>
          <w:divBdr>
            <w:top w:val="none" w:sz="0" w:space="0" w:color="auto"/>
            <w:left w:val="none" w:sz="0" w:space="0" w:color="auto"/>
            <w:bottom w:val="none" w:sz="0" w:space="0" w:color="auto"/>
            <w:right w:val="none" w:sz="0" w:space="0" w:color="auto"/>
          </w:divBdr>
          <w:divsChild>
            <w:div w:id="1759859979">
              <w:marLeft w:val="0"/>
              <w:marRight w:val="0"/>
              <w:marTop w:val="0"/>
              <w:marBottom w:val="0"/>
              <w:divBdr>
                <w:top w:val="none" w:sz="0" w:space="0" w:color="auto"/>
                <w:left w:val="none" w:sz="0" w:space="0" w:color="auto"/>
                <w:bottom w:val="none" w:sz="0" w:space="0" w:color="auto"/>
                <w:right w:val="none" w:sz="0" w:space="0" w:color="auto"/>
              </w:divBdr>
            </w:div>
          </w:divsChild>
        </w:div>
        <w:div w:id="1013263565">
          <w:marLeft w:val="0"/>
          <w:marRight w:val="0"/>
          <w:marTop w:val="0"/>
          <w:marBottom w:val="0"/>
          <w:divBdr>
            <w:top w:val="none" w:sz="0" w:space="0" w:color="auto"/>
            <w:left w:val="none" w:sz="0" w:space="0" w:color="auto"/>
            <w:bottom w:val="none" w:sz="0" w:space="0" w:color="auto"/>
            <w:right w:val="none" w:sz="0" w:space="0" w:color="auto"/>
          </w:divBdr>
          <w:divsChild>
            <w:div w:id="1025404674">
              <w:marLeft w:val="0"/>
              <w:marRight w:val="0"/>
              <w:marTop w:val="0"/>
              <w:marBottom w:val="0"/>
              <w:divBdr>
                <w:top w:val="none" w:sz="0" w:space="0" w:color="auto"/>
                <w:left w:val="none" w:sz="0" w:space="0" w:color="auto"/>
                <w:bottom w:val="none" w:sz="0" w:space="0" w:color="auto"/>
                <w:right w:val="none" w:sz="0" w:space="0" w:color="auto"/>
              </w:divBdr>
            </w:div>
          </w:divsChild>
        </w:div>
        <w:div w:id="1021056349">
          <w:marLeft w:val="0"/>
          <w:marRight w:val="0"/>
          <w:marTop w:val="0"/>
          <w:marBottom w:val="0"/>
          <w:divBdr>
            <w:top w:val="none" w:sz="0" w:space="0" w:color="auto"/>
            <w:left w:val="none" w:sz="0" w:space="0" w:color="auto"/>
            <w:bottom w:val="none" w:sz="0" w:space="0" w:color="auto"/>
            <w:right w:val="none" w:sz="0" w:space="0" w:color="auto"/>
          </w:divBdr>
          <w:divsChild>
            <w:div w:id="82147611">
              <w:marLeft w:val="0"/>
              <w:marRight w:val="0"/>
              <w:marTop w:val="0"/>
              <w:marBottom w:val="0"/>
              <w:divBdr>
                <w:top w:val="none" w:sz="0" w:space="0" w:color="auto"/>
                <w:left w:val="none" w:sz="0" w:space="0" w:color="auto"/>
                <w:bottom w:val="none" w:sz="0" w:space="0" w:color="auto"/>
                <w:right w:val="none" w:sz="0" w:space="0" w:color="auto"/>
              </w:divBdr>
            </w:div>
          </w:divsChild>
        </w:div>
        <w:div w:id="1021396869">
          <w:marLeft w:val="0"/>
          <w:marRight w:val="0"/>
          <w:marTop w:val="0"/>
          <w:marBottom w:val="0"/>
          <w:divBdr>
            <w:top w:val="none" w:sz="0" w:space="0" w:color="auto"/>
            <w:left w:val="none" w:sz="0" w:space="0" w:color="auto"/>
            <w:bottom w:val="none" w:sz="0" w:space="0" w:color="auto"/>
            <w:right w:val="none" w:sz="0" w:space="0" w:color="auto"/>
          </w:divBdr>
          <w:divsChild>
            <w:div w:id="408189989">
              <w:marLeft w:val="0"/>
              <w:marRight w:val="0"/>
              <w:marTop w:val="0"/>
              <w:marBottom w:val="0"/>
              <w:divBdr>
                <w:top w:val="none" w:sz="0" w:space="0" w:color="auto"/>
                <w:left w:val="none" w:sz="0" w:space="0" w:color="auto"/>
                <w:bottom w:val="none" w:sz="0" w:space="0" w:color="auto"/>
                <w:right w:val="none" w:sz="0" w:space="0" w:color="auto"/>
              </w:divBdr>
            </w:div>
          </w:divsChild>
        </w:div>
        <w:div w:id="1080061439">
          <w:marLeft w:val="0"/>
          <w:marRight w:val="0"/>
          <w:marTop w:val="0"/>
          <w:marBottom w:val="0"/>
          <w:divBdr>
            <w:top w:val="none" w:sz="0" w:space="0" w:color="auto"/>
            <w:left w:val="none" w:sz="0" w:space="0" w:color="auto"/>
            <w:bottom w:val="none" w:sz="0" w:space="0" w:color="auto"/>
            <w:right w:val="none" w:sz="0" w:space="0" w:color="auto"/>
          </w:divBdr>
          <w:divsChild>
            <w:div w:id="470098087">
              <w:marLeft w:val="0"/>
              <w:marRight w:val="0"/>
              <w:marTop w:val="0"/>
              <w:marBottom w:val="0"/>
              <w:divBdr>
                <w:top w:val="none" w:sz="0" w:space="0" w:color="auto"/>
                <w:left w:val="none" w:sz="0" w:space="0" w:color="auto"/>
                <w:bottom w:val="none" w:sz="0" w:space="0" w:color="auto"/>
                <w:right w:val="none" w:sz="0" w:space="0" w:color="auto"/>
              </w:divBdr>
            </w:div>
          </w:divsChild>
        </w:div>
        <w:div w:id="1084184831">
          <w:marLeft w:val="0"/>
          <w:marRight w:val="0"/>
          <w:marTop w:val="0"/>
          <w:marBottom w:val="0"/>
          <w:divBdr>
            <w:top w:val="none" w:sz="0" w:space="0" w:color="auto"/>
            <w:left w:val="none" w:sz="0" w:space="0" w:color="auto"/>
            <w:bottom w:val="none" w:sz="0" w:space="0" w:color="auto"/>
            <w:right w:val="none" w:sz="0" w:space="0" w:color="auto"/>
          </w:divBdr>
          <w:divsChild>
            <w:div w:id="1258714235">
              <w:marLeft w:val="0"/>
              <w:marRight w:val="0"/>
              <w:marTop w:val="0"/>
              <w:marBottom w:val="0"/>
              <w:divBdr>
                <w:top w:val="none" w:sz="0" w:space="0" w:color="auto"/>
                <w:left w:val="none" w:sz="0" w:space="0" w:color="auto"/>
                <w:bottom w:val="none" w:sz="0" w:space="0" w:color="auto"/>
                <w:right w:val="none" w:sz="0" w:space="0" w:color="auto"/>
              </w:divBdr>
            </w:div>
          </w:divsChild>
        </w:div>
        <w:div w:id="1086346620">
          <w:marLeft w:val="0"/>
          <w:marRight w:val="0"/>
          <w:marTop w:val="0"/>
          <w:marBottom w:val="0"/>
          <w:divBdr>
            <w:top w:val="none" w:sz="0" w:space="0" w:color="auto"/>
            <w:left w:val="none" w:sz="0" w:space="0" w:color="auto"/>
            <w:bottom w:val="none" w:sz="0" w:space="0" w:color="auto"/>
            <w:right w:val="none" w:sz="0" w:space="0" w:color="auto"/>
          </w:divBdr>
          <w:divsChild>
            <w:div w:id="1293437468">
              <w:marLeft w:val="0"/>
              <w:marRight w:val="0"/>
              <w:marTop w:val="0"/>
              <w:marBottom w:val="0"/>
              <w:divBdr>
                <w:top w:val="none" w:sz="0" w:space="0" w:color="auto"/>
                <w:left w:val="none" w:sz="0" w:space="0" w:color="auto"/>
                <w:bottom w:val="none" w:sz="0" w:space="0" w:color="auto"/>
                <w:right w:val="none" w:sz="0" w:space="0" w:color="auto"/>
              </w:divBdr>
            </w:div>
          </w:divsChild>
        </w:div>
        <w:div w:id="1087313895">
          <w:marLeft w:val="0"/>
          <w:marRight w:val="0"/>
          <w:marTop w:val="0"/>
          <w:marBottom w:val="0"/>
          <w:divBdr>
            <w:top w:val="none" w:sz="0" w:space="0" w:color="auto"/>
            <w:left w:val="none" w:sz="0" w:space="0" w:color="auto"/>
            <w:bottom w:val="none" w:sz="0" w:space="0" w:color="auto"/>
            <w:right w:val="none" w:sz="0" w:space="0" w:color="auto"/>
          </w:divBdr>
          <w:divsChild>
            <w:div w:id="1913738895">
              <w:marLeft w:val="0"/>
              <w:marRight w:val="0"/>
              <w:marTop w:val="0"/>
              <w:marBottom w:val="0"/>
              <w:divBdr>
                <w:top w:val="none" w:sz="0" w:space="0" w:color="auto"/>
                <w:left w:val="none" w:sz="0" w:space="0" w:color="auto"/>
                <w:bottom w:val="none" w:sz="0" w:space="0" w:color="auto"/>
                <w:right w:val="none" w:sz="0" w:space="0" w:color="auto"/>
              </w:divBdr>
            </w:div>
          </w:divsChild>
        </w:div>
        <w:div w:id="1089693486">
          <w:marLeft w:val="0"/>
          <w:marRight w:val="0"/>
          <w:marTop w:val="0"/>
          <w:marBottom w:val="0"/>
          <w:divBdr>
            <w:top w:val="none" w:sz="0" w:space="0" w:color="auto"/>
            <w:left w:val="none" w:sz="0" w:space="0" w:color="auto"/>
            <w:bottom w:val="none" w:sz="0" w:space="0" w:color="auto"/>
            <w:right w:val="none" w:sz="0" w:space="0" w:color="auto"/>
          </w:divBdr>
          <w:divsChild>
            <w:div w:id="1911690470">
              <w:marLeft w:val="0"/>
              <w:marRight w:val="0"/>
              <w:marTop w:val="0"/>
              <w:marBottom w:val="0"/>
              <w:divBdr>
                <w:top w:val="none" w:sz="0" w:space="0" w:color="auto"/>
                <w:left w:val="none" w:sz="0" w:space="0" w:color="auto"/>
                <w:bottom w:val="none" w:sz="0" w:space="0" w:color="auto"/>
                <w:right w:val="none" w:sz="0" w:space="0" w:color="auto"/>
              </w:divBdr>
            </w:div>
          </w:divsChild>
        </w:div>
        <w:div w:id="1105733146">
          <w:marLeft w:val="0"/>
          <w:marRight w:val="0"/>
          <w:marTop w:val="0"/>
          <w:marBottom w:val="0"/>
          <w:divBdr>
            <w:top w:val="none" w:sz="0" w:space="0" w:color="auto"/>
            <w:left w:val="none" w:sz="0" w:space="0" w:color="auto"/>
            <w:bottom w:val="none" w:sz="0" w:space="0" w:color="auto"/>
            <w:right w:val="none" w:sz="0" w:space="0" w:color="auto"/>
          </w:divBdr>
          <w:divsChild>
            <w:div w:id="1505705086">
              <w:marLeft w:val="0"/>
              <w:marRight w:val="0"/>
              <w:marTop w:val="0"/>
              <w:marBottom w:val="0"/>
              <w:divBdr>
                <w:top w:val="none" w:sz="0" w:space="0" w:color="auto"/>
                <w:left w:val="none" w:sz="0" w:space="0" w:color="auto"/>
                <w:bottom w:val="none" w:sz="0" w:space="0" w:color="auto"/>
                <w:right w:val="none" w:sz="0" w:space="0" w:color="auto"/>
              </w:divBdr>
            </w:div>
          </w:divsChild>
        </w:div>
        <w:div w:id="1133057359">
          <w:marLeft w:val="0"/>
          <w:marRight w:val="0"/>
          <w:marTop w:val="0"/>
          <w:marBottom w:val="0"/>
          <w:divBdr>
            <w:top w:val="none" w:sz="0" w:space="0" w:color="auto"/>
            <w:left w:val="none" w:sz="0" w:space="0" w:color="auto"/>
            <w:bottom w:val="none" w:sz="0" w:space="0" w:color="auto"/>
            <w:right w:val="none" w:sz="0" w:space="0" w:color="auto"/>
          </w:divBdr>
          <w:divsChild>
            <w:div w:id="627128022">
              <w:marLeft w:val="0"/>
              <w:marRight w:val="0"/>
              <w:marTop w:val="0"/>
              <w:marBottom w:val="0"/>
              <w:divBdr>
                <w:top w:val="none" w:sz="0" w:space="0" w:color="auto"/>
                <w:left w:val="none" w:sz="0" w:space="0" w:color="auto"/>
                <w:bottom w:val="none" w:sz="0" w:space="0" w:color="auto"/>
                <w:right w:val="none" w:sz="0" w:space="0" w:color="auto"/>
              </w:divBdr>
            </w:div>
          </w:divsChild>
        </w:div>
        <w:div w:id="1166672971">
          <w:marLeft w:val="0"/>
          <w:marRight w:val="0"/>
          <w:marTop w:val="0"/>
          <w:marBottom w:val="0"/>
          <w:divBdr>
            <w:top w:val="none" w:sz="0" w:space="0" w:color="auto"/>
            <w:left w:val="none" w:sz="0" w:space="0" w:color="auto"/>
            <w:bottom w:val="none" w:sz="0" w:space="0" w:color="auto"/>
            <w:right w:val="none" w:sz="0" w:space="0" w:color="auto"/>
          </w:divBdr>
          <w:divsChild>
            <w:div w:id="330917383">
              <w:marLeft w:val="0"/>
              <w:marRight w:val="0"/>
              <w:marTop w:val="0"/>
              <w:marBottom w:val="0"/>
              <w:divBdr>
                <w:top w:val="none" w:sz="0" w:space="0" w:color="auto"/>
                <w:left w:val="none" w:sz="0" w:space="0" w:color="auto"/>
                <w:bottom w:val="none" w:sz="0" w:space="0" w:color="auto"/>
                <w:right w:val="none" w:sz="0" w:space="0" w:color="auto"/>
              </w:divBdr>
            </w:div>
          </w:divsChild>
        </w:div>
        <w:div w:id="1224096252">
          <w:marLeft w:val="0"/>
          <w:marRight w:val="0"/>
          <w:marTop w:val="0"/>
          <w:marBottom w:val="0"/>
          <w:divBdr>
            <w:top w:val="none" w:sz="0" w:space="0" w:color="auto"/>
            <w:left w:val="none" w:sz="0" w:space="0" w:color="auto"/>
            <w:bottom w:val="none" w:sz="0" w:space="0" w:color="auto"/>
            <w:right w:val="none" w:sz="0" w:space="0" w:color="auto"/>
          </w:divBdr>
          <w:divsChild>
            <w:div w:id="1476021649">
              <w:marLeft w:val="0"/>
              <w:marRight w:val="0"/>
              <w:marTop w:val="0"/>
              <w:marBottom w:val="0"/>
              <w:divBdr>
                <w:top w:val="none" w:sz="0" w:space="0" w:color="auto"/>
                <w:left w:val="none" w:sz="0" w:space="0" w:color="auto"/>
                <w:bottom w:val="none" w:sz="0" w:space="0" w:color="auto"/>
                <w:right w:val="none" w:sz="0" w:space="0" w:color="auto"/>
              </w:divBdr>
            </w:div>
          </w:divsChild>
        </w:div>
        <w:div w:id="1235580218">
          <w:marLeft w:val="0"/>
          <w:marRight w:val="0"/>
          <w:marTop w:val="0"/>
          <w:marBottom w:val="0"/>
          <w:divBdr>
            <w:top w:val="none" w:sz="0" w:space="0" w:color="auto"/>
            <w:left w:val="none" w:sz="0" w:space="0" w:color="auto"/>
            <w:bottom w:val="none" w:sz="0" w:space="0" w:color="auto"/>
            <w:right w:val="none" w:sz="0" w:space="0" w:color="auto"/>
          </w:divBdr>
          <w:divsChild>
            <w:div w:id="368183101">
              <w:marLeft w:val="0"/>
              <w:marRight w:val="0"/>
              <w:marTop w:val="0"/>
              <w:marBottom w:val="0"/>
              <w:divBdr>
                <w:top w:val="none" w:sz="0" w:space="0" w:color="auto"/>
                <w:left w:val="none" w:sz="0" w:space="0" w:color="auto"/>
                <w:bottom w:val="none" w:sz="0" w:space="0" w:color="auto"/>
                <w:right w:val="none" w:sz="0" w:space="0" w:color="auto"/>
              </w:divBdr>
            </w:div>
          </w:divsChild>
        </w:div>
        <w:div w:id="1238858271">
          <w:marLeft w:val="0"/>
          <w:marRight w:val="0"/>
          <w:marTop w:val="0"/>
          <w:marBottom w:val="0"/>
          <w:divBdr>
            <w:top w:val="none" w:sz="0" w:space="0" w:color="auto"/>
            <w:left w:val="none" w:sz="0" w:space="0" w:color="auto"/>
            <w:bottom w:val="none" w:sz="0" w:space="0" w:color="auto"/>
            <w:right w:val="none" w:sz="0" w:space="0" w:color="auto"/>
          </w:divBdr>
          <w:divsChild>
            <w:div w:id="536085469">
              <w:marLeft w:val="0"/>
              <w:marRight w:val="0"/>
              <w:marTop w:val="0"/>
              <w:marBottom w:val="0"/>
              <w:divBdr>
                <w:top w:val="none" w:sz="0" w:space="0" w:color="auto"/>
                <w:left w:val="none" w:sz="0" w:space="0" w:color="auto"/>
                <w:bottom w:val="none" w:sz="0" w:space="0" w:color="auto"/>
                <w:right w:val="none" w:sz="0" w:space="0" w:color="auto"/>
              </w:divBdr>
            </w:div>
            <w:div w:id="2046904996">
              <w:marLeft w:val="0"/>
              <w:marRight w:val="0"/>
              <w:marTop w:val="0"/>
              <w:marBottom w:val="0"/>
              <w:divBdr>
                <w:top w:val="none" w:sz="0" w:space="0" w:color="auto"/>
                <w:left w:val="none" w:sz="0" w:space="0" w:color="auto"/>
                <w:bottom w:val="none" w:sz="0" w:space="0" w:color="auto"/>
                <w:right w:val="none" w:sz="0" w:space="0" w:color="auto"/>
              </w:divBdr>
            </w:div>
          </w:divsChild>
        </w:div>
        <w:div w:id="1306735988">
          <w:marLeft w:val="0"/>
          <w:marRight w:val="0"/>
          <w:marTop w:val="0"/>
          <w:marBottom w:val="0"/>
          <w:divBdr>
            <w:top w:val="none" w:sz="0" w:space="0" w:color="auto"/>
            <w:left w:val="none" w:sz="0" w:space="0" w:color="auto"/>
            <w:bottom w:val="none" w:sz="0" w:space="0" w:color="auto"/>
            <w:right w:val="none" w:sz="0" w:space="0" w:color="auto"/>
          </w:divBdr>
          <w:divsChild>
            <w:div w:id="1098524280">
              <w:marLeft w:val="0"/>
              <w:marRight w:val="0"/>
              <w:marTop w:val="0"/>
              <w:marBottom w:val="0"/>
              <w:divBdr>
                <w:top w:val="none" w:sz="0" w:space="0" w:color="auto"/>
                <w:left w:val="none" w:sz="0" w:space="0" w:color="auto"/>
                <w:bottom w:val="none" w:sz="0" w:space="0" w:color="auto"/>
                <w:right w:val="none" w:sz="0" w:space="0" w:color="auto"/>
              </w:divBdr>
            </w:div>
          </w:divsChild>
        </w:div>
        <w:div w:id="1333411717">
          <w:marLeft w:val="0"/>
          <w:marRight w:val="0"/>
          <w:marTop w:val="0"/>
          <w:marBottom w:val="0"/>
          <w:divBdr>
            <w:top w:val="none" w:sz="0" w:space="0" w:color="auto"/>
            <w:left w:val="none" w:sz="0" w:space="0" w:color="auto"/>
            <w:bottom w:val="none" w:sz="0" w:space="0" w:color="auto"/>
            <w:right w:val="none" w:sz="0" w:space="0" w:color="auto"/>
          </w:divBdr>
          <w:divsChild>
            <w:div w:id="820970391">
              <w:marLeft w:val="0"/>
              <w:marRight w:val="0"/>
              <w:marTop w:val="0"/>
              <w:marBottom w:val="0"/>
              <w:divBdr>
                <w:top w:val="none" w:sz="0" w:space="0" w:color="auto"/>
                <w:left w:val="none" w:sz="0" w:space="0" w:color="auto"/>
                <w:bottom w:val="none" w:sz="0" w:space="0" w:color="auto"/>
                <w:right w:val="none" w:sz="0" w:space="0" w:color="auto"/>
              </w:divBdr>
            </w:div>
          </w:divsChild>
        </w:div>
        <w:div w:id="1334333259">
          <w:marLeft w:val="0"/>
          <w:marRight w:val="0"/>
          <w:marTop w:val="0"/>
          <w:marBottom w:val="0"/>
          <w:divBdr>
            <w:top w:val="none" w:sz="0" w:space="0" w:color="auto"/>
            <w:left w:val="none" w:sz="0" w:space="0" w:color="auto"/>
            <w:bottom w:val="none" w:sz="0" w:space="0" w:color="auto"/>
            <w:right w:val="none" w:sz="0" w:space="0" w:color="auto"/>
          </w:divBdr>
          <w:divsChild>
            <w:div w:id="2117941858">
              <w:marLeft w:val="0"/>
              <w:marRight w:val="0"/>
              <w:marTop w:val="0"/>
              <w:marBottom w:val="0"/>
              <w:divBdr>
                <w:top w:val="none" w:sz="0" w:space="0" w:color="auto"/>
                <w:left w:val="none" w:sz="0" w:space="0" w:color="auto"/>
                <w:bottom w:val="none" w:sz="0" w:space="0" w:color="auto"/>
                <w:right w:val="none" w:sz="0" w:space="0" w:color="auto"/>
              </w:divBdr>
            </w:div>
          </w:divsChild>
        </w:div>
        <w:div w:id="1366178960">
          <w:marLeft w:val="0"/>
          <w:marRight w:val="0"/>
          <w:marTop w:val="0"/>
          <w:marBottom w:val="0"/>
          <w:divBdr>
            <w:top w:val="none" w:sz="0" w:space="0" w:color="auto"/>
            <w:left w:val="none" w:sz="0" w:space="0" w:color="auto"/>
            <w:bottom w:val="none" w:sz="0" w:space="0" w:color="auto"/>
            <w:right w:val="none" w:sz="0" w:space="0" w:color="auto"/>
          </w:divBdr>
          <w:divsChild>
            <w:div w:id="1453595375">
              <w:marLeft w:val="0"/>
              <w:marRight w:val="0"/>
              <w:marTop w:val="0"/>
              <w:marBottom w:val="0"/>
              <w:divBdr>
                <w:top w:val="none" w:sz="0" w:space="0" w:color="auto"/>
                <w:left w:val="none" w:sz="0" w:space="0" w:color="auto"/>
                <w:bottom w:val="none" w:sz="0" w:space="0" w:color="auto"/>
                <w:right w:val="none" w:sz="0" w:space="0" w:color="auto"/>
              </w:divBdr>
            </w:div>
          </w:divsChild>
        </w:div>
        <w:div w:id="1377658373">
          <w:marLeft w:val="0"/>
          <w:marRight w:val="0"/>
          <w:marTop w:val="0"/>
          <w:marBottom w:val="0"/>
          <w:divBdr>
            <w:top w:val="none" w:sz="0" w:space="0" w:color="auto"/>
            <w:left w:val="none" w:sz="0" w:space="0" w:color="auto"/>
            <w:bottom w:val="none" w:sz="0" w:space="0" w:color="auto"/>
            <w:right w:val="none" w:sz="0" w:space="0" w:color="auto"/>
          </w:divBdr>
          <w:divsChild>
            <w:div w:id="1495336028">
              <w:marLeft w:val="0"/>
              <w:marRight w:val="0"/>
              <w:marTop w:val="0"/>
              <w:marBottom w:val="0"/>
              <w:divBdr>
                <w:top w:val="none" w:sz="0" w:space="0" w:color="auto"/>
                <w:left w:val="none" w:sz="0" w:space="0" w:color="auto"/>
                <w:bottom w:val="none" w:sz="0" w:space="0" w:color="auto"/>
                <w:right w:val="none" w:sz="0" w:space="0" w:color="auto"/>
              </w:divBdr>
            </w:div>
          </w:divsChild>
        </w:div>
        <w:div w:id="1378042417">
          <w:marLeft w:val="0"/>
          <w:marRight w:val="0"/>
          <w:marTop w:val="0"/>
          <w:marBottom w:val="0"/>
          <w:divBdr>
            <w:top w:val="none" w:sz="0" w:space="0" w:color="auto"/>
            <w:left w:val="none" w:sz="0" w:space="0" w:color="auto"/>
            <w:bottom w:val="none" w:sz="0" w:space="0" w:color="auto"/>
            <w:right w:val="none" w:sz="0" w:space="0" w:color="auto"/>
          </w:divBdr>
          <w:divsChild>
            <w:div w:id="60062607">
              <w:marLeft w:val="0"/>
              <w:marRight w:val="0"/>
              <w:marTop w:val="0"/>
              <w:marBottom w:val="0"/>
              <w:divBdr>
                <w:top w:val="none" w:sz="0" w:space="0" w:color="auto"/>
                <w:left w:val="none" w:sz="0" w:space="0" w:color="auto"/>
                <w:bottom w:val="none" w:sz="0" w:space="0" w:color="auto"/>
                <w:right w:val="none" w:sz="0" w:space="0" w:color="auto"/>
              </w:divBdr>
            </w:div>
          </w:divsChild>
        </w:div>
        <w:div w:id="1405058839">
          <w:marLeft w:val="0"/>
          <w:marRight w:val="0"/>
          <w:marTop w:val="0"/>
          <w:marBottom w:val="0"/>
          <w:divBdr>
            <w:top w:val="none" w:sz="0" w:space="0" w:color="auto"/>
            <w:left w:val="none" w:sz="0" w:space="0" w:color="auto"/>
            <w:bottom w:val="none" w:sz="0" w:space="0" w:color="auto"/>
            <w:right w:val="none" w:sz="0" w:space="0" w:color="auto"/>
          </w:divBdr>
          <w:divsChild>
            <w:div w:id="47387721">
              <w:marLeft w:val="0"/>
              <w:marRight w:val="0"/>
              <w:marTop w:val="0"/>
              <w:marBottom w:val="0"/>
              <w:divBdr>
                <w:top w:val="none" w:sz="0" w:space="0" w:color="auto"/>
                <w:left w:val="none" w:sz="0" w:space="0" w:color="auto"/>
                <w:bottom w:val="none" w:sz="0" w:space="0" w:color="auto"/>
                <w:right w:val="none" w:sz="0" w:space="0" w:color="auto"/>
              </w:divBdr>
            </w:div>
          </w:divsChild>
        </w:div>
        <w:div w:id="1412240664">
          <w:marLeft w:val="0"/>
          <w:marRight w:val="0"/>
          <w:marTop w:val="0"/>
          <w:marBottom w:val="0"/>
          <w:divBdr>
            <w:top w:val="none" w:sz="0" w:space="0" w:color="auto"/>
            <w:left w:val="none" w:sz="0" w:space="0" w:color="auto"/>
            <w:bottom w:val="none" w:sz="0" w:space="0" w:color="auto"/>
            <w:right w:val="none" w:sz="0" w:space="0" w:color="auto"/>
          </w:divBdr>
          <w:divsChild>
            <w:div w:id="30612904">
              <w:marLeft w:val="0"/>
              <w:marRight w:val="0"/>
              <w:marTop w:val="0"/>
              <w:marBottom w:val="0"/>
              <w:divBdr>
                <w:top w:val="none" w:sz="0" w:space="0" w:color="auto"/>
                <w:left w:val="none" w:sz="0" w:space="0" w:color="auto"/>
                <w:bottom w:val="none" w:sz="0" w:space="0" w:color="auto"/>
                <w:right w:val="none" w:sz="0" w:space="0" w:color="auto"/>
              </w:divBdr>
            </w:div>
          </w:divsChild>
        </w:div>
        <w:div w:id="1463771153">
          <w:marLeft w:val="0"/>
          <w:marRight w:val="0"/>
          <w:marTop w:val="0"/>
          <w:marBottom w:val="0"/>
          <w:divBdr>
            <w:top w:val="none" w:sz="0" w:space="0" w:color="auto"/>
            <w:left w:val="none" w:sz="0" w:space="0" w:color="auto"/>
            <w:bottom w:val="none" w:sz="0" w:space="0" w:color="auto"/>
            <w:right w:val="none" w:sz="0" w:space="0" w:color="auto"/>
          </w:divBdr>
          <w:divsChild>
            <w:div w:id="1898322658">
              <w:marLeft w:val="0"/>
              <w:marRight w:val="0"/>
              <w:marTop w:val="0"/>
              <w:marBottom w:val="0"/>
              <w:divBdr>
                <w:top w:val="none" w:sz="0" w:space="0" w:color="auto"/>
                <w:left w:val="none" w:sz="0" w:space="0" w:color="auto"/>
                <w:bottom w:val="none" w:sz="0" w:space="0" w:color="auto"/>
                <w:right w:val="none" w:sz="0" w:space="0" w:color="auto"/>
              </w:divBdr>
            </w:div>
          </w:divsChild>
        </w:div>
        <w:div w:id="1538348483">
          <w:marLeft w:val="0"/>
          <w:marRight w:val="0"/>
          <w:marTop w:val="0"/>
          <w:marBottom w:val="0"/>
          <w:divBdr>
            <w:top w:val="none" w:sz="0" w:space="0" w:color="auto"/>
            <w:left w:val="none" w:sz="0" w:space="0" w:color="auto"/>
            <w:bottom w:val="none" w:sz="0" w:space="0" w:color="auto"/>
            <w:right w:val="none" w:sz="0" w:space="0" w:color="auto"/>
          </w:divBdr>
          <w:divsChild>
            <w:div w:id="1065835649">
              <w:marLeft w:val="0"/>
              <w:marRight w:val="0"/>
              <w:marTop w:val="0"/>
              <w:marBottom w:val="0"/>
              <w:divBdr>
                <w:top w:val="none" w:sz="0" w:space="0" w:color="auto"/>
                <w:left w:val="none" w:sz="0" w:space="0" w:color="auto"/>
                <w:bottom w:val="none" w:sz="0" w:space="0" w:color="auto"/>
                <w:right w:val="none" w:sz="0" w:space="0" w:color="auto"/>
              </w:divBdr>
            </w:div>
          </w:divsChild>
        </w:div>
        <w:div w:id="1556359128">
          <w:marLeft w:val="0"/>
          <w:marRight w:val="0"/>
          <w:marTop w:val="0"/>
          <w:marBottom w:val="0"/>
          <w:divBdr>
            <w:top w:val="none" w:sz="0" w:space="0" w:color="auto"/>
            <w:left w:val="none" w:sz="0" w:space="0" w:color="auto"/>
            <w:bottom w:val="none" w:sz="0" w:space="0" w:color="auto"/>
            <w:right w:val="none" w:sz="0" w:space="0" w:color="auto"/>
          </w:divBdr>
          <w:divsChild>
            <w:div w:id="654727570">
              <w:marLeft w:val="0"/>
              <w:marRight w:val="0"/>
              <w:marTop w:val="0"/>
              <w:marBottom w:val="0"/>
              <w:divBdr>
                <w:top w:val="none" w:sz="0" w:space="0" w:color="auto"/>
                <w:left w:val="none" w:sz="0" w:space="0" w:color="auto"/>
                <w:bottom w:val="none" w:sz="0" w:space="0" w:color="auto"/>
                <w:right w:val="none" w:sz="0" w:space="0" w:color="auto"/>
              </w:divBdr>
            </w:div>
          </w:divsChild>
        </w:div>
        <w:div w:id="1556575549">
          <w:marLeft w:val="0"/>
          <w:marRight w:val="0"/>
          <w:marTop w:val="0"/>
          <w:marBottom w:val="0"/>
          <w:divBdr>
            <w:top w:val="none" w:sz="0" w:space="0" w:color="auto"/>
            <w:left w:val="none" w:sz="0" w:space="0" w:color="auto"/>
            <w:bottom w:val="none" w:sz="0" w:space="0" w:color="auto"/>
            <w:right w:val="none" w:sz="0" w:space="0" w:color="auto"/>
          </w:divBdr>
          <w:divsChild>
            <w:div w:id="1378356297">
              <w:marLeft w:val="0"/>
              <w:marRight w:val="0"/>
              <w:marTop w:val="0"/>
              <w:marBottom w:val="0"/>
              <w:divBdr>
                <w:top w:val="none" w:sz="0" w:space="0" w:color="auto"/>
                <w:left w:val="none" w:sz="0" w:space="0" w:color="auto"/>
                <w:bottom w:val="none" w:sz="0" w:space="0" w:color="auto"/>
                <w:right w:val="none" w:sz="0" w:space="0" w:color="auto"/>
              </w:divBdr>
            </w:div>
          </w:divsChild>
        </w:div>
        <w:div w:id="1609115488">
          <w:marLeft w:val="0"/>
          <w:marRight w:val="0"/>
          <w:marTop w:val="0"/>
          <w:marBottom w:val="0"/>
          <w:divBdr>
            <w:top w:val="none" w:sz="0" w:space="0" w:color="auto"/>
            <w:left w:val="none" w:sz="0" w:space="0" w:color="auto"/>
            <w:bottom w:val="none" w:sz="0" w:space="0" w:color="auto"/>
            <w:right w:val="none" w:sz="0" w:space="0" w:color="auto"/>
          </w:divBdr>
          <w:divsChild>
            <w:div w:id="870074505">
              <w:marLeft w:val="0"/>
              <w:marRight w:val="0"/>
              <w:marTop w:val="0"/>
              <w:marBottom w:val="0"/>
              <w:divBdr>
                <w:top w:val="none" w:sz="0" w:space="0" w:color="auto"/>
                <w:left w:val="none" w:sz="0" w:space="0" w:color="auto"/>
                <w:bottom w:val="none" w:sz="0" w:space="0" w:color="auto"/>
                <w:right w:val="none" w:sz="0" w:space="0" w:color="auto"/>
              </w:divBdr>
            </w:div>
          </w:divsChild>
        </w:div>
        <w:div w:id="1609392807">
          <w:marLeft w:val="0"/>
          <w:marRight w:val="0"/>
          <w:marTop w:val="0"/>
          <w:marBottom w:val="0"/>
          <w:divBdr>
            <w:top w:val="none" w:sz="0" w:space="0" w:color="auto"/>
            <w:left w:val="none" w:sz="0" w:space="0" w:color="auto"/>
            <w:bottom w:val="none" w:sz="0" w:space="0" w:color="auto"/>
            <w:right w:val="none" w:sz="0" w:space="0" w:color="auto"/>
          </w:divBdr>
          <w:divsChild>
            <w:div w:id="245311840">
              <w:marLeft w:val="0"/>
              <w:marRight w:val="0"/>
              <w:marTop w:val="0"/>
              <w:marBottom w:val="0"/>
              <w:divBdr>
                <w:top w:val="none" w:sz="0" w:space="0" w:color="auto"/>
                <w:left w:val="none" w:sz="0" w:space="0" w:color="auto"/>
                <w:bottom w:val="none" w:sz="0" w:space="0" w:color="auto"/>
                <w:right w:val="none" w:sz="0" w:space="0" w:color="auto"/>
              </w:divBdr>
            </w:div>
          </w:divsChild>
        </w:div>
        <w:div w:id="1648196413">
          <w:marLeft w:val="0"/>
          <w:marRight w:val="0"/>
          <w:marTop w:val="0"/>
          <w:marBottom w:val="0"/>
          <w:divBdr>
            <w:top w:val="none" w:sz="0" w:space="0" w:color="auto"/>
            <w:left w:val="none" w:sz="0" w:space="0" w:color="auto"/>
            <w:bottom w:val="none" w:sz="0" w:space="0" w:color="auto"/>
            <w:right w:val="none" w:sz="0" w:space="0" w:color="auto"/>
          </w:divBdr>
          <w:divsChild>
            <w:div w:id="929585611">
              <w:marLeft w:val="0"/>
              <w:marRight w:val="0"/>
              <w:marTop w:val="0"/>
              <w:marBottom w:val="0"/>
              <w:divBdr>
                <w:top w:val="none" w:sz="0" w:space="0" w:color="auto"/>
                <w:left w:val="none" w:sz="0" w:space="0" w:color="auto"/>
                <w:bottom w:val="none" w:sz="0" w:space="0" w:color="auto"/>
                <w:right w:val="none" w:sz="0" w:space="0" w:color="auto"/>
              </w:divBdr>
            </w:div>
          </w:divsChild>
        </w:div>
        <w:div w:id="1685477142">
          <w:marLeft w:val="0"/>
          <w:marRight w:val="0"/>
          <w:marTop w:val="0"/>
          <w:marBottom w:val="0"/>
          <w:divBdr>
            <w:top w:val="none" w:sz="0" w:space="0" w:color="auto"/>
            <w:left w:val="none" w:sz="0" w:space="0" w:color="auto"/>
            <w:bottom w:val="none" w:sz="0" w:space="0" w:color="auto"/>
            <w:right w:val="none" w:sz="0" w:space="0" w:color="auto"/>
          </w:divBdr>
          <w:divsChild>
            <w:div w:id="37245810">
              <w:marLeft w:val="0"/>
              <w:marRight w:val="0"/>
              <w:marTop w:val="0"/>
              <w:marBottom w:val="0"/>
              <w:divBdr>
                <w:top w:val="none" w:sz="0" w:space="0" w:color="auto"/>
                <w:left w:val="none" w:sz="0" w:space="0" w:color="auto"/>
                <w:bottom w:val="none" w:sz="0" w:space="0" w:color="auto"/>
                <w:right w:val="none" w:sz="0" w:space="0" w:color="auto"/>
              </w:divBdr>
            </w:div>
          </w:divsChild>
        </w:div>
        <w:div w:id="1685744223">
          <w:marLeft w:val="0"/>
          <w:marRight w:val="0"/>
          <w:marTop w:val="0"/>
          <w:marBottom w:val="0"/>
          <w:divBdr>
            <w:top w:val="none" w:sz="0" w:space="0" w:color="auto"/>
            <w:left w:val="none" w:sz="0" w:space="0" w:color="auto"/>
            <w:bottom w:val="none" w:sz="0" w:space="0" w:color="auto"/>
            <w:right w:val="none" w:sz="0" w:space="0" w:color="auto"/>
          </w:divBdr>
          <w:divsChild>
            <w:div w:id="139465538">
              <w:marLeft w:val="0"/>
              <w:marRight w:val="0"/>
              <w:marTop w:val="0"/>
              <w:marBottom w:val="0"/>
              <w:divBdr>
                <w:top w:val="none" w:sz="0" w:space="0" w:color="auto"/>
                <w:left w:val="none" w:sz="0" w:space="0" w:color="auto"/>
                <w:bottom w:val="none" w:sz="0" w:space="0" w:color="auto"/>
                <w:right w:val="none" w:sz="0" w:space="0" w:color="auto"/>
              </w:divBdr>
            </w:div>
          </w:divsChild>
        </w:div>
        <w:div w:id="1700082052">
          <w:marLeft w:val="0"/>
          <w:marRight w:val="0"/>
          <w:marTop w:val="0"/>
          <w:marBottom w:val="0"/>
          <w:divBdr>
            <w:top w:val="none" w:sz="0" w:space="0" w:color="auto"/>
            <w:left w:val="none" w:sz="0" w:space="0" w:color="auto"/>
            <w:bottom w:val="none" w:sz="0" w:space="0" w:color="auto"/>
            <w:right w:val="none" w:sz="0" w:space="0" w:color="auto"/>
          </w:divBdr>
          <w:divsChild>
            <w:div w:id="1228616029">
              <w:marLeft w:val="0"/>
              <w:marRight w:val="0"/>
              <w:marTop w:val="0"/>
              <w:marBottom w:val="0"/>
              <w:divBdr>
                <w:top w:val="none" w:sz="0" w:space="0" w:color="auto"/>
                <w:left w:val="none" w:sz="0" w:space="0" w:color="auto"/>
                <w:bottom w:val="none" w:sz="0" w:space="0" w:color="auto"/>
                <w:right w:val="none" w:sz="0" w:space="0" w:color="auto"/>
              </w:divBdr>
            </w:div>
          </w:divsChild>
        </w:div>
        <w:div w:id="1705640628">
          <w:marLeft w:val="0"/>
          <w:marRight w:val="0"/>
          <w:marTop w:val="0"/>
          <w:marBottom w:val="0"/>
          <w:divBdr>
            <w:top w:val="none" w:sz="0" w:space="0" w:color="auto"/>
            <w:left w:val="none" w:sz="0" w:space="0" w:color="auto"/>
            <w:bottom w:val="none" w:sz="0" w:space="0" w:color="auto"/>
            <w:right w:val="none" w:sz="0" w:space="0" w:color="auto"/>
          </w:divBdr>
          <w:divsChild>
            <w:div w:id="1206914111">
              <w:marLeft w:val="0"/>
              <w:marRight w:val="0"/>
              <w:marTop w:val="0"/>
              <w:marBottom w:val="0"/>
              <w:divBdr>
                <w:top w:val="none" w:sz="0" w:space="0" w:color="auto"/>
                <w:left w:val="none" w:sz="0" w:space="0" w:color="auto"/>
                <w:bottom w:val="none" w:sz="0" w:space="0" w:color="auto"/>
                <w:right w:val="none" w:sz="0" w:space="0" w:color="auto"/>
              </w:divBdr>
            </w:div>
          </w:divsChild>
        </w:div>
        <w:div w:id="1711686734">
          <w:marLeft w:val="0"/>
          <w:marRight w:val="0"/>
          <w:marTop w:val="0"/>
          <w:marBottom w:val="0"/>
          <w:divBdr>
            <w:top w:val="none" w:sz="0" w:space="0" w:color="auto"/>
            <w:left w:val="none" w:sz="0" w:space="0" w:color="auto"/>
            <w:bottom w:val="none" w:sz="0" w:space="0" w:color="auto"/>
            <w:right w:val="none" w:sz="0" w:space="0" w:color="auto"/>
          </w:divBdr>
          <w:divsChild>
            <w:div w:id="1339768655">
              <w:marLeft w:val="0"/>
              <w:marRight w:val="0"/>
              <w:marTop w:val="0"/>
              <w:marBottom w:val="0"/>
              <w:divBdr>
                <w:top w:val="none" w:sz="0" w:space="0" w:color="auto"/>
                <w:left w:val="none" w:sz="0" w:space="0" w:color="auto"/>
                <w:bottom w:val="none" w:sz="0" w:space="0" w:color="auto"/>
                <w:right w:val="none" w:sz="0" w:space="0" w:color="auto"/>
              </w:divBdr>
            </w:div>
          </w:divsChild>
        </w:div>
        <w:div w:id="1750149169">
          <w:marLeft w:val="0"/>
          <w:marRight w:val="0"/>
          <w:marTop w:val="0"/>
          <w:marBottom w:val="0"/>
          <w:divBdr>
            <w:top w:val="none" w:sz="0" w:space="0" w:color="auto"/>
            <w:left w:val="none" w:sz="0" w:space="0" w:color="auto"/>
            <w:bottom w:val="none" w:sz="0" w:space="0" w:color="auto"/>
            <w:right w:val="none" w:sz="0" w:space="0" w:color="auto"/>
          </w:divBdr>
          <w:divsChild>
            <w:div w:id="175270888">
              <w:marLeft w:val="0"/>
              <w:marRight w:val="0"/>
              <w:marTop w:val="0"/>
              <w:marBottom w:val="0"/>
              <w:divBdr>
                <w:top w:val="none" w:sz="0" w:space="0" w:color="auto"/>
                <w:left w:val="none" w:sz="0" w:space="0" w:color="auto"/>
                <w:bottom w:val="none" w:sz="0" w:space="0" w:color="auto"/>
                <w:right w:val="none" w:sz="0" w:space="0" w:color="auto"/>
              </w:divBdr>
            </w:div>
            <w:div w:id="1504736607">
              <w:marLeft w:val="0"/>
              <w:marRight w:val="0"/>
              <w:marTop w:val="0"/>
              <w:marBottom w:val="0"/>
              <w:divBdr>
                <w:top w:val="none" w:sz="0" w:space="0" w:color="auto"/>
                <w:left w:val="none" w:sz="0" w:space="0" w:color="auto"/>
                <w:bottom w:val="none" w:sz="0" w:space="0" w:color="auto"/>
                <w:right w:val="none" w:sz="0" w:space="0" w:color="auto"/>
              </w:divBdr>
            </w:div>
          </w:divsChild>
        </w:div>
        <w:div w:id="1794909185">
          <w:marLeft w:val="0"/>
          <w:marRight w:val="0"/>
          <w:marTop w:val="0"/>
          <w:marBottom w:val="0"/>
          <w:divBdr>
            <w:top w:val="none" w:sz="0" w:space="0" w:color="auto"/>
            <w:left w:val="none" w:sz="0" w:space="0" w:color="auto"/>
            <w:bottom w:val="none" w:sz="0" w:space="0" w:color="auto"/>
            <w:right w:val="none" w:sz="0" w:space="0" w:color="auto"/>
          </w:divBdr>
          <w:divsChild>
            <w:div w:id="464808980">
              <w:marLeft w:val="0"/>
              <w:marRight w:val="0"/>
              <w:marTop w:val="0"/>
              <w:marBottom w:val="0"/>
              <w:divBdr>
                <w:top w:val="none" w:sz="0" w:space="0" w:color="auto"/>
                <w:left w:val="none" w:sz="0" w:space="0" w:color="auto"/>
                <w:bottom w:val="none" w:sz="0" w:space="0" w:color="auto"/>
                <w:right w:val="none" w:sz="0" w:space="0" w:color="auto"/>
              </w:divBdr>
            </w:div>
          </w:divsChild>
        </w:div>
        <w:div w:id="1843350094">
          <w:marLeft w:val="0"/>
          <w:marRight w:val="0"/>
          <w:marTop w:val="0"/>
          <w:marBottom w:val="0"/>
          <w:divBdr>
            <w:top w:val="none" w:sz="0" w:space="0" w:color="auto"/>
            <w:left w:val="none" w:sz="0" w:space="0" w:color="auto"/>
            <w:bottom w:val="none" w:sz="0" w:space="0" w:color="auto"/>
            <w:right w:val="none" w:sz="0" w:space="0" w:color="auto"/>
          </w:divBdr>
          <w:divsChild>
            <w:div w:id="1867017920">
              <w:marLeft w:val="0"/>
              <w:marRight w:val="0"/>
              <w:marTop w:val="0"/>
              <w:marBottom w:val="0"/>
              <w:divBdr>
                <w:top w:val="none" w:sz="0" w:space="0" w:color="auto"/>
                <w:left w:val="none" w:sz="0" w:space="0" w:color="auto"/>
                <w:bottom w:val="none" w:sz="0" w:space="0" w:color="auto"/>
                <w:right w:val="none" w:sz="0" w:space="0" w:color="auto"/>
              </w:divBdr>
            </w:div>
          </w:divsChild>
        </w:div>
        <w:div w:id="1917472013">
          <w:marLeft w:val="0"/>
          <w:marRight w:val="0"/>
          <w:marTop w:val="0"/>
          <w:marBottom w:val="0"/>
          <w:divBdr>
            <w:top w:val="none" w:sz="0" w:space="0" w:color="auto"/>
            <w:left w:val="none" w:sz="0" w:space="0" w:color="auto"/>
            <w:bottom w:val="none" w:sz="0" w:space="0" w:color="auto"/>
            <w:right w:val="none" w:sz="0" w:space="0" w:color="auto"/>
          </w:divBdr>
          <w:divsChild>
            <w:div w:id="1896700397">
              <w:marLeft w:val="0"/>
              <w:marRight w:val="0"/>
              <w:marTop w:val="0"/>
              <w:marBottom w:val="0"/>
              <w:divBdr>
                <w:top w:val="none" w:sz="0" w:space="0" w:color="auto"/>
                <w:left w:val="none" w:sz="0" w:space="0" w:color="auto"/>
                <w:bottom w:val="none" w:sz="0" w:space="0" w:color="auto"/>
                <w:right w:val="none" w:sz="0" w:space="0" w:color="auto"/>
              </w:divBdr>
            </w:div>
          </w:divsChild>
        </w:div>
        <w:div w:id="1920627405">
          <w:marLeft w:val="0"/>
          <w:marRight w:val="0"/>
          <w:marTop w:val="0"/>
          <w:marBottom w:val="0"/>
          <w:divBdr>
            <w:top w:val="none" w:sz="0" w:space="0" w:color="auto"/>
            <w:left w:val="none" w:sz="0" w:space="0" w:color="auto"/>
            <w:bottom w:val="none" w:sz="0" w:space="0" w:color="auto"/>
            <w:right w:val="none" w:sz="0" w:space="0" w:color="auto"/>
          </w:divBdr>
          <w:divsChild>
            <w:div w:id="420296224">
              <w:marLeft w:val="0"/>
              <w:marRight w:val="0"/>
              <w:marTop w:val="0"/>
              <w:marBottom w:val="0"/>
              <w:divBdr>
                <w:top w:val="none" w:sz="0" w:space="0" w:color="auto"/>
                <w:left w:val="none" w:sz="0" w:space="0" w:color="auto"/>
                <w:bottom w:val="none" w:sz="0" w:space="0" w:color="auto"/>
                <w:right w:val="none" w:sz="0" w:space="0" w:color="auto"/>
              </w:divBdr>
            </w:div>
          </w:divsChild>
        </w:div>
        <w:div w:id="1970086618">
          <w:marLeft w:val="0"/>
          <w:marRight w:val="0"/>
          <w:marTop w:val="0"/>
          <w:marBottom w:val="0"/>
          <w:divBdr>
            <w:top w:val="none" w:sz="0" w:space="0" w:color="auto"/>
            <w:left w:val="none" w:sz="0" w:space="0" w:color="auto"/>
            <w:bottom w:val="none" w:sz="0" w:space="0" w:color="auto"/>
            <w:right w:val="none" w:sz="0" w:space="0" w:color="auto"/>
          </w:divBdr>
          <w:divsChild>
            <w:div w:id="129907122">
              <w:marLeft w:val="0"/>
              <w:marRight w:val="0"/>
              <w:marTop w:val="0"/>
              <w:marBottom w:val="0"/>
              <w:divBdr>
                <w:top w:val="none" w:sz="0" w:space="0" w:color="auto"/>
                <w:left w:val="none" w:sz="0" w:space="0" w:color="auto"/>
                <w:bottom w:val="none" w:sz="0" w:space="0" w:color="auto"/>
                <w:right w:val="none" w:sz="0" w:space="0" w:color="auto"/>
              </w:divBdr>
            </w:div>
          </w:divsChild>
        </w:div>
        <w:div w:id="1970934841">
          <w:marLeft w:val="0"/>
          <w:marRight w:val="0"/>
          <w:marTop w:val="0"/>
          <w:marBottom w:val="0"/>
          <w:divBdr>
            <w:top w:val="none" w:sz="0" w:space="0" w:color="auto"/>
            <w:left w:val="none" w:sz="0" w:space="0" w:color="auto"/>
            <w:bottom w:val="none" w:sz="0" w:space="0" w:color="auto"/>
            <w:right w:val="none" w:sz="0" w:space="0" w:color="auto"/>
          </w:divBdr>
          <w:divsChild>
            <w:div w:id="557933161">
              <w:marLeft w:val="0"/>
              <w:marRight w:val="0"/>
              <w:marTop w:val="0"/>
              <w:marBottom w:val="0"/>
              <w:divBdr>
                <w:top w:val="none" w:sz="0" w:space="0" w:color="auto"/>
                <w:left w:val="none" w:sz="0" w:space="0" w:color="auto"/>
                <w:bottom w:val="none" w:sz="0" w:space="0" w:color="auto"/>
                <w:right w:val="none" w:sz="0" w:space="0" w:color="auto"/>
              </w:divBdr>
            </w:div>
          </w:divsChild>
        </w:div>
        <w:div w:id="1983073557">
          <w:marLeft w:val="0"/>
          <w:marRight w:val="0"/>
          <w:marTop w:val="0"/>
          <w:marBottom w:val="0"/>
          <w:divBdr>
            <w:top w:val="none" w:sz="0" w:space="0" w:color="auto"/>
            <w:left w:val="none" w:sz="0" w:space="0" w:color="auto"/>
            <w:bottom w:val="none" w:sz="0" w:space="0" w:color="auto"/>
            <w:right w:val="none" w:sz="0" w:space="0" w:color="auto"/>
          </w:divBdr>
          <w:divsChild>
            <w:div w:id="1446853933">
              <w:marLeft w:val="0"/>
              <w:marRight w:val="0"/>
              <w:marTop w:val="0"/>
              <w:marBottom w:val="0"/>
              <w:divBdr>
                <w:top w:val="none" w:sz="0" w:space="0" w:color="auto"/>
                <w:left w:val="none" w:sz="0" w:space="0" w:color="auto"/>
                <w:bottom w:val="none" w:sz="0" w:space="0" w:color="auto"/>
                <w:right w:val="none" w:sz="0" w:space="0" w:color="auto"/>
              </w:divBdr>
            </w:div>
          </w:divsChild>
        </w:div>
        <w:div w:id="2073263724">
          <w:marLeft w:val="0"/>
          <w:marRight w:val="0"/>
          <w:marTop w:val="0"/>
          <w:marBottom w:val="0"/>
          <w:divBdr>
            <w:top w:val="none" w:sz="0" w:space="0" w:color="auto"/>
            <w:left w:val="none" w:sz="0" w:space="0" w:color="auto"/>
            <w:bottom w:val="none" w:sz="0" w:space="0" w:color="auto"/>
            <w:right w:val="none" w:sz="0" w:space="0" w:color="auto"/>
          </w:divBdr>
          <w:divsChild>
            <w:div w:id="1137603442">
              <w:marLeft w:val="0"/>
              <w:marRight w:val="0"/>
              <w:marTop w:val="0"/>
              <w:marBottom w:val="0"/>
              <w:divBdr>
                <w:top w:val="none" w:sz="0" w:space="0" w:color="auto"/>
                <w:left w:val="none" w:sz="0" w:space="0" w:color="auto"/>
                <w:bottom w:val="none" w:sz="0" w:space="0" w:color="auto"/>
                <w:right w:val="none" w:sz="0" w:space="0" w:color="auto"/>
              </w:divBdr>
            </w:div>
          </w:divsChild>
        </w:div>
        <w:div w:id="2118255320">
          <w:marLeft w:val="0"/>
          <w:marRight w:val="0"/>
          <w:marTop w:val="0"/>
          <w:marBottom w:val="0"/>
          <w:divBdr>
            <w:top w:val="none" w:sz="0" w:space="0" w:color="auto"/>
            <w:left w:val="none" w:sz="0" w:space="0" w:color="auto"/>
            <w:bottom w:val="none" w:sz="0" w:space="0" w:color="auto"/>
            <w:right w:val="none" w:sz="0" w:space="0" w:color="auto"/>
          </w:divBdr>
          <w:divsChild>
            <w:div w:id="52894972">
              <w:marLeft w:val="0"/>
              <w:marRight w:val="0"/>
              <w:marTop w:val="0"/>
              <w:marBottom w:val="0"/>
              <w:divBdr>
                <w:top w:val="none" w:sz="0" w:space="0" w:color="auto"/>
                <w:left w:val="none" w:sz="0" w:space="0" w:color="auto"/>
                <w:bottom w:val="none" w:sz="0" w:space="0" w:color="auto"/>
                <w:right w:val="none" w:sz="0" w:space="0" w:color="auto"/>
              </w:divBdr>
            </w:div>
          </w:divsChild>
        </w:div>
        <w:div w:id="2135326386">
          <w:marLeft w:val="0"/>
          <w:marRight w:val="0"/>
          <w:marTop w:val="0"/>
          <w:marBottom w:val="0"/>
          <w:divBdr>
            <w:top w:val="none" w:sz="0" w:space="0" w:color="auto"/>
            <w:left w:val="none" w:sz="0" w:space="0" w:color="auto"/>
            <w:bottom w:val="none" w:sz="0" w:space="0" w:color="auto"/>
            <w:right w:val="none" w:sz="0" w:space="0" w:color="auto"/>
          </w:divBdr>
          <w:divsChild>
            <w:div w:id="1470827861">
              <w:marLeft w:val="0"/>
              <w:marRight w:val="0"/>
              <w:marTop w:val="0"/>
              <w:marBottom w:val="0"/>
              <w:divBdr>
                <w:top w:val="none" w:sz="0" w:space="0" w:color="auto"/>
                <w:left w:val="none" w:sz="0" w:space="0" w:color="auto"/>
                <w:bottom w:val="none" w:sz="0" w:space="0" w:color="auto"/>
                <w:right w:val="none" w:sz="0" w:space="0" w:color="auto"/>
              </w:divBdr>
            </w:div>
          </w:divsChild>
        </w:div>
        <w:div w:id="2138836628">
          <w:marLeft w:val="0"/>
          <w:marRight w:val="0"/>
          <w:marTop w:val="0"/>
          <w:marBottom w:val="0"/>
          <w:divBdr>
            <w:top w:val="none" w:sz="0" w:space="0" w:color="auto"/>
            <w:left w:val="none" w:sz="0" w:space="0" w:color="auto"/>
            <w:bottom w:val="none" w:sz="0" w:space="0" w:color="auto"/>
            <w:right w:val="none" w:sz="0" w:space="0" w:color="auto"/>
          </w:divBdr>
          <w:divsChild>
            <w:div w:id="1373964122">
              <w:marLeft w:val="0"/>
              <w:marRight w:val="0"/>
              <w:marTop w:val="0"/>
              <w:marBottom w:val="0"/>
              <w:divBdr>
                <w:top w:val="none" w:sz="0" w:space="0" w:color="auto"/>
                <w:left w:val="none" w:sz="0" w:space="0" w:color="auto"/>
                <w:bottom w:val="none" w:sz="0" w:space="0" w:color="auto"/>
                <w:right w:val="none" w:sz="0" w:space="0" w:color="auto"/>
              </w:divBdr>
            </w:div>
          </w:divsChild>
        </w:div>
        <w:div w:id="2141915283">
          <w:marLeft w:val="0"/>
          <w:marRight w:val="0"/>
          <w:marTop w:val="0"/>
          <w:marBottom w:val="0"/>
          <w:divBdr>
            <w:top w:val="none" w:sz="0" w:space="0" w:color="auto"/>
            <w:left w:val="none" w:sz="0" w:space="0" w:color="auto"/>
            <w:bottom w:val="none" w:sz="0" w:space="0" w:color="auto"/>
            <w:right w:val="none" w:sz="0" w:space="0" w:color="auto"/>
          </w:divBdr>
          <w:divsChild>
            <w:div w:id="1816678025">
              <w:marLeft w:val="0"/>
              <w:marRight w:val="0"/>
              <w:marTop w:val="0"/>
              <w:marBottom w:val="0"/>
              <w:divBdr>
                <w:top w:val="none" w:sz="0" w:space="0" w:color="auto"/>
                <w:left w:val="none" w:sz="0" w:space="0" w:color="auto"/>
                <w:bottom w:val="none" w:sz="0" w:space="0" w:color="auto"/>
                <w:right w:val="none" w:sz="0" w:space="0" w:color="auto"/>
              </w:divBdr>
            </w:div>
          </w:divsChild>
        </w:div>
        <w:div w:id="2147383377">
          <w:marLeft w:val="0"/>
          <w:marRight w:val="0"/>
          <w:marTop w:val="0"/>
          <w:marBottom w:val="0"/>
          <w:divBdr>
            <w:top w:val="none" w:sz="0" w:space="0" w:color="auto"/>
            <w:left w:val="none" w:sz="0" w:space="0" w:color="auto"/>
            <w:bottom w:val="none" w:sz="0" w:space="0" w:color="auto"/>
            <w:right w:val="none" w:sz="0" w:space="0" w:color="auto"/>
          </w:divBdr>
          <w:divsChild>
            <w:div w:id="3333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887">
      <w:bodyDiv w:val="1"/>
      <w:marLeft w:val="0"/>
      <w:marRight w:val="0"/>
      <w:marTop w:val="0"/>
      <w:marBottom w:val="0"/>
      <w:divBdr>
        <w:top w:val="none" w:sz="0" w:space="0" w:color="auto"/>
        <w:left w:val="none" w:sz="0" w:space="0" w:color="auto"/>
        <w:bottom w:val="none" w:sz="0" w:space="0" w:color="auto"/>
        <w:right w:val="none" w:sz="0" w:space="0" w:color="auto"/>
      </w:divBdr>
    </w:div>
    <w:div w:id="2024434484">
      <w:bodyDiv w:val="1"/>
      <w:marLeft w:val="0"/>
      <w:marRight w:val="0"/>
      <w:marTop w:val="0"/>
      <w:marBottom w:val="0"/>
      <w:divBdr>
        <w:top w:val="none" w:sz="0" w:space="0" w:color="auto"/>
        <w:left w:val="none" w:sz="0" w:space="0" w:color="auto"/>
        <w:bottom w:val="none" w:sz="0" w:space="0" w:color="auto"/>
        <w:right w:val="none" w:sz="0" w:space="0" w:color="auto"/>
      </w:divBdr>
    </w:div>
    <w:div w:id="2032369334">
      <w:bodyDiv w:val="1"/>
      <w:marLeft w:val="0"/>
      <w:marRight w:val="0"/>
      <w:marTop w:val="0"/>
      <w:marBottom w:val="0"/>
      <w:divBdr>
        <w:top w:val="none" w:sz="0" w:space="0" w:color="auto"/>
        <w:left w:val="none" w:sz="0" w:space="0" w:color="auto"/>
        <w:bottom w:val="none" w:sz="0" w:space="0" w:color="auto"/>
        <w:right w:val="none" w:sz="0" w:space="0" w:color="auto"/>
      </w:divBdr>
    </w:div>
    <w:div w:id="20887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footer" Target="footer8.xml"/><Relationship Id="rId39" Type="http://schemas.openxmlformats.org/officeDocument/2006/relationships/footer" Target="footer17.xml"/><Relationship Id="rId21" Type="http://schemas.openxmlformats.org/officeDocument/2006/relationships/footer" Target="footer4.xml"/><Relationship Id="rId34" Type="http://schemas.openxmlformats.org/officeDocument/2006/relationships/header" Target="header5.xml"/><Relationship Id="rId42" Type="http://schemas.openxmlformats.org/officeDocument/2006/relationships/footer" Target="footer20.xml"/><Relationship Id="rId47" Type="http://schemas.openxmlformats.org/officeDocument/2006/relationships/footer" Target="footer24.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4.png"/><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11.xml"/><Relationship Id="rId44" Type="http://schemas.openxmlformats.org/officeDocument/2006/relationships/footer" Target="footer2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header" Target="header4.xml"/><Relationship Id="rId35" Type="http://schemas.openxmlformats.org/officeDocument/2006/relationships/footer" Target="footer14.xml"/><Relationship Id="rId43" Type="http://schemas.openxmlformats.org/officeDocument/2006/relationships/footer" Target="footer21.xml"/><Relationship Id="rId48" Type="http://schemas.openxmlformats.org/officeDocument/2006/relationships/header" Target="header8.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eader" Target="header6.xml"/><Relationship Id="rId46" Type="http://schemas.openxmlformats.org/officeDocument/2006/relationships/footer" Target="footer23.xml"/><Relationship Id="rId20" Type="http://schemas.openxmlformats.org/officeDocument/2006/relationships/footer" Target="footer3.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765F04B577950D488D53E08119A93CD9" ma:contentTypeVersion="170" ma:contentTypeDescription="" ma:contentTypeScope="" ma:versionID="080b5dc77050bfe6b36b329d184db683">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fc6a6482a84354588a5ec559ec7a8d42"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minOccurs="0"/>
                <xsd:element ref="ns2:m4535404f5974080b635c68c1acaf1ab"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79a1b3-1815-469b-9a58-3c511516179b}"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79a1b3-1815-469b-9a58-3c511516179b}"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20"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2" nillable="true" ma:taxonomy="true" ma:internalName="gbd88f87496145e58da10973a57b07b8" ma:taxonomyFieldName="Body1" ma:displayName="Body" ma:default="3;#Program and Budget Committee|85136366-9cf3-42a0-a040-a1dc6d8c9f1d"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CaseStatus" ma:index="19" nillable="true"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Controller</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CaseStatus xmlns="0d6abe56-55ad-41de-8124-44420a0ee71d">Active</CaseStatu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F2B5A-BCCA-4502-B15E-DC6303E4BBA2}">
  <ds:schemaRefs>
    <ds:schemaRef ds:uri="http://schemas.microsoft.com/sharepoint/events"/>
  </ds:schemaRefs>
</ds:datastoreItem>
</file>

<file path=customXml/itemProps2.xml><?xml version="1.0" encoding="utf-8"?>
<ds:datastoreItem xmlns:ds="http://schemas.openxmlformats.org/officeDocument/2006/customXml" ds:itemID="{B8966408-F3F0-4A5C-B973-77FECE37E61E}">
  <ds:schemaRefs>
    <ds:schemaRef ds:uri="Microsoft.SharePoint.Taxonomy.ContentTypeSync"/>
  </ds:schemaRefs>
</ds:datastoreItem>
</file>

<file path=customXml/itemProps3.xml><?xml version="1.0" encoding="utf-8"?>
<ds:datastoreItem xmlns:ds="http://schemas.openxmlformats.org/officeDocument/2006/customXml" ds:itemID="{9483E132-BAE9-4394-8F1B-8B58B71DAA30}">
  <ds:schemaRefs>
    <ds:schemaRef ds:uri="http://schemas.openxmlformats.org/officeDocument/2006/bibliography"/>
  </ds:schemaRefs>
</ds:datastoreItem>
</file>

<file path=customXml/itemProps4.xml><?xml version="1.0" encoding="utf-8"?>
<ds:datastoreItem xmlns:ds="http://schemas.openxmlformats.org/officeDocument/2006/customXml" ds:itemID="{FDFED1F2-93D4-47E1-B6C8-6A882FFD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76B120-1E50-4AE8-A44F-9569F23A7829}">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56500874-bba0-4b48-9090-b201492e8473"/>
    <ds:schemaRef ds:uri="65a7c79b-8a95-49d7-8f6c-ed76cd8d1e45"/>
    <ds:schemaRef ds:uri="0d6abe56-55ad-41de-8124-44420a0ee71d"/>
  </ds:schemaRefs>
</ds:datastoreItem>
</file>

<file path=customXml/itemProps6.xml><?xml version="1.0" encoding="utf-8"?>
<ds:datastoreItem xmlns:ds="http://schemas.openxmlformats.org/officeDocument/2006/customXml" ds:itemID="{CC0A398E-D914-4FAC-BB1B-B135D43B3FBA}">
  <ds:schemaRefs>
    <ds:schemaRef ds:uri="http://schemas.microsoft.com/sharepoint/v3/contenttype/forms"/>
  </ds:schemaRefs>
</ds:datastoreItem>
</file>

<file path=docMetadata/LabelInfo.xml><?xml version="1.0" encoding="utf-8"?>
<clbl:labelList xmlns:clbl="http://schemas.microsoft.com/office/2020/mipLabelMetadata">
  <clbl:label id="{1c5722ea-7cec-4a39-b89a-b2b15b4a49fc}" enabled="0" method="" siteId="{1c5722ea-7cec-4a39-b89a-b2b15b4a49f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46</Pages>
  <Words>10643</Words>
  <Characters>76974</Characters>
  <Application>Microsoft Office Word</Application>
  <DocSecurity>0</DocSecurity>
  <Lines>641</Lines>
  <Paragraphs>174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A/66/6</dc:title>
  <dc:subject/>
  <dc:creator>WIPO</dc:creator>
  <cp:keywords/>
  <dc:description/>
  <cp:lastModifiedBy>RUSSO Antonella</cp:lastModifiedBy>
  <cp:revision>51</cp:revision>
  <cp:lastPrinted>2025-06-11T15:44:00Z</cp:lastPrinted>
  <dcterms:created xsi:type="dcterms:W3CDTF">2025-05-22T16:21:00Z</dcterms:created>
  <dcterms:modified xsi:type="dcterms:W3CDTF">2025-06-11T15:45:00Z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0x01010043A0F979BE30A3469F998CB749C11FBD00765F04B577950D488D53E08119A93CD9</vt:lpwstr>
  </property>
  <property fmtid="{D5CDD505-2E9C-101B-9397-08002B2CF9AE}" pid="3" name="MediaServiceImageTags">
    <vt:lpwstr/>
  </property>
  <property fmtid="{D5CDD505-2E9C-101B-9397-08002B2CF9AE}" pid="4" name="GrammarlyDocumentId">
    <vt:lpwstr>db2bcc09-1afe-4a37-9b3a-c5481518ad77</vt:lpwstr>
  </property>
  <property fmtid="{D5CDD505-2E9C-101B-9397-08002B2CF9AE}" pid="5" name="ClassificationContentMarkingFooterShapeIds">
    <vt:lpwstr>5088c14,1965d045,1eef575b,3ff35c30,21128e8e,679f6b8c,4710fb2b,2fd94c63,7bd13dae,7992d730</vt:lpwstr>
  </property>
  <property fmtid="{D5CDD505-2E9C-101B-9397-08002B2CF9AE}" pid="6" name="ClassificationContentMarkingFooterFontProps">
    <vt:lpwstr>#ff0000,10,Calibri</vt:lpwstr>
  </property>
  <property fmtid="{D5CDD505-2E9C-101B-9397-08002B2CF9AE}" pid="7" name="ClassificationContentMarkingFooterText">
    <vt:lpwstr>WIPO PERSONAL AND CONFIDENTIAL </vt:lpwstr>
  </property>
  <property fmtid="{D5CDD505-2E9C-101B-9397-08002B2CF9AE}" pid="8" name="MSIP_Label_20773ee6-353b-4fb9-a59d-0b94c8c67bea_Enabled">
    <vt:lpwstr>true</vt:lpwstr>
  </property>
  <property fmtid="{D5CDD505-2E9C-101B-9397-08002B2CF9AE}" pid="9" name="MSIP_Label_20773ee6-353b-4fb9-a59d-0b94c8c67bea_SetDate">
    <vt:lpwstr>2025-05-12T15:55:06Z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852f9ee7-722b-412f-99fc-ccb58552ee2f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