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757C" w14:textId="119F092F" w:rsidR="008B2CC1" w:rsidRPr="008B2CC1" w:rsidRDefault="00983C0C" w:rsidP="00F11D94">
      <w:pPr>
        <w:spacing w:after="120"/>
        <w:jc w:val="right"/>
      </w:pPr>
      <w:r w:rsidRPr="0042194C">
        <w:rPr>
          <w:noProof/>
          <w:lang w:val="en-US"/>
        </w:rPr>
        <w:drawing>
          <wp:inline distT="0" distB="0" distL="0" distR="0" wp14:anchorId="3F74DF03" wp14:editId="019C4E6F">
            <wp:extent cx="3246120" cy="1630680"/>
            <wp:effectExtent l="0" t="0" r="0" b="7620"/>
            <wp:docPr id="77092390"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2C6B5E1B" wp14:editId="1D300D7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5A08C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3EFE22D" w14:textId="39AF5FEB" w:rsidR="008B2CC1" w:rsidRPr="001024FE" w:rsidRDefault="005F10BC" w:rsidP="001024FE">
      <w:pPr>
        <w:jc w:val="right"/>
        <w:rPr>
          <w:rFonts w:ascii="Arial Black" w:hAnsi="Arial Black"/>
          <w:caps/>
          <w:sz w:val="15"/>
          <w:szCs w:val="15"/>
        </w:rPr>
      </w:pPr>
      <w:r>
        <w:rPr>
          <w:rFonts w:ascii="Arial Black" w:hAnsi="Arial Black"/>
          <w:caps/>
          <w:sz w:val="15"/>
        </w:rPr>
        <w:t>A/66/</w:t>
      </w:r>
      <w:bookmarkStart w:id="0" w:name="Code"/>
      <w:r>
        <w:rPr>
          <w:rFonts w:ascii="Arial Black" w:hAnsi="Arial Black"/>
          <w:caps/>
          <w:sz w:val="15"/>
        </w:rPr>
        <w:t>4</w:t>
      </w:r>
    </w:p>
    <w:bookmarkEnd w:id="0"/>
    <w:p w14:paraId="14C4A0CE" w14:textId="302DB88E"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5659CB1D" w14:textId="4BE2F9AC" w:rsidR="008B2CC1" w:rsidRPr="00CE65D4" w:rsidRDefault="00CE65D4" w:rsidP="00CE65D4">
      <w:pPr>
        <w:spacing w:after="1200"/>
        <w:jc w:val="right"/>
        <w:rPr>
          <w:rFonts w:ascii="Arial Black" w:hAnsi="Arial Black"/>
          <w:caps/>
          <w:sz w:val="15"/>
          <w:szCs w:val="15"/>
        </w:rPr>
      </w:pPr>
      <w:r>
        <w:rPr>
          <w:rFonts w:ascii="Arial Black" w:hAnsi="Arial Black"/>
          <w:sz w:val="15"/>
        </w:rPr>
        <w:t>ДАТА</w:t>
      </w:r>
      <w:r>
        <w:rPr>
          <w:rFonts w:ascii="Arial Black" w:hAnsi="Arial Black"/>
          <w:caps/>
          <w:sz w:val="15"/>
        </w:rPr>
        <w:t xml:space="preserve">: </w:t>
      </w:r>
      <w:bookmarkStart w:id="2" w:name="Date"/>
      <w:r>
        <w:rPr>
          <w:rFonts w:ascii="Arial Black" w:hAnsi="Arial Black"/>
          <w:caps/>
          <w:sz w:val="15"/>
        </w:rPr>
        <w:t>7 мая 2025 года</w:t>
      </w:r>
    </w:p>
    <w:bookmarkEnd w:id="2"/>
    <w:p w14:paraId="4DD1EDED" w14:textId="77777777" w:rsidR="008B2CC1" w:rsidRPr="003845C1" w:rsidRDefault="005F10BC" w:rsidP="00CE65D4">
      <w:pPr>
        <w:spacing w:after="600"/>
        <w:rPr>
          <w:b/>
          <w:sz w:val="28"/>
          <w:szCs w:val="28"/>
        </w:rPr>
      </w:pPr>
      <w:r>
        <w:rPr>
          <w:b/>
          <w:sz w:val="28"/>
        </w:rPr>
        <w:t>Ассамблеи государств – членов ВОИС</w:t>
      </w:r>
    </w:p>
    <w:p w14:paraId="09A18780" w14:textId="77777777" w:rsidR="008B2CC1" w:rsidRPr="003845C1" w:rsidRDefault="005F10BC" w:rsidP="008B2CC1">
      <w:pPr>
        <w:rPr>
          <w:b/>
          <w:sz w:val="24"/>
          <w:szCs w:val="24"/>
        </w:rPr>
      </w:pPr>
      <w:r>
        <w:rPr>
          <w:b/>
          <w:sz w:val="24"/>
        </w:rPr>
        <w:t>Шестьдесят шестая серия заседаний</w:t>
      </w:r>
    </w:p>
    <w:p w14:paraId="14D7EA48" w14:textId="77777777" w:rsidR="008B2CC1" w:rsidRPr="009F3BF9" w:rsidRDefault="005F10BC" w:rsidP="00CE65D4">
      <w:pPr>
        <w:spacing w:after="720"/>
      </w:pPr>
      <w:r>
        <w:rPr>
          <w:b/>
          <w:sz w:val="24"/>
        </w:rPr>
        <w:t>Женева, 8–17 июля 2025 года</w:t>
      </w:r>
    </w:p>
    <w:p w14:paraId="3A438926" w14:textId="7EDB49C3" w:rsidR="008B2CC1" w:rsidRPr="009F3BF9" w:rsidRDefault="005D3719" w:rsidP="00CE65D4">
      <w:pPr>
        <w:spacing w:after="360"/>
        <w:rPr>
          <w:caps/>
          <w:sz w:val="24"/>
        </w:rPr>
      </w:pPr>
      <w:bookmarkStart w:id="3" w:name="TitleOfDoc"/>
      <w:r>
        <w:rPr>
          <w:caps/>
          <w:sz w:val="24"/>
        </w:rPr>
        <w:t>НАЗНАЧЕНИЕ ГЕНЕРАЛЬНОГО ДИРЕКТОРА В 2026 ГОДУ</w:t>
      </w:r>
    </w:p>
    <w:p w14:paraId="4BF14B19" w14:textId="31F86E93" w:rsidR="008B2CC1" w:rsidRPr="004D39C4" w:rsidRDefault="005D3719" w:rsidP="00CE65D4">
      <w:pPr>
        <w:spacing w:after="960"/>
        <w:rPr>
          <w:i/>
        </w:rPr>
      </w:pPr>
      <w:bookmarkStart w:id="4" w:name="Prepared"/>
      <w:bookmarkEnd w:id="3"/>
      <w:r>
        <w:rPr>
          <w:i/>
        </w:rPr>
        <w:t xml:space="preserve">Меморандум подготовлен Секретариатом </w:t>
      </w:r>
    </w:p>
    <w:bookmarkEnd w:id="4"/>
    <w:p w14:paraId="0D80C6F4" w14:textId="02247E28" w:rsidR="005D3719" w:rsidRDefault="005D3719" w:rsidP="005D3719">
      <w:pPr>
        <w:pStyle w:val="numb0"/>
        <w:spacing w:after="240"/>
        <w:rPr>
          <w:szCs w:val="22"/>
        </w:rPr>
      </w:pPr>
      <w:r>
        <w:rPr>
          <w:rFonts w:ascii="Arial" w:hAnsi="Arial"/>
          <w:sz w:val="22"/>
        </w:rPr>
        <w:t>1.</w:t>
      </w:r>
      <w:r>
        <w:rPr>
          <w:rFonts w:ascii="Arial" w:hAnsi="Arial"/>
          <w:sz w:val="22"/>
        </w:rPr>
        <w:tab/>
        <w:t>Срок полномочий Генерального директора истекает 30 сентября 2026 года.  В этой связи в настоящем меморандуме приводятся организационно-правовые положения, касающиеся выдвижения кандидатур и назначения генеральных директоров ВОИС, а также процедуры выдвижения кандидатур и назначения генеральных директоров ВОИС, принятые Генеральной Ассамблеей ВОИС в 1998 году и измененные в 2019 году</w:t>
      </w:r>
      <w:r>
        <w:rPr>
          <w:rStyle w:val="FootnoteReference"/>
          <w:rFonts w:ascii="Arial" w:hAnsi="Arial" w:cs="Arial"/>
          <w:sz w:val="22"/>
          <w:szCs w:val="22"/>
        </w:rPr>
        <w:footnoteReference w:id="2"/>
      </w:r>
      <w:r>
        <w:rPr>
          <w:rFonts w:ascii="Arial" w:hAnsi="Arial"/>
          <w:sz w:val="22"/>
        </w:rPr>
        <w:t>.  В данном меморандуме представлено объяснение того, какие шаги необходимо предпринять для инициирования этих процедур, и предлагается график выполнения указанных процедурных шагов.</w:t>
      </w:r>
    </w:p>
    <w:p w14:paraId="346682E8" w14:textId="77777777" w:rsidR="005D3719" w:rsidRPr="00F4350A" w:rsidRDefault="005D3719" w:rsidP="005D3719">
      <w:pPr>
        <w:pStyle w:val="Heading3"/>
        <w:spacing w:after="240"/>
      </w:pPr>
      <w:r>
        <w:t>Организационно-правовые положения</w:t>
      </w:r>
    </w:p>
    <w:p w14:paraId="5BB8BE6B" w14:textId="77777777" w:rsidR="005D3719" w:rsidRDefault="005D3719" w:rsidP="005D3719">
      <w:pPr>
        <w:pStyle w:val="numb0"/>
        <w:spacing w:after="240"/>
        <w:rPr>
          <w:rFonts w:ascii="Arial" w:hAnsi="Arial" w:cs="Arial"/>
          <w:sz w:val="22"/>
          <w:szCs w:val="22"/>
        </w:rPr>
      </w:pPr>
      <w:r>
        <w:rPr>
          <w:rFonts w:ascii="Arial" w:hAnsi="Arial"/>
          <w:sz w:val="22"/>
        </w:rPr>
        <w:t>2.</w:t>
      </w:r>
      <w:r>
        <w:rPr>
          <w:rFonts w:ascii="Arial" w:hAnsi="Arial"/>
          <w:sz w:val="22"/>
        </w:rPr>
        <w:tab/>
        <w:t>Конвенция, учреждающая Всемирную организацию интеллектуальной собственности (Конвенция ВОИС), содержит следующие положения о выдвижении кандидатур и назначении Генерального директора:</w:t>
      </w:r>
    </w:p>
    <w:p w14:paraId="596DFB4B" w14:textId="77777777" w:rsidR="005D3719" w:rsidRPr="00D25F94" w:rsidRDefault="005D3719" w:rsidP="005D3719">
      <w:pPr>
        <w:pStyle w:val="Footer"/>
        <w:keepNext/>
        <w:tabs>
          <w:tab w:val="left" w:pos="567"/>
        </w:tabs>
        <w:spacing w:after="240"/>
        <w:ind w:left="562"/>
        <w:rPr>
          <w:szCs w:val="22"/>
        </w:rPr>
      </w:pPr>
      <w:r>
        <w:rPr>
          <w:u w:val="single"/>
        </w:rPr>
        <w:lastRenderedPageBreak/>
        <w:t>Выдвижение кандидатур</w:t>
      </w:r>
    </w:p>
    <w:p w14:paraId="6B4E3FB7" w14:textId="77777777" w:rsidR="005D3719" w:rsidRPr="00D25F94" w:rsidRDefault="005D3719" w:rsidP="005D3719">
      <w:pPr>
        <w:pStyle w:val="Footer"/>
        <w:keepNext/>
        <w:spacing w:after="240"/>
        <w:ind w:firstLine="562"/>
        <w:rPr>
          <w:szCs w:val="22"/>
        </w:rPr>
      </w:pPr>
      <w:r>
        <w:rPr>
          <w:u w:val="single"/>
        </w:rPr>
        <w:t>Статья 8(3)</w:t>
      </w:r>
    </w:p>
    <w:p w14:paraId="33EF36A8" w14:textId="77777777" w:rsidR="005D3719" w:rsidRPr="00D25F94" w:rsidRDefault="005D3719" w:rsidP="005D3719">
      <w:pPr>
        <w:pStyle w:val="Footer"/>
        <w:keepNext/>
        <w:spacing w:after="240"/>
        <w:ind w:firstLine="562"/>
        <w:rPr>
          <w:szCs w:val="22"/>
        </w:rPr>
      </w:pPr>
      <w:r>
        <w:t>«Координационный комитет:</w:t>
      </w:r>
    </w:p>
    <w:p w14:paraId="5E75AE16" w14:textId="77777777" w:rsidR="005D3719" w:rsidRPr="00D25F94" w:rsidRDefault="005D3719" w:rsidP="005D3719">
      <w:pPr>
        <w:pStyle w:val="Footer"/>
        <w:tabs>
          <w:tab w:val="right" w:pos="1418"/>
          <w:tab w:val="left" w:pos="1701"/>
        </w:tabs>
        <w:spacing w:after="240"/>
        <w:ind w:left="562"/>
        <w:rPr>
          <w:szCs w:val="22"/>
        </w:rPr>
      </w:pPr>
      <w:r>
        <w:tab/>
        <w:t>…(v)</w:t>
      </w:r>
      <w:r>
        <w:tab/>
        <w:t>до истечения срока полномочий Генерального Директора или когда пост Генерального Директора становится вакантным, представляет кандидата для назначения его на этот пост Генеральной Ассамблеей; если Генеральная Ассамблея не назначит этого кандидата, Координационный комитет представляет другого кандидата; эта процедура повторяется до тех пор, пока, наконец, кандидат не будет назначен Генеральной Ассамблеей»;</w:t>
      </w:r>
    </w:p>
    <w:p w14:paraId="63A469EA" w14:textId="77777777" w:rsidR="005D3719" w:rsidRPr="00D25F94" w:rsidRDefault="005D3719" w:rsidP="005D3719">
      <w:pPr>
        <w:pStyle w:val="Footer"/>
        <w:tabs>
          <w:tab w:val="clear" w:pos="4320"/>
          <w:tab w:val="clear" w:pos="8640"/>
        </w:tabs>
        <w:spacing w:after="240"/>
        <w:rPr>
          <w:szCs w:val="22"/>
        </w:rPr>
      </w:pPr>
      <w:r>
        <w:tab/>
      </w:r>
      <w:r>
        <w:rPr>
          <w:u w:val="single"/>
        </w:rPr>
        <w:t>Назначение</w:t>
      </w:r>
    </w:p>
    <w:p w14:paraId="358033BD" w14:textId="77777777" w:rsidR="005D3719" w:rsidRPr="00D25F94" w:rsidRDefault="005D3719" w:rsidP="005D3719">
      <w:pPr>
        <w:pStyle w:val="Footer"/>
        <w:spacing w:after="240"/>
        <w:ind w:left="562"/>
        <w:rPr>
          <w:szCs w:val="22"/>
          <w:u w:val="single"/>
        </w:rPr>
      </w:pPr>
      <w:r>
        <w:rPr>
          <w:u w:val="single"/>
        </w:rPr>
        <w:t>Статья 6(2)</w:t>
      </w:r>
    </w:p>
    <w:p w14:paraId="124DAB8F" w14:textId="77777777" w:rsidR="005D3719" w:rsidRPr="00D25F94" w:rsidRDefault="005D3719" w:rsidP="005D3719">
      <w:pPr>
        <w:pStyle w:val="Footer"/>
        <w:spacing w:after="240"/>
        <w:ind w:left="562"/>
        <w:rPr>
          <w:szCs w:val="22"/>
        </w:rPr>
      </w:pPr>
      <w:r>
        <w:t>«Генеральная Ассамблея:</w:t>
      </w:r>
    </w:p>
    <w:p w14:paraId="48BB54E1" w14:textId="77777777" w:rsidR="005D3719" w:rsidRPr="00D25F94" w:rsidRDefault="005D3719" w:rsidP="005D3719">
      <w:pPr>
        <w:pStyle w:val="Footer"/>
        <w:tabs>
          <w:tab w:val="right" w:pos="1418"/>
          <w:tab w:val="left" w:pos="1701"/>
        </w:tabs>
        <w:spacing w:after="240"/>
        <w:ind w:left="562"/>
        <w:rPr>
          <w:szCs w:val="22"/>
        </w:rPr>
      </w:pPr>
      <w:r>
        <w:tab/>
        <w:t>(i)</w:t>
      </w:r>
      <w:r>
        <w:tab/>
        <w:t>назначает Генерального Директора по представлению Координационного комитета»;</w:t>
      </w:r>
    </w:p>
    <w:p w14:paraId="55B423F6" w14:textId="77777777" w:rsidR="005D3719" w:rsidRPr="00D25F94" w:rsidRDefault="005D3719" w:rsidP="005D3719">
      <w:pPr>
        <w:pStyle w:val="Footer"/>
        <w:tabs>
          <w:tab w:val="right" w:pos="1134"/>
          <w:tab w:val="left" w:pos="1418"/>
        </w:tabs>
        <w:spacing w:after="240"/>
        <w:ind w:left="562"/>
        <w:rPr>
          <w:szCs w:val="22"/>
        </w:rPr>
      </w:pPr>
      <w:r>
        <w:rPr>
          <w:u w:val="single"/>
        </w:rPr>
        <w:t>Статья 6(3)</w:t>
      </w:r>
    </w:p>
    <w:p w14:paraId="7AD4879B" w14:textId="77777777" w:rsidR="005D3719" w:rsidRDefault="005D3719" w:rsidP="005D3719">
      <w:pPr>
        <w:spacing w:after="240"/>
        <w:ind w:left="562" w:firstLine="562"/>
        <w:rPr>
          <w:szCs w:val="22"/>
        </w:rPr>
      </w:pPr>
      <w:r>
        <w:t>«(g)</w:t>
      </w:r>
      <w:r>
        <w:tab/>
        <w:t>Для назначения Генерального Директора … необходимое большинство голосов должно быть достигнуто не только в Генеральной Ассамблее, но также в Ассамблее Парижского союза и Ассамблее Бернского союза».</w:t>
      </w:r>
    </w:p>
    <w:p w14:paraId="46632D16" w14:textId="77777777" w:rsidR="005D3719" w:rsidRDefault="005D3719" w:rsidP="005D3719">
      <w:pPr>
        <w:spacing w:after="240"/>
        <w:rPr>
          <w:szCs w:val="22"/>
        </w:rPr>
      </w:pPr>
      <w:r>
        <w:t>Кроме того, в Конвенции ВОИС содержится следующее положение о назначении заместителей Генерального директора:</w:t>
      </w:r>
    </w:p>
    <w:p w14:paraId="65C56E7F" w14:textId="77777777" w:rsidR="005D3719" w:rsidRDefault="005D3719" w:rsidP="005D3719">
      <w:pPr>
        <w:spacing w:after="240"/>
        <w:rPr>
          <w:szCs w:val="22"/>
          <w:u w:val="single"/>
        </w:rPr>
      </w:pPr>
      <w:r>
        <w:tab/>
      </w:r>
      <w:r>
        <w:rPr>
          <w:u w:val="single"/>
        </w:rPr>
        <w:t>Статья 9(7)</w:t>
      </w:r>
    </w:p>
    <w:p w14:paraId="622CDF3E" w14:textId="50F27618" w:rsidR="005D3719" w:rsidRDefault="005D3719" w:rsidP="005D3719">
      <w:pPr>
        <w:pStyle w:val="numb0"/>
        <w:spacing w:after="240"/>
        <w:ind w:left="567"/>
        <w:rPr>
          <w:rFonts w:ascii="Arial" w:hAnsi="Arial" w:cs="Arial"/>
          <w:sz w:val="22"/>
          <w:szCs w:val="22"/>
        </w:rPr>
      </w:pPr>
      <w:r>
        <w:rPr>
          <w:rFonts w:ascii="Arial" w:hAnsi="Arial"/>
          <w:sz w:val="22"/>
        </w:rPr>
        <w:t>«Генеральный Директор назначает персонал, необходимый для эффективного выполнения задач Международного бюро. Он назначает Заместителей Генерального Директора после одобрения Координационного комитета».</w:t>
      </w:r>
    </w:p>
    <w:p w14:paraId="54B1D18E" w14:textId="77777777" w:rsidR="005D3719" w:rsidRPr="00BB68E8" w:rsidRDefault="005D3719" w:rsidP="005D3719">
      <w:pPr>
        <w:pStyle w:val="numb0"/>
        <w:spacing w:after="240"/>
        <w:rPr>
          <w:rFonts w:ascii="Arial" w:hAnsi="Arial" w:cs="Arial"/>
          <w:sz w:val="22"/>
          <w:szCs w:val="22"/>
          <w:u w:val="single"/>
        </w:rPr>
      </w:pPr>
      <w:r>
        <w:rPr>
          <w:rFonts w:ascii="Arial" w:hAnsi="Arial"/>
          <w:sz w:val="22"/>
          <w:u w:val="single"/>
        </w:rPr>
        <w:t>Процедурные шаги</w:t>
      </w:r>
    </w:p>
    <w:p w14:paraId="44C1274D" w14:textId="77777777" w:rsidR="005D3719" w:rsidRDefault="005D3719" w:rsidP="005D3719">
      <w:pPr>
        <w:pStyle w:val="numb0"/>
        <w:spacing w:after="240"/>
        <w:rPr>
          <w:rFonts w:ascii="Arial" w:hAnsi="Arial" w:cs="Arial"/>
          <w:sz w:val="22"/>
          <w:szCs w:val="22"/>
        </w:rPr>
      </w:pPr>
      <w:r>
        <w:rPr>
          <w:rFonts w:ascii="Arial" w:hAnsi="Arial"/>
          <w:sz w:val="22"/>
        </w:rPr>
        <w:t>3.</w:t>
      </w:r>
      <w:r>
        <w:rPr>
          <w:rFonts w:ascii="Arial" w:hAnsi="Arial"/>
          <w:sz w:val="22"/>
        </w:rPr>
        <w:tab/>
        <w:t>На заседании в сентябре 1998 года Генеральная Ассамблея ВОИС приняла</w:t>
      </w:r>
      <w:r>
        <w:rPr>
          <w:rStyle w:val="FootnoteReference"/>
          <w:rFonts w:ascii="Arial" w:hAnsi="Arial" w:cs="Arial"/>
          <w:sz w:val="22"/>
          <w:szCs w:val="22"/>
        </w:rPr>
        <w:footnoteReference w:id="3"/>
      </w:r>
      <w:r>
        <w:rPr>
          <w:rFonts w:ascii="Arial" w:hAnsi="Arial"/>
          <w:sz w:val="22"/>
        </w:rPr>
        <w:t xml:space="preserve"> процедуры выдвижения кандидатур и назначения генеральных директоров ВОИС, которые в 2019 году были Генеральной Ассамблеей ВОИС изменены</w:t>
      </w:r>
      <w:r>
        <w:rPr>
          <w:rStyle w:val="FootnoteReference"/>
          <w:rFonts w:ascii="Arial" w:hAnsi="Arial" w:cs="Arial"/>
          <w:sz w:val="22"/>
          <w:szCs w:val="22"/>
        </w:rPr>
        <w:footnoteReference w:id="4"/>
      </w:r>
      <w:r>
        <w:rPr>
          <w:rFonts w:ascii="Arial" w:hAnsi="Arial"/>
          <w:sz w:val="22"/>
        </w:rPr>
        <w:t>.  Процедуры 2019 года изложены в приложении I к настоящему меморандуму и далее именуются «процедуры 2019 года».</w:t>
      </w:r>
    </w:p>
    <w:p w14:paraId="410D9255" w14:textId="6C9C4AD6" w:rsidR="005D3719" w:rsidRPr="00E777E0" w:rsidRDefault="005D3719" w:rsidP="005D3719">
      <w:pPr>
        <w:pStyle w:val="numb1"/>
        <w:tabs>
          <w:tab w:val="clear" w:pos="851"/>
        </w:tabs>
        <w:spacing w:after="240"/>
        <w:ind w:left="0" w:firstLine="0"/>
        <w:rPr>
          <w:rFonts w:ascii="Arial" w:hAnsi="Arial" w:cs="Arial"/>
          <w:sz w:val="22"/>
          <w:szCs w:val="22"/>
        </w:rPr>
      </w:pPr>
      <w:bookmarkStart w:id="5" w:name="_Hlk191634118"/>
      <w:r>
        <w:rPr>
          <w:rFonts w:ascii="Arial" w:hAnsi="Arial"/>
          <w:sz w:val="22"/>
        </w:rPr>
        <w:t>4.</w:t>
      </w:r>
      <w:r>
        <w:rPr>
          <w:rFonts w:ascii="Arial" w:hAnsi="Arial"/>
          <w:sz w:val="22"/>
        </w:rPr>
        <w:tab/>
        <w:t>В соответствии с процедурами 2019 года, первым из процедурных шагов является рассылка Председателем Координационного комитета ВОИС циркулярного письма всем государствам — членам ВОИС</w:t>
      </w:r>
      <w:bookmarkEnd w:id="5"/>
      <w:r>
        <w:rPr>
          <w:rFonts w:ascii="Arial" w:hAnsi="Arial"/>
          <w:sz w:val="22"/>
        </w:rPr>
        <w:t xml:space="preserve"> с предложением выдвинуть кандидатуру гражданина своей страны на должность Генерального директора ВОИС.  Это циркулярное письмо планируется направить </w:t>
      </w:r>
      <w:r w:rsidR="00E2671E">
        <w:rPr>
          <w:rFonts w:ascii="Arial" w:hAnsi="Arial"/>
          <w:sz w:val="22"/>
        </w:rPr>
        <w:t>24 июля</w:t>
      </w:r>
      <w:r>
        <w:rPr>
          <w:rFonts w:ascii="Arial" w:hAnsi="Arial"/>
          <w:sz w:val="22"/>
        </w:rPr>
        <w:t xml:space="preserve"> 2025 года.  Копия этого письма содержится в приложении II к настоящему меморандуму.  Крайний срок для представления кандидатур — три месяца с момента рассылки циркулярного письма.</w:t>
      </w:r>
    </w:p>
    <w:p w14:paraId="40B3AD28" w14:textId="2A1AA80E" w:rsidR="005D3719" w:rsidRDefault="005D3719" w:rsidP="005D3719">
      <w:pPr>
        <w:pStyle w:val="Heading3"/>
        <w:spacing w:after="240"/>
        <w:rPr>
          <w:szCs w:val="22"/>
          <w:u w:val="none"/>
        </w:rPr>
      </w:pPr>
      <w:r>
        <w:rPr>
          <w:u w:val="none"/>
        </w:rPr>
        <w:lastRenderedPageBreak/>
        <w:t>5.</w:t>
      </w:r>
      <w:r>
        <w:rPr>
          <w:u w:val="none"/>
        </w:rPr>
        <w:tab/>
        <w:t>После наступления крайнего срока представления кандидатур Председатель Координационного комитета ВОИС в одном общем уведомлении сообщит государствам-членам обо всех представленных кандидатурах.</w:t>
      </w:r>
    </w:p>
    <w:p w14:paraId="02DAE530" w14:textId="271F8F15" w:rsidR="002928D3" w:rsidRDefault="005D3719" w:rsidP="00A31735">
      <w:pPr>
        <w:spacing w:after="720"/>
        <w:rPr>
          <w:szCs w:val="22"/>
        </w:rPr>
      </w:pPr>
      <w:r>
        <w:t>6.</w:t>
      </w:r>
      <w:r>
        <w:tab/>
        <w:t>Что касается выдвижения кандидата для назначения на должность Генерального директора и последующего назначения на эту должность, Генеральный директор созовет внеочередную сессию Координационного комитета ВОИС, а также внеочередную сессию Генеральной Ассамблеи ВОИС, Ассамблеи Парижского союза и Ассамблеи Бернского союза, соответственно, в сроки, предусмотренные процедурами 2019 года, как указано в приведенном ниже графике.</w:t>
      </w:r>
    </w:p>
    <w:p w14:paraId="72B71501" w14:textId="77777777" w:rsidR="005D3719" w:rsidRDefault="005D3719" w:rsidP="005D3719">
      <w:pPr>
        <w:pStyle w:val="Heading3"/>
        <w:spacing w:after="240"/>
      </w:pPr>
      <w:r>
        <w:t>График</w:t>
      </w:r>
    </w:p>
    <w:p w14:paraId="74ADB3B5" w14:textId="77777777" w:rsidR="005D3719" w:rsidRDefault="005D3719" w:rsidP="00A31735">
      <w:pPr>
        <w:pStyle w:val="numb0"/>
        <w:spacing w:before="220" w:after="240"/>
        <w:ind w:right="101"/>
        <w:rPr>
          <w:rFonts w:ascii="Arial" w:hAnsi="Arial" w:cs="Arial"/>
          <w:sz w:val="22"/>
          <w:szCs w:val="22"/>
        </w:rPr>
      </w:pPr>
      <w:r>
        <w:rPr>
          <w:rFonts w:ascii="Arial" w:hAnsi="Arial"/>
          <w:sz w:val="22"/>
        </w:rPr>
        <w:t>7.</w:t>
      </w:r>
      <w:r>
        <w:rPr>
          <w:rFonts w:ascii="Arial" w:hAnsi="Arial"/>
          <w:sz w:val="22"/>
        </w:rPr>
        <w:tab/>
        <w:t>Согласно процедурам 2019 года, предлагается следующий соответствующий график:</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6553"/>
      </w:tblGrid>
      <w:tr w:rsidR="005D3719" w14:paraId="387FAC97" w14:textId="77777777" w:rsidTr="00E15053">
        <w:trPr>
          <w:trHeight w:val="450"/>
        </w:trPr>
        <w:tc>
          <w:tcPr>
            <w:tcW w:w="2911" w:type="dxa"/>
          </w:tcPr>
          <w:p w14:paraId="51ED6D83" w14:textId="01794EC1" w:rsidR="005D3719" w:rsidRDefault="00E2671E" w:rsidP="009115F0">
            <w:pPr>
              <w:pStyle w:val="numb0"/>
              <w:spacing w:after="240"/>
              <w:rPr>
                <w:rFonts w:ascii="Arial" w:hAnsi="Arial" w:cs="Arial"/>
                <w:sz w:val="22"/>
                <w:szCs w:val="22"/>
              </w:rPr>
            </w:pPr>
            <w:r>
              <w:rPr>
                <w:rFonts w:ascii="Arial" w:hAnsi="Arial"/>
                <w:sz w:val="22"/>
              </w:rPr>
              <w:t>24</w:t>
            </w:r>
            <w:r w:rsidR="00833AA9">
              <w:rPr>
                <w:rFonts w:ascii="Arial" w:hAnsi="Arial"/>
                <w:sz w:val="22"/>
              </w:rPr>
              <w:t xml:space="preserve"> </w:t>
            </w:r>
            <w:r>
              <w:rPr>
                <w:rFonts w:ascii="Arial" w:hAnsi="Arial"/>
                <w:sz w:val="22"/>
              </w:rPr>
              <w:t>июля</w:t>
            </w:r>
            <w:r w:rsidR="00833AA9">
              <w:rPr>
                <w:rFonts w:ascii="Arial" w:hAnsi="Arial"/>
                <w:sz w:val="22"/>
              </w:rPr>
              <w:t xml:space="preserve"> 2025 года:</w:t>
            </w:r>
          </w:p>
        </w:tc>
        <w:tc>
          <w:tcPr>
            <w:tcW w:w="6553" w:type="dxa"/>
          </w:tcPr>
          <w:p w14:paraId="1C8F175B" w14:textId="77777777" w:rsidR="005D3719" w:rsidRDefault="005D3719" w:rsidP="009115F0">
            <w:pPr>
              <w:pStyle w:val="numb0"/>
              <w:spacing w:after="240"/>
              <w:rPr>
                <w:rFonts w:ascii="Arial" w:hAnsi="Arial" w:cs="Arial"/>
                <w:sz w:val="22"/>
                <w:szCs w:val="22"/>
              </w:rPr>
            </w:pPr>
            <w:r>
              <w:rPr>
                <w:rFonts w:ascii="Arial" w:hAnsi="Arial"/>
                <w:sz w:val="22"/>
              </w:rPr>
              <w:t>Рассылка циркулярного письма с предложением выдвинуть кандидатов</w:t>
            </w:r>
          </w:p>
        </w:tc>
      </w:tr>
      <w:tr w:rsidR="005D3719" w14:paraId="199D0DE5" w14:textId="77777777" w:rsidTr="00E15053">
        <w:trPr>
          <w:trHeight w:val="450"/>
        </w:trPr>
        <w:tc>
          <w:tcPr>
            <w:tcW w:w="2911" w:type="dxa"/>
          </w:tcPr>
          <w:p w14:paraId="150CEEFB" w14:textId="2A04FCD0" w:rsidR="005D3719" w:rsidRDefault="00E2671E" w:rsidP="009115F0">
            <w:pPr>
              <w:pStyle w:val="numb0"/>
              <w:spacing w:after="240"/>
              <w:rPr>
                <w:rFonts w:ascii="Arial" w:hAnsi="Arial" w:cs="Arial"/>
                <w:sz w:val="22"/>
                <w:szCs w:val="22"/>
              </w:rPr>
            </w:pPr>
            <w:r>
              <w:rPr>
                <w:rFonts w:ascii="Arial" w:hAnsi="Arial"/>
                <w:sz w:val="22"/>
              </w:rPr>
              <w:t>24</w:t>
            </w:r>
            <w:r w:rsidR="00833AA9">
              <w:rPr>
                <w:rFonts w:ascii="Arial" w:hAnsi="Arial"/>
                <w:sz w:val="22"/>
              </w:rPr>
              <w:t xml:space="preserve"> </w:t>
            </w:r>
            <w:r>
              <w:rPr>
                <w:rFonts w:ascii="Arial" w:hAnsi="Arial"/>
                <w:sz w:val="22"/>
              </w:rPr>
              <w:t>октября</w:t>
            </w:r>
            <w:r w:rsidR="00833AA9">
              <w:rPr>
                <w:rFonts w:ascii="Arial" w:hAnsi="Arial"/>
                <w:sz w:val="22"/>
              </w:rPr>
              <w:t xml:space="preserve"> 2025 года:</w:t>
            </w:r>
          </w:p>
        </w:tc>
        <w:tc>
          <w:tcPr>
            <w:tcW w:w="6553" w:type="dxa"/>
          </w:tcPr>
          <w:p w14:paraId="2C38C9A8" w14:textId="77777777" w:rsidR="005D3719" w:rsidRDefault="005D3719" w:rsidP="009115F0">
            <w:pPr>
              <w:pStyle w:val="numb0"/>
              <w:spacing w:after="240"/>
              <w:rPr>
                <w:rFonts w:ascii="Arial" w:hAnsi="Arial" w:cs="Arial"/>
                <w:sz w:val="22"/>
                <w:szCs w:val="22"/>
              </w:rPr>
            </w:pPr>
            <w:r>
              <w:rPr>
                <w:rFonts w:ascii="Arial" w:hAnsi="Arial"/>
                <w:sz w:val="22"/>
              </w:rPr>
              <w:t>Крайний срок для представления кандидатур</w:t>
            </w:r>
          </w:p>
        </w:tc>
      </w:tr>
      <w:tr w:rsidR="005D3719" w14:paraId="1D5E246F" w14:textId="77777777" w:rsidTr="00E15053">
        <w:trPr>
          <w:trHeight w:val="669"/>
        </w:trPr>
        <w:tc>
          <w:tcPr>
            <w:tcW w:w="2911" w:type="dxa"/>
          </w:tcPr>
          <w:p w14:paraId="392AD831" w14:textId="6FAAEF38" w:rsidR="005D3719" w:rsidRDefault="00E2671E" w:rsidP="009115F0">
            <w:pPr>
              <w:pStyle w:val="numb0"/>
              <w:spacing w:after="240"/>
              <w:rPr>
                <w:rFonts w:ascii="Arial" w:hAnsi="Arial" w:cs="Arial"/>
                <w:sz w:val="22"/>
                <w:szCs w:val="22"/>
              </w:rPr>
            </w:pPr>
            <w:r>
              <w:rPr>
                <w:rFonts w:ascii="Arial" w:hAnsi="Arial"/>
                <w:sz w:val="22"/>
              </w:rPr>
              <w:t>12</w:t>
            </w:r>
            <w:r w:rsidR="00833AA9">
              <w:rPr>
                <w:rFonts w:ascii="Arial" w:hAnsi="Arial"/>
                <w:sz w:val="22"/>
              </w:rPr>
              <w:t xml:space="preserve"> и </w:t>
            </w:r>
            <w:r>
              <w:rPr>
                <w:rFonts w:ascii="Arial" w:hAnsi="Arial"/>
                <w:sz w:val="22"/>
              </w:rPr>
              <w:t>13</w:t>
            </w:r>
            <w:r w:rsidR="00833AA9">
              <w:rPr>
                <w:rFonts w:ascii="Arial" w:hAnsi="Arial"/>
                <w:sz w:val="22"/>
              </w:rPr>
              <w:t xml:space="preserve"> февраля 2026 года:</w:t>
            </w:r>
          </w:p>
        </w:tc>
        <w:tc>
          <w:tcPr>
            <w:tcW w:w="6553" w:type="dxa"/>
          </w:tcPr>
          <w:p w14:paraId="3BB4AD03" w14:textId="77777777" w:rsidR="005D3719" w:rsidRDefault="005D3719" w:rsidP="009115F0">
            <w:pPr>
              <w:pStyle w:val="numb0"/>
              <w:spacing w:after="240"/>
              <w:rPr>
                <w:rFonts w:ascii="Arial" w:hAnsi="Arial" w:cs="Arial"/>
                <w:sz w:val="22"/>
                <w:szCs w:val="22"/>
              </w:rPr>
            </w:pPr>
            <w:bookmarkStart w:id="6" w:name="_Hlk191635162"/>
            <w:r>
              <w:rPr>
                <w:rFonts w:ascii="Arial" w:hAnsi="Arial"/>
                <w:sz w:val="22"/>
              </w:rPr>
              <w:t>Внеочередная сессия Координационного комитета</w:t>
            </w:r>
            <w:bookmarkEnd w:id="6"/>
            <w:r>
              <w:rPr>
                <w:rFonts w:ascii="Arial" w:hAnsi="Arial"/>
                <w:sz w:val="22"/>
              </w:rPr>
              <w:t xml:space="preserve"> для выдвижения кандидатуры на должность Генерального директора</w:t>
            </w:r>
          </w:p>
        </w:tc>
      </w:tr>
      <w:tr w:rsidR="005D3719" w14:paraId="1FD9A532" w14:textId="77777777" w:rsidTr="00E15053">
        <w:trPr>
          <w:trHeight w:val="915"/>
        </w:trPr>
        <w:tc>
          <w:tcPr>
            <w:tcW w:w="2911" w:type="dxa"/>
          </w:tcPr>
          <w:p w14:paraId="3FA86FB8" w14:textId="28BF88E2" w:rsidR="005D3719" w:rsidRDefault="00833AA9" w:rsidP="009115F0">
            <w:pPr>
              <w:pStyle w:val="numb0"/>
              <w:spacing w:after="240"/>
              <w:rPr>
                <w:rFonts w:ascii="Arial" w:hAnsi="Arial" w:cs="Arial"/>
                <w:sz w:val="22"/>
                <w:szCs w:val="22"/>
              </w:rPr>
            </w:pPr>
            <w:r>
              <w:rPr>
                <w:rFonts w:ascii="Arial" w:hAnsi="Arial"/>
                <w:sz w:val="22"/>
              </w:rPr>
              <w:t>21 апреля 2026 года:</w:t>
            </w:r>
          </w:p>
        </w:tc>
        <w:tc>
          <w:tcPr>
            <w:tcW w:w="6553" w:type="dxa"/>
          </w:tcPr>
          <w:p w14:paraId="3BD2C4EE" w14:textId="77777777" w:rsidR="005D3719" w:rsidRDefault="005D3719" w:rsidP="009115F0">
            <w:pPr>
              <w:pStyle w:val="numb0"/>
              <w:spacing w:after="240"/>
              <w:rPr>
                <w:rFonts w:ascii="Arial" w:hAnsi="Arial" w:cs="Arial"/>
                <w:sz w:val="22"/>
                <w:szCs w:val="22"/>
              </w:rPr>
            </w:pPr>
            <w:r>
              <w:rPr>
                <w:rFonts w:ascii="Arial" w:hAnsi="Arial"/>
                <w:sz w:val="22"/>
              </w:rPr>
              <w:t>Внеочередные сессии Генеральной Ассамблеи ВОИС, Ассамблеи Парижского союза и Ассамблеи Бернского союзов для назначения Генерального директора</w:t>
            </w:r>
          </w:p>
        </w:tc>
      </w:tr>
      <w:tr w:rsidR="005D3719" w14:paraId="47DD198C" w14:textId="77777777" w:rsidTr="00E15053">
        <w:trPr>
          <w:trHeight w:val="450"/>
        </w:trPr>
        <w:tc>
          <w:tcPr>
            <w:tcW w:w="2911" w:type="dxa"/>
          </w:tcPr>
          <w:p w14:paraId="7BA3349F" w14:textId="77777777" w:rsidR="005D3719" w:rsidRDefault="005D3719" w:rsidP="009115F0">
            <w:pPr>
              <w:pStyle w:val="numb0"/>
              <w:spacing w:after="240"/>
              <w:rPr>
                <w:rFonts w:ascii="Arial" w:hAnsi="Arial" w:cs="Arial"/>
                <w:sz w:val="22"/>
                <w:szCs w:val="22"/>
              </w:rPr>
            </w:pPr>
            <w:r>
              <w:rPr>
                <w:rFonts w:ascii="Arial" w:hAnsi="Arial"/>
                <w:sz w:val="22"/>
              </w:rPr>
              <w:t>1 октября 2026 года:</w:t>
            </w:r>
          </w:p>
        </w:tc>
        <w:tc>
          <w:tcPr>
            <w:tcW w:w="6553" w:type="dxa"/>
          </w:tcPr>
          <w:p w14:paraId="3F26A036" w14:textId="77777777" w:rsidR="005D3719" w:rsidRDefault="005D3719" w:rsidP="009115F0">
            <w:pPr>
              <w:pStyle w:val="numb0"/>
              <w:spacing w:after="240"/>
              <w:rPr>
                <w:rFonts w:ascii="Arial" w:hAnsi="Arial" w:cs="Arial"/>
                <w:sz w:val="22"/>
                <w:szCs w:val="22"/>
              </w:rPr>
            </w:pPr>
            <w:r>
              <w:rPr>
                <w:rFonts w:ascii="Arial" w:hAnsi="Arial"/>
                <w:sz w:val="22"/>
              </w:rPr>
              <w:t>Начало срока полномочий следующего Генерального директора</w:t>
            </w:r>
          </w:p>
        </w:tc>
      </w:tr>
    </w:tbl>
    <w:p w14:paraId="081080CC" w14:textId="41B7E004" w:rsidR="008865A0" w:rsidRPr="00B33A0E" w:rsidRDefault="008865A0" w:rsidP="00A31735">
      <w:pPr>
        <w:pStyle w:val="Endofdocument-Annex"/>
        <w:spacing w:before="480" w:after="240"/>
        <w:ind w:left="5530"/>
      </w:pPr>
      <w:r>
        <w:rPr>
          <w:i/>
        </w:rPr>
        <w:t>8.</w:t>
      </w:r>
      <w:r>
        <w:tab/>
      </w:r>
      <w:r>
        <w:rPr>
          <w:i/>
        </w:rPr>
        <w:t>Генеральной Ассамблее ВОИС, Координационному комитету ВОИС и Ассамблеям Парижского и Бернского союзов, каждому в той степени, в какой это его касается, предлагается:</w:t>
      </w:r>
    </w:p>
    <w:p w14:paraId="7C29C43C" w14:textId="51F8CF81" w:rsidR="008865A0" w:rsidRPr="008C1EE1" w:rsidRDefault="00F25DAA" w:rsidP="008865A0">
      <w:pPr>
        <w:pStyle w:val="DecisionInvitingPara"/>
        <w:numPr>
          <w:ilvl w:val="0"/>
          <w:numId w:val="7"/>
        </w:numPr>
        <w:tabs>
          <w:tab w:val="right" w:pos="5387"/>
        </w:tabs>
        <w:spacing w:after="240"/>
        <w:ind w:left="6300" w:firstLine="0"/>
        <w:rPr>
          <w:rFonts w:ascii="Arial" w:hAnsi="Arial" w:cs="Arial"/>
          <w:sz w:val="22"/>
          <w:szCs w:val="22"/>
        </w:rPr>
      </w:pPr>
      <w:r>
        <w:rPr>
          <w:rFonts w:ascii="Arial" w:hAnsi="Arial"/>
          <w:sz w:val="22"/>
        </w:rPr>
        <w:t>принять к сведению циркулярное письмо, содержащееся в приложении II, которое будет разослано в соответствии с пунктом 7;</w:t>
      </w:r>
    </w:p>
    <w:p w14:paraId="7D430286" w14:textId="64E41C67" w:rsidR="00F25DAA" w:rsidRPr="00F25DAA" w:rsidRDefault="008865A0" w:rsidP="008865A0">
      <w:pPr>
        <w:pStyle w:val="DecisionInvitingPara"/>
        <w:numPr>
          <w:ilvl w:val="0"/>
          <w:numId w:val="7"/>
        </w:numPr>
        <w:tabs>
          <w:tab w:val="right" w:pos="5387"/>
        </w:tabs>
        <w:spacing w:after="240"/>
        <w:ind w:left="6300" w:firstLine="0"/>
        <w:rPr>
          <w:rFonts w:ascii="Arial" w:hAnsi="Arial" w:cs="Arial"/>
          <w:sz w:val="22"/>
          <w:szCs w:val="22"/>
        </w:rPr>
      </w:pPr>
      <w:r>
        <w:rPr>
          <w:rFonts w:ascii="Arial" w:hAnsi="Arial"/>
          <w:sz w:val="22"/>
        </w:rPr>
        <w:t>одобрить созыв Генеральной Ассамблеи ВОИС, Ассамблеи Парижского союза и Ассамблеи Бернского союза 21 апреля 2026 года;</w:t>
      </w:r>
    </w:p>
    <w:p w14:paraId="635ED384" w14:textId="134D52C5" w:rsidR="008865A0" w:rsidRPr="008C1EE1" w:rsidRDefault="008865A0" w:rsidP="003B2555">
      <w:pPr>
        <w:pStyle w:val="DecisionInvitingPara"/>
        <w:numPr>
          <w:ilvl w:val="0"/>
          <w:numId w:val="7"/>
        </w:numPr>
        <w:tabs>
          <w:tab w:val="right" w:pos="5387"/>
        </w:tabs>
        <w:spacing w:after="240"/>
        <w:ind w:left="6307" w:firstLine="0"/>
        <w:rPr>
          <w:rFonts w:ascii="Arial" w:hAnsi="Arial" w:cs="Arial"/>
          <w:sz w:val="22"/>
          <w:szCs w:val="22"/>
        </w:rPr>
      </w:pPr>
      <w:r>
        <w:rPr>
          <w:rFonts w:ascii="Arial" w:hAnsi="Arial"/>
          <w:sz w:val="22"/>
        </w:rPr>
        <w:lastRenderedPageBreak/>
        <w:t>одобрить график процедурных шагов, изложенный в пункте 7.</w:t>
      </w:r>
    </w:p>
    <w:p w14:paraId="47E5548E" w14:textId="77777777" w:rsidR="008865A0" w:rsidRPr="00AE288B" w:rsidRDefault="008865A0" w:rsidP="003B2555">
      <w:pPr>
        <w:pStyle w:val="Endofdocument-Annex"/>
        <w:spacing w:before="720"/>
        <w:ind w:left="5530"/>
        <w:sectPr w:rsidR="008865A0" w:rsidRPr="00AE288B" w:rsidSect="008865A0">
          <w:headerReference w:type="default" r:id="rId9"/>
          <w:endnotePr>
            <w:numFmt w:val="decimal"/>
          </w:endnotePr>
          <w:pgSz w:w="11907" w:h="16840" w:code="9"/>
          <w:pgMar w:top="567" w:right="1134" w:bottom="1418" w:left="1418" w:header="510" w:footer="1021" w:gutter="0"/>
          <w:cols w:space="720"/>
          <w:titlePg/>
          <w:docGrid w:linePitch="299"/>
        </w:sectPr>
      </w:pPr>
      <w:r>
        <w:t>[Приложения следуют]</w:t>
      </w:r>
    </w:p>
    <w:p w14:paraId="7F0C4B18" w14:textId="32061D41" w:rsidR="008865A0" w:rsidRDefault="008865A0" w:rsidP="008865A0">
      <w:pPr>
        <w:jc w:val="right"/>
      </w:pPr>
      <w:r>
        <w:lastRenderedPageBreak/>
        <w:t>A/66/4</w:t>
      </w:r>
    </w:p>
    <w:p w14:paraId="15A9D7ED" w14:textId="77777777" w:rsidR="008865A0" w:rsidRPr="00503506" w:rsidRDefault="008865A0" w:rsidP="008865A0">
      <w:pPr>
        <w:spacing w:after="480"/>
        <w:ind w:left="4536"/>
        <w:jc w:val="right"/>
        <w:rPr>
          <w:szCs w:val="22"/>
        </w:rPr>
      </w:pPr>
      <w:r>
        <w:t>ПРИЛОЖЕНИЕ I</w:t>
      </w:r>
    </w:p>
    <w:p w14:paraId="6CE3690F" w14:textId="43C61B87" w:rsidR="008865A0" w:rsidRPr="005B5AA6" w:rsidRDefault="008865A0" w:rsidP="008865A0">
      <w:pPr>
        <w:pStyle w:val="Heading4"/>
        <w:spacing w:after="220"/>
        <w:rPr>
          <w:i w:val="0"/>
          <w:iCs/>
        </w:rPr>
      </w:pPr>
      <w:r>
        <w:rPr>
          <w:i w:val="0"/>
        </w:rPr>
        <w:t>ПРОЦЕДУРЫ ВЫДВИЖЕНИЯ КАНДИДАТУР И НАЗНАЧЕНИЯ ГЕНЕРАЛЬНЫХ ДИРЕКТОРОВ ВОИС</w:t>
      </w:r>
    </w:p>
    <w:p w14:paraId="7FAB84FE" w14:textId="77777777" w:rsidR="008865A0" w:rsidRPr="008865A0" w:rsidRDefault="008865A0" w:rsidP="00F25DAA">
      <w:pPr>
        <w:pStyle w:val="Heading5"/>
        <w:spacing w:before="240" w:after="220"/>
        <w:rPr>
          <w:rFonts w:ascii="Arial" w:hAnsi="Arial" w:cs="Arial"/>
          <w:color w:val="auto"/>
          <w:u w:val="single"/>
        </w:rPr>
      </w:pPr>
      <w:r>
        <w:rPr>
          <w:rFonts w:ascii="Arial" w:hAnsi="Arial"/>
          <w:color w:val="auto"/>
          <w:u w:val="single"/>
        </w:rPr>
        <w:t>Порядок объявления открывающейся вакансии и представления кандидатур</w:t>
      </w:r>
    </w:p>
    <w:p w14:paraId="10D05F97" w14:textId="77777777" w:rsidR="008865A0" w:rsidRPr="00D25F94" w:rsidRDefault="008865A0" w:rsidP="008865A0">
      <w:pPr>
        <w:tabs>
          <w:tab w:val="left" w:pos="567"/>
          <w:tab w:val="left" w:pos="1134"/>
          <w:tab w:val="right" w:pos="1985"/>
          <w:tab w:val="left" w:pos="2268"/>
        </w:tabs>
        <w:spacing w:after="240"/>
        <w:rPr>
          <w:szCs w:val="22"/>
        </w:rPr>
      </w:pPr>
      <w:r>
        <w:t>1.</w:t>
      </w:r>
      <w:r>
        <w:tab/>
        <w:t>По крайней мере за шесть месяцев до заседания Координационного комитета, которое должно быть созвано в целях выдвижения кандидата для назначения на должность Генерального директора, Председатель Координационного комитета направляет всем государствам-членам ВОИС циркулярное письмо с предложением представить какого-либо гражданина в качестве кандидата на должность Генерального директора ВОИС.</w:t>
      </w:r>
    </w:p>
    <w:p w14:paraId="24EFDF80" w14:textId="77777777" w:rsidR="008865A0" w:rsidRPr="00D25F94" w:rsidRDefault="008865A0" w:rsidP="008865A0">
      <w:pPr>
        <w:tabs>
          <w:tab w:val="left" w:pos="567"/>
          <w:tab w:val="left" w:pos="1134"/>
          <w:tab w:val="right" w:pos="1985"/>
          <w:tab w:val="left" w:pos="2268"/>
        </w:tabs>
        <w:spacing w:after="240"/>
        <w:rPr>
          <w:szCs w:val="22"/>
        </w:rPr>
      </w:pPr>
      <w:r>
        <w:t>2.</w:t>
      </w:r>
      <w:r>
        <w:tab/>
        <w:t>Вместе с кандидатурой, представляемой государством-членом, направляется биографическая справка кандидата.</w:t>
      </w:r>
    </w:p>
    <w:p w14:paraId="215DFB75" w14:textId="77777777" w:rsidR="008865A0" w:rsidRDefault="008865A0" w:rsidP="008865A0">
      <w:pPr>
        <w:tabs>
          <w:tab w:val="left" w:pos="567"/>
          <w:tab w:val="left" w:pos="1134"/>
          <w:tab w:val="right" w:pos="1985"/>
          <w:tab w:val="left" w:pos="2268"/>
        </w:tabs>
        <w:spacing w:after="240"/>
        <w:rPr>
          <w:szCs w:val="22"/>
        </w:rPr>
      </w:pPr>
      <w:r>
        <w:t>3.</w:t>
      </w:r>
      <w:r>
        <w:tab/>
        <w:t>В направляемом Председателем Координационного комитета циркулярном письме с предложением представить кандидатуры указывается точное время (женевское) и дата крайнего срока представления кандидатур.  Этот срок наступает через три месяца после даты направления циркулярного письма.</w:t>
      </w:r>
    </w:p>
    <w:p w14:paraId="2D8475B2" w14:textId="77777777" w:rsidR="008865A0" w:rsidRPr="00D25F94" w:rsidRDefault="008865A0" w:rsidP="008865A0">
      <w:pPr>
        <w:tabs>
          <w:tab w:val="left" w:pos="567"/>
          <w:tab w:val="left" w:pos="1134"/>
          <w:tab w:val="right" w:pos="1985"/>
          <w:tab w:val="left" w:pos="2268"/>
        </w:tabs>
        <w:spacing w:after="240"/>
        <w:rPr>
          <w:szCs w:val="22"/>
        </w:rPr>
      </w:pPr>
      <w:r>
        <w:t>4.</w:t>
      </w:r>
      <w:r>
        <w:tab/>
        <w:t>Председатель Координационного комитета при содействии Международного бюро уведомляет все государства-члены о различных выдвинутых кандидатурах в момент их представления.  Сразу после наступления крайнего срока представления кандидатур Председатель в одном общем уведомлении сообщает государствам-членам обо всех представленных кандидатурах.</w:t>
      </w:r>
    </w:p>
    <w:p w14:paraId="4DA3FE5C" w14:textId="77777777" w:rsidR="008865A0" w:rsidRPr="00D25F94" w:rsidRDefault="008865A0" w:rsidP="008865A0">
      <w:pPr>
        <w:tabs>
          <w:tab w:val="left" w:pos="567"/>
          <w:tab w:val="left" w:pos="1134"/>
          <w:tab w:val="right" w:pos="1985"/>
          <w:tab w:val="left" w:pos="2268"/>
        </w:tabs>
        <w:spacing w:after="240"/>
        <w:rPr>
          <w:szCs w:val="22"/>
        </w:rPr>
      </w:pPr>
      <w:r>
        <w:t>5.</w:t>
      </w:r>
      <w:r>
        <w:tab/>
        <w:t>Не ранее, чем за три месяца и не позднее, чем за два месяца до заседания Генеральной Ассамблеи ВОИС, которая должна назначить Генерального директора по представлению Координационного комитета, созывается заседание Координационного комитета с целью выдвижения кандидатуры на должность Генерального директора.</w:t>
      </w:r>
    </w:p>
    <w:p w14:paraId="27620151" w14:textId="77777777" w:rsidR="008865A0" w:rsidRPr="00D25F94" w:rsidRDefault="008865A0" w:rsidP="008865A0">
      <w:pPr>
        <w:tabs>
          <w:tab w:val="left" w:pos="567"/>
          <w:tab w:val="left" w:pos="1134"/>
          <w:tab w:val="right" w:pos="1985"/>
          <w:tab w:val="left" w:pos="2268"/>
        </w:tabs>
        <w:spacing w:after="480"/>
        <w:rPr>
          <w:szCs w:val="22"/>
          <w:u w:val="single"/>
        </w:rPr>
      </w:pPr>
      <w:r>
        <w:t>6.</w:t>
      </w:r>
      <w:r>
        <w:tab/>
        <w:t>Председатель Координационного комитета сообщает всем государствам-членам о решении Комитета сразу после его принятия.</w:t>
      </w:r>
    </w:p>
    <w:p w14:paraId="75D9377F" w14:textId="77777777" w:rsidR="008865A0" w:rsidRPr="008865A0" w:rsidRDefault="008865A0" w:rsidP="00F25DAA">
      <w:pPr>
        <w:pStyle w:val="Heading5"/>
        <w:spacing w:before="240" w:after="220"/>
        <w:rPr>
          <w:rFonts w:ascii="Arial" w:hAnsi="Arial" w:cs="Arial"/>
          <w:color w:val="auto"/>
          <w:u w:val="single"/>
        </w:rPr>
      </w:pPr>
      <w:r>
        <w:rPr>
          <w:rFonts w:ascii="Arial" w:hAnsi="Arial"/>
          <w:color w:val="auto"/>
          <w:u w:val="single"/>
        </w:rPr>
        <w:t>Порядок представления Координационным комитетом кандидатур на должность Генерального директора</w:t>
      </w:r>
    </w:p>
    <w:p w14:paraId="223CB326" w14:textId="77777777" w:rsidR="008865A0" w:rsidRPr="00D25F94" w:rsidRDefault="008865A0" w:rsidP="008865A0">
      <w:pPr>
        <w:tabs>
          <w:tab w:val="left" w:pos="567"/>
        </w:tabs>
        <w:spacing w:after="240"/>
        <w:rPr>
          <w:szCs w:val="22"/>
        </w:rPr>
      </w:pPr>
      <w:r>
        <w:t>I.</w:t>
      </w:r>
      <w:r>
        <w:tab/>
      </w:r>
      <w:r>
        <w:rPr>
          <w:u w:val="single"/>
        </w:rPr>
        <w:t>Общие принципы</w:t>
      </w:r>
    </w:p>
    <w:p w14:paraId="0DB18097" w14:textId="77777777" w:rsidR="008865A0" w:rsidRPr="00D25F94" w:rsidRDefault="008865A0" w:rsidP="008865A0">
      <w:pPr>
        <w:tabs>
          <w:tab w:val="left" w:pos="567"/>
        </w:tabs>
        <w:spacing w:after="240"/>
        <w:rPr>
          <w:szCs w:val="22"/>
        </w:rPr>
      </w:pPr>
      <w:r>
        <w:t>1.</w:t>
      </w:r>
      <w:r>
        <w:tab/>
        <w:t>Выбор кандидатур на должность Генерального директора осуществляется при полном уважении достоинства кандидатов и представляющих их стран, а также при соблюдении транспарентности самого процесса представления.</w:t>
      </w:r>
    </w:p>
    <w:p w14:paraId="6D9ED4C7" w14:textId="77777777" w:rsidR="008865A0" w:rsidRPr="00D25F94" w:rsidRDefault="008865A0" w:rsidP="008865A0">
      <w:pPr>
        <w:tabs>
          <w:tab w:val="left" w:pos="567"/>
        </w:tabs>
        <w:spacing w:after="240"/>
        <w:rPr>
          <w:szCs w:val="22"/>
        </w:rPr>
      </w:pPr>
      <w:r>
        <w:t>2.</w:t>
      </w:r>
      <w:r>
        <w:tab/>
        <w:t>Выдвижение кандидатур на должность Генерального директора должно, по возможности, осуществляться путем консенсуса.  Это облегчит назначение Генерального директора Генеральной Ассамблеей.  Однако следует признать, что для достижения консенсуса по вопросу выдвижения кандидатур, вероятно, будет необходимо голосование.</w:t>
      </w:r>
    </w:p>
    <w:p w14:paraId="5F3AED86" w14:textId="578078D3" w:rsidR="005D3719" w:rsidRDefault="008865A0" w:rsidP="00983C0C">
      <w:pPr>
        <w:tabs>
          <w:tab w:val="left" w:pos="567"/>
        </w:tabs>
      </w:pPr>
      <w:r>
        <w:t>3.</w:t>
      </w:r>
      <w:r>
        <w:tab/>
        <w:t>Усилия по выдвижению кандидата посредством проведения консультаций, ведущих к достижению консенсуса, приветствуются на всех этапах процесса отбора, однако такие усилия не должны приводить к неоправданным задержкам в процессе принятия решения.</w:t>
      </w:r>
    </w:p>
    <w:p w14:paraId="4099661C" w14:textId="6A727F9F" w:rsidR="00F25DAA" w:rsidRDefault="00F25DAA">
      <w:r>
        <w:br w:type="page"/>
      </w:r>
    </w:p>
    <w:p w14:paraId="27C27020" w14:textId="77777777" w:rsidR="00F25DAA" w:rsidRPr="00D25F94" w:rsidRDefault="00F25DAA" w:rsidP="00F25DAA">
      <w:pPr>
        <w:tabs>
          <w:tab w:val="left" w:pos="567"/>
        </w:tabs>
        <w:spacing w:after="240"/>
        <w:rPr>
          <w:szCs w:val="22"/>
        </w:rPr>
      </w:pPr>
      <w:r>
        <w:lastRenderedPageBreak/>
        <w:t>II.</w:t>
      </w:r>
      <w:r>
        <w:tab/>
      </w:r>
      <w:r>
        <w:rPr>
          <w:u w:val="single"/>
        </w:rPr>
        <w:t xml:space="preserve">Право голоса </w:t>
      </w:r>
    </w:p>
    <w:p w14:paraId="695438D7" w14:textId="77777777" w:rsidR="00F25DAA" w:rsidRDefault="00F25DAA" w:rsidP="00F25DAA">
      <w:pPr>
        <w:tabs>
          <w:tab w:val="left" w:pos="567"/>
        </w:tabs>
        <w:spacing w:before="240" w:after="220"/>
        <w:rPr>
          <w:szCs w:val="22"/>
        </w:rPr>
      </w:pPr>
      <w:r>
        <w:tab/>
        <w:t>Настоящим устанавливается, что для целей выдвижения Координационным комитетом кандидатуры на должность Генерального директора голосовать могут все члены Координационного комитета за исключением ассоциированных членов.</w:t>
      </w:r>
    </w:p>
    <w:p w14:paraId="55DB8013" w14:textId="77777777" w:rsidR="00F25DAA" w:rsidRPr="00D25F94" w:rsidRDefault="00F25DAA" w:rsidP="00F25DAA">
      <w:pPr>
        <w:tabs>
          <w:tab w:val="left" w:pos="567"/>
        </w:tabs>
        <w:spacing w:after="240"/>
        <w:rPr>
          <w:szCs w:val="22"/>
        </w:rPr>
      </w:pPr>
      <w:r>
        <w:t>III.</w:t>
      </w:r>
      <w:r>
        <w:tab/>
      </w:r>
      <w:r>
        <w:rPr>
          <w:u w:val="single"/>
        </w:rPr>
        <w:t>Процесс принятия решений</w:t>
      </w:r>
    </w:p>
    <w:p w14:paraId="60CD3177" w14:textId="77777777" w:rsidR="00F25DAA" w:rsidRPr="00D25F94" w:rsidRDefault="00F25DAA" w:rsidP="00F25DAA">
      <w:pPr>
        <w:tabs>
          <w:tab w:val="left" w:pos="567"/>
        </w:tabs>
        <w:spacing w:after="240"/>
        <w:rPr>
          <w:szCs w:val="22"/>
        </w:rPr>
      </w:pPr>
      <w:r>
        <w:t>1.</w:t>
      </w:r>
      <w:r>
        <w:tab/>
        <w:t>В случае наличия более трех кандидатов перед проведением официального голосования может проводиться оценка уровня относительной поддержки кандидатов с помощью процедуры предварительного рейтингового голосования.  При проведении предварительного голосования каждый член Координационного комитета, имеющий право голоса, должен расположить в порядке предпочтения двух кандидатов из списка кандидатов, содержащегося в бюллетене для голосования.  Процедура голосования при этом является закрытой.  Если число кандидатов не превышает трех, процедуры, изложенные в настоящем и следующем пунктах, не применяются.</w:t>
      </w:r>
    </w:p>
    <w:p w14:paraId="3AEF96E5" w14:textId="77777777" w:rsidR="00F25DAA" w:rsidRPr="00D25F94" w:rsidRDefault="00F25DAA" w:rsidP="00F25DAA">
      <w:pPr>
        <w:tabs>
          <w:tab w:val="left" w:pos="567"/>
        </w:tabs>
        <w:spacing w:after="240"/>
        <w:rPr>
          <w:szCs w:val="22"/>
        </w:rPr>
      </w:pPr>
      <w:r>
        <w:t>2.</w:t>
      </w:r>
      <w:r>
        <w:tab/>
        <w:t xml:space="preserve">Официальное закрытое голосование проводится в несколько этапов, перед каждым из которых направляется соответствующее предварительное уведомление, с целью постепенного сокращения числа кандидатов до ограниченного списка из трех кандидатов.  После каждого этапа голосования кандидат, получивший наименьшее число голосов, теряет право участвовать в следующем этапе голосования.  Однако при наличии большого числа кандидатов, в целях оптимизации процесса голосования может приниматься решение о том, что право участвовать в следующем этапе голосования теряют два или три кандидата, получившие наименьшее число голосов.  Точное количество кандидатов, теряющих право участвовать в следующем этапе голосования, определяется для каждого этапа Председателем после проведения консультаций с учетом числа кандидатов, остающихся на данный момент.  Принципиально голосование должно проходить в духе, который отражен в следующем наглядном примере, предполагающем наличие условно 10 кандидатов:  после первого этапа официального голосования с участием всех 10 кандидатов к участию в следующих этапах голосования допускаются семь кандидатов, получивших наибольшее число голосов.  После второго этапа официального голосования к участию в дальнейших этапах голосования допускаются пять кандидатов, получивших наибольшее число голосов.  После третьего этапа официального голосования определяется ограниченный список из трех кандидатов, получивших наибольшее число голосов.  </w:t>
      </w:r>
    </w:p>
    <w:p w14:paraId="147CA1EA" w14:textId="77777777" w:rsidR="00F25DAA" w:rsidRPr="00D25F94" w:rsidRDefault="00F25DAA" w:rsidP="00F25DAA">
      <w:pPr>
        <w:tabs>
          <w:tab w:val="left" w:pos="567"/>
        </w:tabs>
        <w:spacing w:after="120"/>
        <w:rPr>
          <w:szCs w:val="22"/>
        </w:rPr>
      </w:pPr>
      <w:r>
        <w:t>3.</w:t>
      </w:r>
      <w:r>
        <w:tab/>
        <w:t>Если в ходе консультаций, проводимых на основе ограниченного списка из трех кандидатов, прогресса добиться не удается, процесс голосования возобновляется.  После проведения голосования по кандидатам, фигурирующим в ограниченном списке, число кандидатов для участия в окончательном голосовании ограничивается двумя кандидатами, получившими наибольшее число голосов.  Затем, самое позднее в последний день своей сессии, Координационный комитет принимает окончательное решение путем проведения голосования с участием двух кандидатов.</w:t>
      </w:r>
    </w:p>
    <w:p w14:paraId="0C5C55DE" w14:textId="77777777" w:rsidR="00F25DAA" w:rsidRPr="00D25F94" w:rsidRDefault="00F25DAA" w:rsidP="00F25DAA">
      <w:pPr>
        <w:tabs>
          <w:tab w:val="left" w:pos="567"/>
        </w:tabs>
        <w:spacing w:after="480"/>
        <w:rPr>
          <w:szCs w:val="22"/>
        </w:rPr>
      </w:pPr>
      <w:r>
        <w:t>4.</w:t>
      </w:r>
      <w:r>
        <w:tab/>
        <w:t>Председатель Координационного комитета сообщает имя кандидата для назначения на должность Генерального директора Председателю Генеральной Ассамблеи.</w:t>
      </w:r>
    </w:p>
    <w:p w14:paraId="4D56E08B" w14:textId="77777777" w:rsidR="00F25DAA" w:rsidRPr="00D25F94" w:rsidRDefault="00F25DAA" w:rsidP="00F25DAA">
      <w:pPr>
        <w:keepNext/>
        <w:tabs>
          <w:tab w:val="left" w:pos="567"/>
        </w:tabs>
        <w:spacing w:after="240"/>
        <w:rPr>
          <w:szCs w:val="22"/>
        </w:rPr>
      </w:pPr>
      <w:r>
        <w:rPr>
          <w:u w:val="single"/>
        </w:rPr>
        <w:t>Назначение Генерального директора</w:t>
      </w:r>
    </w:p>
    <w:p w14:paraId="18F1057F" w14:textId="77777777" w:rsidR="00F25DAA" w:rsidRDefault="00F25DAA" w:rsidP="00F25DAA">
      <w:pPr>
        <w:keepNext/>
        <w:tabs>
          <w:tab w:val="left" w:pos="567"/>
        </w:tabs>
        <w:spacing w:after="960"/>
        <w:rPr>
          <w:szCs w:val="22"/>
        </w:rPr>
      </w:pPr>
      <w:r>
        <w:t xml:space="preserve">Сессия Генеральной Ассамблеи ВОИС, которая должна назначить Генерального директора по представлению Координационного комитета, созывается не ранее, чем за </w:t>
      </w:r>
      <w:r>
        <w:lastRenderedPageBreak/>
        <w:t>шесть месяцев и не позднее, чем за четыре месяца до истечения срока полномочий Генерального директора, оставляющего свою должность.</w:t>
      </w:r>
    </w:p>
    <w:p w14:paraId="312D9FE2" w14:textId="77777777" w:rsidR="00F25DAA" w:rsidRPr="00186EF1" w:rsidRDefault="00F25DAA" w:rsidP="00F25DAA">
      <w:pPr>
        <w:pStyle w:val="Endofdocument"/>
        <w:rPr>
          <w:rFonts w:ascii="Arial" w:eastAsia="SimSun" w:hAnsi="Arial" w:cs="Arial"/>
          <w:sz w:val="22"/>
          <w:szCs w:val="22"/>
        </w:rPr>
      </w:pPr>
      <w:r>
        <w:rPr>
          <w:rFonts w:ascii="Arial" w:hAnsi="Arial"/>
          <w:sz w:val="22"/>
        </w:rPr>
        <w:t>[Приложение II следует]</w:t>
      </w:r>
    </w:p>
    <w:p w14:paraId="3E5B7D44" w14:textId="77777777" w:rsidR="00F25DAA" w:rsidRPr="00503506" w:rsidRDefault="00F25DAA" w:rsidP="00F25DAA">
      <w:pPr>
        <w:tabs>
          <w:tab w:val="left" w:pos="567"/>
          <w:tab w:val="center" w:pos="4320"/>
          <w:tab w:val="right" w:pos="8640"/>
        </w:tabs>
        <w:rPr>
          <w:szCs w:val="22"/>
        </w:rPr>
      </w:pPr>
    </w:p>
    <w:p w14:paraId="56E15D36" w14:textId="77777777" w:rsidR="00F25DAA" w:rsidRDefault="00F25DAA" w:rsidP="00F25DAA">
      <w:pPr>
        <w:tabs>
          <w:tab w:val="left" w:pos="567"/>
          <w:tab w:val="center" w:pos="4320"/>
          <w:tab w:val="right" w:pos="8640"/>
        </w:tabs>
        <w:rPr>
          <w:szCs w:val="22"/>
        </w:rPr>
        <w:sectPr w:rsidR="00F25DAA" w:rsidSect="00F25DAA">
          <w:headerReference w:type="default" r:id="rId10"/>
          <w:endnotePr>
            <w:numFmt w:val="decimal"/>
          </w:endnotePr>
          <w:pgSz w:w="11907" w:h="16840" w:code="9"/>
          <w:pgMar w:top="567" w:right="1134" w:bottom="1418" w:left="1418" w:header="510" w:footer="1021" w:gutter="0"/>
          <w:pgNumType w:start="1"/>
          <w:cols w:space="720"/>
          <w:titlePg/>
          <w:docGrid w:linePitch="299"/>
        </w:sectPr>
      </w:pPr>
    </w:p>
    <w:p w14:paraId="1EC1D3B6" w14:textId="3853A38C" w:rsidR="00F25DAA" w:rsidRDefault="00F25DAA" w:rsidP="00F25DAA">
      <w:pPr>
        <w:tabs>
          <w:tab w:val="left" w:pos="567"/>
          <w:tab w:val="center" w:pos="4320"/>
          <w:tab w:val="right" w:pos="8640"/>
        </w:tabs>
        <w:jc w:val="right"/>
        <w:rPr>
          <w:szCs w:val="22"/>
        </w:rPr>
      </w:pPr>
      <w:r>
        <w:lastRenderedPageBreak/>
        <w:t>A/66/4</w:t>
      </w:r>
    </w:p>
    <w:p w14:paraId="0CE3A099" w14:textId="77777777" w:rsidR="00F25DAA" w:rsidRDefault="00F25DAA" w:rsidP="00F25DAA">
      <w:pPr>
        <w:tabs>
          <w:tab w:val="left" w:pos="567"/>
          <w:tab w:val="center" w:pos="4320"/>
          <w:tab w:val="right" w:pos="8640"/>
        </w:tabs>
        <w:spacing w:after="480"/>
        <w:jc w:val="right"/>
        <w:rPr>
          <w:szCs w:val="22"/>
        </w:rPr>
      </w:pPr>
      <w:r>
        <w:t>ПРИЛОЖЕНИЕ II</w:t>
      </w:r>
    </w:p>
    <w:p w14:paraId="1394B8E5" w14:textId="77777777" w:rsidR="00F25DAA" w:rsidRPr="00F25DAA" w:rsidRDefault="00F25DAA" w:rsidP="00F25DAA">
      <w:pPr>
        <w:pStyle w:val="Heading5"/>
        <w:spacing w:before="240" w:after="220"/>
        <w:rPr>
          <w:rFonts w:ascii="Arial" w:hAnsi="Arial" w:cs="Arial"/>
          <w:color w:val="auto"/>
          <w:u w:val="single"/>
        </w:rPr>
      </w:pPr>
      <w:r>
        <w:rPr>
          <w:rFonts w:ascii="Arial" w:hAnsi="Arial"/>
          <w:color w:val="auto"/>
          <w:u w:val="single"/>
        </w:rPr>
        <w:t>Циркулярное письмо с предложением представить кандидатов на должность Генерального директора, которое должно быть направлено государствам-членам ВОИС</w:t>
      </w:r>
    </w:p>
    <w:p w14:paraId="4B85DC38" w14:textId="77777777" w:rsidR="00F25DAA" w:rsidRPr="00D25F94" w:rsidRDefault="00F25DAA" w:rsidP="00F25DAA">
      <w:pPr>
        <w:pStyle w:val="Footer"/>
        <w:spacing w:after="960"/>
        <w:rPr>
          <w:szCs w:val="22"/>
        </w:rPr>
      </w:pPr>
      <w:r>
        <w:rPr>
          <w:u w:val="single"/>
        </w:rPr>
        <w:t xml:space="preserve">C. N </w:t>
      </w:r>
      <w:r>
        <w:rPr>
          <w:u w:val="single"/>
        </w:rPr>
        <w:noBreakHyphen/>
      </w:r>
      <w:r>
        <w:rPr>
          <w:u w:val="single"/>
        </w:rPr>
        <w:noBreakHyphen/>
      </w:r>
      <w:r>
        <w:rPr>
          <w:u w:val="single"/>
        </w:rPr>
        <w:noBreakHyphen/>
      </w:r>
      <w:r>
        <w:rPr>
          <w:u w:val="single"/>
        </w:rPr>
        <w:noBreakHyphen/>
      </w:r>
    </w:p>
    <w:p w14:paraId="63B491DB" w14:textId="77777777" w:rsidR="00F25DAA" w:rsidRPr="00D25F94" w:rsidRDefault="00F25DAA" w:rsidP="00F25DAA">
      <w:pPr>
        <w:pStyle w:val="Footer"/>
        <w:spacing w:after="240"/>
        <w:rPr>
          <w:szCs w:val="22"/>
        </w:rPr>
      </w:pPr>
      <w:r>
        <w:t>Председатель Координационного комитета Всемирной организации интеллектуальной собственности (ВОИС) свидетельствует свое уважение Министру иностранных дел и имеет честь сообщить правительству каждого государства-члена ВОИС следующее:</w:t>
      </w:r>
    </w:p>
    <w:p w14:paraId="214C74DF" w14:textId="77777777" w:rsidR="00F25DAA" w:rsidRPr="00D25F94" w:rsidRDefault="00F25DAA" w:rsidP="00F25DAA">
      <w:pPr>
        <w:pStyle w:val="Footer"/>
        <w:spacing w:after="240"/>
        <w:rPr>
          <w:szCs w:val="22"/>
        </w:rPr>
      </w:pPr>
      <w:r>
        <w:t xml:space="preserve">Срок полномочий Генерального директора ВОИС г-на Дарена Танга истекает </w:t>
      </w:r>
      <w:r>
        <w:br/>
        <w:t>30 сентября 2026 года.</w:t>
      </w:r>
    </w:p>
    <w:p w14:paraId="0D2C6196" w14:textId="4C2FCD7A" w:rsidR="00F25DAA" w:rsidRPr="00D25F94" w:rsidRDefault="00F25DAA" w:rsidP="00F25DAA">
      <w:pPr>
        <w:pStyle w:val="Footer"/>
        <w:spacing w:after="240"/>
        <w:rPr>
          <w:szCs w:val="22"/>
        </w:rPr>
      </w:pPr>
      <w:r>
        <w:t xml:space="preserve">В соответствии с положениями Конвенции, учреждающей Всемирную организацию интеллектуальной собственности, и в соответствии с процедурами выдвижения кандидатур и назначения генеральных директоров ВОИС, принятыми Генеральной Ассамблеей ВОИС в сентябре 1998 года и измененными в октябре 2019 года, Координационный комитет ВОИС будет созван на внеочередную сессии </w:t>
      </w:r>
      <w:r w:rsidR="00E2671E">
        <w:t>12</w:t>
      </w:r>
      <w:r>
        <w:t xml:space="preserve"> и </w:t>
      </w:r>
      <w:r w:rsidR="00E2671E">
        <w:t>13</w:t>
      </w:r>
      <w:r>
        <w:t xml:space="preserve"> февраля 2026 года с тем, чтобы выдвинуть кандидатуру для назначения Генеральной Ассамблеей ВОИС в качестве Генерального директора.  Решение о назначении лица, выдвинутого Координационным комитетом ВОИС, будет принято Генеральной Ассамблеей ВОИС на ее внеочередной сессии 21 апреля 2026 года.</w:t>
      </w:r>
    </w:p>
    <w:p w14:paraId="7AA87169" w14:textId="4BAE2425" w:rsidR="00F25DAA" w:rsidRPr="00D25F94" w:rsidRDefault="00F25DAA" w:rsidP="00F25DAA">
      <w:pPr>
        <w:spacing w:after="480"/>
        <w:rPr>
          <w:szCs w:val="22"/>
        </w:rPr>
      </w:pPr>
      <w:r>
        <w:t xml:space="preserve">Правительство любого государства-члена ВОИС при желании может предложить имя одного из своих граждан в качестве кандидата для выдвижения Координационным комитетом ВОИС.  Каждое предложение, к которому прилагается биография предлагаемого лица, должно быть направлено Председателю Координационного комитета ВОИС по адресу ВОИС в Женеве Министром иностранных дел государства-члена, вносящего предложение.  Предложения должны быть получены ВОИС до 17 ч.00 м. </w:t>
      </w:r>
      <w:r w:rsidR="00E2671E">
        <w:t>пятницы</w:t>
      </w:r>
      <w:r>
        <w:t xml:space="preserve">, </w:t>
      </w:r>
      <w:r w:rsidR="00E2671E">
        <w:t>24</w:t>
      </w:r>
      <w:r>
        <w:t xml:space="preserve"> </w:t>
      </w:r>
      <w:r w:rsidR="00E2671E">
        <w:t>октября</w:t>
      </w:r>
      <w:r>
        <w:t xml:space="preserve"> 2025 </w:t>
      </w:r>
      <w:r w:rsidR="00983C0C">
        <w:t>года.</w:t>
      </w:r>
    </w:p>
    <w:p w14:paraId="2B13B2A5" w14:textId="58FEE6EA" w:rsidR="00F25DAA" w:rsidRPr="00D25F94" w:rsidRDefault="00E2671E" w:rsidP="00F25DAA">
      <w:pPr>
        <w:pStyle w:val="Endofdocument-Annex"/>
        <w:spacing w:after="960"/>
        <w:rPr>
          <w:szCs w:val="22"/>
        </w:rPr>
      </w:pPr>
      <w:r>
        <w:t>24</w:t>
      </w:r>
      <w:r w:rsidR="00833AA9">
        <w:t xml:space="preserve"> </w:t>
      </w:r>
      <w:r>
        <w:t>июля</w:t>
      </w:r>
      <w:r w:rsidR="00833AA9">
        <w:t xml:space="preserve"> 2025 </w:t>
      </w:r>
      <w:r w:rsidR="00983C0C">
        <w:t>года</w:t>
      </w:r>
    </w:p>
    <w:p w14:paraId="4596E8FD" w14:textId="27CE4569" w:rsidR="008865A0" w:rsidRPr="007A406D" w:rsidRDefault="00F25DAA" w:rsidP="00F25DAA">
      <w:pPr>
        <w:pStyle w:val="Endofdocument"/>
      </w:pPr>
      <w:r>
        <w:rPr>
          <w:rFonts w:ascii="Arial" w:hAnsi="Arial"/>
          <w:sz w:val="22"/>
        </w:rPr>
        <w:t>[Конец приложения II и документа]</w:t>
      </w:r>
    </w:p>
    <w:sectPr w:rsidR="008865A0" w:rsidRPr="007A406D" w:rsidSect="009D4BEA">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9A00" w14:textId="77777777" w:rsidR="001216E8" w:rsidRDefault="001216E8">
      <w:r>
        <w:separator/>
      </w:r>
    </w:p>
  </w:endnote>
  <w:endnote w:type="continuationSeparator" w:id="0">
    <w:p w14:paraId="47A3992F" w14:textId="77777777" w:rsidR="001216E8" w:rsidRDefault="001216E8" w:rsidP="003B38C1">
      <w:r>
        <w:separator/>
      </w:r>
    </w:p>
    <w:p w14:paraId="6A388B72" w14:textId="77777777" w:rsidR="001216E8" w:rsidRPr="00983C0C" w:rsidRDefault="001216E8" w:rsidP="003B38C1">
      <w:pPr>
        <w:spacing w:after="60"/>
        <w:rPr>
          <w:sz w:val="17"/>
          <w:lang w:val="en-US"/>
        </w:rPr>
      </w:pPr>
      <w:r w:rsidRPr="00983C0C">
        <w:rPr>
          <w:sz w:val="17"/>
          <w:lang w:val="en-US"/>
        </w:rPr>
        <w:t>[Endnote continued from previous page]</w:t>
      </w:r>
    </w:p>
  </w:endnote>
  <w:endnote w:type="continuationNotice" w:id="1">
    <w:p w14:paraId="4220D204" w14:textId="77777777" w:rsidR="001216E8" w:rsidRPr="00983C0C" w:rsidRDefault="001216E8" w:rsidP="003B38C1">
      <w:pPr>
        <w:spacing w:before="60"/>
        <w:jc w:val="right"/>
        <w:rPr>
          <w:sz w:val="17"/>
          <w:szCs w:val="17"/>
          <w:lang w:val="en-US"/>
        </w:rPr>
      </w:pPr>
      <w:r w:rsidRPr="00983C0C">
        <w:rPr>
          <w:sz w:val="17"/>
          <w:szCs w:val="17"/>
          <w:lang w:val="en-US"/>
        </w:rPr>
        <w:t xml:space="preserve">[Endnote </w:t>
      </w:r>
      <w:proofErr w:type="gramStart"/>
      <w:r w:rsidRPr="00983C0C">
        <w:rPr>
          <w:sz w:val="17"/>
          <w:szCs w:val="17"/>
          <w:lang w:val="en-US"/>
        </w:rPr>
        <w:t>continued on</w:t>
      </w:r>
      <w:proofErr w:type="gramEnd"/>
      <w:r w:rsidRPr="00983C0C">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B90B" w14:textId="77777777" w:rsidR="001216E8" w:rsidRDefault="001216E8">
      <w:r>
        <w:separator/>
      </w:r>
    </w:p>
  </w:footnote>
  <w:footnote w:type="continuationSeparator" w:id="0">
    <w:p w14:paraId="13391596" w14:textId="77777777" w:rsidR="001216E8" w:rsidRDefault="001216E8" w:rsidP="008B60B2">
      <w:r>
        <w:separator/>
      </w:r>
    </w:p>
    <w:p w14:paraId="0FFDDBEF" w14:textId="77777777" w:rsidR="001216E8" w:rsidRPr="00983C0C" w:rsidRDefault="001216E8" w:rsidP="008B60B2">
      <w:pPr>
        <w:spacing w:after="60"/>
        <w:rPr>
          <w:sz w:val="17"/>
          <w:szCs w:val="17"/>
          <w:lang w:val="en-US"/>
        </w:rPr>
      </w:pPr>
      <w:r w:rsidRPr="00983C0C">
        <w:rPr>
          <w:sz w:val="17"/>
          <w:szCs w:val="17"/>
          <w:lang w:val="en-US"/>
        </w:rPr>
        <w:t>[Footnote continued from previous page]</w:t>
      </w:r>
    </w:p>
  </w:footnote>
  <w:footnote w:type="continuationNotice" w:id="1">
    <w:p w14:paraId="0E86B4AE" w14:textId="77777777" w:rsidR="001216E8" w:rsidRPr="00983C0C" w:rsidRDefault="001216E8" w:rsidP="008B60B2">
      <w:pPr>
        <w:spacing w:before="60"/>
        <w:jc w:val="right"/>
        <w:rPr>
          <w:sz w:val="17"/>
          <w:szCs w:val="17"/>
          <w:lang w:val="en-US"/>
        </w:rPr>
      </w:pPr>
      <w:r w:rsidRPr="00983C0C">
        <w:rPr>
          <w:sz w:val="17"/>
          <w:szCs w:val="17"/>
          <w:lang w:val="en-US"/>
        </w:rPr>
        <w:t xml:space="preserve">[Footnote </w:t>
      </w:r>
      <w:proofErr w:type="gramStart"/>
      <w:r w:rsidRPr="00983C0C">
        <w:rPr>
          <w:sz w:val="17"/>
          <w:szCs w:val="17"/>
          <w:lang w:val="en-US"/>
        </w:rPr>
        <w:t>continued on</w:t>
      </w:r>
      <w:proofErr w:type="gramEnd"/>
      <w:r w:rsidRPr="00983C0C">
        <w:rPr>
          <w:sz w:val="17"/>
          <w:szCs w:val="17"/>
          <w:lang w:val="en-US"/>
        </w:rPr>
        <w:t xml:space="preserve"> next page]</w:t>
      </w:r>
    </w:p>
  </w:footnote>
  <w:footnote w:id="2">
    <w:p w14:paraId="494408AA" w14:textId="77777777" w:rsidR="005D3719" w:rsidRDefault="005D3719" w:rsidP="005D3719">
      <w:pPr>
        <w:pStyle w:val="FootnoteText"/>
      </w:pPr>
      <w:r>
        <w:rPr>
          <w:rStyle w:val="FootnoteReference"/>
        </w:rPr>
        <w:footnoteRef/>
      </w:r>
      <w:r>
        <w:t xml:space="preserve"> См. документ A/59/4, пункт 14(ii) и приложение III, и документ A/59/14, пункт 42(ii).</w:t>
      </w:r>
    </w:p>
  </w:footnote>
  <w:footnote w:id="3">
    <w:p w14:paraId="2A6320DB" w14:textId="77777777" w:rsidR="005D3719" w:rsidRDefault="005D3719" w:rsidP="005D3719">
      <w:pPr>
        <w:pStyle w:val="FootnoteText"/>
      </w:pPr>
      <w:r>
        <w:rPr>
          <w:rStyle w:val="FootnoteReference"/>
        </w:rPr>
        <w:footnoteRef/>
      </w:r>
      <w:r>
        <w:t xml:space="preserve"> См. документы WO/GA/23/6, пункт 5, и WO/GA/23/7, пункт 22.</w:t>
      </w:r>
    </w:p>
  </w:footnote>
  <w:footnote w:id="4">
    <w:p w14:paraId="37F0342C" w14:textId="77777777" w:rsidR="005D3719" w:rsidRDefault="005D3719" w:rsidP="005D3719">
      <w:pPr>
        <w:pStyle w:val="FootnoteText"/>
      </w:pPr>
      <w:r>
        <w:rPr>
          <w:rStyle w:val="FootnoteReference"/>
        </w:rPr>
        <w:footnoteRef/>
      </w:r>
      <w:r>
        <w:t xml:space="preserve"> См. документ </w:t>
      </w:r>
      <w:r>
        <w:t>A/59/4, пункт 14(ii) и приложение III, и документ A/59/14, пункт 42(ii).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B11D" w14:textId="6533A435" w:rsidR="008865A0" w:rsidRDefault="008865A0" w:rsidP="00477D6B">
    <w:pPr>
      <w:jc w:val="right"/>
    </w:pPr>
    <w:r>
      <w:t>A/66/4</w:t>
    </w:r>
  </w:p>
  <w:p w14:paraId="773C8417" w14:textId="77777777" w:rsidR="008865A0" w:rsidRDefault="008865A0" w:rsidP="007014AA">
    <w:pPr>
      <w:spacing w:after="240"/>
      <w:jc w:val="right"/>
    </w:pPr>
    <w:r>
      <w:t xml:space="preserve">cтр. </w:t>
    </w:r>
    <w:r>
      <w:fldChar w:fldCharType="begin"/>
    </w:r>
    <w:r>
      <w:instrText xml:space="preserve"> PAGE  \* MERGEFORMAT </w:instrText>
    </w:r>
    <w:r>
      <w:fldChar w:fldCharType="separate"/>
    </w:r>
    <w: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1E91" w14:textId="74AF5637" w:rsidR="00F25DAA" w:rsidRDefault="00F25DAA" w:rsidP="00477D6B">
    <w:pPr>
      <w:jc w:val="right"/>
    </w:pPr>
    <w:r>
      <w:t>A/66/4</w:t>
    </w:r>
  </w:p>
  <w:p w14:paraId="5AC792CA" w14:textId="77777777" w:rsidR="00F25DAA" w:rsidRDefault="00F25DAA" w:rsidP="00477D6B">
    <w:pPr>
      <w:jc w:val="right"/>
    </w:pPr>
    <w:r>
      <w:t xml:space="preserve">Приложение I, стр. </w:t>
    </w:r>
    <w:r>
      <w:fldChar w:fldCharType="begin"/>
    </w:r>
    <w:r>
      <w:instrText xml:space="preserve"> PAGE  \* MERGEFORMAT </w:instrText>
    </w:r>
    <w:r>
      <w:fldChar w:fldCharType="separate"/>
    </w:r>
    <w:r>
      <w:t>2</w:t>
    </w:r>
    <w:r>
      <w:fldChar w:fldCharType="end"/>
    </w:r>
  </w:p>
  <w:p w14:paraId="355741B9" w14:textId="77777777" w:rsidR="00F25DAA" w:rsidRDefault="00F25DAA" w:rsidP="00477D6B">
    <w:pPr>
      <w:jc w:val="right"/>
    </w:pPr>
  </w:p>
  <w:p w14:paraId="6F813716" w14:textId="77777777" w:rsidR="00F25DAA" w:rsidRDefault="00F25DA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F37A" w14:textId="53F7BBBB" w:rsidR="00EC4E49" w:rsidRDefault="009D4BEA" w:rsidP="00477D6B">
    <w:pPr>
      <w:jc w:val="right"/>
    </w:pPr>
    <w:bookmarkStart w:id="7" w:name="Code2"/>
    <w:bookmarkEnd w:id="7"/>
    <w:r>
      <w:t>A/66/XXX</w:t>
    </w:r>
  </w:p>
  <w:p w14:paraId="5E8E4D36" w14:textId="77777777" w:rsidR="00EC4E49" w:rsidRDefault="00EC4E49" w:rsidP="00477D6B">
    <w:pPr>
      <w:jc w:val="right"/>
    </w:pPr>
    <w:r>
      <w:t>стр. </w:t>
    </w:r>
    <w:r>
      <w:fldChar w:fldCharType="begin"/>
    </w:r>
    <w:r>
      <w:instrText xml:space="preserve"> PAGE  \* MERGEFORMAT </w:instrText>
    </w:r>
    <w:r>
      <w:fldChar w:fldCharType="separate"/>
    </w:r>
    <w:r w:rsidR="00E671A6">
      <w:t>2</w:t>
    </w:r>
    <w:r>
      <w:fldChar w:fldCharType="end"/>
    </w:r>
  </w:p>
  <w:p w14:paraId="1434EBCF" w14:textId="77777777" w:rsidR="00EC4E49" w:rsidRDefault="00EC4E49" w:rsidP="00477D6B">
    <w:pPr>
      <w:jc w:val="right"/>
    </w:pPr>
  </w:p>
  <w:p w14:paraId="4D47255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EB1B1B"/>
    <w:multiLevelType w:val="hybridMultilevel"/>
    <w:tmpl w:val="869A68E2"/>
    <w:lvl w:ilvl="0" w:tplc="05DC2910">
      <w:start w:val="1"/>
      <w:numFmt w:val="lowerRoman"/>
      <w:lvlText w:val="(%1)"/>
      <w:lvlJc w:val="left"/>
      <w:pPr>
        <w:ind w:left="6250" w:hanging="360"/>
      </w:pPr>
      <w:rPr>
        <w:rFonts w:hint="default"/>
        <w:i/>
      </w:r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5"/>
  </w:num>
  <w:num w:numId="3" w16cid:durableId="1356350649">
    <w:abstractNumId w:val="0"/>
  </w:num>
  <w:num w:numId="4" w16cid:durableId="1151099335">
    <w:abstractNumId w:val="6"/>
  </w:num>
  <w:num w:numId="5" w16cid:durableId="797770133">
    <w:abstractNumId w:val="1"/>
  </w:num>
  <w:num w:numId="6" w16cid:durableId="878471050">
    <w:abstractNumId w:val="3"/>
  </w:num>
  <w:num w:numId="7" w16cid:durableId="443428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EA"/>
    <w:rsid w:val="00001F11"/>
    <w:rsid w:val="00004BE5"/>
    <w:rsid w:val="0001647B"/>
    <w:rsid w:val="00043CAA"/>
    <w:rsid w:val="00075432"/>
    <w:rsid w:val="000968ED"/>
    <w:rsid w:val="000B2649"/>
    <w:rsid w:val="000F5E56"/>
    <w:rsid w:val="001024FE"/>
    <w:rsid w:val="001054DE"/>
    <w:rsid w:val="001216E8"/>
    <w:rsid w:val="00124096"/>
    <w:rsid w:val="001362EE"/>
    <w:rsid w:val="00142868"/>
    <w:rsid w:val="001832A6"/>
    <w:rsid w:val="001B11FB"/>
    <w:rsid w:val="001C6808"/>
    <w:rsid w:val="002121FA"/>
    <w:rsid w:val="00227849"/>
    <w:rsid w:val="0024079C"/>
    <w:rsid w:val="002427DF"/>
    <w:rsid w:val="00253854"/>
    <w:rsid w:val="002634C4"/>
    <w:rsid w:val="002928D3"/>
    <w:rsid w:val="00292EFB"/>
    <w:rsid w:val="002B4FB1"/>
    <w:rsid w:val="002F1FE6"/>
    <w:rsid w:val="002F4E68"/>
    <w:rsid w:val="00312F7F"/>
    <w:rsid w:val="00321E1F"/>
    <w:rsid w:val="003228B7"/>
    <w:rsid w:val="003231C6"/>
    <w:rsid w:val="0034446A"/>
    <w:rsid w:val="003508A3"/>
    <w:rsid w:val="00363E36"/>
    <w:rsid w:val="003673CF"/>
    <w:rsid w:val="003845C1"/>
    <w:rsid w:val="003A0BB0"/>
    <w:rsid w:val="003A17C3"/>
    <w:rsid w:val="003A1BFD"/>
    <w:rsid w:val="003A6F89"/>
    <w:rsid w:val="003B2555"/>
    <w:rsid w:val="003B38C1"/>
    <w:rsid w:val="003D352A"/>
    <w:rsid w:val="00423E3E"/>
    <w:rsid w:val="00427AF4"/>
    <w:rsid w:val="004400E2"/>
    <w:rsid w:val="00461632"/>
    <w:rsid w:val="004647DA"/>
    <w:rsid w:val="00474062"/>
    <w:rsid w:val="00477D6B"/>
    <w:rsid w:val="004C1462"/>
    <w:rsid w:val="004D39C4"/>
    <w:rsid w:val="0053057A"/>
    <w:rsid w:val="0053514A"/>
    <w:rsid w:val="00560A29"/>
    <w:rsid w:val="005731C9"/>
    <w:rsid w:val="0058368A"/>
    <w:rsid w:val="00594D27"/>
    <w:rsid w:val="005D3719"/>
    <w:rsid w:val="005F10BC"/>
    <w:rsid w:val="00601760"/>
    <w:rsid w:val="00605827"/>
    <w:rsid w:val="00646050"/>
    <w:rsid w:val="006713CA"/>
    <w:rsid w:val="00676C5C"/>
    <w:rsid w:val="00695558"/>
    <w:rsid w:val="006D5E0F"/>
    <w:rsid w:val="007058FB"/>
    <w:rsid w:val="00727FDE"/>
    <w:rsid w:val="007A406D"/>
    <w:rsid w:val="007B6A58"/>
    <w:rsid w:val="007D1613"/>
    <w:rsid w:val="00813C5E"/>
    <w:rsid w:val="00833AA9"/>
    <w:rsid w:val="008417FC"/>
    <w:rsid w:val="00852A6E"/>
    <w:rsid w:val="00873EE5"/>
    <w:rsid w:val="0087774A"/>
    <w:rsid w:val="008865A0"/>
    <w:rsid w:val="008A7879"/>
    <w:rsid w:val="008B2CC1"/>
    <w:rsid w:val="008B4B5E"/>
    <w:rsid w:val="008B60B2"/>
    <w:rsid w:val="008C574C"/>
    <w:rsid w:val="0090731E"/>
    <w:rsid w:val="00911593"/>
    <w:rsid w:val="00916EE2"/>
    <w:rsid w:val="00966A22"/>
    <w:rsid w:val="0096722F"/>
    <w:rsid w:val="00980843"/>
    <w:rsid w:val="00983C0C"/>
    <w:rsid w:val="009D4BEA"/>
    <w:rsid w:val="009E2791"/>
    <w:rsid w:val="009E3F6F"/>
    <w:rsid w:val="009F3BF9"/>
    <w:rsid w:val="009F499F"/>
    <w:rsid w:val="00A31735"/>
    <w:rsid w:val="00A42DAF"/>
    <w:rsid w:val="00A45BD8"/>
    <w:rsid w:val="00A778BF"/>
    <w:rsid w:val="00A81FF6"/>
    <w:rsid w:val="00A85B8E"/>
    <w:rsid w:val="00A95F8F"/>
    <w:rsid w:val="00AC205C"/>
    <w:rsid w:val="00AF46A8"/>
    <w:rsid w:val="00AF5C73"/>
    <w:rsid w:val="00B05A69"/>
    <w:rsid w:val="00B40598"/>
    <w:rsid w:val="00B47962"/>
    <w:rsid w:val="00B50B99"/>
    <w:rsid w:val="00B62CD9"/>
    <w:rsid w:val="00B9734B"/>
    <w:rsid w:val="00C051F8"/>
    <w:rsid w:val="00C11BFE"/>
    <w:rsid w:val="00C635F6"/>
    <w:rsid w:val="00C94629"/>
    <w:rsid w:val="00CA5817"/>
    <w:rsid w:val="00CE65D4"/>
    <w:rsid w:val="00D436DB"/>
    <w:rsid w:val="00D45252"/>
    <w:rsid w:val="00D55934"/>
    <w:rsid w:val="00D71B4D"/>
    <w:rsid w:val="00D93D55"/>
    <w:rsid w:val="00D94E28"/>
    <w:rsid w:val="00DF00C1"/>
    <w:rsid w:val="00E136EE"/>
    <w:rsid w:val="00E15053"/>
    <w:rsid w:val="00E161A2"/>
    <w:rsid w:val="00E2671E"/>
    <w:rsid w:val="00E335FE"/>
    <w:rsid w:val="00E43A2B"/>
    <w:rsid w:val="00E45E9B"/>
    <w:rsid w:val="00E5021F"/>
    <w:rsid w:val="00E6626E"/>
    <w:rsid w:val="00E671A6"/>
    <w:rsid w:val="00E705D8"/>
    <w:rsid w:val="00EC4E49"/>
    <w:rsid w:val="00ED77FB"/>
    <w:rsid w:val="00F021A6"/>
    <w:rsid w:val="00F11D94"/>
    <w:rsid w:val="00F25DAA"/>
    <w:rsid w:val="00F301AE"/>
    <w:rsid w:val="00F66152"/>
    <w:rsid w:val="00F8074C"/>
    <w:rsid w:val="00F92500"/>
    <w:rsid w:val="00FB4FF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64732"/>
  <w15:docId w15:val="{79471E1C-D019-4DD7-A470-0EBDF4AD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8865A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5D3719"/>
    <w:rPr>
      <w:vertAlign w:val="superscript"/>
    </w:rPr>
  </w:style>
  <w:style w:type="paragraph" w:customStyle="1" w:styleId="numb0">
    <w:name w:val="numb0"/>
    <w:basedOn w:val="Normal"/>
    <w:link w:val="numb0Char"/>
    <w:rsid w:val="005D3719"/>
    <w:pPr>
      <w:ind w:right="96"/>
    </w:pPr>
    <w:rPr>
      <w:rFonts w:ascii="Times New Roman" w:eastAsia="Times New Roman" w:hAnsi="Times New Roman" w:cs="Times New Roman"/>
      <w:sz w:val="24"/>
      <w:lang w:eastAsia="en-US"/>
    </w:rPr>
  </w:style>
  <w:style w:type="character" w:customStyle="1" w:styleId="numb0Char">
    <w:name w:val="numb0 Char"/>
    <w:link w:val="numb0"/>
    <w:rsid w:val="005D3719"/>
    <w:rPr>
      <w:sz w:val="24"/>
      <w:lang w:val="ru-RU" w:eastAsia="en-US"/>
    </w:rPr>
  </w:style>
  <w:style w:type="character" w:customStyle="1" w:styleId="FootnoteTextChar">
    <w:name w:val="Footnote Text Char"/>
    <w:basedOn w:val="DefaultParagraphFont"/>
    <w:link w:val="FootnoteText"/>
    <w:semiHidden/>
    <w:rsid w:val="005D3719"/>
    <w:rPr>
      <w:rFonts w:ascii="Arial" w:eastAsia="SimSun" w:hAnsi="Arial" w:cs="Arial"/>
      <w:sz w:val="18"/>
      <w:lang w:val="ru-RU" w:eastAsia="zh-CN"/>
    </w:rPr>
  </w:style>
  <w:style w:type="paragraph" w:customStyle="1" w:styleId="numb1">
    <w:name w:val="numb1"/>
    <w:basedOn w:val="Normal"/>
    <w:link w:val="numb1Char"/>
    <w:rsid w:val="005D3719"/>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rsid w:val="005D3719"/>
    <w:rPr>
      <w:sz w:val="24"/>
      <w:lang w:val="ru-RU" w:eastAsia="en-US"/>
    </w:rPr>
  </w:style>
  <w:style w:type="character" w:styleId="CommentReference">
    <w:name w:val="annotation reference"/>
    <w:basedOn w:val="DefaultParagraphFont"/>
    <w:semiHidden/>
    <w:unhideWhenUsed/>
    <w:rsid w:val="005D3719"/>
    <w:rPr>
      <w:sz w:val="16"/>
      <w:szCs w:val="16"/>
    </w:rPr>
  </w:style>
  <w:style w:type="character" w:customStyle="1" w:styleId="CommentTextChar">
    <w:name w:val="Comment Text Char"/>
    <w:basedOn w:val="DefaultParagraphFont"/>
    <w:link w:val="CommentText"/>
    <w:semiHidden/>
    <w:rsid w:val="005D3719"/>
    <w:rPr>
      <w:rFonts w:ascii="Arial" w:eastAsia="SimSun" w:hAnsi="Arial" w:cs="Arial"/>
      <w:sz w:val="18"/>
      <w:lang w:val="ru-RU" w:eastAsia="zh-CN"/>
    </w:rPr>
  </w:style>
  <w:style w:type="table" w:styleId="TableGrid">
    <w:name w:val="Table Grid"/>
    <w:basedOn w:val="TableNormal"/>
    <w:rsid w:val="005D3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InvitingPara">
    <w:name w:val="Decision Inviting Para."/>
    <w:basedOn w:val="Signature"/>
    <w:next w:val="Date"/>
    <w:rsid w:val="008865A0"/>
    <w:pPr>
      <w:ind w:left="4536"/>
    </w:pPr>
    <w:rPr>
      <w:rFonts w:ascii="Times New Roman" w:eastAsia="Times New Roman" w:hAnsi="Times New Roman" w:cs="Times New Roman"/>
      <w:i/>
      <w:sz w:val="24"/>
      <w:lang w:eastAsia="en-US"/>
    </w:rPr>
  </w:style>
  <w:style w:type="paragraph" w:styleId="Date">
    <w:name w:val="Date"/>
    <w:basedOn w:val="Normal"/>
    <w:next w:val="Normal"/>
    <w:link w:val="DateChar"/>
    <w:rsid w:val="008865A0"/>
  </w:style>
  <w:style w:type="character" w:customStyle="1" w:styleId="DateChar">
    <w:name w:val="Date Char"/>
    <w:basedOn w:val="DefaultParagraphFont"/>
    <w:link w:val="Date"/>
    <w:rsid w:val="008865A0"/>
    <w:rPr>
      <w:rFonts w:ascii="Arial" w:eastAsia="SimSun" w:hAnsi="Arial" w:cs="Arial"/>
      <w:sz w:val="22"/>
      <w:lang w:val="ru-RU" w:eastAsia="zh-CN"/>
    </w:rPr>
  </w:style>
  <w:style w:type="character" w:customStyle="1" w:styleId="Heading5Char">
    <w:name w:val="Heading 5 Char"/>
    <w:basedOn w:val="DefaultParagraphFont"/>
    <w:link w:val="Heading5"/>
    <w:semiHidden/>
    <w:rsid w:val="008865A0"/>
    <w:rPr>
      <w:rFonts w:asciiTheme="majorHAnsi" w:eastAsiaTheme="majorEastAsia" w:hAnsiTheme="majorHAnsi" w:cstheme="majorBidi"/>
      <w:color w:val="365F91" w:themeColor="accent1" w:themeShade="BF"/>
      <w:sz w:val="22"/>
      <w:lang w:val="ru-RU" w:eastAsia="zh-CN"/>
    </w:rPr>
  </w:style>
  <w:style w:type="paragraph" w:customStyle="1" w:styleId="Endofdocument">
    <w:name w:val="End of document"/>
    <w:basedOn w:val="Normal"/>
    <w:rsid w:val="00F25DAA"/>
    <w:pPr>
      <w:ind w:left="4536"/>
      <w:jc w:val="center"/>
    </w:pPr>
    <w:rPr>
      <w:rFonts w:ascii="Times New Roman" w:eastAsia="Times New Roman" w:hAnsi="Times New Roman" w:cs="Times New Roman"/>
      <w:sz w:val="24"/>
      <w:lang w:eastAsia="en-US"/>
    </w:rPr>
  </w:style>
  <w:style w:type="character" w:styleId="Hyperlink">
    <w:name w:val="Hyperlink"/>
    <w:basedOn w:val="DefaultParagraphFont"/>
    <w:uiPriority w:val="99"/>
    <w:unhideWhenUsed/>
    <w:rsid w:val="00F25DAA"/>
    <w:rPr>
      <w:color w:val="0563C1"/>
      <w:u w:val="single"/>
    </w:rPr>
  </w:style>
  <w:style w:type="paragraph" w:styleId="CommentSubject">
    <w:name w:val="annotation subject"/>
    <w:basedOn w:val="CommentText"/>
    <w:next w:val="CommentText"/>
    <w:link w:val="CommentSubjectChar"/>
    <w:semiHidden/>
    <w:unhideWhenUsed/>
    <w:rsid w:val="00A31735"/>
    <w:rPr>
      <w:b/>
      <w:bCs/>
      <w:sz w:val="20"/>
    </w:rPr>
  </w:style>
  <w:style w:type="character" w:customStyle="1" w:styleId="CommentSubjectChar">
    <w:name w:val="Comment Subject Char"/>
    <w:basedOn w:val="CommentTextChar"/>
    <w:link w:val="CommentSubject"/>
    <w:semiHidden/>
    <w:rsid w:val="00A31735"/>
    <w:rPr>
      <w:rFonts w:ascii="Arial" w:eastAsia="SimSun" w:hAnsi="Arial" w:cs="Arial"/>
      <w:b/>
      <w:bCs/>
      <w:sz w:val="18"/>
      <w:lang w:val="ru-RU" w:eastAsia="zh-CN"/>
    </w:rPr>
  </w:style>
  <w:style w:type="paragraph" w:styleId="Revision">
    <w:name w:val="Revision"/>
    <w:hidden/>
    <w:uiPriority w:val="99"/>
    <w:semiHidden/>
    <w:rsid w:val="003A1BF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66 (E).dotm</Template>
  <TotalTime>16</TotalTime>
  <Pages>8</Pages>
  <Words>1500</Words>
  <Characters>10962</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A/66/</vt:lpstr>
    </vt:vector>
  </TitlesOfParts>
  <Company>WIPO</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dc:title>
  <dc:creator>Raquel Mallo Alvarez</dc:creator>
  <cp:keywords>FOR OFFICIAL USE ONLY</cp:keywords>
  <cp:lastModifiedBy>RUSSO Antonella</cp:lastModifiedBy>
  <cp:revision>5</cp:revision>
  <cp:lastPrinted>2025-05-05T09:09:00Z</cp:lastPrinted>
  <dcterms:created xsi:type="dcterms:W3CDTF">2025-04-03T07:58:00Z</dcterms:created>
  <dcterms:modified xsi:type="dcterms:W3CDTF">2025-05-05T09:15:00Z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