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8814B" w14:textId="77556046" w:rsidR="006E4F5F" w:rsidRPr="00123893" w:rsidRDefault="006E4F5F" w:rsidP="006E4F5F">
      <w:pPr>
        <w:widowControl w:val="0"/>
        <w:jc w:val="right"/>
        <w:rPr>
          <w:b/>
          <w:sz w:val="2"/>
          <w:szCs w:val="40"/>
        </w:rPr>
      </w:pPr>
    </w:p>
    <w:p w14:paraId="04C4D704" w14:textId="255CE1F6" w:rsidR="006E4F5F" w:rsidRDefault="0034339C" w:rsidP="006E4F5F">
      <w:pPr>
        <w:spacing w:line="360" w:lineRule="auto"/>
        <w:ind w:left="4592"/>
        <w:rPr>
          <w:rFonts w:ascii="Arial Black" w:hAnsi="Arial Black"/>
          <w:caps/>
          <w:sz w:val="15"/>
        </w:rPr>
      </w:pPr>
      <w:r>
        <w:rPr>
          <w:rFonts w:ascii="Arial Black" w:hAnsi="Arial Black"/>
          <w:caps/>
          <w:noProof/>
          <w:sz w:val="15"/>
        </w:rPr>
        <w:drawing>
          <wp:inline distT="0" distB="0" distL="0" distR="0" wp14:anchorId="79FA6D3B" wp14:editId="588E9BAB">
            <wp:extent cx="3249295" cy="1633855"/>
            <wp:effectExtent l="0" t="0" r="8255" b="4445"/>
            <wp:docPr id="353153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9295" cy="1633855"/>
                    </a:xfrm>
                    <a:prstGeom prst="rect">
                      <a:avLst/>
                    </a:prstGeom>
                    <a:noFill/>
                  </pic:spPr>
                </pic:pic>
              </a:graphicData>
            </a:graphic>
          </wp:inline>
        </w:drawing>
      </w:r>
    </w:p>
    <w:p w14:paraId="0E7973D9" w14:textId="1E04AF01" w:rsidR="006E4F5F" w:rsidRPr="006E4F5F" w:rsidRDefault="006E4F5F" w:rsidP="00AA2DD4">
      <w:pPr>
        <w:pBdr>
          <w:top w:val="single" w:sz="4" w:space="10" w:color="auto"/>
        </w:pBdr>
        <w:spacing w:before="120"/>
        <w:jc w:val="right"/>
        <w:rPr>
          <w:rFonts w:ascii="Arial Black" w:hAnsi="Arial Black"/>
          <w:b/>
          <w:caps/>
          <w:sz w:val="15"/>
        </w:rPr>
      </w:pPr>
      <w:r>
        <w:rPr>
          <w:rFonts w:ascii="Arial Black" w:hAnsi="Arial Black"/>
          <w:b/>
          <w:caps/>
          <w:sz w:val="15"/>
        </w:rPr>
        <w:t>A/66/</w:t>
      </w:r>
      <w:bookmarkStart w:id="0" w:name="Code"/>
      <w:bookmarkEnd w:id="0"/>
      <w:r w:rsidR="00BD5767">
        <w:rPr>
          <w:rFonts w:ascii="Arial Black" w:hAnsi="Arial Black"/>
          <w:b/>
          <w:caps/>
          <w:sz w:val="15"/>
        </w:rPr>
        <w:t>10</w:t>
      </w:r>
    </w:p>
    <w:p w14:paraId="645DF291" w14:textId="7B620C09" w:rsidR="006E4F5F" w:rsidRPr="006E4F5F" w:rsidRDefault="006E4F5F" w:rsidP="006E4F5F">
      <w:pPr>
        <w:jc w:val="right"/>
        <w:rPr>
          <w:rFonts w:ascii="Arial Black" w:hAnsi="Arial Black"/>
          <w:b/>
          <w:caps/>
          <w:sz w:val="15"/>
        </w:rPr>
      </w:pPr>
      <w:r>
        <w:rPr>
          <w:rFonts w:ascii="Arial Black" w:hAnsi="Arial Black"/>
          <w:b/>
          <w:caps/>
          <w:sz w:val="15"/>
        </w:rPr>
        <w:t xml:space="preserve">ОРИГИНАЛ: </w:t>
      </w:r>
      <w:bookmarkStart w:id="1" w:name="Original"/>
      <w:bookmarkEnd w:id="1"/>
      <w:r>
        <w:rPr>
          <w:rFonts w:ascii="Arial Black" w:hAnsi="Arial Black"/>
          <w:b/>
          <w:caps/>
          <w:sz w:val="15"/>
        </w:rPr>
        <w:t xml:space="preserve"> английский</w:t>
      </w:r>
    </w:p>
    <w:p w14:paraId="032FA15C" w14:textId="4025CBEE" w:rsidR="006E4F5F" w:rsidRPr="006E4F5F" w:rsidRDefault="006E4F5F" w:rsidP="006E4F5F">
      <w:pPr>
        <w:spacing w:line="1680" w:lineRule="auto"/>
        <w:jc w:val="right"/>
        <w:rPr>
          <w:rFonts w:ascii="Arial Black" w:hAnsi="Arial Black"/>
          <w:b/>
          <w:caps/>
          <w:sz w:val="15"/>
        </w:rPr>
      </w:pPr>
      <w:r>
        <w:rPr>
          <w:rFonts w:ascii="Arial Black" w:hAnsi="Arial Black"/>
          <w:b/>
          <w:caps/>
          <w:sz w:val="15"/>
        </w:rPr>
        <w:t xml:space="preserve">ДАТА: </w:t>
      </w:r>
      <w:bookmarkStart w:id="2" w:name="Date"/>
      <w:bookmarkEnd w:id="2"/>
      <w:r>
        <w:rPr>
          <w:rFonts w:ascii="Arial Black" w:hAnsi="Arial Black"/>
          <w:b/>
          <w:caps/>
          <w:sz w:val="15"/>
        </w:rPr>
        <w:t xml:space="preserve"> 17 июля 2025 года</w:t>
      </w:r>
    </w:p>
    <w:p w14:paraId="554E037D" w14:textId="77777777" w:rsidR="008B2CC1" w:rsidRPr="003D57B0" w:rsidRDefault="00DF023A" w:rsidP="000C117A">
      <w:pPr>
        <w:pStyle w:val="Heading1"/>
      </w:pPr>
      <w:r>
        <w:t>Ассамблеи государств – членов ВОИС</w:t>
      </w:r>
    </w:p>
    <w:p w14:paraId="2CE8ADAD" w14:textId="6081D3D6" w:rsidR="008B2CC1" w:rsidRPr="009C127D" w:rsidRDefault="00583019" w:rsidP="003D2030">
      <w:pPr>
        <w:spacing w:after="720"/>
        <w:rPr>
          <w:b/>
          <w:sz w:val="24"/>
        </w:rPr>
      </w:pPr>
      <w:r>
        <w:rPr>
          <w:b/>
          <w:sz w:val="24"/>
        </w:rPr>
        <w:t>Шестьдесят шестая серия заседаний</w:t>
      </w:r>
      <w:r w:rsidR="000515BB" w:rsidRPr="000515BB">
        <w:rPr>
          <w:b/>
          <w:sz w:val="24"/>
        </w:rPr>
        <w:t xml:space="preserve"> </w:t>
      </w:r>
      <w:r>
        <w:rPr>
          <w:b/>
          <w:sz w:val="24"/>
        </w:rPr>
        <w:br/>
        <w:t>Женева, 8–17 июля 2025 года</w:t>
      </w:r>
    </w:p>
    <w:p w14:paraId="755B9977" w14:textId="77777777" w:rsidR="008B2CC1" w:rsidRPr="009C127D" w:rsidRDefault="006D4650" w:rsidP="003D2030">
      <w:pPr>
        <w:spacing w:after="360"/>
        <w:rPr>
          <w:caps/>
          <w:sz w:val="24"/>
        </w:rPr>
      </w:pPr>
      <w:bookmarkStart w:id="3" w:name="TitleOfDoc"/>
      <w:bookmarkEnd w:id="3"/>
      <w:r>
        <w:rPr>
          <w:caps/>
          <w:sz w:val="24"/>
        </w:rPr>
        <w:t>КРАТКИЙ ОТЧЕТ</w:t>
      </w:r>
    </w:p>
    <w:p w14:paraId="561B5F58" w14:textId="77777777" w:rsidR="008B2CC1" w:rsidRPr="009C127D" w:rsidRDefault="006D4650" w:rsidP="009C127D">
      <w:pPr>
        <w:spacing w:after="960"/>
        <w:rPr>
          <w:i/>
        </w:rPr>
      </w:pPr>
      <w:bookmarkStart w:id="4" w:name="Prepared"/>
      <w:bookmarkEnd w:id="4"/>
      <w:r>
        <w:rPr>
          <w:i/>
        </w:rPr>
        <w:t>подготовлен Секретариатом</w:t>
      </w:r>
    </w:p>
    <w:p w14:paraId="73258935" w14:textId="77777777" w:rsidR="006D4650" w:rsidRDefault="006D4650" w:rsidP="002024B1">
      <w:pPr>
        <w:pStyle w:val="Heading2"/>
      </w:pPr>
      <w:r>
        <w:t>ВВЕДЕНИЕ</w:t>
      </w:r>
    </w:p>
    <w:p w14:paraId="020DB915" w14:textId="77777777" w:rsidR="006D4650" w:rsidRDefault="006D4650" w:rsidP="005C5FC9">
      <w:pPr>
        <w:pStyle w:val="ONUME"/>
        <w:tabs>
          <w:tab w:val="clear" w:pos="1197"/>
          <w:tab w:val="clear" w:pos="1467"/>
          <w:tab w:val="left" w:pos="540"/>
        </w:tabs>
        <w:ind w:left="0"/>
      </w:pPr>
      <w:r>
        <w:t>В настоящем кратком отчете зафиксированы решения следующих 22 Ассамблей и других органов государств – членов ВОИС («Ассамблеи»):</w:t>
      </w:r>
    </w:p>
    <w:p w14:paraId="638213CC" w14:textId="22704D61" w:rsidR="006D4650" w:rsidRDefault="006D4650" w:rsidP="006D4650">
      <w:pPr>
        <w:pStyle w:val="BodyText"/>
        <w:spacing w:after="0"/>
        <w:ind w:left="567"/>
      </w:pPr>
      <w:r>
        <w:t>(1)</w:t>
      </w:r>
      <w:r>
        <w:tab/>
        <w:t>Генеральной Ассамблеи ВОИС, пятьдесят восьмая (</w:t>
      </w:r>
      <w:bookmarkStart w:id="5" w:name="_Hlk152583956"/>
      <w:r>
        <w:t>27-я очередная</w:t>
      </w:r>
      <w:bookmarkEnd w:id="5"/>
      <w:r>
        <w:t>) сессия;</w:t>
      </w:r>
    </w:p>
    <w:p w14:paraId="103E69A8" w14:textId="5579A980" w:rsidR="006D4650" w:rsidRDefault="006D4650" w:rsidP="006D4650">
      <w:pPr>
        <w:pStyle w:val="BodyText"/>
        <w:spacing w:after="0"/>
        <w:ind w:left="567"/>
      </w:pPr>
      <w:r>
        <w:t>(2)</w:t>
      </w:r>
      <w:r>
        <w:tab/>
        <w:t>Конференции ВОИС, сорок шестая (27-я очередная) сессия;</w:t>
      </w:r>
    </w:p>
    <w:p w14:paraId="456815C4" w14:textId="2A139D9A" w:rsidR="006D4650" w:rsidRDefault="006D4650" w:rsidP="006872ED">
      <w:pPr>
        <w:pStyle w:val="BodyText"/>
        <w:spacing w:after="0"/>
        <w:ind w:left="1170" w:hanging="603"/>
      </w:pPr>
      <w:r>
        <w:t>(3)</w:t>
      </w:r>
      <w:r>
        <w:tab/>
        <w:t>Координационного комитета ВОИС, восемьдесят четвертая (56-я очередная) сессия;</w:t>
      </w:r>
    </w:p>
    <w:p w14:paraId="4517E1D6" w14:textId="596E8CF1" w:rsidR="006D4650" w:rsidRDefault="006D4650" w:rsidP="006D4650">
      <w:pPr>
        <w:pStyle w:val="BodyText"/>
        <w:spacing w:after="0"/>
        <w:ind w:left="567"/>
      </w:pPr>
      <w:r>
        <w:t>(4)</w:t>
      </w:r>
      <w:r>
        <w:tab/>
        <w:t>Ассамблеи Парижского союза, шестьдесят первая (27-я очередная) сессия;</w:t>
      </w:r>
    </w:p>
    <w:p w14:paraId="403F9C38" w14:textId="7708296F" w:rsidR="006D4650" w:rsidRDefault="006D4650" w:rsidP="000515BB">
      <w:pPr>
        <w:pStyle w:val="BodyText"/>
        <w:spacing w:after="0"/>
        <w:ind w:left="1134" w:hanging="567"/>
      </w:pPr>
      <w:r>
        <w:t>(5)</w:t>
      </w:r>
      <w:r>
        <w:tab/>
        <w:t xml:space="preserve">Исполнительного комитета Парижского союза, шестьдесят пятая </w:t>
      </w:r>
      <w:r>
        <w:br/>
        <w:t>(61-я очередная) сессия;</w:t>
      </w:r>
    </w:p>
    <w:p w14:paraId="6358E323" w14:textId="5FBA07CD" w:rsidR="006D4650" w:rsidRDefault="006D4650" w:rsidP="006D4650">
      <w:pPr>
        <w:pStyle w:val="BodyText"/>
        <w:spacing w:after="0"/>
        <w:ind w:left="567"/>
      </w:pPr>
      <w:r>
        <w:t>(6)</w:t>
      </w:r>
      <w:r>
        <w:tab/>
        <w:t>Ассамблеи Бернского союза, пятьдесят пятая (27-я очередная) сессия;</w:t>
      </w:r>
    </w:p>
    <w:p w14:paraId="640EAAE7" w14:textId="358A3094" w:rsidR="006D4650" w:rsidRDefault="006D4650" w:rsidP="000515BB">
      <w:pPr>
        <w:pStyle w:val="BodyText"/>
        <w:spacing w:after="0"/>
        <w:ind w:left="1134" w:hanging="567"/>
      </w:pPr>
      <w:r>
        <w:t>(7)</w:t>
      </w:r>
      <w:r>
        <w:tab/>
        <w:t xml:space="preserve">Исполнительного комитета Бернского союза, семьдесят первая </w:t>
      </w:r>
      <w:r w:rsidR="000515BB" w:rsidRPr="00381521">
        <w:br/>
      </w:r>
      <w:r>
        <w:t>(56-я очередная) сессия;</w:t>
      </w:r>
    </w:p>
    <w:p w14:paraId="21BF3D0E" w14:textId="5578A64F" w:rsidR="006D4650" w:rsidRDefault="006D4650" w:rsidP="006D4650">
      <w:pPr>
        <w:pStyle w:val="BodyText"/>
        <w:spacing w:after="0"/>
        <w:ind w:left="567"/>
      </w:pPr>
      <w:r>
        <w:t>(8)</w:t>
      </w:r>
      <w:r>
        <w:tab/>
        <w:t>Ассамблеи Мадридского союза, пятьдесят девятая (26-я очередная) сессия;</w:t>
      </w:r>
    </w:p>
    <w:p w14:paraId="40961375" w14:textId="4969F251" w:rsidR="006D4650" w:rsidRDefault="006D4650" w:rsidP="006D4650">
      <w:pPr>
        <w:pStyle w:val="BodyText"/>
        <w:spacing w:after="0"/>
        <w:ind w:left="567"/>
      </w:pPr>
      <w:r>
        <w:t>(9)</w:t>
      </w:r>
      <w:r>
        <w:tab/>
        <w:t>Ассамблеи Гаагского союза, сорок пятая (25-я очередная) сессия;</w:t>
      </w:r>
    </w:p>
    <w:p w14:paraId="58755362" w14:textId="11937E18" w:rsidR="006D4650" w:rsidRDefault="006D4650" w:rsidP="006D4650">
      <w:pPr>
        <w:pStyle w:val="BodyText"/>
        <w:spacing w:after="0"/>
        <w:ind w:left="567"/>
      </w:pPr>
      <w:r>
        <w:t>(10)</w:t>
      </w:r>
      <w:r>
        <w:tab/>
        <w:t>Ассамблеи Ниццкого союза, сорок пятая (27-я очередная) сессия;</w:t>
      </w:r>
    </w:p>
    <w:p w14:paraId="280CB550" w14:textId="4B91266F" w:rsidR="006D4650" w:rsidRDefault="006D4650" w:rsidP="006D4650">
      <w:pPr>
        <w:pStyle w:val="BodyText"/>
        <w:spacing w:after="0"/>
        <w:ind w:left="567"/>
      </w:pPr>
      <w:r>
        <w:t>(11)</w:t>
      </w:r>
      <w:r>
        <w:tab/>
        <w:t>Ассамблеи Лиссабонского союза, сорок вторая (26-я очередная) сессия;</w:t>
      </w:r>
    </w:p>
    <w:p w14:paraId="0A948852" w14:textId="0D4DB8A2" w:rsidR="006D4650" w:rsidRDefault="006D4650" w:rsidP="006D4650">
      <w:pPr>
        <w:pStyle w:val="BodyText"/>
        <w:spacing w:after="0"/>
        <w:ind w:left="567"/>
      </w:pPr>
      <w:r>
        <w:t>(12)</w:t>
      </w:r>
      <w:r>
        <w:tab/>
        <w:t xml:space="preserve">Ассамблеи Локарнского союза, </w:t>
      </w:r>
      <w:bookmarkStart w:id="6" w:name="_Hlk167786494"/>
      <w:r>
        <w:t>сорок пятая (26-я очередная)</w:t>
      </w:r>
      <w:bookmarkEnd w:id="6"/>
      <w:r>
        <w:t xml:space="preserve"> сессия;</w:t>
      </w:r>
    </w:p>
    <w:p w14:paraId="7F3E657C" w14:textId="19127437" w:rsidR="006D4650" w:rsidRDefault="006D4650" w:rsidP="006D4650">
      <w:pPr>
        <w:pStyle w:val="BodyText"/>
        <w:spacing w:after="0"/>
        <w:ind w:left="1134" w:hanging="567"/>
      </w:pPr>
      <w:r>
        <w:t>(13)</w:t>
      </w:r>
      <w:r>
        <w:tab/>
        <w:t xml:space="preserve">Ассамблеи Союза МПК [Международная патентная классификация], </w:t>
      </w:r>
      <w:bookmarkStart w:id="7" w:name="_Hlk202348904"/>
      <w:r>
        <w:t>сорок шестая (25-я очередная)</w:t>
      </w:r>
      <w:bookmarkEnd w:id="7"/>
      <w:r>
        <w:t xml:space="preserve"> сессия;</w:t>
      </w:r>
    </w:p>
    <w:p w14:paraId="17C852FD" w14:textId="238877E3" w:rsidR="006D4650" w:rsidRDefault="006D4650" w:rsidP="006D4650">
      <w:pPr>
        <w:pStyle w:val="BodyText"/>
        <w:spacing w:after="0"/>
        <w:ind w:left="1134" w:hanging="567"/>
      </w:pPr>
      <w:r>
        <w:lastRenderedPageBreak/>
        <w:t>(14)</w:t>
      </w:r>
      <w:r>
        <w:tab/>
        <w:t xml:space="preserve">Ассамблеи Союза PCT [Договор о патентной кооперации], </w:t>
      </w:r>
      <w:bookmarkStart w:id="8" w:name="_Hlk202348920"/>
      <w:r>
        <w:t>пятьдесят седьмая (25-я очередная)</w:t>
      </w:r>
      <w:bookmarkEnd w:id="8"/>
      <w:r>
        <w:t xml:space="preserve"> сессия;</w:t>
      </w:r>
    </w:p>
    <w:p w14:paraId="7B248102" w14:textId="4052E55A" w:rsidR="006D4650" w:rsidRDefault="006D4650" w:rsidP="006D4650">
      <w:pPr>
        <w:pStyle w:val="BodyText"/>
        <w:spacing w:after="0"/>
        <w:ind w:left="567"/>
      </w:pPr>
      <w:r>
        <w:t>(15)</w:t>
      </w:r>
      <w:r>
        <w:tab/>
        <w:t xml:space="preserve">Ассамблеи Будапештского союза, </w:t>
      </w:r>
      <w:bookmarkStart w:id="9" w:name="_Hlk202348932"/>
      <w:r>
        <w:t>сорок вторая (23-я очередная)</w:t>
      </w:r>
      <w:bookmarkEnd w:id="9"/>
      <w:r>
        <w:t xml:space="preserve"> сессия;</w:t>
      </w:r>
    </w:p>
    <w:p w14:paraId="42762668" w14:textId="6FB08FA9" w:rsidR="006D4650" w:rsidRDefault="006D4650" w:rsidP="006D4650">
      <w:pPr>
        <w:pStyle w:val="BodyText"/>
        <w:spacing w:after="0"/>
        <w:ind w:left="567"/>
      </w:pPr>
      <w:r>
        <w:t>(16)</w:t>
      </w:r>
      <w:r>
        <w:tab/>
        <w:t xml:space="preserve">Ассамблеи Венского союза, </w:t>
      </w:r>
      <w:bookmarkStart w:id="10" w:name="_Hlk202348950"/>
      <w:r>
        <w:t>тридцать восьмая (23-я очередная)</w:t>
      </w:r>
      <w:bookmarkEnd w:id="10"/>
      <w:r>
        <w:t xml:space="preserve"> сессия;</w:t>
      </w:r>
    </w:p>
    <w:p w14:paraId="49AC4736" w14:textId="4A94ECAB" w:rsidR="006D4650" w:rsidRDefault="006D4650" w:rsidP="00A20447">
      <w:pPr>
        <w:pStyle w:val="BodyText"/>
        <w:spacing w:after="0"/>
        <w:ind w:left="1170" w:hanging="603"/>
      </w:pPr>
      <w:r>
        <w:t>(17)</w:t>
      </w:r>
      <w:r>
        <w:tab/>
        <w:t xml:space="preserve">Ассамблеи ДАП [Договор ВОИС по авторскому праву], </w:t>
      </w:r>
      <w:bookmarkStart w:id="11" w:name="_Hlk202348967"/>
      <w:r>
        <w:t xml:space="preserve">двадцать пятая </w:t>
      </w:r>
      <w:r w:rsidR="000515BB" w:rsidRPr="00381521">
        <w:br/>
      </w:r>
      <w:r>
        <w:t>(12-я очередная)</w:t>
      </w:r>
      <w:bookmarkEnd w:id="11"/>
      <w:r>
        <w:t xml:space="preserve"> сессия;</w:t>
      </w:r>
    </w:p>
    <w:p w14:paraId="7134BDE1" w14:textId="7AB653C6" w:rsidR="006D4650" w:rsidRDefault="006D4650" w:rsidP="00A20447">
      <w:pPr>
        <w:pStyle w:val="BodyText"/>
        <w:spacing w:after="0"/>
        <w:ind w:left="1170" w:hanging="603"/>
      </w:pPr>
      <w:r>
        <w:t>(18)</w:t>
      </w:r>
      <w:r>
        <w:tab/>
        <w:t xml:space="preserve">Ассамблеи ДИФ [Договор ВОИС по исполнениям и фонограммам], </w:t>
      </w:r>
      <w:bookmarkStart w:id="12" w:name="_Hlk202349010"/>
      <w:r>
        <w:t>двадцать пятая (12-я очередная)</w:t>
      </w:r>
      <w:bookmarkEnd w:id="12"/>
      <w:r>
        <w:t xml:space="preserve"> сессия;</w:t>
      </w:r>
    </w:p>
    <w:p w14:paraId="0F6543B9" w14:textId="4E484459" w:rsidR="006D4650" w:rsidRDefault="006D4650" w:rsidP="00A20447">
      <w:pPr>
        <w:pStyle w:val="BodyText"/>
        <w:spacing w:after="0"/>
        <w:ind w:left="1170" w:hanging="603"/>
      </w:pPr>
      <w:r>
        <w:t>(19)</w:t>
      </w:r>
      <w:r>
        <w:tab/>
        <w:t xml:space="preserve">Ассамблеи PLT [Договор о патентном праве], </w:t>
      </w:r>
      <w:bookmarkStart w:id="13" w:name="_Hlk202349064"/>
      <w:r>
        <w:t xml:space="preserve">двадцать четвертая </w:t>
      </w:r>
      <w:r w:rsidR="000515BB" w:rsidRPr="00381521">
        <w:br/>
      </w:r>
      <w:r>
        <w:t>(11-я очередная)</w:t>
      </w:r>
      <w:bookmarkEnd w:id="13"/>
      <w:r>
        <w:t xml:space="preserve"> сессия;</w:t>
      </w:r>
    </w:p>
    <w:p w14:paraId="3AE3C1BC" w14:textId="751FA3F5" w:rsidR="006D4650" w:rsidRDefault="006D4650" w:rsidP="00A20447">
      <w:pPr>
        <w:pStyle w:val="BodyText"/>
        <w:spacing w:after="0"/>
        <w:ind w:left="1170" w:hanging="603"/>
      </w:pPr>
      <w:r>
        <w:t>(20)</w:t>
      </w:r>
      <w:r>
        <w:tab/>
        <w:t xml:space="preserve">Ассамблеи Сингапурского договора [Сингапурский договор о законах по товарным знакам], </w:t>
      </w:r>
      <w:bookmarkStart w:id="14" w:name="_Hlk202349147"/>
      <w:r>
        <w:t xml:space="preserve">восемнадцатая </w:t>
      </w:r>
      <w:bookmarkStart w:id="15" w:name="_Hlk202349117"/>
      <w:r>
        <w:t xml:space="preserve">(9-я </w:t>
      </w:r>
      <w:bookmarkStart w:id="16" w:name="_Hlk152584199"/>
      <w:r>
        <w:t>очередная</w:t>
      </w:r>
      <w:bookmarkEnd w:id="16"/>
      <w:r>
        <w:t>)</w:t>
      </w:r>
      <w:bookmarkEnd w:id="15"/>
      <w:bookmarkEnd w:id="14"/>
      <w:r>
        <w:t xml:space="preserve"> сессия;</w:t>
      </w:r>
    </w:p>
    <w:p w14:paraId="4E8C259C" w14:textId="59E1DE05" w:rsidR="006D4650" w:rsidRDefault="006D4650" w:rsidP="00675BA6">
      <w:pPr>
        <w:pStyle w:val="BodyText"/>
        <w:spacing w:after="0"/>
        <w:ind w:left="1170" w:hanging="608"/>
      </w:pPr>
      <w:r>
        <w:t>(21)</w:t>
      </w:r>
      <w:r>
        <w:tab/>
        <w:t xml:space="preserve">Ассамблеи Марракешского договора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w:t>
      </w:r>
      <w:bookmarkStart w:id="17" w:name="_Hlk202349173"/>
      <w:r>
        <w:t>десятая очередная сессия;</w:t>
      </w:r>
      <w:bookmarkEnd w:id="17"/>
    </w:p>
    <w:p w14:paraId="718BA31E" w14:textId="71DFB770" w:rsidR="008E2972" w:rsidRDefault="008E2972" w:rsidP="00A20447">
      <w:pPr>
        <w:pStyle w:val="BodyText"/>
        <w:ind w:left="1170" w:hanging="603"/>
      </w:pPr>
      <w:r>
        <w:t>(22)</w:t>
      </w:r>
      <w:r>
        <w:tab/>
        <w:t xml:space="preserve">Ассамблеи ПДАИ [Пекинский договор по аудиовизуальным исполнениям], </w:t>
      </w:r>
      <w:bookmarkStart w:id="18" w:name="_Hlk202349189"/>
      <w:r>
        <w:t>шестая очередная</w:t>
      </w:r>
      <w:bookmarkEnd w:id="18"/>
      <w:r>
        <w:t xml:space="preserve"> сессия.</w:t>
      </w:r>
    </w:p>
    <w:p w14:paraId="14FDA0C0" w14:textId="288010A2" w:rsidR="006D4650" w:rsidRDefault="006D4650" w:rsidP="005C5FC9">
      <w:pPr>
        <w:pStyle w:val="ONUME"/>
        <w:tabs>
          <w:tab w:val="clear" w:pos="1197"/>
          <w:tab w:val="clear" w:pos="1467"/>
          <w:tab w:val="left" w:pos="540"/>
        </w:tabs>
        <w:ind w:left="0"/>
      </w:pPr>
      <w:r>
        <w:t>Список членов и наблюдателей каждой из Ассамблей по состоянию на 4</w:t>
      </w:r>
      <w:r w:rsidR="000515BB">
        <w:rPr>
          <w:lang w:val="en-US"/>
        </w:rPr>
        <w:t> </w:t>
      </w:r>
      <w:r>
        <w:t>июля 2025</w:t>
      </w:r>
      <w:r w:rsidR="000515BB">
        <w:rPr>
          <w:lang w:val="en-US"/>
        </w:rPr>
        <w:t> </w:t>
      </w:r>
      <w:r>
        <w:t xml:space="preserve">года приводится в документе </w:t>
      </w:r>
      <w:hyperlink r:id="rId9" w:history="1">
        <w:r w:rsidRPr="00BD5767">
          <w:rPr>
            <w:rStyle w:val="Hyperlink"/>
          </w:rPr>
          <w:t>A/66/INF/1 Rev</w:t>
        </w:r>
      </w:hyperlink>
      <w:r>
        <w:t>.</w:t>
      </w:r>
    </w:p>
    <w:p w14:paraId="610C9A20" w14:textId="42C647B7" w:rsidR="006D4650" w:rsidRDefault="006D4650" w:rsidP="005C5FC9">
      <w:pPr>
        <w:pStyle w:val="ONUME"/>
        <w:tabs>
          <w:tab w:val="clear" w:pos="1197"/>
          <w:tab w:val="clear" w:pos="1467"/>
          <w:tab w:val="left" w:pos="540"/>
        </w:tabs>
        <w:ind w:left="0"/>
      </w:pPr>
      <w:r>
        <w:t>Заседания, на которых рассматривались указанные ниже пункты повестки дня (документ </w:t>
      </w:r>
      <w:hyperlink r:id="rId10" w:history="1">
        <w:r w:rsidRPr="000515BB">
          <w:rPr>
            <w:rStyle w:val="Hyperlink"/>
          </w:rPr>
          <w:t>A/66/1</w:t>
        </w:r>
      </w:hyperlink>
      <w:r>
        <w:t>), проходили под председательством следующих лиц:</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tems presided by Chairs"/>
        <w:tblDescription w:val="Items presided by Chairs"/>
      </w:tblPr>
      <w:tblGrid>
        <w:gridCol w:w="3906"/>
        <w:gridCol w:w="4645"/>
      </w:tblGrid>
      <w:tr w:rsidR="003C4099" w14:paraId="3D834C2B" w14:textId="77777777" w:rsidTr="00CD75C0">
        <w:trPr>
          <w:tblHeader/>
        </w:trPr>
        <w:tc>
          <w:tcPr>
            <w:tcW w:w="3906" w:type="dxa"/>
          </w:tcPr>
          <w:p w14:paraId="3B819631" w14:textId="13FD4BA8" w:rsidR="003C4099" w:rsidRPr="00DE621F" w:rsidRDefault="000515BB" w:rsidP="009E62BB">
            <w:r>
              <w:t>п</w:t>
            </w:r>
            <w:r w:rsidR="003C4099">
              <w:t>ункты 1, 2, 3, 4, 5, 6, 7, 9, 10, 11, 12, 16, 17, 19, 20, 23 и 24</w:t>
            </w:r>
          </w:p>
        </w:tc>
        <w:tc>
          <w:tcPr>
            <w:tcW w:w="4645" w:type="dxa"/>
          </w:tcPr>
          <w:p w14:paraId="756BA419" w14:textId="0CA38E4D" w:rsidR="003C4099" w:rsidRDefault="003C4099" w:rsidP="00097EF9">
            <w:pPr>
              <w:spacing w:after="220"/>
            </w:pPr>
            <w:r>
              <w:t xml:space="preserve">Посол </w:t>
            </w:r>
            <w:bookmarkStart w:id="19" w:name="_Hlk167874522"/>
            <w:r>
              <w:t>Альфредо Суэскум</w:t>
            </w:r>
            <w:bookmarkEnd w:id="19"/>
            <w:r>
              <w:t xml:space="preserve"> (г-н) (Панама), Председатель Генеральной Ассамблеи ВОИС</w:t>
            </w:r>
          </w:p>
        </w:tc>
      </w:tr>
      <w:tr w:rsidR="003C4099" w14:paraId="7AA820E9" w14:textId="77777777" w:rsidTr="003F4D68">
        <w:tc>
          <w:tcPr>
            <w:tcW w:w="3906" w:type="dxa"/>
          </w:tcPr>
          <w:p w14:paraId="710DD57A" w14:textId="1CAAF671" w:rsidR="003C4099" w:rsidRPr="00DE621F" w:rsidRDefault="003C4099" w:rsidP="003C657F">
            <w:r>
              <w:t>пункты 21 и 22</w:t>
            </w:r>
          </w:p>
        </w:tc>
        <w:tc>
          <w:tcPr>
            <w:tcW w:w="4645" w:type="dxa"/>
          </w:tcPr>
          <w:p w14:paraId="3AC38A94" w14:textId="63527328" w:rsidR="003C4099" w:rsidRDefault="00466B8C" w:rsidP="003A5B21">
            <w:pPr>
              <w:spacing w:after="220"/>
            </w:pPr>
            <w:r>
              <w:t>Каран Тхапар (г-н) (</w:t>
            </w:r>
            <w:r>
              <w:rPr>
                <w:sz w:val="23"/>
              </w:rPr>
              <w:t>Индия</w:t>
            </w:r>
            <w:r>
              <w:t xml:space="preserve">), Председатель Координационного комитета ВОИС </w:t>
            </w:r>
          </w:p>
        </w:tc>
      </w:tr>
    </w:tbl>
    <w:tbl>
      <w:tblPr>
        <w:tblW w:w="0" w:type="auto"/>
        <w:tblInd w:w="738" w:type="dxa"/>
        <w:tblLook w:val="04A0" w:firstRow="1" w:lastRow="0" w:firstColumn="1" w:lastColumn="0" w:noHBand="0" w:noVBand="1"/>
        <w:tblCaption w:val="Items presided by Chairs"/>
        <w:tblDescription w:val="Items presided by Chairs"/>
      </w:tblPr>
      <w:tblGrid>
        <w:gridCol w:w="3906"/>
        <w:gridCol w:w="4646"/>
      </w:tblGrid>
      <w:tr w:rsidR="00937ED1" w:rsidRPr="00DC41A5" w14:paraId="6009CB80" w14:textId="77777777" w:rsidTr="001E68C7">
        <w:tc>
          <w:tcPr>
            <w:tcW w:w="3906" w:type="dxa"/>
            <w:shd w:val="clear" w:color="auto" w:fill="auto"/>
          </w:tcPr>
          <w:p w14:paraId="7A889AE1" w14:textId="6D18AF41" w:rsidR="00937ED1" w:rsidRPr="00DC41A5" w:rsidRDefault="00937ED1" w:rsidP="001E68C7">
            <w:r>
              <w:t>пункт 8</w:t>
            </w:r>
          </w:p>
        </w:tc>
        <w:tc>
          <w:tcPr>
            <w:tcW w:w="4646" w:type="dxa"/>
            <w:shd w:val="clear" w:color="auto" w:fill="auto"/>
          </w:tcPr>
          <w:p w14:paraId="65AAAF09" w14:textId="24895015" w:rsidR="00937ED1" w:rsidRPr="00DC41A5" w:rsidRDefault="00937ED1" w:rsidP="001E68C7">
            <w:pPr>
              <w:spacing w:after="220"/>
            </w:pPr>
            <w:r>
              <w:t>Абдулазиз Ас-Свалям (г-н) (Саудовская Аравия), Председатель Конференции ВОИС</w:t>
            </w:r>
            <w:r w:rsidR="008312C9">
              <w:t>,</w:t>
            </w:r>
            <w:r w:rsidR="008312C9" w:rsidRPr="008312C9">
              <w:t xml:space="preserve"> Айнна Виленги Каунду</w:t>
            </w:r>
            <w:r w:rsidR="008312C9">
              <w:t xml:space="preserve"> (г-жа) (Намибия), заместитель Председателя Конференции ВОИС</w:t>
            </w:r>
          </w:p>
        </w:tc>
      </w:tr>
    </w:tbl>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tems presided by Chairs"/>
        <w:tblDescription w:val="Items presided by Chairs"/>
      </w:tblPr>
      <w:tblGrid>
        <w:gridCol w:w="3906"/>
        <w:gridCol w:w="4645"/>
      </w:tblGrid>
      <w:tr w:rsidR="003C4099" w14:paraId="2C298BD9" w14:textId="77777777" w:rsidTr="003F4D68">
        <w:tc>
          <w:tcPr>
            <w:tcW w:w="3906" w:type="dxa"/>
          </w:tcPr>
          <w:p w14:paraId="1F037FFC" w14:textId="76ACD243" w:rsidR="003C4099" w:rsidRDefault="003C4099">
            <w:r>
              <w:t>пункт 13</w:t>
            </w:r>
          </w:p>
        </w:tc>
        <w:tc>
          <w:tcPr>
            <w:tcW w:w="4645" w:type="dxa"/>
          </w:tcPr>
          <w:p w14:paraId="6451AB67" w14:textId="1FF3C684" w:rsidR="003C4099" w:rsidRDefault="00466B8C" w:rsidP="003A5B21">
            <w:pPr>
              <w:spacing w:after="220"/>
            </w:pPr>
            <w:r>
              <w:t>Жереми Фенишель (г-н) (Франция), заместитель Председателя Ассамблеи Мадридского союза в качестве исполняющего обязанности Председателя в отсутствие г-жи Лорето Брески (Чили), Председателя Ассамблеи Мадридского союза</w:t>
            </w:r>
          </w:p>
        </w:tc>
      </w:tr>
      <w:tr w:rsidR="003C4099" w14:paraId="316EA534" w14:textId="77777777" w:rsidTr="003F4D68">
        <w:tc>
          <w:tcPr>
            <w:tcW w:w="3906" w:type="dxa"/>
          </w:tcPr>
          <w:p w14:paraId="50E6E038" w14:textId="5133ADAD" w:rsidR="003C4099" w:rsidRDefault="003C4099">
            <w:r>
              <w:t>пункт 14</w:t>
            </w:r>
          </w:p>
        </w:tc>
        <w:tc>
          <w:tcPr>
            <w:tcW w:w="4645" w:type="dxa"/>
          </w:tcPr>
          <w:p w14:paraId="44349CC2" w14:textId="4F563B6C" w:rsidR="003C4099" w:rsidRDefault="00937ED1" w:rsidP="003A5B21">
            <w:pPr>
              <w:spacing w:after="220"/>
            </w:pPr>
            <w:r>
              <w:rPr>
                <w:color w:val="000000"/>
              </w:rPr>
              <w:t>Паскаль Фор</w:t>
            </w:r>
            <w:r>
              <w:rPr>
                <w:rStyle w:val="Strong"/>
                <w:b w:val="0"/>
                <w:color w:val="000000"/>
              </w:rPr>
              <w:t xml:space="preserve"> </w:t>
            </w:r>
            <w:r>
              <w:rPr>
                <w:color w:val="000000"/>
              </w:rPr>
              <w:t xml:space="preserve">(г-н) </w:t>
            </w:r>
            <w:r>
              <w:t>(Франция), Председатель Ассамблеи Гаагского союза</w:t>
            </w:r>
          </w:p>
        </w:tc>
      </w:tr>
      <w:tr w:rsidR="003C4099" w14:paraId="3EB422ED" w14:textId="77777777" w:rsidTr="003F4D68">
        <w:tc>
          <w:tcPr>
            <w:tcW w:w="3906" w:type="dxa"/>
          </w:tcPr>
          <w:p w14:paraId="399AD32A" w14:textId="2AEB02A5" w:rsidR="003C4099" w:rsidRPr="00467533" w:rsidRDefault="003C4099">
            <w:pPr>
              <w:rPr>
                <w:szCs w:val="22"/>
              </w:rPr>
            </w:pPr>
            <w:r>
              <w:t>пункт 15</w:t>
            </w:r>
          </w:p>
        </w:tc>
        <w:tc>
          <w:tcPr>
            <w:tcW w:w="4645" w:type="dxa"/>
          </w:tcPr>
          <w:p w14:paraId="03A3D1CC" w14:textId="1770725C" w:rsidR="003C4099" w:rsidRDefault="00BF64E4">
            <w:pPr>
              <w:spacing w:after="220"/>
            </w:pPr>
            <w:bookmarkStart w:id="20" w:name="_Hlk202463906"/>
            <w:r>
              <w:t xml:space="preserve">Грейс Иссак (г-жа) (Гана), </w:t>
            </w:r>
            <w:r>
              <w:rPr>
                <w:color w:val="000000" w:themeColor="text1"/>
              </w:rPr>
              <w:t xml:space="preserve">заместитель Председателя Ассамблеи Лиссабонского союза </w:t>
            </w:r>
            <w:r>
              <w:t xml:space="preserve">в качестве исполняющего обязанности Председателя в отсутствие </w:t>
            </w:r>
            <w:r w:rsidR="009C170E">
              <w:br/>
            </w:r>
            <w:r>
              <w:t xml:space="preserve">г-на Матуша Медвеца (Словакия), </w:t>
            </w:r>
            <w:r>
              <w:rPr>
                <w:color w:val="000000" w:themeColor="text1"/>
              </w:rPr>
              <w:lastRenderedPageBreak/>
              <w:t>Председателя Ассамблеи Лиссабонского союза</w:t>
            </w:r>
            <w:bookmarkEnd w:id="20"/>
          </w:p>
        </w:tc>
      </w:tr>
      <w:tr w:rsidR="00406945" w14:paraId="714CE7EA" w14:textId="77777777" w:rsidTr="003F4D68">
        <w:tc>
          <w:tcPr>
            <w:tcW w:w="3906" w:type="dxa"/>
          </w:tcPr>
          <w:p w14:paraId="0C524C2C" w14:textId="4EC6437D" w:rsidR="00406945" w:rsidRPr="00467533" w:rsidRDefault="00406945">
            <w:pPr>
              <w:rPr>
                <w:szCs w:val="22"/>
              </w:rPr>
            </w:pPr>
            <w:r>
              <w:lastRenderedPageBreak/>
              <w:t>пункт 18</w:t>
            </w:r>
          </w:p>
        </w:tc>
        <w:tc>
          <w:tcPr>
            <w:tcW w:w="4645" w:type="dxa"/>
          </w:tcPr>
          <w:p w14:paraId="4C40E98F" w14:textId="6DC13094" w:rsidR="00406945" w:rsidRPr="00923CB1" w:rsidDel="00937ED1" w:rsidRDefault="00BB5AFC">
            <w:pPr>
              <w:spacing w:after="220"/>
              <w:rPr>
                <w:szCs w:val="22"/>
              </w:rPr>
            </w:pPr>
            <w:r>
              <w:t>Катрин Мюре (г-жа) (Норвегия), Председатель Ассамблеи Сингапурского договора</w:t>
            </w:r>
          </w:p>
        </w:tc>
      </w:tr>
    </w:tbl>
    <w:p w14:paraId="163C210B" w14:textId="7ABB1EBC" w:rsidR="00632C52" w:rsidRPr="00D11FFD" w:rsidRDefault="00632C52" w:rsidP="003F07AA">
      <w:pPr>
        <w:pStyle w:val="Heading3"/>
      </w:pPr>
      <w:r>
        <w:t>ПУНКТ 1 СВОДНОЙ ПОВЕСТКИ ДНЯ</w:t>
      </w:r>
      <w:r w:rsidR="003C16E3">
        <w:t xml:space="preserve"> </w:t>
      </w:r>
      <w:r>
        <w:br/>
        <w:t>ОТКРЫТИЕ СЕССИЙ</w:t>
      </w:r>
    </w:p>
    <w:p w14:paraId="1BCC526E" w14:textId="2771A1A4" w:rsidR="006D4650" w:rsidRDefault="006D4650" w:rsidP="005C5FC9">
      <w:pPr>
        <w:pStyle w:val="ONUME"/>
        <w:tabs>
          <w:tab w:val="clear" w:pos="1197"/>
          <w:tab w:val="clear" w:pos="1467"/>
          <w:tab w:val="left" w:pos="540"/>
        </w:tabs>
        <w:ind w:left="0"/>
      </w:pPr>
      <w:r>
        <w:t>Шестьдесят шестую серию заседаний Ассамблей ВОИС созвал Генеральный директор Организации г-н Дарен Танг.</w:t>
      </w:r>
    </w:p>
    <w:p w14:paraId="0882F89E" w14:textId="3F1860B3" w:rsidR="006D4650" w:rsidRDefault="006D4650" w:rsidP="005C5FC9">
      <w:pPr>
        <w:pStyle w:val="ONUME"/>
        <w:tabs>
          <w:tab w:val="clear" w:pos="1197"/>
          <w:tab w:val="clear" w:pos="1467"/>
          <w:tab w:val="left" w:pos="540"/>
        </w:tabs>
        <w:ind w:left="0"/>
      </w:pPr>
      <w:r>
        <w:t>Сессии были открыты на совместном заседании всех 22 Ассамблей и других соответствующих органов послом Альфредо Суэскумом (Панама), Председателем Генеральной Ассамблеи ВОИС.</w:t>
      </w:r>
    </w:p>
    <w:p w14:paraId="7C9D3A98" w14:textId="77777777" w:rsidR="00C87BD4" w:rsidRDefault="00C87BD4" w:rsidP="003F07AA">
      <w:pPr>
        <w:pStyle w:val="Heading3"/>
      </w:pPr>
      <w:bookmarkStart w:id="21" w:name="_Hlk171954777"/>
      <w:r>
        <w:t>ПУНКТ 2 СВОДНОЙ ПОВЕСТКИ ДНЯ</w:t>
      </w:r>
      <w:r>
        <w:br/>
        <w:t>ПРИНЯТИЕ ПОВЕСТКИ ДНЯ</w:t>
      </w:r>
    </w:p>
    <w:p w14:paraId="36DDD2C1" w14:textId="6152C4A1" w:rsidR="00C87BD4" w:rsidRDefault="00C87BD4" w:rsidP="005C5FC9">
      <w:pPr>
        <w:pStyle w:val="ONUME"/>
        <w:tabs>
          <w:tab w:val="clear" w:pos="1197"/>
          <w:tab w:val="clear" w:pos="1467"/>
          <w:tab w:val="left" w:pos="540"/>
        </w:tabs>
        <w:ind w:left="0"/>
      </w:pPr>
      <w:r>
        <w:t xml:space="preserve">Обсуждения проходили на основе документа </w:t>
      </w:r>
      <w:r w:rsidRPr="00B2232A">
        <w:t>A/66/1 Prov.3</w:t>
      </w:r>
      <w:r>
        <w:t>.</w:t>
      </w:r>
    </w:p>
    <w:p w14:paraId="76EB0190" w14:textId="03B301E3" w:rsidR="00C87BD4" w:rsidRPr="00563679" w:rsidRDefault="00452AE0" w:rsidP="005C5FC9">
      <w:pPr>
        <w:pStyle w:val="ONUME"/>
        <w:tabs>
          <w:tab w:val="clear" w:pos="1197"/>
          <w:tab w:val="clear" w:pos="1467"/>
        </w:tabs>
        <w:ind w:left="540"/>
      </w:pPr>
      <w:r>
        <w:t>Ассамблеи ВОИС, каждая в той степени, в какой это ее касается, приняли повестку дня в том виде, в каком она была предложена в документе A/66/1 Prov.3 (в настоящем документе далее именуется «сводная повестка дня»).</w:t>
      </w:r>
    </w:p>
    <w:bookmarkEnd w:id="21"/>
    <w:p w14:paraId="10A6A01F" w14:textId="24C37DBA" w:rsidR="00624BC4" w:rsidRPr="00563679" w:rsidRDefault="00624BC4" w:rsidP="003F07AA">
      <w:pPr>
        <w:pStyle w:val="Heading3"/>
      </w:pPr>
      <w:r>
        <w:t>ПУНКТ 3 СВОДНОЙ ПОВЕСТКИ ДНЯ</w:t>
      </w:r>
      <w:r w:rsidR="003C16E3">
        <w:t xml:space="preserve"> </w:t>
      </w:r>
      <w:r>
        <w:br/>
        <w:t>ОБРАЩЕНИЕ ГЕНЕРАЛЬНОГО ДИРЕКТОРА К АССАМБЛЕЯМ ВОИС</w:t>
      </w:r>
    </w:p>
    <w:p w14:paraId="63599163" w14:textId="3AE9D777" w:rsidR="00624BC4" w:rsidRPr="008C2D62" w:rsidRDefault="00624BC4" w:rsidP="005C5FC9">
      <w:pPr>
        <w:pStyle w:val="ONUME"/>
        <w:tabs>
          <w:tab w:val="clear" w:pos="1197"/>
          <w:tab w:val="clear" w:pos="1467"/>
          <w:tab w:val="left" w:pos="540"/>
        </w:tabs>
        <w:spacing w:after="0"/>
        <w:ind w:left="0"/>
      </w:pPr>
      <w:r>
        <w:t>Генеральный директор представил свой годовой доклад (</w:t>
      </w:r>
      <w:hyperlink r:id="rId11" w:history="1">
        <w:r w:rsidRPr="003C16E3">
          <w:rPr>
            <w:rStyle w:val="Hyperlink"/>
          </w:rPr>
          <w:t>текст заявления</w:t>
        </w:r>
      </w:hyperlink>
      <w:r>
        <w:t xml:space="preserve"> опубликован на веб-сайте ВОИС).</w:t>
      </w:r>
    </w:p>
    <w:p w14:paraId="30F2B7E3" w14:textId="77777777" w:rsidR="00624BC4" w:rsidRPr="008C2D62" w:rsidRDefault="00624BC4" w:rsidP="003F07AA">
      <w:pPr>
        <w:pStyle w:val="Heading3"/>
      </w:pPr>
      <w:r>
        <w:t xml:space="preserve">ПУНКТ 4 СВОДНОЙ ПОВЕСТКИ ДНЯ </w:t>
      </w:r>
      <w:r>
        <w:br/>
        <w:t>ОБЩИЕ ЗАЯВЛЕНИЯ</w:t>
      </w:r>
    </w:p>
    <w:p w14:paraId="6A854F43" w14:textId="411AFA60" w:rsidR="00624BC4" w:rsidRPr="008C2D62" w:rsidRDefault="00624BC4" w:rsidP="005C5FC9">
      <w:pPr>
        <w:pStyle w:val="ONUME"/>
        <w:tabs>
          <w:tab w:val="clear" w:pos="1197"/>
          <w:tab w:val="clear" w:pos="1467"/>
          <w:tab w:val="left" w:pos="540"/>
        </w:tabs>
        <w:ind w:left="0"/>
      </w:pPr>
      <w:r>
        <w:t>В рамках данного пункта повестки дня были представлены устные и письменные заявления делегаций государств и представителей организаций-наблюдателей.</w:t>
      </w:r>
    </w:p>
    <w:p w14:paraId="173EBF58" w14:textId="4E594AAE" w:rsidR="00624BC4" w:rsidRPr="00563679" w:rsidRDefault="00624BC4" w:rsidP="005C5FC9">
      <w:pPr>
        <w:pStyle w:val="ONUME"/>
        <w:tabs>
          <w:tab w:val="clear" w:pos="1197"/>
          <w:tab w:val="clear" w:pos="1467"/>
          <w:tab w:val="left" w:pos="540"/>
        </w:tabs>
        <w:spacing w:after="0"/>
        <w:ind w:left="0"/>
      </w:pPr>
      <w:r w:rsidRPr="00A70AD8">
        <w:t>Заявления</w:t>
      </w:r>
      <w:r>
        <w:t xml:space="preserve"> по этому и другим пунктам повестки дня будут включены в полные отчеты об Ассамблеях, которые будут опубликованы в соответствии с решением, принятым по пункту 23 повестки дня.  Пока такие отчеты находятся в работе, заявления, представленные делегациями Секретариату в письменной форме по этому и другим пунктам повестки дня, будут опубликованы на веб-сайте ВОИС с пометкой «возможны изменения».  Кроме того, на </w:t>
      </w:r>
      <w:hyperlink r:id="rId12" w:history="1">
        <w:r w:rsidR="00A70AD8">
          <w:rPr>
            <w:rStyle w:val="Hyperlink"/>
          </w:rPr>
          <w:t>веб-сайте ВОИС</w:t>
        </w:r>
      </w:hyperlink>
      <w:r>
        <w:t xml:space="preserve"> </w:t>
      </w:r>
      <w:r w:rsidR="00A70AD8">
        <w:t xml:space="preserve">можно посмотреть запись всех </w:t>
      </w:r>
      <w:r>
        <w:t>заседаний.</w:t>
      </w:r>
    </w:p>
    <w:p w14:paraId="4DEAD781" w14:textId="29D67E65" w:rsidR="00624BC4" w:rsidRPr="00563679" w:rsidRDefault="00624BC4" w:rsidP="003F07AA">
      <w:pPr>
        <w:pStyle w:val="Heading3"/>
      </w:pPr>
      <w:r>
        <w:lastRenderedPageBreak/>
        <w:t>ПУНКТ 5 СВОДНОЙ ПОВЕСТКИ ДНЯ</w:t>
      </w:r>
      <w:r w:rsidR="00130C40">
        <w:t xml:space="preserve"> </w:t>
      </w:r>
      <w:r>
        <w:br/>
        <w:t>ВЫБОРЫ ДОЛЖНОСТНЫХ ЛИЦ</w:t>
      </w:r>
    </w:p>
    <w:p w14:paraId="0D42738D" w14:textId="66BBE4C5" w:rsidR="00624BC4" w:rsidRDefault="00624BC4" w:rsidP="00130C40">
      <w:pPr>
        <w:pStyle w:val="ONUME"/>
        <w:tabs>
          <w:tab w:val="clear" w:pos="1197"/>
          <w:tab w:val="clear" w:pos="1467"/>
        </w:tabs>
        <w:ind w:left="567"/>
      </w:pPr>
      <w:r>
        <w:t>Ассамблеи ВОИС, каждая в той степени, в какой это ее касается, избрали соответствующих должностных лиц, перечисленных в документе </w:t>
      </w:r>
      <w:hyperlink r:id="rId13" w:history="1">
        <w:r w:rsidRPr="002C3685">
          <w:rPr>
            <w:rStyle w:val="Hyperlink"/>
          </w:rPr>
          <w:t>A/66/INF/2</w:t>
        </w:r>
      </w:hyperlink>
      <w:r>
        <w:t>.</w:t>
      </w:r>
    </w:p>
    <w:p w14:paraId="5017C5A4" w14:textId="2E99FF28" w:rsidR="00994EEE" w:rsidRPr="00563679" w:rsidRDefault="00994EEE" w:rsidP="003F07AA">
      <w:pPr>
        <w:pStyle w:val="Heading3"/>
      </w:pPr>
      <w:bookmarkStart w:id="22" w:name="_Hlk171954803"/>
      <w:r>
        <w:t>ПУНКТ 6 СВОДНОЙ ПОВЕСТКИ ДНЯ</w:t>
      </w:r>
      <w:r w:rsidR="009A59C9">
        <w:t xml:space="preserve"> </w:t>
      </w:r>
      <w:r>
        <w:br/>
        <w:t>ДОПУСК НАБЛЮДАТЕЛЕЙ</w:t>
      </w:r>
    </w:p>
    <w:p w14:paraId="4FDEB134" w14:textId="43718C0D" w:rsidR="004A606A" w:rsidRDefault="004A606A" w:rsidP="005C5FC9">
      <w:pPr>
        <w:pStyle w:val="ONUME"/>
        <w:tabs>
          <w:tab w:val="clear" w:pos="1197"/>
          <w:tab w:val="clear" w:pos="1467"/>
          <w:tab w:val="left" w:pos="540"/>
        </w:tabs>
        <w:ind w:left="0"/>
      </w:pPr>
      <w:r>
        <w:t>Обсуждения проходили на основе документа </w:t>
      </w:r>
      <w:hyperlink r:id="rId14" w:history="1">
        <w:r w:rsidRPr="009A59C9">
          <w:rPr>
            <w:rStyle w:val="Hyperlink"/>
          </w:rPr>
          <w:t>A/66/3 Rev.2</w:t>
        </w:r>
      </w:hyperlink>
      <w:r>
        <w:t>.</w:t>
      </w:r>
    </w:p>
    <w:p w14:paraId="4889DB38" w14:textId="08B6701D" w:rsidR="004A606A" w:rsidRDefault="0045013D" w:rsidP="005C5FC9">
      <w:pPr>
        <w:pStyle w:val="ONUME"/>
        <w:tabs>
          <w:tab w:val="clear" w:pos="1197"/>
          <w:tab w:val="clear" w:pos="1467"/>
        </w:tabs>
        <w:ind w:left="540"/>
      </w:pPr>
      <w:r>
        <w:t xml:space="preserve">Ассамблеи ВОИС, каждая в той степени, в какой это ее касается, постановили предоставить статус наблюдателя следующим </w:t>
      </w:r>
      <w:r w:rsidR="003E21E4">
        <w:t xml:space="preserve">национальным </w:t>
      </w:r>
      <w:r>
        <w:t>неправительственным организациям:</w:t>
      </w:r>
    </w:p>
    <w:p w14:paraId="1A260614" w14:textId="77777777" w:rsidR="00770268" w:rsidRPr="00770268" w:rsidRDefault="00770268" w:rsidP="00770268">
      <w:pPr>
        <w:numPr>
          <w:ilvl w:val="0"/>
          <w:numId w:val="17"/>
        </w:numPr>
        <w:contextualSpacing/>
        <w:rPr>
          <w:rFonts w:eastAsia="Times New Roman"/>
          <w:szCs w:val="22"/>
        </w:rPr>
      </w:pPr>
      <w:bookmarkStart w:id="23" w:name="_Hlk160528655"/>
      <w:r>
        <w:t>Ассоциация учреждений технического и образовательного профиля для реализации целей развития, исследований и развития средств коммуникации (TEDIC);</w:t>
      </w:r>
    </w:p>
    <w:p w14:paraId="3FC3EA42" w14:textId="77777777" w:rsidR="00770268" w:rsidRPr="00770268" w:rsidRDefault="00770268" w:rsidP="00770268">
      <w:pPr>
        <w:numPr>
          <w:ilvl w:val="0"/>
          <w:numId w:val="17"/>
        </w:numPr>
        <w:contextualSpacing/>
        <w:rPr>
          <w:rFonts w:eastAsia="Times New Roman"/>
          <w:szCs w:val="22"/>
        </w:rPr>
      </w:pPr>
      <w:r>
        <w:t>Палата по защите авторских прав работников искусства, творческих деятелей и исполнителей (SIIP);</w:t>
      </w:r>
    </w:p>
    <w:p w14:paraId="59FEBA45" w14:textId="77777777" w:rsidR="00770268" w:rsidRPr="00770268" w:rsidRDefault="00770268" w:rsidP="00770268">
      <w:pPr>
        <w:numPr>
          <w:ilvl w:val="0"/>
          <w:numId w:val="17"/>
        </w:numPr>
        <w:contextualSpacing/>
        <w:rPr>
          <w:rFonts w:eastAsia="Times New Roman"/>
          <w:szCs w:val="22"/>
        </w:rPr>
      </w:pPr>
      <w:r>
        <w:t>Китайское общество авторского права (CSC);</w:t>
      </w:r>
    </w:p>
    <w:p w14:paraId="1C3CD02C" w14:textId="77777777" w:rsidR="00770268" w:rsidRPr="00770268" w:rsidRDefault="00770268" w:rsidP="00770268">
      <w:pPr>
        <w:numPr>
          <w:ilvl w:val="0"/>
          <w:numId w:val="17"/>
        </w:numPr>
        <w:contextualSpacing/>
        <w:rPr>
          <w:rFonts w:eastAsia="Times New Roman"/>
          <w:szCs w:val="22"/>
        </w:rPr>
      </w:pPr>
      <w:r>
        <w:t>Ассоциация издателей Арабских Эмиратов (EPA);</w:t>
      </w:r>
    </w:p>
    <w:p w14:paraId="640AD90F" w14:textId="77777777" w:rsidR="00770268" w:rsidRPr="00770268" w:rsidRDefault="00770268" w:rsidP="00770268">
      <w:pPr>
        <w:numPr>
          <w:ilvl w:val="0"/>
          <w:numId w:val="17"/>
        </w:numPr>
        <w:contextualSpacing/>
        <w:rPr>
          <w:rFonts w:eastAsia="Times New Roman"/>
          <w:szCs w:val="22"/>
        </w:rPr>
      </w:pPr>
      <w:r>
        <w:t>Организация INDICAM по охране интеллектуальной собственности (INDICAM);</w:t>
      </w:r>
    </w:p>
    <w:p w14:paraId="0F3613AE" w14:textId="77777777" w:rsidR="00770268" w:rsidRPr="00770268" w:rsidRDefault="00770268" w:rsidP="00770268">
      <w:pPr>
        <w:numPr>
          <w:ilvl w:val="0"/>
          <w:numId w:val="17"/>
        </w:numPr>
        <w:contextualSpacing/>
        <w:rPr>
          <w:rFonts w:eastAsia="Times New Roman"/>
          <w:szCs w:val="22"/>
        </w:rPr>
      </w:pPr>
      <w:r>
        <w:t>Ассоциация InfoCons;</w:t>
      </w:r>
    </w:p>
    <w:p w14:paraId="289DBE06" w14:textId="77777777" w:rsidR="00770268" w:rsidRPr="00770268" w:rsidRDefault="00770268" w:rsidP="00770268">
      <w:pPr>
        <w:numPr>
          <w:ilvl w:val="0"/>
          <w:numId w:val="17"/>
        </w:numPr>
        <w:contextualSpacing/>
        <w:rPr>
          <w:rFonts w:eastAsia="Times New Roman"/>
          <w:szCs w:val="22"/>
        </w:rPr>
      </w:pPr>
      <w:r>
        <w:t>Международный альянс интеллектуальной собственности (IIPA);</w:t>
      </w:r>
    </w:p>
    <w:p w14:paraId="468FAE6B" w14:textId="77777777" w:rsidR="00770268" w:rsidRPr="00770268" w:rsidRDefault="00770268" w:rsidP="00770268">
      <w:pPr>
        <w:numPr>
          <w:ilvl w:val="0"/>
          <w:numId w:val="17"/>
        </w:numPr>
        <w:contextualSpacing/>
        <w:rPr>
          <w:rFonts w:eastAsia="Times New Roman"/>
          <w:szCs w:val="22"/>
        </w:rPr>
      </w:pPr>
      <w:r>
        <w:t>Агентство по охране интеллектуальной собственности Кореи (KOIPA);</w:t>
      </w:r>
    </w:p>
    <w:p w14:paraId="1123083B" w14:textId="77777777" w:rsidR="00770268" w:rsidRPr="00770268" w:rsidRDefault="00770268" w:rsidP="00770268">
      <w:pPr>
        <w:numPr>
          <w:ilvl w:val="0"/>
          <w:numId w:val="17"/>
        </w:numPr>
        <w:contextualSpacing/>
        <w:rPr>
          <w:rFonts w:eastAsia="Times New Roman"/>
          <w:szCs w:val="22"/>
        </w:rPr>
      </w:pPr>
      <w:r>
        <w:t>Национальная торговая палата Пуэрто-Рико (NPRCC);</w:t>
      </w:r>
    </w:p>
    <w:p w14:paraId="07FF6C3F" w14:textId="77777777" w:rsidR="00770268" w:rsidRPr="000C7136" w:rsidRDefault="00770268" w:rsidP="00770268">
      <w:pPr>
        <w:numPr>
          <w:ilvl w:val="0"/>
          <w:numId w:val="17"/>
        </w:numPr>
        <w:contextualSpacing/>
        <w:rPr>
          <w:rFonts w:eastAsia="Times New Roman"/>
          <w:szCs w:val="22"/>
        </w:rPr>
      </w:pPr>
      <w:r>
        <w:t>Альянс новостных и медийных организаций (News/Media Alliance, N/MA);</w:t>
      </w:r>
    </w:p>
    <w:p w14:paraId="6CE851D3" w14:textId="05A89AE0" w:rsidR="00770268" w:rsidRPr="00770268" w:rsidRDefault="00770268" w:rsidP="00770268">
      <w:pPr>
        <w:numPr>
          <w:ilvl w:val="0"/>
          <w:numId w:val="17"/>
        </w:numPr>
        <w:contextualSpacing/>
        <w:rPr>
          <w:rFonts w:eastAsia="Times New Roman"/>
          <w:szCs w:val="22"/>
        </w:rPr>
      </w:pPr>
      <w:r>
        <w:t>Общество авторов, композиторов и издателей музыки (SACEM);</w:t>
      </w:r>
      <w:r w:rsidR="009719DC">
        <w:t xml:space="preserve"> и</w:t>
      </w:r>
    </w:p>
    <w:p w14:paraId="2797FA8C" w14:textId="77777777" w:rsidR="00770268" w:rsidRDefault="00770268" w:rsidP="00770268">
      <w:pPr>
        <w:numPr>
          <w:ilvl w:val="0"/>
          <w:numId w:val="17"/>
        </w:numPr>
        <w:contextualSpacing/>
        <w:rPr>
          <w:rFonts w:eastAsia="Times New Roman"/>
          <w:szCs w:val="22"/>
        </w:rPr>
      </w:pPr>
      <w:r>
        <w:t>Совет США по международному бизнесу (USCIB).</w:t>
      </w:r>
    </w:p>
    <w:bookmarkEnd w:id="22"/>
    <w:bookmarkEnd w:id="23"/>
    <w:p w14:paraId="69627113" w14:textId="6678D325" w:rsidR="00994EEE" w:rsidRPr="00563679" w:rsidRDefault="00994EEE" w:rsidP="003F07AA">
      <w:pPr>
        <w:pStyle w:val="Heading3"/>
      </w:pPr>
      <w:r>
        <w:t>ПУНКТ 7 СВОДНОЙ ПОВЕСТКИ ДНЯ</w:t>
      </w:r>
      <w:r w:rsidR="00DE287C">
        <w:t xml:space="preserve"> </w:t>
      </w:r>
      <w:r>
        <w:br/>
        <w:t>НАЗНАЧЕНИЕ ГЕНЕРАЛЬНОГО ДИРЕКТОРА В 2026 ГОДУ</w:t>
      </w:r>
    </w:p>
    <w:p w14:paraId="2C275257" w14:textId="5A650A44" w:rsidR="00A46673" w:rsidRDefault="00994EEE" w:rsidP="00A46673">
      <w:pPr>
        <w:pStyle w:val="ONUME"/>
        <w:tabs>
          <w:tab w:val="clear" w:pos="1197"/>
          <w:tab w:val="clear" w:pos="1467"/>
          <w:tab w:val="left" w:pos="540"/>
        </w:tabs>
        <w:ind w:left="0"/>
      </w:pPr>
      <w:r>
        <w:t xml:space="preserve">Обсуждения проходили на основе документа </w:t>
      </w:r>
      <w:hyperlink r:id="rId15" w:tgtFrame="_blank" w:history="1">
        <w:r>
          <w:rPr>
            <w:rStyle w:val="Hyperlink"/>
          </w:rPr>
          <w:t>A/66/4</w:t>
        </w:r>
      </w:hyperlink>
      <w:r>
        <w:t>.</w:t>
      </w:r>
    </w:p>
    <w:p w14:paraId="17CBFD0B" w14:textId="46F288AD" w:rsidR="00770268" w:rsidRDefault="00770268" w:rsidP="00770268">
      <w:pPr>
        <w:pStyle w:val="ONUME"/>
      </w:pPr>
      <w:r>
        <w:t>Генеральная Ассамблея ВОИС, Координационный комитет ВОИС и Ассамблеи Парижского и Бернского союзов, в той степени, в какой это их касается:</w:t>
      </w:r>
    </w:p>
    <w:p w14:paraId="1DDC9DDB" w14:textId="1FAA8BC9" w:rsidR="00770268" w:rsidRDefault="00770268" w:rsidP="00DE287C">
      <w:pPr>
        <w:pStyle w:val="ONUME"/>
        <w:numPr>
          <w:ilvl w:val="0"/>
          <w:numId w:val="0"/>
        </w:numPr>
        <w:tabs>
          <w:tab w:val="clear" w:pos="1197"/>
        </w:tabs>
        <w:ind w:left="900"/>
      </w:pPr>
      <w:r>
        <w:t>(i)</w:t>
      </w:r>
      <w:r>
        <w:tab/>
        <w:t>приняли к сведению циркулярное письмо, содержащееся в приложении II к документу</w:t>
      </w:r>
      <w:r w:rsidR="00DE287C">
        <w:t> </w:t>
      </w:r>
      <w:r>
        <w:t>A/66/4, которое будет разослано в соответствии с пунктом</w:t>
      </w:r>
      <w:r w:rsidR="00DE287C">
        <w:t> </w:t>
      </w:r>
      <w:r>
        <w:t>7 упомянутого документа;</w:t>
      </w:r>
    </w:p>
    <w:p w14:paraId="30C948B4" w14:textId="514EB090" w:rsidR="00770268" w:rsidRDefault="00770268" w:rsidP="00DE287C">
      <w:pPr>
        <w:pStyle w:val="ONUME"/>
        <w:numPr>
          <w:ilvl w:val="0"/>
          <w:numId w:val="0"/>
        </w:numPr>
        <w:tabs>
          <w:tab w:val="clear" w:pos="1197"/>
        </w:tabs>
        <w:ind w:left="900"/>
      </w:pPr>
      <w:r>
        <w:t>(ii)</w:t>
      </w:r>
      <w:r>
        <w:tab/>
        <w:t>одобрили созыв Генеральной Ассамблеи ВОИС, Ассамблеи Парижского союза и Ассамблеи Бернского союза 21 апреля 2026</w:t>
      </w:r>
      <w:r w:rsidR="00DE287C">
        <w:t xml:space="preserve"> </w:t>
      </w:r>
      <w:r>
        <w:t>года;</w:t>
      </w:r>
    </w:p>
    <w:p w14:paraId="2762A37C" w14:textId="59EF77A1" w:rsidR="00F543CA" w:rsidRPr="00F543CA" w:rsidRDefault="00770268" w:rsidP="000C7136">
      <w:pPr>
        <w:pStyle w:val="ONUME"/>
        <w:numPr>
          <w:ilvl w:val="0"/>
          <w:numId w:val="0"/>
        </w:numPr>
        <w:ind w:left="900"/>
      </w:pPr>
      <w:r>
        <w:t>(iii)</w:t>
      </w:r>
      <w:r w:rsidR="00DE287C">
        <w:tab/>
      </w:r>
      <w:r>
        <w:tab/>
        <w:t>одобрили график процедурных шагов, изложенный в пункте 7 документа</w:t>
      </w:r>
      <w:r w:rsidR="00DE287C">
        <w:t> </w:t>
      </w:r>
      <w:r>
        <w:t>А/66/4.</w:t>
      </w:r>
    </w:p>
    <w:p w14:paraId="4CAC2069" w14:textId="1066A675" w:rsidR="000C681C" w:rsidRDefault="000C681C" w:rsidP="00EC478A">
      <w:pPr>
        <w:pStyle w:val="Heading3"/>
        <w:spacing w:before="600" w:after="100" w:afterAutospacing="1" w:line="240" w:lineRule="auto"/>
      </w:pPr>
      <w:bookmarkStart w:id="24" w:name="_Hlk171954843"/>
      <w:r>
        <w:lastRenderedPageBreak/>
        <w:t>ПУНКТ 8 СВОДНОЙ ПОВЕСТКИ ДНЯ</w:t>
      </w:r>
      <w:r w:rsidR="00DE287C">
        <w:br/>
      </w:r>
      <w:r>
        <w:br/>
        <w:t>Состав Координационного комитета ВОИС и Исполнительных комитетов Парижского и Бернского союзов</w:t>
      </w:r>
    </w:p>
    <w:p w14:paraId="026429ED" w14:textId="6A3F4DCA" w:rsidR="000C681C" w:rsidRDefault="000C681C" w:rsidP="000C681C">
      <w:pPr>
        <w:pStyle w:val="ONUME"/>
        <w:tabs>
          <w:tab w:val="clear" w:pos="1197"/>
          <w:tab w:val="clear" w:pos="1467"/>
          <w:tab w:val="left" w:pos="540"/>
        </w:tabs>
        <w:ind w:left="0"/>
      </w:pPr>
      <w:r>
        <w:t xml:space="preserve">Обсуждения проходили на основе документа </w:t>
      </w:r>
      <w:hyperlink r:id="rId16" w:tgtFrame="_blank" w:history="1">
        <w:r>
          <w:rPr>
            <w:rStyle w:val="Hyperlink"/>
          </w:rPr>
          <w:t>A/66/5</w:t>
        </w:r>
      </w:hyperlink>
      <w:r>
        <w:t>.</w:t>
      </w:r>
    </w:p>
    <w:p w14:paraId="38DD4E29" w14:textId="77777777" w:rsidR="004B4F21" w:rsidRPr="004B4F21" w:rsidRDefault="004B4F21" w:rsidP="004B4F21">
      <w:pPr>
        <w:pStyle w:val="ONUME"/>
      </w:pPr>
      <w:r w:rsidRPr="004B4F21">
        <w:t>По итогам неофициальных консультаций государств-членов:</w:t>
      </w:r>
    </w:p>
    <w:p w14:paraId="1D0C4EBE" w14:textId="4798F664" w:rsidR="004B4F21" w:rsidRPr="004B4F21" w:rsidRDefault="004B4F21" w:rsidP="004B4F21">
      <w:pPr>
        <w:pStyle w:val="ONUME"/>
        <w:numPr>
          <w:ilvl w:val="2"/>
          <w:numId w:val="5"/>
        </w:numPr>
        <w:tabs>
          <w:tab w:val="clear" w:pos="1467"/>
        </w:tabs>
      </w:pPr>
      <w:r w:rsidRPr="004B4F21">
        <w:t xml:space="preserve">Ассамблея Парижского союза избрала </w:t>
      </w:r>
      <w:r w:rsidRPr="00632592">
        <w:t xml:space="preserve">следующие государства в качестве </w:t>
      </w:r>
      <w:r w:rsidRPr="00632592">
        <w:rPr>
          <w:i/>
        </w:rPr>
        <w:t>обычных</w:t>
      </w:r>
      <w:r w:rsidRPr="00632592">
        <w:t xml:space="preserve"> членов </w:t>
      </w:r>
      <w:r w:rsidRPr="00632592">
        <w:rPr>
          <w:i/>
        </w:rPr>
        <w:t>Исполнительного комитета Парижского союза</w:t>
      </w:r>
      <w:r w:rsidRPr="00632592">
        <w:t xml:space="preserve">: </w:t>
      </w:r>
      <w:r w:rsidRPr="00632592">
        <w:br/>
        <w:t>А</w:t>
      </w:r>
      <w:r w:rsidR="00632592" w:rsidRPr="00632592">
        <w:t xml:space="preserve">лжир, Армения, Австрия, Бангладеш, Бельгия, Камерун, Канада, Чили, Китай, Коста-Рика, Кот-д'Ивуар, Корейская Народно-Демократическая Республика, Дания, Эквадор, Египет, Франция, Германия, Гватемала, Индия, Индонезия, Иран </w:t>
      </w:r>
      <w:r w:rsidRPr="00632592">
        <w:t xml:space="preserve">(Исламская Республика), </w:t>
      </w:r>
      <w:r w:rsidR="00632592" w:rsidRPr="00632592">
        <w:t>Ямайка, Казахстан, Ливан, Лесото, Люксембург, Малави, Нидерланды (Королевство), Новая Зеландия, Панама, Парагвай, Польша, Португалия, Республика Молдова, Сьерра-Леоне, Словения, Турция, Уганда, Украина, Соединенное Королевство</w:t>
      </w:r>
      <w:r w:rsidR="00632592">
        <w:t>, Замбия</w:t>
      </w:r>
      <w:r w:rsidRPr="004B4F21">
        <w:t> (41);</w:t>
      </w:r>
    </w:p>
    <w:p w14:paraId="7C358C50" w14:textId="29F3CAB6" w:rsidR="004B4F21" w:rsidRPr="004B4F21" w:rsidRDefault="004B4F21" w:rsidP="003E1663">
      <w:pPr>
        <w:pStyle w:val="ONUME"/>
        <w:numPr>
          <w:ilvl w:val="2"/>
          <w:numId w:val="5"/>
        </w:numPr>
        <w:tabs>
          <w:tab w:val="clear" w:pos="1467"/>
        </w:tabs>
      </w:pPr>
      <w:r w:rsidRPr="004B4F21">
        <w:t xml:space="preserve">Ассамблея Бернского союза избрала следующие государства в качестве </w:t>
      </w:r>
      <w:r w:rsidRPr="004B4F21">
        <w:rPr>
          <w:i/>
        </w:rPr>
        <w:t>обычных</w:t>
      </w:r>
      <w:r w:rsidRPr="004B4F21">
        <w:t xml:space="preserve"> членов </w:t>
      </w:r>
      <w:r w:rsidRPr="004B4F21">
        <w:rPr>
          <w:i/>
        </w:rPr>
        <w:t>Исполнительного комитета Бернского союза</w:t>
      </w:r>
      <w:r w:rsidRPr="004B4F21">
        <w:t xml:space="preserve">: </w:t>
      </w:r>
      <w:r w:rsidRPr="004B4F21">
        <w:br/>
        <w:t>А</w:t>
      </w:r>
      <w:r w:rsidR="003E1663">
        <w:t>ргентина</w:t>
      </w:r>
      <w:r w:rsidRPr="004B4F21">
        <w:t>, Австралия, А</w:t>
      </w:r>
      <w:r w:rsidR="003E1663">
        <w:t>зербайджан, Бразилия, Колумбия (2026 год), Конго, Куба, Чешская Республика, Сальвадор</w:t>
      </w:r>
      <w:r w:rsidR="004B1CFC">
        <w:t>, Эстония, Финляндия, Габон, Гана, Исландия, Ирландия, Италия, Япония, Иордания, Кения, Малайзия, Мексика, Марокко, Намибия, Нигерия, Норвегия, Пакистан, Перу, Катар, Республика Корея, Российская Федерация, Саудовская Аравия, Сингапур, Южная Африка, Испания, Швеция, Таиланд, Тринидад и Тобаго, Тунис, Объединенные Арабские Эмираты, Соединенные Штаты Америки, Уругвай (2027 год)</w:t>
      </w:r>
      <w:r w:rsidRPr="004B4F21">
        <w:t> (40);</w:t>
      </w:r>
    </w:p>
    <w:p w14:paraId="2D54C93B" w14:textId="0612E88A" w:rsidR="004B4F21" w:rsidRDefault="004B4F21" w:rsidP="003E1663">
      <w:pPr>
        <w:pStyle w:val="ONUME"/>
        <w:numPr>
          <w:ilvl w:val="2"/>
          <w:numId w:val="5"/>
        </w:numPr>
      </w:pPr>
      <w:r w:rsidRPr="004B4F21">
        <w:t xml:space="preserve">Конференция ВОИС назначила следующее государство в качестве члена </w:t>
      </w:r>
      <w:r w:rsidRPr="004B4F21">
        <w:rPr>
          <w:lang w:val="en-US"/>
        </w:rPr>
        <w:t>ad hoc</w:t>
      </w:r>
      <w:r w:rsidRPr="004B4F21">
        <w:t xml:space="preserve"> </w:t>
      </w:r>
      <w:r w:rsidRPr="004B4F21">
        <w:rPr>
          <w:i/>
        </w:rPr>
        <w:t>Координационного комитета ВОИС</w:t>
      </w:r>
      <w:r w:rsidRPr="004B4F21">
        <w:t xml:space="preserve">: </w:t>
      </w:r>
      <w:r w:rsidR="003E1663">
        <w:t>Сомали</w:t>
      </w:r>
      <w:r w:rsidRPr="004B4F21">
        <w:t> (1);</w:t>
      </w:r>
    </w:p>
    <w:p w14:paraId="3E03E93F" w14:textId="3CA67EFF" w:rsidR="003E1663" w:rsidRPr="004B4F21" w:rsidRDefault="003E1663" w:rsidP="003E1663">
      <w:pPr>
        <w:pStyle w:val="ONUME"/>
        <w:numPr>
          <w:ilvl w:val="2"/>
          <w:numId w:val="5"/>
        </w:numPr>
      </w:pPr>
      <w:r w:rsidRPr="004B4F21">
        <w:t xml:space="preserve">Конференция ВОИС и Ассамблеи Парижского и Бернского союзов приняли к сведению, что Швейцария останется членом ex officio </w:t>
      </w:r>
      <w:r w:rsidRPr="004B4F21">
        <w:rPr>
          <w:i/>
        </w:rPr>
        <w:t>Исполнительных комитетов</w:t>
      </w:r>
      <w:r w:rsidRPr="004B4F21">
        <w:t xml:space="preserve"> </w:t>
      </w:r>
      <w:r w:rsidRPr="004B4F21">
        <w:rPr>
          <w:i/>
        </w:rPr>
        <w:t>Парижского</w:t>
      </w:r>
      <w:r w:rsidRPr="004B4F21">
        <w:t xml:space="preserve"> и </w:t>
      </w:r>
      <w:r w:rsidRPr="004B4F21">
        <w:rPr>
          <w:i/>
        </w:rPr>
        <w:t>Бернского союзов</w:t>
      </w:r>
      <w:r>
        <w:rPr>
          <w:i/>
        </w:rPr>
        <w:t>.</w:t>
      </w:r>
    </w:p>
    <w:p w14:paraId="28B8B321" w14:textId="1F84A84F" w:rsidR="004B4F21" w:rsidRPr="004B4F21" w:rsidRDefault="003E1663" w:rsidP="003E1663">
      <w:pPr>
        <w:pStyle w:val="ONUME"/>
        <w:numPr>
          <w:ilvl w:val="0"/>
          <w:numId w:val="0"/>
        </w:numPr>
        <w:ind w:left="594"/>
      </w:pPr>
      <w:r w:rsidRPr="003E1663">
        <w:t>Таким образом, в состав Координационного комитета ВОИС на период с момента закрытия текущ</w:t>
      </w:r>
      <w:r>
        <w:t>ей</w:t>
      </w:r>
      <w:r w:rsidRPr="003E1663">
        <w:t xml:space="preserve"> сесси</w:t>
      </w:r>
      <w:r>
        <w:t>и</w:t>
      </w:r>
      <w:r w:rsidRPr="003E1663">
        <w:t xml:space="preserve"> до момента закрытия следующ</w:t>
      </w:r>
      <w:r>
        <w:t>ей</w:t>
      </w:r>
      <w:r w:rsidRPr="003E1663">
        <w:t xml:space="preserve"> очередн</w:t>
      </w:r>
      <w:r>
        <w:t>ой</w:t>
      </w:r>
      <w:r w:rsidRPr="003E1663">
        <w:t xml:space="preserve"> сесси</w:t>
      </w:r>
      <w:r>
        <w:t>и</w:t>
      </w:r>
      <w:r w:rsidRPr="003E1663">
        <w:t xml:space="preserve"> Ассамблей Парижского и Бернского союзов и Конференции ВОИС в 202</w:t>
      </w:r>
      <w:r>
        <w:t>7</w:t>
      </w:r>
      <w:r w:rsidRPr="003E1663">
        <w:t> году войдут следующие государства</w:t>
      </w:r>
      <w:r>
        <w:t>:</w:t>
      </w:r>
    </w:p>
    <w:p w14:paraId="57A90B0A" w14:textId="0E063543" w:rsidR="000C681C" w:rsidRDefault="003E1663" w:rsidP="003E1663">
      <w:pPr>
        <w:pStyle w:val="ONUME"/>
        <w:numPr>
          <w:ilvl w:val="0"/>
          <w:numId w:val="0"/>
        </w:numPr>
        <w:ind w:left="594"/>
      </w:pPr>
      <w:r w:rsidRPr="008D4852">
        <w:t>Алжир, Аргентина, Армения, Австралия</w:t>
      </w:r>
      <w:r w:rsidR="003465E1">
        <w:t>, Австрия, Азербайджан, Бангладеш, Бельгия, Бразилия, Камерун, Канада, Чили, Китай, Колумбия (2026 год), Конго, Коста-Рика,</w:t>
      </w:r>
      <w:r w:rsidR="003465E1" w:rsidRPr="003465E1">
        <w:t xml:space="preserve"> Кот-д'Ивуар</w:t>
      </w:r>
      <w:r w:rsidR="003465E1">
        <w:t xml:space="preserve">, Куба, Чешская Республика, </w:t>
      </w:r>
      <w:r w:rsidR="003465E1" w:rsidRPr="003465E1">
        <w:t>Корейская Народно-Демократическая Республика</w:t>
      </w:r>
      <w:r w:rsidR="003465E1">
        <w:t>, Дания, Эквадор, Египет, Сальвадор, Эстония, Финляндия, Франция, Габон, Германия, Гана, Гватемала, Исландия, Индия, Индонезия, Иран (Исламская Республика), Ирландия, Италия, Ямайка, Япония, Иордания, Казахстан, Кения, Ливан, Лесото, Люксембург, Малави, Малайзия, Мексика, Марокко, Намибия, Нидерланды (Королевство), Новая Зеландия, Нигерия, Норвегия, Пакистан, Панама, Парагвай, Перу, Польша, Португалия, Катар, Республика Корея, Республика Молдова, Российская Федерация, Саудовская Аравия, Сьерра-Леоне, Сингапур, Словения, Сомали (</w:t>
      </w:r>
      <w:r w:rsidR="003465E1">
        <w:rPr>
          <w:lang w:val="en-US"/>
        </w:rPr>
        <w:t>ad</w:t>
      </w:r>
      <w:r w:rsidR="003465E1" w:rsidRPr="003465E1">
        <w:t xml:space="preserve"> </w:t>
      </w:r>
      <w:r w:rsidR="003465E1">
        <w:rPr>
          <w:lang w:val="en-US"/>
        </w:rPr>
        <w:t>hoc</w:t>
      </w:r>
      <w:r w:rsidR="003465E1">
        <w:t>), Южная Африка, Испания, Швеция, Швейцария (</w:t>
      </w:r>
      <w:r w:rsidR="003465E1">
        <w:rPr>
          <w:lang w:val="en-US"/>
        </w:rPr>
        <w:t>ex</w:t>
      </w:r>
      <w:r w:rsidR="003465E1" w:rsidRPr="003465E1">
        <w:t xml:space="preserve"> </w:t>
      </w:r>
      <w:r w:rsidR="003465E1">
        <w:rPr>
          <w:lang w:val="en-US"/>
        </w:rPr>
        <w:t>officio</w:t>
      </w:r>
      <w:r w:rsidR="003465E1">
        <w:t>), Таиланд, Тринидад и Тобаго, Тунис, Турция, Уганда, Украина, Объединенные Арабские Эмираты, Соединенное Королевство, Со</w:t>
      </w:r>
      <w:r w:rsidR="0088581F">
        <w:t>единенные Штаты Америки, Уругвай (2027 год), Замбия</w:t>
      </w:r>
      <w:r w:rsidR="001B1C17">
        <w:t> </w:t>
      </w:r>
      <w:r w:rsidR="0088581F">
        <w:t>(83).</w:t>
      </w:r>
    </w:p>
    <w:p w14:paraId="3C9F46E0" w14:textId="24696039" w:rsidR="000156E5" w:rsidRPr="00AD38DC" w:rsidRDefault="00AD38DC" w:rsidP="003E1663">
      <w:pPr>
        <w:pStyle w:val="ONUME"/>
        <w:numPr>
          <w:ilvl w:val="0"/>
          <w:numId w:val="0"/>
        </w:numPr>
        <w:ind w:left="594"/>
      </w:pPr>
      <w:r w:rsidRPr="00AD38DC">
        <w:lastRenderedPageBreak/>
        <w:t>Ассамблеи Парижского и Бернского союзов и Конференция ВОИС, каждая в той степени, в какой это ее касается, единогласным решением всех государств</w:t>
      </w:r>
      <w:r>
        <w:t xml:space="preserve"> –</w:t>
      </w:r>
      <w:r w:rsidRPr="00AD38DC">
        <w:t>членов ВОИС постанов</w:t>
      </w:r>
      <w:r>
        <w:t>или</w:t>
      </w:r>
      <w:r w:rsidRPr="00AD38DC">
        <w:t>, что Координационный комитет, в виде исключения состоящий из 83 членов, сформирован надлежащим образом, в том числе, в частности, ввиду его функций в отношении процесса назначения следующего Генерального директора, и это не является основанием для оспаривания каким-либо государством</w:t>
      </w:r>
      <w:r>
        <w:t xml:space="preserve"> – </w:t>
      </w:r>
      <w:r w:rsidRPr="00AD38DC">
        <w:t xml:space="preserve">членом любого соответствующего органа ВОИС </w:t>
      </w:r>
      <w:r>
        <w:t xml:space="preserve">обоснованности </w:t>
      </w:r>
      <w:r w:rsidRPr="00AD38DC">
        <w:t>выдвижения Координационным комитетом кандидатуры для назначения на должность Генерального директора в 202</w:t>
      </w:r>
      <w:r>
        <w:t>6</w:t>
      </w:r>
      <w:r w:rsidRPr="00AD38DC">
        <w:t xml:space="preserve"> году</w:t>
      </w:r>
      <w:r>
        <w:t>.</w:t>
      </w:r>
    </w:p>
    <w:p w14:paraId="577DCF5B" w14:textId="0A87E196" w:rsidR="001F670A" w:rsidRDefault="001F670A" w:rsidP="003E1663">
      <w:pPr>
        <w:pStyle w:val="ONUME"/>
        <w:numPr>
          <w:ilvl w:val="0"/>
          <w:numId w:val="0"/>
        </w:numPr>
        <w:ind w:left="594"/>
      </w:pPr>
      <w:r w:rsidRPr="00A85ABC">
        <w:t xml:space="preserve">Ассамблеи ВОИС, каждая в той </w:t>
      </w:r>
      <w:r>
        <w:t xml:space="preserve">степени, </w:t>
      </w:r>
      <w:r w:rsidRPr="00A85ABC">
        <w:t xml:space="preserve">в какой это ее касается, постановили, что Председатель Генеральной Ассамблеи </w:t>
      </w:r>
      <w:r w:rsidR="000156E5">
        <w:t>в ходе се</w:t>
      </w:r>
      <w:r w:rsidR="008928C8">
        <w:t>рии</w:t>
      </w:r>
      <w:r w:rsidR="000156E5">
        <w:t xml:space="preserve"> Ассамблей ВОИС 2027 года </w:t>
      </w:r>
      <w:r w:rsidR="008928C8" w:rsidRPr="00A85ABC">
        <w:t xml:space="preserve">проведет </w:t>
      </w:r>
      <w:r w:rsidRPr="00A85ABC">
        <w:t>консультации с государствами</w:t>
      </w:r>
      <w:r>
        <w:t>-</w:t>
      </w:r>
      <w:r w:rsidRPr="00A85ABC">
        <w:t xml:space="preserve">членами </w:t>
      </w:r>
      <w:r>
        <w:t>на предмет</w:t>
      </w:r>
      <w:r w:rsidRPr="00A85ABC">
        <w:t xml:space="preserve"> распределени</w:t>
      </w:r>
      <w:r>
        <w:t>я</w:t>
      </w:r>
      <w:r w:rsidRPr="00A85ABC">
        <w:t xml:space="preserve"> вакантных мест </w:t>
      </w:r>
      <w:r>
        <w:t>с целью</w:t>
      </w:r>
      <w:r w:rsidRPr="00A85ABC">
        <w:t xml:space="preserve"> </w:t>
      </w:r>
      <w:r>
        <w:t>определить</w:t>
      </w:r>
      <w:r w:rsidRPr="00A85ABC">
        <w:t xml:space="preserve"> состав Координационного комитета ВОИС и Исполнительных комитетов Парижского и Бернского союзов </w:t>
      </w:r>
      <w:r w:rsidR="000156E5">
        <w:t>на тех же</w:t>
      </w:r>
      <w:r w:rsidRPr="00A85ABC">
        <w:t xml:space="preserve"> Ассамбле</w:t>
      </w:r>
      <w:r>
        <w:t>ях</w:t>
      </w:r>
      <w:r w:rsidRPr="00A85ABC">
        <w:t xml:space="preserve"> ВОИС</w:t>
      </w:r>
      <w:r w:rsidR="00910679">
        <w:t>.</w:t>
      </w:r>
      <w:r w:rsidR="008928C8">
        <w:t xml:space="preserve"> </w:t>
      </w:r>
    </w:p>
    <w:p w14:paraId="3A8C5037" w14:textId="4B6F3A07" w:rsidR="00910679" w:rsidRDefault="00910679" w:rsidP="003E1663">
      <w:pPr>
        <w:pStyle w:val="ONUME"/>
        <w:numPr>
          <w:ilvl w:val="0"/>
          <w:numId w:val="0"/>
        </w:numPr>
        <w:ind w:left="594"/>
      </w:pPr>
      <w:r>
        <w:t xml:space="preserve">Украина </w:t>
      </w:r>
      <w:r w:rsidR="00FE6159">
        <w:t>заявила возражение против</w:t>
      </w:r>
      <w:r>
        <w:t xml:space="preserve"> назначения Российской Федерации обычным членом Исполнительного комитета Бернского союза и членом </w:t>
      </w:r>
      <w:r w:rsidR="00AA0635">
        <w:t xml:space="preserve">Координационного комитета на период с момента закрытия </w:t>
      </w:r>
      <w:r w:rsidR="00F8574A" w:rsidRPr="00F8574A">
        <w:t xml:space="preserve">текущей сессии до момента закрытия следующей очередной сессии </w:t>
      </w:r>
      <w:r w:rsidR="00F8574A">
        <w:t xml:space="preserve">Генеральной </w:t>
      </w:r>
      <w:r w:rsidR="00F8574A" w:rsidRPr="00F8574A">
        <w:t>Ассамбле</w:t>
      </w:r>
      <w:r w:rsidR="00F8574A">
        <w:t xml:space="preserve">и </w:t>
      </w:r>
      <w:r w:rsidR="00F8574A" w:rsidRPr="00F8574A">
        <w:t>в 2027 году</w:t>
      </w:r>
      <w:r w:rsidR="00F8574A">
        <w:t>.</w:t>
      </w:r>
    </w:p>
    <w:p w14:paraId="1231FDE6" w14:textId="6D175264" w:rsidR="00F8574A" w:rsidRPr="001276FF" w:rsidRDefault="001276FF" w:rsidP="003E1663">
      <w:pPr>
        <w:pStyle w:val="ONUME"/>
        <w:numPr>
          <w:ilvl w:val="0"/>
          <w:numId w:val="0"/>
        </w:numPr>
        <w:ind w:left="594"/>
      </w:pPr>
      <w:r>
        <w:t xml:space="preserve">Российская Федерация </w:t>
      </w:r>
      <w:r w:rsidR="00FE6159">
        <w:t xml:space="preserve">заявила </w:t>
      </w:r>
      <w:r>
        <w:t>в</w:t>
      </w:r>
      <w:r w:rsidR="00FE6159">
        <w:t xml:space="preserve">озражение </w:t>
      </w:r>
      <w:r>
        <w:t xml:space="preserve">против назначения Украины обычным членом Исполнительного комитета Парижского союза и членом Координационного комитета </w:t>
      </w:r>
      <w:r w:rsidRPr="001276FF">
        <w:t>на период с момента закрытия текущей сессии до момента закрытия следующей очередной сессии Генеральной Ассамблеи в 2027 году</w:t>
      </w:r>
      <w:r>
        <w:t>.</w:t>
      </w:r>
    </w:p>
    <w:p w14:paraId="69A7565D" w14:textId="7AA01204" w:rsidR="000C681C" w:rsidRPr="00563679" w:rsidRDefault="000C681C" w:rsidP="000C681C">
      <w:pPr>
        <w:pStyle w:val="Heading3"/>
      </w:pPr>
      <w:r>
        <w:t xml:space="preserve">ПУНКТ 9 СВОДНОЙ ПОВЕСТКИ ДНЯ </w:t>
      </w:r>
      <w:r>
        <w:br/>
        <w:t>Состав Комитета по программе и бюджету</w:t>
      </w:r>
    </w:p>
    <w:p w14:paraId="53A911D0" w14:textId="7DAEF44D" w:rsidR="000C681C" w:rsidRPr="00B6330E" w:rsidRDefault="000C681C" w:rsidP="000C681C">
      <w:pPr>
        <w:pStyle w:val="ONUME"/>
        <w:tabs>
          <w:tab w:val="clear" w:pos="1197"/>
          <w:tab w:val="clear" w:pos="1467"/>
          <w:tab w:val="left" w:pos="540"/>
        </w:tabs>
        <w:ind w:left="0"/>
      </w:pPr>
      <w:r w:rsidRPr="00B6330E">
        <w:t xml:space="preserve">Обсуждения проходили на основе документа </w:t>
      </w:r>
      <w:hyperlink r:id="rId17" w:tgtFrame="_blank" w:history="1">
        <w:r w:rsidRPr="00B6330E">
          <w:rPr>
            <w:rStyle w:val="Hyperlink"/>
          </w:rPr>
          <w:t>WO/GA/58/1</w:t>
        </w:r>
      </w:hyperlink>
      <w:r w:rsidRPr="00B6330E">
        <w:t>.</w:t>
      </w:r>
    </w:p>
    <w:p w14:paraId="0692B5E1" w14:textId="3894B4B5" w:rsidR="000C681C" w:rsidRDefault="00D36A51" w:rsidP="00EC478A">
      <w:pPr>
        <w:pStyle w:val="ONUME"/>
      </w:pPr>
      <w:r w:rsidRPr="00B6330E">
        <w:t xml:space="preserve">По итогам неофициальных консультаций государств-членов Генеральная Ассамблея избрала в качестве членов Комитета по программе и бюджету на период с момента закрытия текущей сессии до момента закрытия следующей очередной сессии Генеральной Ассамблеи </w:t>
      </w:r>
      <w:r w:rsidR="00B6330E">
        <w:t xml:space="preserve">в 2027 году </w:t>
      </w:r>
      <w:r w:rsidRPr="00B6330E">
        <w:t xml:space="preserve">следующие государства: </w:t>
      </w:r>
      <w:r w:rsidRPr="00B6330E">
        <w:br/>
      </w:r>
      <w:r w:rsidRPr="00B6330E">
        <w:br/>
      </w:r>
      <w:r w:rsidR="00515E46">
        <w:t>Албания, Алжир, Аргентина, Армения, Азербайджан, Бангладеш, Бразилия, Камбоджа, Камерун, Канада, Чили, Китай, Колумбия, Чешская Республика, Эквадор, Египет, Сальвадор, Эстония, Франция, Германия, Гана, Гватемала, Венгрия, Индия </w:t>
      </w:r>
      <w:r w:rsidR="00515E46" w:rsidRPr="00515E46">
        <w:t>(2027</w:t>
      </w:r>
      <w:r w:rsidR="00515E46">
        <w:t xml:space="preserve"> год</w:t>
      </w:r>
      <w:r w:rsidR="00515E46" w:rsidRPr="00515E46">
        <w:t xml:space="preserve">), </w:t>
      </w:r>
      <w:r w:rsidR="00515E46">
        <w:t>Индонезия</w:t>
      </w:r>
      <w:r w:rsidR="00515E46" w:rsidRPr="00515E46">
        <w:t xml:space="preserve"> (2026</w:t>
      </w:r>
      <w:r w:rsidR="00515E46">
        <w:t xml:space="preserve"> год</w:t>
      </w:r>
      <w:r w:rsidR="00515E46" w:rsidRPr="00515E46">
        <w:t xml:space="preserve">), </w:t>
      </w:r>
      <w:r w:rsidR="00515E46">
        <w:t xml:space="preserve">Иран </w:t>
      </w:r>
      <w:r w:rsidR="00515E46" w:rsidRPr="00515E46">
        <w:t>(</w:t>
      </w:r>
      <w:r w:rsidR="00515E46">
        <w:t>Исламская Республика</w:t>
      </w:r>
      <w:r w:rsidR="00515E46" w:rsidRPr="00515E46">
        <w:t>) (2027</w:t>
      </w:r>
      <w:r w:rsidR="00515E46">
        <w:t> год</w:t>
      </w:r>
      <w:r w:rsidR="00515E46" w:rsidRPr="00515E46">
        <w:t xml:space="preserve">), </w:t>
      </w:r>
      <w:r w:rsidR="00515E46">
        <w:t>Италия, Япония, Казахстан, Кения, Лесото, Малайзия, Мексика, Намибия, Нигерия, Пакистан </w:t>
      </w:r>
      <w:r w:rsidR="00515E46" w:rsidRPr="00515E46">
        <w:t>(2027</w:t>
      </w:r>
      <w:r w:rsidR="00515E46">
        <w:t xml:space="preserve"> год</w:t>
      </w:r>
      <w:r w:rsidR="00515E46" w:rsidRPr="00515E46">
        <w:t xml:space="preserve">), </w:t>
      </w:r>
      <w:r w:rsidR="00515E46">
        <w:t>Перу, Польша, Португалия, Катар</w:t>
      </w:r>
      <w:r w:rsidR="00515E46" w:rsidRPr="00515E46">
        <w:t xml:space="preserve"> (2026</w:t>
      </w:r>
      <w:r w:rsidR="00515E46">
        <w:t xml:space="preserve"> год</w:t>
      </w:r>
      <w:r w:rsidR="00515E46" w:rsidRPr="00515E46">
        <w:t>),</w:t>
      </w:r>
      <w:r w:rsidR="00515E46">
        <w:t xml:space="preserve"> Республика Корея </w:t>
      </w:r>
      <w:r w:rsidR="00515E46" w:rsidRPr="00515E46">
        <w:t>(2027</w:t>
      </w:r>
      <w:r w:rsidR="00515E46">
        <w:t xml:space="preserve"> год</w:t>
      </w:r>
      <w:r w:rsidR="00515E46" w:rsidRPr="00515E46">
        <w:t xml:space="preserve">), </w:t>
      </w:r>
      <w:r w:rsidR="00515E46">
        <w:t>Румыния</w:t>
      </w:r>
      <w:r w:rsidR="00515E46" w:rsidRPr="00515E46">
        <w:t xml:space="preserve">, </w:t>
      </w:r>
      <w:r w:rsidR="00515E46">
        <w:t>Российская Федерация</w:t>
      </w:r>
      <w:r w:rsidR="00515E46" w:rsidRPr="00515E46">
        <w:t xml:space="preserve">, </w:t>
      </w:r>
      <w:r w:rsidR="00515E46">
        <w:t>Саудовская Аравия </w:t>
      </w:r>
      <w:r w:rsidR="00515E46" w:rsidRPr="00515E46">
        <w:t>(2026</w:t>
      </w:r>
      <w:r w:rsidR="00515E46">
        <w:t xml:space="preserve"> год</w:t>
      </w:r>
      <w:r w:rsidR="00515E46" w:rsidRPr="00515E46">
        <w:t xml:space="preserve">), </w:t>
      </w:r>
      <w:r w:rsidR="00515E46">
        <w:t>Сингапур </w:t>
      </w:r>
      <w:r w:rsidR="00515E46" w:rsidRPr="00515E46">
        <w:t>(2027</w:t>
      </w:r>
      <w:r w:rsidR="00515E46">
        <w:t xml:space="preserve"> год</w:t>
      </w:r>
      <w:r w:rsidR="00515E46" w:rsidRPr="00515E46">
        <w:t xml:space="preserve">), </w:t>
      </w:r>
      <w:r w:rsidR="00515E46">
        <w:t>Южная Африка</w:t>
      </w:r>
      <w:r w:rsidR="00515E46" w:rsidRPr="00515E46">
        <w:t xml:space="preserve">, </w:t>
      </w:r>
      <w:r w:rsidR="00515E46">
        <w:t>Испания</w:t>
      </w:r>
      <w:r w:rsidR="00515E46" w:rsidRPr="00515E46">
        <w:t xml:space="preserve">, </w:t>
      </w:r>
      <w:r w:rsidR="00515E46">
        <w:t>Швеция</w:t>
      </w:r>
      <w:r w:rsidR="00515E46" w:rsidRPr="00515E46">
        <w:t xml:space="preserve">, </w:t>
      </w:r>
      <w:r w:rsidR="00515E46">
        <w:t>Швейцария </w:t>
      </w:r>
      <w:r w:rsidR="00515E46" w:rsidRPr="00515E46">
        <w:t>(</w:t>
      </w:r>
      <w:r w:rsidR="00515E46" w:rsidRPr="00515E46">
        <w:rPr>
          <w:lang w:val="en-US"/>
        </w:rPr>
        <w:t>ex</w:t>
      </w:r>
      <w:r w:rsidR="00515E46">
        <w:t> </w:t>
      </w:r>
      <w:r w:rsidR="00515E46" w:rsidRPr="00515E46">
        <w:rPr>
          <w:lang w:val="en-US"/>
        </w:rPr>
        <w:t>officio</w:t>
      </w:r>
      <w:r w:rsidR="00515E46" w:rsidRPr="00515E46">
        <w:t xml:space="preserve">), </w:t>
      </w:r>
      <w:r w:rsidR="00515E46">
        <w:t>Таджикистан, Таиланд, Тунис</w:t>
      </w:r>
      <w:r w:rsidR="00515E46" w:rsidRPr="00515E46">
        <w:t xml:space="preserve">, </w:t>
      </w:r>
      <w:r w:rsidR="00515E46">
        <w:t>Турция, Украина, Объединенные Арабские Эмираты </w:t>
      </w:r>
      <w:r w:rsidR="00515E46" w:rsidRPr="00515E46">
        <w:t>(2026</w:t>
      </w:r>
      <w:r w:rsidR="00515E46">
        <w:t xml:space="preserve"> год</w:t>
      </w:r>
      <w:r w:rsidR="00515E46" w:rsidRPr="00515E46">
        <w:t xml:space="preserve">), </w:t>
      </w:r>
      <w:r w:rsidR="00515E46">
        <w:t>Соединенное Королевство</w:t>
      </w:r>
      <w:r w:rsidR="00515E46" w:rsidRPr="00515E46">
        <w:t xml:space="preserve">, </w:t>
      </w:r>
      <w:r w:rsidR="00515E46">
        <w:t>Соединенные Штаты Америки</w:t>
      </w:r>
      <w:r w:rsidR="00515E46" w:rsidRPr="00515E46">
        <w:t xml:space="preserve">, </w:t>
      </w:r>
      <w:r w:rsidR="00515E46">
        <w:t>Вьетнам </w:t>
      </w:r>
      <w:r w:rsidRPr="00B6330E">
        <w:t>(53).</w:t>
      </w:r>
    </w:p>
    <w:p w14:paraId="3E9C8EE3" w14:textId="228A3E6D" w:rsidR="002269F6" w:rsidRPr="002269F6" w:rsidRDefault="002269F6" w:rsidP="002269F6">
      <w:pPr>
        <w:pStyle w:val="ONUME"/>
        <w:numPr>
          <w:ilvl w:val="0"/>
          <w:numId w:val="0"/>
        </w:numPr>
        <w:ind w:left="594"/>
      </w:pPr>
      <w:r>
        <w:tab/>
      </w:r>
      <w:r w:rsidRPr="002269F6">
        <w:t>Украина заявила возражение против назначения Российской Федерации членом</w:t>
      </w:r>
      <w:r>
        <w:t xml:space="preserve"> Комитета по программе и бюджету</w:t>
      </w:r>
      <w:r w:rsidRPr="002269F6">
        <w:t xml:space="preserve"> на период с момента закрытия текущей сессии до момента закрытия следующей очередной сессии Генеральной Ассамблеи в 2027 году.</w:t>
      </w:r>
    </w:p>
    <w:p w14:paraId="4DAD2556" w14:textId="3FC02A8D" w:rsidR="002269F6" w:rsidRPr="009E27F0" w:rsidRDefault="002269F6" w:rsidP="002269F6">
      <w:pPr>
        <w:pStyle w:val="ONUME"/>
        <w:numPr>
          <w:ilvl w:val="0"/>
          <w:numId w:val="0"/>
        </w:numPr>
        <w:ind w:left="594"/>
      </w:pPr>
      <w:r w:rsidRPr="002269F6">
        <w:lastRenderedPageBreak/>
        <w:tab/>
      </w:r>
      <w:r w:rsidR="009E27F0" w:rsidRPr="009E27F0">
        <w:t>Российская Федерация заявила возражение против назначения Украины членом Комитета по программе и бюджету на период с момента закрытия текущей сессии до момента закрытия следующей очередной сессии Генеральной Ассамблеи в 2027 году</w:t>
      </w:r>
      <w:r w:rsidRPr="009E27F0">
        <w:t>.</w:t>
      </w:r>
    </w:p>
    <w:p w14:paraId="2A3504FF" w14:textId="20CD7AD9" w:rsidR="00320F6D" w:rsidRPr="00563679" w:rsidRDefault="00320F6D" w:rsidP="003F07AA">
      <w:pPr>
        <w:pStyle w:val="Heading3"/>
      </w:pPr>
      <w:r>
        <w:t>ПУНКТ 10 СВОДНОЙ ПОВЕСТКИ ДНЯ</w:t>
      </w:r>
    </w:p>
    <w:p w14:paraId="25DA0FC9" w14:textId="77777777" w:rsidR="00320F6D" w:rsidRPr="00563679" w:rsidRDefault="00320F6D" w:rsidP="003F07AA">
      <w:pPr>
        <w:pStyle w:val="Heading3"/>
      </w:pPr>
      <w:r>
        <w:t>ОТЧЕТЫ ОБ АУДИТЕ И НАДЗОРЕ</w:t>
      </w:r>
    </w:p>
    <w:p w14:paraId="399C5E13" w14:textId="19F9E4F4" w:rsidR="00320F6D" w:rsidRDefault="00320F6D" w:rsidP="005C5FC9">
      <w:pPr>
        <w:pStyle w:val="ONUME"/>
        <w:tabs>
          <w:tab w:val="clear" w:pos="1197"/>
          <w:tab w:val="clear" w:pos="1467"/>
          <w:tab w:val="left" w:pos="540"/>
        </w:tabs>
        <w:ind w:left="0"/>
      </w:pPr>
      <w:r>
        <w:t xml:space="preserve">Обсуждения проходили на основе документов </w:t>
      </w:r>
      <w:hyperlink r:id="rId18" w:history="1">
        <w:r>
          <w:rPr>
            <w:rStyle w:val="Hyperlink"/>
          </w:rPr>
          <w:t>WO/GA/58/2</w:t>
        </w:r>
      </w:hyperlink>
      <w:r>
        <w:t xml:space="preserve">, </w:t>
      </w:r>
      <w:hyperlink r:id="rId19" w:history="1">
        <w:r>
          <w:rPr>
            <w:rStyle w:val="Hyperlink"/>
          </w:rPr>
          <w:t>A/66/6</w:t>
        </w:r>
      </w:hyperlink>
      <w:r>
        <w:t xml:space="preserve">, </w:t>
      </w:r>
      <w:hyperlink r:id="rId20" w:history="1">
        <w:r>
          <w:rPr>
            <w:rStyle w:val="Hyperlink"/>
          </w:rPr>
          <w:t>WO/GA/58/3</w:t>
        </w:r>
      </w:hyperlink>
      <w:r w:rsidR="00FE5B4F">
        <w:t xml:space="preserve"> </w:t>
      </w:r>
      <w:r>
        <w:t>и</w:t>
      </w:r>
      <w:r w:rsidR="00FE5B4F">
        <w:t xml:space="preserve"> </w:t>
      </w:r>
      <w:hyperlink r:id="rId21" w:tgtFrame="_blank" w:history="1">
        <w:r>
          <w:rPr>
            <w:rStyle w:val="Hyperlink"/>
          </w:rPr>
          <w:t>A/66/7</w:t>
        </w:r>
      </w:hyperlink>
      <w:r>
        <w:t>.</w:t>
      </w:r>
    </w:p>
    <w:p w14:paraId="3ED1C064" w14:textId="1F36149F" w:rsidR="00320F6D" w:rsidRPr="00A71654" w:rsidRDefault="00320F6D" w:rsidP="005C5FC9">
      <w:pPr>
        <w:pStyle w:val="BodyText"/>
        <w:numPr>
          <w:ilvl w:val="2"/>
          <w:numId w:val="5"/>
        </w:numPr>
        <w:tabs>
          <w:tab w:val="left" w:pos="1080"/>
        </w:tabs>
        <w:ind w:left="540"/>
      </w:pPr>
      <w:r w:rsidRPr="00A71654">
        <w:rPr>
          <w:u w:val="single"/>
        </w:rPr>
        <w:t>Отчет Независимого консультативного комитета по надзору (НККН</w:t>
      </w:r>
      <w:r w:rsidRPr="00A71654">
        <w:t>)</w:t>
      </w:r>
    </w:p>
    <w:p w14:paraId="0FCE8CBB" w14:textId="54D24423" w:rsidR="00CC5401" w:rsidRPr="00A71654" w:rsidRDefault="00DB4970" w:rsidP="005C5FC9">
      <w:pPr>
        <w:pStyle w:val="ONUME"/>
        <w:tabs>
          <w:tab w:val="clear" w:pos="1197"/>
          <w:tab w:val="clear" w:pos="1467"/>
        </w:tabs>
        <w:ind w:left="1080"/>
      </w:pPr>
      <w:r w:rsidRPr="00A71654">
        <w:t>Генеральная Ассамблея ВОИС приняла к сведению «Отчет Независимого консультативного комитета ВОИС по надзору (НККН)» (документ</w:t>
      </w:r>
      <w:r w:rsidR="00D060C6" w:rsidRPr="00A71654">
        <w:t> </w:t>
      </w:r>
      <w:r w:rsidRPr="00A71654">
        <w:t>WO/GA/58/2).</w:t>
      </w:r>
    </w:p>
    <w:p w14:paraId="01F99198" w14:textId="77777777" w:rsidR="00320F6D" w:rsidRPr="00A71654" w:rsidRDefault="00320F6D" w:rsidP="005C5FC9">
      <w:pPr>
        <w:pStyle w:val="BodyText"/>
        <w:tabs>
          <w:tab w:val="left" w:pos="1080"/>
        </w:tabs>
        <w:ind w:left="540"/>
        <w:rPr>
          <w:u w:val="single"/>
        </w:rPr>
      </w:pPr>
      <w:r>
        <w:t>(ii)</w:t>
      </w:r>
      <w:r>
        <w:tab/>
      </w:r>
      <w:r>
        <w:rPr>
          <w:u w:val="single"/>
        </w:rPr>
        <w:t xml:space="preserve">Отчет Внешнего </w:t>
      </w:r>
      <w:r w:rsidRPr="00A71654">
        <w:rPr>
          <w:u w:val="single"/>
        </w:rPr>
        <w:t>аудитора</w:t>
      </w:r>
    </w:p>
    <w:p w14:paraId="5E531569" w14:textId="74458565" w:rsidR="00320F6D" w:rsidRPr="00A71654" w:rsidRDefault="00D37C9A" w:rsidP="005C5FC9">
      <w:pPr>
        <w:pStyle w:val="ONUME"/>
        <w:tabs>
          <w:tab w:val="clear" w:pos="1197"/>
          <w:tab w:val="clear" w:pos="1467"/>
        </w:tabs>
        <w:ind w:left="1080"/>
      </w:pPr>
      <w:r w:rsidRPr="00A71654">
        <w:t>Ассамблеи ВОИС, каждая в той степени, в какой это ее касается, приняли к сведению «Отчет Внешнего аудитора» (документ A/66/6).</w:t>
      </w:r>
    </w:p>
    <w:p w14:paraId="346948E5" w14:textId="77777777" w:rsidR="00320F6D" w:rsidRPr="00A71654" w:rsidRDefault="00320F6D" w:rsidP="005C5FC9">
      <w:pPr>
        <w:pStyle w:val="BodyText"/>
        <w:numPr>
          <w:ilvl w:val="2"/>
          <w:numId w:val="9"/>
        </w:numPr>
        <w:tabs>
          <w:tab w:val="left" w:pos="1080"/>
        </w:tabs>
        <w:ind w:left="540"/>
      </w:pPr>
      <w:r>
        <w:rPr>
          <w:u w:val="single"/>
        </w:rPr>
        <w:t xml:space="preserve">Отчет директора Отдела внутреннего надзора </w:t>
      </w:r>
      <w:r w:rsidRPr="00A71654">
        <w:rPr>
          <w:u w:val="single"/>
        </w:rPr>
        <w:t>(ОВН)</w:t>
      </w:r>
    </w:p>
    <w:p w14:paraId="461E4B50" w14:textId="79B5AFE2" w:rsidR="00320F6D" w:rsidRPr="00A71654" w:rsidRDefault="007F520D" w:rsidP="005B479D">
      <w:pPr>
        <w:pStyle w:val="ONUME"/>
        <w:tabs>
          <w:tab w:val="clear" w:pos="1197"/>
          <w:tab w:val="clear" w:pos="1467"/>
        </w:tabs>
        <w:ind w:left="1080"/>
      </w:pPr>
      <w:r w:rsidRPr="00A71654">
        <w:t>Генеральная Ассамблея ВОИС приняла к сведению «Годовой отчет директора Отдела внутреннего надзора (ОВН)» (документ WO/GA/58/3).</w:t>
      </w:r>
    </w:p>
    <w:p w14:paraId="0D846A8E" w14:textId="4A297593" w:rsidR="008760FA" w:rsidRPr="00563679" w:rsidRDefault="008760FA" w:rsidP="003F07AA">
      <w:pPr>
        <w:pStyle w:val="Heading3"/>
      </w:pPr>
      <w:bookmarkStart w:id="25" w:name="_Hlk171954866"/>
      <w:bookmarkEnd w:id="24"/>
      <w:r>
        <w:t>ПУНКТ 11 СВОДНОЙ ПОВЕСТКИ ДНЯ</w:t>
      </w:r>
      <w:r>
        <w:br/>
        <w:t>ОТЧЕТ О РАБОТЕ КОМИТЕТА ПО ПРОГРАММЕ И БЮДЖЕТУ (КПБ)</w:t>
      </w:r>
    </w:p>
    <w:p w14:paraId="2BF87353" w14:textId="7F74F12E" w:rsidR="008760FA" w:rsidRDefault="008760FA" w:rsidP="005C5FC9">
      <w:pPr>
        <w:pStyle w:val="ONUME"/>
        <w:tabs>
          <w:tab w:val="clear" w:pos="1197"/>
          <w:tab w:val="clear" w:pos="1467"/>
          <w:tab w:val="left" w:pos="540"/>
        </w:tabs>
        <w:ind w:left="0"/>
      </w:pPr>
      <w:r>
        <w:t xml:space="preserve">Обсуждения проходили на основе документов </w:t>
      </w:r>
      <w:hyperlink r:id="rId22" w:tgtFrame="_blank" w:history="1">
        <w:r>
          <w:rPr>
            <w:rStyle w:val="Hyperlink"/>
          </w:rPr>
          <w:t>A/66/7</w:t>
        </w:r>
      </w:hyperlink>
      <w:r>
        <w:t xml:space="preserve"> и </w:t>
      </w:r>
      <w:hyperlink r:id="rId23" w:tgtFrame="_blank" w:history="1">
        <w:r>
          <w:rPr>
            <w:rStyle w:val="Hyperlink"/>
          </w:rPr>
          <w:t>A/66/9</w:t>
        </w:r>
      </w:hyperlink>
      <w:r>
        <w:t>.</w:t>
      </w:r>
    </w:p>
    <w:p w14:paraId="756CF14B" w14:textId="3E643417" w:rsidR="008760FA" w:rsidRDefault="006378C5" w:rsidP="005C5FC9">
      <w:pPr>
        <w:pStyle w:val="ONUME"/>
        <w:tabs>
          <w:tab w:val="clear" w:pos="1197"/>
          <w:tab w:val="clear" w:pos="1467"/>
        </w:tabs>
        <w:ind w:left="540"/>
      </w:pPr>
      <w:bookmarkStart w:id="26" w:name="_Hlk203642169"/>
      <w:r w:rsidRPr="006378C5">
        <w:t xml:space="preserve">В отношении всех вопросов, относящихся к данному пункту повестки дня, кроме предлагаемых Программы работы и бюджета на двухлетний период </w:t>
      </w:r>
      <w:r w:rsidR="00760CC3">
        <w:br/>
      </w:r>
      <w:r w:rsidRPr="006378C5">
        <w:t>202</w:t>
      </w:r>
      <w:r>
        <w:t>6</w:t>
      </w:r>
      <w:r w:rsidRPr="006378C5">
        <w:t>–202</w:t>
      </w:r>
      <w:r>
        <w:t>7</w:t>
      </w:r>
      <w:r w:rsidRPr="006378C5">
        <w:rPr>
          <w:lang w:val="en-US"/>
        </w:rPr>
        <w:t> </w:t>
      </w:r>
      <w:r w:rsidRPr="006378C5">
        <w:t>годов, Ассамблеи ВОИС, каждая в той степени, в какой это ее касается</w:t>
      </w:r>
      <w:bookmarkEnd w:id="26"/>
      <w:r w:rsidRPr="006378C5">
        <w:t>:</w:t>
      </w:r>
    </w:p>
    <w:p w14:paraId="0F87FD80" w14:textId="035CB967" w:rsidR="00C31F2B" w:rsidRDefault="00C31F2B" w:rsidP="00C31F2B">
      <w:pPr>
        <w:pStyle w:val="ONUME"/>
        <w:numPr>
          <w:ilvl w:val="0"/>
          <w:numId w:val="29"/>
        </w:numPr>
        <w:tabs>
          <w:tab w:val="clear" w:pos="1197"/>
          <w:tab w:val="clear" w:pos="1467"/>
        </w:tabs>
        <w:ind w:left="1134" w:firstLine="0"/>
      </w:pPr>
      <w:r w:rsidRPr="00C31F2B">
        <w:t xml:space="preserve">приняли к сведению </w:t>
      </w:r>
      <w:r>
        <w:t>«</w:t>
      </w:r>
      <w:r w:rsidRPr="00C31F2B">
        <w:t>Перечень решений, принятых Комитетом по программе и бюджету</w:t>
      </w:r>
      <w:r>
        <w:t>»</w:t>
      </w:r>
      <w:r w:rsidRPr="00C31F2B">
        <w:t xml:space="preserve"> (документы WO/PBC/3</w:t>
      </w:r>
      <w:r>
        <w:t>8</w:t>
      </w:r>
      <w:r w:rsidRPr="00C31F2B">
        <w:t>/</w:t>
      </w:r>
      <w:r>
        <w:t>6</w:t>
      </w:r>
      <w:r w:rsidRPr="00C31F2B">
        <w:t> и WO/PBC/3</w:t>
      </w:r>
      <w:r>
        <w:t>9</w:t>
      </w:r>
      <w:r w:rsidRPr="00C31F2B">
        <w:t>/1</w:t>
      </w:r>
      <w:r>
        <w:t>0</w:t>
      </w:r>
      <w:r w:rsidRPr="00C31F2B">
        <w:t>); и</w:t>
      </w:r>
    </w:p>
    <w:p w14:paraId="7D7B798C" w14:textId="3A5B84A9" w:rsidR="00CF0B19" w:rsidRDefault="00D44089" w:rsidP="00C31F2B">
      <w:pPr>
        <w:pStyle w:val="ONUME"/>
        <w:numPr>
          <w:ilvl w:val="0"/>
          <w:numId w:val="29"/>
        </w:numPr>
        <w:tabs>
          <w:tab w:val="clear" w:pos="1197"/>
          <w:tab w:val="clear" w:pos="1467"/>
        </w:tabs>
        <w:ind w:left="1134" w:firstLine="0"/>
      </w:pPr>
      <w:r w:rsidRPr="00D44089">
        <w:t>одобрили рекомендации Комитета по программе и бюджету, содержащиеся в эт</w:t>
      </w:r>
      <w:r>
        <w:t xml:space="preserve">их </w:t>
      </w:r>
      <w:r w:rsidRPr="00D44089">
        <w:t>документ</w:t>
      </w:r>
      <w:r>
        <w:t>ах.</w:t>
      </w:r>
    </w:p>
    <w:p w14:paraId="4D5F0F77" w14:textId="77777777" w:rsidR="0007777C" w:rsidRPr="0007777C" w:rsidRDefault="0007777C" w:rsidP="0007777C">
      <w:pPr>
        <w:pStyle w:val="ONUME"/>
        <w:ind w:left="567"/>
      </w:pPr>
      <w:r w:rsidRPr="0007777C">
        <w:t>В отношении предлагаемых Программы работы и бюджета ВОИС на двухлетний период 2026–2027 годов Ассамблеи ВОИС, каждая в той степени, в какой это ее касается:</w:t>
      </w:r>
    </w:p>
    <w:p w14:paraId="52E1316E" w14:textId="346CA804" w:rsidR="0007777C" w:rsidRPr="0007777C" w:rsidRDefault="0007777C" w:rsidP="0007777C">
      <w:pPr>
        <w:spacing w:after="220"/>
        <w:ind w:left="1170"/>
      </w:pPr>
      <w:r w:rsidRPr="0007777C">
        <w:t>(iii)</w:t>
      </w:r>
      <w:r>
        <w:tab/>
      </w:r>
      <w:r w:rsidRPr="0007777C">
        <w:t>постановили изменить название «Фонд для целей ускорения развития» на «Программа ускорения деятельности в области инноваций, творчества и развития»;</w:t>
      </w:r>
    </w:p>
    <w:p w14:paraId="243223B3" w14:textId="204527C6" w:rsidR="0007777C" w:rsidRPr="0007777C" w:rsidRDefault="0007777C" w:rsidP="0007777C">
      <w:pPr>
        <w:spacing w:after="220"/>
        <w:ind w:left="1170"/>
      </w:pPr>
      <w:r w:rsidRPr="0007777C">
        <w:lastRenderedPageBreak/>
        <w:t>(iv)</w:t>
      </w:r>
      <w:r>
        <w:tab/>
      </w:r>
      <w:r w:rsidRPr="0007777C">
        <w:t>утвердили предлагаемые Программу работы и бюджет ВОИС на двухлетний период 2026–2027 годов (документ A/66/9) с учетом изменения в пункте</w:t>
      </w:r>
      <w:r>
        <w:t> </w:t>
      </w:r>
      <w:r w:rsidRPr="0007777C">
        <w:t>(iii) выше;</w:t>
      </w:r>
    </w:p>
    <w:p w14:paraId="32906298" w14:textId="41106530" w:rsidR="0007777C" w:rsidRPr="0007777C" w:rsidRDefault="0007777C" w:rsidP="0007777C">
      <w:pPr>
        <w:spacing w:after="220"/>
        <w:ind w:left="1170"/>
      </w:pPr>
      <w:r w:rsidRPr="0007777C">
        <w:t>(v)</w:t>
      </w:r>
      <w:r>
        <w:tab/>
      </w:r>
      <w:r w:rsidRPr="0007777C">
        <w:t>поручили Секретариату, в соответствии с обычной практикой ВОИС, в отношении проектов, финансируемых в рамках Программы ускорения деятельности в области инноваций, творчества и развития:</w:t>
      </w:r>
    </w:p>
    <w:p w14:paraId="68232F84" w14:textId="733E8652" w:rsidR="0007777C" w:rsidRPr="0007777C" w:rsidRDefault="0007777C" w:rsidP="0007777C">
      <w:pPr>
        <w:spacing w:after="220"/>
        <w:ind w:left="2250" w:hanging="450"/>
      </w:pPr>
      <w:r w:rsidRPr="0007777C">
        <w:t>i.</w:t>
      </w:r>
      <w:r w:rsidRPr="0007777C">
        <w:tab/>
      </w:r>
      <w:r>
        <w:t>в</w:t>
      </w:r>
      <w:r w:rsidRPr="0007777C">
        <w:t>ыработать критерии для проектов, обеспечивающие четкую связь с ожидаемыми результатами ВОИС, с акцентом на пилотное внедрение новых и инновационных идей без дублирования других текущих проектов и инициатив в Организации;</w:t>
      </w:r>
    </w:p>
    <w:p w14:paraId="28E2D40A" w14:textId="50F61733" w:rsidR="0007777C" w:rsidRPr="0007777C" w:rsidRDefault="0007777C" w:rsidP="0007777C">
      <w:pPr>
        <w:spacing w:after="220"/>
        <w:ind w:left="2250" w:hanging="450"/>
      </w:pPr>
      <w:r w:rsidRPr="0007777C">
        <w:t>ii.</w:t>
      </w:r>
      <w:r w:rsidRPr="0007777C">
        <w:tab/>
      </w:r>
      <w:r>
        <w:t>п</w:t>
      </w:r>
      <w:r w:rsidRPr="0007777C">
        <w:t>редоставлять государствам-членам обновленную информацию на веб-сайте ВОИС, в том числе о статусе всех проектов и мероприятий, которые должны быть завершены в рамках каждого проекта, а также обновленную информацию о ходе реализации проектов и их результатах;</w:t>
      </w:r>
    </w:p>
    <w:p w14:paraId="20ED4B7E" w14:textId="201BD236" w:rsidR="0007777C" w:rsidRPr="0007777C" w:rsidRDefault="0007777C" w:rsidP="0007777C">
      <w:pPr>
        <w:spacing w:after="220"/>
        <w:ind w:left="2250" w:hanging="450"/>
      </w:pPr>
      <w:r w:rsidRPr="0007777C">
        <w:t>iii.</w:t>
      </w:r>
      <w:r w:rsidRPr="0007777C">
        <w:tab/>
      </w:r>
      <w:r w:rsidR="00A35C65">
        <w:t>п</w:t>
      </w:r>
      <w:r w:rsidRPr="0007777C">
        <w:t>редоставлять всеобъемлющую отчетность по проектам в рамках каждого Отчета о результатах работы ВОИС.</w:t>
      </w:r>
    </w:p>
    <w:p w14:paraId="3E75DB81" w14:textId="4EBB516A" w:rsidR="002928A1" w:rsidRPr="00563679" w:rsidRDefault="002928A1" w:rsidP="003F07AA">
      <w:pPr>
        <w:pStyle w:val="Heading3"/>
      </w:pPr>
      <w:bookmarkStart w:id="27" w:name="_Hlk171954887"/>
      <w:bookmarkEnd w:id="25"/>
      <w:r>
        <w:t>ПУНКТ 12 СВОДНОЙ ПОВЕСТКИ ДНЯ</w:t>
      </w:r>
      <w:r w:rsidR="00D060C6">
        <w:t xml:space="preserve"> </w:t>
      </w:r>
      <w:r>
        <w:br/>
        <w:t>ОТЧЕТЫ КОМИТЕТОВ ВОИС</w:t>
      </w:r>
    </w:p>
    <w:p w14:paraId="4A72BB4E" w14:textId="72CAC92A" w:rsidR="002928A1" w:rsidRDefault="002928A1" w:rsidP="005C5FC9">
      <w:pPr>
        <w:pStyle w:val="ONUME"/>
        <w:tabs>
          <w:tab w:val="clear" w:pos="1197"/>
          <w:tab w:val="clear" w:pos="1467"/>
          <w:tab w:val="left" w:pos="540"/>
        </w:tabs>
        <w:ind w:left="0"/>
      </w:pPr>
      <w:r>
        <w:t xml:space="preserve">Обсуждения проходили на основе документов </w:t>
      </w:r>
      <w:hyperlink r:id="rId24" w:tgtFrame="_blank" w:history="1">
        <w:r>
          <w:rPr>
            <w:rStyle w:val="Hyperlink"/>
          </w:rPr>
          <w:t>WO/GA/58/4</w:t>
        </w:r>
      </w:hyperlink>
      <w:r>
        <w:t xml:space="preserve">, </w:t>
      </w:r>
      <w:hyperlink r:id="rId25" w:tgtFrame="_blank" w:history="1">
        <w:r>
          <w:rPr>
            <w:rStyle w:val="Hyperlink"/>
          </w:rPr>
          <w:t>WO/GA/58/5</w:t>
        </w:r>
      </w:hyperlink>
      <w:r>
        <w:t xml:space="preserve">, </w:t>
      </w:r>
      <w:hyperlink r:id="rId26" w:tgtFrame="_blank" w:history="1">
        <w:r>
          <w:rPr>
            <w:rStyle w:val="Hyperlink"/>
          </w:rPr>
          <w:t>WO/GA/58/6</w:t>
        </w:r>
      </w:hyperlink>
      <w:r>
        <w:t xml:space="preserve">, </w:t>
      </w:r>
      <w:hyperlink r:id="rId27" w:tgtFrame="_blank" w:history="1">
        <w:r>
          <w:rPr>
            <w:rStyle w:val="Hyperlink"/>
          </w:rPr>
          <w:t>WO/GA/58/7</w:t>
        </w:r>
      </w:hyperlink>
      <w:r>
        <w:t xml:space="preserve">, </w:t>
      </w:r>
      <w:hyperlink r:id="rId28" w:tgtFrame="_blank" w:history="1">
        <w:r>
          <w:rPr>
            <w:rStyle w:val="Hyperlink"/>
          </w:rPr>
          <w:t>WO/GA/58/8</w:t>
        </w:r>
      </w:hyperlink>
      <w:r>
        <w:t xml:space="preserve">, </w:t>
      </w:r>
      <w:hyperlink r:id="rId29" w:tgtFrame="_blank" w:history="1">
        <w:r>
          <w:rPr>
            <w:rStyle w:val="Hyperlink"/>
          </w:rPr>
          <w:t>WO/GA/58/9</w:t>
        </w:r>
      </w:hyperlink>
      <w:r>
        <w:t xml:space="preserve"> и </w:t>
      </w:r>
      <w:hyperlink r:id="rId30" w:tgtFrame="_blank" w:history="1">
        <w:r>
          <w:rPr>
            <w:rStyle w:val="Hyperlink"/>
          </w:rPr>
          <w:t>WO/GA/58/10</w:t>
        </w:r>
      </w:hyperlink>
      <w:r>
        <w:t>.</w:t>
      </w:r>
    </w:p>
    <w:p w14:paraId="2E887834" w14:textId="77777777" w:rsidR="002928A1" w:rsidRPr="00381521" w:rsidRDefault="002928A1" w:rsidP="00BE3FD7">
      <w:pPr>
        <w:pStyle w:val="BodyText"/>
        <w:numPr>
          <w:ilvl w:val="2"/>
          <w:numId w:val="5"/>
        </w:numPr>
        <w:tabs>
          <w:tab w:val="left" w:pos="1080"/>
        </w:tabs>
        <w:ind w:left="567"/>
      </w:pPr>
      <w:r w:rsidRPr="00381521">
        <w:rPr>
          <w:u w:val="single"/>
        </w:rPr>
        <w:t>Постоянный комитет по авторскому праву и смежным правам (ПКАП)</w:t>
      </w:r>
    </w:p>
    <w:p w14:paraId="59CE4AEB" w14:textId="77777777" w:rsidR="00182B3F" w:rsidRPr="00381521" w:rsidRDefault="00182B3F" w:rsidP="00BE3FD7">
      <w:pPr>
        <w:pStyle w:val="ONUME"/>
        <w:tabs>
          <w:tab w:val="clear" w:pos="1161"/>
          <w:tab w:val="clear" w:pos="1197"/>
          <w:tab w:val="clear" w:pos="1467"/>
        </w:tabs>
        <w:ind w:left="1134"/>
      </w:pPr>
      <w:r w:rsidRPr="00381521">
        <w:t>Генеральная Ассамблея ВОИС:</w:t>
      </w:r>
    </w:p>
    <w:p w14:paraId="5A1CF801" w14:textId="543476D8" w:rsidR="00182B3F" w:rsidRPr="00381521" w:rsidRDefault="00182B3F" w:rsidP="00BE3FD7">
      <w:pPr>
        <w:pStyle w:val="ONUME"/>
        <w:numPr>
          <w:ilvl w:val="0"/>
          <w:numId w:val="0"/>
        </w:numPr>
        <w:tabs>
          <w:tab w:val="clear" w:pos="1197"/>
          <w:tab w:val="clear" w:pos="1467"/>
        </w:tabs>
        <w:ind w:left="1701"/>
      </w:pPr>
      <w:r w:rsidRPr="00381521">
        <w:t>(i)</w:t>
      </w:r>
      <w:r w:rsidRPr="00381521">
        <w:tab/>
        <w:t>приняла к сведению «Отчет о работе Постоянного комитета по авторскому праву и смежным правам» (документ WO/GA/58/4); и</w:t>
      </w:r>
    </w:p>
    <w:p w14:paraId="24632804" w14:textId="47E4C804" w:rsidR="00182B3F" w:rsidRPr="00381521" w:rsidRDefault="00182B3F" w:rsidP="00BE3FD7">
      <w:pPr>
        <w:pStyle w:val="ONUME"/>
        <w:numPr>
          <w:ilvl w:val="0"/>
          <w:numId w:val="0"/>
        </w:numPr>
        <w:tabs>
          <w:tab w:val="clear" w:pos="1197"/>
          <w:tab w:val="clear" w:pos="1467"/>
        </w:tabs>
        <w:ind w:left="1701"/>
      </w:pPr>
      <w:r w:rsidRPr="00381521">
        <w:t>(ii)</w:t>
      </w:r>
      <w:r w:rsidRPr="00381521">
        <w:tab/>
        <w:t>дала указание ПКАП продолжить работу по всем вопросам, указанным в документе WO/GA/58/4.</w:t>
      </w:r>
    </w:p>
    <w:p w14:paraId="2EB9AED8" w14:textId="77777777" w:rsidR="002928A1" w:rsidRPr="00381521" w:rsidRDefault="002928A1" w:rsidP="0007777C">
      <w:pPr>
        <w:pStyle w:val="BodyText"/>
        <w:numPr>
          <w:ilvl w:val="2"/>
          <w:numId w:val="5"/>
        </w:numPr>
        <w:ind w:left="567"/>
        <w:rPr>
          <w:u w:val="single"/>
        </w:rPr>
      </w:pPr>
      <w:r w:rsidRPr="00381521">
        <w:rPr>
          <w:u w:val="single"/>
        </w:rPr>
        <w:t>Постоянный комитет по патентному праву (ПКПП)</w:t>
      </w:r>
    </w:p>
    <w:p w14:paraId="247567A4" w14:textId="669F5F7A" w:rsidR="00CC5401" w:rsidRPr="00381521" w:rsidRDefault="00447A19" w:rsidP="00BE3FD7">
      <w:pPr>
        <w:pStyle w:val="ONUME"/>
        <w:tabs>
          <w:tab w:val="clear" w:pos="1161"/>
          <w:tab w:val="clear" w:pos="1197"/>
          <w:tab w:val="clear" w:pos="1467"/>
        </w:tabs>
        <w:ind w:left="1134"/>
      </w:pPr>
      <w:r w:rsidRPr="00381521">
        <w:t>Генеральная Ассамблея ВОИС приняла к сведению «Отчет о работе Постоянного комитета по патентному праву (ПКПП)» (документ WO/GA/58/5).</w:t>
      </w:r>
    </w:p>
    <w:p w14:paraId="4715C9E2" w14:textId="77777777" w:rsidR="002928A1" w:rsidRPr="00381521" w:rsidRDefault="002928A1" w:rsidP="00BE3FD7">
      <w:pPr>
        <w:pStyle w:val="BodyText"/>
        <w:ind w:left="1080" w:hanging="540"/>
        <w:rPr>
          <w:u w:val="single"/>
        </w:rPr>
      </w:pPr>
      <w:r w:rsidRPr="00381521">
        <w:t>(iii)</w:t>
      </w:r>
      <w:r w:rsidRPr="00381521">
        <w:tab/>
      </w:r>
      <w:r w:rsidRPr="00381521">
        <w:rPr>
          <w:u w:val="single"/>
        </w:rPr>
        <w:t>Постоянный комитет по законодательству в области товарных знаков, промышленных образцов и географических указаний (ПКТЗ)</w:t>
      </w:r>
    </w:p>
    <w:p w14:paraId="29EEABA2" w14:textId="744F69A7" w:rsidR="00A35C65" w:rsidRDefault="009F2178" w:rsidP="00BE3FD7">
      <w:pPr>
        <w:pStyle w:val="ONUME"/>
        <w:tabs>
          <w:tab w:val="clear" w:pos="1161"/>
          <w:tab w:val="clear" w:pos="1197"/>
          <w:tab w:val="clear" w:pos="1467"/>
        </w:tabs>
        <w:ind w:left="1134"/>
      </w:pPr>
      <w:r w:rsidRPr="00381521">
        <w:t>Генеральная Ассамблея ВОИС приняла к сведению «Отчет о работе Постоянного комитета по законодательству в области товарных знаков, промышленных образцов и географических указаний (ПКТЗ)» (документ WO/GA/58/6).</w:t>
      </w:r>
    </w:p>
    <w:p w14:paraId="25952AD3" w14:textId="77777777" w:rsidR="00A35C65" w:rsidRDefault="00A35C65">
      <w:r>
        <w:br w:type="page"/>
      </w:r>
    </w:p>
    <w:p w14:paraId="2F0A465B" w14:textId="3F8C6E75" w:rsidR="002928A1" w:rsidRPr="00381521" w:rsidRDefault="002928A1" w:rsidP="005C5FC9">
      <w:pPr>
        <w:pStyle w:val="BodyText"/>
        <w:ind w:left="1080" w:hanging="540"/>
        <w:rPr>
          <w:rFonts w:eastAsia="Times New Roman"/>
          <w:szCs w:val="22"/>
          <w:u w:val="single"/>
        </w:rPr>
      </w:pPr>
      <w:bookmarkStart w:id="28" w:name="_Hlk171954912"/>
      <w:bookmarkEnd w:id="27"/>
      <w:r w:rsidRPr="00381521">
        <w:lastRenderedPageBreak/>
        <w:t>(iv)</w:t>
      </w:r>
      <w:r w:rsidRPr="00381521">
        <w:tab/>
      </w:r>
      <w:r w:rsidRPr="00381521">
        <w:rPr>
          <w:u w:val="single"/>
        </w:rPr>
        <w:t>Комитет по развитию и интеллектуальной собственности (КРИС) и обзор выполнения рекомендаций Повестки дня в области развития</w:t>
      </w:r>
    </w:p>
    <w:p w14:paraId="013D6CAC" w14:textId="694B43E7" w:rsidR="0044148B" w:rsidRPr="00381521" w:rsidRDefault="00B535C0" w:rsidP="00BE3FD7">
      <w:pPr>
        <w:pStyle w:val="ONUME"/>
        <w:tabs>
          <w:tab w:val="clear" w:pos="1161"/>
          <w:tab w:val="clear" w:pos="1197"/>
          <w:tab w:val="clear" w:pos="1467"/>
        </w:tabs>
        <w:ind w:left="1134"/>
      </w:pPr>
      <w:r w:rsidRPr="00381521">
        <w:t>Генеральная Ассамблея ВОИС приняла к сведению «Отчет о работе Комитета по развитию и интеллектуальной собственности (КРИС) и обзор выполнения рекомендаций Повестки дня в области развития» (документ WO/GA/58/7).</w:t>
      </w:r>
    </w:p>
    <w:p w14:paraId="1DBF3037" w14:textId="3D6FC5BD" w:rsidR="002928A1" w:rsidRPr="00381521" w:rsidRDefault="002928A1" w:rsidP="00BE3FD7">
      <w:pPr>
        <w:pStyle w:val="BodyText"/>
        <w:ind w:left="1080" w:hanging="513"/>
        <w:rPr>
          <w:rFonts w:eastAsia="Times New Roman"/>
          <w:szCs w:val="22"/>
        </w:rPr>
      </w:pPr>
      <w:r w:rsidRPr="00381521">
        <w:t>(v)</w:t>
      </w:r>
      <w:r w:rsidRPr="00381521">
        <w:tab/>
      </w:r>
      <w:r w:rsidRPr="00381521">
        <w:rPr>
          <w:u w:val="single"/>
        </w:rPr>
        <w:t>Межправительственный комитет по интеллектуальной собственности, генетическим ресурсам, традиционным знаниям и фольклору (МКГР)</w:t>
      </w:r>
    </w:p>
    <w:p w14:paraId="6101F386" w14:textId="77777777" w:rsidR="00B703B3" w:rsidRDefault="00B703B3" w:rsidP="005C5FC9">
      <w:pPr>
        <w:pStyle w:val="ONUME"/>
        <w:tabs>
          <w:tab w:val="clear" w:pos="1197"/>
          <w:tab w:val="clear" w:pos="1467"/>
        </w:tabs>
        <w:ind w:left="1080"/>
      </w:pPr>
      <w:r>
        <w:t>Генеральная Ассамблея ВОИС:</w:t>
      </w:r>
    </w:p>
    <w:p w14:paraId="4AA97CBB" w14:textId="476CFD10" w:rsidR="002928A1" w:rsidRDefault="00B703B3" w:rsidP="00A71654">
      <w:pPr>
        <w:pStyle w:val="ONUME"/>
        <w:numPr>
          <w:ilvl w:val="0"/>
          <w:numId w:val="26"/>
        </w:numPr>
        <w:tabs>
          <w:tab w:val="clear" w:pos="1197"/>
          <w:tab w:val="clear" w:pos="1467"/>
        </w:tabs>
        <w:ind w:left="1701" w:firstLine="0"/>
      </w:pPr>
      <w:r>
        <w:t>приняла к сведению информацию, изложенную в документе</w:t>
      </w:r>
      <w:r>
        <w:rPr>
          <w:lang w:val="en-US"/>
        </w:rPr>
        <w:t> WO</w:t>
      </w:r>
      <w:r w:rsidRPr="00B703B3">
        <w:t>/</w:t>
      </w:r>
      <w:r>
        <w:rPr>
          <w:lang w:val="en-US"/>
        </w:rPr>
        <w:t>GA</w:t>
      </w:r>
      <w:r w:rsidRPr="00B703B3">
        <w:t>/58/8</w:t>
      </w:r>
      <w:r>
        <w:t>; и</w:t>
      </w:r>
    </w:p>
    <w:p w14:paraId="6A22A27E" w14:textId="10CBFE85" w:rsidR="00B703B3" w:rsidRDefault="00B703B3" w:rsidP="00A71654">
      <w:pPr>
        <w:pStyle w:val="ONUME"/>
        <w:numPr>
          <w:ilvl w:val="0"/>
          <w:numId w:val="26"/>
        </w:numPr>
        <w:tabs>
          <w:tab w:val="clear" w:pos="1197"/>
          <w:tab w:val="clear" w:pos="1467"/>
        </w:tabs>
        <w:ind w:left="1701" w:firstLine="0"/>
      </w:pPr>
      <w:r>
        <w:t xml:space="preserve">постановила </w:t>
      </w:r>
      <w:r w:rsidRPr="00B703B3">
        <w:t xml:space="preserve">продлить мандат МКГР на двухлетний период </w:t>
      </w:r>
      <w:r>
        <w:br/>
      </w:r>
      <w:r w:rsidRPr="00B703B3">
        <w:t xml:space="preserve">2026–2027 годов </w:t>
      </w:r>
      <w:r>
        <w:t>в следующей редакции:</w:t>
      </w:r>
    </w:p>
    <w:p w14:paraId="1BA49C86" w14:textId="708C0E0E" w:rsidR="00B703B3" w:rsidRDefault="00B703B3" w:rsidP="00703406">
      <w:pPr>
        <w:pStyle w:val="ONUME"/>
        <w:numPr>
          <w:ilvl w:val="0"/>
          <w:numId w:val="0"/>
        </w:numPr>
        <w:tabs>
          <w:tab w:val="clear" w:pos="1197"/>
          <w:tab w:val="clear" w:pos="1467"/>
        </w:tabs>
        <w:ind w:left="2268"/>
      </w:pPr>
      <w:r w:rsidRPr="00B703B3">
        <w:t>«Учитывая рекомендации Повестки дня в области развития, подтверждая важность работы Межправительственного комитета ВОИС по интеллектуальной собственности, генетическим ресурсам, традиционным знаниям и фольклору (Комитет), отмечая различия в характере этих вопросов и признавая достигнутый прогресс, Генеральная Ассамблея ВОИС постановляет продлить мандат Комитета без ущерба для работы, проводимой в рамках других форумов, на следующих условиях:</w:t>
      </w:r>
    </w:p>
    <w:p w14:paraId="381D535A" w14:textId="169E685D" w:rsidR="00B703B3" w:rsidRPr="00B703B3" w:rsidRDefault="00B703B3" w:rsidP="00703406">
      <w:pPr>
        <w:pStyle w:val="ONUME"/>
        <w:numPr>
          <w:ilvl w:val="0"/>
          <w:numId w:val="0"/>
        </w:numPr>
        <w:ind w:left="2268"/>
      </w:pPr>
      <w:r w:rsidRPr="00B703B3">
        <w:t>(</w:t>
      </w:r>
      <w:r w:rsidRPr="00B703B3">
        <w:rPr>
          <w:lang w:val="en-US"/>
        </w:rPr>
        <w:t>a</w:t>
      </w:r>
      <w:r w:rsidRPr="00B703B3">
        <w:t>)</w:t>
      </w:r>
      <w:r w:rsidRPr="00B703B3">
        <w:tab/>
        <w:t>в двухлетний бюджетный период 2026–2027 годов в рамках процесса, определяемого государствами-членами, Комитет продолжит свою работу по охране генетических ресурсов</w:t>
      </w:r>
      <w:r w:rsidR="008B79D6">
        <w:t> </w:t>
      </w:r>
      <w:r w:rsidRPr="00B703B3">
        <w:t>(ГР), традиционных знаний (ТЗ) и традиционных выражений культуры</w:t>
      </w:r>
      <w:r>
        <w:t> </w:t>
      </w:r>
      <w:r w:rsidRPr="00B703B3">
        <w:t>(ТВК) в целях окончательного согласования международного правового документа (документов) в области интеллектуальной собственности, который обеспечит сбалансированную и эффективную охрану ТЗ и ТВК, без предрешения характера результата (результатов) этой работы;</w:t>
      </w:r>
    </w:p>
    <w:p w14:paraId="58136628" w14:textId="27ED62C2" w:rsidR="00B703B3" w:rsidRPr="00B703B3" w:rsidRDefault="00B703B3" w:rsidP="00703406">
      <w:pPr>
        <w:pStyle w:val="ONUME"/>
        <w:numPr>
          <w:ilvl w:val="0"/>
          <w:numId w:val="0"/>
        </w:numPr>
        <w:ind w:left="2268"/>
      </w:pPr>
      <w:r w:rsidRPr="00B703B3">
        <w:t>(</w:t>
      </w:r>
      <w:r w:rsidRPr="00B703B3">
        <w:rPr>
          <w:lang w:val="en-US"/>
        </w:rPr>
        <w:t>b</w:t>
      </w:r>
      <w:r w:rsidRPr="00B703B3">
        <w:t>)</w:t>
      </w:r>
      <w:r w:rsidRPr="00B703B3">
        <w:tab/>
        <w:t>деятельность Комитета в области ТЗ и ТВК в двухлетний период 2026–2027 годов будет основываться на результатах уже проделанной им работы, включая проведение переговоров на основе текстов, с упором на устранение существующих пробелов и согласование основных вопросов;</w:t>
      </w:r>
    </w:p>
    <w:p w14:paraId="7B42EACA" w14:textId="172E0183" w:rsidR="00A35C65" w:rsidRDefault="00B703B3" w:rsidP="00703406">
      <w:pPr>
        <w:pStyle w:val="ONUME"/>
        <w:numPr>
          <w:ilvl w:val="0"/>
          <w:numId w:val="0"/>
        </w:numPr>
        <w:ind w:left="2268"/>
      </w:pPr>
      <w:r w:rsidRPr="00B703B3">
        <w:t>(</w:t>
      </w:r>
      <w:r w:rsidRPr="00B703B3">
        <w:rPr>
          <w:lang w:val="en-US"/>
        </w:rPr>
        <w:t>c</w:t>
      </w:r>
      <w:r w:rsidRPr="00B703B3">
        <w:t>)</w:t>
      </w:r>
      <w:r w:rsidRPr="00B703B3">
        <w:tab/>
        <w:t>принимая к сведению Договор ВОИС об интеллектуальной собственности, генетических ресурсах и традиционных знаниях, связанных с генетическими ресурсами, принятый в 2024 году, Комитет в течение двухлетнего бюджетного периода 2026–2027</w:t>
      </w:r>
      <w:r>
        <w:t> </w:t>
      </w:r>
      <w:r w:rsidRPr="00B703B3">
        <w:t>годов продолжит обсуждение вопросов интеллектуальной собственности, касающихся ГР и их взаимосвязи с ТЗ и ТВК, без проведения нормотворческой работы в области ГР;</w:t>
      </w:r>
    </w:p>
    <w:p w14:paraId="5AFCB6B6" w14:textId="77777777" w:rsidR="00A35C65" w:rsidRDefault="00A35C65">
      <w:r>
        <w:br w:type="page"/>
      </w:r>
    </w:p>
    <w:p w14:paraId="5136348D" w14:textId="18E2D2AE" w:rsidR="00B703B3" w:rsidRPr="00B703B3" w:rsidRDefault="00B703B3" w:rsidP="00703406">
      <w:pPr>
        <w:pStyle w:val="ONUME"/>
        <w:numPr>
          <w:ilvl w:val="0"/>
          <w:numId w:val="0"/>
        </w:numPr>
        <w:ind w:left="2268"/>
      </w:pPr>
      <w:r w:rsidRPr="00B703B3">
        <w:lastRenderedPageBreak/>
        <w:t>(</w:t>
      </w:r>
      <w:r w:rsidRPr="00B703B3">
        <w:rPr>
          <w:lang w:val="en-US"/>
        </w:rPr>
        <w:t>d</w:t>
      </w:r>
      <w:r w:rsidRPr="00B703B3">
        <w:t>)</w:t>
      </w:r>
      <w:r w:rsidRPr="00B703B3">
        <w:tab/>
        <w:t>Комитет будет следовать приведенной ниже в таблице программе работы на двухлетний период 2026–2027 годов, в основу которой положены открытые и инклюзивные методы работы, включая подход, предполагающий установление фактов, с использованием конкретных примеров, в том числе из национального/регионального опыта, как это описано в пункте</w:t>
      </w:r>
      <w:r>
        <w:t> </w:t>
      </w:r>
      <w:r w:rsidRPr="00B703B3">
        <w:t>(e). Данная программа предусматривает проведение в 2026–2027</w:t>
      </w:r>
      <w:r>
        <w:t> </w:t>
      </w:r>
      <w:r w:rsidRPr="00B703B3">
        <w:t>годах трех сессий Комитета, включая тематические и сквозные сессии, а также сессии по подведению итогов;</w:t>
      </w:r>
    </w:p>
    <w:p w14:paraId="278AF817" w14:textId="77777777" w:rsidR="00B703B3" w:rsidRPr="00B703B3" w:rsidRDefault="00B703B3" w:rsidP="00703406">
      <w:pPr>
        <w:pStyle w:val="ONUME"/>
        <w:numPr>
          <w:ilvl w:val="0"/>
          <w:numId w:val="0"/>
        </w:numPr>
        <w:ind w:left="2268"/>
      </w:pPr>
      <w:r w:rsidRPr="00B703B3">
        <w:t>(</w:t>
      </w:r>
      <w:r w:rsidRPr="00B703B3">
        <w:rPr>
          <w:lang w:val="en-US"/>
        </w:rPr>
        <w:t>e</w:t>
      </w:r>
      <w:r w:rsidRPr="00B703B3">
        <w:t>)</w:t>
      </w:r>
      <w:r w:rsidRPr="00B703B3">
        <w:tab/>
        <w:t xml:space="preserve">Комитет будет использовать все рабочие документы ВОИС, включая </w:t>
      </w:r>
      <w:r w:rsidRPr="00B703B3">
        <w:rPr>
          <w:lang w:val="en-US"/>
        </w:rPr>
        <w:t>WIPO</w:t>
      </w:r>
      <w:r w:rsidRPr="00B703B3">
        <w:t>/</w:t>
      </w:r>
      <w:r w:rsidRPr="00B703B3">
        <w:rPr>
          <w:lang w:val="en-US"/>
        </w:rPr>
        <w:t>GRTKF</w:t>
      </w:r>
      <w:r w:rsidRPr="00B703B3">
        <w:t>/</w:t>
      </w:r>
      <w:r w:rsidRPr="00B703B3">
        <w:rPr>
          <w:lang w:val="en-US"/>
        </w:rPr>
        <w:t>IC</w:t>
      </w:r>
      <w:r w:rsidRPr="00B703B3">
        <w:t xml:space="preserve">/51/4 («Охрана традиционных знаний: проект статей») и </w:t>
      </w:r>
      <w:r w:rsidRPr="00B703B3">
        <w:rPr>
          <w:lang w:val="en-US"/>
        </w:rPr>
        <w:t>WIPO</w:t>
      </w:r>
      <w:r w:rsidRPr="00B703B3">
        <w:t>/</w:t>
      </w:r>
      <w:r w:rsidRPr="00B703B3">
        <w:rPr>
          <w:lang w:val="en-US"/>
        </w:rPr>
        <w:t>GRTKF</w:t>
      </w:r>
      <w:r w:rsidRPr="00B703B3">
        <w:t>/</w:t>
      </w:r>
      <w:r w:rsidRPr="00B703B3">
        <w:rPr>
          <w:lang w:val="en-US"/>
        </w:rPr>
        <w:t>IC</w:t>
      </w:r>
      <w:r w:rsidRPr="00B703B3">
        <w:t>/51/5 («Охрана традиционных выражений культуры: проект статей»), а также любые другие материалы, представленные государствами-членами, такие как проведенные или уточненные исследования, в которых рассматриваются, среди прочего, примеры национального опыта, включая национальное законодательство, оценки воздействия, базы данных и анализ примеров охраноспособных объектов и объектов, которые не подлежат охране; равно как и результаты любых тематических мероприятий, организованных в рамках программы Секретариата (Отдел традиционных знаний) по укреплению потенциала и оказанию технической помощи. Секретариату поручается продолжать собирать, компилировать и размещать в онлайн-среде данные о национальных и региональных режимах охраны ТЗ и ТВК sui generis с помощью инструментов интеллектуальной собственности. Проведение исследований или дополнительных мероприятий не должно замедлять ход работы и каким бы то ни было образом обусловливать ведение переговоров;</w:t>
      </w:r>
    </w:p>
    <w:p w14:paraId="5D70CF90" w14:textId="77777777" w:rsidR="00B703B3" w:rsidRPr="00B703B3" w:rsidRDefault="00B703B3" w:rsidP="00703406">
      <w:pPr>
        <w:pStyle w:val="ONUME"/>
        <w:numPr>
          <w:ilvl w:val="0"/>
          <w:numId w:val="0"/>
        </w:numPr>
        <w:ind w:left="2268"/>
      </w:pPr>
      <w:r w:rsidRPr="00B703B3">
        <w:t>(f)</w:t>
      </w:r>
      <w:r w:rsidRPr="00B703B3">
        <w:tab/>
        <w:t>в 2026 году Комитету поручается представить Генеральной Ассамблее результаты своей работы. В 2027 году Генеральная Ассамблея примет к сведению итоги обсуждения по тематике ГР и оценит достигнутый прогресс в области ТЗ и ТВК, а также исходя из степени готовности текста (текстов) по ТЗ и ТВК, в том числе степени согласованности целей, объема охраны и характера документа (документов), примет решение о целесообразности созыва дипломатической конференции и/или продолжения переговоров;</w:t>
      </w:r>
    </w:p>
    <w:p w14:paraId="4BD7A114" w14:textId="77777777" w:rsidR="00B703B3" w:rsidRPr="00B703B3" w:rsidRDefault="00B703B3" w:rsidP="00703406">
      <w:pPr>
        <w:pStyle w:val="ONUME"/>
        <w:numPr>
          <w:ilvl w:val="0"/>
          <w:numId w:val="0"/>
        </w:numPr>
        <w:ind w:left="2268"/>
      </w:pPr>
      <w:r w:rsidRPr="00B703B3">
        <w:t>(g)</w:t>
      </w:r>
      <w:r w:rsidRPr="00B703B3">
        <w:tab/>
        <w:t>Генеральная Ассамблея поручает Секретариату продолжать оказывать содействие Комитету, предоставляя государствам-членам необходимую экспертную помощь и финансируя наиболее эффективным образом участие экспертов из развивающихся стран и НРС в соответствии с обычной формулой МКГР;</w:t>
      </w:r>
    </w:p>
    <w:p w14:paraId="2A4B46F9" w14:textId="77777777" w:rsidR="00B703B3" w:rsidRPr="00B703B3" w:rsidRDefault="00B703B3" w:rsidP="00703406">
      <w:pPr>
        <w:pStyle w:val="ONUME"/>
        <w:numPr>
          <w:ilvl w:val="0"/>
          <w:numId w:val="0"/>
        </w:numPr>
        <w:ind w:left="2268"/>
      </w:pPr>
      <w:r w:rsidRPr="00B703B3">
        <w:t>(</w:t>
      </w:r>
      <w:r w:rsidRPr="00B703B3">
        <w:rPr>
          <w:lang w:val="en-US"/>
        </w:rPr>
        <w:t>h</w:t>
      </w:r>
      <w:r w:rsidRPr="00B703B3">
        <w:t>)</w:t>
      </w:r>
      <w:r w:rsidRPr="00B703B3">
        <w:tab/>
        <w:t xml:space="preserve">Секретариату поручается обеспечить активное участие коренных народов и местных общин в нормотворческой работе ВОИС, связанной с ТЗ и ТВК. С целью придать взаимодействию более глубокий характер Секретариату ВОИС также поручается организовать в рамках имеющихся ресурсов практический семинар для экспертов в гибридном формате на таких же условиях </w:t>
      </w:r>
      <w:r w:rsidRPr="00B703B3">
        <w:rPr>
          <w:lang w:val="en-US"/>
        </w:rPr>
        <w:t>mutatis</w:t>
      </w:r>
      <w:r w:rsidRPr="00B703B3">
        <w:t xml:space="preserve"> </w:t>
      </w:r>
      <w:r w:rsidRPr="00B703B3">
        <w:rPr>
          <w:lang w:val="en-US"/>
        </w:rPr>
        <w:t>mutandis</w:t>
      </w:r>
      <w:r w:rsidRPr="00B703B3">
        <w:t>, которые были согласованы на двадцатой сессии Комитета по пункту 8 повестки дня.</w:t>
      </w:r>
    </w:p>
    <w:p w14:paraId="612FD74E" w14:textId="28A2DF89" w:rsidR="00B703B3" w:rsidRDefault="00B703B3" w:rsidP="00B703B3">
      <w:pPr>
        <w:pStyle w:val="ONUME"/>
        <w:keepNext/>
        <w:numPr>
          <w:ilvl w:val="0"/>
          <w:numId w:val="0"/>
        </w:numPr>
        <w:tabs>
          <w:tab w:val="clear" w:pos="1197"/>
          <w:tab w:val="clear" w:pos="1467"/>
        </w:tabs>
        <w:ind w:left="567"/>
        <w:rPr>
          <w:b/>
          <w:bCs/>
        </w:rPr>
      </w:pPr>
      <w:r w:rsidRPr="00B703B3">
        <w:rPr>
          <w:b/>
          <w:bCs/>
        </w:rPr>
        <w:lastRenderedPageBreak/>
        <w:t>ПРОГРАММА РАБОТЫ – 3 СЕССИИ</w:t>
      </w:r>
    </w:p>
    <w:tbl>
      <w:tblPr>
        <w:tblStyle w:val="TableGrid"/>
        <w:tblW w:w="8878" w:type="dxa"/>
        <w:tblInd w:w="567" w:type="dxa"/>
        <w:tblLook w:val="04A0" w:firstRow="1" w:lastRow="0" w:firstColumn="1" w:lastColumn="0" w:noHBand="0" w:noVBand="1"/>
        <w:tblCaption w:val="IGC Work Program 6 sessions for 2022-2023"/>
      </w:tblPr>
      <w:tblGrid>
        <w:gridCol w:w="2538"/>
        <w:gridCol w:w="6340"/>
      </w:tblGrid>
      <w:tr w:rsidR="00B703B3" w:rsidRPr="00254179" w14:paraId="58302F9D" w14:textId="77777777" w:rsidTr="00773D3A">
        <w:trPr>
          <w:trHeight w:val="391"/>
        </w:trPr>
        <w:tc>
          <w:tcPr>
            <w:tcW w:w="2538" w:type="dxa"/>
          </w:tcPr>
          <w:p w14:paraId="5A15E200" w14:textId="77777777" w:rsidR="00B703B3" w:rsidRPr="00A0422B" w:rsidRDefault="00B703B3" w:rsidP="00B703B3">
            <w:pPr>
              <w:keepNext/>
              <w:spacing w:after="120" w:line="260" w:lineRule="atLeast"/>
              <w:rPr>
                <w:szCs w:val="22"/>
              </w:rPr>
            </w:pPr>
            <w:r>
              <w:rPr>
                <w:b/>
                <w:szCs w:val="22"/>
              </w:rPr>
              <w:t>Ориентировочные даты</w:t>
            </w:r>
          </w:p>
        </w:tc>
        <w:tc>
          <w:tcPr>
            <w:tcW w:w="6340" w:type="dxa"/>
          </w:tcPr>
          <w:p w14:paraId="148BF484" w14:textId="77777777" w:rsidR="00B703B3" w:rsidRPr="00A0422B" w:rsidRDefault="00B703B3" w:rsidP="00B703B3">
            <w:pPr>
              <w:keepNext/>
              <w:spacing w:after="120" w:line="260" w:lineRule="atLeast"/>
              <w:rPr>
                <w:szCs w:val="22"/>
              </w:rPr>
            </w:pPr>
            <w:r>
              <w:rPr>
                <w:b/>
                <w:szCs w:val="22"/>
              </w:rPr>
              <w:t>Мероприятия</w:t>
            </w:r>
          </w:p>
        </w:tc>
      </w:tr>
      <w:tr w:rsidR="00B703B3" w:rsidRPr="00254179" w14:paraId="3A0A49B5" w14:textId="77777777" w:rsidTr="00773D3A">
        <w:trPr>
          <w:trHeight w:val="1412"/>
        </w:trPr>
        <w:tc>
          <w:tcPr>
            <w:tcW w:w="2538" w:type="dxa"/>
          </w:tcPr>
          <w:p w14:paraId="4B9F74B3" w14:textId="77777777" w:rsidR="00B703B3" w:rsidRPr="0098312D" w:rsidRDefault="00B703B3" w:rsidP="00773D3A">
            <w:pPr>
              <w:spacing w:after="120" w:line="260" w:lineRule="atLeast"/>
              <w:rPr>
                <w:szCs w:val="22"/>
              </w:rPr>
            </w:pPr>
            <w:r>
              <w:rPr>
                <w:szCs w:val="22"/>
              </w:rPr>
              <w:t>Март 2026 года</w:t>
            </w:r>
          </w:p>
        </w:tc>
        <w:tc>
          <w:tcPr>
            <w:tcW w:w="6340" w:type="dxa"/>
          </w:tcPr>
          <w:p w14:paraId="3F4CC8A0" w14:textId="77777777" w:rsidR="00B703B3" w:rsidRPr="0098312D" w:rsidRDefault="00B703B3" w:rsidP="00773D3A">
            <w:pPr>
              <w:spacing w:after="120" w:line="260" w:lineRule="atLeast"/>
              <w:rPr>
                <w:szCs w:val="22"/>
              </w:rPr>
            </w:pPr>
            <w:r w:rsidRPr="00B41322">
              <w:rPr>
                <w:szCs w:val="22"/>
              </w:rPr>
              <w:t>52</w:t>
            </w:r>
            <w:r>
              <w:rPr>
                <w:szCs w:val="22"/>
              </w:rPr>
              <w:t>-я сессия МКГР</w:t>
            </w:r>
          </w:p>
          <w:p w14:paraId="7FB9748B" w14:textId="77777777" w:rsidR="00B703B3" w:rsidRPr="00B41322" w:rsidRDefault="00B703B3" w:rsidP="00773D3A">
            <w:pPr>
              <w:pStyle w:val="TableParagraph"/>
              <w:spacing w:after="120" w:line="260" w:lineRule="atLeast"/>
              <w:ind w:left="0" w:right="103"/>
              <w:rPr>
                <w:lang w:val="ru-RU"/>
              </w:rPr>
            </w:pPr>
            <w:r w:rsidRPr="00B41322">
              <w:rPr>
                <w:lang w:val="ru-RU"/>
              </w:rPr>
              <w:t>Проведение обсуждений по тематике ГР и переговоров по тематике ТЗ и/или ТВК</w:t>
            </w:r>
          </w:p>
          <w:p w14:paraId="08B8F136" w14:textId="77777777" w:rsidR="00B703B3" w:rsidRPr="00A0422B" w:rsidRDefault="00B703B3" w:rsidP="00773D3A">
            <w:pPr>
              <w:spacing w:after="120" w:line="260" w:lineRule="atLeast"/>
              <w:rPr>
                <w:szCs w:val="22"/>
              </w:rPr>
            </w:pPr>
            <w:r>
              <w:rPr>
                <w:szCs w:val="22"/>
              </w:rPr>
              <w:t>Продолжительность: 8 дней</w:t>
            </w:r>
          </w:p>
        </w:tc>
      </w:tr>
      <w:tr w:rsidR="00B703B3" w:rsidRPr="00254179" w14:paraId="5D3EF52F" w14:textId="77777777" w:rsidTr="00773D3A">
        <w:trPr>
          <w:trHeight w:val="1417"/>
        </w:trPr>
        <w:tc>
          <w:tcPr>
            <w:tcW w:w="2538" w:type="dxa"/>
          </w:tcPr>
          <w:p w14:paraId="37BA7B39" w14:textId="77777777" w:rsidR="00B703B3" w:rsidRPr="006B124F" w:rsidRDefault="00B703B3" w:rsidP="00773D3A">
            <w:pPr>
              <w:spacing w:after="120" w:line="260" w:lineRule="atLeast"/>
              <w:rPr>
                <w:szCs w:val="22"/>
              </w:rPr>
            </w:pPr>
            <w:r>
              <w:rPr>
                <w:szCs w:val="22"/>
              </w:rPr>
              <w:t>Сентябрь/Октябрь 2026 года</w:t>
            </w:r>
          </w:p>
        </w:tc>
        <w:tc>
          <w:tcPr>
            <w:tcW w:w="6340" w:type="dxa"/>
          </w:tcPr>
          <w:p w14:paraId="081604B7" w14:textId="77777777" w:rsidR="00B703B3" w:rsidRPr="006B124F" w:rsidRDefault="00B703B3" w:rsidP="00773D3A">
            <w:pPr>
              <w:spacing w:after="120" w:line="260" w:lineRule="atLeast"/>
              <w:rPr>
                <w:szCs w:val="22"/>
              </w:rPr>
            </w:pPr>
            <w:r w:rsidRPr="006B124F">
              <w:rPr>
                <w:szCs w:val="22"/>
              </w:rPr>
              <w:t>53</w:t>
            </w:r>
            <w:r>
              <w:rPr>
                <w:szCs w:val="22"/>
              </w:rPr>
              <w:t>-я сессия МКГР</w:t>
            </w:r>
          </w:p>
          <w:p w14:paraId="4FBF8D23" w14:textId="77777777" w:rsidR="00B703B3" w:rsidRPr="006B124F" w:rsidRDefault="00B703B3" w:rsidP="00773D3A">
            <w:pPr>
              <w:pStyle w:val="TableParagraph"/>
              <w:spacing w:after="120" w:line="260" w:lineRule="atLeast"/>
              <w:ind w:left="0" w:right="103"/>
              <w:rPr>
                <w:lang w:val="ru-RU"/>
              </w:rPr>
            </w:pPr>
            <w:r w:rsidRPr="006B124F">
              <w:rPr>
                <w:lang w:val="ru-RU"/>
              </w:rPr>
              <w:t>Проведение обсуждений по тематике ГР и переговоров по тематике ТЗ и/или ТВК</w:t>
            </w:r>
          </w:p>
          <w:p w14:paraId="02965B73" w14:textId="77777777" w:rsidR="00B703B3" w:rsidRPr="00A0422B" w:rsidRDefault="00B703B3" w:rsidP="00773D3A">
            <w:pPr>
              <w:spacing w:after="120" w:line="260" w:lineRule="atLeast"/>
              <w:ind w:right="214"/>
              <w:rPr>
                <w:szCs w:val="22"/>
              </w:rPr>
            </w:pPr>
            <w:r>
              <w:rPr>
                <w:szCs w:val="22"/>
              </w:rPr>
              <w:t>Продолжительность: 8 дней</w:t>
            </w:r>
          </w:p>
        </w:tc>
      </w:tr>
      <w:tr w:rsidR="00B703B3" w:rsidRPr="00254179" w14:paraId="1F6A000F" w14:textId="77777777" w:rsidTr="00773D3A">
        <w:trPr>
          <w:trHeight w:val="2105"/>
        </w:trPr>
        <w:tc>
          <w:tcPr>
            <w:tcW w:w="2538" w:type="dxa"/>
          </w:tcPr>
          <w:p w14:paraId="535104EF" w14:textId="77777777" w:rsidR="00B703B3" w:rsidRPr="0023312A" w:rsidRDefault="00B703B3" w:rsidP="00773D3A">
            <w:pPr>
              <w:spacing w:after="120" w:line="260" w:lineRule="atLeast"/>
              <w:rPr>
                <w:szCs w:val="22"/>
              </w:rPr>
            </w:pPr>
            <w:r>
              <w:rPr>
                <w:szCs w:val="22"/>
              </w:rPr>
              <w:t>Март/Апрель 2027 года</w:t>
            </w:r>
          </w:p>
        </w:tc>
        <w:tc>
          <w:tcPr>
            <w:tcW w:w="6340" w:type="dxa"/>
          </w:tcPr>
          <w:p w14:paraId="66373524" w14:textId="77777777" w:rsidR="00B703B3" w:rsidRPr="0023312A" w:rsidRDefault="00B703B3" w:rsidP="00773D3A">
            <w:pPr>
              <w:spacing w:after="120" w:line="260" w:lineRule="atLeast"/>
              <w:rPr>
                <w:szCs w:val="22"/>
              </w:rPr>
            </w:pPr>
            <w:r w:rsidRPr="00D31027">
              <w:rPr>
                <w:szCs w:val="22"/>
              </w:rPr>
              <w:t>54</w:t>
            </w:r>
            <w:r>
              <w:rPr>
                <w:szCs w:val="22"/>
              </w:rPr>
              <w:t>-я сессия МКГР</w:t>
            </w:r>
          </w:p>
          <w:p w14:paraId="6EFE8AA1" w14:textId="77777777" w:rsidR="00B703B3" w:rsidRPr="00D31027" w:rsidRDefault="00B703B3" w:rsidP="00773D3A">
            <w:pPr>
              <w:pStyle w:val="TableParagraph"/>
              <w:spacing w:after="120" w:line="260" w:lineRule="atLeast"/>
              <w:ind w:left="0" w:right="103"/>
              <w:rPr>
                <w:lang w:val="ru-RU"/>
              </w:rPr>
            </w:pPr>
            <w:r w:rsidRPr="00D31027">
              <w:rPr>
                <w:lang w:val="ru-RU"/>
              </w:rPr>
              <w:t>Проведение обсуждений по тематике ГР и переговоров по тематике ТЗ и/или ТВК</w:t>
            </w:r>
          </w:p>
          <w:p w14:paraId="3619398D" w14:textId="77777777" w:rsidR="00B703B3" w:rsidRPr="00D31027" w:rsidRDefault="00B703B3" w:rsidP="00773D3A">
            <w:pPr>
              <w:spacing w:after="120" w:line="260" w:lineRule="atLeast"/>
              <w:rPr>
                <w:szCs w:val="22"/>
              </w:rPr>
            </w:pPr>
            <w:r w:rsidRPr="00D31027">
              <w:rPr>
                <w:szCs w:val="22"/>
              </w:rPr>
              <w:t>Принятие к сведению итогов обсуждения по тематике ГР, оценка достигнутого прогресса в области ТЗ/ТВК и вынесение рекомендации</w:t>
            </w:r>
          </w:p>
          <w:p w14:paraId="00C1A1D4" w14:textId="77777777" w:rsidR="00B703B3" w:rsidRPr="00D31027" w:rsidRDefault="00B703B3" w:rsidP="00773D3A">
            <w:pPr>
              <w:spacing w:after="120" w:line="260" w:lineRule="atLeast"/>
              <w:rPr>
                <w:szCs w:val="22"/>
              </w:rPr>
            </w:pPr>
            <w:r>
              <w:rPr>
                <w:szCs w:val="22"/>
              </w:rPr>
              <w:t>Продолжительность: 8 дней</w:t>
            </w:r>
          </w:p>
        </w:tc>
      </w:tr>
      <w:tr w:rsidR="00B703B3" w:rsidRPr="006E25EB" w14:paraId="4CA4DFC3" w14:textId="77777777" w:rsidTr="00773D3A">
        <w:trPr>
          <w:trHeight w:val="702"/>
        </w:trPr>
        <w:tc>
          <w:tcPr>
            <w:tcW w:w="2538" w:type="dxa"/>
          </w:tcPr>
          <w:p w14:paraId="40910236" w14:textId="77777777" w:rsidR="00B703B3" w:rsidRPr="00466676" w:rsidRDefault="00B703B3" w:rsidP="00773D3A">
            <w:pPr>
              <w:spacing w:after="120" w:line="260" w:lineRule="atLeast"/>
              <w:rPr>
                <w:szCs w:val="22"/>
              </w:rPr>
            </w:pPr>
            <w:r>
              <w:rPr>
                <w:szCs w:val="22"/>
              </w:rPr>
              <w:t>Июль 2027 года</w:t>
            </w:r>
          </w:p>
        </w:tc>
        <w:tc>
          <w:tcPr>
            <w:tcW w:w="6340" w:type="dxa"/>
          </w:tcPr>
          <w:p w14:paraId="160EB0E4" w14:textId="77777777" w:rsidR="00B703B3" w:rsidRPr="00552FDA" w:rsidRDefault="00B703B3" w:rsidP="00773D3A">
            <w:pPr>
              <w:spacing w:after="120" w:line="260" w:lineRule="atLeast"/>
              <w:rPr>
                <w:szCs w:val="22"/>
              </w:rPr>
            </w:pPr>
            <w:r w:rsidRPr="00552FDA">
              <w:rPr>
                <w:szCs w:val="22"/>
              </w:rPr>
              <w:t>Генеральная Ассамблея ВОИС оценит достигнутый прогресс, рассмотрит текст (тексты) и примет соответствующее решение (решения)»</w:t>
            </w:r>
            <w:r>
              <w:rPr>
                <w:szCs w:val="22"/>
              </w:rPr>
              <w:t>.</w:t>
            </w:r>
          </w:p>
        </w:tc>
      </w:tr>
    </w:tbl>
    <w:p w14:paraId="5469F694" w14:textId="7DFE4C41" w:rsidR="00B703B3" w:rsidRDefault="00B703B3">
      <w:bookmarkStart w:id="29" w:name="_Hlk171954979"/>
    </w:p>
    <w:p w14:paraId="3E4A3CC8" w14:textId="0D536C2F" w:rsidR="002928A1" w:rsidRDefault="002928A1" w:rsidP="005C5FC9">
      <w:pPr>
        <w:pStyle w:val="BodyText"/>
        <w:tabs>
          <w:tab w:val="left" w:pos="1080"/>
        </w:tabs>
        <w:ind w:left="540"/>
        <w:rPr>
          <w:szCs w:val="22"/>
        </w:rPr>
      </w:pPr>
      <w:r>
        <w:t>(vi)</w:t>
      </w:r>
      <w:r>
        <w:tab/>
      </w:r>
      <w:r>
        <w:rPr>
          <w:u w:val="single"/>
        </w:rPr>
        <w:t>Комитет по стандартам ВОИС</w:t>
      </w:r>
      <w:r w:rsidR="00D060C6">
        <w:rPr>
          <w:u w:val="single"/>
        </w:rPr>
        <w:t xml:space="preserve"> </w:t>
      </w:r>
      <w:r>
        <w:rPr>
          <w:u w:val="single"/>
        </w:rPr>
        <w:t>(КСВ)</w:t>
      </w:r>
    </w:p>
    <w:p w14:paraId="410A9534" w14:textId="2FEA9F55" w:rsidR="002928A1" w:rsidRDefault="008B79D6" w:rsidP="005C5FC9">
      <w:pPr>
        <w:pStyle w:val="ONUME"/>
        <w:tabs>
          <w:tab w:val="clear" w:pos="1197"/>
          <w:tab w:val="clear" w:pos="1467"/>
        </w:tabs>
        <w:ind w:left="1080"/>
        <w:rPr>
          <w:szCs w:val="22"/>
        </w:rPr>
      </w:pPr>
      <w:r w:rsidRPr="008B79D6">
        <w:rPr>
          <w:szCs w:val="22"/>
        </w:rPr>
        <w:t>Генеральн</w:t>
      </w:r>
      <w:r>
        <w:rPr>
          <w:szCs w:val="22"/>
        </w:rPr>
        <w:t>ая</w:t>
      </w:r>
      <w:r w:rsidRPr="008B79D6">
        <w:rPr>
          <w:szCs w:val="22"/>
        </w:rPr>
        <w:t xml:space="preserve"> Ассамбле</w:t>
      </w:r>
      <w:r>
        <w:rPr>
          <w:szCs w:val="22"/>
        </w:rPr>
        <w:t>я</w:t>
      </w:r>
      <w:r w:rsidRPr="008B79D6">
        <w:rPr>
          <w:szCs w:val="22"/>
        </w:rPr>
        <w:t xml:space="preserve"> ВОИС приня</w:t>
      </w:r>
      <w:r>
        <w:rPr>
          <w:szCs w:val="22"/>
        </w:rPr>
        <w:t>ла</w:t>
      </w:r>
      <w:r w:rsidRPr="008B79D6">
        <w:rPr>
          <w:szCs w:val="22"/>
        </w:rPr>
        <w:t xml:space="preserve"> к сведению «Отчет о работе Комитета по стандартам ВОИС», который включает рекомендации по ИКТ для ведомств интеллектуальной собственности и документ</w:t>
      </w:r>
      <w:r>
        <w:rPr>
          <w:szCs w:val="22"/>
        </w:rPr>
        <w:t> </w:t>
      </w:r>
      <w:r w:rsidRPr="008B79D6">
        <w:rPr>
          <w:szCs w:val="22"/>
        </w:rPr>
        <w:t>CWS/12/25 (документ</w:t>
      </w:r>
      <w:r>
        <w:rPr>
          <w:szCs w:val="22"/>
        </w:rPr>
        <w:t> </w:t>
      </w:r>
      <w:r w:rsidRPr="008B79D6">
        <w:rPr>
          <w:szCs w:val="22"/>
        </w:rPr>
        <w:t>WO/GA/58/9)</w:t>
      </w:r>
      <w:r>
        <w:rPr>
          <w:szCs w:val="22"/>
        </w:rPr>
        <w:t>.</w:t>
      </w:r>
    </w:p>
    <w:bookmarkEnd w:id="28"/>
    <w:bookmarkEnd w:id="29"/>
    <w:p w14:paraId="6322E819" w14:textId="36D28BA5" w:rsidR="002928A1" w:rsidRDefault="002928A1" w:rsidP="005C5FC9">
      <w:pPr>
        <w:pStyle w:val="BodyText"/>
        <w:tabs>
          <w:tab w:val="left" w:pos="1080"/>
        </w:tabs>
        <w:ind w:left="567"/>
        <w:rPr>
          <w:szCs w:val="22"/>
        </w:rPr>
      </w:pPr>
      <w:r>
        <w:t>(vii)</w:t>
      </w:r>
      <w:r>
        <w:tab/>
      </w:r>
      <w:r>
        <w:rPr>
          <w:u w:val="single"/>
        </w:rPr>
        <w:t>Консультативный комитет по защите прав (ККЗП</w:t>
      </w:r>
      <w:r>
        <w:t>)</w:t>
      </w:r>
    </w:p>
    <w:p w14:paraId="4D2F02F0" w14:textId="46BF52A4" w:rsidR="002928A1" w:rsidRDefault="00DF6904" w:rsidP="005C5FC9">
      <w:pPr>
        <w:pStyle w:val="ONUME"/>
        <w:tabs>
          <w:tab w:val="clear" w:pos="1197"/>
          <w:tab w:val="clear" w:pos="1467"/>
        </w:tabs>
        <w:ind w:left="1080"/>
        <w:rPr>
          <w:szCs w:val="22"/>
        </w:rPr>
      </w:pPr>
      <w:r w:rsidRPr="00DF6904">
        <w:rPr>
          <w:szCs w:val="22"/>
        </w:rPr>
        <w:t>Генеральн</w:t>
      </w:r>
      <w:r>
        <w:rPr>
          <w:szCs w:val="22"/>
        </w:rPr>
        <w:t>ая</w:t>
      </w:r>
      <w:r w:rsidRPr="00DF6904">
        <w:rPr>
          <w:szCs w:val="22"/>
        </w:rPr>
        <w:t xml:space="preserve"> Ассамбле</w:t>
      </w:r>
      <w:r>
        <w:rPr>
          <w:szCs w:val="22"/>
        </w:rPr>
        <w:t>я</w:t>
      </w:r>
      <w:r w:rsidRPr="00DF6904">
        <w:rPr>
          <w:szCs w:val="22"/>
        </w:rPr>
        <w:t xml:space="preserve"> ВОИС приня</w:t>
      </w:r>
      <w:r>
        <w:rPr>
          <w:szCs w:val="22"/>
        </w:rPr>
        <w:t>ла</w:t>
      </w:r>
      <w:r w:rsidRPr="00DF6904">
        <w:rPr>
          <w:szCs w:val="22"/>
        </w:rPr>
        <w:t xml:space="preserve"> к сведению «Отчет о работе Консультативного комитета по защите прав (ККЗП)» (документ WO/GA/58/10)</w:t>
      </w:r>
      <w:r w:rsidR="009302EC">
        <w:rPr>
          <w:szCs w:val="22"/>
        </w:rPr>
        <w:t>.</w:t>
      </w:r>
    </w:p>
    <w:p w14:paraId="58D5FD98" w14:textId="522ECBF4" w:rsidR="001A365B" w:rsidRPr="00563679" w:rsidRDefault="001A365B" w:rsidP="001A365B">
      <w:pPr>
        <w:keepNext/>
        <w:spacing w:before="480" w:line="480" w:lineRule="auto"/>
        <w:contextualSpacing/>
        <w:outlineLvl w:val="2"/>
        <w:rPr>
          <w:bCs/>
          <w:caps/>
          <w:szCs w:val="26"/>
        </w:rPr>
      </w:pPr>
      <w:bookmarkStart w:id="30" w:name="_Hlk171955011"/>
      <w:r>
        <w:rPr>
          <w:caps/>
        </w:rPr>
        <w:t>ПУНКТ 13 СВОДНОЙ ПОВЕСТКИ ДНЯ</w:t>
      </w:r>
      <w:r>
        <w:rPr>
          <w:caps/>
        </w:rPr>
        <w:br/>
        <w:t>МАДРИДСКАЯ СИСТЕМА</w:t>
      </w:r>
    </w:p>
    <w:p w14:paraId="42688816" w14:textId="764256CA" w:rsidR="00574B33" w:rsidRDefault="00574B33" w:rsidP="005C5FC9">
      <w:pPr>
        <w:pStyle w:val="ONUME"/>
        <w:tabs>
          <w:tab w:val="clear" w:pos="1197"/>
          <w:tab w:val="clear" w:pos="1467"/>
          <w:tab w:val="left" w:pos="540"/>
        </w:tabs>
        <w:ind w:left="0"/>
      </w:pPr>
      <w:r>
        <w:t xml:space="preserve">Обсуждения проходили на основе документов </w:t>
      </w:r>
      <w:hyperlink r:id="rId31" w:tgtFrame="_blank" w:history="1">
        <w:r>
          <w:rPr>
            <w:rStyle w:val="Hyperlink"/>
          </w:rPr>
          <w:t>MM/A/59/1</w:t>
        </w:r>
      </w:hyperlink>
      <w:r>
        <w:t xml:space="preserve"> и </w:t>
      </w:r>
      <w:hyperlink r:id="rId32" w:tgtFrame="_blank" w:history="1">
        <w:r>
          <w:rPr>
            <w:rStyle w:val="Hyperlink"/>
          </w:rPr>
          <w:t>MM/A/59/2</w:t>
        </w:r>
      </w:hyperlink>
      <w:r>
        <w:t>.</w:t>
      </w:r>
    </w:p>
    <w:p w14:paraId="0C9629D9" w14:textId="6DF837A2" w:rsidR="00513C0B" w:rsidRPr="000C7136" w:rsidRDefault="00513C0B" w:rsidP="000C7136">
      <w:pPr>
        <w:pStyle w:val="ONUME"/>
        <w:numPr>
          <w:ilvl w:val="0"/>
          <w:numId w:val="0"/>
        </w:numPr>
        <w:tabs>
          <w:tab w:val="clear" w:pos="1197"/>
          <w:tab w:val="clear" w:pos="1467"/>
          <w:tab w:val="left" w:pos="540"/>
        </w:tabs>
        <w:rPr>
          <w:u w:val="single"/>
        </w:rPr>
      </w:pPr>
      <w:r>
        <w:rPr>
          <w:u w:val="single"/>
        </w:rPr>
        <w:t>Предлагаемые поправки к Инструкции к Протоколу к Мадридскому соглашению о международной регистрации знаков</w:t>
      </w:r>
    </w:p>
    <w:p w14:paraId="1DDB66B4" w14:textId="307C6AA3" w:rsidR="00513C0B" w:rsidRDefault="005F3D40" w:rsidP="00B571CA">
      <w:pPr>
        <w:pStyle w:val="ONUME"/>
        <w:tabs>
          <w:tab w:val="clear" w:pos="1161"/>
          <w:tab w:val="clear" w:pos="1467"/>
        </w:tabs>
      </w:pPr>
      <w:r w:rsidRPr="005F3D40">
        <w:t>Ассамбле</w:t>
      </w:r>
      <w:r>
        <w:t>я</w:t>
      </w:r>
      <w:r w:rsidRPr="005F3D40">
        <w:t xml:space="preserve"> Мадридского союза приня</w:t>
      </w:r>
      <w:r>
        <w:t>ла</w:t>
      </w:r>
      <w:r w:rsidRPr="005F3D40">
        <w:t xml:space="preserve"> поправки к правилам</w:t>
      </w:r>
      <w:r>
        <w:t> </w:t>
      </w:r>
      <w:r w:rsidRPr="005F3D40">
        <w:t>3, 20bis, 24, 25</w:t>
      </w:r>
      <w:r w:rsidR="00A9040A">
        <w:t> </w:t>
      </w:r>
      <w:r w:rsidRPr="005F3D40">
        <w:t>и</w:t>
      </w:r>
      <w:r w:rsidR="00A9040A">
        <w:t> </w:t>
      </w:r>
      <w:r w:rsidRPr="005F3D40">
        <w:t>35 Инструкции к Протоколу к Мадридскому соглашению о международной регистрации знаков в том виде, в каком они изложены в приложениях</w:t>
      </w:r>
      <w:r>
        <w:t> </w:t>
      </w:r>
      <w:r w:rsidRPr="005F3D40">
        <w:t>I</w:t>
      </w:r>
      <w:r>
        <w:t> </w:t>
      </w:r>
      <w:r w:rsidRPr="005F3D40">
        <w:t>и</w:t>
      </w:r>
      <w:r>
        <w:t> </w:t>
      </w:r>
      <w:r w:rsidRPr="005F3D40">
        <w:t>II к документу MM/A/59/1, с датой вступления в силу с 1 ноября 2025 года</w:t>
      </w:r>
      <w:r>
        <w:t>.</w:t>
      </w:r>
    </w:p>
    <w:p w14:paraId="1D831642" w14:textId="4B17711B" w:rsidR="00513C0B" w:rsidRPr="005C5FC9" w:rsidRDefault="00513C0B" w:rsidP="00513C0B">
      <w:pPr>
        <w:pStyle w:val="ONUME"/>
        <w:numPr>
          <w:ilvl w:val="0"/>
          <w:numId w:val="0"/>
        </w:numPr>
        <w:tabs>
          <w:tab w:val="clear" w:pos="1197"/>
          <w:tab w:val="clear" w:pos="1467"/>
        </w:tabs>
        <w:rPr>
          <w:u w:val="single"/>
        </w:rPr>
      </w:pPr>
      <w:r>
        <w:rPr>
          <w:u w:val="single"/>
        </w:rPr>
        <w:lastRenderedPageBreak/>
        <w:t>Отчет о деятельности Рабочей группы по правовому развитию Мадридской системы международной регистрации знаков</w:t>
      </w:r>
    </w:p>
    <w:p w14:paraId="494710BF" w14:textId="30D46A4A" w:rsidR="00574B33" w:rsidRPr="00574B33" w:rsidRDefault="00A26D2D" w:rsidP="00B571CA">
      <w:pPr>
        <w:pStyle w:val="ONUME"/>
        <w:tabs>
          <w:tab w:val="clear" w:pos="1161"/>
          <w:tab w:val="clear" w:pos="1197"/>
          <w:tab w:val="clear" w:pos="1467"/>
        </w:tabs>
        <w:ind w:left="540"/>
      </w:pPr>
      <w:r w:rsidRPr="00A26D2D">
        <w:t>Ассамбле</w:t>
      </w:r>
      <w:r>
        <w:t>я</w:t>
      </w:r>
      <w:r w:rsidRPr="00A26D2D">
        <w:t xml:space="preserve"> Мадридского союза приня</w:t>
      </w:r>
      <w:r>
        <w:t>ла</w:t>
      </w:r>
      <w:r w:rsidRPr="00A26D2D">
        <w:t xml:space="preserve"> к сведению «Отчет о деятельности Рабочей группы по правовому развитию Мадридской системы международной регистрации знаков» (документ MM/A/59/2)</w:t>
      </w:r>
      <w:r>
        <w:t>.</w:t>
      </w:r>
    </w:p>
    <w:p w14:paraId="3242DE1A" w14:textId="1CBF99B3" w:rsidR="0032781F" w:rsidRPr="00563679" w:rsidRDefault="0032781F" w:rsidP="0032781F">
      <w:pPr>
        <w:keepNext/>
        <w:spacing w:before="480" w:line="480" w:lineRule="auto"/>
        <w:contextualSpacing/>
        <w:outlineLvl w:val="2"/>
        <w:rPr>
          <w:bCs/>
          <w:caps/>
          <w:szCs w:val="26"/>
        </w:rPr>
      </w:pPr>
      <w:r>
        <w:rPr>
          <w:caps/>
        </w:rPr>
        <w:t>ПУНКТ 14 СВОДНОЙ ПОВЕСТКИ ДНЯ</w:t>
      </w:r>
      <w:r>
        <w:rPr>
          <w:caps/>
        </w:rPr>
        <w:br/>
        <w:t>ГААГСКАЯ СИСТЕМА</w:t>
      </w:r>
    </w:p>
    <w:p w14:paraId="4A4F69C8" w14:textId="64CC564E" w:rsidR="0032781F" w:rsidRDefault="0032781F" w:rsidP="005C5FC9">
      <w:pPr>
        <w:pStyle w:val="ONUME"/>
        <w:tabs>
          <w:tab w:val="clear" w:pos="1197"/>
          <w:tab w:val="clear" w:pos="1467"/>
          <w:tab w:val="left" w:pos="540"/>
        </w:tabs>
        <w:ind w:left="0"/>
      </w:pPr>
      <w:r>
        <w:t xml:space="preserve">Обсуждения проходили на основе документа </w:t>
      </w:r>
      <w:hyperlink r:id="rId33" w:tgtFrame="_blank" w:history="1">
        <w:r>
          <w:rPr>
            <w:rStyle w:val="Hyperlink"/>
          </w:rPr>
          <w:t>H/A/45/1</w:t>
        </w:r>
      </w:hyperlink>
      <w:r>
        <w:t>.</w:t>
      </w:r>
    </w:p>
    <w:p w14:paraId="6399EB6E" w14:textId="01854ABD" w:rsidR="0032781F" w:rsidRPr="002C1A66" w:rsidRDefault="007A265B" w:rsidP="005C5FC9">
      <w:pPr>
        <w:pStyle w:val="ONUME"/>
        <w:tabs>
          <w:tab w:val="clear" w:pos="1197"/>
          <w:tab w:val="clear" w:pos="1467"/>
        </w:tabs>
        <w:ind w:left="567"/>
      </w:pPr>
      <w:r w:rsidRPr="007A265B">
        <w:t>Ассамбле</w:t>
      </w:r>
      <w:r>
        <w:t>я</w:t>
      </w:r>
      <w:r w:rsidRPr="007A265B">
        <w:t xml:space="preserve"> Гаагского союза одобри</w:t>
      </w:r>
      <w:r>
        <w:t>ла</w:t>
      </w:r>
      <w:r w:rsidRPr="007A265B">
        <w:t xml:space="preserve"> рекомендацию, изложенную в пункте</w:t>
      </w:r>
      <w:r>
        <w:rPr>
          <w:lang w:val="en-US"/>
        </w:rPr>
        <w:t> </w:t>
      </w:r>
      <w:r w:rsidRPr="007A265B">
        <w:t xml:space="preserve">7 </w:t>
      </w:r>
      <w:r>
        <w:t>документа</w:t>
      </w:r>
      <w:r>
        <w:rPr>
          <w:lang w:val="en-US"/>
        </w:rPr>
        <w:t> H</w:t>
      </w:r>
      <w:r w:rsidRPr="007A265B">
        <w:t>/</w:t>
      </w:r>
      <w:r>
        <w:rPr>
          <w:lang w:val="en-US"/>
        </w:rPr>
        <w:t>A</w:t>
      </w:r>
      <w:r w:rsidRPr="007A265B">
        <w:t>/45/1, с немедленным вступлением в силу</w:t>
      </w:r>
      <w:r>
        <w:t>.</w:t>
      </w:r>
    </w:p>
    <w:p w14:paraId="68AF4189" w14:textId="000A9091" w:rsidR="004A324E" w:rsidRPr="00563679" w:rsidRDefault="004A324E" w:rsidP="003F07AA">
      <w:pPr>
        <w:pStyle w:val="Heading3"/>
      </w:pPr>
      <w:r>
        <w:t xml:space="preserve">ПУНКТ 15 СВОДНОЙ ПОВЕСТКИ ДНЯ </w:t>
      </w:r>
      <w:r>
        <w:br/>
        <w:t>Лиссабонская система</w:t>
      </w:r>
    </w:p>
    <w:p w14:paraId="26720E0C" w14:textId="1C66E8E3" w:rsidR="004A324E" w:rsidRDefault="004A324E">
      <w:pPr>
        <w:pStyle w:val="ONUME"/>
        <w:tabs>
          <w:tab w:val="clear" w:pos="1197"/>
          <w:tab w:val="clear" w:pos="1467"/>
          <w:tab w:val="left" w:pos="540"/>
        </w:tabs>
        <w:ind w:left="0"/>
      </w:pPr>
      <w:r>
        <w:t xml:space="preserve">Обсуждения проходили на основе документов </w:t>
      </w:r>
      <w:hyperlink r:id="rId34" w:tgtFrame="_blank" w:history="1">
        <w:r>
          <w:rPr>
            <w:rStyle w:val="Hyperlink"/>
          </w:rPr>
          <w:t>LI/A/42/1</w:t>
        </w:r>
      </w:hyperlink>
      <w:r>
        <w:t xml:space="preserve"> и </w:t>
      </w:r>
      <w:hyperlink r:id="rId35" w:tgtFrame="_blank" w:history="1">
        <w:r>
          <w:rPr>
            <w:rStyle w:val="Hyperlink"/>
          </w:rPr>
          <w:t>LI/A/42/2</w:t>
        </w:r>
      </w:hyperlink>
      <w:r>
        <w:t>.</w:t>
      </w:r>
    </w:p>
    <w:p w14:paraId="1A1B8D4C" w14:textId="6223E4AB" w:rsidR="00CD3695" w:rsidRDefault="00CD3695" w:rsidP="005D6C67">
      <w:pPr>
        <w:pStyle w:val="ONUME"/>
        <w:numPr>
          <w:ilvl w:val="0"/>
          <w:numId w:val="0"/>
        </w:numPr>
        <w:tabs>
          <w:tab w:val="clear" w:pos="1197"/>
          <w:tab w:val="clear" w:pos="1467"/>
          <w:tab w:val="left" w:pos="540"/>
        </w:tabs>
        <w:rPr>
          <w:u w:val="single"/>
        </w:rPr>
      </w:pPr>
      <w:r>
        <w:rPr>
          <w:u w:val="single"/>
        </w:rPr>
        <w:t>Отчет о деятельности Рабочей группы по развитию Лиссабонской системы</w:t>
      </w:r>
    </w:p>
    <w:p w14:paraId="57674AC1" w14:textId="0C421D1C" w:rsidR="00CD3695" w:rsidRDefault="00632FA5" w:rsidP="00CD3695">
      <w:pPr>
        <w:pStyle w:val="ONUME"/>
        <w:tabs>
          <w:tab w:val="clear" w:pos="1161"/>
          <w:tab w:val="clear" w:pos="1467"/>
        </w:tabs>
      </w:pPr>
      <w:r w:rsidRPr="00632FA5">
        <w:t>Ассамбле</w:t>
      </w:r>
      <w:r>
        <w:t>я</w:t>
      </w:r>
      <w:r w:rsidRPr="00632FA5">
        <w:t xml:space="preserve"> Лиссабонского союза приня</w:t>
      </w:r>
      <w:r>
        <w:t>ла</w:t>
      </w:r>
      <w:r w:rsidRPr="00632FA5">
        <w:t xml:space="preserve"> к сведению «Отчет о деятельности Рабочей группы по развитию Лиссабонской системы»</w:t>
      </w:r>
      <w:r w:rsidR="005D0666">
        <w:t xml:space="preserve"> (</w:t>
      </w:r>
      <w:r w:rsidRPr="00632FA5">
        <w:t>документ</w:t>
      </w:r>
      <w:r w:rsidR="007170D8">
        <w:t> </w:t>
      </w:r>
      <w:r w:rsidRPr="00632FA5">
        <w:t>LI/A/42/1</w:t>
      </w:r>
      <w:r w:rsidR="005D0666">
        <w:t>)</w:t>
      </w:r>
      <w:r w:rsidR="007C3C8F">
        <w:t>.</w:t>
      </w:r>
    </w:p>
    <w:p w14:paraId="43694A2B" w14:textId="3F1EC294" w:rsidR="005D6C67" w:rsidRDefault="005D6C67" w:rsidP="005D6C67">
      <w:pPr>
        <w:pStyle w:val="ONUME"/>
        <w:numPr>
          <w:ilvl w:val="0"/>
          <w:numId w:val="0"/>
        </w:numPr>
        <w:tabs>
          <w:tab w:val="clear" w:pos="1197"/>
          <w:tab w:val="clear" w:pos="1467"/>
          <w:tab w:val="left" w:pos="540"/>
        </w:tabs>
      </w:pPr>
      <w:r>
        <w:rPr>
          <w:u w:val="single"/>
        </w:rPr>
        <w:t>Предлагаемые поправки к Общей инструкции к Лиссабонскому соглашению и Женевскому акту Лиссабонского соглашения</w:t>
      </w:r>
    </w:p>
    <w:p w14:paraId="3669D0C3" w14:textId="0BD8E8BF" w:rsidR="005D6C67" w:rsidRDefault="005D6C67" w:rsidP="005D6C67">
      <w:pPr>
        <w:pStyle w:val="ONUME"/>
        <w:tabs>
          <w:tab w:val="clear" w:pos="1197"/>
          <w:tab w:val="clear" w:pos="1467"/>
        </w:tabs>
        <w:ind w:left="567"/>
      </w:pPr>
      <w:r w:rsidRPr="005D6C67">
        <w:t>Ассамбле</w:t>
      </w:r>
      <w:r>
        <w:t>я</w:t>
      </w:r>
      <w:r w:rsidRPr="005D6C67">
        <w:t xml:space="preserve"> Лиссабонского союза приня</w:t>
      </w:r>
      <w:r>
        <w:t>ла</w:t>
      </w:r>
      <w:r w:rsidRPr="005D6C67">
        <w:t xml:space="preserve"> поправки к Общей инструкции к Лиссабонскому соглашению об охране наименований мест происхождения и их международной регистрации и Женевскому акту Лиссабонского соглашения о наименованиях мест происхождения и географических указаниях, представленные в приложении к документу LI/A/42/2, с датой вступления в силу с 1 июля 2026 года.</w:t>
      </w:r>
    </w:p>
    <w:p w14:paraId="7C3F741C" w14:textId="5208A010" w:rsidR="00331323" w:rsidRPr="00563679" w:rsidRDefault="00331323" w:rsidP="00AF2DF8">
      <w:pPr>
        <w:keepNext/>
        <w:spacing w:before="480" w:line="480" w:lineRule="auto"/>
        <w:contextualSpacing/>
        <w:outlineLvl w:val="2"/>
        <w:rPr>
          <w:bCs/>
          <w:caps/>
          <w:szCs w:val="26"/>
        </w:rPr>
      </w:pPr>
      <w:r>
        <w:rPr>
          <w:caps/>
        </w:rPr>
        <w:t>ПУНКТ 16 СВОДНОЙ ПОВЕСТКИ ДНЯ</w:t>
      </w:r>
      <w:r>
        <w:rPr>
          <w:caps/>
        </w:rPr>
        <w:br/>
        <w:t>ЦЕНТР ВОИС ПО АРБИТРАЖУ И ПОСРЕДНИЧЕСТВУ, ВКЛЮЧАЯ ДОМЕННЫЕ ИМЕНА</w:t>
      </w:r>
    </w:p>
    <w:p w14:paraId="29564AB0" w14:textId="4B728F2D" w:rsidR="00331323" w:rsidRDefault="00331323" w:rsidP="005C5FC9">
      <w:pPr>
        <w:pStyle w:val="ONUME"/>
        <w:tabs>
          <w:tab w:val="clear" w:pos="1197"/>
          <w:tab w:val="clear" w:pos="1467"/>
          <w:tab w:val="left" w:pos="540"/>
        </w:tabs>
        <w:ind w:left="0"/>
      </w:pPr>
      <w:r>
        <w:t xml:space="preserve">Обсуждения проходили на основе документа </w:t>
      </w:r>
      <w:hyperlink r:id="rId36" w:tgtFrame="_blank" w:history="1">
        <w:r>
          <w:rPr>
            <w:rStyle w:val="Hyperlink"/>
          </w:rPr>
          <w:t>WO/GA/58/11</w:t>
        </w:r>
      </w:hyperlink>
      <w:r>
        <w:t>.</w:t>
      </w:r>
    </w:p>
    <w:p w14:paraId="6E7C06CB" w14:textId="3D09C57C" w:rsidR="00A35C65" w:rsidRDefault="00FA1EC4" w:rsidP="005C5FC9">
      <w:pPr>
        <w:pStyle w:val="ONUME"/>
        <w:tabs>
          <w:tab w:val="clear" w:pos="1197"/>
          <w:tab w:val="clear" w:pos="1467"/>
        </w:tabs>
        <w:ind w:left="567"/>
      </w:pPr>
      <w:r w:rsidRPr="00FA1EC4">
        <w:t>Генеральн</w:t>
      </w:r>
      <w:r>
        <w:t>ая</w:t>
      </w:r>
      <w:r w:rsidRPr="00FA1EC4">
        <w:t xml:space="preserve"> Ассамбле</w:t>
      </w:r>
      <w:r>
        <w:t>я</w:t>
      </w:r>
      <w:r w:rsidRPr="00FA1EC4">
        <w:t xml:space="preserve"> ВОИС приня</w:t>
      </w:r>
      <w:r>
        <w:t>ла</w:t>
      </w:r>
      <w:r w:rsidRPr="00FA1EC4">
        <w:t xml:space="preserve"> к сведению содержание документа «Центр ВОИС по арбитражу и посредничеству, включая доменные имена» (документ</w:t>
      </w:r>
      <w:r>
        <w:t> </w:t>
      </w:r>
      <w:r w:rsidRPr="00FA1EC4">
        <w:t>WO/GA/58/11)</w:t>
      </w:r>
      <w:r>
        <w:t>.</w:t>
      </w:r>
    </w:p>
    <w:p w14:paraId="3AE9E909" w14:textId="77777777" w:rsidR="00A35C65" w:rsidRDefault="00A35C65">
      <w:r>
        <w:br w:type="page"/>
      </w:r>
    </w:p>
    <w:p w14:paraId="519BED45" w14:textId="5561724B" w:rsidR="00331323" w:rsidRPr="00563679" w:rsidRDefault="00331323" w:rsidP="00331323">
      <w:pPr>
        <w:keepNext/>
        <w:spacing w:before="480" w:line="480" w:lineRule="auto"/>
        <w:contextualSpacing/>
        <w:outlineLvl w:val="2"/>
        <w:rPr>
          <w:bCs/>
          <w:caps/>
          <w:szCs w:val="26"/>
        </w:rPr>
      </w:pPr>
      <w:r>
        <w:rPr>
          <w:caps/>
        </w:rPr>
        <w:lastRenderedPageBreak/>
        <w:t>ПУНКТ 17 СВОДНОЙ ПОВЕСТКИ ДНЯ</w:t>
      </w:r>
    </w:p>
    <w:p w14:paraId="65EA45A2" w14:textId="166A8CC7" w:rsidR="00331323" w:rsidRPr="00563679" w:rsidRDefault="001B3583" w:rsidP="00331323">
      <w:pPr>
        <w:keepNext/>
        <w:spacing w:before="360" w:line="480" w:lineRule="auto"/>
        <w:contextualSpacing/>
        <w:outlineLvl w:val="2"/>
        <w:rPr>
          <w:bCs/>
          <w:caps/>
          <w:szCs w:val="26"/>
        </w:rPr>
      </w:pPr>
      <w:r>
        <w:rPr>
          <w:caps/>
        </w:rPr>
        <w:t>Договор о патентном праве</w:t>
      </w:r>
    </w:p>
    <w:p w14:paraId="677E4253" w14:textId="5A926A41" w:rsidR="00331323" w:rsidRDefault="00331323" w:rsidP="005C5FC9">
      <w:pPr>
        <w:pStyle w:val="ONUME"/>
        <w:tabs>
          <w:tab w:val="clear" w:pos="1197"/>
          <w:tab w:val="clear" w:pos="1467"/>
          <w:tab w:val="left" w:pos="540"/>
        </w:tabs>
        <w:ind w:left="0"/>
      </w:pPr>
      <w:r>
        <w:t xml:space="preserve">Обсуждения проходили на основе документа </w:t>
      </w:r>
      <w:hyperlink r:id="rId37" w:tgtFrame="_blank" w:history="1">
        <w:r>
          <w:rPr>
            <w:rStyle w:val="Hyperlink"/>
          </w:rPr>
          <w:t>WO/GA/58/12</w:t>
        </w:r>
      </w:hyperlink>
      <w:r>
        <w:t>.</w:t>
      </w:r>
    </w:p>
    <w:p w14:paraId="71C34842" w14:textId="76C4687E" w:rsidR="00331323" w:rsidRDefault="00111B67" w:rsidP="005C5FC9">
      <w:pPr>
        <w:pStyle w:val="ONUME"/>
        <w:tabs>
          <w:tab w:val="clear" w:pos="1197"/>
          <w:tab w:val="clear" w:pos="1467"/>
        </w:tabs>
        <w:ind w:left="540"/>
      </w:pPr>
      <w:r w:rsidRPr="00111B67">
        <w:t>Генеральн</w:t>
      </w:r>
      <w:r>
        <w:t>ая</w:t>
      </w:r>
      <w:r w:rsidRPr="00111B67">
        <w:t xml:space="preserve"> Ассамбле</w:t>
      </w:r>
      <w:r>
        <w:t>я</w:t>
      </w:r>
      <w:r w:rsidRPr="00111B67">
        <w:t xml:space="preserve"> ВОИС приня</w:t>
      </w:r>
      <w:r>
        <w:t>ла</w:t>
      </w:r>
      <w:r w:rsidRPr="00111B67">
        <w:t xml:space="preserve"> к сведению информацию, содержащуюся в документе «Техническая помощь и сотрудничество в связи с Договором о патентном праве (PLT)» (документ WO/GA/58/12).</w:t>
      </w:r>
    </w:p>
    <w:p w14:paraId="1F882677" w14:textId="7FE667B3" w:rsidR="0089033B" w:rsidRPr="00563679" w:rsidRDefault="0089033B" w:rsidP="00AF2DF8">
      <w:pPr>
        <w:keepNext/>
        <w:spacing w:before="480" w:line="480" w:lineRule="auto"/>
        <w:contextualSpacing/>
        <w:outlineLvl w:val="2"/>
        <w:rPr>
          <w:bCs/>
          <w:caps/>
          <w:szCs w:val="26"/>
        </w:rPr>
      </w:pPr>
      <w:r>
        <w:rPr>
          <w:caps/>
        </w:rPr>
        <w:t>ПУНКТ 18 СВОДНОЙ ПОВЕСТКИ ДНЯ</w:t>
      </w:r>
    </w:p>
    <w:p w14:paraId="45387607" w14:textId="4525377C" w:rsidR="0089033B" w:rsidRPr="00563679" w:rsidRDefault="001B3583" w:rsidP="00AF2DF8">
      <w:pPr>
        <w:keepNext/>
        <w:spacing w:before="360" w:line="480" w:lineRule="auto"/>
        <w:contextualSpacing/>
        <w:outlineLvl w:val="2"/>
        <w:rPr>
          <w:bCs/>
          <w:caps/>
          <w:szCs w:val="26"/>
        </w:rPr>
      </w:pPr>
      <w:r>
        <w:rPr>
          <w:caps/>
        </w:rPr>
        <w:t>Сингапурский договор о законах по товарным знакам (STLT)</w:t>
      </w:r>
    </w:p>
    <w:p w14:paraId="2214D05F" w14:textId="1C4CB6C4" w:rsidR="0089033B" w:rsidRDefault="0089033B" w:rsidP="005C5FC9">
      <w:pPr>
        <w:pStyle w:val="ONUME"/>
        <w:tabs>
          <w:tab w:val="clear" w:pos="1197"/>
          <w:tab w:val="clear" w:pos="1467"/>
          <w:tab w:val="left" w:pos="540"/>
        </w:tabs>
        <w:ind w:left="0"/>
      </w:pPr>
      <w:r>
        <w:t xml:space="preserve">Обсуждения проходили на основе документа </w:t>
      </w:r>
      <w:hyperlink r:id="rId38" w:tgtFrame="_blank" w:history="1">
        <w:r>
          <w:rPr>
            <w:rStyle w:val="Hyperlink"/>
          </w:rPr>
          <w:t>STLT/A/18/1</w:t>
        </w:r>
      </w:hyperlink>
      <w:r>
        <w:t>.</w:t>
      </w:r>
    </w:p>
    <w:p w14:paraId="138AA096" w14:textId="04E66F04" w:rsidR="0089033B" w:rsidRDefault="004B4F21" w:rsidP="005C5FC9">
      <w:pPr>
        <w:pStyle w:val="ONUME"/>
        <w:tabs>
          <w:tab w:val="clear" w:pos="1197"/>
          <w:tab w:val="clear" w:pos="1467"/>
        </w:tabs>
        <w:ind w:left="540"/>
      </w:pPr>
      <w:r w:rsidRPr="004B4F21">
        <w:t>Ассамбле</w:t>
      </w:r>
      <w:r>
        <w:t>я</w:t>
      </w:r>
      <w:r w:rsidRPr="004B4F21">
        <w:t xml:space="preserve"> Сингапурского договора приня</w:t>
      </w:r>
      <w:r>
        <w:t>ла</w:t>
      </w:r>
      <w:r w:rsidRPr="004B4F21">
        <w:t xml:space="preserve"> к сведению информацию, содержащуюся в документе «Техническая помощь и сотрудничество в связи с Сингапурским договором о законах по товарным знакам (STLT)» (документ</w:t>
      </w:r>
      <w:r w:rsidR="001F670A">
        <w:t> </w:t>
      </w:r>
      <w:r w:rsidRPr="004B4F21">
        <w:t>STLT/A/18/1)</w:t>
      </w:r>
      <w:r w:rsidR="001F670A">
        <w:t>.</w:t>
      </w:r>
    </w:p>
    <w:bookmarkEnd w:id="30"/>
    <w:p w14:paraId="0FA956D2" w14:textId="4E7D11FB" w:rsidR="00AF2DF8" w:rsidRPr="00AF2DF8" w:rsidRDefault="00AF2DF8" w:rsidP="002024B1">
      <w:pPr>
        <w:pStyle w:val="Heading2"/>
      </w:pPr>
      <w:r>
        <w:t>ПУНКТ 19 СВОДНОЙ ПОВЕСТКИ ДНЯ</w:t>
      </w:r>
    </w:p>
    <w:p w14:paraId="6E746FC2" w14:textId="3DCC779D" w:rsidR="00AF2DF8" w:rsidRDefault="00D060C6" w:rsidP="00AF2DF8">
      <w:pPr>
        <w:spacing w:after="220"/>
        <w:rPr>
          <w:bCs/>
        </w:rPr>
      </w:pPr>
      <w:r>
        <w:t>ОТЧЕТ О РЕЗУЛЬТАТАХ ДИПЛОМАТИЧЕСКОЙ КОНФЕРЕНЦИИ ПО ЗАКЛЮЧЕНИЮ И ПРИНЯТИЮ ДОГОВОРА О ЗАКОНАХ ПО ПРОМЫШЛЕННЫМ ОБРАЗЦАМ (ДЗПО)</w:t>
      </w:r>
    </w:p>
    <w:p w14:paraId="1571F4ED" w14:textId="78714058" w:rsidR="006E1204" w:rsidRDefault="006E1204" w:rsidP="005C5FC9">
      <w:pPr>
        <w:pStyle w:val="ONUME"/>
        <w:tabs>
          <w:tab w:val="clear" w:pos="1197"/>
          <w:tab w:val="clear" w:pos="1467"/>
          <w:tab w:val="left" w:pos="540"/>
        </w:tabs>
        <w:ind w:left="0"/>
      </w:pPr>
      <w:r>
        <w:t xml:space="preserve">Обсуждения проходили на основе документа </w:t>
      </w:r>
      <w:hyperlink r:id="rId39" w:tgtFrame="_blank" w:history="1">
        <w:r>
          <w:rPr>
            <w:rStyle w:val="Hyperlink"/>
          </w:rPr>
          <w:t>WO/GA/58/13</w:t>
        </w:r>
      </w:hyperlink>
      <w:r>
        <w:t>.</w:t>
      </w:r>
    </w:p>
    <w:p w14:paraId="038ECA73" w14:textId="6AA8D129" w:rsidR="007A397F" w:rsidRDefault="009A1C09" w:rsidP="005C5FC9">
      <w:pPr>
        <w:pStyle w:val="ONUME"/>
        <w:tabs>
          <w:tab w:val="clear" w:pos="1197"/>
          <w:tab w:val="clear" w:pos="1467"/>
        </w:tabs>
        <w:ind w:left="540"/>
      </w:pPr>
      <w:r w:rsidRPr="009A1C09">
        <w:t>Генеральн</w:t>
      </w:r>
      <w:r>
        <w:t>ая</w:t>
      </w:r>
      <w:r w:rsidRPr="009A1C09">
        <w:t xml:space="preserve"> Ассамбле</w:t>
      </w:r>
      <w:r>
        <w:t>я</w:t>
      </w:r>
      <w:r w:rsidRPr="009A1C09">
        <w:t xml:space="preserve"> ВОИС приня</w:t>
      </w:r>
      <w:r>
        <w:t>ла</w:t>
      </w:r>
      <w:r w:rsidRPr="009A1C09">
        <w:t xml:space="preserve"> к сведению «Отчет о результатах Дипломатической конференции по заключению и принятию Договора о законах по промышленным образцам (ДЗПО)» (документ WO/GA/58/13)</w:t>
      </w:r>
      <w:r>
        <w:t>.</w:t>
      </w:r>
    </w:p>
    <w:p w14:paraId="4BA368F2" w14:textId="2BCFFDA4" w:rsidR="006B7A2A" w:rsidRPr="00563679" w:rsidRDefault="006B7A2A" w:rsidP="003F07AA">
      <w:pPr>
        <w:pStyle w:val="Heading3"/>
      </w:pPr>
      <w:r>
        <w:t>ПУНКТ 20 СВОДНОЙ ПОВЕСТКИ ДНЯ</w:t>
      </w:r>
    </w:p>
    <w:p w14:paraId="56FDDBB6" w14:textId="77777777" w:rsidR="006B7A2A" w:rsidRPr="00563679" w:rsidRDefault="006B7A2A" w:rsidP="006B7A2A">
      <w:pPr>
        <w:spacing w:after="220"/>
      </w:pPr>
      <w:r>
        <w:rPr>
          <w:caps/>
        </w:rPr>
        <w:t>Помощь и поддержка инновационного и творческого сектора и системы интеллектуальной собственности Украины</w:t>
      </w:r>
    </w:p>
    <w:p w14:paraId="000B19E0" w14:textId="453B0A36" w:rsidR="005778AD" w:rsidRPr="009966D9" w:rsidRDefault="006B7A2A" w:rsidP="009966D9">
      <w:pPr>
        <w:pStyle w:val="ONUME"/>
        <w:tabs>
          <w:tab w:val="clear" w:pos="1197"/>
          <w:tab w:val="clear" w:pos="1467"/>
          <w:tab w:val="left" w:pos="540"/>
        </w:tabs>
        <w:ind w:left="0"/>
      </w:pPr>
      <w:r>
        <w:t xml:space="preserve">Обсуждения проходили на основе документа </w:t>
      </w:r>
      <w:hyperlink r:id="rId40" w:tgtFrame="_blank" w:history="1">
        <w:r>
          <w:rPr>
            <w:rStyle w:val="Hyperlink"/>
          </w:rPr>
          <w:t>A/66/8</w:t>
        </w:r>
      </w:hyperlink>
      <w:r>
        <w:t>.</w:t>
      </w:r>
    </w:p>
    <w:p w14:paraId="6A53DCC7" w14:textId="50854ABE" w:rsidR="0020736B" w:rsidRPr="00563679" w:rsidRDefault="0020736B" w:rsidP="00EC478A">
      <w:pPr>
        <w:keepNext/>
        <w:tabs>
          <w:tab w:val="left" w:pos="7233"/>
        </w:tabs>
        <w:spacing w:before="240" w:line="480" w:lineRule="auto"/>
        <w:contextualSpacing/>
        <w:outlineLvl w:val="2"/>
        <w:rPr>
          <w:bCs/>
          <w:caps/>
          <w:szCs w:val="26"/>
        </w:rPr>
      </w:pPr>
      <w:r>
        <w:rPr>
          <w:caps/>
        </w:rPr>
        <w:t>ПУНКТ 21 СВОДНОЙ ПОВЕСТКИ ДНЯ</w:t>
      </w:r>
    </w:p>
    <w:p w14:paraId="2E49A9EE" w14:textId="77777777" w:rsidR="0020736B" w:rsidRPr="00563679" w:rsidRDefault="0020736B" w:rsidP="0020736B">
      <w:pPr>
        <w:keepNext/>
        <w:spacing w:before="360" w:line="480" w:lineRule="auto"/>
        <w:contextualSpacing/>
        <w:outlineLvl w:val="2"/>
        <w:rPr>
          <w:bCs/>
          <w:caps/>
          <w:szCs w:val="26"/>
        </w:rPr>
      </w:pPr>
      <w:r>
        <w:rPr>
          <w:caps/>
        </w:rPr>
        <w:t>ОТЧЕТЫ ПО КАДРОВЫМ ВОПРОСАМ</w:t>
      </w:r>
    </w:p>
    <w:p w14:paraId="5B08D358" w14:textId="178251E2" w:rsidR="00A35C65" w:rsidRDefault="0020736B" w:rsidP="005C5FC9">
      <w:pPr>
        <w:pStyle w:val="ONUME"/>
        <w:tabs>
          <w:tab w:val="clear" w:pos="1197"/>
          <w:tab w:val="clear" w:pos="1467"/>
          <w:tab w:val="left" w:pos="540"/>
        </w:tabs>
        <w:ind w:left="0"/>
      </w:pPr>
      <w:r>
        <w:t xml:space="preserve">Обсуждения проходили на основе документов </w:t>
      </w:r>
      <w:hyperlink r:id="rId41" w:tgtFrame="_blank" w:history="1">
        <w:r>
          <w:rPr>
            <w:rStyle w:val="Hyperlink"/>
          </w:rPr>
          <w:t>WO/CC/84/INF/1</w:t>
        </w:r>
      </w:hyperlink>
      <w:r>
        <w:t xml:space="preserve"> и </w:t>
      </w:r>
      <w:hyperlink r:id="rId42" w:tgtFrame="_blank" w:history="1">
        <w:r>
          <w:rPr>
            <w:rStyle w:val="Hyperlink"/>
          </w:rPr>
          <w:t>WO/CC/84/INF/2</w:t>
        </w:r>
      </w:hyperlink>
      <w:r>
        <w:t>.</w:t>
      </w:r>
    </w:p>
    <w:p w14:paraId="2F91F47B" w14:textId="77777777" w:rsidR="00A35C65" w:rsidRDefault="00A35C65">
      <w:r>
        <w:br w:type="page"/>
      </w:r>
    </w:p>
    <w:p w14:paraId="60D66813" w14:textId="3E650C23" w:rsidR="00D43680" w:rsidRDefault="0020736B" w:rsidP="00D43680">
      <w:pPr>
        <w:keepNext/>
        <w:spacing w:before="480"/>
        <w:contextualSpacing/>
        <w:outlineLvl w:val="2"/>
        <w:rPr>
          <w:bCs/>
          <w:caps/>
          <w:szCs w:val="26"/>
        </w:rPr>
      </w:pPr>
      <w:r>
        <w:rPr>
          <w:caps/>
        </w:rPr>
        <w:lastRenderedPageBreak/>
        <w:t>ПУНКТ 22 СВОДНОЙ ПОВЕСТКИ ДНЯ</w:t>
      </w:r>
    </w:p>
    <w:p w14:paraId="0440B5BF" w14:textId="458F6B43" w:rsidR="0020736B" w:rsidRPr="00563679" w:rsidRDefault="0020736B" w:rsidP="00EC478A">
      <w:pPr>
        <w:keepNext/>
        <w:spacing w:before="480" w:after="240"/>
        <w:contextualSpacing/>
        <w:outlineLvl w:val="2"/>
        <w:rPr>
          <w:bCs/>
          <w:caps/>
          <w:szCs w:val="26"/>
        </w:rPr>
      </w:pPr>
      <w:r>
        <w:rPr>
          <w:caps/>
        </w:rPr>
        <w:br/>
        <w:t>Продление срока полномочий Председателя и заместителя Председателя Апелляционного совета ВОИС</w:t>
      </w:r>
    </w:p>
    <w:p w14:paraId="41892193" w14:textId="019AC3F2" w:rsidR="0020736B" w:rsidRDefault="0020736B" w:rsidP="005C5FC9">
      <w:pPr>
        <w:pStyle w:val="ONUME"/>
        <w:tabs>
          <w:tab w:val="clear" w:pos="1197"/>
          <w:tab w:val="clear" w:pos="1467"/>
          <w:tab w:val="left" w:pos="540"/>
        </w:tabs>
        <w:ind w:left="0"/>
      </w:pPr>
      <w:r>
        <w:t xml:space="preserve">Обсуждения проходили на основе документа </w:t>
      </w:r>
      <w:hyperlink r:id="rId43" w:tgtFrame="_blank" w:history="1">
        <w:r>
          <w:rPr>
            <w:rStyle w:val="Hyperlink"/>
          </w:rPr>
          <w:t>WO/CC/84/1</w:t>
        </w:r>
      </w:hyperlink>
      <w:r>
        <w:t>.</w:t>
      </w:r>
    </w:p>
    <w:p w14:paraId="43BDB382" w14:textId="69AE3FB6" w:rsidR="00D75409" w:rsidRDefault="00D07532" w:rsidP="005C5FC9">
      <w:pPr>
        <w:pStyle w:val="ONUME"/>
        <w:tabs>
          <w:tab w:val="clear" w:pos="1197"/>
          <w:tab w:val="clear" w:pos="1467"/>
        </w:tabs>
        <w:ind w:left="540"/>
      </w:pPr>
      <w:r>
        <w:t>Координационный комитет</w:t>
      </w:r>
      <w:r w:rsidR="0055325A">
        <w:t xml:space="preserve"> ВОИС</w:t>
      </w:r>
      <w:r>
        <w:t xml:space="preserve"> продлил на пять лет начиная с 12 октября 2025 года срок полномочий:</w:t>
      </w:r>
    </w:p>
    <w:p w14:paraId="78E2DA6C" w14:textId="259458BF" w:rsidR="00D07532" w:rsidRDefault="00D07532" w:rsidP="00D07532">
      <w:pPr>
        <w:pStyle w:val="ONUME"/>
        <w:numPr>
          <w:ilvl w:val="2"/>
          <w:numId w:val="5"/>
        </w:numPr>
        <w:tabs>
          <w:tab w:val="clear" w:pos="1467"/>
        </w:tabs>
      </w:pPr>
      <w:r>
        <w:t xml:space="preserve">г-жи Джоан Пауэрс в качестве Председателя Апелляционного совета ВОИС; и </w:t>
      </w:r>
    </w:p>
    <w:p w14:paraId="40F422F1" w14:textId="1EB71CC9" w:rsidR="00D07532" w:rsidRPr="00D07532" w:rsidRDefault="00D07532" w:rsidP="00D07532">
      <w:pPr>
        <w:pStyle w:val="ONUME"/>
        <w:numPr>
          <w:ilvl w:val="2"/>
          <w:numId w:val="5"/>
        </w:numPr>
        <w:tabs>
          <w:tab w:val="clear" w:pos="1467"/>
        </w:tabs>
      </w:pPr>
      <w:r>
        <w:t>г-на Пьера Паншо в качестве заместителя Председателя Апелляционного совета ВОИС.</w:t>
      </w:r>
    </w:p>
    <w:p w14:paraId="1DADFD0A" w14:textId="681589AA" w:rsidR="0020736B" w:rsidRPr="00563679" w:rsidRDefault="0020736B" w:rsidP="0020736B">
      <w:pPr>
        <w:keepNext/>
        <w:spacing w:before="480" w:line="480" w:lineRule="auto"/>
        <w:contextualSpacing/>
        <w:outlineLvl w:val="2"/>
        <w:rPr>
          <w:bCs/>
          <w:caps/>
          <w:szCs w:val="26"/>
        </w:rPr>
      </w:pPr>
      <w:r>
        <w:rPr>
          <w:caps/>
        </w:rPr>
        <w:t>ПУНКТ 23 СВОДНОЙ ПОВЕСТКИ ДНЯ</w:t>
      </w:r>
      <w:r w:rsidR="00D060C6">
        <w:rPr>
          <w:caps/>
        </w:rPr>
        <w:t xml:space="preserve"> </w:t>
      </w:r>
      <w:r>
        <w:rPr>
          <w:caps/>
        </w:rPr>
        <w:br/>
        <w:t>ПРИНЯТИЕ ОТЧЕТОВ</w:t>
      </w:r>
    </w:p>
    <w:p w14:paraId="36D127B9" w14:textId="3C001D9A" w:rsidR="0020736B" w:rsidRPr="00DD1422" w:rsidRDefault="0020736B" w:rsidP="005C5FC9">
      <w:pPr>
        <w:pStyle w:val="ONUME"/>
        <w:tabs>
          <w:tab w:val="clear" w:pos="1197"/>
          <w:tab w:val="clear" w:pos="1467"/>
          <w:tab w:val="left" w:pos="540"/>
        </w:tabs>
        <w:ind w:left="0"/>
      </w:pPr>
      <w:r>
        <w:t xml:space="preserve">Обсуждения </w:t>
      </w:r>
      <w:r w:rsidRPr="00DD1422">
        <w:t>проходили на основе документа A/66/</w:t>
      </w:r>
      <w:r w:rsidR="006B6981" w:rsidRPr="00DD1422">
        <w:t>10</w:t>
      </w:r>
      <w:r w:rsidRPr="00DD1422">
        <w:t>.</w:t>
      </w:r>
    </w:p>
    <w:p w14:paraId="10EDBBCD" w14:textId="77777777" w:rsidR="0020736B" w:rsidRPr="00DD1422" w:rsidRDefault="0020736B" w:rsidP="005C5FC9">
      <w:pPr>
        <w:pStyle w:val="ONUME"/>
        <w:tabs>
          <w:tab w:val="clear" w:pos="1197"/>
          <w:tab w:val="clear" w:pos="1467"/>
        </w:tabs>
        <w:ind w:left="540"/>
      </w:pPr>
      <w:r w:rsidRPr="00DD1422">
        <w:t>Ассамблеи ВОИС, каждая в той степени, в какой это ее касается:</w:t>
      </w:r>
    </w:p>
    <w:p w14:paraId="0B4A67EA" w14:textId="792339F9" w:rsidR="0020736B" w:rsidRPr="00DD1422" w:rsidRDefault="0020736B">
      <w:pPr>
        <w:pStyle w:val="BodyText"/>
        <w:numPr>
          <w:ilvl w:val="2"/>
          <w:numId w:val="5"/>
        </w:numPr>
      </w:pPr>
      <w:r w:rsidRPr="00DD1422">
        <w:t>приняли настоящий краткий отчет (документ A/66/</w:t>
      </w:r>
      <w:r w:rsidR="006B6981" w:rsidRPr="00DD1422">
        <w:t>10</w:t>
      </w:r>
      <w:r w:rsidRPr="00DD1422">
        <w:t>); и</w:t>
      </w:r>
    </w:p>
    <w:p w14:paraId="40813793" w14:textId="4D11C6E6" w:rsidR="0020736B" w:rsidRPr="00DD1422" w:rsidRDefault="0020736B">
      <w:pPr>
        <w:pStyle w:val="BodyText"/>
        <w:numPr>
          <w:ilvl w:val="2"/>
          <w:numId w:val="5"/>
        </w:numPr>
      </w:pPr>
      <w:r w:rsidRPr="00DD1422">
        <w:t>поручили Секретариату завершить работу над полными отчетами, опубликовать их на веб-сайте ВОИС и препроводить государствам-членам не позднее 14 августа 2025 года.  Замечания должны быть представлены в Секретариат не позднее 11 сентября 2025 года, после чего окончательные отчеты будут считаться принятыми 25 сентября 2025 года.</w:t>
      </w:r>
    </w:p>
    <w:p w14:paraId="2347ACAB" w14:textId="0229CC52" w:rsidR="0020736B" w:rsidRPr="00563679" w:rsidRDefault="0020736B" w:rsidP="0020736B">
      <w:pPr>
        <w:keepNext/>
        <w:spacing w:before="480" w:line="480" w:lineRule="auto"/>
        <w:contextualSpacing/>
        <w:outlineLvl w:val="2"/>
        <w:rPr>
          <w:bCs/>
          <w:caps/>
          <w:szCs w:val="26"/>
        </w:rPr>
      </w:pPr>
      <w:r>
        <w:rPr>
          <w:caps/>
        </w:rPr>
        <w:t>ПУНКТ 24 СВОДНОЙ ПОВЕСТКИ ДНЯ</w:t>
      </w:r>
      <w:r w:rsidR="00D060C6">
        <w:rPr>
          <w:caps/>
        </w:rPr>
        <w:t xml:space="preserve"> </w:t>
      </w:r>
      <w:r>
        <w:rPr>
          <w:caps/>
        </w:rPr>
        <w:br/>
        <w:t>ЗАКРЫТИЕ СЕССИЙ</w:t>
      </w:r>
    </w:p>
    <w:p w14:paraId="0FB7D5F9" w14:textId="5D7D76F9" w:rsidR="0020736B" w:rsidRDefault="0020736B" w:rsidP="005C5FC9">
      <w:pPr>
        <w:pStyle w:val="ONUME"/>
        <w:tabs>
          <w:tab w:val="clear" w:pos="1197"/>
          <w:tab w:val="clear" w:pos="1467"/>
          <w:tab w:val="left" w:pos="540"/>
        </w:tabs>
        <w:spacing w:after="720"/>
        <w:ind w:left="0"/>
      </w:pPr>
      <w:r>
        <w:t>Шестьдесят шестая серия заседаний Ассамблей ВОИС была закрыта Председателем Генеральной Ассамблеи ВОИС.</w:t>
      </w:r>
    </w:p>
    <w:p w14:paraId="3BDA9C60" w14:textId="740267AE" w:rsidR="00A9461C" w:rsidRPr="00C608D4" w:rsidRDefault="0020736B" w:rsidP="0020736B">
      <w:pPr>
        <w:pStyle w:val="ONUME"/>
        <w:numPr>
          <w:ilvl w:val="0"/>
          <w:numId w:val="0"/>
        </w:numPr>
        <w:ind w:left="5533"/>
      </w:pPr>
      <w:r>
        <w:t>[Конец документа]</w:t>
      </w:r>
    </w:p>
    <w:sectPr w:rsidR="00A9461C" w:rsidRPr="00C608D4" w:rsidSect="00914922">
      <w:headerReference w:type="even" r:id="rId44"/>
      <w:headerReference w:type="default" r:id="rId4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F64FA" w14:textId="77777777" w:rsidR="005D6AB1" w:rsidRDefault="005D6AB1">
      <w:r>
        <w:separator/>
      </w:r>
    </w:p>
  </w:endnote>
  <w:endnote w:type="continuationSeparator" w:id="0">
    <w:p w14:paraId="50EAC982" w14:textId="77777777" w:rsidR="005D6AB1" w:rsidRDefault="005D6AB1" w:rsidP="003B38C1">
      <w:r>
        <w:separator/>
      </w:r>
    </w:p>
    <w:p w14:paraId="5A415E1C" w14:textId="77777777" w:rsidR="005D6AB1" w:rsidRPr="0034339C" w:rsidRDefault="005D6AB1" w:rsidP="003B38C1">
      <w:pPr>
        <w:spacing w:after="60"/>
        <w:rPr>
          <w:sz w:val="17"/>
          <w:lang w:val="en-US"/>
        </w:rPr>
      </w:pPr>
      <w:r w:rsidRPr="0034339C">
        <w:rPr>
          <w:sz w:val="17"/>
          <w:lang w:val="en-US"/>
        </w:rPr>
        <w:t>[Endnote continued from previous page]</w:t>
      </w:r>
    </w:p>
  </w:endnote>
  <w:endnote w:type="continuationNotice" w:id="1">
    <w:p w14:paraId="3D2C2751" w14:textId="77777777" w:rsidR="005D6AB1" w:rsidRPr="0034339C" w:rsidRDefault="005D6AB1" w:rsidP="003B38C1">
      <w:pPr>
        <w:spacing w:before="60"/>
        <w:jc w:val="right"/>
        <w:rPr>
          <w:sz w:val="17"/>
          <w:szCs w:val="17"/>
          <w:lang w:val="en-US"/>
        </w:rPr>
      </w:pPr>
      <w:r w:rsidRPr="0034339C">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5EDA4" w14:textId="77777777" w:rsidR="005D6AB1" w:rsidRDefault="005D6AB1">
      <w:r>
        <w:separator/>
      </w:r>
    </w:p>
  </w:footnote>
  <w:footnote w:type="continuationSeparator" w:id="0">
    <w:p w14:paraId="14A69E54" w14:textId="77777777" w:rsidR="005D6AB1" w:rsidRDefault="005D6AB1" w:rsidP="008B60B2">
      <w:r>
        <w:separator/>
      </w:r>
    </w:p>
    <w:p w14:paraId="5714C33F" w14:textId="77777777" w:rsidR="005D6AB1" w:rsidRPr="0034339C" w:rsidRDefault="005D6AB1" w:rsidP="008B60B2">
      <w:pPr>
        <w:spacing w:after="60"/>
        <w:rPr>
          <w:sz w:val="17"/>
          <w:szCs w:val="17"/>
          <w:lang w:val="en-US"/>
        </w:rPr>
      </w:pPr>
      <w:r w:rsidRPr="0034339C">
        <w:rPr>
          <w:sz w:val="17"/>
          <w:szCs w:val="17"/>
          <w:lang w:val="en-US"/>
        </w:rPr>
        <w:t>[Footnote continued from previous page]</w:t>
      </w:r>
    </w:p>
  </w:footnote>
  <w:footnote w:type="continuationNotice" w:id="1">
    <w:p w14:paraId="74338F33" w14:textId="77777777" w:rsidR="005D6AB1" w:rsidRPr="0034339C" w:rsidRDefault="005D6AB1" w:rsidP="008B60B2">
      <w:pPr>
        <w:spacing w:before="60"/>
        <w:jc w:val="right"/>
        <w:rPr>
          <w:sz w:val="17"/>
          <w:szCs w:val="17"/>
          <w:lang w:val="en-US"/>
        </w:rPr>
      </w:pPr>
      <w:r w:rsidRPr="0034339C">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2261" w14:textId="07C841D2" w:rsidR="00775FED" w:rsidRDefault="00775FED" w:rsidP="00914922">
    <w:pPr>
      <w:jc w:val="right"/>
    </w:pPr>
    <w:r>
      <w:t>A/66/</w:t>
    </w:r>
    <w:r w:rsidR="006B6981">
      <w:t>10</w:t>
    </w:r>
  </w:p>
  <w:p w14:paraId="7F0BC085" w14:textId="75EB5133" w:rsidR="00775FED" w:rsidRDefault="00775FED" w:rsidP="00914922">
    <w:pPr>
      <w:jc w:val="right"/>
    </w:pPr>
    <w:r>
      <w:t>стр. </w:t>
    </w:r>
    <w:r>
      <w:fldChar w:fldCharType="begin"/>
    </w:r>
    <w:r>
      <w:instrText xml:space="preserve"> PAGE  \* MERGEFORMAT </w:instrText>
    </w:r>
    <w:r>
      <w:fldChar w:fldCharType="separate"/>
    </w:r>
    <w:r w:rsidR="00BE4D20">
      <w:t>4</w:t>
    </w:r>
    <w:r>
      <w:fldChar w:fldCharType="end"/>
    </w:r>
  </w:p>
  <w:p w14:paraId="00E5B3FE" w14:textId="77777777" w:rsidR="00775FED" w:rsidRDefault="00775FED" w:rsidP="00914922">
    <w:pPr>
      <w:jc w:val="right"/>
    </w:pPr>
  </w:p>
  <w:p w14:paraId="0736CC8D" w14:textId="77777777" w:rsidR="00775FED" w:rsidRDefault="00775FED" w:rsidP="0091492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37680" w14:textId="6DE4D3C9" w:rsidR="00775FED" w:rsidRDefault="00775FED" w:rsidP="00477D6B">
    <w:pPr>
      <w:jc w:val="right"/>
    </w:pPr>
    <w:r>
      <w:t>A/66/</w:t>
    </w:r>
    <w:r w:rsidR="00BD5767">
      <w:t>10</w:t>
    </w:r>
  </w:p>
  <w:p w14:paraId="35C5F267" w14:textId="7161B3B9" w:rsidR="00775FED" w:rsidRDefault="00775FED" w:rsidP="00477D6B">
    <w:pPr>
      <w:jc w:val="right"/>
    </w:pPr>
    <w:r>
      <w:t>стр. </w:t>
    </w:r>
    <w:r>
      <w:fldChar w:fldCharType="begin"/>
    </w:r>
    <w:r>
      <w:instrText xml:space="preserve"> PAGE  \* MERGEFORMAT </w:instrText>
    </w:r>
    <w:r>
      <w:fldChar w:fldCharType="separate"/>
    </w:r>
    <w:r w:rsidR="00BE4D20">
      <w:t>3</w:t>
    </w:r>
    <w:r>
      <w:fldChar w:fldCharType="end"/>
    </w:r>
  </w:p>
  <w:p w14:paraId="05F13476" w14:textId="77777777" w:rsidR="00775FED" w:rsidRDefault="00775FED" w:rsidP="00477D6B">
    <w:pPr>
      <w:jc w:val="right"/>
    </w:pPr>
  </w:p>
  <w:p w14:paraId="11763A95" w14:textId="77777777" w:rsidR="00775FED" w:rsidRDefault="00775FED"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874000E6"/>
    <w:lvl w:ilvl="0">
      <w:start w:val="1"/>
      <w:numFmt w:val="decimal"/>
      <w:lvlRestart w:val="0"/>
      <w:pStyle w:val="ONUME"/>
      <w:lvlText w:val="%1."/>
      <w:lvlJc w:val="left"/>
      <w:pPr>
        <w:tabs>
          <w:tab w:val="num" w:pos="1161"/>
        </w:tabs>
        <w:ind w:left="594" w:firstLine="0"/>
      </w:pPr>
      <w:rPr>
        <w:rFonts w:hint="default"/>
      </w:rPr>
    </w:lvl>
    <w:lvl w:ilvl="1">
      <w:start w:val="1"/>
      <w:numFmt w:val="lowerLetter"/>
      <w:lvlText w:val="(%2)"/>
      <w:lvlJc w:val="left"/>
      <w:pPr>
        <w:tabs>
          <w:tab w:val="num" w:pos="1188"/>
        </w:tabs>
        <w:ind w:left="621" w:firstLine="0"/>
      </w:pPr>
      <w:rPr>
        <w:rFonts w:hint="default"/>
      </w:rPr>
    </w:lvl>
    <w:lvl w:ilvl="2">
      <w:start w:val="1"/>
      <w:numFmt w:val="lowerRoman"/>
      <w:lvlText w:val="(%3)"/>
      <w:lvlJc w:val="left"/>
      <w:pPr>
        <w:tabs>
          <w:tab w:val="num" w:pos="1755"/>
        </w:tabs>
        <w:ind w:left="1188" w:firstLine="0"/>
      </w:pPr>
      <w:rPr>
        <w:rFonts w:hint="default"/>
      </w:rPr>
    </w:lvl>
    <w:lvl w:ilvl="3">
      <w:start w:val="1"/>
      <w:numFmt w:val="bullet"/>
      <w:lvlText w:val=""/>
      <w:lvlJc w:val="left"/>
      <w:pPr>
        <w:tabs>
          <w:tab w:val="num" w:pos="2322"/>
        </w:tabs>
        <w:ind w:left="1755" w:firstLine="0"/>
      </w:pPr>
      <w:rPr>
        <w:rFonts w:hint="default"/>
      </w:rPr>
    </w:lvl>
    <w:lvl w:ilvl="4">
      <w:start w:val="1"/>
      <w:numFmt w:val="bullet"/>
      <w:lvlText w:val=""/>
      <w:lvlJc w:val="left"/>
      <w:pPr>
        <w:tabs>
          <w:tab w:val="num" w:pos="2889"/>
        </w:tabs>
        <w:ind w:left="2322" w:firstLine="0"/>
      </w:pPr>
      <w:rPr>
        <w:rFonts w:hint="default"/>
      </w:rPr>
    </w:lvl>
    <w:lvl w:ilvl="5">
      <w:start w:val="1"/>
      <w:numFmt w:val="bullet"/>
      <w:lvlText w:val=""/>
      <w:lvlJc w:val="left"/>
      <w:pPr>
        <w:tabs>
          <w:tab w:val="num" w:pos="3456"/>
        </w:tabs>
        <w:ind w:left="2889" w:firstLine="0"/>
      </w:pPr>
      <w:rPr>
        <w:rFonts w:hint="default"/>
      </w:rPr>
    </w:lvl>
    <w:lvl w:ilvl="6">
      <w:start w:val="1"/>
      <w:numFmt w:val="bullet"/>
      <w:lvlText w:val=""/>
      <w:lvlJc w:val="left"/>
      <w:pPr>
        <w:tabs>
          <w:tab w:val="num" w:pos="4023"/>
        </w:tabs>
        <w:ind w:left="3456" w:firstLine="0"/>
      </w:pPr>
      <w:rPr>
        <w:rFonts w:hint="default"/>
      </w:rPr>
    </w:lvl>
    <w:lvl w:ilvl="7">
      <w:start w:val="1"/>
      <w:numFmt w:val="bullet"/>
      <w:lvlText w:val=""/>
      <w:lvlJc w:val="left"/>
      <w:pPr>
        <w:tabs>
          <w:tab w:val="num" w:pos="4589"/>
        </w:tabs>
        <w:ind w:left="4023" w:firstLine="0"/>
      </w:pPr>
      <w:rPr>
        <w:rFonts w:hint="default"/>
      </w:rPr>
    </w:lvl>
    <w:lvl w:ilvl="8">
      <w:start w:val="1"/>
      <w:numFmt w:val="bullet"/>
      <w:lvlText w:val=""/>
      <w:lvlJc w:val="left"/>
      <w:pPr>
        <w:tabs>
          <w:tab w:val="num" w:pos="5156"/>
        </w:tabs>
        <w:ind w:left="4589" w:firstLine="0"/>
      </w:pPr>
      <w:rPr>
        <w:rFonts w:hint="default"/>
      </w:rPr>
    </w:lvl>
  </w:abstractNum>
  <w:abstractNum w:abstractNumId="2" w15:restartNumberingAfterBreak="0">
    <w:nsid w:val="13706EEB"/>
    <w:multiLevelType w:val="hybridMultilevel"/>
    <w:tmpl w:val="F1E46F82"/>
    <w:lvl w:ilvl="0" w:tplc="C6D206B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13FA1114"/>
    <w:multiLevelType w:val="hybridMultilevel"/>
    <w:tmpl w:val="4BB607B4"/>
    <w:lvl w:ilvl="0" w:tplc="50A41274">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D85770E"/>
    <w:multiLevelType w:val="multilevel"/>
    <w:tmpl w:val="2F5E7F4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384C699F"/>
    <w:multiLevelType w:val="hybridMultilevel"/>
    <w:tmpl w:val="6A3266E8"/>
    <w:lvl w:ilvl="0" w:tplc="DF541D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8B4F0B"/>
    <w:multiLevelType w:val="hybridMultilevel"/>
    <w:tmpl w:val="235A78E8"/>
    <w:lvl w:ilvl="0" w:tplc="FA5C65D6">
      <w:start w:val="1"/>
      <w:numFmt w:val="lowerRoman"/>
      <w:lvlText w:val="(%1)"/>
      <w:lvlJc w:val="left"/>
      <w:pPr>
        <w:ind w:left="1314" w:hanging="360"/>
      </w:pPr>
      <w:rPr>
        <w:rFonts w:hint="default"/>
      </w:rPr>
    </w:lvl>
    <w:lvl w:ilvl="1" w:tplc="04190019" w:tentative="1">
      <w:start w:val="1"/>
      <w:numFmt w:val="lowerLetter"/>
      <w:lvlText w:val="%2."/>
      <w:lvlJc w:val="left"/>
      <w:pPr>
        <w:ind w:left="2034" w:hanging="360"/>
      </w:pPr>
    </w:lvl>
    <w:lvl w:ilvl="2" w:tplc="0419001B" w:tentative="1">
      <w:start w:val="1"/>
      <w:numFmt w:val="lowerRoman"/>
      <w:lvlText w:val="%3."/>
      <w:lvlJc w:val="right"/>
      <w:pPr>
        <w:ind w:left="2754" w:hanging="180"/>
      </w:pPr>
    </w:lvl>
    <w:lvl w:ilvl="3" w:tplc="0419000F" w:tentative="1">
      <w:start w:val="1"/>
      <w:numFmt w:val="decimal"/>
      <w:lvlText w:val="%4."/>
      <w:lvlJc w:val="left"/>
      <w:pPr>
        <w:ind w:left="3474" w:hanging="360"/>
      </w:pPr>
    </w:lvl>
    <w:lvl w:ilvl="4" w:tplc="04190019" w:tentative="1">
      <w:start w:val="1"/>
      <w:numFmt w:val="lowerLetter"/>
      <w:lvlText w:val="%5."/>
      <w:lvlJc w:val="left"/>
      <w:pPr>
        <w:ind w:left="4194" w:hanging="360"/>
      </w:pPr>
    </w:lvl>
    <w:lvl w:ilvl="5" w:tplc="0419001B" w:tentative="1">
      <w:start w:val="1"/>
      <w:numFmt w:val="lowerRoman"/>
      <w:lvlText w:val="%6."/>
      <w:lvlJc w:val="right"/>
      <w:pPr>
        <w:ind w:left="4914" w:hanging="180"/>
      </w:pPr>
    </w:lvl>
    <w:lvl w:ilvl="6" w:tplc="0419000F" w:tentative="1">
      <w:start w:val="1"/>
      <w:numFmt w:val="decimal"/>
      <w:lvlText w:val="%7."/>
      <w:lvlJc w:val="left"/>
      <w:pPr>
        <w:ind w:left="5634" w:hanging="360"/>
      </w:pPr>
    </w:lvl>
    <w:lvl w:ilvl="7" w:tplc="04190019" w:tentative="1">
      <w:start w:val="1"/>
      <w:numFmt w:val="lowerLetter"/>
      <w:lvlText w:val="%8."/>
      <w:lvlJc w:val="left"/>
      <w:pPr>
        <w:ind w:left="6354" w:hanging="360"/>
      </w:pPr>
    </w:lvl>
    <w:lvl w:ilvl="8" w:tplc="0419001B" w:tentative="1">
      <w:start w:val="1"/>
      <w:numFmt w:val="lowerRoman"/>
      <w:lvlText w:val="%9."/>
      <w:lvlJc w:val="right"/>
      <w:pPr>
        <w:ind w:left="7074" w:hanging="180"/>
      </w:pPr>
    </w:lvl>
  </w:abstractNum>
  <w:abstractNum w:abstractNumId="10" w15:restartNumberingAfterBreak="0">
    <w:nsid w:val="4584192E"/>
    <w:multiLevelType w:val="hybridMultilevel"/>
    <w:tmpl w:val="193C92DA"/>
    <w:lvl w:ilvl="0" w:tplc="FA5C65D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461C748B"/>
    <w:multiLevelType w:val="multilevel"/>
    <w:tmpl w:val="9BFA5A2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485828CE"/>
    <w:multiLevelType w:val="hybridMultilevel"/>
    <w:tmpl w:val="A5DC67DC"/>
    <w:lvl w:ilvl="0" w:tplc="6BD8A00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E00400"/>
    <w:multiLevelType w:val="hybridMultilevel"/>
    <w:tmpl w:val="57E2009E"/>
    <w:lvl w:ilvl="0" w:tplc="FA5C65D6">
      <w:start w:val="1"/>
      <w:numFmt w:val="lowerRoman"/>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5D305136"/>
    <w:multiLevelType w:val="hybridMultilevel"/>
    <w:tmpl w:val="405C779C"/>
    <w:lvl w:ilvl="0" w:tplc="08090017">
      <w:start w:val="1"/>
      <w:numFmt w:val="lowerLetter"/>
      <w:lvlText w:val="%1)"/>
      <w:lvlJc w:val="left"/>
      <w:pPr>
        <w:ind w:left="1260" w:hanging="360"/>
      </w:pPr>
      <w:rPr>
        <w:rFonts w:hint="default"/>
      </w:rPr>
    </w:lvl>
    <w:lvl w:ilvl="1" w:tplc="20000019" w:tentative="1">
      <w:start w:val="1"/>
      <w:numFmt w:val="lowerLetter"/>
      <w:lvlText w:val="%2."/>
      <w:lvlJc w:val="left"/>
      <w:pPr>
        <w:ind w:left="1980" w:hanging="360"/>
      </w:pPr>
    </w:lvl>
    <w:lvl w:ilvl="2" w:tplc="2000001B" w:tentative="1">
      <w:start w:val="1"/>
      <w:numFmt w:val="lowerRoman"/>
      <w:lvlText w:val="%3."/>
      <w:lvlJc w:val="right"/>
      <w:pPr>
        <w:ind w:left="2700" w:hanging="180"/>
      </w:pPr>
    </w:lvl>
    <w:lvl w:ilvl="3" w:tplc="2000000F" w:tentative="1">
      <w:start w:val="1"/>
      <w:numFmt w:val="decimal"/>
      <w:lvlText w:val="%4."/>
      <w:lvlJc w:val="left"/>
      <w:pPr>
        <w:ind w:left="3420" w:hanging="360"/>
      </w:pPr>
    </w:lvl>
    <w:lvl w:ilvl="4" w:tplc="20000019" w:tentative="1">
      <w:start w:val="1"/>
      <w:numFmt w:val="lowerLetter"/>
      <w:lvlText w:val="%5."/>
      <w:lvlJc w:val="left"/>
      <w:pPr>
        <w:ind w:left="4140" w:hanging="360"/>
      </w:pPr>
    </w:lvl>
    <w:lvl w:ilvl="5" w:tplc="2000001B" w:tentative="1">
      <w:start w:val="1"/>
      <w:numFmt w:val="lowerRoman"/>
      <w:lvlText w:val="%6."/>
      <w:lvlJc w:val="right"/>
      <w:pPr>
        <w:ind w:left="4860" w:hanging="180"/>
      </w:pPr>
    </w:lvl>
    <w:lvl w:ilvl="6" w:tplc="2000000F" w:tentative="1">
      <w:start w:val="1"/>
      <w:numFmt w:val="decimal"/>
      <w:lvlText w:val="%7."/>
      <w:lvlJc w:val="left"/>
      <w:pPr>
        <w:ind w:left="5580" w:hanging="360"/>
      </w:pPr>
    </w:lvl>
    <w:lvl w:ilvl="7" w:tplc="20000019" w:tentative="1">
      <w:start w:val="1"/>
      <w:numFmt w:val="lowerLetter"/>
      <w:lvlText w:val="%8."/>
      <w:lvlJc w:val="left"/>
      <w:pPr>
        <w:ind w:left="6300" w:hanging="360"/>
      </w:pPr>
    </w:lvl>
    <w:lvl w:ilvl="8" w:tplc="2000001B" w:tentative="1">
      <w:start w:val="1"/>
      <w:numFmt w:val="lowerRoman"/>
      <w:lvlText w:val="%9."/>
      <w:lvlJc w:val="right"/>
      <w:pPr>
        <w:ind w:left="7020" w:hanging="180"/>
      </w:pPr>
    </w:lvl>
  </w:abstractNum>
  <w:abstractNum w:abstractNumId="16" w15:restartNumberingAfterBreak="0">
    <w:nsid w:val="67062C97"/>
    <w:multiLevelType w:val="hybridMultilevel"/>
    <w:tmpl w:val="9F82E0F4"/>
    <w:lvl w:ilvl="0" w:tplc="50A41274">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6D8300CC"/>
    <w:multiLevelType w:val="hybridMultilevel"/>
    <w:tmpl w:val="908CF6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954086"/>
    <w:multiLevelType w:val="multilevel"/>
    <w:tmpl w:val="1400B99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7ED2052D"/>
    <w:multiLevelType w:val="hybridMultilevel"/>
    <w:tmpl w:val="69AA2370"/>
    <w:lvl w:ilvl="0" w:tplc="FA5C65D6">
      <w:start w:val="1"/>
      <w:numFmt w:val="lowerRoman"/>
      <w:lvlText w:val="(%1)"/>
      <w:lvlJc w:val="left"/>
      <w:pPr>
        <w:ind w:left="1861" w:hanging="360"/>
      </w:pPr>
      <w:rPr>
        <w:rFonts w:hint="default"/>
      </w:rPr>
    </w:lvl>
    <w:lvl w:ilvl="1" w:tplc="04190019" w:tentative="1">
      <w:start w:val="1"/>
      <w:numFmt w:val="lowerLetter"/>
      <w:lvlText w:val="%2."/>
      <w:lvlJc w:val="left"/>
      <w:pPr>
        <w:ind w:left="2581" w:hanging="360"/>
      </w:pPr>
    </w:lvl>
    <w:lvl w:ilvl="2" w:tplc="0419001B" w:tentative="1">
      <w:start w:val="1"/>
      <w:numFmt w:val="lowerRoman"/>
      <w:lvlText w:val="%3."/>
      <w:lvlJc w:val="right"/>
      <w:pPr>
        <w:ind w:left="3301" w:hanging="180"/>
      </w:pPr>
    </w:lvl>
    <w:lvl w:ilvl="3" w:tplc="0419000F" w:tentative="1">
      <w:start w:val="1"/>
      <w:numFmt w:val="decimal"/>
      <w:lvlText w:val="%4."/>
      <w:lvlJc w:val="left"/>
      <w:pPr>
        <w:ind w:left="4021" w:hanging="360"/>
      </w:pPr>
    </w:lvl>
    <w:lvl w:ilvl="4" w:tplc="04190019" w:tentative="1">
      <w:start w:val="1"/>
      <w:numFmt w:val="lowerLetter"/>
      <w:lvlText w:val="%5."/>
      <w:lvlJc w:val="left"/>
      <w:pPr>
        <w:ind w:left="4741" w:hanging="360"/>
      </w:pPr>
    </w:lvl>
    <w:lvl w:ilvl="5" w:tplc="0419001B" w:tentative="1">
      <w:start w:val="1"/>
      <w:numFmt w:val="lowerRoman"/>
      <w:lvlText w:val="%6."/>
      <w:lvlJc w:val="right"/>
      <w:pPr>
        <w:ind w:left="5461" w:hanging="180"/>
      </w:pPr>
    </w:lvl>
    <w:lvl w:ilvl="6" w:tplc="0419000F" w:tentative="1">
      <w:start w:val="1"/>
      <w:numFmt w:val="decimal"/>
      <w:lvlText w:val="%7."/>
      <w:lvlJc w:val="left"/>
      <w:pPr>
        <w:ind w:left="6181" w:hanging="360"/>
      </w:pPr>
    </w:lvl>
    <w:lvl w:ilvl="7" w:tplc="04190019" w:tentative="1">
      <w:start w:val="1"/>
      <w:numFmt w:val="lowerLetter"/>
      <w:lvlText w:val="%8."/>
      <w:lvlJc w:val="left"/>
      <w:pPr>
        <w:ind w:left="6901" w:hanging="360"/>
      </w:pPr>
    </w:lvl>
    <w:lvl w:ilvl="8" w:tplc="0419001B" w:tentative="1">
      <w:start w:val="1"/>
      <w:numFmt w:val="lowerRoman"/>
      <w:lvlText w:val="%9."/>
      <w:lvlJc w:val="right"/>
      <w:pPr>
        <w:ind w:left="7621" w:hanging="180"/>
      </w:pPr>
    </w:lvl>
  </w:abstractNum>
  <w:num w:numId="1" w16cid:durableId="790129465">
    <w:abstractNumId w:val="4"/>
  </w:num>
  <w:num w:numId="2" w16cid:durableId="1655600343">
    <w:abstractNumId w:val="8"/>
  </w:num>
  <w:num w:numId="3" w16cid:durableId="1745445518">
    <w:abstractNumId w:val="0"/>
  </w:num>
  <w:num w:numId="4" w16cid:durableId="1213075504">
    <w:abstractNumId w:val="13"/>
  </w:num>
  <w:num w:numId="5" w16cid:durableId="351028539">
    <w:abstractNumId w:val="1"/>
  </w:num>
  <w:num w:numId="6" w16cid:durableId="40373761">
    <w:abstractNumId w:val="5"/>
  </w:num>
  <w:num w:numId="7" w16cid:durableId="805583352">
    <w:abstractNumId w:val="1"/>
    <w:lvlOverride w:ilvl="0">
      <w:startOverride w:val="1"/>
    </w:lvlOverride>
    <w:lvlOverride w:ilvl="1">
      <w:startOverride w:val="1"/>
    </w:lvlOverride>
    <w:lvlOverride w:ilvl="2">
      <w:startOverride w:val="2"/>
    </w:lvlOverride>
  </w:num>
  <w:num w:numId="8" w16cid:durableId="746265719">
    <w:abstractNumId w:val="1"/>
    <w:lvlOverride w:ilvl="0">
      <w:startOverride w:val="1"/>
    </w:lvlOverride>
    <w:lvlOverride w:ilvl="1">
      <w:startOverride w:val="1"/>
    </w:lvlOverride>
    <w:lvlOverride w:ilvl="2">
      <w:startOverride w:val="2"/>
    </w:lvlOverride>
  </w:num>
  <w:num w:numId="9" w16cid:durableId="1737046764">
    <w:abstractNumId w:val="1"/>
    <w:lvlOverride w:ilvl="0">
      <w:startOverride w:val="1"/>
    </w:lvlOverride>
    <w:lvlOverride w:ilvl="1">
      <w:startOverride w:val="1"/>
    </w:lvlOverride>
    <w:lvlOverride w:ilvl="2">
      <w:startOverride w:val="3"/>
    </w:lvlOverride>
  </w:num>
  <w:num w:numId="10" w16cid:durableId="18117494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90667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16206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5552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25101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6013181">
    <w:abstractNumId w:val="12"/>
  </w:num>
  <w:num w:numId="16" w16cid:durableId="2136636810">
    <w:abstractNumId w:val="2"/>
  </w:num>
  <w:num w:numId="17" w16cid:durableId="2096317049">
    <w:abstractNumId w:val="10"/>
  </w:num>
  <w:num w:numId="18" w16cid:durableId="1597905092">
    <w:abstractNumId w:val="3"/>
  </w:num>
  <w:num w:numId="19" w16cid:durableId="391923731">
    <w:abstractNumId w:val="11"/>
  </w:num>
  <w:num w:numId="20" w16cid:durableId="1295210057">
    <w:abstractNumId w:val="6"/>
  </w:num>
  <w:num w:numId="21" w16cid:durableId="761609699">
    <w:abstractNumId w:val="18"/>
  </w:num>
  <w:num w:numId="22" w16cid:durableId="735322377">
    <w:abstractNumId w:val="7"/>
  </w:num>
  <w:num w:numId="23" w16cid:durableId="1401099457">
    <w:abstractNumId w:val="15"/>
  </w:num>
  <w:num w:numId="24" w16cid:durableId="2041398410">
    <w:abstractNumId w:val="17"/>
  </w:num>
  <w:num w:numId="25" w16cid:durableId="392196596">
    <w:abstractNumId w:val="1"/>
  </w:num>
  <w:num w:numId="26" w16cid:durableId="223376521">
    <w:abstractNumId w:val="19"/>
  </w:num>
  <w:num w:numId="27" w16cid:durableId="1916281213">
    <w:abstractNumId w:val="16"/>
  </w:num>
  <w:num w:numId="28" w16cid:durableId="1330329468">
    <w:abstractNumId w:val="9"/>
  </w:num>
  <w:num w:numId="29" w16cid:durableId="14557570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650"/>
    <w:rsid w:val="00005632"/>
    <w:rsid w:val="000077FB"/>
    <w:rsid w:val="00010E09"/>
    <w:rsid w:val="00012E04"/>
    <w:rsid w:val="00013564"/>
    <w:rsid w:val="00013F95"/>
    <w:rsid w:val="000156E5"/>
    <w:rsid w:val="000157A6"/>
    <w:rsid w:val="00016EF4"/>
    <w:rsid w:val="000236F8"/>
    <w:rsid w:val="000241F6"/>
    <w:rsid w:val="000257E1"/>
    <w:rsid w:val="0003243E"/>
    <w:rsid w:val="000365E8"/>
    <w:rsid w:val="00036EB2"/>
    <w:rsid w:val="000375BF"/>
    <w:rsid w:val="00041B85"/>
    <w:rsid w:val="00043CAA"/>
    <w:rsid w:val="00046D0E"/>
    <w:rsid w:val="00050452"/>
    <w:rsid w:val="000515BB"/>
    <w:rsid w:val="00052050"/>
    <w:rsid w:val="000553E2"/>
    <w:rsid w:val="00057C12"/>
    <w:rsid w:val="00057F45"/>
    <w:rsid w:val="0006552F"/>
    <w:rsid w:val="0006768C"/>
    <w:rsid w:val="00067F6F"/>
    <w:rsid w:val="000745A4"/>
    <w:rsid w:val="0007473F"/>
    <w:rsid w:val="00075432"/>
    <w:rsid w:val="000765C4"/>
    <w:rsid w:val="0007777C"/>
    <w:rsid w:val="00080458"/>
    <w:rsid w:val="00086105"/>
    <w:rsid w:val="00090FE4"/>
    <w:rsid w:val="0009123B"/>
    <w:rsid w:val="00092826"/>
    <w:rsid w:val="00092E20"/>
    <w:rsid w:val="000954D6"/>
    <w:rsid w:val="000957D4"/>
    <w:rsid w:val="00095911"/>
    <w:rsid w:val="000968ED"/>
    <w:rsid w:val="00097EF9"/>
    <w:rsid w:val="000A4089"/>
    <w:rsid w:val="000A452D"/>
    <w:rsid w:val="000A7168"/>
    <w:rsid w:val="000A7384"/>
    <w:rsid w:val="000A7C90"/>
    <w:rsid w:val="000A7FC9"/>
    <w:rsid w:val="000B1A68"/>
    <w:rsid w:val="000C0474"/>
    <w:rsid w:val="000C117A"/>
    <w:rsid w:val="000C13A7"/>
    <w:rsid w:val="000C58C8"/>
    <w:rsid w:val="000C633C"/>
    <w:rsid w:val="000C681C"/>
    <w:rsid w:val="000C7136"/>
    <w:rsid w:val="000D0981"/>
    <w:rsid w:val="000D39B7"/>
    <w:rsid w:val="000D6B0F"/>
    <w:rsid w:val="000D6F06"/>
    <w:rsid w:val="000E02EF"/>
    <w:rsid w:val="000E071F"/>
    <w:rsid w:val="000E0BFF"/>
    <w:rsid w:val="000E4907"/>
    <w:rsid w:val="000E6FDE"/>
    <w:rsid w:val="000F02CC"/>
    <w:rsid w:val="000F5E56"/>
    <w:rsid w:val="000F723D"/>
    <w:rsid w:val="00100585"/>
    <w:rsid w:val="00100F72"/>
    <w:rsid w:val="00101552"/>
    <w:rsid w:val="001076C7"/>
    <w:rsid w:val="00107FDB"/>
    <w:rsid w:val="00111B67"/>
    <w:rsid w:val="00113A86"/>
    <w:rsid w:val="00116D2A"/>
    <w:rsid w:val="00116DC8"/>
    <w:rsid w:val="001221E6"/>
    <w:rsid w:val="001276FF"/>
    <w:rsid w:val="00130C40"/>
    <w:rsid w:val="001362EE"/>
    <w:rsid w:val="00136EA1"/>
    <w:rsid w:val="00141E7B"/>
    <w:rsid w:val="001426DF"/>
    <w:rsid w:val="00147908"/>
    <w:rsid w:val="0015102F"/>
    <w:rsid w:val="00151EFB"/>
    <w:rsid w:val="00155BBE"/>
    <w:rsid w:val="00156693"/>
    <w:rsid w:val="00161B42"/>
    <w:rsid w:val="00163DD6"/>
    <w:rsid w:val="001647D5"/>
    <w:rsid w:val="00167E41"/>
    <w:rsid w:val="00174E61"/>
    <w:rsid w:val="001763D5"/>
    <w:rsid w:val="00181C03"/>
    <w:rsid w:val="00182B3F"/>
    <w:rsid w:val="001832A6"/>
    <w:rsid w:val="00192436"/>
    <w:rsid w:val="00196D29"/>
    <w:rsid w:val="00197B33"/>
    <w:rsid w:val="001A0FAC"/>
    <w:rsid w:val="001A3473"/>
    <w:rsid w:val="001A365B"/>
    <w:rsid w:val="001A5B96"/>
    <w:rsid w:val="001A7CFC"/>
    <w:rsid w:val="001B1701"/>
    <w:rsid w:val="001B1C17"/>
    <w:rsid w:val="001B2170"/>
    <w:rsid w:val="001B3583"/>
    <w:rsid w:val="001B542B"/>
    <w:rsid w:val="001B5F98"/>
    <w:rsid w:val="001B6018"/>
    <w:rsid w:val="001C2743"/>
    <w:rsid w:val="001C4E9A"/>
    <w:rsid w:val="001C51D8"/>
    <w:rsid w:val="001C585F"/>
    <w:rsid w:val="001C633C"/>
    <w:rsid w:val="001C7A73"/>
    <w:rsid w:val="001D3A3A"/>
    <w:rsid w:val="001D3B9C"/>
    <w:rsid w:val="001D58BD"/>
    <w:rsid w:val="001D7A18"/>
    <w:rsid w:val="001E107F"/>
    <w:rsid w:val="001E7043"/>
    <w:rsid w:val="001F1952"/>
    <w:rsid w:val="001F368C"/>
    <w:rsid w:val="001F5CA0"/>
    <w:rsid w:val="001F670A"/>
    <w:rsid w:val="001F763B"/>
    <w:rsid w:val="001F7C0F"/>
    <w:rsid w:val="0020119B"/>
    <w:rsid w:val="002024B1"/>
    <w:rsid w:val="002065A1"/>
    <w:rsid w:val="002067AB"/>
    <w:rsid w:val="0020736B"/>
    <w:rsid w:val="0021217E"/>
    <w:rsid w:val="00213AEB"/>
    <w:rsid w:val="00214089"/>
    <w:rsid w:val="00214810"/>
    <w:rsid w:val="00214C04"/>
    <w:rsid w:val="00216C75"/>
    <w:rsid w:val="00223279"/>
    <w:rsid w:val="00223EF1"/>
    <w:rsid w:val="0022589A"/>
    <w:rsid w:val="002269F6"/>
    <w:rsid w:val="00226EEF"/>
    <w:rsid w:val="0023644A"/>
    <w:rsid w:val="00237768"/>
    <w:rsid w:val="00237D22"/>
    <w:rsid w:val="00240BDC"/>
    <w:rsid w:val="00241F3F"/>
    <w:rsid w:val="00244A79"/>
    <w:rsid w:val="00247BCD"/>
    <w:rsid w:val="00250BD9"/>
    <w:rsid w:val="002574AC"/>
    <w:rsid w:val="002634C4"/>
    <w:rsid w:val="00264E2A"/>
    <w:rsid w:val="0026747B"/>
    <w:rsid w:val="002701AB"/>
    <w:rsid w:val="00272AFA"/>
    <w:rsid w:val="0027358C"/>
    <w:rsid w:val="0027499B"/>
    <w:rsid w:val="002825BF"/>
    <w:rsid w:val="00285AB1"/>
    <w:rsid w:val="002928A1"/>
    <w:rsid w:val="002928D3"/>
    <w:rsid w:val="00294BE1"/>
    <w:rsid w:val="00294DC3"/>
    <w:rsid w:val="002A128C"/>
    <w:rsid w:val="002A13D8"/>
    <w:rsid w:val="002A37C3"/>
    <w:rsid w:val="002A53D7"/>
    <w:rsid w:val="002A6D82"/>
    <w:rsid w:val="002B25FB"/>
    <w:rsid w:val="002B4367"/>
    <w:rsid w:val="002B4D06"/>
    <w:rsid w:val="002B611C"/>
    <w:rsid w:val="002B6369"/>
    <w:rsid w:val="002B7FC5"/>
    <w:rsid w:val="002C0BAA"/>
    <w:rsid w:val="002C1A66"/>
    <w:rsid w:val="002C3685"/>
    <w:rsid w:val="002D0DB1"/>
    <w:rsid w:val="002D4CE3"/>
    <w:rsid w:val="002D5012"/>
    <w:rsid w:val="002D6FD2"/>
    <w:rsid w:val="002D74B1"/>
    <w:rsid w:val="002E0AB2"/>
    <w:rsid w:val="002E182B"/>
    <w:rsid w:val="002E1AB3"/>
    <w:rsid w:val="002E1D6C"/>
    <w:rsid w:val="002F17A7"/>
    <w:rsid w:val="002F1FE6"/>
    <w:rsid w:val="002F3034"/>
    <w:rsid w:val="002F4E68"/>
    <w:rsid w:val="003003A0"/>
    <w:rsid w:val="00303C8D"/>
    <w:rsid w:val="003056DC"/>
    <w:rsid w:val="00305B6A"/>
    <w:rsid w:val="00310DDA"/>
    <w:rsid w:val="00311B20"/>
    <w:rsid w:val="00311B6F"/>
    <w:rsid w:val="00311E0F"/>
    <w:rsid w:val="00312453"/>
    <w:rsid w:val="00312F7F"/>
    <w:rsid w:val="00314E02"/>
    <w:rsid w:val="003178BA"/>
    <w:rsid w:val="00320F6D"/>
    <w:rsid w:val="00321A20"/>
    <w:rsid w:val="00323833"/>
    <w:rsid w:val="00324381"/>
    <w:rsid w:val="00326168"/>
    <w:rsid w:val="0032781F"/>
    <w:rsid w:val="00331323"/>
    <w:rsid w:val="003314AC"/>
    <w:rsid w:val="00334141"/>
    <w:rsid w:val="0033551C"/>
    <w:rsid w:val="003364B4"/>
    <w:rsid w:val="003414DD"/>
    <w:rsid w:val="003424E3"/>
    <w:rsid w:val="0034339C"/>
    <w:rsid w:val="00344D9F"/>
    <w:rsid w:val="0034529A"/>
    <w:rsid w:val="003465E1"/>
    <w:rsid w:val="00350905"/>
    <w:rsid w:val="00350AE2"/>
    <w:rsid w:val="00353537"/>
    <w:rsid w:val="003577E0"/>
    <w:rsid w:val="00360E59"/>
    <w:rsid w:val="00361450"/>
    <w:rsid w:val="003633C4"/>
    <w:rsid w:val="00363A47"/>
    <w:rsid w:val="00364D92"/>
    <w:rsid w:val="0036520A"/>
    <w:rsid w:val="00365C6F"/>
    <w:rsid w:val="003673CF"/>
    <w:rsid w:val="0037186A"/>
    <w:rsid w:val="00381521"/>
    <w:rsid w:val="00381D1E"/>
    <w:rsid w:val="0038371F"/>
    <w:rsid w:val="003845C1"/>
    <w:rsid w:val="003862DF"/>
    <w:rsid w:val="00386CC0"/>
    <w:rsid w:val="00392EDF"/>
    <w:rsid w:val="00395743"/>
    <w:rsid w:val="00396C4D"/>
    <w:rsid w:val="0039798F"/>
    <w:rsid w:val="00397BC7"/>
    <w:rsid w:val="00397E61"/>
    <w:rsid w:val="003A36E6"/>
    <w:rsid w:val="003A5B21"/>
    <w:rsid w:val="003A6F89"/>
    <w:rsid w:val="003B38C1"/>
    <w:rsid w:val="003C0A02"/>
    <w:rsid w:val="003C10B4"/>
    <w:rsid w:val="003C16E3"/>
    <w:rsid w:val="003C3D5E"/>
    <w:rsid w:val="003C3FF1"/>
    <w:rsid w:val="003C4099"/>
    <w:rsid w:val="003C6426"/>
    <w:rsid w:val="003C657F"/>
    <w:rsid w:val="003C79C1"/>
    <w:rsid w:val="003D2030"/>
    <w:rsid w:val="003D2934"/>
    <w:rsid w:val="003D2F11"/>
    <w:rsid w:val="003D4747"/>
    <w:rsid w:val="003D57B0"/>
    <w:rsid w:val="003D6B3E"/>
    <w:rsid w:val="003E1663"/>
    <w:rsid w:val="003E186C"/>
    <w:rsid w:val="003E21E4"/>
    <w:rsid w:val="003E25CC"/>
    <w:rsid w:val="003E7AFB"/>
    <w:rsid w:val="003E7B1F"/>
    <w:rsid w:val="003F07AA"/>
    <w:rsid w:val="003F342E"/>
    <w:rsid w:val="003F4D68"/>
    <w:rsid w:val="003F5BFC"/>
    <w:rsid w:val="003F6135"/>
    <w:rsid w:val="003F6F72"/>
    <w:rsid w:val="0040093E"/>
    <w:rsid w:val="00403F41"/>
    <w:rsid w:val="004041F6"/>
    <w:rsid w:val="0040508C"/>
    <w:rsid w:val="00406945"/>
    <w:rsid w:val="004123FB"/>
    <w:rsid w:val="00413CB0"/>
    <w:rsid w:val="00416177"/>
    <w:rsid w:val="00423E3E"/>
    <w:rsid w:val="00423E82"/>
    <w:rsid w:val="004255EE"/>
    <w:rsid w:val="00426202"/>
    <w:rsid w:val="00427AF4"/>
    <w:rsid w:val="00432849"/>
    <w:rsid w:val="00433596"/>
    <w:rsid w:val="00436475"/>
    <w:rsid w:val="00436C11"/>
    <w:rsid w:val="0044054D"/>
    <w:rsid w:val="0044148B"/>
    <w:rsid w:val="004438B8"/>
    <w:rsid w:val="00447A19"/>
    <w:rsid w:val="0045013D"/>
    <w:rsid w:val="0045214D"/>
    <w:rsid w:val="00452AE0"/>
    <w:rsid w:val="004535AA"/>
    <w:rsid w:val="0045578E"/>
    <w:rsid w:val="00461C61"/>
    <w:rsid w:val="00462351"/>
    <w:rsid w:val="00463C64"/>
    <w:rsid w:val="004647DA"/>
    <w:rsid w:val="00465F4A"/>
    <w:rsid w:val="00466B8C"/>
    <w:rsid w:val="0047339A"/>
    <w:rsid w:val="00473E6B"/>
    <w:rsid w:val="00474062"/>
    <w:rsid w:val="004765E6"/>
    <w:rsid w:val="00477D6B"/>
    <w:rsid w:val="00480D3D"/>
    <w:rsid w:val="004812CC"/>
    <w:rsid w:val="00483DFE"/>
    <w:rsid w:val="004909DD"/>
    <w:rsid w:val="00491C29"/>
    <w:rsid w:val="0049210A"/>
    <w:rsid w:val="004933F3"/>
    <w:rsid w:val="004A324E"/>
    <w:rsid w:val="004A455D"/>
    <w:rsid w:val="004A606A"/>
    <w:rsid w:val="004A702F"/>
    <w:rsid w:val="004B1CFC"/>
    <w:rsid w:val="004B4B69"/>
    <w:rsid w:val="004B4BFD"/>
    <w:rsid w:val="004B4F21"/>
    <w:rsid w:val="004B61FE"/>
    <w:rsid w:val="004C0AD2"/>
    <w:rsid w:val="004C1F51"/>
    <w:rsid w:val="004C2134"/>
    <w:rsid w:val="004C2293"/>
    <w:rsid w:val="004C3206"/>
    <w:rsid w:val="004C403B"/>
    <w:rsid w:val="004D0F8F"/>
    <w:rsid w:val="004D17FB"/>
    <w:rsid w:val="004D695E"/>
    <w:rsid w:val="004E2022"/>
    <w:rsid w:val="004E251D"/>
    <w:rsid w:val="004E294C"/>
    <w:rsid w:val="004E53CA"/>
    <w:rsid w:val="004E7CCC"/>
    <w:rsid w:val="004E7DCB"/>
    <w:rsid w:val="004F04B4"/>
    <w:rsid w:val="004F4279"/>
    <w:rsid w:val="004F7380"/>
    <w:rsid w:val="005019FF"/>
    <w:rsid w:val="00503546"/>
    <w:rsid w:val="00503734"/>
    <w:rsid w:val="00505981"/>
    <w:rsid w:val="00506C0B"/>
    <w:rsid w:val="00510194"/>
    <w:rsid w:val="005106D2"/>
    <w:rsid w:val="00513C0B"/>
    <w:rsid w:val="00515E46"/>
    <w:rsid w:val="00517C7A"/>
    <w:rsid w:val="005210DB"/>
    <w:rsid w:val="00522BE7"/>
    <w:rsid w:val="00524794"/>
    <w:rsid w:val="0053057A"/>
    <w:rsid w:val="005307FF"/>
    <w:rsid w:val="00531279"/>
    <w:rsid w:val="00533936"/>
    <w:rsid w:val="00535740"/>
    <w:rsid w:val="00535ED5"/>
    <w:rsid w:val="00541887"/>
    <w:rsid w:val="00541FAD"/>
    <w:rsid w:val="00542642"/>
    <w:rsid w:val="00542F3A"/>
    <w:rsid w:val="00543823"/>
    <w:rsid w:val="0054720D"/>
    <w:rsid w:val="00552A21"/>
    <w:rsid w:val="00552DC5"/>
    <w:rsid w:val="00553206"/>
    <w:rsid w:val="0055325A"/>
    <w:rsid w:val="00556AA7"/>
    <w:rsid w:val="00557352"/>
    <w:rsid w:val="00560A29"/>
    <w:rsid w:val="005614DE"/>
    <w:rsid w:val="00561C83"/>
    <w:rsid w:val="00561E10"/>
    <w:rsid w:val="00563679"/>
    <w:rsid w:val="0056655D"/>
    <w:rsid w:val="00570240"/>
    <w:rsid w:val="00570A11"/>
    <w:rsid w:val="00573034"/>
    <w:rsid w:val="005738BC"/>
    <w:rsid w:val="0057487E"/>
    <w:rsid w:val="00574B33"/>
    <w:rsid w:val="005756CB"/>
    <w:rsid w:val="00575AF7"/>
    <w:rsid w:val="005778AD"/>
    <w:rsid w:val="00582DEC"/>
    <w:rsid w:val="00583019"/>
    <w:rsid w:val="005842C8"/>
    <w:rsid w:val="005854A3"/>
    <w:rsid w:val="00585BA3"/>
    <w:rsid w:val="005907BD"/>
    <w:rsid w:val="0059231A"/>
    <w:rsid w:val="00592A63"/>
    <w:rsid w:val="0059306D"/>
    <w:rsid w:val="005950C1"/>
    <w:rsid w:val="005955F8"/>
    <w:rsid w:val="0059568B"/>
    <w:rsid w:val="00595C72"/>
    <w:rsid w:val="00596D0D"/>
    <w:rsid w:val="005A3482"/>
    <w:rsid w:val="005A3F3B"/>
    <w:rsid w:val="005A4E53"/>
    <w:rsid w:val="005A5DD8"/>
    <w:rsid w:val="005A779D"/>
    <w:rsid w:val="005B0E37"/>
    <w:rsid w:val="005B1C88"/>
    <w:rsid w:val="005B479D"/>
    <w:rsid w:val="005B6120"/>
    <w:rsid w:val="005B65EB"/>
    <w:rsid w:val="005C1118"/>
    <w:rsid w:val="005C3611"/>
    <w:rsid w:val="005C5FC9"/>
    <w:rsid w:val="005C6649"/>
    <w:rsid w:val="005D0666"/>
    <w:rsid w:val="005D1A5D"/>
    <w:rsid w:val="005D60F8"/>
    <w:rsid w:val="005D6AB1"/>
    <w:rsid w:val="005D6C67"/>
    <w:rsid w:val="005D6F05"/>
    <w:rsid w:val="005D7C57"/>
    <w:rsid w:val="005D7C59"/>
    <w:rsid w:val="005E0C41"/>
    <w:rsid w:val="005E3244"/>
    <w:rsid w:val="005E5A78"/>
    <w:rsid w:val="005E7192"/>
    <w:rsid w:val="005E742A"/>
    <w:rsid w:val="005F04E8"/>
    <w:rsid w:val="005F0A72"/>
    <w:rsid w:val="005F2817"/>
    <w:rsid w:val="005F3D40"/>
    <w:rsid w:val="005F541D"/>
    <w:rsid w:val="005F5F9C"/>
    <w:rsid w:val="005F6090"/>
    <w:rsid w:val="00600C6A"/>
    <w:rsid w:val="0060448C"/>
    <w:rsid w:val="00605827"/>
    <w:rsid w:val="00610041"/>
    <w:rsid w:val="00612089"/>
    <w:rsid w:val="006127CF"/>
    <w:rsid w:val="006135F8"/>
    <w:rsid w:val="00616FA8"/>
    <w:rsid w:val="006208A0"/>
    <w:rsid w:val="00624BC4"/>
    <w:rsid w:val="00625E55"/>
    <w:rsid w:val="00627069"/>
    <w:rsid w:val="006279BF"/>
    <w:rsid w:val="00631748"/>
    <w:rsid w:val="00632425"/>
    <w:rsid w:val="00632592"/>
    <w:rsid w:val="00632C52"/>
    <w:rsid w:val="00632FA5"/>
    <w:rsid w:val="006333DF"/>
    <w:rsid w:val="00634B7B"/>
    <w:rsid w:val="006378C5"/>
    <w:rsid w:val="00641698"/>
    <w:rsid w:val="00646050"/>
    <w:rsid w:val="006514EF"/>
    <w:rsid w:val="006516C8"/>
    <w:rsid w:val="00652633"/>
    <w:rsid w:val="0065278D"/>
    <w:rsid w:val="00654447"/>
    <w:rsid w:val="00656773"/>
    <w:rsid w:val="00656BCE"/>
    <w:rsid w:val="00661344"/>
    <w:rsid w:val="00665634"/>
    <w:rsid w:val="0066665D"/>
    <w:rsid w:val="006713CA"/>
    <w:rsid w:val="00675BA6"/>
    <w:rsid w:val="00676C5C"/>
    <w:rsid w:val="00676D3F"/>
    <w:rsid w:val="006800A2"/>
    <w:rsid w:val="00683BF1"/>
    <w:rsid w:val="006845DE"/>
    <w:rsid w:val="00685639"/>
    <w:rsid w:val="006872ED"/>
    <w:rsid w:val="00690851"/>
    <w:rsid w:val="006955B1"/>
    <w:rsid w:val="00696502"/>
    <w:rsid w:val="006A1C50"/>
    <w:rsid w:val="006A23DF"/>
    <w:rsid w:val="006A5138"/>
    <w:rsid w:val="006B1727"/>
    <w:rsid w:val="006B51A0"/>
    <w:rsid w:val="006B6981"/>
    <w:rsid w:val="006B712B"/>
    <w:rsid w:val="006B7A2A"/>
    <w:rsid w:val="006C3026"/>
    <w:rsid w:val="006C667D"/>
    <w:rsid w:val="006D1B3E"/>
    <w:rsid w:val="006D312D"/>
    <w:rsid w:val="006D44AA"/>
    <w:rsid w:val="006D4650"/>
    <w:rsid w:val="006D56EF"/>
    <w:rsid w:val="006D7BDD"/>
    <w:rsid w:val="006D7F21"/>
    <w:rsid w:val="006E1204"/>
    <w:rsid w:val="006E40E7"/>
    <w:rsid w:val="006E4F5F"/>
    <w:rsid w:val="006E72C9"/>
    <w:rsid w:val="006F18B5"/>
    <w:rsid w:val="006F1D0E"/>
    <w:rsid w:val="006F5D4C"/>
    <w:rsid w:val="007001DB"/>
    <w:rsid w:val="00702E6F"/>
    <w:rsid w:val="00703406"/>
    <w:rsid w:val="007061B6"/>
    <w:rsid w:val="00711C88"/>
    <w:rsid w:val="007170D8"/>
    <w:rsid w:val="00721F23"/>
    <w:rsid w:val="00725300"/>
    <w:rsid w:val="007304FF"/>
    <w:rsid w:val="00746666"/>
    <w:rsid w:val="00747170"/>
    <w:rsid w:val="007501D6"/>
    <w:rsid w:val="00753A1A"/>
    <w:rsid w:val="007563B2"/>
    <w:rsid w:val="00760CC3"/>
    <w:rsid w:val="00763F64"/>
    <w:rsid w:val="0076771A"/>
    <w:rsid w:val="00770268"/>
    <w:rsid w:val="00774FF9"/>
    <w:rsid w:val="00775817"/>
    <w:rsid w:val="00775FED"/>
    <w:rsid w:val="00780109"/>
    <w:rsid w:val="007804A2"/>
    <w:rsid w:val="0078092D"/>
    <w:rsid w:val="00790512"/>
    <w:rsid w:val="00793757"/>
    <w:rsid w:val="007955C3"/>
    <w:rsid w:val="0079681D"/>
    <w:rsid w:val="007A1546"/>
    <w:rsid w:val="007A265B"/>
    <w:rsid w:val="007A397F"/>
    <w:rsid w:val="007A5A75"/>
    <w:rsid w:val="007A6256"/>
    <w:rsid w:val="007B5495"/>
    <w:rsid w:val="007B5CA4"/>
    <w:rsid w:val="007B5CEA"/>
    <w:rsid w:val="007B65E1"/>
    <w:rsid w:val="007C1698"/>
    <w:rsid w:val="007C2E9D"/>
    <w:rsid w:val="007C3C8F"/>
    <w:rsid w:val="007C45EB"/>
    <w:rsid w:val="007C55DE"/>
    <w:rsid w:val="007C5815"/>
    <w:rsid w:val="007C5D23"/>
    <w:rsid w:val="007D1613"/>
    <w:rsid w:val="007D6099"/>
    <w:rsid w:val="007D76EF"/>
    <w:rsid w:val="007E064C"/>
    <w:rsid w:val="007E180A"/>
    <w:rsid w:val="007E4C0E"/>
    <w:rsid w:val="007E7D28"/>
    <w:rsid w:val="007F1E6B"/>
    <w:rsid w:val="007F520D"/>
    <w:rsid w:val="007F7FE2"/>
    <w:rsid w:val="00800B37"/>
    <w:rsid w:val="00800C5F"/>
    <w:rsid w:val="00802390"/>
    <w:rsid w:val="00802DBE"/>
    <w:rsid w:val="00803C81"/>
    <w:rsid w:val="00805091"/>
    <w:rsid w:val="00806672"/>
    <w:rsid w:val="00810361"/>
    <w:rsid w:val="00812040"/>
    <w:rsid w:val="008168E3"/>
    <w:rsid w:val="00830B2E"/>
    <w:rsid w:val="00830F48"/>
    <w:rsid w:val="008312C9"/>
    <w:rsid w:val="00832685"/>
    <w:rsid w:val="008348FA"/>
    <w:rsid w:val="0084049A"/>
    <w:rsid w:val="008412BD"/>
    <w:rsid w:val="00841C91"/>
    <w:rsid w:val="00842B3A"/>
    <w:rsid w:val="00844936"/>
    <w:rsid w:val="0084497D"/>
    <w:rsid w:val="0084640D"/>
    <w:rsid w:val="00846935"/>
    <w:rsid w:val="00846C83"/>
    <w:rsid w:val="00847B71"/>
    <w:rsid w:val="00852418"/>
    <w:rsid w:val="00852690"/>
    <w:rsid w:val="00852D9A"/>
    <w:rsid w:val="008536E6"/>
    <w:rsid w:val="008569F9"/>
    <w:rsid w:val="00860537"/>
    <w:rsid w:val="00861B12"/>
    <w:rsid w:val="00862ADD"/>
    <w:rsid w:val="00862EEA"/>
    <w:rsid w:val="008679C0"/>
    <w:rsid w:val="008711C4"/>
    <w:rsid w:val="0087382B"/>
    <w:rsid w:val="0087437E"/>
    <w:rsid w:val="008760FA"/>
    <w:rsid w:val="00877718"/>
    <w:rsid w:val="00880EB1"/>
    <w:rsid w:val="00881865"/>
    <w:rsid w:val="008833DA"/>
    <w:rsid w:val="0088581F"/>
    <w:rsid w:val="0089033B"/>
    <w:rsid w:val="00890F88"/>
    <w:rsid w:val="00891353"/>
    <w:rsid w:val="00891C2D"/>
    <w:rsid w:val="008928C8"/>
    <w:rsid w:val="00894266"/>
    <w:rsid w:val="008948FC"/>
    <w:rsid w:val="00894FA9"/>
    <w:rsid w:val="00895DEA"/>
    <w:rsid w:val="008A134B"/>
    <w:rsid w:val="008A5F9B"/>
    <w:rsid w:val="008A627C"/>
    <w:rsid w:val="008B2CC1"/>
    <w:rsid w:val="008B3452"/>
    <w:rsid w:val="008B60B2"/>
    <w:rsid w:val="008B79D6"/>
    <w:rsid w:val="008C163B"/>
    <w:rsid w:val="008C1845"/>
    <w:rsid w:val="008C2AFC"/>
    <w:rsid w:val="008C2D62"/>
    <w:rsid w:val="008C47E9"/>
    <w:rsid w:val="008C4CC8"/>
    <w:rsid w:val="008C67F5"/>
    <w:rsid w:val="008D22DD"/>
    <w:rsid w:val="008D305C"/>
    <w:rsid w:val="008D3550"/>
    <w:rsid w:val="008D4852"/>
    <w:rsid w:val="008D535B"/>
    <w:rsid w:val="008D62B7"/>
    <w:rsid w:val="008E10C1"/>
    <w:rsid w:val="008E2972"/>
    <w:rsid w:val="008E36DB"/>
    <w:rsid w:val="008F03B9"/>
    <w:rsid w:val="009009CF"/>
    <w:rsid w:val="00901C20"/>
    <w:rsid w:val="00903541"/>
    <w:rsid w:val="00904C6E"/>
    <w:rsid w:val="0090662B"/>
    <w:rsid w:val="0090731E"/>
    <w:rsid w:val="00910679"/>
    <w:rsid w:val="009124A0"/>
    <w:rsid w:val="0091301E"/>
    <w:rsid w:val="009131CF"/>
    <w:rsid w:val="0091320D"/>
    <w:rsid w:val="00913261"/>
    <w:rsid w:val="00914922"/>
    <w:rsid w:val="00916EE2"/>
    <w:rsid w:val="00922776"/>
    <w:rsid w:val="009245DA"/>
    <w:rsid w:val="00926512"/>
    <w:rsid w:val="009302EC"/>
    <w:rsid w:val="00931873"/>
    <w:rsid w:val="00934374"/>
    <w:rsid w:val="00937697"/>
    <w:rsid w:val="0093798E"/>
    <w:rsid w:val="00937ED1"/>
    <w:rsid w:val="009416CE"/>
    <w:rsid w:val="00941EE2"/>
    <w:rsid w:val="00941FDC"/>
    <w:rsid w:val="00942BEF"/>
    <w:rsid w:val="00943920"/>
    <w:rsid w:val="00950CE6"/>
    <w:rsid w:val="0095264B"/>
    <w:rsid w:val="00954B6D"/>
    <w:rsid w:val="00955BDB"/>
    <w:rsid w:val="009568F0"/>
    <w:rsid w:val="00965829"/>
    <w:rsid w:val="00966A22"/>
    <w:rsid w:val="0096722F"/>
    <w:rsid w:val="0097011B"/>
    <w:rsid w:val="009719DC"/>
    <w:rsid w:val="00974445"/>
    <w:rsid w:val="00974AC5"/>
    <w:rsid w:val="009759B9"/>
    <w:rsid w:val="00980843"/>
    <w:rsid w:val="00980940"/>
    <w:rsid w:val="00981018"/>
    <w:rsid w:val="00981EFC"/>
    <w:rsid w:val="00984132"/>
    <w:rsid w:val="0098522D"/>
    <w:rsid w:val="00990973"/>
    <w:rsid w:val="00991E20"/>
    <w:rsid w:val="00992753"/>
    <w:rsid w:val="00994EEE"/>
    <w:rsid w:val="009966D9"/>
    <w:rsid w:val="00997035"/>
    <w:rsid w:val="009A0647"/>
    <w:rsid w:val="009A0B01"/>
    <w:rsid w:val="009A1706"/>
    <w:rsid w:val="009A1C09"/>
    <w:rsid w:val="009A59C9"/>
    <w:rsid w:val="009B28F6"/>
    <w:rsid w:val="009B4B5D"/>
    <w:rsid w:val="009B64C9"/>
    <w:rsid w:val="009B7521"/>
    <w:rsid w:val="009C127D"/>
    <w:rsid w:val="009C170E"/>
    <w:rsid w:val="009C4AE6"/>
    <w:rsid w:val="009C570C"/>
    <w:rsid w:val="009D07F5"/>
    <w:rsid w:val="009D0FD2"/>
    <w:rsid w:val="009D3436"/>
    <w:rsid w:val="009E10EA"/>
    <w:rsid w:val="009E2791"/>
    <w:rsid w:val="009E27F0"/>
    <w:rsid w:val="009E3F6F"/>
    <w:rsid w:val="009E400D"/>
    <w:rsid w:val="009E4193"/>
    <w:rsid w:val="009E62BB"/>
    <w:rsid w:val="009E67CC"/>
    <w:rsid w:val="009F2158"/>
    <w:rsid w:val="009F2178"/>
    <w:rsid w:val="009F499F"/>
    <w:rsid w:val="009F52FA"/>
    <w:rsid w:val="009F7D6B"/>
    <w:rsid w:val="00A02B4C"/>
    <w:rsid w:val="00A066B9"/>
    <w:rsid w:val="00A12C67"/>
    <w:rsid w:val="00A149D2"/>
    <w:rsid w:val="00A20447"/>
    <w:rsid w:val="00A23062"/>
    <w:rsid w:val="00A23DDF"/>
    <w:rsid w:val="00A25893"/>
    <w:rsid w:val="00A26D2D"/>
    <w:rsid w:val="00A272AB"/>
    <w:rsid w:val="00A278B3"/>
    <w:rsid w:val="00A318B9"/>
    <w:rsid w:val="00A326F4"/>
    <w:rsid w:val="00A33285"/>
    <w:rsid w:val="00A33834"/>
    <w:rsid w:val="00A356A4"/>
    <w:rsid w:val="00A35C65"/>
    <w:rsid w:val="00A361D4"/>
    <w:rsid w:val="00A36E59"/>
    <w:rsid w:val="00A37342"/>
    <w:rsid w:val="00A4237F"/>
    <w:rsid w:val="00A42DAF"/>
    <w:rsid w:val="00A42E16"/>
    <w:rsid w:val="00A45BD8"/>
    <w:rsid w:val="00A46673"/>
    <w:rsid w:val="00A46ABA"/>
    <w:rsid w:val="00A46FF8"/>
    <w:rsid w:val="00A47BCD"/>
    <w:rsid w:val="00A52E4E"/>
    <w:rsid w:val="00A541D3"/>
    <w:rsid w:val="00A55B50"/>
    <w:rsid w:val="00A6100A"/>
    <w:rsid w:val="00A6215F"/>
    <w:rsid w:val="00A63852"/>
    <w:rsid w:val="00A641E7"/>
    <w:rsid w:val="00A70AD8"/>
    <w:rsid w:val="00A71654"/>
    <w:rsid w:val="00A726B5"/>
    <w:rsid w:val="00A75A02"/>
    <w:rsid w:val="00A77EDF"/>
    <w:rsid w:val="00A8047C"/>
    <w:rsid w:val="00A82AB5"/>
    <w:rsid w:val="00A869B7"/>
    <w:rsid w:val="00A87083"/>
    <w:rsid w:val="00A9040A"/>
    <w:rsid w:val="00A90F58"/>
    <w:rsid w:val="00A92FE9"/>
    <w:rsid w:val="00A93467"/>
    <w:rsid w:val="00A93BDE"/>
    <w:rsid w:val="00A9461C"/>
    <w:rsid w:val="00A95558"/>
    <w:rsid w:val="00AA0635"/>
    <w:rsid w:val="00AA1910"/>
    <w:rsid w:val="00AA2DD4"/>
    <w:rsid w:val="00AA422A"/>
    <w:rsid w:val="00AA4273"/>
    <w:rsid w:val="00AA4305"/>
    <w:rsid w:val="00AA624C"/>
    <w:rsid w:val="00AA65C8"/>
    <w:rsid w:val="00AB4D1C"/>
    <w:rsid w:val="00AC205C"/>
    <w:rsid w:val="00AC31F4"/>
    <w:rsid w:val="00AC603B"/>
    <w:rsid w:val="00AD2BF5"/>
    <w:rsid w:val="00AD38DC"/>
    <w:rsid w:val="00AD6DB9"/>
    <w:rsid w:val="00AE080D"/>
    <w:rsid w:val="00AE28F0"/>
    <w:rsid w:val="00AE29D8"/>
    <w:rsid w:val="00AE2A0F"/>
    <w:rsid w:val="00AE5E0F"/>
    <w:rsid w:val="00AF02FC"/>
    <w:rsid w:val="00AF0A6B"/>
    <w:rsid w:val="00AF1F6A"/>
    <w:rsid w:val="00AF2B41"/>
    <w:rsid w:val="00AF2DF8"/>
    <w:rsid w:val="00AF3CB3"/>
    <w:rsid w:val="00AF79BB"/>
    <w:rsid w:val="00AF7D92"/>
    <w:rsid w:val="00B0160B"/>
    <w:rsid w:val="00B0366E"/>
    <w:rsid w:val="00B05301"/>
    <w:rsid w:val="00B05A69"/>
    <w:rsid w:val="00B1163F"/>
    <w:rsid w:val="00B12309"/>
    <w:rsid w:val="00B14C3A"/>
    <w:rsid w:val="00B15FF5"/>
    <w:rsid w:val="00B2232A"/>
    <w:rsid w:val="00B2263E"/>
    <w:rsid w:val="00B26CBC"/>
    <w:rsid w:val="00B27387"/>
    <w:rsid w:val="00B27C05"/>
    <w:rsid w:val="00B30469"/>
    <w:rsid w:val="00B30948"/>
    <w:rsid w:val="00B317D2"/>
    <w:rsid w:val="00B318CD"/>
    <w:rsid w:val="00B327D8"/>
    <w:rsid w:val="00B33664"/>
    <w:rsid w:val="00B4453D"/>
    <w:rsid w:val="00B47770"/>
    <w:rsid w:val="00B47871"/>
    <w:rsid w:val="00B535C0"/>
    <w:rsid w:val="00B55D64"/>
    <w:rsid w:val="00B56450"/>
    <w:rsid w:val="00B5700C"/>
    <w:rsid w:val="00B571CA"/>
    <w:rsid w:val="00B575EA"/>
    <w:rsid w:val="00B619DE"/>
    <w:rsid w:val="00B6299E"/>
    <w:rsid w:val="00B6330E"/>
    <w:rsid w:val="00B67659"/>
    <w:rsid w:val="00B67D17"/>
    <w:rsid w:val="00B67D42"/>
    <w:rsid w:val="00B703B3"/>
    <w:rsid w:val="00B707EB"/>
    <w:rsid w:val="00B71BC5"/>
    <w:rsid w:val="00B744D3"/>
    <w:rsid w:val="00B7459F"/>
    <w:rsid w:val="00B74BE4"/>
    <w:rsid w:val="00B77488"/>
    <w:rsid w:val="00B812CB"/>
    <w:rsid w:val="00B832FA"/>
    <w:rsid w:val="00B856FA"/>
    <w:rsid w:val="00B86D61"/>
    <w:rsid w:val="00B876FC"/>
    <w:rsid w:val="00B87EB1"/>
    <w:rsid w:val="00B903DF"/>
    <w:rsid w:val="00B90A8E"/>
    <w:rsid w:val="00B90FED"/>
    <w:rsid w:val="00B92F53"/>
    <w:rsid w:val="00B964F9"/>
    <w:rsid w:val="00B96E0E"/>
    <w:rsid w:val="00B9734B"/>
    <w:rsid w:val="00BA066A"/>
    <w:rsid w:val="00BA30E2"/>
    <w:rsid w:val="00BA5436"/>
    <w:rsid w:val="00BA6CA7"/>
    <w:rsid w:val="00BB13C3"/>
    <w:rsid w:val="00BB5AFC"/>
    <w:rsid w:val="00BB5E2B"/>
    <w:rsid w:val="00BB64D0"/>
    <w:rsid w:val="00BC0A61"/>
    <w:rsid w:val="00BC36F7"/>
    <w:rsid w:val="00BC7346"/>
    <w:rsid w:val="00BD3314"/>
    <w:rsid w:val="00BD5767"/>
    <w:rsid w:val="00BE0A15"/>
    <w:rsid w:val="00BE14F1"/>
    <w:rsid w:val="00BE1519"/>
    <w:rsid w:val="00BE257A"/>
    <w:rsid w:val="00BE3FD7"/>
    <w:rsid w:val="00BE4D20"/>
    <w:rsid w:val="00BE78F7"/>
    <w:rsid w:val="00BF05F2"/>
    <w:rsid w:val="00BF2A9A"/>
    <w:rsid w:val="00BF3124"/>
    <w:rsid w:val="00BF64E4"/>
    <w:rsid w:val="00BF6D22"/>
    <w:rsid w:val="00C00DCE"/>
    <w:rsid w:val="00C01450"/>
    <w:rsid w:val="00C01748"/>
    <w:rsid w:val="00C01B02"/>
    <w:rsid w:val="00C02405"/>
    <w:rsid w:val="00C02A53"/>
    <w:rsid w:val="00C05A96"/>
    <w:rsid w:val="00C06FEF"/>
    <w:rsid w:val="00C11BFE"/>
    <w:rsid w:val="00C12777"/>
    <w:rsid w:val="00C17E5C"/>
    <w:rsid w:val="00C200B8"/>
    <w:rsid w:val="00C213AD"/>
    <w:rsid w:val="00C238AF"/>
    <w:rsid w:val="00C238E2"/>
    <w:rsid w:val="00C301D7"/>
    <w:rsid w:val="00C31F2B"/>
    <w:rsid w:val="00C33C2C"/>
    <w:rsid w:val="00C370D8"/>
    <w:rsid w:val="00C376DA"/>
    <w:rsid w:val="00C37B3B"/>
    <w:rsid w:val="00C426E3"/>
    <w:rsid w:val="00C447A4"/>
    <w:rsid w:val="00C45C4E"/>
    <w:rsid w:val="00C478DE"/>
    <w:rsid w:val="00C5068F"/>
    <w:rsid w:val="00C507D4"/>
    <w:rsid w:val="00C53EC1"/>
    <w:rsid w:val="00C56B3C"/>
    <w:rsid w:val="00C56C4F"/>
    <w:rsid w:val="00C574CC"/>
    <w:rsid w:val="00C605F2"/>
    <w:rsid w:val="00C616B2"/>
    <w:rsid w:val="00C62982"/>
    <w:rsid w:val="00C65E44"/>
    <w:rsid w:val="00C65F54"/>
    <w:rsid w:val="00C67415"/>
    <w:rsid w:val="00C70E3F"/>
    <w:rsid w:val="00C7153E"/>
    <w:rsid w:val="00C72ADE"/>
    <w:rsid w:val="00C74B03"/>
    <w:rsid w:val="00C75CE9"/>
    <w:rsid w:val="00C80FD1"/>
    <w:rsid w:val="00C86365"/>
    <w:rsid w:val="00C86D74"/>
    <w:rsid w:val="00C87BD4"/>
    <w:rsid w:val="00C927F1"/>
    <w:rsid w:val="00C950B2"/>
    <w:rsid w:val="00C95454"/>
    <w:rsid w:val="00CA5198"/>
    <w:rsid w:val="00CB42DF"/>
    <w:rsid w:val="00CB690B"/>
    <w:rsid w:val="00CB76F5"/>
    <w:rsid w:val="00CC0D5D"/>
    <w:rsid w:val="00CC1073"/>
    <w:rsid w:val="00CC34E3"/>
    <w:rsid w:val="00CC5401"/>
    <w:rsid w:val="00CC54D6"/>
    <w:rsid w:val="00CC7476"/>
    <w:rsid w:val="00CD04F1"/>
    <w:rsid w:val="00CD1043"/>
    <w:rsid w:val="00CD3695"/>
    <w:rsid w:val="00CD75C0"/>
    <w:rsid w:val="00CD7F59"/>
    <w:rsid w:val="00CE0351"/>
    <w:rsid w:val="00CE1CAE"/>
    <w:rsid w:val="00CE1D53"/>
    <w:rsid w:val="00CE2DE0"/>
    <w:rsid w:val="00CE2E3B"/>
    <w:rsid w:val="00CE3652"/>
    <w:rsid w:val="00CE4445"/>
    <w:rsid w:val="00CE603F"/>
    <w:rsid w:val="00CF0B19"/>
    <w:rsid w:val="00CF1835"/>
    <w:rsid w:val="00CF427F"/>
    <w:rsid w:val="00D028BB"/>
    <w:rsid w:val="00D03A4A"/>
    <w:rsid w:val="00D0487C"/>
    <w:rsid w:val="00D060C6"/>
    <w:rsid w:val="00D07532"/>
    <w:rsid w:val="00D1132D"/>
    <w:rsid w:val="00D13486"/>
    <w:rsid w:val="00D13D85"/>
    <w:rsid w:val="00D14EF4"/>
    <w:rsid w:val="00D15308"/>
    <w:rsid w:val="00D16F26"/>
    <w:rsid w:val="00D2050D"/>
    <w:rsid w:val="00D229C8"/>
    <w:rsid w:val="00D26BFB"/>
    <w:rsid w:val="00D26DCE"/>
    <w:rsid w:val="00D27ACA"/>
    <w:rsid w:val="00D33FC5"/>
    <w:rsid w:val="00D35A66"/>
    <w:rsid w:val="00D36A51"/>
    <w:rsid w:val="00D36E0F"/>
    <w:rsid w:val="00D37C9A"/>
    <w:rsid w:val="00D40315"/>
    <w:rsid w:val="00D404F1"/>
    <w:rsid w:val="00D41D5E"/>
    <w:rsid w:val="00D43680"/>
    <w:rsid w:val="00D43AAD"/>
    <w:rsid w:val="00D43B27"/>
    <w:rsid w:val="00D44089"/>
    <w:rsid w:val="00D4429D"/>
    <w:rsid w:val="00D44A0B"/>
    <w:rsid w:val="00D45252"/>
    <w:rsid w:val="00D5310A"/>
    <w:rsid w:val="00D53A4D"/>
    <w:rsid w:val="00D5689E"/>
    <w:rsid w:val="00D56970"/>
    <w:rsid w:val="00D578D5"/>
    <w:rsid w:val="00D62AFA"/>
    <w:rsid w:val="00D630E6"/>
    <w:rsid w:val="00D66693"/>
    <w:rsid w:val="00D66E37"/>
    <w:rsid w:val="00D71B4D"/>
    <w:rsid w:val="00D75409"/>
    <w:rsid w:val="00D7696D"/>
    <w:rsid w:val="00D776C9"/>
    <w:rsid w:val="00D82493"/>
    <w:rsid w:val="00D82FC7"/>
    <w:rsid w:val="00D83929"/>
    <w:rsid w:val="00D85425"/>
    <w:rsid w:val="00D919FB"/>
    <w:rsid w:val="00D91BE5"/>
    <w:rsid w:val="00D937F2"/>
    <w:rsid w:val="00D93D55"/>
    <w:rsid w:val="00D94A55"/>
    <w:rsid w:val="00D94B44"/>
    <w:rsid w:val="00D95CBD"/>
    <w:rsid w:val="00D960F3"/>
    <w:rsid w:val="00DA0CA8"/>
    <w:rsid w:val="00DA0F4D"/>
    <w:rsid w:val="00DA24D1"/>
    <w:rsid w:val="00DB0035"/>
    <w:rsid w:val="00DB05B4"/>
    <w:rsid w:val="00DB0D49"/>
    <w:rsid w:val="00DB137C"/>
    <w:rsid w:val="00DB4970"/>
    <w:rsid w:val="00DC0E7C"/>
    <w:rsid w:val="00DD1422"/>
    <w:rsid w:val="00DD327A"/>
    <w:rsid w:val="00DD435F"/>
    <w:rsid w:val="00DD4E81"/>
    <w:rsid w:val="00DD7EDA"/>
    <w:rsid w:val="00DE1A70"/>
    <w:rsid w:val="00DE287C"/>
    <w:rsid w:val="00DE403A"/>
    <w:rsid w:val="00DE4B00"/>
    <w:rsid w:val="00DE4D52"/>
    <w:rsid w:val="00DE621F"/>
    <w:rsid w:val="00DE78FA"/>
    <w:rsid w:val="00DF023A"/>
    <w:rsid w:val="00DF1F2D"/>
    <w:rsid w:val="00DF383E"/>
    <w:rsid w:val="00DF4AA5"/>
    <w:rsid w:val="00DF60F0"/>
    <w:rsid w:val="00DF6904"/>
    <w:rsid w:val="00DF6FB7"/>
    <w:rsid w:val="00E001FD"/>
    <w:rsid w:val="00E0235A"/>
    <w:rsid w:val="00E02A3A"/>
    <w:rsid w:val="00E0450B"/>
    <w:rsid w:val="00E0669E"/>
    <w:rsid w:val="00E12A20"/>
    <w:rsid w:val="00E12D77"/>
    <w:rsid w:val="00E14649"/>
    <w:rsid w:val="00E15015"/>
    <w:rsid w:val="00E171BA"/>
    <w:rsid w:val="00E177F1"/>
    <w:rsid w:val="00E212F8"/>
    <w:rsid w:val="00E22AEF"/>
    <w:rsid w:val="00E238F6"/>
    <w:rsid w:val="00E26E9C"/>
    <w:rsid w:val="00E27B47"/>
    <w:rsid w:val="00E3042E"/>
    <w:rsid w:val="00E30CFA"/>
    <w:rsid w:val="00E31638"/>
    <w:rsid w:val="00E335FE"/>
    <w:rsid w:val="00E37A27"/>
    <w:rsid w:val="00E37F67"/>
    <w:rsid w:val="00E47A43"/>
    <w:rsid w:val="00E47F05"/>
    <w:rsid w:val="00E5114D"/>
    <w:rsid w:val="00E55A14"/>
    <w:rsid w:val="00E61F57"/>
    <w:rsid w:val="00E627B5"/>
    <w:rsid w:val="00E6350A"/>
    <w:rsid w:val="00E640E2"/>
    <w:rsid w:val="00E75399"/>
    <w:rsid w:val="00E806DB"/>
    <w:rsid w:val="00E81C1A"/>
    <w:rsid w:val="00E834EA"/>
    <w:rsid w:val="00E83C8C"/>
    <w:rsid w:val="00E84444"/>
    <w:rsid w:val="00E85557"/>
    <w:rsid w:val="00E86A02"/>
    <w:rsid w:val="00E92389"/>
    <w:rsid w:val="00E92453"/>
    <w:rsid w:val="00E95598"/>
    <w:rsid w:val="00E9651D"/>
    <w:rsid w:val="00E96E05"/>
    <w:rsid w:val="00EA16A8"/>
    <w:rsid w:val="00EA385E"/>
    <w:rsid w:val="00EA7D6E"/>
    <w:rsid w:val="00EB2210"/>
    <w:rsid w:val="00EB2B52"/>
    <w:rsid w:val="00EB6263"/>
    <w:rsid w:val="00EC478A"/>
    <w:rsid w:val="00EC4E49"/>
    <w:rsid w:val="00EC5794"/>
    <w:rsid w:val="00EC6CD9"/>
    <w:rsid w:val="00ED1B13"/>
    <w:rsid w:val="00ED468E"/>
    <w:rsid w:val="00ED653C"/>
    <w:rsid w:val="00ED77FB"/>
    <w:rsid w:val="00EE1C0B"/>
    <w:rsid w:val="00EE45FA"/>
    <w:rsid w:val="00EE477F"/>
    <w:rsid w:val="00EE4DAC"/>
    <w:rsid w:val="00EE5A78"/>
    <w:rsid w:val="00EE6F0A"/>
    <w:rsid w:val="00EF02B8"/>
    <w:rsid w:val="00EF0633"/>
    <w:rsid w:val="00EF1324"/>
    <w:rsid w:val="00EF2C13"/>
    <w:rsid w:val="00EF5C0E"/>
    <w:rsid w:val="00EF6569"/>
    <w:rsid w:val="00EF769C"/>
    <w:rsid w:val="00F00E19"/>
    <w:rsid w:val="00F02378"/>
    <w:rsid w:val="00F02A0A"/>
    <w:rsid w:val="00F03981"/>
    <w:rsid w:val="00F139A3"/>
    <w:rsid w:val="00F203D3"/>
    <w:rsid w:val="00F24300"/>
    <w:rsid w:val="00F3547A"/>
    <w:rsid w:val="00F36167"/>
    <w:rsid w:val="00F36DF2"/>
    <w:rsid w:val="00F40B9C"/>
    <w:rsid w:val="00F41E07"/>
    <w:rsid w:val="00F41E6B"/>
    <w:rsid w:val="00F42A3E"/>
    <w:rsid w:val="00F45936"/>
    <w:rsid w:val="00F47AA4"/>
    <w:rsid w:val="00F543CA"/>
    <w:rsid w:val="00F63235"/>
    <w:rsid w:val="00F6438D"/>
    <w:rsid w:val="00F64EB7"/>
    <w:rsid w:val="00F66152"/>
    <w:rsid w:val="00F6669E"/>
    <w:rsid w:val="00F67CC6"/>
    <w:rsid w:val="00F70034"/>
    <w:rsid w:val="00F74603"/>
    <w:rsid w:val="00F77A0C"/>
    <w:rsid w:val="00F83884"/>
    <w:rsid w:val="00F8574A"/>
    <w:rsid w:val="00F94A75"/>
    <w:rsid w:val="00F97BE8"/>
    <w:rsid w:val="00FA14F2"/>
    <w:rsid w:val="00FA1C9B"/>
    <w:rsid w:val="00FA1EC4"/>
    <w:rsid w:val="00FA2C45"/>
    <w:rsid w:val="00FA47B7"/>
    <w:rsid w:val="00FA6DA7"/>
    <w:rsid w:val="00FB12AE"/>
    <w:rsid w:val="00FB3231"/>
    <w:rsid w:val="00FB4BD6"/>
    <w:rsid w:val="00FB577D"/>
    <w:rsid w:val="00FB71EB"/>
    <w:rsid w:val="00FB7E0B"/>
    <w:rsid w:val="00FC0287"/>
    <w:rsid w:val="00FC10FE"/>
    <w:rsid w:val="00FD62CE"/>
    <w:rsid w:val="00FD6A39"/>
    <w:rsid w:val="00FD6DC5"/>
    <w:rsid w:val="00FE5B4F"/>
    <w:rsid w:val="00FE6159"/>
    <w:rsid w:val="00FE75E6"/>
    <w:rsid w:val="00FE79FB"/>
    <w:rsid w:val="00FF2FC0"/>
    <w:rsid w:val="00FF5A30"/>
    <w:rsid w:val="00FF5C4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89356"/>
  <w15:docId w15:val="{AF4F4A62-D308-46FA-BC5D-8C637381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5C4"/>
    <w:rPr>
      <w:rFonts w:ascii="Arial" w:eastAsia="SimSun" w:hAnsi="Arial" w:cs="Arial"/>
      <w:sz w:val="22"/>
      <w:lang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2024B1"/>
    <w:pPr>
      <w:keepNext/>
      <w:spacing w:before="480" w:line="480" w:lineRule="auto"/>
      <w:outlineLvl w:val="1"/>
    </w:pPr>
    <w:rPr>
      <w:iCs/>
      <w:caps/>
      <w:szCs w:val="28"/>
    </w:rPr>
  </w:style>
  <w:style w:type="paragraph" w:styleId="Heading3">
    <w:name w:val="heading 3"/>
    <w:basedOn w:val="Normal"/>
    <w:next w:val="Normal"/>
    <w:link w:val="Heading3Char"/>
    <w:autoRedefine/>
    <w:qFormat/>
    <w:rsid w:val="003F07AA"/>
    <w:pPr>
      <w:keepNext/>
      <w:tabs>
        <w:tab w:val="left" w:pos="540"/>
      </w:tabs>
      <w:spacing w:before="480" w:line="480" w:lineRule="auto"/>
      <w:contextualSpacing/>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num" w:pos="1197"/>
        <w:tab w:val="num" w:pos="1467"/>
      </w:tabs>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ru-RU" w:eastAsia="zh-CN"/>
    </w:rPr>
  </w:style>
  <w:style w:type="paragraph" w:styleId="NoSpacing">
    <w:name w:val="No Spacing"/>
    <w:uiPriority w:val="1"/>
    <w:qFormat/>
    <w:rsid w:val="009C127D"/>
    <w:rPr>
      <w:rFonts w:ascii="Arial" w:eastAsia="SimSun" w:hAnsi="Arial" w:cs="Arial"/>
      <w:sz w:val="22"/>
      <w:lang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ru-RU" w:eastAsia="zh-CN"/>
    </w:rPr>
  </w:style>
  <w:style w:type="table" w:styleId="TableGrid">
    <w:name w:val="Table Grid"/>
    <w:basedOn w:val="TableNormal"/>
    <w:rsid w:val="003C409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3F07AA"/>
    <w:rPr>
      <w:rFonts w:ascii="Arial" w:eastAsia="SimSun" w:hAnsi="Arial" w:cs="Arial"/>
      <w:bCs/>
      <w:caps/>
      <w:sz w:val="22"/>
      <w:szCs w:val="26"/>
      <w:lang w:val="ru-RU" w:eastAsia="zh-CN"/>
    </w:rPr>
  </w:style>
  <w:style w:type="character" w:styleId="FootnoteReference">
    <w:name w:val="footnote reference"/>
    <w:basedOn w:val="DefaultParagraphFont"/>
    <w:semiHidden/>
    <w:unhideWhenUsed/>
    <w:rsid w:val="00661344"/>
    <w:rPr>
      <w:vertAlign w:val="superscript"/>
    </w:rPr>
  </w:style>
  <w:style w:type="character" w:styleId="Hyperlink">
    <w:name w:val="Hyperlink"/>
    <w:basedOn w:val="DefaultParagraphFont"/>
    <w:unhideWhenUsed/>
    <w:rsid w:val="00552DC5"/>
    <w:rPr>
      <w:color w:val="0000FF" w:themeColor="hyperlink"/>
      <w:u w:val="single"/>
    </w:rPr>
  </w:style>
  <w:style w:type="character" w:styleId="FollowedHyperlink">
    <w:name w:val="FollowedHyperlink"/>
    <w:basedOn w:val="DefaultParagraphFont"/>
    <w:semiHidden/>
    <w:unhideWhenUsed/>
    <w:rsid w:val="00AF79BB"/>
    <w:rPr>
      <w:color w:val="800080" w:themeColor="followedHyperlink"/>
      <w:u w:val="single"/>
    </w:rPr>
  </w:style>
  <w:style w:type="character" w:styleId="Strong">
    <w:name w:val="Strong"/>
    <w:uiPriority w:val="22"/>
    <w:qFormat/>
    <w:rsid w:val="00EF5C0E"/>
    <w:rPr>
      <w:b/>
      <w:bCs/>
    </w:rPr>
  </w:style>
  <w:style w:type="character" w:styleId="CommentReference">
    <w:name w:val="annotation reference"/>
    <w:basedOn w:val="DefaultParagraphFont"/>
    <w:uiPriority w:val="99"/>
    <w:semiHidden/>
    <w:unhideWhenUsed/>
    <w:rsid w:val="003A5B21"/>
    <w:rPr>
      <w:sz w:val="16"/>
      <w:szCs w:val="16"/>
    </w:rPr>
  </w:style>
  <w:style w:type="paragraph" w:styleId="CommentSubject">
    <w:name w:val="annotation subject"/>
    <w:basedOn w:val="CommentText"/>
    <w:next w:val="CommentText"/>
    <w:link w:val="CommentSubjectChar"/>
    <w:semiHidden/>
    <w:unhideWhenUsed/>
    <w:rsid w:val="003A5B21"/>
    <w:rPr>
      <w:b/>
      <w:bCs/>
      <w:sz w:val="20"/>
    </w:rPr>
  </w:style>
  <w:style w:type="character" w:customStyle="1" w:styleId="CommentTextChar">
    <w:name w:val="Comment Text Char"/>
    <w:basedOn w:val="DefaultParagraphFont"/>
    <w:link w:val="CommentText"/>
    <w:semiHidden/>
    <w:rsid w:val="003A5B21"/>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3A5B21"/>
    <w:rPr>
      <w:rFonts w:ascii="Arial" w:eastAsia="SimSun" w:hAnsi="Arial" w:cs="Arial"/>
      <w:b/>
      <w:bCs/>
      <w:sz w:val="18"/>
      <w:lang w:val="ru-RU" w:eastAsia="zh-CN"/>
    </w:rPr>
  </w:style>
  <w:style w:type="paragraph" w:styleId="Revision">
    <w:name w:val="Revision"/>
    <w:hidden/>
    <w:uiPriority w:val="99"/>
    <w:semiHidden/>
    <w:rsid w:val="003A5B21"/>
    <w:rPr>
      <w:rFonts w:ascii="Arial" w:eastAsia="SimSun" w:hAnsi="Arial" w:cs="Arial"/>
      <w:sz w:val="22"/>
      <w:lang w:eastAsia="zh-CN"/>
    </w:rPr>
  </w:style>
  <w:style w:type="character" w:customStyle="1" w:styleId="BodyTextChar">
    <w:name w:val="Body Text Char"/>
    <w:basedOn w:val="DefaultParagraphFont"/>
    <w:link w:val="BodyText"/>
    <w:rsid w:val="0091320D"/>
    <w:rPr>
      <w:rFonts w:ascii="Arial" w:eastAsia="SimSun" w:hAnsi="Arial" w:cs="Arial"/>
      <w:sz w:val="22"/>
      <w:lang w:val="ru-RU" w:eastAsia="zh-CN"/>
    </w:rPr>
  </w:style>
  <w:style w:type="paragraph" w:styleId="ListParagraph">
    <w:name w:val="List Paragraph"/>
    <w:basedOn w:val="Normal"/>
    <w:uiPriority w:val="34"/>
    <w:qFormat/>
    <w:rsid w:val="00C37B3B"/>
    <w:pPr>
      <w:spacing w:after="160" w:line="259" w:lineRule="auto"/>
      <w:ind w:left="720"/>
      <w:contextualSpacing/>
    </w:pPr>
    <w:rPr>
      <w:rFonts w:asciiTheme="minorHAnsi" w:eastAsiaTheme="minorHAnsi" w:hAnsiTheme="minorHAnsi" w:cstheme="minorBidi"/>
      <w:szCs w:val="22"/>
      <w:lang w:eastAsia="en-US"/>
    </w:rPr>
  </w:style>
  <w:style w:type="character" w:customStyle="1" w:styleId="CommentTextChar1">
    <w:name w:val="Comment Text Char1"/>
    <w:basedOn w:val="DefaultParagraphFont"/>
    <w:uiPriority w:val="99"/>
    <w:semiHidden/>
    <w:rsid w:val="004A606A"/>
    <w:rPr>
      <w:rFonts w:ascii="Arial" w:eastAsia="SimSun" w:hAnsi="Arial" w:cs="Arial"/>
      <w:sz w:val="18"/>
      <w:lang w:val="ru-RU" w:eastAsia="zh-CN"/>
    </w:rPr>
  </w:style>
  <w:style w:type="character" w:styleId="UnresolvedMention">
    <w:name w:val="Unresolved Mention"/>
    <w:basedOn w:val="DefaultParagraphFont"/>
    <w:uiPriority w:val="99"/>
    <w:semiHidden/>
    <w:unhideWhenUsed/>
    <w:rsid w:val="008E36DB"/>
    <w:rPr>
      <w:color w:val="605E5C"/>
      <w:shd w:val="clear" w:color="auto" w:fill="E1DFDD"/>
    </w:rPr>
  </w:style>
  <w:style w:type="paragraph" w:customStyle="1" w:styleId="TableParagraph">
    <w:name w:val="Table Paragraph"/>
    <w:basedOn w:val="Normal"/>
    <w:uiPriority w:val="1"/>
    <w:qFormat/>
    <w:rsid w:val="00B703B3"/>
    <w:pPr>
      <w:widowControl w:val="0"/>
      <w:autoSpaceDE w:val="0"/>
      <w:autoSpaceDN w:val="0"/>
      <w:ind w:left="108"/>
    </w:pPr>
    <w:rPr>
      <w:rFonts w:ascii="Arial MT" w:eastAsia="Arial MT" w:hAnsi="Arial MT" w:cs="Arial MT"/>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222561">
      <w:bodyDiv w:val="1"/>
      <w:marLeft w:val="0"/>
      <w:marRight w:val="0"/>
      <w:marTop w:val="0"/>
      <w:marBottom w:val="0"/>
      <w:divBdr>
        <w:top w:val="none" w:sz="0" w:space="0" w:color="auto"/>
        <w:left w:val="none" w:sz="0" w:space="0" w:color="auto"/>
        <w:bottom w:val="none" w:sz="0" w:space="0" w:color="auto"/>
        <w:right w:val="none" w:sz="0" w:space="0" w:color="auto"/>
      </w:divBdr>
      <w:divsChild>
        <w:div w:id="1175026709">
          <w:marLeft w:val="0"/>
          <w:marRight w:val="0"/>
          <w:marTop w:val="0"/>
          <w:marBottom w:val="0"/>
          <w:divBdr>
            <w:top w:val="none" w:sz="0" w:space="0" w:color="auto"/>
            <w:left w:val="none" w:sz="0" w:space="0" w:color="auto"/>
            <w:bottom w:val="none" w:sz="0" w:space="0" w:color="auto"/>
            <w:right w:val="none" w:sz="0" w:space="0" w:color="auto"/>
          </w:divBdr>
          <w:divsChild>
            <w:div w:id="1363819206">
              <w:marLeft w:val="0"/>
              <w:marRight w:val="0"/>
              <w:marTop w:val="0"/>
              <w:marBottom w:val="0"/>
              <w:divBdr>
                <w:top w:val="none" w:sz="0" w:space="0" w:color="auto"/>
                <w:left w:val="none" w:sz="0" w:space="0" w:color="auto"/>
                <w:bottom w:val="none" w:sz="0" w:space="0" w:color="auto"/>
                <w:right w:val="none" w:sz="0" w:space="0" w:color="auto"/>
              </w:divBdr>
              <w:divsChild>
                <w:div w:id="959073394">
                  <w:marLeft w:val="0"/>
                  <w:marRight w:val="0"/>
                  <w:marTop w:val="0"/>
                  <w:marBottom w:val="0"/>
                  <w:divBdr>
                    <w:top w:val="none" w:sz="0" w:space="0" w:color="auto"/>
                    <w:left w:val="none" w:sz="0" w:space="0" w:color="auto"/>
                    <w:bottom w:val="none" w:sz="0" w:space="0" w:color="auto"/>
                    <w:right w:val="none" w:sz="0" w:space="0" w:color="auto"/>
                  </w:divBdr>
                  <w:divsChild>
                    <w:div w:id="1791699592">
                      <w:marLeft w:val="0"/>
                      <w:marRight w:val="0"/>
                      <w:marTop w:val="0"/>
                      <w:marBottom w:val="0"/>
                      <w:divBdr>
                        <w:top w:val="none" w:sz="0" w:space="0" w:color="auto"/>
                        <w:left w:val="none" w:sz="0" w:space="0" w:color="auto"/>
                        <w:bottom w:val="none" w:sz="0" w:space="0" w:color="auto"/>
                        <w:right w:val="none" w:sz="0" w:space="0" w:color="auto"/>
                      </w:divBdr>
                      <w:divsChild>
                        <w:div w:id="1865553584">
                          <w:marLeft w:val="0"/>
                          <w:marRight w:val="0"/>
                          <w:marTop w:val="0"/>
                          <w:marBottom w:val="0"/>
                          <w:divBdr>
                            <w:top w:val="none" w:sz="0" w:space="0" w:color="auto"/>
                            <w:left w:val="none" w:sz="0" w:space="0" w:color="auto"/>
                            <w:bottom w:val="none" w:sz="0" w:space="0" w:color="auto"/>
                            <w:right w:val="none" w:sz="0" w:space="0" w:color="auto"/>
                          </w:divBdr>
                          <w:divsChild>
                            <w:div w:id="1948848712">
                              <w:marLeft w:val="0"/>
                              <w:marRight w:val="0"/>
                              <w:marTop w:val="0"/>
                              <w:marBottom w:val="0"/>
                              <w:divBdr>
                                <w:top w:val="none" w:sz="0" w:space="0" w:color="auto"/>
                                <w:left w:val="none" w:sz="0" w:space="0" w:color="auto"/>
                                <w:bottom w:val="none" w:sz="0" w:space="0" w:color="auto"/>
                                <w:right w:val="none" w:sz="0" w:space="0" w:color="auto"/>
                              </w:divBdr>
                              <w:divsChild>
                                <w:div w:id="1318265064">
                                  <w:marLeft w:val="0"/>
                                  <w:marRight w:val="0"/>
                                  <w:marTop w:val="0"/>
                                  <w:marBottom w:val="0"/>
                                  <w:divBdr>
                                    <w:top w:val="none" w:sz="0" w:space="0" w:color="auto"/>
                                    <w:left w:val="none" w:sz="0" w:space="0" w:color="auto"/>
                                    <w:bottom w:val="none" w:sz="0" w:space="0" w:color="auto"/>
                                    <w:right w:val="none" w:sz="0" w:space="0" w:color="auto"/>
                                  </w:divBdr>
                                  <w:divsChild>
                                    <w:div w:id="37843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775124">
      <w:bodyDiv w:val="1"/>
      <w:marLeft w:val="0"/>
      <w:marRight w:val="0"/>
      <w:marTop w:val="0"/>
      <w:marBottom w:val="0"/>
      <w:divBdr>
        <w:top w:val="none" w:sz="0" w:space="0" w:color="auto"/>
        <w:left w:val="none" w:sz="0" w:space="0" w:color="auto"/>
        <w:bottom w:val="none" w:sz="0" w:space="0" w:color="auto"/>
        <w:right w:val="none" w:sz="0" w:space="0" w:color="auto"/>
      </w:divBdr>
    </w:div>
    <w:div w:id="1049644907">
      <w:bodyDiv w:val="1"/>
      <w:marLeft w:val="0"/>
      <w:marRight w:val="0"/>
      <w:marTop w:val="0"/>
      <w:marBottom w:val="0"/>
      <w:divBdr>
        <w:top w:val="none" w:sz="0" w:space="0" w:color="auto"/>
        <w:left w:val="none" w:sz="0" w:space="0" w:color="auto"/>
        <w:bottom w:val="none" w:sz="0" w:space="0" w:color="auto"/>
        <w:right w:val="none" w:sz="0" w:space="0" w:color="auto"/>
      </w:divBdr>
    </w:div>
    <w:div w:id="1074086929">
      <w:bodyDiv w:val="1"/>
      <w:marLeft w:val="0"/>
      <w:marRight w:val="0"/>
      <w:marTop w:val="0"/>
      <w:marBottom w:val="0"/>
      <w:divBdr>
        <w:top w:val="none" w:sz="0" w:space="0" w:color="auto"/>
        <w:left w:val="none" w:sz="0" w:space="0" w:color="auto"/>
        <w:bottom w:val="none" w:sz="0" w:space="0" w:color="auto"/>
        <w:right w:val="none" w:sz="0" w:space="0" w:color="auto"/>
      </w:divBdr>
    </w:div>
    <w:div w:id="1243173772">
      <w:bodyDiv w:val="1"/>
      <w:marLeft w:val="0"/>
      <w:marRight w:val="0"/>
      <w:marTop w:val="0"/>
      <w:marBottom w:val="0"/>
      <w:divBdr>
        <w:top w:val="none" w:sz="0" w:space="0" w:color="auto"/>
        <w:left w:val="none" w:sz="0" w:space="0" w:color="auto"/>
        <w:bottom w:val="none" w:sz="0" w:space="0" w:color="auto"/>
        <w:right w:val="none" w:sz="0" w:space="0" w:color="auto"/>
      </w:divBdr>
    </w:div>
    <w:div w:id="1292830818">
      <w:bodyDiv w:val="1"/>
      <w:marLeft w:val="0"/>
      <w:marRight w:val="0"/>
      <w:marTop w:val="0"/>
      <w:marBottom w:val="0"/>
      <w:divBdr>
        <w:top w:val="none" w:sz="0" w:space="0" w:color="auto"/>
        <w:left w:val="none" w:sz="0" w:space="0" w:color="auto"/>
        <w:bottom w:val="none" w:sz="0" w:space="0" w:color="auto"/>
        <w:right w:val="none" w:sz="0" w:space="0" w:color="auto"/>
      </w:divBdr>
    </w:div>
    <w:div w:id="1377393672">
      <w:bodyDiv w:val="1"/>
      <w:marLeft w:val="0"/>
      <w:marRight w:val="0"/>
      <w:marTop w:val="0"/>
      <w:marBottom w:val="0"/>
      <w:divBdr>
        <w:top w:val="none" w:sz="0" w:space="0" w:color="auto"/>
        <w:left w:val="none" w:sz="0" w:space="0" w:color="auto"/>
        <w:bottom w:val="none" w:sz="0" w:space="0" w:color="auto"/>
        <w:right w:val="none" w:sz="0" w:space="0" w:color="auto"/>
      </w:divBdr>
    </w:div>
    <w:div w:id="1719090497">
      <w:bodyDiv w:val="1"/>
      <w:marLeft w:val="0"/>
      <w:marRight w:val="0"/>
      <w:marTop w:val="0"/>
      <w:marBottom w:val="0"/>
      <w:divBdr>
        <w:top w:val="none" w:sz="0" w:space="0" w:color="auto"/>
        <w:left w:val="none" w:sz="0" w:space="0" w:color="auto"/>
        <w:bottom w:val="none" w:sz="0" w:space="0" w:color="auto"/>
        <w:right w:val="none" w:sz="0" w:space="0" w:color="auto"/>
      </w:divBdr>
      <w:divsChild>
        <w:div w:id="1174344033">
          <w:marLeft w:val="0"/>
          <w:marRight w:val="0"/>
          <w:marTop w:val="0"/>
          <w:marBottom w:val="0"/>
          <w:divBdr>
            <w:top w:val="none" w:sz="0" w:space="0" w:color="auto"/>
            <w:left w:val="none" w:sz="0" w:space="0" w:color="auto"/>
            <w:bottom w:val="none" w:sz="0" w:space="0" w:color="auto"/>
            <w:right w:val="none" w:sz="0" w:space="0" w:color="auto"/>
          </w:divBdr>
          <w:divsChild>
            <w:div w:id="1063257157">
              <w:marLeft w:val="0"/>
              <w:marRight w:val="0"/>
              <w:marTop w:val="0"/>
              <w:marBottom w:val="0"/>
              <w:divBdr>
                <w:top w:val="none" w:sz="0" w:space="0" w:color="auto"/>
                <w:left w:val="none" w:sz="0" w:space="0" w:color="auto"/>
                <w:bottom w:val="none" w:sz="0" w:space="0" w:color="auto"/>
                <w:right w:val="none" w:sz="0" w:space="0" w:color="auto"/>
              </w:divBdr>
              <w:divsChild>
                <w:div w:id="2017657357">
                  <w:marLeft w:val="0"/>
                  <w:marRight w:val="0"/>
                  <w:marTop w:val="0"/>
                  <w:marBottom w:val="0"/>
                  <w:divBdr>
                    <w:top w:val="none" w:sz="0" w:space="0" w:color="auto"/>
                    <w:left w:val="none" w:sz="0" w:space="0" w:color="auto"/>
                    <w:bottom w:val="none" w:sz="0" w:space="0" w:color="auto"/>
                    <w:right w:val="none" w:sz="0" w:space="0" w:color="auto"/>
                  </w:divBdr>
                  <w:divsChild>
                    <w:div w:id="1142624177">
                      <w:marLeft w:val="0"/>
                      <w:marRight w:val="0"/>
                      <w:marTop w:val="0"/>
                      <w:marBottom w:val="0"/>
                      <w:divBdr>
                        <w:top w:val="none" w:sz="0" w:space="0" w:color="auto"/>
                        <w:left w:val="none" w:sz="0" w:space="0" w:color="auto"/>
                        <w:bottom w:val="none" w:sz="0" w:space="0" w:color="auto"/>
                        <w:right w:val="none" w:sz="0" w:space="0" w:color="auto"/>
                      </w:divBdr>
                      <w:divsChild>
                        <w:div w:id="1225868031">
                          <w:marLeft w:val="0"/>
                          <w:marRight w:val="0"/>
                          <w:marTop w:val="0"/>
                          <w:marBottom w:val="0"/>
                          <w:divBdr>
                            <w:top w:val="none" w:sz="0" w:space="0" w:color="auto"/>
                            <w:left w:val="none" w:sz="0" w:space="0" w:color="auto"/>
                            <w:bottom w:val="none" w:sz="0" w:space="0" w:color="auto"/>
                            <w:right w:val="none" w:sz="0" w:space="0" w:color="auto"/>
                          </w:divBdr>
                          <w:divsChild>
                            <w:div w:id="258149772">
                              <w:marLeft w:val="0"/>
                              <w:marRight w:val="0"/>
                              <w:marTop w:val="0"/>
                              <w:marBottom w:val="0"/>
                              <w:divBdr>
                                <w:top w:val="none" w:sz="0" w:space="0" w:color="auto"/>
                                <w:left w:val="none" w:sz="0" w:space="0" w:color="auto"/>
                                <w:bottom w:val="none" w:sz="0" w:space="0" w:color="auto"/>
                                <w:right w:val="none" w:sz="0" w:space="0" w:color="auto"/>
                              </w:divBdr>
                              <w:divsChild>
                                <w:div w:id="2119134713">
                                  <w:marLeft w:val="0"/>
                                  <w:marRight w:val="0"/>
                                  <w:marTop w:val="0"/>
                                  <w:marBottom w:val="0"/>
                                  <w:divBdr>
                                    <w:top w:val="none" w:sz="0" w:space="0" w:color="auto"/>
                                    <w:left w:val="none" w:sz="0" w:space="0" w:color="auto"/>
                                    <w:bottom w:val="none" w:sz="0" w:space="0" w:color="auto"/>
                                    <w:right w:val="none" w:sz="0" w:space="0" w:color="auto"/>
                                  </w:divBdr>
                                  <w:divsChild>
                                    <w:div w:id="735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367039">
      <w:bodyDiv w:val="1"/>
      <w:marLeft w:val="0"/>
      <w:marRight w:val="0"/>
      <w:marTop w:val="0"/>
      <w:marBottom w:val="0"/>
      <w:divBdr>
        <w:top w:val="none" w:sz="0" w:space="0" w:color="auto"/>
        <w:left w:val="none" w:sz="0" w:space="0" w:color="auto"/>
        <w:bottom w:val="none" w:sz="0" w:space="0" w:color="auto"/>
        <w:right w:val="none" w:sz="0" w:space="0" w:color="auto"/>
      </w:divBdr>
    </w:div>
    <w:div w:id="191970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edocs/mdocs/govbody/ru/a_66/a_66_inf_2.pdf" TargetMode="External"/><Relationship Id="rId18" Type="http://schemas.openxmlformats.org/officeDocument/2006/relationships/hyperlink" Target="https://www.wipo.int/edocs/mdocs/govbody/ru/wo_ga_58/wo_ga_58_2.pdf" TargetMode="External"/><Relationship Id="rId26" Type="http://schemas.openxmlformats.org/officeDocument/2006/relationships/hyperlink" Target="https://www.wipo.int/edocs/mdocs/govbody/ru/wo_ga_58/wo_ga_58_6.pdf" TargetMode="External"/><Relationship Id="rId39" Type="http://schemas.openxmlformats.org/officeDocument/2006/relationships/hyperlink" Target="https://www.wipo.int/edocs/mdocs/govbody/ru/wo_ga_58/wo_ga_58_13.pdf" TargetMode="External"/><Relationship Id="rId21" Type="http://schemas.openxmlformats.org/officeDocument/2006/relationships/hyperlink" Target="https://www.wipo.int/edocs/mdocs/govbody/ru/a_66/a_66_7.pdf" TargetMode="External"/><Relationship Id="rId34" Type="http://schemas.openxmlformats.org/officeDocument/2006/relationships/hyperlink" Target="https://www.wipo.int/edocs/mdocs/govbody/ru/li_a_42/li_a_42_1.pdf" TargetMode="External"/><Relationship Id="rId42" Type="http://schemas.openxmlformats.org/officeDocument/2006/relationships/hyperlink" Target="https://www.wipo.int/edocs/mdocs/govbody/ru/wo_cc_84/wo_cc_84_inf_2.pdf"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ev.wipo.int/edocs/mdocs/govbody/ru/a_66/a_66_5.pdf" TargetMode="External"/><Relationship Id="rId29" Type="http://schemas.openxmlformats.org/officeDocument/2006/relationships/hyperlink" Target="https://www.wipo.int/edocs/mdocs/govbody/ru/wo_ga_58/wo_ga_58_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ru/web/director-general/w/daren-tang/speeches/2025/report-of-the-director-general-to-the-assemblies-of-wipo-2025" TargetMode="External"/><Relationship Id="rId24" Type="http://schemas.openxmlformats.org/officeDocument/2006/relationships/hyperlink" Target="https://www.wipo.int/edocs/mdocs/govbody/ru/wo_ga_58/wo_ga_58_4.pdf" TargetMode="External"/><Relationship Id="rId32" Type="http://schemas.openxmlformats.org/officeDocument/2006/relationships/hyperlink" Target="https://www.wipo.int/edocs/mdocs/govbody/ru/mm_a_59/mm_a_59_2.pdf" TargetMode="External"/><Relationship Id="rId37" Type="http://schemas.openxmlformats.org/officeDocument/2006/relationships/hyperlink" Target="https://www.wipo.int/edocs/mdocs/govbody/ru/wo_ga_58/wo_ga_58_12.pdf" TargetMode="External"/><Relationship Id="rId40" Type="http://schemas.openxmlformats.org/officeDocument/2006/relationships/hyperlink" Target="https://www.wipo.int/edocs/mdocs/govbody/ru/a_66/a_66_8.pdf"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wipo.int/edocs/mdocs/govbody/ru/a_66/a_66_4.pdf" TargetMode="External"/><Relationship Id="rId23" Type="http://schemas.openxmlformats.org/officeDocument/2006/relationships/hyperlink" Target="https://www.wipo.int/edocs/mdocs/govbody/ru/a_66/a_66_9.pdf" TargetMode="External"/><Relationship Id="rId28" Type="http://schemas.openxmlformats.org/officeDocument/2006/relationships/hyperlink" Target="https://www.wipo.int/edocs/mdocs/govbody/ru/wo_ga_58/wo_ga_58_8.pdf" TargetMode="External"/><Relationship Id="rId36" Type="http://schemas.openxmlformats.org/officeDocument/2006/relationships/hyperlink" Target="https://www.wipo.int/edocs/mdocs/govbody/ru/wo_ga_58/wo_ga_58_11.pdf" TargetMode="External"/><Relationship Id="rId10" Type="http://schemas.openxmlformats.org/officeDocument/2006/relationships/hyperlink" Target="https://www.wipo.int/edocs/mdocs/govbody/ru/a_66/a_66_1.pdf" TargetMode="External"/><Relationship Id="rId19" Type="http://schemas.openxmlformats.org/officeDocument/2006/relationships/hyperlink" Target="https://www.wipo.int/edocs/mdocs/govbody/ru/a_66/a_66_6.pdf" TargetMode="External"/><Relationship Id="rId31" Type="http://schemas.openxmlformats.org/officeDocument/2006/relationships/hyperlink" Target="https://www.wipo.int/edocs/mdocs/govbody/ru/mm_a_59/mm_a_59_1.pdf"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mdocs/govbody/ru/a_66/a_66_inf_1_rev.pdf" TargetMode="External"/><Relationship Id="rId14" Type="http://schemas.openxmlformats.org/officeDocument/2006/relationships/hyperlink" Target="https://www.wipo.int/edocs/mdocs/govbody/ru/a_66/a_66_3_rev_2.pdf" TargetMode="External"/><Relationship Id="rId22" Type="http://schemas.openxmlformats.org/officeDocument/2006/relationships/hyperlink" Target="https://www.wipo.int/edocs/mdocs/govbody/ru/a_66/a_66_7.pdf" TargetMode="External"/><Relationship Id="rId27" Type="http://schemas.openxmlformats.org/officeDocument/2006/relationships/hyperlink" Target="https://www.wipo.int/edocs/mdocs/govbody/ru/wo_ga_58/wo_ga_58_7.pdf" TargetMode="External"/><Relationship Id="rId30" Type="http://schemas.openxmlformats.org/officeDocument/2006/relationships/hyperlink" Target="https://www.wipo.int/edocs/mdocs/govbody/ru/wo_ga_58/wo_ga_58_10.pdf" TargetMode="External"/><Relationship Id="rId35" Type="http://schemas.openxmlformats.org/officeDocument/2006/relationships/hyperlink" Target="https://www.wipo.int/edocs/mdocs/govbody/ru/li_a_42/li_a_42_2.pdf" TargetMode="External"/><Relationship Id="rId43" Type="http://schemas.openxmlformats.org/officeDocument/2006/relationships/hyperlink" Target="http://www.wipo.int/edocs/mdocs/govbody/ru/wo_cc_84/wo_cc_84_1.pdf"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ebcast.wipo.int/home" TargetMode="External"/><Relationship Id="rId17" Type="http://schemas.openxmlformats.org/officeDocument/2006/relationships/hyperlink" Target="https://www.wipo.int/edocs/mdocs/govbody/ru/wo_ga_58/wo_ga_58_1.pdf" TargetMode="External"/><Relationship Id="rId25" Type="http://schemas.openxmlformats.org/officeDocument/2006/relationships/hyperlink" Target="https://www.wipo.int/edocs/mdocs/govbody/ru/wo_ga_58/wo_ga_58_5.pdf" TargetMode="External"/><Relationship Id="rId33" Type="http://schemas.openxmlformats.org/officeDocument/2006/relationships/hyperlink" Target="https://www.wipo.int/edocs/mdocs/govbody/ru/h_a_45/h_a_45_1.pdf" TargetMode="External"/><Relationship Id="rId38" Type="http://schemas.openxmlformats.org/officeDocument/2006/relationships/hyperlink" Target="https://www.wipo.int/edocs/mdocs/govbody/ru/stlt_a_18/stlt_a_18_1.pdf" TargetMode="External"/><Relationship Id="rId46" Type="http://schemas.openxmlformats.org/officeDocument/2006/relationships/fontTable" Target="fontTable.xml"/><Relationship Id="rId20" Type="http://schemas.openxmlformats.org/officeDocument/2006/relationships/hyperlink" Target="https://www.wipo.int/edocs/mdocs/govbody/ru/wo_ga_58/wo_ga_58_3.pdf" TargetMode="External"/><Relationship Id="rId41" Type="http://schemas.openxmlformats.org/officeDocument/2006/relationships/hyperlink" Target="https://www.wipo.int/edocs/mdocs/govbody/ru/wo_cc_84/wo_cc_84_inf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A4345-8F26-4FAC-98EC-D40033007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3607</Words>
  <Characters>27285</Characters>
  <Application>Microsoft Office Word</Application>
  <DocSecurity>0</DocSecurity>
  <Lines>227</Lines>
  <Paragraphs>61</Paragraphs>
  <ScaleCrop>false</ScaleCrop>
  <HeadingPairs>
    <vt:vector size="2" baseType="variant">
      <vt:variant>
        <vt:lpstr>Title</vt:lpstr>
      </vt:variant>
      <vt:variant>
        <vt:i4>1</vt:i4>
      </vt:variant>
    </vt:vector>
  </HeadingPairs>
  <TitlesOfParts>
    <vt:vector size="1" baseType="lpstr">
      <vt:lpstr>A/66/10</vt:lpstr>
    </vt:vector>
  </TitlesOfParts>
  <Company>WIPO</Company>
  <LinksUpToDate>false</LinksUpToDate>
  <CharactersWithSpaces>30831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A/66/10</dc:title>
  <dc:subject>Fifty-Sixth Series of Meetings</dc:subject>
  <dc:creator>WIPO</dc:creator>
  <cp:keywords>PUBLIC</cp:keywords>
  <dc:description/>
  <cp:lastModifiedBy>RUSSO Antonella</cp:lastModifiedBy>
  <cp:revision>3</cp:revision>
  <cp:lastPrinted>2025-07-17T10:09:00Z</cp:lastPrinted>
  <dcterms:created xsi:type="dcterms:W3CDTF">2025-07-17T10:07:00Z</dcterms:created>
  <dcterms:modified xsi:type="dcterms:W3CDTF">2025-07-17T10:09:00Z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d123111a-a657-4178-a21b-5185ee989a69</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2024-07-17T13:18:23Z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1ba9f9be-e03f-46ca-83b2-5be775ab1360</vt:lpwstr>
  </property>
  <property fmtid="{D5CDD505-2E9C-101B-9397-08002B2CF9AE}" pid="14" name="MSIP_Label_20773ee6-353b-4fb9-a59d-0b94c8c67bea_ContentBits">
    <vt:lpwstr>0</vt:lpwstr>
  </property>
</Properties>
</file>