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35938" w14:textId="77777777" w:rsidR="00E5566B" w:rsidRPr="00123893" w:rsidRDefault="00E5566B" w:rsidP="00E5566B">
      <w:pPr>
        <w:widowControl w:val="0"/>
        <w:jc w:val="right"/>
        <w:rPr>
          <w:b/>
          <w:sz w:val="2"/>
          <w:szCs w:val="40"/>
        </w:rPr>
      </w:pPr>
      <w:bookmarkStart w:id="0" w:name="_GoBack"/>
      <w:bookmarkEnd w:id="0"/>
      <w:r>
        <w:rPr>
          <w:b/>
          <w:sz w:val="40"/>
        </w:rPr>
        <w:t>R</w:t>
      </w:r>
    </w:p>
    <w:p w14:paraId="5802B799" w14:textId="30364698" w:rsidR="006E4F5F" w:rsidRDefault="00C0528E" w:rsidP="006E4F5F">
      <w:pPr>
        <w:spacing w:line="360" w:lineRule="auto"/>
        <w:ind w:left="4592"/>
        <w:rPr>
          <w:rFonts w:ascii="Arial Black" w:hAnsi="Arial Black"/>
          <w:caps/>
          <w:sz w:val="15"/>
        </w:rPr>
      </w:pPr>
      <w:r>
        <w:rPr>
          <w:rFonts w:ascii="Arial Black" w:hAnsi="Arial Black"/>
          <w:caps/>
          <w:noProof/>
          <w:sz w:val="15"/>
          <w:lang w:val="en-US" w:eastAsia="en-US"/>
        </w:rPr>
        <w:drawing>
          <wp:inline distT="0" distB="0" distL="0" distR="0" wp14:anchorId="2D3F03D2" wp14:editId="71C1692C">
            <wp:extent cx="1924050" cy="1433607"/>
            <wp:effectExtent l="0" t="0" r="0" b="0"/>
            <wp:docPr id="7" name="Picture 7"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471" cy="1439882"/>
                    </a:xfrm>
                    <a:prstGeom prst="rect">
                      <a:avLst/>
                    </a:prstGeom>
                    <a:noFill/>
                  </pic:spPr>
                </pic:pic>
              </a:graphicData>
            </a:graphic>
          </wp:inline>
        </w:drawing>
      </w:r>
    </w:p>
    <w:p w14:paraId="7B4A44E4" w14:textId="77777777" w:rsidR="006E4F5F" w:rsidRPr="00C0528E" w:rsidRDefault="00FD53CC" w:rsidP="00AA2DD4">
      <w:pPr>
        <w:pBdr>
          <w:top w:val="single" w:sz="4" w:space="10" w:color="auto"/>
        </w:pBdr>
        <w:spacing w:before="120"/>
        <w:jc w:val="right"/>
        <w:rPr>
          <w:rFonts w:ascii="Arial Black" w:hAnsi="Arial Black"/>
          <w:b/>
          <w:caps/>
          <w:sz w:val="15"/>
          <w:szCs w:val="15"/>
        </w:rPr>
      </w:pPr>
      <w:r w:rsidRPr="00C0528E">
        <w:rPr>
          <w:rFonts w:ascii="Arial Black" w:hAnsi="Arial Black"/>
          <w:sz w:val="15"/>
          <w:szCs w:val="15"/>
        </w:rPr>
        <w:t>A/</w:t>
      </w:r>
      <w:bookmarkStart w:id="1" w:name="Code"/>
      <w:bookmarkEnd w:id="1"/>
      <w:r w:rsidRPr="00C0528E">
        <w:rPr>
          <w:rFonts w:ascii="Arial Black" w:hAnsi="Arial Black"/>
          <w:sz w:val="15"/>
          <w:szCs w:val="15"/>
        </w:rPr>
        <w:t>64/INF/3</w:t>
      </w:r>
    </w:p>
    <w:p w14:paraId="6B41D6A3" w14:textId="77777777" w:rsidR="006E4F5F" w:rsidRPr="006E4F5F" w:rsidRDefault="006E4F5F" w:rsidP="006E4F5F">
      <w:pPr>
        <w:jc w:val="right"/>
        <w:rPr>
          <w:rFonts w:ascii="Arial Black" w:hAnsi="Arial Black"/>
          <w:b/>
          <w:caps/>
          <w:sz w:val="15"/>
        </w:rPr>
      </w:pPr>
      <w:r>
        <w:rPr>
          <w:rFonts w:ascii="Arial Black" w:hAnsi="Arial Black"/>
          <w:b/>
          <w:caps/>
          <w:sz w:val="15"/>
        </w:rPr>
        <w:t xml:space="preserve">ОРИГИНАЛ:  </w:t>
      </w:r>
      <w:bookmarkStart w:id="2" w:name="Original"/>
      <w:bookmarkEnd w:id="2"/>
      <w:r>
        <w:rPr>
          <w:rFonts w:ascii="Arial Black" w:hAnsi="Arial Black"/>
          <w:b/>
          <w:caps/>
          <w:sz w:val="15"/>
        </w:rPr>
        <w:t>АНГЛИЙСКИЙ</w:t>
      </w:r>
    </w:p>
    <w:p w14:paraId="57D41623" w14:textId="665558AC"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 xml:space="preserve">ДАТА:  </w:t>
      </w:r>
      <w:bookmarkStart w:id="3" w:name="Date"/>
      <w:bookmarkEnd w:id="3"/>
      <w:r w:rsidR="0033759E">
        <w:rPr>
          <w:rFonts w:ascii="Arial Black" w:hAnsi="Arial Black"/>
          <w:b/>
          <w:caps/>
          <w:sz w:val="15"/>
        </w:rPr>
        <w:t>1</w:t>
      </w:r>
      <w:r w:rsidR="006B3A4E" w:rsidRPr="0005341D">
        <w:rPr>
          <w:rFonts w:ascii="Arial Black" w:hAnsi="Arial Black"/>
          <w:b/>
          <w:caps/>
          <w:sz w:val="15"/>
        </w:rPr>
        <w:t>4</w:t>
      </w:r>
      <w:r w:rsidR="0033759E">
        <w:rPr>
          <w:rFonts w:ascii="Arial Black" w:hAnsi="Arial Black"/>
          <w:b/>
          <w:caps/>
          <w:sz w:val="15"/>
        </w:rPr>
        <w:t xml:space="preserve"> </w:t>
      </w:r>
      <w:r>
        <w:rPr>
          <w:rFonts w:ascii="Arial Black" w:hAnsi="Arial Black"/>
          <w:b/>
          <w:caps/>
          <w:sz w:val="15"/>
        </w:rPr>
        <w:t>июня 2023 г.</w:t>
      </w:r>
    </w:p>
    <w:p w14:paraId="7E621E58" w14:textId="77777777" w:rsidR="008B2CC1" w:rsidRPr="003D57B0" w:rsidRDefault="00DF023A" w:rsidP="000C117A">
      <w:pPr>
        <w:pStyle w:val="Heading1"/>
      </w:pPr>
      <w:r>
        <w:t>Ассамблеи государств – членов ВОИС</w:t>
      </w:r>
    </w:p>
    <w:p w14:paraId="153309D0" w14:textId="77777777" w:rsidR="008B2CC1" w:rsidRPr="009C127D" w:rsidRDefault="00C23567" w:rsidP="003B7581">
      <w:pPr>
        <w:spacing w:after="720"/>
        <w:rPr>
          <w:b/>
          <w:sz w:val="24"/>
        </w:rPr>
      </w:pPr>
      <w:r>
        <w:rPr>
          <w:b/>
          <w:sz w:val="24"/>
        </w:rPr>
        <w:t>Шестьдесят четвертая серия заседаний</w:t>
      </w:r>
      <w:r>
        <w:rPr>
          <w:b/>
          <w:sz w:val="24"/>
        </w:rPr>
        <w:br/>
        <w:t>Женева, 6–14 июля 2023 года</w:t>
      </w:r>
    </w:p>
    <w:p w14:paraId="620C1D25" w14:textId="77777777" w:rsidR="008B2CC1" w:rsidRPr="009C127D" w:rsidRDefault="00D23812" w:rsidP="003D2030">
      <w:pPr>
        <w:spacing w:after="360"/>
        <w:rPr>
          <w:caps/>
          <w:sz w:val="24"/>
        </w:rPr>
      </w:pPr>
      <w:bookmarkStart w:id="4" w:name="TitleOfDoc"/>
      <w:bookmarkEnd w:id="4"/>
      <w:r>
        <w:rPr>
          <w:caps/>
          <w:sz w:val="24"/>
        </w:rPr>
        <w:t>ПОЛОЖЕНИЕ С УПЛАТОЙ ВЗНОСОВ ПО СОСТОЯНИЮ НА 31 мая 2023 г.</w:t>
      </w:r>
    </w:p>
    <w:p w14:paraId="05C6F135" w14:textId="77777777" w:rsidR="008B2CC1" w:rsidRPr="009C127D" w:rsidRDefault="00D23812" w:rsidP="003B7581">
      <w:pPr>
        <w:spacing w:after="960"/>
        <w:rPr>
          <w:i/>
        </w:rPr>
      </w:pPr>
      <w:bookmarkStart w:id="5" w:name="Prepared"/>
      <w:bookmarkEnd w:id="5"/>
      <w:r>
        <w:rPr>
          <w:i/>
        </w:rPr>
        <w:t>Информационный документ подготовлен Секретариатом</w:t>
      </w:r>
    </w:p>
    <w:p w14:paraId="3C202CC9" w14:textId="77777777" w:rsidR="00D23812" w:rsidRPr="003B7581" w:rsidRDefault="00D23812" w:rsidP="003B7581">
      <w:pPr>
        <w:numPr>
          <w:ilvl w:val="0"/>
          <w:numId w:val="7"/>
        </w:numPr>
        <w:tabs>
          <w:tab w:val="left" w:pos="567"/>
        </w:tabs>
        <w:spacing w:after="480"/>
        <w:ind w:left="0" w:firstLine="0"/>
      </w:pPr>
      <w:r>
        <w:t>В настоящем документе представлена обновленная информация, содержащаяся в документе «Положение дел с уплатой взносов по состоянию на 30 апреля 2023 г.» (документ WO/PBC/36/7).</w:t>
      </w:r>
    </w:p>
    <w:p w14:paraId="3962ED24" w14:textId="77777777" w:rsidR="00D23812" w:rsidRPr="00D23812" w:rsidRDefault="00D23812" w:rsidP="003B7581">
      <w:pPr>
        <w:keepNext/>
        <w:spacing w:before="240" w:after="360"/>
        <w:outlineLvl w:val="1"/>
        <w:rPr>
          <w:b/>
          <w:bCs/>
          <w:iCs/>
          <w:caps/>
          <w:noProof/>
          <w:szCs w:val="28"/>
        </w:rPr>
      </w:pPr>
      <w:r>
        <w:rPr>
          <w:b/>
          <w:caps/>
        </w:rPr>
        <w:t>Задолженность по уплате взносов по состоянию на 31 мая 2023 г.</w:t>
      </w:r>
    </w:p>
    <w:p w14:paraId="23305AEB" w14:textId="77777777" w:rsidR="00D23812" w:rsidRPr="00D23812" w:rsidRDefault="00D23812" w:rsidP="00D23812">
      <w:pPr>
        <w:spacing w:before="220" w:after="300"/>
        <w:outlineLvl w:val="2"/>
        <w:rPr>
          <w:b/>
          <w:noProof/>
          <w:szCs w:val="22"/>
        </w:rPr>
      </w:pPr>
      <w:r>
        <w:rPr>
          <w:b/>
        </w:rPr>
        <w:t>Задолженности по уплате ежегодных взносов</w:t>
      </w:r>
    </w:p>
    <w:p w14:paraId="111C9EE0" w14:textId="68CAE617" w:rsidR="00D23812" w:rsidRPr="00D23812" w:rsidRDefault="00D23812" w:rsidP="003B7581">
      <w:pPr>
        <w:spacing w:before="220" w:after="300"/>
        <w:outlineLvl w:val="2"/>
        <w:rPr>
          <w:b/>
          <w:noProof/>
          <w:szCs w:val="22"/>
        </w:rPr>
      </w:pPr>
      <w:r>
        <w:rPr>
          <w:b/>
        </w:rPr>
        <w:t>(за исключением задолженности наименее развитых стран (НРС), помещенной на специальный (замороженный) счет</w:t>
      </w:r>
      <w:r w:rsidR="00276C98">
        <w:rPr>
          <w:b/>
        </w:rPr>
        <w:t xml:space="preserve"> за годы, предшествующие 1990 году</w:t>
      </w:r>
      <w:r>
        <w:rPr>
          <w:b/>
        </w:rPr>
        <w:t>)</w:t>
      </w:r>
    </w:p>
    <w:p w14:paraId="496C134D" w14:textId="4264A3D3" w:rsidR="00AC72BB" w:rsidRDefault="00D23812" w:rsidP="003D6E30">
      <w:pPr>
        <w:numPr>
          <w:ilvl w:val="0"/>
          <w:numId w:val="7"/>
        </w:numPr>
        <w:tabs>
          <w:tab w:val="left" w:pos="567"/>
          <w:tab w:val="left" w:pos="9498"/>
        </w:tabs>
        <w:spacing w:after="220"/>
        <w:ind w:left="0" w:firstLine="0"/>
      </w:pPr>
      <w:r>
        <w:t xml:space="preserve">В следующей таблице показана задолженность по взносам на 31 мая 2023 года в соответствии с системой унитарных взносов, применяемой с 1 января 1994 года, и по ранее применявшимся системам взносов шести Союзов, финансируемых за счет взносов (ФВ) (Парижский, Бернский, МПК, Ниццкий, Локарнский, Венский) и Всемирной организации интеллектуальной собственности (ВОИС) для государств, которые являются членами ВОИС, но не являются членами ни одного из Союзов, за исключением задолженности по взносам НРС за годы, предшествующие 1990 году, помещенной на специальный (замороженный) счет, которая не показана в </w:t>
      </w:r>
      <w:r w:rsidR="00182BC2">
        <w:t>следующей</w:t>
      </w:r>
      <w:r>
        <w:t xml:space="preserve"> таблице, но показана в таблице в пункте 5 ниже.</w:t>
      </w:r>
      <w:r w:rsidR="00C0528E" w:rsidRPr="00C0528E">
        <w:t xml:space="preserve"> </w:t>
      </w:r>
      <w:r w:rsidR="00AC72BB">
        <w:br w:type="page"/>
      </w:r>
    </w:p>
    <w:p w14:paraId="522D4950" w14:textId="77F19B3B" w:rsidR="001B7D9A" w:rsidRDefault="001B7D9A" w:rsidP="000765C4"/>
    <w:p w14:paraId="2E6261D2" w14:textId="58290130" w:rsidR="001B7D9A" w:rsidRDefault="00C0528E" w:rsidP="000765C4">
      <w:r w:rsidRPr="00C0528E">
        <w:rPr>
          <w:noProof/>
          <w:lang w:val="en-US" w:eastAsia="en-US"/>
        </w:rPr>
        <w:drawing>
          <wp:inline distT="0" distB="0" distL="0" distR="0" wp14:anchorId="1C949DFD" wp14:editId="5C1FF574">
            <wp:extent cx="5940425" cy="5027350"/>
            <wp:effectExtent l="0" t="0" r="3175" b="1905"/>
            <wp:docPr id="2" name="Picture 2" title="Задолженность по состоянию на 31 мая 2023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5027350"/>
                    </a:xfrm>
                    <a:prstGeom prst="rect">
                      <a:avLst/>
                    </a:prstGeom>
                    <a:noFill/>
                    <a:ln>
                      <a:noFill/>
                    </a:ln>
                  </pic:spPr>
                </pic:pic>
              </a:graphicData>
            </a:graphic>
          </wp:inline>
        </w:drawing>
      </w:r>
    </w:p>
    <w:p w14:paraId="0F4F9460" w14:textId="77777777" w:rsidR="001B7D9A" w:rsidRDefault="001B7D9A" w:rsidP="000765C4"/>
    <w:p w14:paraId="7AFBED9B" w14:textId="77777777" w:rsidR="001B7D9A" w:rsidRDefault="001B7D9A" w:rsidP="000765C4"/>
    <w:p w14:paraId="2DD73F22" w14:textId="77777777" w:rsidR="0022579A" w:rsidRDefault="0022579A" w:rsidP="000765C4"/>
    <w:p w14:paraId="359DBD84" w14:textId="77777777" w:rsidR="0022579A" w:rsidRDefault="0022579A" w:rsidP="000765C4"/>
    <w:p w14:paraId="7F7C3356" w14:textId="77777777" w:rsidR="0022579A" w:rsidRDefault="0022579A" w:rsidP="000765C4"/>
    <w:p w14:paraId="5ACA67E5" w14:textId="77777777" w:rsidR="0022579A" w:rsidRDefault="0022579A" w:rsidP="000765C4"/>
    <w:p w14:paraId="2200AD8F" w14:textId="77777777" w:rsidR="0022579A" w:rsidRDefault="0022579A" w:rsidP="000765C4"/>
    <w:p w14:paraId="0F0F19F9" w14:textId="77777777" w:rsidR="0022579A" w:rsidRDefault="0022579A" w:rsidP="000765C4"/>
    <w:p w14:paraId="516422D3" w14:textId="77777777" w:rsidR="0022579A" w:rsidRDefault="0022579A" w:rsidP="000765C4"/>
    <w:p w14:paraId="0998C96E" w14:textId="77777777" w:rsidR="0022579A" w:rsidRDefault="0022579A" w:rsidP="000765C4"/>
    <w:p w14:paraId="45742D18" w14:textId="77777777" w:rsidR="001B7D9A" w:rsidRDefault="001B7D9A" w:rsidP="000765C4"/>
    <w:p w14:paraId="14F2CB09" w14:textId="77777777" w:rsidR="001B7D9A" w:rsidRDefault="001B7D9A" w:rsidP="000765C4"/>
    <w:p w14:paraId="4163DF87" w14:textId="77777777" w:rsidR="001B7D9A" w:rsidRDefault="001B7D9A" w:rsidP="000765C4"/>
    <w:p w14:paraId="2F830DEB" w14:textId="77777777" w:rsidR="001B7D9A" w:rsidRDefault="001B7D9A" w:rsidP="000765C4"/>
    <w:p w14:paraId="51B9BBF9" w14:textId="77777777" w:rsidR="001B7D9A" w:rsidRDefault="001B7D9A" w:rsidP="000765C4"/>
    <w:p w14:paraId="5D6D23DC" w14:textId="77777777" w:rsidR="001B7D9A" w:rsidRDefault="001B7D9A" w:rsidP="000765C4"/>
    <w:p w14:paraId="3F05980C" w14:textId="77777777" w:rsidR="001B7D9A" w:rsidRDefault="001B7D9A" w:rsidP="000765C4"/>
    <w:p w14:paraId="54A6D821" w14:textId="77777777" w:rsidR="001B7D9A" w:rsidRDefault="001B7D9A" w:rsidP="000765C4"/>
    <w:p w14:paraId="1FBE46AD" w14:textId="77777777" w:rsidR="001B7D9A" w:rsidRDefault="001B7D9A" w:rsidP="000765C4"/>
    <w:p w14:paraId="61AA28C5" w14:textId="77777777" w:rsidR="001B7D9A" w:rsidRDefault="001B7D9A" w:rsidP="000765C4"/>
    <w:p w14:paraId="57EB0A2C" w14:textId="77777777" w:rsidR="001B7D9A" w:rsidRDefault="001B7D9A" w:rsidP="000765C4"/>
    <w:p w14:paraId="6EF21671" w14:textId="77777777" w:rsidR="001B7D9A" w:rsidRDefault="001B7D9A" w:rsidP="000765C4"/>
    <w:p w14:paraId="5853F2CC" w14:textId="52AE2AE0" w:rsidR="001B7D9A" w:rsidRDefault="003F35A3" w:rsidP="000765C4">
      <w:r w:rsidRPr="003F35A3">
        <w:rPr>
          <w:noProof/>
          <w:lang w:val="en-US" w:eastAsia="en-US"/>
        </w:rPr>
        <w:lastRenderedPageBreak/>
        <w:drawing>
          <wp:inline distT="0" distB="0" distL="0" distR="0" wp14:anchorId="73F12809" wp14:editId="5C515DE0">
            <wp:extent cx="5940425" cy="6641536"/>
            <wp:effectExtent l="0" t="0" r="3175" b="6985"/>
            <wp:docPr id="4" name="Picture 4" title="Задолженность по состоянию на 31 мая 2023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6641536"/>
                    </a:xfrm>
                    <a:prstGeom prst="rect">
                      <a:avLst/>
                    </a:prstGeom>
                    <a:noFill/>
                    <a:ln>
                      <a:noFill/>
                    </a:ln>
                  </pic:spPr>
                </pic:pic>
              </a:graphicData>
            </a:graphic>
          </wp:inline>
        </w:drawing>
      </w:r>
    </w:p>
    <w:p w14:paraId="27965ECB" w14:textId="77777777" w:rsidR="001B7D9A" w:rsidRDefault="001B7D9A" w:rsidP="000765C4"/>
    <w:p w14:paraId="4EBF4DB0" w14:textId="77777777" w:rsidR="0022579A" w:rsidRDefault="0022579A" w:rsidP="000765C4"/>
    <w:p w14:paraId="1C143EC4" w14:textId="77777777" w:rsidR="000F2CA6" w:rsidRDefault="000F2CA6" w:rsidP="00A67964">
      <w:pPr>
        <w:rPr>
          <w:b/>
          <w:color w:val="000000"/>
        </w:rPr>
      </w:pPr>
    </w:p>
    <w:p w14:paraId="4FB8B946" w14:textId="77777777" w:rsidR="000F2CA6" w:rsidRDefault="000F2CA6" w:rsidP="00A67964">
      <w:pPr>
        <w:rPr>
          <w:b/>
          <w:color w:val="000000"/>
        </w:rPr>
      </w:pPr>
    </w:p>
    <w:p w14:paraId="7CA8849F" w14:textId="77777777" w:rsidR="000F2CA6" w:rsidRDefault="000F2CA6" w:rsidP="00A67964">
      <w:pPr>
        <w:rPr>
          <w:b/>
          <w:color w:val="000000"/>
        </w:rPr>
      </w:pPr>
    </w:p>
    <w:p w14:paraId="67F4D1ED" w14:textId="77777777" w:rsidR="000F2CA6" w:rsidRDefault="000F2CA6" w:rsidP="00A67964">
      <w:pPr>
        <w:rPr>
          <w:b/>
          <w:color w:val="000000"/>
        </w:rPr>
      </w:pPr>
    </w:p>
    <w:p w14:paraId="36266F34" w14:textId="77777777" w:rsidR="000F2CA6" w:rsidRDefault="000F2CA6" w:rsidP="00A67964">
      <w:pPr>
        <w:rPr>
          <w:b/>
          <w:color w:val="000000"/>
        </w:rPr>
      </w:pPr>
    </w:p>
    <w:p w14:paraId="7B84EC43" w14:textId="77777777" w:rsidR="000F2CA6" w:rsidRDefault="000F2CA6" w:rsidP="00A67964">
      <w:pPr>
        <w:rPr>
          <w:b/>
          <w:color w:val="000000"/>
        </w:rPr>
      </w:pPr>
    </w:p>
    <w:p w14:paraId="3568C665" w14:textId="77777777" w:rsidR="000F2CA6" w:rsidRDefault="000F2CA6" w:rsidP="00A67964">
      <w:pPr>
        <w:rPr>
          <w:b/>
          <w:color w:val="000000"/>
        </w:rPr>
      </w:pPr>
    </w:p>
    <w:p w14:paraId="0F8FD481" w14:textId="77777777" w:rsidR="000F2CA6" w:rsidRDefault="000F2CA6" w:rsidP="00A67964">
      <w:pPr>
        <w:rPr>
          <w:b/>
          <w:color w:val="000000"/>
        </w:rPr>
      </w:pPr>
    </w:p>
    <w:p w14:paraId="1BD81B1A" w14:textId="77777777" w:rsidR="000F2CA6" w:rsidRDefault="000F2CA6" w:rsidP="00A67964">
      <w:pPr>
        <w:rPr>
          <w:b/>
          <w:color w:val="000000"/>
        </w:rPr>
      </w:pPr>
    </w:p>
    <w:p w14:paraId="4C947DCD" w14:textId="77777777" w:rsidR="000F2CA6" w:rsidRDefault="000F2CA6" w:rsidP="00A67964">
      <w:pPr>
        <w:rPr>
          <w:b/>
          <w:color w:val="000000"/>
        </w:rPr>
      </w:pPr>
    </w:p>
    <w:p w14:paraId="77AAF4A4" w14:textId="53070074" w:rsidR="000F2CA6" w:rsidRDefault="000F2CA6" w:rsidP="00A67964">
      <w:pPr>
        <w:rPr>
          <w:b/>
          <w:color w:val="000000"/>
        </w:rPr>
      </w:pPr>
    </w:p>
    <w:p w14:paraId="7478293E" w14:textId="06512F26" w:rsidR="000F2CA6" w:rsidRDefault="003F35A3" w:rsidP="00A67964">
      <w:pPr>
        <w:rPr>
          <w:b/>
          <w:color w:val="000000"/>
        </w:rPr>
      </w:pPr>
      <w:r w:rsidRPr="003F35A3">
        <w:rPr>
          <w:b/>
          <w:noProof/>
          <w:color w:val="000000"/>
          <w:lang w:val="en-US" w:eastAsia="en-US"/>
        </w:rPr>
        <w:lastRenderedPageBreak/>
        <w:drawing>
          <wp:inline distT="0" distB="0" distL="0" distR="0" wp14:anchorId="02542772" wp14:editId="736E4865">
            <wp:extent cx="5940425" cy="6081734"/>
            <wp:effectExtent l="0" t="0" r="3175" b="0"/>
            <wp:docPr id="5" name="Picture 5" title="Задолженность по состоянию на 31 мая 2023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6081734"/>
                    </a:xfrm>
                    <a:prstGeom prst="rect">
                      <a:avLst/>
                    </a:prstGeom>
                    <a:noFill/>
                    <a:ln>
                      <a:noFill/>
                    </a:ln>
                  </pic:spPr>
                </pic:pic>
              </a:graphicData>
            </a:graphic>
          </wp:inline>
        </w:drawing>
      </w:r>
    </w:p>
    <w:p w14:paraId="40D31E7E" w14:textId="77777777" w:rsidR="000F2CA6" w:rsidRDefault="000F2CA6" w:rsidP="00A67964">
      <w:pPr>
        <w:rPr>
          <w:b/>
          <w:color w:val="000000"/>
        </w:rPr>
      </w:pPr>
    </w:p>
    <w:p w14:paraId="7E45A20F" w14:textId="77777777" w:rsidR="000F2CA6" w:rsidRDefault="000F2CA6" w:rsidP="00A67964">
      <w:pPr>
        <w:rPr>
          <w:b/>
          <w:color w:val="000000"/>
        </w:rPr>
      </w:pPr>
    </w:p>
    <w:p w14:paraId="506714EE" w14:textId="77777777" w:rsidR="000F2CA6" w:rsidRDefault="000F2CA6" w:rsidP="00A67964">
      <w:pPr>
        <w:rPr>
          <w:b/>
          <w:color w:val="000000"/>
        </w:rPr>
      </w:pPr>
    </w:p>
    <w:p w14:paraId="1D9AD57D" w14:textId="77777777" w:rsidR="000F2CA6" w:rsidRDefault="000F2CA6" w:rsidP="00A67964">
      <w:pPr>
        <w:rPr>
          <w:b/>
          <w:color w:val="000000"/>
        </w:rPr>
      </w:pPr>
    </w:p>
    <w:p w14:paraId="57FCECE2" w14:textId="77777777" w:rsidR="000F2CA6" w:rsidRDefault="000F2CA6" w:rsidP="00A67964">
      <w:pPr>
        <w:rPr>
          <w:b/>
          <w:color w:val="000000"/>
        </w:rPr>
      </w:pPr>
    </w:p>
    <w:p w14:paraId="1D187717" w14:textId="77777777" w:rsidR="000F2CA6" w:rsidRDefault="000F2CA6" w:rsidP="00A67964">
      <w:pPr>
        <w:rPr>
          <w:b/>
          <w:color w:val="000000"/>
        </w:rPr>
      </w:pPr>
    </w:p>
    <w:p w14:paraId="4E9D70CA" w14:textId="77777777" w:rsidR="000F2CA6" w:rsidRDefault="000F2CA6" w:rsidP="00A67964">
      <w:pPr>
        <w:rPr>
          <w:b/>
          <w:color w:val="000000"/>
        </w:rPr>
      </w:pPr>
    </w:p>
    <w:p w14:paraId="08FCE182" w14:textId="77777777" w:rsidR="000F2CA6" w:rsidRDefault="000F2CA6" w:rsidP="00A67964">
      <w:pPr>
        <w:rPr>
          <w:b/>
          <w:color w:val="000000"/>
        </w:rPr>
      </w:pPr>
    </w:p>
    <w:p w14:paraId="6863EFD2" w14:textId="77777777" w:rsidR="000F2CA6" w:rsidRDefault="000F2CA6" w:rsidP="00A67964">
      <w:pPr>
        <w:rPr>
          <w:b/>
          <w:color w:val="000000"/>
        </w:rPr>
      </w:pPr>
    </w:p>
    <w:p w14:paraId="5CF442F3" w14:textId="77777777" w:rsidR="000F2CA6" w:rsidRDefault="000F2CA6" w:rsidP="00A67964">
      <w:pPr>
        <w:rPr>
          <w:b/>
          <w:color w:val="000000"/>
        </w:rPr>
      </w:pPr>
    </w:p>
    <w:p w14:paraId="21B94131" w14:textId="77777777" w:rsidR="000F2CA6" w:rsidRDefault="000F2CA6" w:rsidP="00A67964">
      <w:pPr>
        <w:rPr>
          <w:b/>
          <w:color w:val="000000"/>
        </w:rPr>
      </w:pPr>
    </w:p>
    <w:p w14:paraId="5B06B144" w14:textId="77777777" w:rsidR="000F2CA6" w:rsidRDefault="000F2CA6" w:rsidP="00A67964">
      <w:pPr>
        <w:rPr>
          <w:b/>
          <w:color w:val="000000"/>
        </w:rPr>
      </w:pPr>
    </w:p>
    <w:p w14:paraId="2ACB6DF3" w14:textId="77777777" w:rsidR="000F2CA6" w:rsidRDefault="000F2CA6" w:rsidP="00A67964">
      <w:pPr>
        <w:rPr>
          <w:b/>
          <w:color w:val="000000"/>
        </w:rPr>
      </w:pPr>
    </w:p>
    <w:p w14:paraId="5945BA80" w14:textId="77777777" w:rsidR="000F2CA6" w:rsidRDefault="000F2CA6" w:rsidP="00A67964">
      <w:pPr>
        <w:rPr>
          <w:b/>
          <w:color w:val="000000"/>
        </w:rPr>
      </w:pPr>
    </w:p>
    <w:p w14:paraId="63109551" w14:textId="77777777" w:rsidR="000F2CA6" w:rsidRDefault="000F2CA6" w:rsidP="00A67964">
      <w:pPr>
        <w:rPr>
          <w:b/>
          <w:color w:val="000000"/>
        </w:rPr>
      </w:pPr>
    </w:p>
    <w:p w14:paraId="0E3D35F2" w14:textId="5FC56E5E" w:rsidR="000F2CA6" w:rsidRDefault="003F35A3" w:rsidP="00A67964">
      <w:pPr>
        <w:rPr>
          <w:b/>
          <w:color w:val="000000"/>
        </w:rPr>
      </w:pPr>
      <w:r w:rsidRPr="003F35A3">
        <w:rPr>
          <w:b/>
          <w:noProof/>
          <w:color w:val="000000"/>
          <w:lang w:val="en-US" w:eastAsia="en-US"/>
        </w:rPr>
        <w:lastRenderedPageBreak/>
        <w:drawing>
          <wp:inline distT="0" distB="0" distL="0" distR="0" wp14:anchorId="6D5D2030" wp14:editId="6A6E7228">
            <wp:extent cx="5940425" cy="6206739"/>
            <wp:effectExtent l="0" t="0" r="3175" b="3810"/>
            <wp:docPr id="6" name="Picture 6" title="Задолженность по состоянию на 31 мая 2023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6206739"/>
                    </a:xfrm>
                    <a:prstGeom prst="rect">
                      <a:avLst/>
                    </a:prstGeom>
                    <a:noFill/>
                    <a:ln>
                      <a:noFill/>
                    </a:ln>
                  </pic:spPr>
                </pic:pic>
              </a:graphicData>
            </a:graphic>
          </wp:inline>
        </w:drawing>
      </w:r>
    </w:p>
    <w:p w14:paraId="5D4B3F82" w14:textId="77777777" w:rsidR="000F2CA6" w:rsidRDefault="000F2CA6" w:rsidP="00A67964">
      <w:pPr>
        <w:rPr>
          <w:b/>
          <w:color w:val="000000"/>
        </w:rPr>
      </w:pPr>
    </w:p>
    <w:p w14:paraId="2AD039B7" w14:textId="77777777" w:rsidR="000F2CA6" w:rsidRDefault="000F2CA6" w:rsidP="00A67964">
      <w:pPr>
        <w:rPr>
          <w:b/>
          <w:color w:val="000000"/>
        </w:rPr>
      </w:pPr>
    </w:p>
    <w:p w14:paraId="1142F301" w14:textId="77777777" w:rsidR="000F2CA6" w:rsidRDefault="000F2CA6" w:rsidP="00A67964">
      <w:pPr>
        <w:rPr>
          <w:b/>
          <w:color w:val="000000"/>
        </w:rPr>
      </w:pPr>
    </w:p>
    <w:p w14:paraId="507138D1" w14:textId="77777777" w:rsidR="000F2CA6" w:rsidRDefault="000F2CA6" w:rsidP="00A67964">
      <w:pPr>
        <w:rPr>
          <w:b/>
          <w:color w:val="000000"/>
        </w:rPr>
      </w:pPr>
    </w:p>
    <w:p w14:paraId="229D8065" w14:textId="77777777" w:rsidR="000F2CA6" w:rsidRDefault="000F2CA6" w:rsidP="00A67964">
      <w:pPr>
        <w:rPr>
          <w:b/>
          <w:color w:val="000000"/>
        </w:rPr>
      </w:pPr>
    </w:p>
    <w:p w14:paraId="0F536DB3" w14:textId="77777777" w:rsidR="000F2CA6" w:rsidRDefault="000F2CA6" w:rsidP="00A67964">
      <w:pPr>
        <w:rPr>
          <w:b/>
          <w:color w:val="000000"/>
        </w:rPr>
      </w:pPr>
    </w:p>
    <w:p w14:paraId="0EA418B0" w14:textId="77777777" w:rsidR="000F2CA6" w:rsidRDefault="000F2CA6" w:rsidP="00A67964">
      <w:pPr>
        <w:rPr>
          <w:b/>
          <w:color w:val="000000"/>
        </w:rPr>
      </w:pPr>
    </w:p>
    <w:p w14:paraId="4853D54E" w14:textId="77777777" w:rsidR="000F2CA6" w:rsidRDefault="000F2CA6" w:rsidP="00A67964">
      <w:pPr>
        <w:rPr>
          <w:b/>
          <w:color w:val="000000"/>
        </w:rPr>
      </w:pPr>
    </w:p>
    <w:p w14:paraId="532AE21C" w14:textId="77777777" w:rsidR="000F2CA6" w:rsidRDefault="000F2CA6" w:rsidP="00A67964">
      <w:pPr>
        <w:rPr>
          <w:b/>
          <w:color w:val="000000"/>
        </w:rPr>
      </w:pPr>
    </w:p>
    <w:p w14:paraId="2F311EAB" w14:textId="77777777" w:rsidR="000F2CA6" w:rsidRDefault="000F2CA6" w:rsidP="00A67964">
      <w:pPr>
        <w:rPr>
          <w:b/>
          <w:color w:val="000000"/>
        </w:rPr>
      </w:pPr>
    </w:p>
    <w:p w14:paraId="0A725F70" w14:textId="77777777" w:rsidR="000F2CA6" w:rsidRDefault="000F2CA6" w:rsidP="00A67964">
      <w:pPr>
        <w:rPr>
          <w:b/>
          <w:color w:val="000000"/>
        </w:rPr>
      </w:pPr>
    </w:p>
    <w:p w14:paraId="60C412F1" w14:textId="77777777" w:rsidR="000F2CA6" w:rsidRDefault="000F2CA6" w:rsidP="00A67964">
      <w:pPr>
        <w:rPr>
          <w:b/>
          <w:color w:val="000000"/>
        </w:rPr>
      </w:pPr>
    </w:p>
    <w:p w14:paraId="5D179DC9" w14:textId="77777777" w:rsidR="000F2CA6" w:rsidRDefault="000F2CA6" w:rsidP="00A67964">
      <w:pPr>
        <w:rPr>
          <w:b/>
          <w:color w:val="000000"/>
        </w:rPr>
      </w:pPr>
    </w:p>
    <w:p w14:paraId="6E0D19FC" w14:textId="77777777" w:rsidR="000F2CA6" w:rsidRDefault="000F2CA6" w:rsidP="00A67964">
      <w:pPr>
        <w:rPr>
          <w:b/>
          <w:color w:val="000000"/>
        </w:rPr>
      </w:pPr>
    </w:p>
    <w:p w14:paraId="07AABCF4" w14:textId="1F5200D0" w:rsidR="000F2CA6" w:rsidRDefault="003F35A3" w:rsidP="00A67964">
      <w:pPr>
        <w:rPr>
          <w:b/>
          <w:color w:val="000000"/>
        </w:rPr>
      </w:pPr>
      <w:r w:rsidRPr="003F35A3">
        <w:rPr>
          <w:b/>
          <w:noProof/>
          <w:color w:val="000000"/>
          <w:lang w:val="en-US" w:eastAsia="en-US"/>
        </w:rPr>
        <w:lastRenderedPageBreak/>
        <w:drawing>
          <wp:inline distT="0" distB="0" distL="0" distR="0" wp14:anchorId="0253D264" wp14:editId="5B3FBAE0">
            <wp:extent cx="5940425" cy="2521827"/>
            <wp:effectExtent l="0" t="0" r="3175" b="0"/>
            <wp:docPr id="8" name="Picture 8" title="Задолженность по состоянию на 31 мая 2023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2521827"/>
                    </a:xfrm>
                    <a:prstGeom prst="rect">
                      <a:avLst/>
                    </a:prstGeom>
                    <a:noFill/>
                    <a:ln>
                      <a:noFill/>
                    </a:ln>
                  </pic:spPr>
                </pic:pic>
              </a:graphicData>
            </a:graphic>
          </wp:inline>
        </w:drawing>
      </w:r>
    </w:p>
    <w:p w14:paraId="3C1F9F67" w14:textId="77777777" w:rsidR="000F2CA6" w:rsidRDefault="000F2CA6" w:rsidP="00A67964">
      <w:pPr>
        <w:rPr>
          <w:b/>
          <w:color w:val="000000"/>
        </w:rPr>
      </w:pPr>
    </w:p>
    <w:p w14:paraId="24330631" w14:textId="77777777" w:rsidR="00C61E05" w:rsidRDefault="00C61E05" w:rsidP="00A67964">
      <w:pPr>
        <w:rPr>
          <w:b/>
          <w:color w:val="000000"/>
        </w:rPr>
      </w:pPr>
    </w:p>
    <w:p w14:paraId="7CEC658C" w14:textId="6044931C" w:rsidR="00092747" w:rsidRPr="003B7581" w:rsidRDefault="00092747" w:rsidP="00276C98">
      <w:pPr>
        <w:rPr>
          <w:b/>
        </w:rPr>
      </w:pPr>
      <w:r>
        <w:rPr>
          <w:b/>
          <w:color w:val="000000"/>
        </w:rPr>
        <w:t>Общая сумма задолженности (за исключением задолженности НРС, отнесенной на специальный (замороженный) счет</w:t>
      </w:r>
      <w:r w:rsidR="00276C98">
        <w:rPr>
          <w:b/>
          <w:color w:val="000000"/>
        </w:rPr>
        <w:t xml:space="preserve"> за годы, предшествующие 1990 году</w:t>
      </w:r>
      <w:r>
        <w:rPr>
          <w:b/>
          <w:color w:val="000000"/>
        </w:rPr>
        <w:t>)</w:t>
      </w:r>
    </w:p>
    <w:p w14:paraId="1400A878" w14:textId="719AF722" w:rsidR="00092747" w:rsidRDefault="003F35A3" w:rsidP="00092747">
      <w:pPr>
        <w:spacing w:after="240"/>
      </w:pPr>
      <w:r w:rsidRPr="003F35A3">
        <w:rPr>
          <w:noProof/>
          <w:lang w:val="en-US" w:eastAsia="en-US"/>
        </w:rPr>
        <w:drawing>
          <wp:inline distT="0" distB="0" distL="0" distR="0" wp14:anchorId="79964316" wp14:editId="61B899B7">
            <wp:extent cx="5940425" cy="474003"/>
            <wp:effectExtent l="0" t="0" r="3175" b="2540"/>
            <wp:docPr id="9" name="Picture 9" title="Общая сумма задолж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474003"/>
                    </a:xfrm>
                    <a:prstGeom prst="rect">
                      <a:avLst/>
                    </a:prstGeom>
                    <a:noFill/>
                    <a:ln>
                      <a:noFill/>
                    </a:ln>
                  </pic:spPr>
                </pic:pic>
              </a:graphicData>
            </a:graphic>
          </wp:inline>
        </w:drawing>
      </w:r>
    </w:p>
    <w:p w14:paraId="784BB9C4" w14:textId="77777777" w:rsidR="009729A0" w:rsidRPr="003B7581" w:rsidRDefault="009729A0" w:rsidP="003B7581">
      <w:pPr>
        <w:spacing w:before="220" w:after="300"/>
        <w:outlineLvl w:val="2"/>
        <w:rPr>
          <w:b/>
        </w:rPr>
      </w:pPr>
      <w:r>
        <w:rPr>
          <w:b/>
        </w:rPr>
        <w:t>Комментарии</w:t>
      </w:r>
    </w:p>
    <w:p w14:paraId="0C227A8F" w14:textId="77777777" w:rsidR="009729A0" w:rsidRPr="009729A0" w:rsidRDefault="009729A0" w:rsidP="003B7581">
      <w:pPr>
        <w:numPr>
          <w:ilvl w:val="0"/>
          <w:numId w:val="7"/>
        </w:numPr>
        <w:spacing w:after="220"/>
        <w:ind w:left="0" w:firstLine="0"/>
        <w:rPr>
          <w:noProof/>
          <w:szCs w:val="22"/>
        </w:rPr>
      </w:pPr>
      <w:r>
        <w:t>Общая сумма просроченных взносов по состоянию на 31 мая 2023 года составила около 5,64 млн. шв. франков, из которых 4,4 млн шв. франков относятся к унитарной системе взносов, в то время как 1,24 млн шв. франков относятся к взносам до 1994 года в бюджет Союзов, финансируемых за счет взносов, и ВОИС.  Общая сумма задолженности в размере 5,64 млн шв. франков (показанная в таблице выше) соответствует приблизительно 32 процентам всей суммы начисленных взносов к уплате за 2023 год, которая составила порядка 17,6 млн шв. франков.</w:t>
      </w:r>
    </w:p>
    <w:p w14:paraId="21C47839" w14:textId="19065E21" w:rsidR="009729A0" w:rsidRPr="0030662E" w:rsidRDefault="009729A0" w:rsidP="003B7581">
      <w:pPr>
        <w:numPr>
          <w:ilvl w:val="0"/>
          <w:numId w:val="7"/>
        </w:numPr>
        <w:spacing w:after="220"/>
        <w:ind w:left="0" w:firstLine="0"/>
        <w:rPr>
          <w:noProof/>
          <w:szCs w:val="22"/>
        </w:rPr>
      </w:pPr>
      <w:r>
        <w:t>Информация о любых платежах, которые будут получены Международным бюро (МБ) в период с 1 по 30 июня 2023 года, будет вклю</w:t>
      </w:r>
      <w:r w:rsidR="0033759E">
        <w:t>чена в документ A/64/INF/3 Add.</w:t>
      </w:r>
      <w:r>
        <w:t xml:space="preserve"> и с 1 по 6 июля 2023 года будет доведена до сведения Ассамблей при рассмотрении настоящего документа.</w:t>
      </w:r>
    </w:p>
    <w:p w14:paraId="0944E5FF" w14:textId="49F31557" w:rsidR="009729A0" w:rsidRPr="00F274A4" w:rsidRDefault="009729A0" w:rsidP="003B7581">
      <w:pPr>
        <w:spacing w:before="220" w:after="300"/>
        <w:outlineLvl w:val="2"/>
        <w:rPr>
          <w:b/>
        </w:rPr>
      </w:pPr>
      <w:r>
        <w:rPr>
          <w:b/>
        </w:rPr>
        <w:t>Задолженность по уплате ежегодных взносов НРС</w:t>
      </w:r>
      <w:r w:rsidR="00276C98">
        <w:rPr>
          <w:b/>
        </w:rPr>
        <w:t xml:space="preserve"> за годы, предшествующие 1990 году</w:t>
      </w:r>
      <w:r>
        <w:rPr>
          <w:b/>
        </w:rPr>
        <w:t>, зачисленная на специальный (замороженный) счет</w:t>
      </w:r>
    </w:p>
    <w:p w14:paraId="0B1BB1B6" w14:textId="4ACD42C8" w:rsidR="009729A0" w:rsidRDefault="009729A0" w:rsidP="00C86FD1">
      <w:pPr>
        <w:numPr>
          <w:ilvl w:val="0"/>
          <w:numId w:val="7"/>
        </w:numPr>
        <w:spacing w:after="240"/>
        <w:ind w:left="0" w:firstLine="0"/>
      </w:pPr>
      <w:r>
        <w:t>Следует напомнить, что в соответствии с решением, принятым Конференцией ВОИС и Ассамблеями Парижского и Бернского союзов на их очередных сессиях 1991 года, сумма задолженности по взносам любой НРС за годы, предшествующие 1990 году, была помещена на специальный счет, сумма которого была заморожена по состоянию на 31 декабря 1989 года (документы AB/XXII/20 и AB/XXII/22, пункт 127).  Сумма данной задолженности по взносам в бюджеты Парижского и Бернского союзов и ВОИ</w:t>
      </w:r>
      <w:r w:rsidR="00A271A0">
        <w:t>С по состоянию на 31 мая 2023 года</w:t>
      </w:r>
      <w:r>
        <w:t xml:space="preserve"> показана в приводимой ниже таблице.  Информация о любых платежах, которые будут получены МБ в период с 1 по 30 июня 2023 года, будет вклю</w:t>
      </w:r>
      <w:r w:rsidR="0033759E">
        <w:t>чена в документ A/64/INF/3 Add.</w:t>
      </w:r>
      <w:r>
        <w:t xml:space="preserve"> и с 1 по 6 июля </w:t>
      </w:r>
      <w:r w:rsidR="00A271A0">
        <w:t xml:space="preserve">2023 года </w:t>
      </w:r>
      <w:r>
        <w:t>будет доведена до сведения Ассамблей при рассмотрении настоящего документа.</w:t>
      </w:r>
    </w:p>
    <w:p w14:paraId="407D3D4D" w14:textId="77777777" w:rsidR="002E6FAC" w:rsidRDefault="002E6FAC" w:rsidP="003B7581">
      <w:pPr>
        <w:spacing w:after="120"/>
        <w:rPr>
          <w:b/>
          <w:noProof/>
          <w:snapToGrid w:val="0"/>
          <w:szCs w:val="22"/>
        </w:rPr>
      </w:pPr>
    </w:p>
    <w:p w14:paraId="1FA596EE" w14:textId="77777777" w:rsidR="002E6FAC" w:rsidRDefault="002E6FAC" w:rsidP="003B7581">
      <w:pPr>
        <w:spacing w:after="120"/>
        <w:rPr>
          <w:b/>
          <w:noProof/>
          <w:snapToGrid w:val="0"/>
          <w:szCs w:val="22"/>
        </w:rPr>
      </w:pPr>
    </w:p>
    <w:p w14:paraId="2E9BE7C7" w14:textId="77777777" w:rsidR="002E6FAC" w:rsidRDefault="002E6FAC" w:rsidP="003B7581">
      <w:pPr>
        <w:spacing w:after="120"/>
        <w:rPr>
          <w:b/>
          <w:noProof/>
          <w:snapToGrid w:val="0"/>
          <w:szCs w:val="22"/>
        </w:rPr>
      </w:pPr>
    </w:p>
    <w:p w14:paraId="5719C709" w14:textId="3871A263" w:rsidR="002E6FAC" w:rsidRDefault="00A7728B" w:rsidP="003B7581">
      <w:pPr>
        <w:spacing w:after="120"/>
        <w:rPr>
          <w:b/>
          <w:noProof/>
          <w:snapToGrid w:val="0"/>
          <w:szCs w:val="22"/>
        </w:rPr>
      </w:pPr>
      <w:r w:rsidRPr="00A7728B">
        <w:rPr>
          <w:b/>
          <w:noProof/>
          <w:snapToGrid w:val="0"/>
          <w:szCs w:val="22"/>
          <w:lang w:val="en-US" w:eastAsia="en-US"/>
        </w:rPr>
        <w:drawing>
          <wp:inline distT="0" distB="0" distL="0" distR="0" wp14:anchorId="34A0CF65" wp14:editId="188B4BBF">
            <wp:extent cx="5940425" cy="7430148"/>
            <wp:effectExtent l="0" t="0" r="3175" b="0"/>
            <wp:docPr id="16" name="Picture 16" title="Задолженность на замороженном счету по состоянию на 31 мая 2023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7430148"/>
                    </a:xfrm>
                    <a:prstGeom prst="rect">
                      <a:avLst/>
                    </a:prstGeom>
                    <a:noFill/>
                    <a:ln>
                      <a:noFill/>
                    </a:ln>
                  </pic:spPr>
                </pic:pic>
              </a:graphicData>
            </a:graphic>
          </wp:inline>
        </w:drawing>
      </w:r>
    </w:p>
    <w:p w14:paraId="12F58754" w14:textId="77777777" w:rsidR="002E6FAC" w:rsidRDefault="002E6FAC" w:rsidP="003B7581">
      <w:pPr>
        <w:spacing w:after="120"/>
        <w:rPr>
          <w:b/>
          <w:noProof/>
          <w:snapToGrid w:val="0"/>
          <w:szCs w:val="22"/>
        </w:rPr>
      </w:pPr>
    </w:p>
    <w:p w14:paraId="705559EF" w14:textId="77777777" w:rsidR="002E6FAC" w:rsidRDefault="002E6FAC" w:rsidP="003B7581">
      <w:pPr>
        <w:spacing w:after="120"/>
        <w:rPr>
          <w:b/>
          <w:noProof/>
          <w:snapToGrid w:val="0"/>
          <w:szCs w:val="22"/>
        </w:rPr>
      </w:pPr>
    </w:p>
    <w:p w14:paraId="014501F3" w14:textId="77777777" w:rsidR="009729A0" w:rsidRPr="003B7581" w:rsidRDefault="009729A0" w:rsidP="00A7728B">
      <w:pPr>
        <w:keepNext/>
        <w:spacing w:after="120"/>
      </w:pPr>
      <w:r>
        <w:rPr>
          <w:b/>
          <w:snapToGrid w:val="0"/>
        </w:rPr>
        <w:lastRenderedPageBreak/>
        <w:t>Общая сумма задолженности за годы, предшествующие 1990 году</w:t>
      </w:r>
      <w:r>
        <w:t xml:space="preserve">, </w:t>
      </w:r>
      <w:r>
        <w:rPr>
          <w:b/>
          <w:snapToGrid w:val="0"/>
        </w:rPr>
        <w:t>зачисленная на специальный (замороженный) счет</w:t>
      </w:r>
    </w:p>
    <w:p w14:paraId="4F686A6B" w14:textId="166ABEC9" w:rsidR="009729A0" w:rsidRDefault="00A271A0" w:rsidP="00092747">
      <w:pPr>
        <w:spacing w:after="240"/>
      </w:pPr>
      <w:r w:rsidRPr="00A271A0">
        <w:rPr>
          <w:noProof/>
          <w:lang w:val="en-US" w:eastAsia="en-US"/>
        </w:rPr>
        <w:drawing>
          <wp:inline distT="0" distB="0" distL="0" distR="0" wp14:anchorId="5BD9F37C" wp14:editId="42D1062C">
            <wp:extent cx="5940425" cy="1086078"/>
            <wp:effectExtent l="0" t="0" r="3175" b="0"/>
            <wp:docPr id="11" name="Picture 11" title="Общая сумма задолженности на замороженном сче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1086078"/>
                    </a:xfrm>
                    <a:prstGeom prst="rect">
                      <a:avLst/>
                    </a:prstGeom>
                    <a:noFill/>
                    <a:ln>
                      <a:noFill/>
                    </a:ln>
                  </pic:spPr>
                </pic:pic>
              </a:graphicData>
            </a:graphic>
          </wp:inline>
        </w:drawing>
      </w:r>
    </w:p>
    <w:p w14:paraId="73C76BFA" w14:textId="77777777" w:rsidR="008B5030" w:rsidRPr="008B5030" w:rsidRDefault="008B5030" w:rsidP="003B7581">
      <w:pPr>
        <w:spacing w:before="220" w:after="300"/>
        <w:outlineLvl w:val="2"/>
        <w:rPr>
          <w:b/>
          <w:noProof/>
          <w:szCs w:val="22"/>
        </w:rPr>
      </w:pPr>
      <w:r>
        <w:rPr>
          <w:b/>
        </w:rPr>
        <w:t>Суммы, подлежащие уплате в фонды оборотных средств</w:t>
      </w:r>
    </w:p>
    <w:p w14:paraId="44864AB5" w14:textId="6ECA450C" w:rsidR="008B5030" w:rsidRPr="008B5030" w:rsidRDefault="008B5030" w:rsidP="003B7581">
      <w:pPr>
        <w:numPr>
          <w:ilvl w:val="0"/>
          <w:numId w:val="7"/>
        </w:numPr>
        <w:spacing w:after="220"/>
        <w:ind w:left="0" w:firstLine="0"/>
        <w:rPr>
          <w:noProof/>
          <w:szCs w:val="22"/>
        </w:rPr>
      </w:pPr>
      <w:r>
        <w:t>В следующей таблице показаны суммы,</w:t>
      </w:r>
      <w:r w:rsidR="00A271A0">
        <w:t xml:space="preserve"> причитающиеся на 31 мая 2023 года </w:t>
      </w:r>
      <w:r>
        <w:t xml:space="preserve">к выплате государствами в фонды оборотных средств, которые были созданы, а именно в фонды двух Союзов ФВ (Парижского и Бернского).  Информация о любых платежах, которые будут получены МБ в период с 1 по 30 июня 2023 года, будет включена в документ A/64/INF/3 Add. и с 1 по 6 июля </w:t>
      </w:r>
      <w:r w:rsidR="00A271A0">
        <w:t xml:space="preserve">2023 года </w:t>
      </w:r>
      <w:r>
        <w:t>будет доведена до сведения Ассамблей при рассмотрении настоящего документа.</w:t>
      </w:r>
    </w:p>
    <w:p w14:paraId="6EECE961" w14:textId="43C42AB9" w:rsidR="008B5030" w:rsidRPr="008B5030" w:rsidRDefault="00A271A0" w:rsidP="008B5030">
      <w:pPr>
        <w:rPr>
          <w:noProof/>
        </w:rPr>
      </w:pPr>
      <w:r w:rsidRPr="00A271A0">
        <w:rPr>
          <w:noProof/>
          <w:lang w:val="en-US" w:eastAsia="en-US"/>
        </w:rPr>
        <w:drawing>
          <wp:inline distT="0" distB="0" distL="0" distR="0" wp14:anchorId="04F04209" wp14:editId="47EA8C97">
            <wp:extent cx="5940425" cy="1569011"/>
            <wp:effectExtent l="0" t="0" r="3175" b="0"/>
            <wp:docPr id="12" name="Picture 12" title="Суммы, подлежащие уплате в фонды оборо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1569011"/>
                    </a:xfrm>
                    <a:prstGeom prst="rect">
                      <a:avLst/>
                    </a:prstGeom>
                    <a:noFill/>
                    <a:ln>
                      <a:noFill/>
                    </a:ln>
                  </pic:spPr>
                </pic:pic>
              </a:graphicData>
            </a:graphic>
          </wp:inline>
        </w:drawing>
      </w:r>
    </w:p>
    <w:p w14:paraId="11C21019" w14:textId="77777777" w:rsidR="008B5030" w:rsidRDefault="008B5030" w:rsidP="003B7581">
      <w:pPr>
        <w:spacing w:before="220" w:after="300"/>
        <w:outlineLvl w:val="2"/>
        <w:rPr>
          <w:b/>
          <w:noProof/>
          <w:snapToGrid w:val="0"/>
          <w:szCs w:val="22"/>
        </w:rPr>
      </w:pPr>
      <w:r>
        <w:rPr>
          <w:b/>
          <w:snapToGrid w:val="0"/>
        </w:rPr>
        <w:t>Общая сумма, подлежащая выплате в фонды оборотных средств</w:t>
      </w:r>
    </w:p>
    <w:p w14:paraId="5CF04B3F" w14:textId="0DDB8B03" w:rsidR="008B5030" w:rsidRPr="008B5030" w:rsidRDefault="00A271A0" w:rsidP="008B5030">
      <w:pPr>
        <w:spacing w:before="220" w:after="300"/>
        <w:outlineLvl w:val="2"/>
        <w:rPr>
          <w:b/>
          <w:noProof/>
          <w:snapToGrid w:val="0"/>
          <w:szCs w:val="22"/>
        </w:rPr>
      </w:pPr>
      <w:r w:rsidRPr="00A271A0">
        <w:rPr>
          <w:b/>
          <w:noProof/>
          <w:snapToGrid w:val="0"/>
          <w:szCs w:val="22"/>
          <w:lang w:val="en-US" w:eastAsia="en-US"/>
        </w:rPr>
        <w:drawing>
          <wp:inline distT="0" distB="0" distL="0" distR="0" wp14:anchorId="3F00CD15" wp14:editId="06461AC0">
            <wp:extent cx="4714875" cy="542925"/>
            <wp:effectExtent l="0" t="0" r="9525" b="9525"/>
            <wp:docPr id="13" name="Picture 13" title="Общая сумма, подлежащая выплате в фонды оборо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4875" cy="542925"/>
                    </a:xfrm>
                    <a:prstGeom prst="rect">
                      <a:avLst/>
                    </a:prstGeom>
                    <a:noFill/>
                    <a:ln>
                      <a:noFill/>
                    </a:ln>
                  </pic:spPr>
                </pic:pic>
              </a:graphicData>
            </a:graphic>
          </wp:inline>
        </w:drawing>
      </w:r>
    </w:p>
    <w:p w14:paraId="0983AA9F" w14:textId="77777777" w:rsidR="008B5030" w:rsidRDefault="008B5030" w:rsidP="00092747">
      <w:pPr>
        <w:spacing w:after="240"/>
      </w:pPr>
      <w:r>
        <w:br w:type="page"/>
      </w:r>
    </w:p>
    <w:p w14:paraId="1B355D78" w14:textId="77777777" w:rsidR="008B5030" w:rsidRPr="00F274A4" w:rsidRDefault="008B5030" w:rsidP="003B7581">
      <w:pPr>
        <w:spacing w:before="220" w:after="300"/>
        <w:outlineLvl w:val="2"/>
        <w:rPr>
          <w:b/>
        </w:rPr>
      </w:pPr>
      <w:r>
        <w:rPr>
          <w:b/>
        </w:rPr>
        <w:lastRenderedPageBreak/>
        <w:t>Динамика задолженности по взносам и платежам в фонды оборотных средств за последние десять лет</w:t>
      </w:r>
    </w:p>
    <w:p w14:paraId="694F97E9" w14:textId="462B15D2" w:rsidR="009420D0" w:rsidRDefault="009420D0" w:rsidP="003B7581">
      <w:pPr>
        <w:numPr>
          <w:ilvl w:val="0"/>
          <w:numId w:val="7"/>
        </w:numPr>
        <w:spacing w:after="220"/>
        <w:ind w:left="0" w:firstLine="0"/>
        <w:rPr>
          <w:noProof/>
          <w:szCs w:val="22"/>
        </w:rPr>
      </w:pPr>
      <w:r>
        <w:t>Со времени введения в 1994 году унитарной системы взносов и принятия новых более справедливых в отношении развивающихся стран классов взносов задолженность по взносам существенно сократилась.  На 31 декабря 1993 года общая задолженность по взносам составляла 15,12 млн шв. франков, а число стран, которые должны выплачивать ежегодные взносы, составляло 140.  На 31 декабря 2022 года общая задолженность по взносам составляла 7,9 млн шв. франков, а число стран, которые должны выплачивать ежегодные взносы, составляло 194.</w:t>
      </w:r>
    </w:p>
    <w:p w14:paraId="2D83C540" w14:textId="77777777" w:rsidR="008B5030" w:rsidRPr="008B5030" w:rsidRDefault="008B5030" w:rsidP="003B7581">
      <w:pPr>
        <w:numPr>
          <w:ilvl w:val="0"/>
          <w:numId w:val="7"/>
        </w:numPr>
        <w:spacing w:after="220"/>
        <w:ind w:left="0" w:firstLine="0"/>
        <w:rPr>
          <w:noProof/>
          <w:szCs w:val="22"/>
        </w:rPr>
      </w:pPr>
      <w:r>
        <w:t>В приводимой ниже таблице показаны суммы задолженности по взносам (включая «замороженную» задолженность НРС) и платежам в фонды оборотных средств (ФОС) за период с 2013 года.</w:t>
      </w:r>
    </w:p>
    <w:p w14:paraId="3332E88A" w14:textId="62760F9F" w:rsidR="008B5030" w:rsidRDefault="00A271A0" w:rsidP="001725BB">
      <w:pPr>
        <w:spacing w:after="240"/>
      </w:pPr>
      <w:r w:rsidRPr="00A271A0">
        <w:rPr>
          <w:noProof/>
          <w:lang w:val="en-US" w:eastAsia="en-US"/>
        </w:rPr>
        <w:drawing>
          <wp:inline distT="0" distB="0" distL="0" distR="0" wp14:anchorId="2A0DC12D" wp14:editId="7CB66C5D">
            <wp:extent cx="5940425" cy="2476526"/>
            <wp:effectExtent l="0" t="0" r="3175" b="0"/>
            <wp:docPr id="15" name="Picture 15" title="Задолженность по выплатам в ФОС и задолженность по взносам за последние 10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476526"/>
                    </a:xfrm>
                    <a:prstGeom prst="rect">
                      <a:avLst/>
                    </a:prstGeom>
                    <a:noFill/>
                    <a:ln>
                      <a:noFill/>
                    </a:ln>
                  </pic:spPr>
                </pic:pic>
              </a:graphicData>
            </a:graphic>
          </wp:inline>
        </w:drawing>
      </w:r>
    </w:p>
    <w:p w14:paraId="430FCA21" w14:textId="77777777" w:rsidR="008B5030" w:rsidRPr="00042480" w:rsidRDefault="008B5030" w:rsidP="006C0F19">
      <w:pPr>
        <w:pStyle w:val="DecisionInvitingPara"/>
        <w:tabs>
          <w:tab w:val="right" w:pos="5103"/>
          <w:tab w:val="left" w:pos="5529"/>
        </w:tabs>
        <w:spacing w:before="480"/>
        <w:ind w:left="5528" w:hanging="28"/>
        <w:jc w:val="left"/>
        <w:rPr>
          <w:i w:val="0"/>
          <w:sz w:val="22"/>
          <w:szCs w:val="22"/>
        </w:rPr>
      </w:pPr>
      <w:r>
        <w:rPr>
          <w:i w:val="0"/>
          <w:sz w:val="22"/>
        </w:rPr>
        <w:t>[Конец документа]</w:t>
      </w:r>
    </w:p>
    <w:p w14:paraId="4FCA1F37" w14:textId="089B4CF5" w:rsidR="008B5030" w:rsidRDefault="008B5030" w:rsidP="003B7581">
      <w:pPr>
        <w:spacing w:before="840" w:after="240"/>
      </w:pPr>
    </w:p>
    <w:sectPr w:rsidR="008B5030" w:rsidSect="002F471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1CA92" w14:textId="77777777" w:rsidR="002F5789" w:rsidRDefault="002F5789">
      <w:r>
        <w:separator/>
      </w:r>
    </w:p>
  </w:endnote>
  <w:endnote w:type="continuationSeparator" w:id="0">
    <w:p w14:paraId="52135A4F" w14:textId="77777777" w:rsidR="002F5789" w:rsidRDefault="002F5789" w:rsidP="003B38C1">
      <w:r>
        <w:separator/>
      </w:r>
    </w:p>
    <w:p w14:paraId="4B7C5E91" w14:textId="77777777" w:rsidR="002F5789" w:rsidRPr="00C0528E" w:rsidRDefault="002F5789" w:rsidP="003B38C1">
      <w:pPr>
        <w:spacing w:after="60"/>
        <w:rPr>
          <w:sz w:val="17"/>
          <w:lang w:val="en-US"/>
        </w:rPr>
      </w:pPr>
      <w:r w:rsidRPr="00C0528E">
        <w:rPr>
          <w:sz w:val="17"/>
          <w:lang w:val="en-US"/>
        </w:rPr>
        <w:t>[Endnote continued from previous page]</w:t>
      </w:r>
    </w:p>
  </w:endnote>
  <w:endnote w:type="continuationNotice" w:id="1">
    <w:p w14:paraId="519FE105" w14:textId="77777777" w:rsidR="002F5789" w:rsidRPr="00C0528E" w:rsidRDefault="002F5789" w:rsidP="003B38C1">
      <w:pPr>
        <w:spacing w:before="60"/>
        <w:jc w:val="right"/>
        <w:rPr>
          <w:sz w:val="17"/>
          <w:szCs w:val="17"/>
          <w:lang w:val="en-US"/>
        </w:rPr>
      </w:pPr>
      <w:r w:rsidRPr="00C0528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0992" w14:textId="77777777" w:rsidR="00FA6B9A" w:rsidRDefault="00FA6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2A58" w14:textId="77777777" w:rsidR="005F25AC" w:rsidRDefault="005F2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42CF" w14:textId="77777777" w:rsidR="005F25AC" w:rsidRDefault="005F2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0EC84" w14:textId="77777777" w:rsidR="002F5789" w:rsidRDefault="002F5789">
      <w:r>
        <w:separator/>
      </w:r>
    </w:p>
  </w:footnote>
  <w:footnote w:type="continuationSeparator" w:id="0">
    <w:p w14:paraId="58674ED7" w14:textId="77777777" w:rsidR="002F5789" w:rsidRDefault="002F5789" w:rsidP="008B60B2">
      <w:r>
        <w:separator/>
      </w:r>
    </w:p>
    <w:p w14:paraId="0E486D7E" w14:textId="77777777" w:rsidR="002F5789" w:rsidRPr="00C0528E" w:rsidRDefault="002F5789" w:rsidP="008B60B2">
      <w:pPr>
        <w:spacing w:after="60"/>
        <w:rPr>
          <w:sz w:val="17"/>
          <w:szCs w:val="17"/>
          <w:lang w:val="en-US"/>
        </w:rPr>
      </w:pPr>
      <w:r w:rsidRPr="00C0528E">
        <w:rPr>
          <w:sz w:val="17"/>
          <w:szCs w:val="17"/>
          <w:lang w:val="en-US"/>
        </w:rPr>
        <w:t>[Footnote continued from previous page]</w:t>
      </w:r>
    </w:p>
  </w:footnote>
  <w:footnote w:type="continuationNotice" w:id="1">
    <w:p w14:paraId="29546FCB" w14:textId="77777777" w:rsidR="002F5789" w:rsidRPr="00C0528E" w:rsidRDefault="002F5789" w:rsidP="008B60B2">
      <w:pPr>
        <w:spacing w:before="60"/>
        <w:jc w:val="right"/>
        <w:rPr>
          <w:sz w:val="17"/>
          <w:szCs w:val="17"/>
          <w:lang w:val="en-US"/>
        </w:rPr>
      </w:pPr>
      <w:r w:rsidRPr="00C0528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B0CD" w14:textId="77777777" w:rsidR="001746AD" w:rsidRPr="001746AD" w:rsidRDefault="001746AD" w:rsidP="003B7581">
    <w:pPr>
      <w:pStyle w:val="Header"/>
      <w:jc w:val="right"/>
    </w:pPr>
    <w:r>
      <w:t>A/60/INF/4</w:t>
    </w:r>
  </w:p>
  <w:p w14:paraId="1E80ACE0" w14:textId="77777777" w:rsidR="001746AD" w:rsidRPr="001746AD" w:rsidRDefault="001746AD" w:rsidP="003B7581">
    <w:pPr>
      <w:pStyle w:val="Header"/>
      <w:jc w:val="right"/>
    </w:pPr>
    <w:r>
      <w:t>стр. 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0BCD" w14:textId="77777777" w:rsidR="002F471B" w:rsidRPr="002F471B" w:rsidRDefault="002F471B" w:rsidP="002F471B">
    <w:pPr>
      <w:pStyle w:val="Header"/>
      <w:jc w:val="right"/>
    </w:pPr>
    <w:r>
      <w:t xml:space="preserve"> </w:t>
    </w:r>
  </w:p>
  <w:p w14:paraId="05ECA34C" w14:textId="77777777" w:rsidR="002F471B" w:rsidRPr="002F471B" w:rsidRDefault="002F471B" w:rsidP="002F471B">
    <w:pPr>
      <w:pStyle w:val="Header"/>
      <w:jc w:val="right"/>
    </w:pPr>
    <w:r>
      <w:t>A/64/INF/3</w:t>
    </w:r>
  </w:p>
  <w:p w14:paraId="62415CB2" w14:textId="79B859E5" w:rsidR="002F471B" w:rsidRDefault="002F471B" w:rsidP="002F471B">
    <w:pPr>
      <w:pStyle w:val="Header"/>
      <w:jc w:val="right"/>
    </w:pPr>
    <w:r>
      <w:t xml:space="preserve">стр.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55171">
          <w:rPr>
            <w:noProof/>
          </w:rPr>
          <w:t>2</w:t>
        </w:r>
        <w:r>
          <w:fldChar w:fldCharType="end"/>
        </w:r>
      </w:sdtContent>
    </w:sdt>
  </w:p>
  <w:p w14:paraId="008DFA73" w14:textId="77777777" w:rsidR="008A134B" w:rsidRDefault="008A134B" w:rsidP="003B7581">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063D" w14:textId="77777777" w:rsidR="00FA6B9A" w:rsidRDefault="00FA6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fr-CH" w:vendorID="64" w:dllVersion="131078" w:nlCheck="1" w:checkStyle="0"/>
  <w:activeWritingStyle w:appName="MSWord" w:lang="en-US" w:vendorID="64" w:dllVersion="131078" w:nlCheck="1" w:checkStyle="1"/>
  <w:activeWritingStyle w:appName="MSWord" w:lang="ru-RU"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03726"/>
    <w:rsid w:val="000146B9"/>
    <w:rsid w:val="000266D3"/>
    <w:rsid w:val="00043CAA"/>
    <w:rsid w:val="0005341D"/>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1442F"/>
    <w:rsid w:val="00122A54"/>
    <w:rsid w:val="00126ED6"/>
    <w:rsid w:val="001362EE"/>
    <w:rsid w:val="00137F6E"/>
    <w:rsid w:val="001449D5"/>
    <w:rsid w:val="001473D7"/>
    <w:rsid w:val="001526BB"/>
    <w:rsid w:val="00156693"/>
    <w:rsid w:val="001568F3"/>
    <w:rsid w:val="00162DB9"/>
    <w:rsid w:val="001647D5"/>
    <w:rsid w:val="00165FB8"/>
    <w:rsid w:val="00167B50"/>
    <w:rsid w:val="00170239"/>
    <w:rsid w:val="001725BB"/>
    <w:rsid w:val="00173C5F"/>
    <w:rsid w:val="001746AD"/>
    <w:rsid w:val="00180DBE"/>
    <w:rsid w:val="001825F3"/>
    <w:rsid w:val="00182BC2"/>
    <w:rsid w:val="001832A6"/>
    <w:rsid w:val="00184432"/>
    <w:rsid w:val="001A136C"/>
    <w:rsid w:val="001A5ECC"/>
    <w:rsid w:val="001A66F1"/>
    <w:rsid w:val="001B1EB6"/>
    <w:rsid w:val="001B654C"/>
    <w:rsid w:val="001B7D9A"/>
    <w:rsid w:val="001C081D"/>
    <w:rsid w:val="001C161A"/>
    <w:rsid w:val="001D0495"/>
    <w:rsid w:val="001E1646"/>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76C98"/>
    <w:rsid w:val="0028651A"/>
    <w:rsid w:val="002928D3"/>
    <w:rsid w:val="002933D2"/>
    <w:rsid w:val="0029575A"/>
    <w:rsid w:val="002B52B7"/>
    <w:rsid w:val="002C5516"/>
    <w:rsid w:val="002C5952"/>
    <w:rsid w:val="002C7CA3"/>
    <w:rsid w:val="002D4386"/>
    <w:rsid w:val="002D5FA5"/>
    <w:rsid w:val="002E6FAC"/>
    <w:rsid w:val="002F0DDF"/>
    <w:rsid w:val="002F199F"/>
    <w:rsid w:val="002F1FE6"/>
    <w:rsid w:val="002F29EE"/>
    <w:rsid w:val="002F2A2B"/>
    <w:rsid w:val="002F471B"/>
    <w:rsid w:val="002F4E68"/>
    <w:rsid w:val="002F5789"/>
    <w:rsid w:val="002F66D7"/>
    <w:rsid w:val="0030662E"/>
    <w:rsid w:val="003121D9"/>
    <w:rsid w:val="00312F7F"/>
    <w:rsid w:val="003154F4"/>
    <w:rsid w:val="003155BF"/>
    <w:rsid w:val="003178BA"/>
    <w:rsid w:val="0032081F"/>
    <w:rsid w:val="00322699"/>
    <w:rsid w:val="003228B7"/>
    <w:rsid w:val="0032596B"/>
    <w:rsid w:val="00333B6E"/>
    <w:rsid w:val="00334C65"/>
    <w:rsid w:val="00335D99"/>
    <w:rsid w:val="0033759E"/>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1225"/>
    <w:rsid w:val="003D2030"/>
    <w:rsid w:val="003D57B0"/>
    <w:rsid w:val="003E100C"/>
    <w:rsid w:val="003E52F9"/>
    <w:rsid w:val="003E6DCF"/>
    <w:rsid w:val="003E6FA4"/>
    <w:rsid w:val="003F35A3"/>
    <w:rsid w:val="00403ACB"/>
    <w:rsid w:val="00404857"/>
    <w:rsid w:val="00405210"/>
    <w:rsid w:val="00411E77"/>
    <w:rsid w:val="004139C9"/>
    <w:rsid w:val="00413E9F"/>
    <w:rsid w:val="00423E3E"/>
    <w:rsid w:val="004245D5"/>
    <w:rsid w:val="00427AF4"/>
    <w:rsid w:val="00431ACB"/>
    <w:rsid w:val="004400E2"/>
    <w:rsid w:val="00441CD5"/>
    <w:rsid w:val="00446382"/>
    <w:rsid w:val="00450530"/>
    <w:rsid w:val="00454B94"/>
    <w:rsid w:val="00456914"/>
    <w:rsid w:val="00456DF7"/>
    <w:rsid w:val="00461FDE"/>
    <w:rsid w:val="0046390B"/>
    <w:rsid w:val="004647DA"/>
    <w:rsid w:val="004739B7"/>
    <w:rsid w:val="00474062"/>
    <w:rsid w:val="00477D6B"/>
    <w:rsid w:val="00481B53"/>
    <w:rsid w:val="0048574C"/>
    <w:rsid w:val="004872EF"/>
    <w:rsid w:val="004924C4"/>
    <w:rsid w:val="0049391B"/>
    <w:rsid w:val="004A163E"/>
    <w:rsid w:val="004B1934"/>
    <w:rsid w:val="004B3463"/>
    <w:rsid w:val="004C3DB2"/>
    <w:rsid w:val="004C64FE"/>
    <w:rsid w:val="004D118E"/>
    <w:rsid w:val="004D350D"/>
    <w:rsid w:val="004D39C4"/>
    <w:rsid w:val="004E00F1"/>
    <w:rsid w:val="004E3C86"/>
    <w:rsid w:val="004F0F99"/>
    <w:rsid w:val="0050113F"/>
    <w:rsid w:val="005019FF"/>
    <w:rsid w:val="00502EC7"/>
    <w:rsid w:val="00503C4B"/>
    <w:rsid w:val="00506E58"/>
    <w:rsid w:val="0051444D"/>
    <w:rsid w:val="005237F1"/>
    <w:rsid w:val="00525F4A"/>
    <w:rsid w:val="0053057A"/>
    <w:rsid w:val="00531E66"/>
    <w:rsid w:val="005409D2"/>
    <w:rsid w:val="0054144D"/>
    <w:rsid w:val="005478B9"/>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C218B"/>
    <w:rsid w:val="005C2BF4"/>
    <w:rsid w:val="005C6649"/>
    <w:rsid w:val="005C752C"/>
    <w:rsid w:val="005D0451"/>
    <w:rsid w:val="005D5788"/>
    <w:rsid w:val="005E15D4"/>
    <w:rsid w:val="005E2321"/>
    <w:rsid w:val="005F25AC"/>
    <w:rsid w:val="005F6405"/>
    <w:rsid w:val="00600F8A"/>
    <w:rsid w:val="00605827"/>
    <w:rsid w:val="00620B62"/>
    <w:rsid w:val="0062195C"/>
    <w:rsid w:val="006276BD"/>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B3A4E"/>
    <w:rsid w:val="006B3D7E"/>
    <w:rsid w:val="006C0F19"/>
    <w:rsid w:val="006D5E0F"/>
    <w:rsid w:val="006D6639"/>
    <w:rsid w:val="006E1CE6"/>
    <w:rsid w:val="006E4F5F"/>
    <w:rsid w:val="006E564D"/>
    <w:rsid w:val="006F7D61"/>
    <w:rsid w:val="00700A87"/>
    <w:rsid w:val="007022D0"/>
    <w:rsid w:val="007058FB"/>
    <w:rsid w:val="00706902"/>
    <w:rsid w:val="00707530"/>
    <w:rsid w:val="007203B9"/>
    <w:rsid w:val="00722B51"/>
    <w:rsid w:val="007256C1"/>
    <w:rsid w:val="00730A6B"/>
    <w:rsid w:val="00731B1F"/>
    <w:rsid w:val="00732CB5"/>
    <w:rsid w:val="00736F04"/>
    <w:rsid w:val="00737B5F"/>
    <w:rsid w:val="00746B6F"/>
    <w:rsid w:val="00747F92"/>
    <w:rsid w:val="00750E7D"/>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5735"/>
    <w:rsid w:val="00877718"/>
    <w:rsid w:val="00881F6C"/>
    <w:rsid w:val="008A09D8"/>
    <w:rsid w:val="008A11B3"/>
    <w:rsid w:val="008A134B"/>
    <w:rsid w:val="008A1F4E"/>
    <w:rsid w:val="008B2CC1"/>
    <w:rsid w:val="008B5030"/>
    <w:rsid w:val="008B60B2"/>
    <w:rsid w:val="008C2950"/>
    <w:rsid w:val="008E326B"/>
    <w:rsid w:val="008E3BCF"/>
    <w:rsid w:val="008E6166"/>
    <w:rsid w:val="008F58B9"/>
    <w:rsid w:val="00901865"/>
    <w:rsid w:val="0090347B"/>
    <w:rsid w:val="00906631"/>
    <w:rsid w:val="0090731E"/>
    <w:rsid w:val="00916EE2"/>
    <w:rsid w:val="00917366"/>
    <w:rsid w:val="00917A25"/>
    <w:rsid w:val="00917E0D"/>
    <w:rsid w:val="00925517"/>
    <w:rsid w:val="00932020"/>
    <w:rsid w:val="00934213"/>
    <w:rsid w:val="00936E3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A23F3"/>
    <w:rsid w:val="009A45D6"/>
    <w:rsid w:val="009A75F8"/>
    <w:rsid w:val="009B2411"/>
    <w:rsid w:val="009B2D86"/>
    <w:rsid w:val="009B53F5"/>
    <w:rsid w:val="009B6777"/>
    <w:rsid w:val="009C127D"/>
    <w:rsid w:val="009C4B15"/>
    <w:rsid w:val="009C5BDE"/>
    <w:rsid w:val="009D0E37"/>
    <w:rsid w:val="009D520A"/>
    <w:rsid w:val="009D550E"/>
    <w:rsid w:val="009E2791"/>
    <w:rsid w:val="009E2DCF"/>
    <w:rsid w:val="009E3F6F"/>
    <w:rsid w:val="009F19CD"/>
    <w:rsid w:val="009F2053"/>
    <w:rsid w:val="009F3765"/>
    <w:rsid w:val="009F3BF9"/>
    <w:rsid w:val="009F499F"/>
    <w:rsid w:val="009F64CB"/>
    <w:rsid w:val="009F7DB0"/>
    <w:rsid w:val="00A04848"/>
    <w:rsid w:val="00A05655"/>
    <w:rsid w:val="00A10CB1"/>
    <w:rsid w:val="00A119EE"/>
    <w:rsid w:val="00A15986"/>
    <w:rsid w:val="00A1722C"/>
    <w:rsid w:val="00A271A0"/>
    <w:rsid w:val="00A30D1E"/>
    <w:rsid w:val="00A30FFC"/>
    <w:rsid w:val="00A37342"/>
    <w:rsid w:val="00A42DAF"/>
    <w:rsid w:val="00A4309A"/>
    <w:rsid w:val="00A45BD8"/>
    <w:rsid w:val="00A52A96"/>
    <w:rsid w:val="00A67964"/>
    <w:rsid w:val="00A739C1"/>
    <w:rsid w:val="00A766FE"/>
    <w:rsid w:val="00A7728B"/>
    <w:rsid w:val="00A778BF"/>
    <w:rsid w:val="00A85B8E"/>
    <w:rsid w:val="00A869B7"/>
    <w:rsid w:val="00A92EC1"/>
    <w:rsid w:val="00A9562B"/>
    <w:rsid w:val="00AA2DD4"/>
    <w:rsid w:val="00AA51CE"/>
    <w:rsid w:val="00AB4698"/>
    <w:rsid w:val="00AB483F"/>
    <w:rsid w:val="00AB61F5"/>
    <w:rsid w:val="00AB6D70"/>
    <w:rsid w:val="00AC205C"/>
    <w:rsid w:val="00AC47DC"/>
    <w:rsid w:val="00AC72BB"/>
    <w:rsid w:val="00AE6B77"/>
    <w:rsid w:val="00AF0A6B"/>
    <w:rsid w:val="00AF0E01"/>
    <w:rsid w:val="00AF3F05"/>
    <w:rsid w:val="00AF4116"/>
    <w:rsid w:val="00AF6592"/>
    <w:rsid w:val="00AF7C2F"/>
    <w:rsid w:val="00B05A69"/>
    <w:rsid w:val="00B12A4F"/>
    <w:rsid w:val="00B2072D"/>
    <w:rsid w:val="00B209D8"/>
    <w:rsid w:val="00B229D2"/>
    <w:rsid w:val="00B244C0"/>
    <w:rsid w:val="00B40598"/>
    <w:rsid w:val="00B40C45"/>
    <w:rsid w:val="00B4166B"/>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28B1"/>
    <w:rsid w:val="00BF6882"/>
    <w:rsid w:val="00C01289"/>
    <w:rsid w:val="00C0220C"/>
    <w:rsid w:val="00C0528E"/>
    <w:rsid w:val="00C11BFE"/>
    <w:rsid w:val="00C23567"/>
    <w:rsid w:val="00C239B2"/>
    <w:rsid w:val="00C312F6"/>
    <w:rsid w:val="00C47860"/>
    <w:rsid w:val="00C47C27"/>
    <w:rsid w:val="00C5068F"/>
    <w:rsid w:val="00C50889"/>
    <w:rsid w:val="00C55171"/>
    <w:rsid w:val="00C61E05"/>
    <w:rsid w:val="00C67A2F"/>
    <w:rsid w:val="00C70774"/>
    <w:rsid w:val="00C82D57"/>
    <w:rsid w:val="00C86D74"/>
    <w:rsid w:val="00C94629"/>
    <w:rsid w:val="00CA0D43"/>
    <w:rsid w:val="00CA185E"/>
    <w:rsid w:val="00CA53F7"/>
    <w:rsid w:val="00CB211F"/>
    <w:rsid w:val="00CB2B93"/>
    <w:rsid w:val="00CB680D"/>
    <w:rsid w:val="00CD04F1"/>
    <w:rsid w:val="00CD3F54"/>
    <w:rsid w:val="00CD6047"/>
    <w:rsid w:val="00CD7F59"/>
    <w:rsid w:val="00CE0576"/>
    <w:rsid w:val="00CE5F28"/>
    <w:rsid w:val="00CE6644"/>
    <w:rsid w:val="00CE6EAC"/>
    <w:rsid w:val="00CF53B2"/>
    <w:rsid w:val="00D0005D"/>
    <w:rsid w:val="00D00A76"/>
    <w:rsid w:val="00D02B82"/>
    <w:rsid w:val="00D06345"/>
    <w:rsid w:val="00D17AD7"/>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15015"/>
    <w:rsid w:val="00E25C1F"/>
    <w:rsid w:val="00E25F26"/>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B5F9A"/>
    <w:rsid w:val="00EC3571"/>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6B9A"/>
    <w:rsid w:val="00FA7D62"/>
    <w:rsid w:val="00FA7DA6"/>
    <w:rsid w:val="00FB0995"/>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ru-RU"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ru-RU" w:eastAsia="zh-CN"/>
    </w:rPr>
  </w:style>
  <w:style w:type="character" w:customStyle="1" w:styleId="FooterChar">
    <w:name w:val="Footer Char"/>
    <w:basedOn w:val="DefaultParagraphFont"/>
    <w:link w:val="Footer"/>
    <w:uiPriority w:val="99"/>
    <w:rsid w:val="00F274A4"/>
    <w:rPr>
      <w:rFonts w:ascii="Arial" w:eastAsia="SimSun" w:hAnsi="Arial" w:cs="Arial"/>
      <w:sz w:val="22"/>
      <w:lang w:val="ru-RU" w:eastAsia="zh-CN"/>
    </w:rPr>
  </w:style>
  <w:style w:type="character" w:customStyle="1" w:styleId="HeaderChar">
    <w:name w:val="Header Char"/>
    <w:basedOn w:val="DefaultParagraphFont"/>
    <w:link w:val="Header"/>
    <w:uiPriority w:val="99"/>
    <w:rsid w:val="00F274A4"/>
    <w:rPr>
      <w:rFonts w:ascii="Arial" w:eastAsia="SimSun" w:hAnsi="Arial" w:cs="Arial"/>
      <w:sz w:val="22"/>
      <w:lang w:val="ru-RU"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ru-RU"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ru-RU"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F86A-CC58-4500-A91B-93F1E84D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688</Words>
  <Characters>4065</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A/64/INF/3</dc:title>
  <dc:subject>Fifty-Eighth Series of Meetings</dc:subject>
  <dc:creator>WIPO</dc:creator>
  <cp:keywords>PUBLIC</cp:keywords>
  <cp:lastModifiedBy>HÄFLIGER Patience</cp:lastModifiedBy>
  <cp:revision>3</cp:revision>
  <cp:lastPrinted>2022-07-01T15:47:00Z</cp:lastPrinted>
  <dcterms:created xsi:type="dcterms:W3CDTF">2023-06-14T14:46:00Z</dcterms:created>
  <dcterms:modified xsi:type="dcterms:W3CDTF">2023-06-21T13:52:00Z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ies>
</file>