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E" w:rsidRDefault="00BE3EDE" w:rsidP="00BE3EDE">
      <w:pPr>
        <w:widowControl w:val="0"/>
        <w:jc w:val="right"/>
        <w:rPr>
          <w:b/>
          <w:sz w:val="2"/>
          <w:szCs w:val="40"/>
        </w:rPr>
      </w:pPr>
      <w:r w:rsidRPr="00BE3EDE">
        <w:rPr>
          <w:b/>
          <w:sz w:val="2"/>
          <w:szCs w:val="40"/>
          <w:lang w:val="ru-RU"/>
        </w:rPr>
        <w:t>R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1248" w:rsidRPr="00E26845" w:rsidTr="00600D4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1248" w:rsidRPr="008B2CC1" w:rsidRDefault="001B1248" w:rsidP="00600D4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r w:rsidRPr="00AA717B">
              <w:rPr>
                <w:noProof/>
                <w:lang w:eastAsia="en-US"/>
              </w:rPr>
              <w:drawing>
                <wp:inline distT="0" distB="0" distL="0" distR="0" wp14:anchorId="64E56598" wp14:editId="4F7762C4">
                  <wp:extent cx="1737360" cy="1292225"/>
                  <wp:effectExtent l="0" t="0" r="0" b="3175"/>
                  <wp:docPr id="2" name="Picture 2" title="Logo of WIPO, World Intellectual Property Organiz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B1248" w:rsidRPr="00E26845" w:rsidTr="00600D45">
        <w:trPr>
          <w:trHeight w:hRule="exact" w:val="48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1248" w:rsidRPr="00E26845" w:rsidRDefault="001B1248" w:rsidP="00615D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59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E26845">
              <w:rPr>
                <w:rFonts w:ascii="Arial Black" w:hAnsi="Arial Black"/>
                <w:caps/>
                <w:sz w:val="15"/>
              </w:rPr>
              <w:t>1 Prov.</w:t>
            </w:r>
            <w:r w:rsidR="00615D4B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B1248" w:rsidRPr="00E26845" w:rsidTr="00600D4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600D4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B1248" w:rsidRPr="00E26845" w:rsidTr="00600D4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615D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40D40">
              <w:rPr>
                <w:rFonts w:ascii="Arial Black" w:hAnsi="Arial Black"/>
                <w:caps/>
                <w:sz w:val="15"/>
              </w:rPr>
              <w:t xml:space="preserve">:  </w:t>
            </w:r>
            <w:r w:rsidR="00615D4B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15D4B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      </w:t>
            </w:r>
            <w:bookmarkStart w:id="3" w:name="Date"/>
            <w:bookmarkEnd w:id="3"/>
          </w:p>
        </w:tc>
      </w:tr>
    </w:tbl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BE3EDE" w:rsidRPr="00DF32EF" w:rsidRDefault="00BE3EDE" w:rsidP="00BE3EDE">
      <w:pPr>
        <w:pStyle w:val="Heading1"/>
        <w:rPr>
          <w:lang w:val="ru-RU"/>
        </w:rPr>
      </w:pPr>
      <w:r w:rsidRPr="00BE3EDE">
        <w:rPr>
          <w:lang w:val="ru-RU"/>
        </w:rPr>
        <w:t>Ассамблеи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государств</w:t>
      </w:r>
      <w:r w:rsidRPr="00DF32EF">
        <w:rPr>
          <w:lang w:val="ru-RU"/>
        </w:rPr>
        <w:t xml:space="preserve"> – </w:t>
      </w:r>
      <w:r w:rsidRPr="00BE3EDE">
        <w:rPr>
          <w:lang w:val="ru-RU"/>
        </w:rPr>
        <w:t>членов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ВОИС</w:t>
      </w:r>
    </w:p>
    <w:p w:rsidR="00BE3EDE" w:rsidRPr="001E4956" w:rsidRDefault="001E4956" w:rsidP="003D2030">
      <w:pPr>
        <w:spacing w:after="720"/>
        <w:rPr>
          <w:b/>
          <w:sz w:val="24"/>
          <w:lang w:val="ru-RU"/>
        </w:rPr>
      </w:pPr>
      <w:r w:rsidRPr="001E4956">
        <w:rPr>
          <w:b/>
          <w:sz w:val="24"/>
          <w:lang w:val="ru-RU"/>
        </w:rPr>
        <w:t>Пятьдесят девятая серия заседаний</w:t>
      </w:r>
      <w:r w:rsidR="003D57B0" w:rsidRPr="001E4956">
        <w:rPr>
          <w:b/>
          <w:sz w:val="24"/>
          <w:lang w:val="ru-RU"/>
        </w:rPr>
        <w:br/>
      </w:r>
      <w:r w:rsidRPr="001E4956">
        <w:rPr>
          <w:b/>
          <w:sz w:val="24"/>
          <w:lang w:val="ru-RU"/>
        </w:rPr>
        <w:t>Женева</w:t>
      </w:r>
      <w:r w:rsidR="00DF023A" w:rsidRPr="001E4956">
        <w:rPr>
          <w:b/>
          <w:sz w:val="24"/>
          <w:lang w:val="ru-RU"/>
        </w:rPr>
        <w:t xml:space="preserve">, </w:t>
      </w:r>
      <w:r w:rsidR="001F3B39" w:rsidRPr="001E4956">
        <w:rPr>
          <w:b/>
          <w:sz w:val="24"/>
          <w:lang w:val="ru-RU"/>
        </w:rPr>
        <w:t xml:space="preserve">30 </w:t>
      </w:r>
      <w:r w:rsidRPr="001E4956">
        <w:rPr>
          <w:b/>
          <w:sz w:val="24"/>
          <w:lang w:val="ru-RU"/>
        </w:rPr>
        <w:t xml:space="preserve">сентября – 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 xml:space="preserve"> октября</w:t>
      </w:r>
      <w:r w:rsidR="00DF023A" w:rsidRPr="001E4956">
        <w:rPr>
          <w:b/>
          <w:sz w:val="24"/>
          <w:lang w:val="ru-RU"/>
        </w:rPr>
        <w:t xml:space="preserve"> 201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> г.</w:t>
      </w:r>
    </w:p>
    <w:p w:rsidR="00BE3EDE" w:rsidRPr="00BE3EDE" w:rsidRDefault="00BE3EDE" w:rsidP="00BE3EDE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BE3EDE">
        <w:rPr>
          <w:caps/>
          <w:sz w:val="24"/>
          <w:lang w:val="ru-RU"/>
        </w:rPr>
        <w:t xml:space="preserve">проект </w:t>
      </w:r>
      <w:r w:rsidR="00615D4B">
        <w:rPr>
          <w:caps/>
          <w:sz w:val="24"/>
          <w:lang w:val="ru-RU"/>
        </w:rPr>
        <w:t xml:space="preserve">сводной </w:t>
      </w:r>
      <w:r w:rsidRPr="00BE3EDE">
        <w:rPr>
          <w:caps/>
          <w:sz w:val="24"/>
          <w:lang w:val="ru-RU"/>
        </w:rPr>
        <w:t>повестки дня</w:t>
      </w:r>
    </w:p>
    <w:p w:rsidR="00BE3EDE" w:rsidRPr="00BE3EDE" w:rsidRDefault="00BE3EDE" w:rsidP="00BE3EDE">
      <w:pPr>
        <w:spacing w:after="960"/>
        <w:rPr>
          <w:i/>
          <w:lang w:val="ru-RU"/>
        </w:rPr>
      </w:pPr>
      <w:bookmarkStart w:id="5" w:name="Prepared"/>
      <w:bookmarkEnd w:id="5"/>
      <w:r w:rsidRPr="00BE3EDE">
        <w:rPr>
          <w:i/>
          <w:lang w:val="ru-RU"/>
        </w:rPr>
        <w:t>подготовлен Генеральным директором</w:t>
      </w:r>
    </w:p>
    <w:p w:rsidR="00BE3EDE" w:rsidRPr="00BE3EDE" w:rsidRDefault="0083486E">
      <w:pPr>
        <w:rPr>
          <w:lang w:val="ru-RU"/>
        </w:rPr>
      </w:pPr>
      <w:r w:rsidRPr="00BE3EDE">
        <w:rPr>
          <w:lang w:val="ru-RU"/>
        </w:rPr>
        <w:br w:type="page"/>
      </w:r>
    </w:p>
    <w:p w:rsidR="00BE3EDE" w:rsidRPr="00BE3EDE" w:rsidRDefault="00BE3EDE" w:rsidP="00BE3EDE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="00040237" w:rsidRPr="008F48D0">
        <w:rPr>
          <w:rStyle w:val="FootnoteReference"/>
        </w:rPr>
        <w:footnoteReference w:id="2"/>
      </w:r>
    </w:p>
    <w:p w:rsidR="00BE3EDE" w:rsidRPr="00BE3EDE" w:rsidRDefault="00040237" w:rsidP="00BE3EDE">
      <w:pPr>
        <w:pStyle w:val="Heading3"/>
        <w:rPr>
          <w:lang w:val="ru-RU"/>
        </w:rPr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="00B86A49" w:rsidRPr="00BE3EDE">
        <w:rPr>
          <w:lang w:val="ru-RU"/>
        </w:rPr>
        <w:t>ринятие повестки дня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E3EDE" w:rsidRPr="001E4956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</w:t>
      </w:r>
      <w:r w:rsidR="001E4956" w:rsidRPr="00BE3EDE">
        <w:rPr>
          <w:lang w:val="ru-RU"/>
        </w:rPr>
        <w:t>оклад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 xml:space="preserve">енерального директора </w:t>
      </w:r>
      <w:r w:rsidRPr="00BE3EDE">
        <w:rPr>
          <w:lang w:val="ru-RU"/>
        </w:rPr>
        <w:t>А</w:t>
      </w:r>
      <w:r w:rsidR="00B86A49" w:rsidRPr="00BE3EDE">
        <w:rPr>
          <w:lang w:val="ru-RU"/>
        </w:rPr>
        <w:t>ссамблеям</w:t>
      </w:r>
      <w:r w:rsidRPr="00BE3EDE">
        <w:rPr>
          <w:lang w:val="ru-RU"/>
        </w:rPr>
        <w:t xml:space="preserve"> ВОИС</w:t>
      </w:r>
    </w:p>
    <w:p w:rsidR="00BE3EDE" w:rsidRDefault="00BE3EDE" w:rsidP="00BE3EDE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</w:t>
      </w:r>
      <w:r w:rsidR="00B86A49" w:rsidRPr="00BE3EDE">
        <w:rPr>
          <w:lang w:val="ru-RU"/>
        </w:rPr>
        <w:t>бщие заявления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РУКОВОДЯЩИЕ ОРГАНЫ И ОРГАНИЗАЦИОННЫЕ ВОПРОСЫ</w:t>
      </w:r>
    </w:p>
    <w:p w:rsidR="00BE3EDE" w:rsidRPr="00615D4B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Д</w:t>
      </w:r>
      <w:r w:rsidR="00B86A49" w:rsidRPr="00BE3EDE">
        <w:rPr>
          <w:lang w:val="ru-RU"/>
        </w:rPr>
        <w:t>опуск наблюдателей</w:t>
      </w:r>
    </w:p>
    <w:p w:rsidR="00615D4B" w:rsidRDefault="00615D4B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 xml:space="preserve">Одобрение соглашений 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Н</w:t>
      </w:r>
      <w:r w:rsidR="00B86A49" w:rsidRPr="00BE3EDE">
        <w:rPr>
          <w:lang w:val="ru-RU"/>
        </w:rPr>
        <w:t>азначение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>енерального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 xml:space="preserve">директора в </w:t>
      </w:r>
      <w:r w:rsidRPr="00BE3EDE">
        <w:rPr>
          <w:lang w:val="ru-RU"/>
        </w:rPr>
        <w:t>2020 </w:t>
      </w:r>
      <w:r w:rsidR="00B86A49">
        <w:rPr>
          <w:lang w:val="ru-RU"/>
        </w:rPr>
        <w:t>г</w:t>
      </w:r>
      <w:r w:rsidRPr="00BE3EDE">
        <w:rPr>
          <w:lang w:val="ru-RU"/>
        </w:rPr>
        <w:t>.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С</w:t>
      </w:r>
      <w:r w:rsidR="00B86A49" w:rsidRPr="00BE3EDE">
        <w:rPr>
          <w:lang w:val="ru-RU"/>
        </w:rPr>
        <w:t>остав</w:t>
      </w:r>
      <w:r w:rsidRPr="00BE3EDE">
        <w:rPr>
          <w:lang w:val="ru-RU"/>
        </w:rPr>
        <w:t xml:space="preserve"> К</w:t>
      </w:r>
      <w:r w:rsidR="00B86A49" w:rsidRPr="00BE3EDE">
        <w:rPr>
          <w:lang w:val="ru-RU"/>
        </w:rPr>
        <w:t>оординационного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>комитета</w:t>
      </w:r>
      <w:r w:rsidRPr="00BE3EDE">
        <w:rPr>
          <w:lang w:val="ru-RU"/>
        </w:rPr>
        <w:t xml:space="preserve"> ВОИС </w:t>
      </w:r>
      <w:r w:rsidR="00B86A49" w:rsidRPr="00BE3EDE">
        <w:rPr>
          <w:lang w:val="ru-RU"/>
        </w:rPr>
        <w:t xml:space="preserve">и </w:t>
      </w:r>
      <w:r w:rsidRPr="00BE3EDE">
        <w:rPr>
          <w:lang w:val="ru-RU"/>
        </w:rPr>
        <w:t>И</w:t>
      </w:r>
      <w:r w:rsidR="00B86A49" w:rsidRPr="00BE3EDE">
        <w:rPr>
          <w:lang w:val="ru-RU"/>
        </w:rPr>
        <w:t xml:space="preserve">сполнительных комитетов </w:t>
      </w:r>
      <w:r w:rsidRPr="00BE3EDE">
        <w:rPr>
          <w:lang w:val="ru-RU"/>
        </w:rPr>
        <w:t>П</w:t>
      </w:r>
      <w:r w:rsidR="00B86A49" w:rsidRPr="00BE3EDE">
        <w:rPr>
          <w:lang w:val="ru-RU"/>
        </w:rPr>
        <w:t xml:space="preserve">арижского и </w:t>
      </w:r>
      <w:r w:rsidRPr="00BE3EDE">
        <w:rPr>
          <w:lang w:val="ru-RU"/>
        </w:rPr>
        <w:t>Б</w:t>
      </w:r>
      <w:r w:rsidR="00B86A49" w:rsidRPr="00BE3EDE">
        <w:rPr>
          <w:lang w:val="ru-RU"/>
        </w:rPr>
        <w:t>ернского союзов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Состав Комитета по программе и бюджету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Независимого консультативного комитета ВОИС по надзору (НККН)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Внешнего аудитора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(iii)</w:t>
      </w:r>
      <w:r w:rsidRPr="00BE3EDE">
        <w:rPr>
          <w:lang w:val="ru-RU"/>
        </w:rPr>
        <w:tab/>
        <w:t>Отчет директора Отдела внутреннего надзора (ОВН)</w:t>
      </w:r>
    </w:p>
    <w:p w:rsidR="00BE3EDE" w:rsidRPr="007A37D2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Открытие новых внешних бюро ВОИС</w:t>
      </w:r>
    </w:p>
    <w:p w:rsidR="00BE3EDE" w:rsidRDefault="00BE3EDE" w:rsidP="000218FB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программе и бюджету </w:t>
      </w:r>
      <w:r w:rsidRPr="00BE3EDE">
        <w:rPr>
          <w:lang w:val="ru-RU"/>
        </w:rPr>
        <w:t>(КПБ)</w:t>
      </w:r>
    </w:p>
    <w:p w:rsidR="000218FB" w:rsidRDefault="000218FB" w:rsidP="000218FB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о заседани</w:t>
      </w:r>
      <w:r w:rsidR="00876025">
        <w:rPr>
          <w:lang w:val="ru-RU"/>
        </w:rPr>
        <w:t>ях</w:t>
      </w:r>
      <w:r>
        <w:rPr>
          <w:lang w:val="ru-RU"/>
        </w:rPr>
        <w:t xml:space="preserve"> ВОИС</w:t>
      </w:r>
    </w:p>
    <w:p w:rsidR="00BE3EDE" w:rsidRPr="00BE3EDE" w:rsidRDefault="00BE3EDE" w:rsidP="00AA43D4">
      <w:pPr>
        <w:pStyle w:val="Heading3"/>
        <w:spacing w:before="360"/>
        <w:rPr>
          <w:lang w:val="ru-RU"/>
        </w:rPr>
      </w:pPr>
      <w:r w:rsidRPr="00BE3EDE">
        <w:rPr>
          <w:lang w:val="ru-RU"/>
        </w:rPr>
        <w:t>Комитеты ВОИС и международная нормативно-правовая база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постоянного комитета по авторскому праву и смежным правам </w:t>
      </w:r>
      <w:r w:rsidRPr="00BE3EDE">
        <w:rPr>
          <w:lang w:val="ru-RU"/>
        </w:rPr>
        <w:t>(ПКАП)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патентному праву (ПКПП)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lastRenderedPageBreak/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="007A37D2">
        <w:rPr>
          <w:lang w:val="ru-RU"/>
        </w:rPr>
        <w:t>К</w:t>
      </w:r>
      <w:r w:rsidR="007A37D2" w:rsidRPr="00BE3EDE">
        <w:rPr>
          <w:lang w:val="ru-RU"/>
        </w:rPr>
        <w:t xml:space="preserve">омитета по развитию и интеллектуальной собственности (КРИС) и обзор выполнения рекомендаций </w:t>
      </w:r>
      <w:r w:rsidR="007A37D2">
        <w:rPr>
          <w:lang w:val="ru-RU"/>
        </w:rPr>
        <w:t>П</w:t>
      </w:r>
      <w:r w:rsidR="007A37D2" w:rsidRPr="00BE3EDE">
        <w:rPr>
          <w:lang w:val="ru-RU"/>
        </w:rPr>
        <w:t>овестки дня в области развития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стандартам ВОИС </w:t>
      </w:r>
      <w:r w:rsidRPr="00BE3EDE">
        <w:rPr>
          <w:lang w:val="ru-RU"/>
        </w:rPr>
        <w:t>(КСВ)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Отчет о работе Консультативного комитета по защите прав (ККЗП)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ГЛОБАЛЬНЫЕ УСЛУГИ В ОБЛАСТИ ИНТЕЛЛЕКТУАЛЬНОЙ СОБСТВЕННОСТИ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Система PCT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Мадридская система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Л</w:t>
      </w:r>
      <w:r w:rsidR="007A37D2" w:rsidRPr="00BE3EDE">
        <w:rPr>
          <w:lang w:val="ru-RU"/>
        </w:rPr>
        <w:t>иссабонская система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ДРУГИЕ АССАМБЛЕИ И ДОГОВОРЫ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Д</w:t>
      </w:r>
      <w:r w:rsidR="007A37D2" w:rsidRPr="00BE3EDE">
        <w:rPr>
          <w:lang w:val="ru-RU"/>
        </w:rPr>
        <w:t xml:space="preserve">оговор о патентном праве </w:t>
      </w:r>
      <w:r w:rsidRPr="00BE3EDE">
        <w:rPr>
          <w:lang w:val="ru-RU"/>
        </w:rPr>
        <w:t>(PLT)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Сингапурский договор о законах по товарным знакам (STLT)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КАДРОВЫЕ ВОПРОСЫ</w:t>
      </w:r>
    </w:p>
    <w:p w:rsidR="00BE3EDE" w:rsidRPr="00BE3EDE" w:rsidRDefault="007A37D2" w:rsidP="00BE3EDE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по кадровым вопросам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о людских ресурсах</w:t>
      </w:r>
    </w:p>
    <w:p w:rsidR="00BE3EDE" w:rsidRPr="00BE3EDE" w:rsidRDefault="00BE3EDE" w:rsidP="000F71AB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Бюро по этике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Поправки к положениям и правилам о персонале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Закрытие сесси</w:t>
      </w:r>
      <w:r w:rsidR="00777E76">
        <w:rPr>
          <w:lang w:val="ru-RU"/>
        </w:rPr>
        <w:t>Й</w:t>
      </w:r>
    </w:p>
    <w:p w:rsidR="00BE3EDE" w:rsidRPr="00633737" w:rsidRDefault="00633737" w:rsidP="0083593F">
      <w:pPr>
        <w:numPr>
          <w:ilvl w:val="0"/>
          <w:numId w:val="5"/>
        </w:numPr>
        <w:spacing w:after="220"/>
      </w:pPr>
      <w:r w:rsidRPr="00633737">
        <w:rPr>
          <w:lang w:val="ru-RU"/>
        </w:rPr>
        <w:t>Принятие отчета</w:t>
      </w:r>
    </w:p>
    <w:p w:rsidR="00BE3EDE" w:rsidRDefault="00BE3EDE" w:rsidP="00BE3EDE">
      <w:pPr>
        <w:numPr>
          <w:ilvl w:val="0"/>
          <w:numId w:val="5"/>
        </w:numPr>
        <w:spacing w:after="720"/>
      </w:pPr>
      <w:r w:rsidRPr="00BE3EDE">
        <w:rPr>
          <w:lang w:val="ru-RU"/>
        </w:rPr>
        <w:t>З</w:t>
      </w:r>
      <w:r w:rsidR="00777E76">
        <w:rPr>
          <w:lang w:val="ru-RU"/>
        </w:rPr>
        <w:t>акрытие сессий</w:t>
      </w:r>
    </w:p>
    <w:p w:rsidR="00BE3EDE" w:rsidRDefault="00BE3EDE" w:rsidP="000F71AB">
      <w:pPr>
        <w:pStyle w:val="Heading2"/>
        <w:spacing w:after="280"/>
        <w:rPr>
          <w:b w:val="0"/>
          <w:bCs w:val="0"/>
          <w:iCs w:val="0"/>
          <w:caps w:val="0"/>
        </w:rPr>
      </w:pPr>
      <w:r w:rsidRPr="00BE3EDE">
        <w:rPr>
          <w:lang w:val="ru-RU"/>
        </w:rPr>
        <w:lastRenderedPageBreak/>
        <w:t>предварительная программа работы</w:t>
      </w:r>
    </w:p>
    <w:p w:rsidR="00BE3EDE" w:rsidRPr="00DF32EF" w:rsidRDefault="00BE3EDE" w:rsidP="004D728C">
      <w:pPr>
        <w:spacing w:after="220"/>
        <w:rPr>
          <w:lang w:val="ru-RU"/>
        </w:rPr>
      </w:pPr>
      <w:r w:rsidRPr="00BE3EDE">
        <w:rPr>
          <w:lang w:val="ru-RU"/>
        </w:rPr>
        <w:t>Предлагается рассмотреть пункты повестки дня в следующие дни:</w:t>
      </w:r>
    </w:p>
    <w:p w:rsidR="00BE3EDE" w:rsidRPr="00DF32EF" w:rsidRDefault="00BE3EDE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по</w:t>
      </w:r>
      <w:r w:rsidR="00A00F8D">
        <w:rPr>
          <w:lang w:val="ru-RU"/>
        </w:rPr>
        <w:t>недельник, 30 сентября</w:t>
      </w:r>
      <w:r w:rsidR="00A00F8D">
        <w:rPr>
          <w:lang w:val="ru-RU"/>
        </w:rPr>
        <w:tab/>
        <w:t>пункты 1–</w:t>
      </w:r>
      <w:r w:rsidRPr="00633737">
        <w:rPr>
          <w:lang w:val="ru-RU"/>
        </w:rPr>
        <w:t>5 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вторник</w:t>
      </w:r>
      <w:r w:rsidR="003845B9" w:rsidRPr="00633737">
        <w:rPr>
          <w:lang w:val="ru-RU"/>
        </w:rPr>
        <w:t>, 1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5 (</w:t>
      </w:r>
      <w:r w:rsidR="00C17B56">
        <w:rPr>
          <w:lang w:val="ru-RU"/>
        </w:rPr>
        <w:t>продолжение</w:t>
      </w:r>
      <w:r w:rsidR="003845B9" w:rsidRPr="00633737">
        <w:rPr>
          <w:lang w:val="ru-RU"/>
        </w:rPr>
        <w:t>), 6</w:t>
      </w:r>
      <w:r w:rsidR="00615D4B">
        <w:rPr>
          <w:lang w:val="ru-RU"/>
        </w:rPr>
        <w:t>, 8</w:t>
      </w:r>
      <w:r w:rsidR="00A00F8D" w:rsidRPr="00A7441B">
        <w:rPr>
          <w:lang w:val="ru-RU"/>
        </w:rPr>
        <w:t>–</w:t>
      </w:r>
      <w:r w:rsidR="00615D4B">
        <w:rPr>
          <w:lang w:val="ru-RU"/>
        </w:rPr>
        <w:t>10</w:t>
      </w:r>
      <w:r w:rsidR="003845B9" w:rsidRPr="00633737">
        <w:rPr>
          <w:lang w:val="ru-RU"/>
        </w:rPr>
        <w:t xml:space="preserve">, </w:t>
      </w:r>
      <w:r w:rsidR="002F2E10" w:rsidRPr="00633737">
        <w:rPr>
          <w:lang w:val="ru-RU"/>
        </w:rPr>
        <w:t>1</w:t>
      </w:r>
      <w:r w:rsidR="00615D4B">
        <w:rPr>
          <w:lang w:val="ru-RU"/>
        </w:rPr>
        <w:t>2</w:t>
      </w:r>
      <w:r w:rsidR="00A7441B">
        <w:rPr>
          <w:lang w:val="ru-RU"/>
        </w:rPr>
        <w:t>–1</w:t>
      </w:r>
      <w:r w:rsidR="00615D4B">
        <w:rPr>
          <w:lang w:val="ru-RU"/>
        </w:rPr>
        <w:t>4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среда</w:t>
      </w:r>
      <w:r w:rsidR="003845B9" w:rsidRPr="00633737">
        <w:rPr>
          <w:lang w:val="ru-RU"/>
        </w:rPr>
        <w:t>, 2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2F2E10" w:rsidRPr="00633737">
        <w:rPr>
          <w:lang w:val="ru-RU"/>
        </w:rPr>
        <w:t>1</w:t>
      </w:r>
      <w:r w:rsidR="00615D4B">
        <w:rPr>
          <w:lang w:val="ru-RU"/>
        </w:rPr>
        <w:t>1</w:t>
      </w:r>
      <w:r w:rsidR="002F2E10" w:rsidRPr="00633737">
        <w:rPr>
          <w:lang w:val="ru-RU"/>
        </w:rPr>
        <w:t>, 1</w:t>
      </w:r>
      <w:r w:rsidR="00615D4B">
        <w:rPr>
          <w:lang w:val="ru-RU"/>
        </w:rPr>
        <w:t>5</w:t>
      </w:r>
      <w:r w:rsidR="00A00F8D" w:rsidRPr="00A7441B">
        <w:rPr>
          <w:lang w:val="ru-RU"/>
        </w:rPr>
        <w:t>–</w:t>
      </w:r>
      <w:r w:rsidR="00970358" w:rsidRPr="00633737">
        <w:rPr>
          <w:lang w:val="ru-RU"/>
        </w:rPr>
        <w:t>2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, </w:t>
      </w:r>
      <w:r w:rsidR="00615D4B">
        <w:rPr>
          <w:lang w:val="ru-RU"/>
        </w:rPr>
        <w:t>26</w:t>
      </w:r>
      <w:r w:rsidR="00A00F8D">
        <w:rPr>
          <w:lang w:val="ru-RU"/>
        </w:rPr>
        <w:t>, 2</w:t>
      </w:r>
      <w:r w:rsidR="00615D4B">
        <w:rPr>
          <w:lang w:val="ru-RU"/>
        </w:rPr>
        <w:t>7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четверг</w:t>
      </w:r>
      <w:r w:rsidR="003845B9" w:rsidRPr="00633737">
        <w:rPr>
          <w:lang w:val="ru-RU"/>
        </w:rPr>
        <w:t>, 3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A7441B">
        <w:rPr>
          <w:lang w:val="ru-RU"/>
        </w:rPr>
        <w:t>2</w:t>
      </w:r>
      <w:r w:rsidR="00615D4B">
        <w:rPr>
          <w:lang w:val="ru-RU"/>
        </w:rPr>
        <w:t>3</w:t>
      </w:r>
      <w:r w:rsidR="00A90B9F">
        <w:rPr>
          <w:lang w:val="ru-RU"/>
        </w:rPr>
        <w:t>,</w:t>
      </w:r>
      <w:r w:rsidR="00A7441B">
        <w:rPr>
          <w:lang w:val="ru-RU"/>
        </w:rPr>
        <w:t xml:space="preserve"> </w:t>
      </w:r>
      <w:r w:rsidR="00970358" w:rsidRPr="00633737">
        <w:rPr>
          <w:lang w:val="ru-RU"/>
        </w:rPr>
        <w:t>2</w:t>
      </w:r>
      <w:r w:rsidR="00615D4B">
        <w:rPr>
          <w:lang w:val="ru-RU"/>
        </w:rPr>
        <w:t>4</w:t>
      </w:r>
      <w:r w:rsidR="00970358" w:rsidRPr="00633737">
        <w:rPr>
          <w:lang w:val="ru-RU"/>
        </w:rPr>
        <w:t xml:space="preserve">, </w:t>
      </w:r>
      <w:r w:rsidR="003845B9" w:rsidRPr="00633737">
        <w:rPr>
          <w:lang w:val="ru-RU"/>
        </w:rPr>
        <w:t>2</w:t>
      </w:r>
      <w:r w:rsidR="00615D4B">
        <w:rPr>
          <w:lang w:val="ru-RU"/>
        </w:rPr>
        <w:t>5</w:t>
      </w:r>
      <w:r w:rsidR="003845B9" w:rsidRPr="00633737">
        <w:rPr>
          <w:lang w:val="ru-RU"/>
        </w:rPr>
        <w:t xml:space="preserve">, </w:t>
      </w:r>
      <w:r w:rsidR="00A00F8D">
        <w:rPr>
          <w:lang w:val="ru-RU"/>
        </w:rPr>
        <w:t>2</w:t>
      </w:r>
      <w:r w:rsidR="00615D4B">
        <w:rPr>
          <w:lang w:val="ru-RU"/>
        </w:rPr>
        <w:t>8</w:t>
      </w:r>
      <w:r w:rsidR="00A00F8D">
        <w:rPr>
          <w:lang w:val="ru-RU"/>
        </w:rPr>
        <w:t xml:space="preserve">, </w:t>
      </w:r>
      <w:r w:rsidR="00782FE1" w:rsidRPr="00633737">
        <w:rPr>
          <w:lang w:val="ru-RU"/>
        </w:rPr>
        <w:t>2</w:t>
      </w:r>
      <w:r w:rsidR="00615D4B">
        <w:rPr>
          <w:lang w:val="ru-RU"/>
        </w:rPr>
        <w:t>9</w:t>
      </w:r>
      <w:r w:rsidR="00A7441B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>
        <w:rPr>
          <w:lang w:val="ru-RU"/>
        </w:rPr>
        <w:t>пятница</w:t>
      </w:r>
      <w:r w:rsidR="003845B9" w:rsidRPr="00633737">
        <w:rPr>
          <w:lang w:val="ru-RU"/>
        </w:rPr>
        <w:t>, 4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615D4B">
        <w:rPr>
          <w:lang w:val="ru-RU"/>
        </w:rPr>
        <w:t>7, 30</w:t>
      </w:r>
      <w:r w:rsidR="00A7441B">
        <w:rPr>
          <w:lang w:val="ru-RU"/>
        </w:rPr>
        <w:t xml:space="preserve">, </w:t>
      </w:r>
      <w:r w:rsidR="00782FE1" w:rsidRPr="00633737">
        <w:rPr>
          <w:lang w:val="ru-RU"/>
        </w:rPr>
        <w:t>3</w:t>
      </w:r>
      <w:r w:rsidR="00615D4B">
        <w:rPr>
          <w:lang w:val="ru-RU"/>
        </w:rPr>
        <w:t>1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0F71AB">
      <w:pPr>
        <w:tabs>
          <w:tab w:val="left" w:pos="3686"/>
        </w:tabs>
        <w:ind w:left="4111" w:hanging="3544"/>
        <w:rPr>
          <w:lang w:val="ru-RU"/>
        </w:rPr>
      </w:pPr>
      <w:r w:rsidRPr="00633737">
        <w:rPr>
          <w:lang w:val="ru-RU"/>
        </w:rPr>
        <w:t>понедельник, 7 октября</w:t>
      </w:r>
      <w:r w:rsidR="00C17B56">
        <w:rPr>
          <w:lang w:val="ru-RU"/>
        </w:rPr>
        <w:t>,</w:t>
      </w:r>
      <w:r w:rsidRPr="00633737">
        <w:rPr>
          <w:lang w:val="ru-RU"/>
        </w:rPr>
        <w:t xml:space="preserve"> и</w:t>
      </w:r>
      <w:r w:rsidR="000F71AB">
        <w:rPr>
          <w:lang w:val="ru-RU"/>
        </w:rPr>
        <w:tab/>
      </w:r>
      <w:r w:rsidR="000F71AB" w:rsidRPr="00633737">
        <w:rPr>
          <w:lang w:val="ru-RU"/>
        </w:rPr>
        <w:t>зарезервированы на случай, если рассмотрение</w:t>
      </w:r>
    </w:p>
    <w:p w:rsidR="00BE3EDE" w:rsidRPr="00DF32EF" w:rsidRDefault="00BE3EDE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вторник, 8 октября</w:t>
      </w:r>
      <w:r w:rsidRPr="00633737">
        <w:rPr>
          <w:lang w:val="ru-RU"/>
        </w:rPr>
        <w:tab/>
        <w:t xml:space="preserve">каких-либо пунктов повестки дня не будет завершено к </w:t>
      </w:r>
      <w:r w:rsidR="00824B1E">
        <w:rPr>
          <w:lang w:val="ru-RU"/>
        </w:rPr>
        <w:t>4 </w:t>
      </w:r>
      <w:r w:rsidRPr="00633737">
        <w:rPr>
          <w:lang w:val="ru-RU"/>
        </w:rPr>
        <w:t>октября, а также для подготовки Секретариатом краткого отчета</w:t>
      </w:r>
    </w:p>
    <w:p w:rsidR="00BE3EDE" w:rsidRPr="00633737" w:rsidRDefault="00633737" w:rsidP="000F71AB">
      <w:pPr>
        <w:spacing w:after="220"/>
        <w:ind w:left="3686" w:hanging="3119"/>
        <w:rPr>
          <w:lang w:val="ru-RU"/>
        </w:rPr>
      </w:pPr>
      <w:r w:rsidRPr="00633737">
        <w:rPr>
          <w:lang w:val="ru-RU"/>
        </w:rPr>
        <w:t>среда</w:t>
      </w:r>
      <w:r w:rsidR="003845B9" w:rsidRPr="00633737">
        <w:rPr>
          <w:lang w:val="ru-RU"/>
        </w:rPr>
        <w:t>, 9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B459A4" w:rsidRPr="00633737">
        <w:rPr>
          <w:lang w:val="ru-RU"/>
        </w:rPr>
        <w:t>3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 </w:t>
      </w:r>
      <w:r w:rsidRPr="00633737">
        <w:rPr>
          <w:lang w:val="ru-RU"/>
        </w:rPr>
        <w:t>и</w:t>
      </w:r>
      <w:r w:rsidR="003845B9" w:rsidRPr="00633737">
        <w:rPr>
          <w:lang w:val="ru-RU"/>
        </w:rPr>
        <w:t xml:space="preserve"> </w:t>
      </w:r>
      <w:r w:rsidR="00B459A4" w:rsidRPr="00633737">
        <w:rPr>
          <w:lang w:val="ru-RU"/>
        </w:rPr>
        <w:t>3</w:t>
      </w:r>
      <w:r w:rsidR="00615D4B">
        <w:rPr>
          <w:lang w:val="ru-RU"/>
        </w:rPr>
        <w:t>3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DF32EF" w:rsidRDefault="00BE3EDE" w:rsidP="004D728C">
      <w:pPr>
        <w:spacing w:after="220"/>
        <w:rPr>
          <w:lang w:val="ru-RU"/>
        </w:rPr>
      </w:pPr>
      <w:r w:rsidRPr="00BE3EDE">
        <w:rPr>
          <w:lang w:val="ru-RU"/>
        </w:rPr>
        <w:t>Вышеприведенная программа является чисто ориентировочной, и любой из пунктов повестки дня может быть вынесен на рассмотрени</w:t>
      </w:r>
      <w:r w:rsidR="00633737">
        <w:rPr>
          <w:lang w:val="ru-RU"/>
        </w:rPr>
        <w:t>е в любой из дней в период с 30 </w:t>
      </w:r>
      <w:r w:rsidRPr="00BE3EDE">
        <w:rPr>
          <w:lang w:val="ru-RU"/>
        </w:rPr>
        <w:t>сентября по 9</w:t>
      </w:r>
      <w:r w:rsidR="001C036F">
        <w:rPr>
          <w:lang w:val="ru-RU"/>
        </w:rPr>
        <w:t> </w:t>
      </w:r>
      <w:r w:rsidRPr="00BE3EDE">
        <w:rPr>
          <w:lang w:val="ru-RU"/>
        </w:rPr>
        <w:t>октября 2019</w:t>
      </w:r>
      <w:r w:rsidR="001C036F">
        <w:rPr>
          <w:lang w:val="ru-RU"/>
        </w:rPr>
        <w:t> </w:t>
      </w:r>
      <w:r w:rsidRPr="00BE3EDE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BE3EDE" w:rsidRPr="00633737" w:rsidRDefault="00633737" w:rsidP="004D728C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</w:t>
      </w:r>
      <w:r w:rsidR="0065535D">
        <w:rPr>
          <w:lang w:val="ru-RU"/>
        </w:rPr>
        <w:t>проводиться с 10:00 до 13:</w:t>
      </w:r>
      <w:r>
        <w:rPr>
          <w:lang w:val="ru-RU"/>
        </w:rPr>
        <w:t>00, пос</w:t>
      </w:r>
      <w:r w:rsidR="0065535D">
        <w:rPr>
          <w:lang w:val="ru-RU"/>
        </w:rPr>
        <w:t xml:space="preserve">леобеденные заседания – </w:t>
      </w:r>
      <w:r w:rsidR="0065535D">
        <w:rPr>
          <w:lang w:val="ru-RU"/>
        </w:rPr>
        <w:br/>
        <w:t>с 15:00 до 18:</w:t>
      </w:r>
      <w:r>
        <w:rPr>
          <w:lang w:val="ru-RU"/>
        </w:rPr>
        <w:t>00, и, при необходимости, для завершения дискуссий по всем пунктам повестки дня, запланированным на соответствующий день, будут организов</w:t>
      </w:r>
      <w:r w:rsidR="004D2261">
        <w:rPr>
          <w:lang w:val="ru-RU"/>
        </w:rPr>
        <w:t>ываться</w:t>
      </w:r>
      <w:r>
        <w:rPr>
          <w:lang w:val="ru-RU"/>
        </w:rPr>
        <w:t xml:space="preserve"> вечерние заседания.</w:t>
      </w:r>
    </w:p>
    <w:p w:rsidR="00BE3EDE" w:rsidRPr="004D728C" w:rsidRDefault="004D2261" w:rsidP="004D728C">
      <w:pPr>
        <w:pStyle w:val="Heading2"/>
        <w:spacing w:after="280"/>
        <w:rPr>
          <w:lang w:val="ru-RU"/>
        </w:rPr>
      </w:pPr>
      <w:r w:rsidRPr="004D728C">
        <w:rPr>
          <w:lang w:val="ru-RU"/>
        </w:rPr>
        <w:t>ЗАТРАГИВАЕМЫЕ</w:t>
      </w:r>
      <w:r w:rsidR="00BE3EDE" w:rsidRPr="004D728C">
        <w:rPr>
          <w:lang w:val="ru-RU"/>
        </w:rPr>
        <w:t xml:space="preserve"> органы</w:t>
      </w:r>
    </w:p>
    <w:p w:rsidR="00BE3EDE" w:rsidRPr="00633737" w:rsidRDefault="004D2261" w:rsidP="004D728C">
      <w:pPr>
        <w:spacing w:after="220"/>
        <w:rPr>
          <w:lang w:val="ru-RU"/>
        </w:rPr>
      </w:pPr>
      <w:r>
        <w:rPr>
          <w:lang w:val="ru-RU"/>
        </w:rPr>
        <w:t>По</w:t>
      </w:r>
      <w:r w:rsidR="00633737">
        <w:rPr>
          <w:lang w:val="ru-RU"/>
        </w:rPr>
        <w:t xml:space="preserve"> </w:t>
      </w:r>
      <w:r>
        <w:rPr>
          <w:lang w:val="ru-RU"/>
        </w:rPr>
        <w:t>сложившейся практике</w:t>
      </w:r>
      <w:r w:rsidR="00633737">
        <w:rPr>
          <w:lang w:val="ru-RU"/>
        </w:rPr>
        <w:t xml:space="preserve"> </w:t>
      </w:r>
      <w:r>
        <w:rPr>
          <w:lang w:val="ru-RU"/>
        </w:rPr>
        <w:t>в проект повестки</w:t>
      </w:r>
      <w:r w:rsidR="00633737">
        <w:rPr>
          <w:lang w:val="ru-RU"/>
        </w:rPr>
        <w:t xml:space="preserve"> дня </w:t>
      </w:r>
      <w:r>
        <w:rPr>
          <w:lang w:val="ru-RU"/>
        </w:rPr>
        <w:t>включаются</w:t>
      </w:r>
      <w:r w:rsidR="00633737">
        <w:rPr>
          <w:lang w:val="ru-RU"/>
        </w:rPr>
        <w:t xml:space="preserve"> </w:t>
      </w:r>
      <w:r>
        <w:rPr>
          <w:lang w:val="ru-RU"/>
        </w:rPr>
        <w:t>вопросы, затрагивающие каждый орган</w:t>
      </w:r>
      <w:r w:rsidR="00633737">
        <w:rPr>
          <w:lang w:val="ru-RU"/>
        </w:rPr>
        <w:t>, созываем</w:t>
      </w:r>
      <w:r>
        <w:rPr>
          <w:lang w:val="ru-RU"/>
        </w:rPr>
        <w:t>ый</w:t>
      </w:r>
      <w:r w:rsidR="00633737">
        <w:rPr>
          <w:lang w:val="ru-RU"/>
        </w:rPr>
        <w:t xml:space="preserve"> в рамках Ассамблей (перечислены в документе </w:t>
      </w:r>
      <w:r w:rsidR="00633737">
        <w:t>A</w:t>
      </w:r>
      <w:r w:rsidR="00633737">
        <w:rPr>
          <w:lang w:val="ru-RU"/>
        </w:rPr>
        <w:t>/59/</w:t>
      </w:r>
      <w:r w:rsidR="00633737">
        <w:t>INF</w:t>
      </w:r>
      <w:r w:rsidR="00633737">
        <w:rPr>
          <w:lang w:val="ru-RU"/>
        </w:rPr>
        <w:t xml:space="preserve">/1), в сводном виде, то есть в тех случаях, когда </w:t>
      </w:r>
      <w:r>
        <w:rPr>
          <w:lang w:val="ru-RU"/>
        </w:rPr>
        <w:t>вопрос затрагивает</w:t>
      </w:r>
      <w:r w:rsidR="00633737">
        <w:rPr>
          <w:lang w:val="ru-RU"/>
        </w:rPr>
        <w:t xml:space="preserve"> </w:t>
      </w:r>
      <w:r>
        <w:rPr>
          <w:lang w:val="ru-RU"/>
        </w:rPr>
        <w:t xml:space="preserve">сразу </w:t>
      </w:r>
      <w:r w:rsidR="00633737">
        <w:rPr>
          <w:lang w:val="ru-RU"/>
        </w:rPr>
        <w:t xml:space="preserve">нескольких органов, </w:t>
      </w:r>
      <w:r>
        <w:rPr>
          <w:lang w:val="ru-RU"/>
        </w:rPr>
        <w:t>он</w:t>
      </w:r>
      <w:r w:rsidR="00633737">
        <w:rPr>
          <w:lang w:val="ru-RU"/>
        </w:rPr>
        <w:t xml:space="preserve"> приводится в качестве </w:t>
      </w:r>
      <w:r>
        <w:rPr>
          <w:lang w:val="ru-RU"/>
        </w:rPr>
        <w:t>единого</w:t>
      </w:r>
      <w:r w:rsidR="00633737">
        <w:rPr>
          <w:lang w:val="ru-RU"/>
        </w:rPr>
        <w:t xml:space="preserve"> пункта повестки дня, а именно</w:t>
      </w:r>
      <w:r w:rsidR="003845B9" w:rsidRPr="00633737">
        <w:rPr>
          <w:lang w:val="ru-RU"/>
        </w:rPr>
        <w:t>:</w:t>
      </w:r>
    </w:p>
    <w:p w:rsidR="00BE3EDE" w:rsidRPr="00DF32EF" w:rsidRDefault="004D2261" w:rsidP="00BE3EDE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 xml:space="preserve">все </w:t>
      </w:r>
      <w:r w:rsidR="00213925">
        <w:rPr>
          <w:lang w:val="ru-RU"/>
        </w:rPr>
        <w:t>созываемые</w:t>
      </w:r>
      <w:r w:rsidR="00BE3EDE" w:rsidRPr="00BE3EDE">
        <w:rPr>
          <w:lang w:val="ru-RU"/>
        </w:rPr>
        <w:t xml:space="preserve"> органы (21), перечисленные в документе</w:t>
      </w:r>
      <w:r w:rsidR="00213925">
        <w:rPr>
          <w:lang w:val="ru-RU"/>
        </w:rPr>
        <w:t> </w:t>
      </w:r>
      <w:r w:rsidR="00BE3EDE" w:rsidRPr="00BE3EDE">
        <w:rPr>
          <w:lang w:val="ru-RU"/>
        </w:rPr>
        <w:t>A/59/INF/1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</w:t>
      </w:r>
      <w:r>
        <w:rPr>
          <w:lang w:val="ru-RU"/>
        </w:rPr>
        <w:t xml:space="preserve">ательствующее должностное лицо:  </w:t>
      </w:r>
      <w:r w:rsidR="00BE3EDE" w:rsidRPr="00BE3EDE">
        <w:rPr>
          <w:lang w:val="ru-RU"/>
        </w:rPr>
        <w:t>Председатель Генеральной Ассамблеи ВОИС</w:t>
      </w:r>
    </w:p>
    <w:p w:rsidR="00BE3EDE" w:rsidRPr="00633737" w:rsidRDefault="00633737" w:rsidP="000F71AB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33737">
        <w:rPr>
          <w:lang w:val="ru-RU"/>
        </w:rPr>
        <w:t>:  1</w:t>
      </w:r>
      <w:r w:rsidR="00615D4B">
        <w:rPr>
          <w:lang w:val="ru-RU"/>
        </w:rPr>
        <w:t>–6</w:t>
      </w:r>
      <w:r w:rsidR="003845B9" w:rsidRPr="00633737">
        <w:rPr>
          <w:lang w:val="ru-RU"/>
        </w:rPr>
        <w:t>,</w:t>
      </w:r>
      <w:r w:rsidR="00621D5B" w:rsidRPr="00633737">
        <w:rPr>
          <w:lang w:val="ru-RU"/>
        </w:rPr>
        <w:t xml:space="preserve"> </w:t>
      </w:r>
      <w:r w:rsidR="00615D4B">
        <w:rPr>
          <w:lang w:val="ru-RU"/>
        </w:rPr>
        <w:t xml:space="preserve">8, </w:t>
      </w:r>
      <w:r w:rsidR="003845B9" w:rsidRPr="00633737">
        <w:rPr>
          <w:lang w:val="ru-RU"/>
        </w:rPr>
        <w:t>1</w:t>
      </w:r>
      <w:r w:rsidR="00615D4B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3845B9">
        <w:t>ii</w:t>
      </w:r>
      <w:r w:rsidR="003845B9" w:rsidRPr="00633737">
        <w:rPr>
          <w:lang w:val="ru-RU"/>
        </w:rPr>
        <w:t>),</w:t>
      </w:r>
      <w:r w:rsidR="001C036F">
        <w:rPr>
          <w:lang w:val="ru-RU"/>
        </w:rPr>
        <w:t xml:space="preserve"> </w:t>
      </w:r>
      <w:r w:rsidR="00864286" w:rsidRPr="00633737">
        <w:rPr>
          <w:lang w:val="ru-RU"/>
        </w:rPr>
        <w:t xml:space="preserve">13, </w:t>
      </w:r>
      <w:r w:rsidR="00615D4B">
        <w:rPr>
          <w:lang w:val="ru-RU"/>
        </w:rPr>
        <w:t xml:space="preserve">14, </w:t>
      </w:r>
      <w:r w:rsidR="00E024B4" w:rsidRPr="00633737">
        <w:rPr>
          <w:lang w:val="ru-RU"/>
        </w:rPr>
        <w:t>3</w:t>
      </w:r>
      <w:r w:rsidR="00A7441B">
        <w:rPr>
          <w:lang w:val="ru-RU"/>
        </w:rPr>
        <w:t>2</w:t>
      </w:r>
      <w:r w:rsidR="00615D4B">
        <w:rPr>
          <w:lang w:val="ru-RU"/>
        </w:rPr>
        <w:t>, 33</w:t>
      </w:r>
    </w:p>
    <w:p w:rsidR="00BE3EDE" w:rsidRPr="00213925" w:rsidRDefault="004D2261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>Генеральная Ассамблея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Генеральной Ассамблеи ВОИС</w:t>
      </w:r>
    </w:p>
    <w:p w:rsidR="00BE3EDE" w:rsidRPr="00633737" w:rsidRDefault="00633737" w:rsidP="000F71AB">
      <w:pPr>
        <w:spacing w:after="2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633737">
        <w:rPr>
          <w:lang w:val="ru-RU"/>
        </w:rPr>
        <w:t xml:space="preserve">:  </w:t>
      </w:r>
      <w:r w:rsidR="00615D4B">
        <w:rPr>
          <w:lang w:val="ru-RU"/>
        </w:rPr>
        <w:t>10</w:t>
      </w:r>
      <w:r w:rsidR="003845B9" w:rsidRPr="00633737">
        <w:rPr>
          <w:lang w:val="ru-RU"/>
        </w:rPr>
        <w:t xml:space="preserve">, </w:t>
      </w:r>
      <w:r w:rsidR="001C036F">
        <w:rPr>
          <w:lang w:val="ru-RU"/>
        </w:rPr>
        <w:t>1</w:t>
      </w:r>
      <w:r w:rsidR="00615D4B">
        <w:rPr>
          <w:lang w:val="ru-RU"/>
        </w:rPr>
        <w:t>1</w:t>
      </w:r>
      <w:r w:rsidR="001C036F">
        <w:rPr>
          <w:lang w:val="ru-RU"/>
        </w:rPr>
        <w:t>(</w:t>
      </w:r>
      <w:r w:rsidR="001C036F">
        <w:t>i</w:t>
      </w:r>
      <w:r w:rsidR="001C036F">
        <w:rPr>
          <w:lang w:val="ru-RU"/>
        </w:rPr>
        <w:t xml:space="preserve">), </w:t>
      </w:r>
      <w:r w:rsidR="003845B9" w:rsidRPr="00633737">
        <w:rPr>
          <w:lang w:val="ru-RU"/>
        </w:rPr>
        <w:t>1</w:t>
      </w:r>
      <w:r w:rsidR="00615D4B">
        <w:rPr>
          <w:lang w:val="ru-RU"/>
        </w:rPr>
        <w:t>1</w:t>
      </w:r>
      <w:r w:rsidR="003845B9" w:rsidRPr="00633737">
        <w:rPr>
          <w:lang w:val="ru-RU"/>
        </w:rPr>
        <w:t>(</w:t>
      </w:r>
      <w:r w:rsidR="003845B9" w:rsidRPr="00633737">
        <w:t>iii</w:t>
      </w:r>
      <w:r w:rsidR="003845B9" w:rsidRPr="00633737">
        <w:rPr>
          <w:lang w:val="ru-RU"/>
        </w:rPr>
        <w:t xml:space="preserve">), </w:t>
      </w:r>
      <w:r w:rsidR="00145ED2" w:rsidRPr="00633737">
        <w:rPr>
          <w:lang w:val="ru-RU"/>
        </w:rPr>
        <w:t>1</w:t>
      </w:r>
      <w:r w:rsidR="00615D4B">
        <w:rPr>
          <w:lang w:val="ru-RU"/>
        </w:rPr>
        <w:t>2</w:t>
      </w:r>
      <w:r w:rsidR="003845B9" w:rsidRPr="00633737">
        <w:rPr>
          <w:lang w:val="ru-RU"/>
        </w:rPr>
        <w:t xml:space="preserve">, </w:t>
      </w:r>
      <w:r w:rsidR="00145ED2" w:rsidRPr="00633737">
        <w:rPr>
          <w:lang w:val="ru-RU"/>
        </w:rPr>
        <w:t>1</w:t>
      </w:r>
      <w:r w:rsidR="003F7CE5">
        <w:rPr>
          <w:lang w:val="ru-RU"/>
        </w:rPr>
        <w:t>5</w:t>
      </w:r>
      <w:r w:rsidR="001C036F">
        <w:rPr>
          <w:lang w:val="ru-RU"/>
        </w:rPr>
        <w:t>–</w:t>
      </w:r>
      <w:r w:rsidR="003845B9" w:rsidRPr="00633737">
        <w:rPr>
          <w:lang w:val="ru-RU"/>
        </w:rPr>
        <w:t>2</w:t>
      </w:r>
      <w:r w:rsidR="003F7CE5">
        <w:rPr>
          <w:lang w:val="ru-RU"/>
        </w:rPr>
        <w:t>2</w:t>
      </w:r>
      <w:r w:rsidR="00864286" w:rsidRPr="00633737">
        <w:rPr>
          <w:lang w:val="ru-RU"/>
        </w:rPr>
        <w:t xml:space="preserve">, </w:t>
      </w:r>
      <w:r w:rsidR="003845B9" w:rsidRPr="00633737">
        <w:rPr>
          <w:lang w:val="ru-RU"/>
        </w:rPr>
        <w:t>2</w:t>
      </w:r>
      <w:r w:rsidR="003F7CE5">
        <w:rPr>
          <w:lang w:val="ru-RU"/>
        </w:rPr>
        <w:t>6</w:t>
      </w:r>
      <w:r w:rsidR="001C036F">
        <w:rPr>
          <w:lang w:val="ru-RU"/>
        </w:rPr>
        <w:t>,</w:t>
      </w:r>
      <w:r w:rsidR="00864286" w:rsidRPr="00633737">
        <w:rPr>
          <w:lang w:val="ru-RU"/>
        </w:rPr>
        <w:t xml:space="preserve"> 2</w:t>
      </w:r>
      <w:r w:rsidR="003F7CE5">
        <w:rPr>
          <w:lang w:val="ru-RU"/>
        </w:rPr>
        <w:t>7</w:t>
      </w:r>
    </w:p>
    <w:p w:rsidR="00BE3EDE" w:rsidRPr="00DF32EF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затрагиваемые</w:t>
      </w:r>
      <w:r w:rsidRPr="00BE3EDE">
        <w:rPr>
          <w:lang w:val="ru-RU"/>
        </w:rPr>
        <w:t xml:space="preserve"> органы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BE3EDE" w:rsidRPr="00633737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633737">
        <w:rPr>
          <w:lang w:val="ru-RU"/>
        </w:rPr>
        <w:t xml:space="preserve"> </w:t>
      </w:r>
      <w:r w:rsidRPr="00BE3EDE">
        <w:rPr>
          <w:lang w:val="ru-RU"/>
        </w:rPr>
        <w:t>Председатель Конференции ВОИС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="003F7CE5">
        <w:rPr>
          <w:lang w:val="ru-RU"/>
        </w:rPr>
        <w:t>9</w:t>
      </w:r>
    </w:p>
    <w:p w:rsidR="00463D2D" w:rsidRDefault="00463D2D">
      <w:pPr>
        <w:rPr>
          <w:lang w:val="ru-RU"/>
        </w:rPr>
      </w:pPr>
      <w:r>
        <w:rPr>
          <w:lang w:val="ru-RU"/>
        </w:rPr>
        <w:br w:type="page"/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Координационный комитет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Координационного комитета ВОИС</w:t>
      </w:r>
    </w:p>
    <w:p w:rsidR="00BE3EDE" w:rsidRDefault="00BE3EDE" w:rsidP="000F71AB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3845B9">
        <w:t xml:space="preserve">:  </w:t>
      </w:r>
      <w:r w:rsidR="003F7CE5">
        <w:rPr>
          <w:lang w:val="ru-RU"/>
        </w:rPr>
        <w:t>7, 30</w:t>
      </w:r>
      <w:r w:rsidR="00D20CAD">
        <w:rPr>
          <w:lang w:val="ru-RU"/>
        </w:rPr>
        <w:t>, 3</w:t>
      </w:r>
      <w:r w:rsidR="003F7CE5">
        <w:rPr>
          <w:lang w:val="ru-RU"/>
        </w:rPr>
        <w:t>1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Союза PCT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редседательствующее должностное лицо:  Председатель Ассамблеи Союза РСТ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3F7CE5">
        <w:rPr>
          <w:lang w:val="ru-RU"/>
        </w:rPr>
        <w:t>3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Мадридского союза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Ассамблеи Мадридского союза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4</w:t>
      </w: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Лиссабонского союза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</w:t>
      </w:r>
      <w:r>
        <w:rPr>
          <w:lang w:val="ru-RU"/>
        </w:rPr>
        <w:t xml:space="preserve">тельствующее должностное лицо:  </w:t>
      </w:r>
      <w:r w:rsidR="00BE3EDE" w:rsidRPr="00BE3EDE">
        <w:rPr>
          <w:lang w:val="ru-RU"/>
        </w:rPr>
        <w:t>Председатель Ассамблеи Лиссабонского союза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5</w:t>
      </w:r>
    </w:p>
    <w:p w:rsidR="00BE3EDE" w:rsidRPr="00633737" w:rsidRDefault="00213925" w:rsidP="0049314C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49314C" w:rsidRPr="00633737">
        <w:rPr>
          <w:lang w:val="ru-RU"/>
        </w:rPr>
        <w:t xml:space="preserve">:  </w:t>
      </w:r>
      <w:r w:rsidR="00633737">
        <w:rPr>
          <w:lang w:val="ru-RU"/>
        </w:rPr>
        <w:t>Ассамблея Сингапурского договора</w:t>
      </w:r>
      <w:r w:rsidR="00165E2A" w:rsidRPr="00633737">
        <w:rPr>
          <w:lang w:val="ru-RU"/>
        </w:rPr>
        <w:t xml:space="preserve"> 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 xml:space="preserve">редседательствующее должностное лицо: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Председатель Ассамблеи Сингапурского договора</w:t>
      </w:r>
    </w:p>
    <w:p w:rsidR="00BE3EDE" w:rsidRDefault="00BE3EDE" w:rsidP="000F71AB">
      <w:pPr>
        <w:spacing w:after="220"/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8</w:t>
      </w: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Марракешского договора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Председатель Ассамблеи Марракешского договора</w:t>
      </w:r>
    </w:p>
    <w:p w:rsidR="00BE3EDE" w:rsidRPr="00DF32EF" w:rsidRDefault="00BE3EDE" w:rsidP="000F71AB">
      <w:pPr>
        <w:spacing w:after="720"/>
        <w:ind w:left="709"/>
        <w:rPr>
          <w:lang w:val="ru-RU"/>
        </w:rPr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4D728C">
        <w:rPr>
          <w:lang w:val="ru-RU"/>
        </w:rPr>
        <w:t>9</w:t>
      </w:r>
    </w:p>
    <w:p w:rsidR="00BE3EDE" w:rsidRPr="00DF32EF" w:rsidRDefault="00BE3EDE" w:rsidP="00BE3EDE">
      <w:pPr>
        <w:ind w:left="5533"/>
        <w:rPr>
          <w:lang w:val="ru-RU"/>
        </w:rPr>
      </w:pPr>
      <w:r w:rsidRPr="00BE3EDE">
        <w:rPr>
          <w:lang w:val="ru-RU"/>
        </w:rPr>
        <w:t>[Конец документа]</w:t>
      </w:r>
    </w:p>
    <w:sectPr w:rsidR="00BE3EDE" w:rsidRPr="00DF32EF" w:rsidSect="00463D2D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2D" w:rsidRDefault="00463D2D" w:rsidP="0046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40237" w:rsidRPr="00777E76" w:rsidRDefault="00040237" w:rsidP="000402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E76">
        <w:rPr>
          <w:lang w:val="ru-RU"/>
        </w:rPr>
        <w:t xml:space="preserve">  </w:t>
      </w:r>
      <w:r w:rsidR="00777E76">
        <w:rPr>
          <w:lang w:val="ru-RU"/>
        </w:rPr>
        <w:t>Документы, относящиеся к каждому пункту повестки дня, см. в «Списке документов»</w:t>
      </w:r>
      <w:r w:rsidRPr="00777E76">
        <w:rPr>
          <w:lang w:val="ru-RU"/>
        </w:rPr>
        <w:t xml:space="preserve"> (</w:t>
      </w:r>
      <w:r>
        <w:t>A</w:t>
      </w:r>
      <w:r w:rsidRPr="00777E76">
        <w:rPr>
          <w:lang w:val="ru-RU"/>
        </w:rPr>
        <w:t xml:space="preserve">/59/2 </w:t>
      </w:r>
      <w:r>
        <w:t>Prov</w:t>
      </w:r>
      <w:r w:rsidRPr="00777E76">
        <w:rPr>
          <w:lang w:val="ru-RU"/>
        </w:rPr>
        <w:t>.)</w:t>
      </w:r>
      <w:r w:rsidR="00777E7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2D" w:rsidRDefault="00463D2D" w:rsidP="00463D2D">
    <w:pPr>
      <w:jc w:val="right"/>
    </w:pPr>
    <w:r w:rsidRPr="00BE3EDE">
      <w:rPr>
        <w:lang w:val="ru-RU"/>
      </w:rPr>
      <w:t>A/59/1 Prov.</w:t>
    </w:r>
    <w:r>
      <w:rPr>
        <w:lang w:val="ru-RU"/>
      </w:rPr>
      <w:t>3</w:t>
    </w:r>
  </w:p>
  <w:p w:rsidR="00463D2D" w:rsidRDefault="00463D2D" w:rsidP="00463D2D">
    <w:pPr>
      <w:jc w:val="right"/>
    </w:pPr>
    <w:r w:rsidRPr="00BE3EDE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E575A">
      <w:rPr>
        <w:noProof/>
      </w:rPr>
      <w:t>4</w:t>
    </w:r>
    <w:r>
      <w:fldChar w:fldCharType="end"/>
    </w:r>
  </w:p>
  <w:p w:rsidR="00463D2D" w:rsidRDefault="00463D2D" w:rsidP="00463D2D">
    <w:pPr>
      <w:jc w:val="right"/>
    </w:pPr>
  </w:p>
  <w:p w:rsidR="00463D2D" w:rsidRDefault="00463D2D" w:rsidP="00463D2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E3EDE" w:rsidP="00BE3EDE">
    <w:pPr>
      <w:jc w:val="right"/>
    </w:pPr>
    <w:r w:rsidRPr="00BE3EDE">
      <w:rPr>
        <w:lang w:val="ru-RU"/>
      </w:rPr>
      <w:t>A/59/1 Prov.</w:t>
    </w:r>
    <w:r w:rsidR="004D728C">
      <w:rPr>
        <w:lang w:val="ru-RU"/>
      </w:rPr>
      <w:t>3</w:t>
    </w:r>
  </w:p>
  <w:p w:rsidR="00EC4E49" w:rsidRDefault="00BE3EDE" w:rsidP="00BE3EDE">
    <w:pPr>
      <w:jc w:val="right"/>
    </w:pPr>
    <w:r w:rsidRPr="00BE3EDE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E575A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2D" w:rsidRDefault="0046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83486E"/>
    <w:rsid w:val="000218FB"/>
    <w:rsid w:val="00021FB6"/>
    <w:rsid w:val="00040237"/>
    <w:rsid w:val="00043B42"/>
    <w:rsid w:val="00043CAA"/>
    <w:rsid w:val="00044600"/>
    <w:rsid w:val="00075432"/>
    <w:rsid w:val="000765C4"/>
    <w:rsid w:val="000968ED"/>
    <w:rsid w:val="000B05E0"/>
    <w:rsid w:val="000C117A"/>
    <w:rsid w:val="000E6FDE"/>
    <w:rsid w:val="000F5E56"/>
    <w:rsid w:val="000F71AB"/>
    <w:rsid w:val="0011349C"/>
    <w:rsid w:val="001362EE"/>
    <w:rsid w:val="00145ED2"/>
    <w:rsid w:val="00156693"/>
    <w:rsid w:val="001647D5"/>
    <w:rsid w:val="00165E2A"/>
    <w:rsid w:val="001832A6"/>
    <w:rsid w:val="00186131"/>
    <w:rsid w:val="00186FC0"/>
    <w:rsid w:val="001B1248"/>
    <w:rsid w:val="001C036F"/>
    <w:rsid w:val="001E121D"/>
    <w:rsid w:val="001E4956"/>
    <w:rsid w:val="001E4B25"/>
    <w:rsid w:val="001F3B39"/>
    <w:rsid w:val="0021217E"/>
    <w:rsid w:val="00213925"/>
    <w:rsid w:val="002634C4"/>
    <w:rsid w:val="002928D3"/>
    <w:rsid w:val="0029710F"/>
    <w:rsid w:val="002A0B67"/>
    <w:rsid w:val="002B1285"/>
    <w:rsid w:val="002B2F18"/>
    <w:rsid w:val="002E3A09"/>
    <w:rsid w:val="002F1FE6"/>
    <w:rsid w:val="002F2E10"/>
    <w:rsid w:val="002F4E68"/>
    <w:rsid w:val="00312F7F"/>
    <w:rsid w:val="003178BA"/>
    <w:rsid w:val="00340D40"/>
    <w:rsid w:val="00343996"/>
    <w:rsid w:val="00350AE2"/>
    <w:rsid w:val="00361450"/>
    <w:rsid w:val="003673CF"/>
    <w:rsid w:val="00375D53"/>
    <w:rsid w:val="003845B9"/>
    <w:rsid w:val="003845C1"/>
    <w:rsid w:val="003A4538"/>
    <w:rsid w:val="003A6F89"/>
    <w:rsid w:val="003B38C1"/>
    <w:rsid w:val="003D2030"/>
    <w:rsid w:val="003D57B0"/>
    <w:rsid w:val="003F7CE5"/>
    <w:rsid w:val="0041635D"/>
    <w:rsid w:val="00423E3E"/>
    <w:rsid w:val="00427AF4"/>
    <w:rsid w:val="00436A8D"/>
    <w:rsid w:val="0046178F"/>
    <w:rsid w:val="00463870"/>
    <w:rsid w:val="00463D2D"/>
    <w:rsid w:val="004647DA"/>
    <w:rsid w:val="00474062"/>
    <w:rsid w:val="00477D6B"/>
    <w:rsid w:val="00483E5C"/>
    <w:rsid w:val="0049314C"/>
    <w:rsid w:val="00495528"/>
    <w:rsid w:val="00495BCF"/>
    <w:rsid w:val="004D2261"/>
    <w:rsid w:val="004D728C"/>
    <w:rsid w:val="005019FF"/>
    <w:rsid w:val="0053057A"/>
    <w:rsid w:val="0053393D"/>
    <w:rsid w:val="00560A29"/>
    <w:rsid w:val="005C0E02"/>
    <w:rsid w:val="005C6649"/>
    <w:rsid w:val="00605827"/>
    <w:rsid w:val="00615D4B"/>
    <w:rsid w:val="00621D5B"/>
    <w:rsid w:val="00633737"/>
    <w:rsid w:val="00633E58"/>
    <w:rsid w:val="006432EE"/>
    <w:rsid w:val="00646050"/>
    <w:rsid w:val="0065535D"/>
    <w:rsid w:val="00664D2F"/>
    <w:rsid w:val="006713CA"/>
    <w:rsid w:val="00676C5C"/>
    <w:rsid w:val="006E4F5F"/>
    <w:rsid w:val="00732B1C"/>
    <w:rsid w:val="00777E76"/>
    <w:rsid w:val="00782FE1"/>
    <w:rsid w:val="007A31FB"/>
    <w:rsid w:val="007A37D2"/>
    <w:rsid w:val="007A618B"/>
    <w:rsid w:val="007D1613"/>
    <w:rsid w:val="007E4C0E"/>
    <w:rsid w:val="0080795B"/>
    <w:rsid w:val="00813BA8"/>
    <w:rsid w:val="00824B1E"/>
    <w:rsid w:val="0083486E"/>
    <w:rsid w:val="0083593F"/>
    <w:rsid w:val="00860537"/>
    <w:rsid w:val="00864286"/>
    <w:rsid w:val="00876025"/>
    <w:rsid w:val="00877718"/>
    <w:rsid w:val="008A134B"/>
    <w:rsid w:val="008B2CC1"/>
    <w:rsid w:val="008B60B2"/>
    <w:rsid w:val="008D6C2C"/>
    <w:rsid w:val="00900F46"/>
    <w:rsid w:val="0090731E"/>
    <w:rsid w:val="00916EE2"/>
    <w:rsid w:val="00966A22"/>
    <w:rsid w:val="0096722F"/>
    <w:rsid w:val="00970358"/>
    <w:rsid w:val="00980843"/>
    <w:rsid w:val="009A0F49"/>
    <w:rsid w:val="009C127D"/>
    <w:rsid w:val="009E037C"/>
    <w:rsid w:val="009E2791"/>
    <w:rsid w:val="009E3F6F"/>
    <w:rsid w:val="009F499F"/>
    <w:rsid w:val="009F6B09"/>
    <w:rsid w:val="00A00F8D"/>
    <w:rsid w:val="00A37342"/>
    <w:rsid w:val="00A40BAC"/>
    <w:rsid w:val="00A42DAF"/>
    <w:rsid w:val="00A45BD8"/>
    <w:rsid w:val="00A7441B"/>
    <w:rsid w:val="00A83142"/>
    <w:rsid w:val="00A869B7"/>
    <w:rsid w:val="00A90B9F"/>
    <w:rsid w:val="00AA2DD4"/>
    <w:rsid w:val="00AA43D4"/>
    <w:rsid w:val="00AC205C"/>
    <w:rsid w:val="00AF0A6B"/>
    <w:rsid w:val="00B05A69"/>
    <w:rsid w:val="00B17FFA"/>
    <w:rsid w:val="00B41E9C"/>
    <w:rsid w:val="00B459A4"/>
    <w:rsid w:val="00B86A49"/>
    <w:rsid w:val="00B9734B"/>
    <w:rsid w:val="00BA30E2"/>
    <w:rsid w:val="00BE3EDE"/>
    <w:rsid w:val="00C11BFE"/>
    <w:rsid w:val="00C17B56"/>
    <w:rsid w:val="00C36E78"/>
    <w:rsid w:val="00C5068F"/>
    <w:rsid w:val="00C64318"/>
    <w:rsid w:val="00C86D74"/>
    <w:rsid w:val="00CB4707"/>
    <w:rsid w:val="00CD04F1"/>
    <w:rsid w:val="00CD64A7"/>
    <w:rsid w:val="00CD7F59"/>
    <w:rsid w:val="00D20CAD"/>
    <w:rsid w:val="00D414CD"/>
    <w:rsid w:val="00D44A0B"/>
    <w:rsid w:val="00D45252"/>
    <w:rsid w:val="00D57EAE"/>
    <w:rsid w:val="00D66E37"/>
    <w:rsid w:val="00D71B4D"/>
    <w:rsid w:val="00D93D55"/>
    <w:rsid w:val="00DB43E1"/>
    <w:rsid w:val="00DC0E7C"/>
    <w:rsid w:val="00DD1116"/>
    <w:rsid w:val="00DE575A"/>
    <w:rsid w:val="00DF023A"/>
    <w:rsid w:val="00DF32EF"/>
    <w:rsid w:val="00DF383E"/>
    <w:rsid w:val="00E024B4"/>
    <w:rsid w:val="00E15015"/>
    <w:rsid w:val="00E335FE"/>
    <w:rsid w:val="00E85557"/>
    <w:rsid w:val="00EA7D6E"/>
    <w:rsid w:val="00EB2210"/>
    <w:rsid w:val="00EC4E49"/>
    <w:rsid w:val="00ED753E"/>
    <w:rsid w:val="00ED77FB"/>
    <w:rsid w:val="00EE45FA"/>
    <w:rsid w:val="00F07B13"/>
    <w:rsid w:val="00F233C7"/>
    <w:rsid w:val="00F6615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1635D"/>
    <w:pPr>
      <w:keepNext/>
      <w:spacing w:before="240" w:after="4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F352-1D87-4D7D-A5E1-E5FCBB8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774</Words>
  <Characters>4993</Characters>
  <Application>Microsoft Office Word</Application>
  <DocSecurity>0</DocSecurity>
  <Lines>135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6</cp:revision>
  <cp:lastPrinted>2019-02-27T14:56:00Z</cp:lastPrinted>
  <dcterms:created xsi:type="dcterms:W3CDTF">2019-08-23T08:42:00Z</dcterms:created>
  <dcterms:modified xsi:type="dcterms:W3CDTF">2019-08-23T10:05:00Z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58612e59-47f9-4e8f-8c1d-e14a5acece4a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