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20" w:rsidRPr="00E95684" w:rsidRDefault="00E95684" w:rsidP="00015120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015120" w:rsidRDefault="00E95684" w:rsidP="00015120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62915E60">
            <wp:extent cx="1938655" cy="14268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5120" w:rsidRPr="003B2D6B" w:rsidRDefault="00015120" w:rsidP="00015120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6E4F5F">
        <w:rPr>
          <w:rFonts w:ascii="Arial Black" w:hAnsi="Arial Black"/>
          <w:b/>
          <w:caps/>
          <w:sz w:val="15"/>
        </w:rPr>
        <w:t>A</w:t>
      </w:r>
      <w:r w:rsidRPr="003B2D6B">
        <w:rPr>
          <w:rFonts w:ascii="Arial Black" w:hAnsi="Arial Black"/>
          <w:b/>
          <w:caps/>
          <w:sz w:val="15"/>
          <w:lang w:val="ru-RU"/>
        </w:rPr>
        <w:t>/58/</w:t>
      </w:r>
      <w:bookmarkStart w:id="1" w:name="Code"/>
      <w:bookmarkEnd w:id="1"/>
      <w:r w:rsidRPr="003B2D6B">
        <w:rPr>
          <w:rFonts w:ascii="Arial Black" w:hAnsi="Arial Black"/>
          <w:b/>
          <w:caps/>
          <w:sz w:val="15"/>
          <w:lang w:val="ru-RU"/>
        </w:rPr>
        <w:t>8</w:t>
      </w:r>
    </w:p>
    <w:p w:rsidR="00015120" w:rsidRPr="00E95684" w:rsidRDefault="00E95684" w:rsidP="00015120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015120" w:rsidRPr="00E95684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015120" w:rsidRPr="00E95684" w:rsidRDefault="00E95684" w:rsidP="002B3CC4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015120" w:rsidRPr="00E95684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2B3CC4" w:rsidRPr="00E95684">
        <w:rPr>
          <w:rFonts w:ascii="Arial Black" w:hAnsi="Arial Black"/>
          <w:b/>
          <w:caps/>
          <w:sz w:val="15"/>
          <w:lang w:val="ru-RU"/>
        </w:rPr>
        <w:t>27</w:t>
      </w:r>
      <w:r>
        <w:rPr>
          <w:rFonts w:ascii="Arial Black" w:hAnsi="Arial Black"/>
          <w:b/>
          <w:caps/>
          <w:sz w:val="15"/>
          <w:lang w:val="ru-RU"/>
        </w:rPr>
        <w:t xml:space="preserve"> августа</w:t>
      </w:r>
      <w:r w:rsidR="002B3CC4" w:rsidRPr="00E95684">
        <w:rPr>
          <w:rFonts w:ascii="Arial Black" w:hAnsi="Arial Black"/>
          <w:b/>
          <w:caps/>
          <w:sz w:val="15"/>
          <w:lang w:val="ru-RU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8 г.</w:t>
      </w:r>
    </w:p>
    <w:p w:rsidR="00015120" w:rsidRPr="003B2D6B" w:rsidRDefault="00E95684" w:rsidP="00015120">
      <w:pPr>
        <w:pStyle w:val="Heading1"/>
        <w:rPr>
          <w:lang w:val="ru-RU"/>
        </w:rPr>
      </w:pPr>
      <w:r>
        <w:rPr>
          <w:lang w:val="ru-RU"/>
        </w:rPr>
        <w:t>Ассамблеи</w:t>
      </w:r>
      <w:r w:rsidRPr="003B2D6B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3B2D6B">
        <w:rPr>
          <w:lang w:val="ru-RU"/>
        </w:rPr>
        <w:t xml:space="preserve"> – </w:t>
      </w:r>
      <w:r>
        <w:rPr>
          <w:lang w:val="ru-RU"/>
        </w:rPr>
        <w:t>членов</w:t>
      </w:r>
      <w:r w:rsidRPr="003B2D6B">
        <w:rPr>
          <w:lang w:val="ru-RU"/>
        </w:rPr>
        <w:t xml:space="preserve"> </w:t>
      </w:r>
      <w:r>
        <w:rPr>
          <w:lang w:val="ru-RU"/>
        </w:rPr>
        <w:t>ВОИС</w:t>
      </w:r>
    </w:p>
    <w:p w:rsidR="00015120" w:rsidRPr="00E95684" w:rsidRDefault="00E95684" w:rsidP="0001512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</w:t>
      </w:r>
      <w:r w:rsidRPr="00E9568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восьмая</w:t>
      </w:r>
      <w:r w:rsidRPr="00E9568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серия</w:t>
      </w:r>
      <w:r w:rsidRPr="00E95684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заседаний</w:t>
      </w:r>
      <w:r w:rsidR="00015120" w:rsidRPr="00E95684">
        <w:rPr>
          <w:b/>
          <w:sz w:val="24"/>
          <w:lang w:val="ru-RU"/>
        </w:rPr>
        <w:br/>
      </w:r>
      <w:r>
        <w:rPr>
          <w:b/>
          <w:sz w:val="24"/>
          <w:lang w:val="ru-RU"/>
        </w:rPr>
        <w:t>Женева</w:t>
      </w:r>
      <w:r w:rsidR="00015120" w:rsidRPr="00E95684">
        <w:rPr>
          <w:b/>
          <w:sz w:val="24"/>
          <w:lang w:val="ru-RU"/>
        </w:rPr>
        <w:t>, 24</w:t>
      </w:r>
      <w:r>
        <w:rPr>
          <w:b/>
          <w:sz w:val="24"/>
          <w:lang w:val="ru-RU"/>
        </w:rPr>
        <w:t> сентября–</w:t>
      </w:r>
      <w:r w:rsidR="00015120" w:rsidRPr="00E95684">
        <w:rPr>
          <w:b/>
          <w:sz w:val="24"/>
          <w:lang w:val="ru-RU"/>
        </w:rPr>
        <w:t>2</w:t>
      </w:r>
      <w:r>
        <w:rPr>
          <w:b/>
          <w:sz w:val="24"/>
          <w:lang w:val="ru-RU"/>
        </w:rPr>
        <w:t> октября</w:t>
      </w:r>
      <w:r w:rsidR="00015120" w:rsidRPr="00E95684">
        <w:rPr>
          <w:b/>
          <w:sz w:val="24"/>
          <w:lang w:val="ru-RU"/>
        </w:rPr>
        <w:t xml:space="preserve"> 2018</w:t>
      </w:r>
      <w:r>
        <w:rPr>
          <w:b/>
          <w:sz w:val="24"/>
          <w:lang w:val="ru-RU"/>
        </w:rPr>
        <w:t> г.</w:t>
      </w:r>
    </w:p>
    <w:p w:rsidR="00015120" w:rsidRPr="00CD40DB" w:rsidRDefault="00CD40DB" w:rsidP="0001512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 w:rsidRPr="004C702A">
        <w:rPr>
          <w:caps/>
          <w:sz w:val="24"/>
          <w:lang w:val="ru-RU"/>
        </w:rPr>
        <w:t>ОБНОВЛЕН</w:t>
      </w:r>
      <w:r w:rsidR="001A17F4" w:rsidRPr="004C702A">
        <w:rPr>
          <w:caps/>
          <w:sz w:val="24"/>
          <w:lang w:val="ru-RU"/>
        </w:rPr>
        <w:t>ие</w:t>
      </w:r>
      <w:r w:rsidRPr="004C702A">
        <w:rPr>
          <w:caps/>
          <w:sz w:val="24"/>
          <w:lang w:val="ru-RU"/>
        </w:rPr>
        <w:t xml:space="preserve"> СПИСК</w:t>
      </w:r>
      <w:r w:rsidR="001A17F4" w:rsidRPr="004C702A">
        <w:rPr>
          <w:caps/>
          <w:sz w:val="24"/>
          <w:lang w:val="ru-RU"/>
        </w:rPr>
        <w:t>а</w:t>
      </w:r>
      <w:r w:rsidRPr="004C702A">
        <w:rPr>
          <w:caps/>
          <w:sz w:val="24"/>
          <w:lang w:val="ru-RU"/>
        </w:rPr>
        <w:t xml:space="preserve"> НЕПРАВИТЕЛЬСТВЕННЫХ ОРГАНИЗАЦИЙ, </w:t>
      </w:r>
      <w:r w:rsidR="00F0718F" w:rsidRPr="004C702A">
        <w:rPr>
          <w:caps/>
          <w:sz w:val="24"/>
          <w:lang w:val="ru-RU"/>
        </w:rPr>
        <w:t>аккредитованных</w:t>
      </w:r>
      <w:r w:rsidR="00F0718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 КАЧЕСТВЕ НАБЛЮДАТЕЛЕЙ</w:t>
      </w:r>
      <w:r w:rsidR="00F0718F">
        <w:rPr>
          <w:caps/>
          <w:sz w:val="24"/>
          <w:lang w:val="ru-RU"/>
        </w:rPr>
        <w:t xml:space="preserve"> при воис</w:t>
      </w:r>
    </w:p>
    <w:p w:rsidR="00015120" w:rsidRPr="003B2D6B" w:rsidRDefault="00E47978" w:rsidP="00015120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3B2D6B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3B2D6B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:rsidR="000765C4" w:rsidRPr="003B2D6B" w:rsidRDefault="00E47978" w:rsidP="00015120">
      <w:pPr>
        <w:pStyle w:val="Heading2"/>
        <w:rPr>
          <w:lang w:val="ru-RU"/>
        </w:rPr>
      </w:pPr>
      <w:r>
        <w:rPr>
          <w:lang w:val="ru-RU"/>
        </w:rPr>
        <w:t>ВВЕДЕНИЕ</w:t>
      </w:r>
    </w:p>
    <w:p w:rsidR="00E27DCD" w:rsidRPr="00607451" w:rsidRDefault="00E27DCD" w:rsidP="00E27DCD">
      <w:pPr>
        <w:rPr>
          <w:lang w:val="ru-RU"/>
        </w:rPr>
      </w:pPr>
      <w:r>
        <w:fldChar w:fldCharType="begin"/>
      </w:r>
      <w:r w:rsidRPr="00E7442B">
        <w:rPr>
          <w:lang w:val="ru-RU"/>
        </w:rPr>
        <w:instrText xml:space="preserve"> </w:instrText>
      </w:r>
      <w:r>
        <w:instrText>AUTONUM</w:instrText>
      </w:r>
      <w:r w:rsidRPr="00E7442B">
        <w:rPr>
          <w:lang w:val="ru-RU"/>
        </w:rPr>
        <w:instrText xml:space="preserve">  </w:instrText>
      </w:r>
      <w:r>
        <w:fldChar w:fldCharType="end"/>
      </w:r>
      <w:r w:rsidRPr="00E7442B">
        <w:rPr>
          <w:lang w:val="ru-RU"/>
        </w:rPr>
        <w:tab/>
      </w:r>
      <w:r w:rsidR="001A17F4">
        <w:rPr>
          <w:lang w:val="ru-RU"/>
        </w:rPr>
        <w:t>В</w:t>
      </w:r>
      <w:r w:rsidR="001A17F4" w:rsidRPr="00E7442B">
        <w:rPr>
          <w:lang w:val="ru-RU"/>
        </w:rPr>
        <w:t xml:space="preserve"> </w:t>
      </w:r>
      <w:r w:rsidR="001A17F4">
        <w:rPr>
          <w:lang w:val="ru-RU"/>
        </w:rPr>
        <w:t>настоящем</w:t>
      </w:r>
      <w:r w:rsidR="001A17F4" w:rsidRPr="00E7442B">
        <w:rPr>
          <w:lang w:val="ru-RU"/>
        </w:rPr>
        <w:t xml:space="preserve"> </w:t>
      </w:r>
      <w:r w:rsidR="001A17F4">
        <w:rPr>
          <w:lang w:val="ru-RU"/>
        </w:rPr>
        <w:t>документе</w:t>
      </w:r>
      <w:r w:rsidR="001A17F4" w:rsidRPr="00E7442B">
        <w:rPr>
          <w:lang w:val="ru-RU"/>
        </w:rPr>
        <w:t xml:space="preserve"> </w:t>
      </w:r>
      <w:r w:rsidR="003B2D6B">
        <w:rPr>
          <w:lang w:val="ru-RU"/>
        </w:rPr>
        <w:t xml:space="preserve">содержится анализ </w:t>
      </w:r>
      <w:r w:rsidR="00E7442B">
        <w:rPr>
          <w:lang w:val="ru-RU"/>
        </w:rPr>
        <w:t xml:space="preserve">роста </w:t>
      </w:r>
      <w:r w:rsidR="001A17F4">
        <w:rPr>
          <w:lang w:val="ru-RU"/>
        </w:rPr>
        <w:t>числа</w:t>
      </w:r>
      <w:r w:rsidR="001A17F4" w:rsidRPr="00E7442B">
        <w:rPr>
          <w:lang w:val="ru-RU"/>
        </w:rPr>
        <w:t xml:space="preserve"> </w:t>
      </w:r>
      <w:r w:rsidR="00F87FB6">
        <w:rPr>
          <w:lang w:val="ru-RU"/>
        </w:rPr>
        <w:t>неправительственных</w:t>
      </w:r>
      <w:r w:rsidR="00F87FB6" w:rsidRPr="00E7442B">
        <w:rPr>
          <w:lang w:val="ru-RU"/>
        </w:rPr>
        <w:t xml:space="preserve"> </w:t>
      </w:r>
      <w:r w:rsidR="00F87FB6">
        <w:rPr>
          <w:lang w:val="ru-RU"/>
        </w:rPr>
        <w:t>организаций</w:t>
      </w:r>
      <w:r w:rsidR="00F87FB6" w:rsidRPr="00E7442B">
        <w:rPr>
          <w:lang w:val="ru-RU"/>
        </w:rPr>
        <w:t xml:space="preserve"> (</w:t>
      </w:r>
      <w:r w:rsidR="00F87FB6">
        <w:rPr>
          <w:lang w:val="ru-RU"/>
        </w:rPr>
        <w:t>НПО</w:t>
      </w:r>
      <w:r w:rsidR="00F87FB6" w:rsidRPr="00E7442B">
        <w:rPr>
          <w:lang w:val="ru-RU"/>
        </w:rPr>
        <w:t xml:space="preserve">), </w:t>
      </w:r>
      <w:r w:rsidR="004C702A">
        <w:rPr>
          <w:lang w:val="ru-RU"/>
        </w:rPr>
        <w:t xml:space="preserve">аккредитованных в качестве наблюдателей при </w:t>
      </w:r>
      <w:r w:rsidR="00F87FB6">
        <w:rPr>
          <w:lang w:val="ru-RU"/>
        </w:rPr>
        <w:t>Всемирной</w:t>
      </w:r>
      <w:r w:rsidR="00F87FB6" w:rsidRPr="00E7442B">
        <w:rPr>
          <w:lang w:val="ru-RU"/>
        </w:rPr>
        <w:t xml:space="preserve"> </w:t>
      </w:r>
      <w:r w:rsidR="00F87FB6">
        <w:rPr>
          <w:lang w:val="ru-RU"/>
        </w:rPr>
        <w:t>организации</w:t>
      </w:r>
      <w:r w:rsidR="00F87FB6" w:rsidRPr="00E7442B">
        <w:rPr>
          <w:lang w:val="ru-RU"/>
        </w:rPr>
        <w:t xml:space="preserve"> </w:t>
      </w:r>
      <w:r w:rsidR="00F87FB6">
        <w:rPr>
          <w:lang w:val="ru-RU"/>
        </w:rPr>
        <w:t>интеллектуальной</w:t>
      </w:r>
      <w:r w:rsidR="00F87FB6" w:rsidRPr="00E7442B">
        <w:rPr>
          <w:lang w:val="ru-RU"/>
        </w:rPr>
        <w:t xml:space="preserve"> </w:t>
      </w:r>
      <w:r w:rsidR="00F87FB6">
        <w:rPr>
          <w:lang w:val="ru-RU"/>
        </w:rPr>
        <w:t>собственности</w:t>
      </w:r>
      <w:r w:rsidR="00F87FB6" w:rsidRPr="00E7442B">
        <w:rPr>
          <w:lang w:val="ru-RU"/>
        </w:rPr>
        <w:t xml:space="preserve"> (</w:t>
      </w:r>
      <w:r w:rsidR="00F87FB6">
        <w:rPr>
          <w:lang w:val="ru-RU"/>
        </w:rPr>
        <w:t>ВОИС</w:t>
      </w:r>
      <w:r w:rsidR="00F87FB6" w:rsidRPr="00E7442B">
        <w:rPr>
          <w:lang w:val="ru-RU"/>
        </w:rPr>
        <w:t>)</w:t>
      </w:r>
      <w:r>
        <w:rPr>
          <w:rStyle w:val="FootnoteReference"/>
        </w:rPr>
        <w:footnoteReference w:id="2"/>
      </w:r>
      <w:r w:rsidRPr="00E7442B">
        <w:rPr>
          <w:lang w:val="ru-RU"/>
        </w:rPr>
        <w:t xml:space="preserve">.  </w:t>
      </w:r>
      <w:r w:rsidR="003B2D6B">
        <w:rPr>
          <w:lang w:val="ru-RU"/>
        </w:rPr>
        <w:t>В</w:t>
      </w:r>
      <w:r w:rsidR="003B2D6B" w:rsidRPr="003B2D6B">
        <w:rPr>
          <w:lang w:val="ru-RU"/>
        </w:rPr>
        <w:t xml:space="preserve"> </w:t>
      </w:r>
      <w:r w:rsidR="00FC2D08">
        <w:rPr>
          <w:lang w:val="ru-RU"/>
        </w:rPr>
        <w:t xml:space="preserve">документе </w:t>
      </w:r>
      <w:r w:rsidR="003B2D6B">
        <w:rPr>
          <w:lang w:val="ru-RU"/>
        </w:rPr>
        <w:t>приводится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подробная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информация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об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увеличении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числа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наблюдателей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при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ВОИС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за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последние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двадцать</w:t>
      </w:r>
      <w:r w:rsidR="003B2D6B" w:rsidRPr="003B2D6B">
        <w:rPr>
          <w:lang w:val="ru-RU"/>
        </w:rPr>
        <w:t xml:space="preserve"> </w:t>
      </w:r>
      <w:r w:rsidR="003B2D6B">
        <w:rPr>
          <w:lang w:val="ru-RU"/>
        </w:rPr>
        <w:t>лет</w:t>
      </w:r>
      <w:r w:rsidR="003B2D6B" w:rsidRPr="003B2D6B">
        <w:rPr>
          <w:lang w:val="ru-RU"/>
        </w:rPr>
        <w:t xml:space="preserve"> </w:t>
      </w:r>
      <w:r w:rsidRPr="003B2D6B">
        <w:rPr>
          <w:lang w:val="ru-RU"/>
        </w:rPr>
        <w:t>(</w:t>
      </w:r>
      <w:r w:rsidR="003B2D6B">
        <w:rPr>
          <w:lang w:val="ru-RU"/>
        </w:rPr>
        <w:t xml:space="preserve">в качестве ориентиров взяты </w:t>
      </w:r>
      <w:r w:rsidRPr="003B2D6B">
        <w:rPr>
          <w:lang w:val="ru-RU"/>
        </w:rPr>
        <w:t>1997</w:t>
      </w:r>
      <w:r w:rsidR="003B2D6B">
        <w:rPr>
          <w:lang w:val="ru-RU"/>
        </w:rPr>
        <w:t xml:space="preserve"> и</w:t>
      </w:r>
      <w:r w:rsidRPr="003B2D6B">
        <w:rPr>
          <w:lang w:val="ru-RU"/>
        </w:rPr>
        <w:t xml:space="preserve"> 2002</w:t>
      </w:r>
      <w:r w:rsidR="003B2D6B">
        <w:rPr>
          <w:lang w:val="ru-RU"/>
        </w:rPr>
        <w:t xml:space="preserve"> годы, а также период с </w:t>
      </w:r>
      <w:r w:rsidRPr="003B2D6B">
        <w:rPr>
          <w:lang w:val="ru-RU"/>
        </w:rPr>
        <w:t xml:space="preserve">2012 </w:t>
      </w:r>
      <w:r w:rsidR="003B2D6B">
        <w:rPr>
          <w:lang w:val="ru-RU"/>
        </w:rPr>
        <w:t>по</w:t>
      </w:r>
      <w:r w:rsidRPr="003B2D6B">
        <w:rPr>
          <w:lang w:val="ru-RU"/>
        </w:rPr>
        <w:t xml:space="preserve"> 2017</w:t>
      </w:r>
      <w:r w:rsidR="003B2D6B">
        <w:rPr>
          <w:lang w:val="fr-CA"/>
        </w:rPr>
        <w:t> </w:t>
      </w:r>
      <w:r w:rsidR="003B2D6B">
        <w:rPr>
          <w:lang w:val="ru-RU"/>
        </w:rPr>
        <w:t>годы</w:t>
      </w:r>
      <w:r w:rsidRPr="003B2D6B">
        <w:rPr>
          <w:lang w:val="ru-RU"/>
        </w:rPr>
        <w:t xml:space="preserve">) </w:t>
      </w:r>
      <w:r w:rsidR="003B2D6B">
        <w:rPr>
          <w:lang w:val="ru-RU"/>
        </w:rPr>
        <w:t xml:space="preserve">и </w:t>
      </w:r>
      <w:r w:rsidR="006A6C9E">
        <w:rPr>
          <w:lang w:val="ru-RU"/>
        </w:rPr>
        <w:t xml:space="preserve">рассматриваются </w:t>
      </w:r>
      <w:r w:rsidR="00F65AC0">
        <w:rPr>
          <w:lang w:val="ru-RU"/>
        </w:rPr>
        <w:t xml:space="preserve">проблемы, связанные с </w:t>
      </w:r>
      <w:r w:rsidR="006A6C9E">
        <w:rPr>
          <w:lang w:val="ru-RU"/>
        </w:rPr>
        <w:t xml:space="preserve">этим явлением.  </w:t>
      </w:r>
      <w:r w:rsidR="00607451">
        <w:rPr>
          <w:lang w:val="ru-RU"/>
        </w:rPr>
        <w:t>В</w:t>
      </w:r>
      <w:r w:rsidR="00F65AC0">
        <w:rPr>
          <w:lang w:val="ru-RU"/>
        </w:rPr>
        <w:t xml:space="preserve"> заключение в</w:t>
      </w:r>
      <w:r w:rsidR="00607451">
        <w:rPr>
          <w:lang w:val="ru-RU"/>
        </w:rPr>
        <w:t xml:space="preserve"> документе </w:t>
      </w:r>
      <w:r w:rsidR="00F65AC0">
        <w:rPr>
          <w:lang w:val="ru-RU"/>
        </w:rPr>
        <w:t xml:space="preserve">сформулирована </w:t>
      </w:r>
      <w:r w:rsidR="00607451">
        <w:rPr>
          <w:lang w:val="ru-RU"/>
        </w:rPr>
        <w:t xml:space="preserve">процедура обновления списка наблюдателей </w:t>
      </w:r>
      <w:r w:rsidR="002D719E">
        <w:rPr>
          <w:lang w:val="ru-RU"/>
        </w:rPr>
        <w:t>от</w:t>
      </w:r>
      <w:r w:rsidR="00607451">
        <w:rPr>
          <w:lang w:val="ru-RU"/>
        </w:rPr>
        <w:t xml:space="preserve"> НПО, призванн</w:t>
      </w:r>
      <w:r w:rsidR="00E003A6">
        <w:rPr>
          <w:lang w:val="ru-RU"/>
        </w:rPr>
        <w:t>ая</w:t>
      </w:r>
      <w:r w:rsidR="00607451">
        <w:rPr>
          <w:lang w:val="ru-RU"/>
        </w:rPr>
        <w:t xml:space="preserve"> </w:t>
      </w:r>
      <w:r w:rsidR="00E003A6">
        <w:rPr>
          <w:lang w:val="ru-RU"/>
        </w:rPr>
        <w:t xml:space="preserve">снять </w:t>
      </w:r>
      <w:r w:rsidR="00607451">
        <w:rPr>
          <w:lang w:val="ru-RU"/>
        </w:rPr>
        <w:t>возникающи</w:t>
      </w:r>
      <w:r w:rsidR="00E003A6">
        <w:rPr>
          <w:lang w:val="ru-RU"/>
        </w:rPr>
        <w:t>е в этой связи вопросы</w:t>
      </w:r>
      <w:r w:rsidRPr="00607451">
        <w:rPr>
          <w:lang w:val="ru-RU"/>
        </w:rPr>
        <w:t>.</w:t>
      </w:r>
    </w:p>
    <w:p w:rsidR="00E27DCD" w:rsidRPr="00607451" w:rsidRDefault="00E27DCD">
      <w:pPr>
        <w:rPr>
          <w:lang w:val="ru-RU"/>
        </w:rPr>
      </w:pPr>
      <w:r w:rsidRPr="00607451">
        <w:rPr>
          <w:lang w:val="ru-RU"/>
        </w:rPr>
        <w:br w:type="page"/>
      </w:r>
    </w:p>
    <w:p w:rsidR="00E27DCD" w:rsidRPr="00D121C5" w:rsidRDefault="00D121C5" w:rsidP="00015120">
      <w:pPr>
        <w:pStyle w:val="Heading2"/>
        <w:rPr>
          <w:lang w:val="ru-RU"/>
        </w:rPr>
      </w:pPr>
      <w:r>
        <w:rPr>
          <w:lang w:val="ru-RU"/>
        </w:rPr>
        <w:lastRenderedPageBreak/>
        <w:t>РОСТ</w:t>
      </w:r>
      <w:r w:rsidRPr="00D121C5">
        <w:rPr>
          <w:lang w:val="ru-RU"/>
        </w:rPr>
        <w:t xml:space="preserve"> </w:t>
      </w:r>
      <w:r>
        <w:rPr>
          <w:lang w:val="ru-RU"/>
        </w:rPr>
        <w:t>ЧИСЛА</w:t>
      </w:r>
      <w:r w:rsidRPr="00D121C5">
        <w:rPr>
          <w:lang w:val="ru-RU"/>
        </w:rPr>
        <w:t xml:space="preserve"> </w:t>
      </w:r>
      <w:r>
        <w:rPr>
          <w:lang w:val="ru-RU"/>
        </w:rPr>
        <w:t xml:space="preserve">НЕПРАВИТЕЛЬСТВЕННЫХ ОРГАНИЗАЦИЙ, </w:t>
      </w:r>
      <w:r w:rsidR="00550880">
        <w:rPr>
          <w:lang w:val="ru-RU"/>
        </w:rPr>
        <w:t xml:space="preserve">аккредитованных </w:t>
      </w:r>
      <w:r>
        <w:rPr>
          <w:lang w:val="ru-RU"/>
        </w:rPr>
        <w:t>В КАЧЕСТВЕ НАБЛЮДАТЕЛЕЙ</w:t>
      </w:r>
    </w:p>
    <w:p w:rsidR="00E27DCD" w:rsidRPr="002D719E" w:rsidRDefault="00E27DCD" w:rsidP="00E27DCD">
      <w:pPr>
        <w:rPr>
          <w:lang w:val="ru-RU"/>
        </w:rPr>
      </w:pPr>
      <w:r>
        <w:fldChar w:fldCharType="begin"/>
      </w:r>
      <w:r w:rsidRPr="00D121C5">
        <w:rPr>
          <w:lang w:val="ru-RU"/>
        </w:rPr>
        <w:instrText xml:space="preserve"> </w:instrText>
      </w:r>
      <w:r>
        <w:instrText>AUTONUM</w:instrText>
      </w:r>
      <w:r w:rsidRPr="00D121C5">
        <w:rPr>
          <w:lang w:val="ru-RU"/>
        </w:rPr>
        <w:instrText xml:space="preserve">  </w:instrText>
      </w:r>
      <w:r>
        <w:fldChar w:fldCharType="end"/>
      </w:r>
      <w:r w:rsidRPr="00D121C5">
        <w:rPr>
          <w:lang w:val="ru-RU"/>
        </w:rPr>
        <w:tab/>
      </w:r>
      <w:r w:rsidR="00D121C5">
        <w:rPr>
          <w:lang w:val="ru-RU"/>
        </w:rPr>
        <w:t xml:space="preserve">За последние двадцать лет ВОИС </w:t>
      </w:r>
      <w:r w:rsidR="005E0B78">
        <w:rPr>
          <w:lang w:val="ru-RU"/>
        </w:rPr>
        <w:t xml:space="preserve">отмечает </w:t>
      </w:r>
      <w:r w:rsidR="00D121C5">
        <w:rPr>
          <w:lang w:val="ru-RU"/>
        </w:rPr>
        <w:t>значительн</w:t>
      </w:r>
      <w:r w:rsidR="001A41A7">
        <w:rPr>
          <w:lang w:val="ru-RU"/>
        </w:rPr>
        <w:t>о</w:t>
      </w:r>
      <w:r w:rsidR="005E0B78">
        <w:rPr>
          <w:lang w:val="ru-RU"/>
        </w:rPr>
        <w:t>е</w:t>
      </w:r>
      <w:r w:rsidR="00D121C5">
        <w:rPr>
          <w:lang w:val="ru-RU"/>
        </w:rPr>
        <w:t xml:space="preserve"> увеличени</w:t>
      </w:r>
      <w:r w:rsidR="005E0B78">
        <w:rPr>
          <w:lang w:val="ru-RU"/>
        </w:rPr>
        <w:t>е</w:t>
      </w:r>
      <w:r w:rsidR="00D121C5">
        <w:rPr>
          <w:lang w:val="ru-RU"/>
        </w:rPr>
        <w:t xml:space="preserve"> числа НПО,</w:t>
      </w:r>
      <w:r w:rsidR="00550880">
        <w:rPr>
          <w:lang w:val="ru-RU"/>
        </w:rPr>
        <w:t xml:space="preserve"> аккредитованных </w:t>
      </w:r>
      <w:r w:rsidR="00D121C5">
        <w:rPr>
          <w:lang w:val="ru-RU"/>
        </w:rPr>
        <w:t>в качестве наблюдателей</w:t>
      </w:r>
      <w:r w:rsidRPr="00D121C5">
        <w:rPr>
          <w:lang w:val="ru-RU"/>
        </w:rPr>
        <w:t xml:space="preserve">.  </w:t>
      </w:r>
      <w:r w:rsidR="002D719E">
        <w:rPr>
          <w:lang w:val="ru-RU"/>
        </w:rPr>
        <w:t>Как</w:t>
      </w:r>
      <w:r w:rsidR="002D719E" w:rsidRPr="002D719E">
        <w:rPr>
          <w:lang w:val="ru-RU"/>
        </w:rPr>
        <w:t xml:space="preserve"> </w:t>
      </w:r>
      <w:r w:rsidR="002D719E">
        <w:rPr>
          <w:lang w:val="ru-RU"/>
        </w:rPr>
        <w:t>указано</w:t>
      </w:r>
      <w:r w:rsidR="002D719E" w:rsidRPr="002D719E">
        <w:rPr>
          <w:lang w:val="ru-RU"/>
        </w:rPr>
        <w:t xml:space="preserve"> </w:t>
      </w:r>
      <w:r w:rsidR="002D719E">
        <w:rPr>
          <w:lang w:val="ru-RU"/>
        </w:rPr>
        <w:t>в</w:t>
      </w:r>
      <w:r w:rsidR="002D719E" w:rsidRPr="002D719E">
        <w:rPr>
          <w:lang w:val="ru-RU"/>
        </w:rPr>
        <w:t xml:space="preserve"> </w:t>
      </w:r>
      <w:r w:rsidR="002D719E">
        <w:rPr>
          <w:lang w:val="ru-RU"/>
        </w:rPr>
        <w:t>таблице</w:t>
      </w:r>
      <w:r w:rsidR="002D719E" w:rsidRPr="002D719E">
        <w:t> </w:t>
      </w:r>
      <w:r>
        <w:t>A</w:t>
      </w:r>
      <w:r w:rsidRPr="002D719E">
        <w:rPr>
          <w:lang w:val="ru-RU"/>
        </w:rPr>
        <w:t xml:space="preserve"> </w:t>
      </w:r>
      <w:r w:rsidR="002D719E">
        <w:rPr>
          <w:lang w:val="ru-RU"/>
        </w:rPr>
        <w:t>в</w:t>
      </w:r>
      <w:r w:rsidR="002D719E" w:rsidRPr="002D719E">
        <w:rPr>
          <w:lang w:val="ru-RU"/>
        </w:rPr>
        <w:t xml:space="preserve"> </w:t>
      </w:r>
      <w:r w:rsidR="002D719E">
        <w:rPr>
          <w:lang w:val="ru-RU"/>
        </w:rPr>
        <w:t>приложении</w:t>
      </w:r>
      <w:r w:rsidR="002D719E" w:rsidRPr="002D719E">
        <w:t> </w:t>
      </w:r>
      <w:r>
        <w:t>I</w:t>
      </w:r>
      <w:r w:rsidRPr="002D719E">
        <w:rPr>
          <w:lang w:val="ru-RU"/>
        </w:rPr>
        <w:t xml:space="preserve"> </w:t>
      </w:r>
      <w:r w:rsidR="002D719E">
        <w:rPr>
          <w:lang w:val="ru-RU"/>
        </w:rPr>
        <w:t xml:space="preserve">к настоящему документу, </w:t>
      </w:r>
      <w:r w:rsidR="001A41A7">
        <w:rPr>
          <w:lang w:val="ru-RU"/>
        </w:rPr>
        <w:t xml:space="preserve">с </w:t>
      </w:r>
      <w:r w:rsidR="001A41A7" w:rsidRPr="002D719E">
        <w:rPr>
          <w:lang w:val="ru-RU"/>
        </w:rPr>
        <w:t xml:space="preserve">1997 </w:t>
      </w:r>
      <w:r w:rsidR="001A41A7">
        <w:rPr>
          <w:lang w:val="ru-RU"/>
        </w:rPr>
        <w:t>по</w:t>
      </w:r>
      <w:r w:rsidR="001A41A7" w:rsidRPr="002D719E">
        <w:rPr>
          <w:lang w:val="ru-RU"/>
        </w:rPr>
        <w:t xml:space="preserve"> 2017</w:t>
      </w:r>
      <w:r w:rsidR="001A41A7">
        <w:rPr>
          <w:lang w:val="ru-RU"/>
        </w:rPr>
        <w:t xml:space="preserve"> г. </w:t>
      </w:r>
      <w:r w:rsidR="002D719E">
        <w:rPr>
          <w:lang w:val="ru-RU"/>
        </w:rPr>
        <w:t xml:space="preserve">общее число наблюдателей от НПО </w:t>
      </w:r>
      <w:r w:rsidR="002B581C">
        <w:rPr>
          <w:lang w:val="ru-RU"/>
        </w:rPr>
        <w:t>выросло на</w:t>
      </w:r>
      <w:r w:rsidRPr="002D719E">
        <w:rPr>
          <w:lang w:val="ru-RU"/>
        </w:rPr>
        <w:t xml:space="preserve"> 212</w:t>
      </w:r>
      <w:r w:rsidR="00444006">
        <w:rPr>
          <w:lang w:val="ru-RU"/>
        </w:rPr>
        <w:t> </w:t>
      </w:r>
      <w:r w:rsidR="002B581C">
        <w:rPr>
          <w:lang w:val="ru-RU"/>
        </w:rPr>
        <w:t>единиц</w:t>
      </w:r>
      <w:r w:rsidRPr="002D719E">
        <w:rPr>
          <w:lang w:val="ru-RU"/>
        </w:rPr>
        <w:t>,</w:t>
      </w:r>
      <w:r w:rsidR="002B581C">
        <w:rPr>
          <w:lang w:val="ru-RU"/>
        </w:rPr>
        <w:t xml:space="preserve"> или </w:t>
      </w:r>
      <w:r w:rsidRPr="002D719E">
        <w:rPr>
          <w:lang w:val="ru-RU"/>
        </w:rPr>
        <w:t>164</w:t>
      </w:r>
      <w:r w:rsidR="002B581C">
        <w:rPr>
          <w:lang w:val="ru-RU"/>
        </w:rPr>
        <w:t> процента</w:t>
      </w:r>
      <w:r w:rsidR="001A41A7">
        <w:rPr>
          <w:lang w:val="ru-RU"/>
        </w:rPr>
        <w:t>.</w:t>
      </w:r>
    </w:p>
    <w:p w:rsidR="00D62DF0" w:rsidRPr="002D719E" w:rsidRDefault="00D62DF0" w:rsidP="00E27DCD">
      <w:pPr>
        <w:rPr>
          <w:lang w:val="ru-RU"/>
        </w:rPr>
      </w:pPr>
    </w:p>
    <w:p w:rsidR="00E27DCD" w:rsidRPr="001A41A7" w:rsidRDefault="00D62DF0" w:rsidP="00E27DCD">
      <w:pPr>
        <w:spacing w:after="480"/>
        <w:rPr>
          <w:lang w:val="ru-RU"/>
        </w:rPr>
      </w:pPr>
      <w:r>
        <w:fldChar w:fldCharType="begin"/>
      </w:r>
      <w:r w:rsidRPr="001A41A7">
        <w:rPr>
          <w:lang w:val="ru-RU"/>
        </w:rPr>
        <w:instrText xml:space="preserve"> </w:instrText>
      </w:r>
      <w:r>
        <w:instrText>AUTONUM</w:instrText>
      </w:r>
      <w:r w:rsidRPr="001A41A7">
        <w:rPr>
          <w:lang w:val="ru-RU"/>
        </w:rPr>
        <w:instrText xml:space="preserve">  </w:instrText>
      </w:r>
      <w:r>
        <w:fldChar w:fldCharType="end"/>
      </w:r>
      <w:r w:rsidRPr="001A41A7">
        <w:rPr>
          <w:lang w:val="ru-RU"/>
        </w:rPr>
        <w:tab/>
      </w:r>
      <w:r w:rsidR="00FA7739">
        <w:rPr>
          <w:lang w:val="ru-RU"/>
        </w:rPr>
        <w:t>И хотя н</w:t>
      </w:r>
      <w:r w:rsidR="00AE2E32">
        <w:rPr>
          <w:lang w:val="ru-RU"/>
        </w:rPr>
        <w:t>а протяжении последних двадцати лет</w:t>
      </w:r>
      <w:r w:rsidR="0038309A">
        <w:rPr>
          <w:lang w:val="ru-RU"/>
        </w:rPr>
        <w:t xml:space="preserve"> ч</w:t>
      </w:r>
      <w:r w:rsidR="001A41A7">
        <w:rPr>
          <w:lang w:val="ru-RU"/>
        </w:rPr>
        <w:t>исло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НПО</w:t>
      </w:r>
      <w:r w:rsidR="001A41A7" w:rsidRPr="001A41A7">
        <w:rPr>
          <w:lang w:val="ru-RU"/>
        </w:rPr>
        <w:t xml:space="preserve">, </w:t>
      </w:r>
      <w:r w:rsidR="001A41A7">
        <w:rPr>
          <w:lang w:val="ru-RU"/>
        </w:rPr>
        <w:t>участв</w:t>
      </w:r>
      <w:r w:rsidR="00FA7739">
        <w:rPr>
          <w:lang w:val="ru-RU"/>
        </w:rPr>
        <w:t xml:space="preserve">ующих </w:t>
      </w:r>
      <w:r w:rsidR="001A41A7">
        <w:rPr>
          <w:lang w:val="ru-RU"/>
        </w:rPr>
        <w:t>в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качестве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наблюдателей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в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работе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Ассамблей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государств</w:t>
      </w:r>
      <w:r w:rsidR="001A41A7" w:rsidRPr="001A41A7">
        <w:t> </w:t>
      </w:r>
      <w:r w:rsidR="001A41A7" w:rsidRPr="001A41A7">
        <w:rPr>
          <w:lang w:val="ru-RU"/>
        </w:rPr>
        <w:t xml:space="preserve">– </w:t>
      </w:r>
      <w:r w:rsidR="001A41A7">
        <w:rPr>
          <w:lang w:val="ru-RU"/>
        </w:rPr>
        <w:t>членов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ВОИС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и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союзов</w:t>
      </w:r>
      <w:r w:rsidR="001A41A7" w:rsidRPr="001A41A7">
        <w:rPr>
          <w:lang w:val="ru-RU"/>
        </w:rPr>
        <w:t xml:space="preserve">, </w:t>
      </w:r>
      <w:r w:rsidR="001A41A7">
        <w:rPr>
          <w:lang w:val="ru-RU"/>
        </w:rPr>
        <w:t>административные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функции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для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которых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выполняет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ВОИС</w:t>
      </w:r>
      <w:r w:rsidR="001A41A7" w:rsidRPr="001A41A7">
        <w:rPr>
          <w:lang w:val="ru-RU"/>
        </w:rPr>
        <w:t xml:space="preserve"> («</w:t>
      </w:r>
      <w:r w:rsidR="001A41A7">
        <w:rPr>
          <w:lang w:val="ru-RU"/>
        </w:rPr>
        <w:t>Ассамблеи</w:t>
      </w:r>
      <w:r w:rsidR="001A41A7" w:rsidRPr="001A41A7">
        <w:rPr>
          <w:lang w:val="ru-RU"/>
        </w:rPr>
        <w:t xml:space="preserve"> </w:t>
      </w:r>
      <w:r w:rsidR="001A41A7">
        <w:rPr>
          <w:lang w:val="ru-RU"/>
        </w:rPr>
        <w:t>ВОИС</w:t>
      </w:r>
      <w:r w:rsidR="001A41A7" w:rsidRPr="001A41A7">
        <w:rPr>
          <w:lang w:val="ru-RU"/>
        </w:rPr>
        <w:t xml:space="preserve">»), </w:t>
      </w:r>
      <w:r w:rsidR="00FA7739">
        <w:rPr>
          <w:lang w:val="ru-RU"/>
        </w:rPr>
        <w:t>вы</w:t>
      </w:r>
      <w:r w:rsidR="00AE2E32">
        <w:rPr>
          <w:lang w:val="ru-RU"/>
        </w:rPr>
        <w:t>росло</w:t>
      </w:r>
      <w:r w:rsidR="00603C0E">
        <w:rPr>
          <w:lang w:val="ru-RU"/>
        </w:rPr>
        <w:t>,</w:t>
      </w:r>
      <w:r w:rsidR="00AE2E32">
        <w:rPr>
          <w:lang w:val="ru-RU"/>
        </w:rPr>
        <w:t xml:space="preserve"> </w:t>
      </w:r>
      <w:r w:rsidR="00FA7739">
        <w:rPr>
          <w:lang w:val="ru-RU"/>
        </w:rPr>
        <w:t>в течение последних пяти лет оно</w:t>
      </w:r>
      <w:r w:rsidR="00AE2E32">
        <w:rPr>
          <w:lang w:val="ru-RU"/>
        </w:rPr>
        <w:t xml:space="preserve"> оставалось довольно стабильным</w:t>
      </w:r>
      <w:r w:rsidR="0038309A">
        <w:rPr>
          <w:lang w:val="ru-RU"/>
        </w:rPr>
        <w:t>:</w:t>
      </w:r>
      <w:r w:rsidR="00E27DCD" w:rsidRPr="001A41A7">
        <w:rPr>
          <w:lang w:val="ru-RU"/>
        </w:rPr>
        <w:t xml:space="preserve"> </w:t>
      </w:r>
      <w:r w:rsidR="00603C0E">
        <w:rPr>
          <w:lang w:val="ru-RU"/>
        </w:rPr>
        <w:t xml:space="preserve"> </w:t>
      </w:r>
      <w:r w:rsidR="0038309A">
        <w:rPr>
          <w:lang w:val="ru-RU"/>
        </w:rPr>
        <w:t>с</w:t>
      </w:r>
      <w:r w:rsidR="00E27DCD" w:rsidRPr="001A41A7">
        <w:rPr>
          <w:lang w:val="ru-RU"/>
        </w:rPr>
        <w:t xml:space="preserve"> 2012 </w:t>
      </w:r>
      <w:r w:rsidR="0038309A">
        <w:rPr>
          <w:lang w:val="ru-RU"/>
        </w:rPr>
        <w:t>по</w:t>
      </w:r>
      <w:r w:rsidR="00E27DCD" w:rsidRPr="001A41A7">
        <w:rPr>
          <w:lang w:val="ru-RU"/>
        </w:rPr>
        <w:t xml:space="preserve"> 2017</w:t>
      </w:r>
      <w:r w:rsidR="0038309A">
        <w:rPr>
          <w:lang w:val="ru-RU"/>
        </w:rPr>
        <w:t xml:space="preserve"> гг. ежегодно в работе участвовало в среднем </w:t>
      </w:r>
      <w:r w:rsidR="00E27DCD" w:rsidRPr="001A41A7">
        <w:rPr>
          <w:lang w:val="ru-RU"/>
        </w:rPr>
        <w:t>38</w:t>
      </w:r>
      <w:r w:rsidR="0038309A">
        <w:rPr>
          <w:lang w:val="ru-RU"/>
        </w:rPr>
        <w:t> </w:t>
      </w:r>
      <w:r w:rsidR="00FC2D08">
        <w:rPr>
          <w:lang w:val="ru-RU"/>
        </w:rPr>
        <w:t xml:space="preserve">таких </w:t>
      </w:r>
      <w:r w:rsidR="0038309A">
        <w:rPr>
          <w:lang w:val="ru-RU"/>
        </w:rPr>
        <w:t>наблюдателей</w:t>
      </w:r>
      <w:r w:rsidR="00E27DCD" w:rsidRPr="001A41A7">
        <w:rPr>
          <w:lang w:val="ru-RU"/>
        </w:rPr>
        <w:t>.</w:t>
      </w:r>
    </w:p>
    <w:p w:rsidR="00E27DCD" w:rsidRPr="00FC2D08" w:rsidRDefault="00533D63" w:rsidP="00015120">
      <w:pPr>
        <w:pStyle w:val="Heading2"/>
        <w:rPr>
          <w:lang w:val="ru-RU"/>
        </w:rPr>
      </w:pPr>
      <w:r>
        <w:rPr>
          <w:lang w:val="ru-RU"/>
        </w:rPr>
        <w:t>участие</w:t>
      </w:r>
      <w:r w:rsidRPr="00FC2D08">
        <w:rPr>
          <w:lang w:val="ru-RU"/>
        </w:rPr>
        <w:t xml:space="preserve"> </w:t>
      </w:r>
      <w:r>
        <w:rPr>
          <w:lang w:val="ru-RU"/>
        </w:rPr>
        <w:t>неправительственных</w:t>
      </w:r>
      <w:r w:rsidRPr="00FC2D08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FC2D08">
        <w:rPr>
          <w:lang w:val="ru-RU"/>
        </w:rPr>
        <w:t xml:space="preserve"> </w:t>
      </w:r>
      <w:r>
        <w:rPr>
          <w:lang w:val="ru-RU"/>
        </w:rPr>
        <w:t>в</w:t>
      </w:r>
      <w:r w:rsidRPr="00FC2D08">
        <w:rPr>
          <w:lang w:val="ru-RU"/>
        </w:rPr>
        <w:t xml:space="preserve"> </w:t>
      </w:r>
      <w:r>
        <w:rPr>
          <w:lang w:val="ru-RU"/>
        </w:rPr>
        <w:t>сессиях</w:t>
      </w:r>
      <w:r w:rsidRPr="00FC2D08">
        <w:rPr>
          <w:lang w:val="ru-RU"/>
        </w:rPr>
        <w:t xml:space="preserve"> </w:t>
      </w:r>
      <w:r>
        <w:rPr>
          <w:lang w:val="ru-RU"/>
        </w:rPr>
        <w:t>комитетов</w:t>
      </w:r>
      <w:r w:rsidRPr="00FC2D08">
        <w:rPr>
          <w:lang w:val="ru-RU"/>
        </w:rPr>
        <w:t xml:space="preserve"> </w:t>
      </w:r>
      <w:r>
        <w:rPr>
          <w:lang w:val="ru-RU"/>
        </w:rPr>
        <w:t>воис</w:t>
      </w:r>
    </w:p>
    <w:p w:rsidR="00E27DCD" w:rsidRPr="00911646" w:rsidRDefault="00E27DCD" w:rsidP="00E27DCD">
      <w:pPr>
        <w:spacing w:after="240"/>
        <w:rPr>
          <w:lang w:val="ru-RU"/>
        </w:rPr>
      </w:pPr>
      <w:r>
        <w:fldChar w:fldCharType="begin"/>
      </w:r>
      <w:r w:rsidRPr="00911646">
        <w:rPr>
          <w:lang w:val="ru-RU"/>
        </w:rPr>
        <w:instrText xml:space="preserve"> </w:instrText>
      </w:r>
      <w:r>
        <w:instrText>AUTONUM</w:instrText>
      </w:r>
      <w:r w:rsidRPr="00911646">
        <w:rPr>
          <w:lang w:val="ru-RU"/>
        </w:rPr>
        <w:instrText xml:space="preserve">  </w:instrText>
      </w:r>
      <w:r>
        <w:fldChar w:fldCharType="end"/>
      </w:r>
      <w:r w:rsidRPr="00911646">
        <w:rPr>
          <w:lang w:val="ru-RU"/>
        </w:rPr>
        <w:tab/>
      </w:r>
      <w:r w:rsidR="00911646">
        <w:rPr>
          <w:lang w:val="ru-RU"/>
        </w:rPr>
        <w:t>Число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наблюдателей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от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НПО</w:t>
      </w:r>
      <w:r>
        <w:rPr>
          <w:rStyle w:val="FootnoteReference"/>
        </w:rPr>
        <w:footnoteReference w:id="3"/>
      </w:r>
      <w:r w:rsidR="00911646" w:rsidRPr="00911646">
        <w:rPr>
          <w:lang w:val="ru-RU"/>
        </w:rPr>
        <w:t xml:space="preserve">, </w:t>
      </w:r>
      <w:r w:rsidR="00911646">
        <w:rPr>
          <w:lang w:val="ru-RU"/>
        </w:rPr>
        <w:t>участвующих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в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сессиях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комитетов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 xml:space="preserve">ВОИС, </w:t>
      </w:r>
      <w:r w:rsidR="000B1678">
        <w:rPr>
          <w:lang w:val="ru-RU"/>
        </w:rPr>
        <w:t xml:space="preserve">существенно различается </w:t>
      </w:r>
      <w:r w:rsidR="00911646">
        <w:rPr>
          <w:lang w:val="ru-RU"/>
        </w:rPr>
        <w:t>в зависимости от комитета</w:t>
      </w:r>
      <w:r w:rsidRPr="00911646">
        <w:rPr>
          <w:lang w:val="ru-RU"/>
        </w:rPr>
        <w:t>.</w:t>
      </w:r>
    </w:p>
    <w:p w:rsidR="00E27DCD" w:rsidRPr="00911646" w:rsidRDefault="00E27DCD" w:rsidP="00E27DCD">
      <w:pPr>
        <w:spacing w:after="240"/>
        <w:rPr>
          <w:lang w:val="ru-RU"/>
        </w:rPr>
      </w:pPr>
      <w:r>
        <w:fldChar w:fldCharType="begin"/>
      </w:r>
      <w:r w:rsidRPr="00911646">
        <w:rPr>
          <w:lang w:val="ru-RU"/>
        </w:rPr>
        <w:instrText xml:space="preserve"> </w:instrText>
      </w:r>
      <w:r>
        <w:instrText>AUTONUM</w:instrText>
      </w:r>
      <w:r w:rsidRPr="00911646">
        <w:rPr>
          <w:lang w:val="ru-RU"/>
        </w:rPr>
        <w:instrText xml:space="preserve">  </w:instrText>
      </w:r>
      <w:r>
        <w:fldChar w:fldCharType="end"/>
      </w:r>
      <w:r w:rsidRPr="00911646">
        <w:rPr>
          <w:lang w:val="ru-RU"/>
        </w:rPr>
        <w:tab/>
      </w:r>
      <w:r w:rsidR="00911646">
        <w:rPr>
          <w:lang w:val="ru-RU"/>
        </w:rPr>
        <w:t>Например</w:t>
      </w:r>
      <w:r w:rsidR="00911646" w:rsidRPr="00911646">
        <w:rPr>
          <w:lang w:val="ru-RU"/>
        </w:rPr>
        <w:t xml:space="preserve">, </w:t>
      </w:r>
      <w:r w:rsidR="00911646">
        <w:rPr>
          <w:lang w:val="ru-RU"/>
        </w:rPr>
        <w:t>для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указанных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ниже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комитетов</w:t>
      </w:r>
      <w:r w:rsidR="00911646" w:rsidRPr="00911646">
        <w:rPr>
          <w:lang w:val="ru-RU"/>
        </w:rPr>
        <w:t xml:space="preserve"> </w:t>
      </w:r>
      <w:r w:rsidRPr="00911646">
        <w:rPr>
          <w:lang w:val="ru-RU"/>
        </w:rPr>
        <w:t>(</w:t>
      </w:r>
      <w:r w:rsidR="00911646">
        <w:rPr>
          <w:lang w:val="ru-RU"/>
        </w:rPr>
        <w:t>более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подробная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информация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приводится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в</w:t>
      </w:r>
      <w:r w:rsidR="00911646" w:rsidRPr="00911646">
        <w:rPr>
          <w:lang w:val="ru-RU"/>
        </w:rPr>
        <w:t xml:space="preserve"> </w:t>
      </w:r>
      <w:r w:rsidR="00911646">
        <w:rPr>
          <w:lang w:val="ru-RU"/>
        </w:rPr>
        <w:t>таблице</w:t>
      </w:r>
      <w:r w:rsidR="00911646" w:rsidRPr="00911646">
        <w:t> </w:t>
      </w:r>
      <w:r>
        <w:t>B</w:t>
      </w:r>
      <w:r w:rsidRPr="00911646">
        <w:rPr>
          <w:lang w:val="ru-RU"/>
        </w:rPr>
        <w:t xml:space="preserve"> </w:t>
      </w:r>
      <w:r w:rsidR="00911646">
        <w:rPr>
          <w:lang w:val="ru-RU"/>
        </w:rPr>
        <w:t>в приложении </w:t>
      </w:r>
      <w:r>
        <w:t>I</w:t>
      </w:r>
      <w:r w:rsidRPr="00911646">
        <w:rPr>
          <w:lang w:val="ru-RU"/>
        </w:rPr>
        <w:t>)</w:t>
      </w:r>
      <w:r w:rsidR="00911646">
        <w:rPr>
          <w:lang w:val="ru-RU"/>
        </w:rPr>
        <w:t xml:space="preserve"> среднее число участников с </w:t>
      </w:r>
      <w:r w:rsidRPr="00911646">
        <w:rPr>
          <w:lang w:val="ru-RU"/>
        </w:rPr>
        <w:t xml:space="preserve">2013 </w:t>
      </w:r>
      <w:r w:rsidR="00911646">
        <w:rPr>
          <w:lang w:val="ru-RU"/>
        </w:rPr>
        <w:t xml:space="preserve">по </w:t>
      </w:r>
      <w:r w:rsidRPr="00911646">
        <w:rPr>
          <w:lang w:val="ru-RU"/>
        </w:rPr>
        <w:t>2017</w:t>
      </w:r>
      <w:r w:rsidR="00911646">
        <w:rPr>
          <w:lang w:val="ru-RU"/>
        </w:rPr>
        <w:t> гг. выглядело следующим образом</w:t>
      </w:r>
      <w:r w:rsidRPr="00911646">
        <w:rPr>
          <w:lang w:val="ru-RU"/>
        </w:rPr>
        <w:t>: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ПКТЗ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11</w:t>
      </w:r>
      <w:r>
        <w:rPr>
          <w:lang w:val="ru-RU"/>
        </w:rPr>
        <w:t>,</w:t>
      </w:r>
      <w:r w:rsidR="00E27DCD" w:rsidRPr="00911646">
        <w:rPr>
          <w:lang w:val="ru-RU"/>
        </w:rPr>
        <w:t>2</w:t>
      </w:r>
      <w:r>
        <w:rPr>
          <w:lang w:val="ru-RU"/>
        </w:rPr>
        <w:t xml:space="preserve"> наблюдателя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КРИС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18</w:t>
      </w:r>
      <w:r>
        <w:rPr>
          <w:lang w:val="ru-RU"/>
        </w:rPr>
        <w:t>,</w:t>
      </w:r>
      <w:r w:rsidR="00E27DCD" w:rsidRPr="00911646">
        <w:rPr>
          <w:lang w:val="ru-RU"/>
        </w:rPr>
        <w:t xml:space="preserve">2 </w:t>
      </w:r>
      <w:r>
        <w:rPr>
          <w:lang w:val="ru-RU"/>
        </w:rPr>
        <w:t>наблюдателя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ПКАП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46</w:t>
      </w:r>
      <w:r>
        <w:rPr>
          <w:lang w:val="ru-RU"/>
        </w:rPr>
        <w:t>,</w:t>
      </w:r>
      <w:r w:rsidR="00E27DCD" w:rsidRPr="00911646">
        <w:rPr>
          <w:lang w:val="ru-RU"/>
        </w:rPr>
        <w:t xml:space="preserve">75 </w:t>
      </w:r>
      <w:r>
        <w:rPr>
          <w:lang w:val="ru-RU"/>
        </w:rPr>
        <w:t>наблюдателей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ПКПП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16</w:t>
      </w:r>
      <w:r>
        <w:rPr>
          <w:lang w:val="ru-RU"/>
        </w:rPr>
        <w:t>,</w:t>
      </w:r>
      <w:r w:rsidR="00E27DCD" w:rsidRPr="00911646">
        <w:rPr>
          <w:lang w:val="ru-RU"/>
        </w:rPr>
        <w:t xml:space="preserve">6 </w:t>
      </w:r>
      <w:r>
        <w:rPr>
          <w:lang w:val="ru-RU"/>
        </w:rPr>
        <w:t>наблюдателя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МКГР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16</w:t>
      </w:r>
      <w:r>
        <w:rPr>
          <w:lang w:val="ru-RU"/>
        </w:rPr>
        <w:t>,</w:t>
      </w:r>
      <w:r w:rsidR="00E27DCD" w:rsidRPr="00911646">
        <w:rPr>
          <w:lang w:val="ru-RU"/>
        </w:rPr>
        <w:t xml:space="preserve">4 </w:t>
      </w:r>
      <w:r>
        <w:rPr>
          <w:lang w:val="ru-RU"/>
        </w:rPr>
        <w:t>наблюдателя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ind w:left="851" w:hanging="284"/>
        <w:rPr>
          <w:u w:val="single"/>
          <w:lang w:val="ru-RU"/>
        </w:rPr>
      </w:pPr>
      <w:r>
        <w:rPr>
          <w:lang w:val="ru-RU"/>
        </w:rPr>
        <w:t>ККЗП</w:t>
      </w:r>
      <w:r w:rsidR="00E27DCD" w:rsidRPr="00911646">
        <w:rPr>
          <w:lang w:val="ru-RU"/>
        </w:rPr>
        <w:t>:</w:t>
      </w:r>
      <w:r>
        <w:rPr>
          <w:lang w:val="ru-RU"/>
        </w:rPr>
        <w:tab/>
      </w:r>
      <w:r w:rsidR="00E27DCD" w:rsidRPr="00911646">
        <w:rPr>
          <w:lang w:val="ru-RU"/>
        </w:rPr>
        <w:t>11</w:t>
      </w:r>
      <w:r>
        <w:rPr>
          <w:lang w:val="ru-RU"/>
        </w:rPr>
        <w:t>,</w:t>
      </w:r>
      <w:r w:rsidR="00E27DCD" w:rsidRPr="00911646">
        <w:rPr>
          <w:lang w:val="ru-RU"/>
        </w:rPr>
        <w:t xml:space="preserve">25 </w:t>
      </w:r>
      <w:r>
        <w:rPr>
          <w:lang w:val="ru-RU"/>
        </w:rPr>
        <w:t>наблюдателя от НПО</w:t>
      </w:r>
    </w:p>
    <w:p w:rsidR="00E27DCD" w:rsidRPr="00911646" w:rsidRDefault="00911646" w:rsidP="00D7405D">
      <w:pPr>
        <w:pStyle w:val="ListParagraph"/>
        <w:numPr>
          <w:ilvl w:val="0"/>
          <w:numId w:val="7"/>
        </w:numPr>
        <w:spacing w:after="240"/>
        <w:ind w:left="851" w:hanging="284"/>
        <w:contextualSpacing w:val="0"/>
        <w:rPr>
          <w:u w:val="single"/>
          <w:lang w:val="ru-RU"/>
        </w:rPr>
      </w:pPr>
      <w:r>
        <w:rPr>
          <w:lang w:val="ru-RU"/>
        </w:rPr>
        <w:t>КСВ</w:t>
      </w:r>
      <w:r w:rsidR="00E27DCD" w:rsidRPr="00911646">
        <w:rPr>
          <w:lang w:val="ru-RU"/>
        </w:rPr>
        <w:t>:</w:t>
      </w:r>
      <w:r w:rsidRPr="00911646">
        <w:rPr>
          <w:lang w:val="ru-RU"/>
        </w:rPr>
        <w:tab/>
      </w:r>
      <w:r w:rsidR="00E27DCD" w:rsidRPr="00911646">
        <w:rPr>
          <w:lang w:val="ru-RU"/>
        </w:rPr>
        <w:t>3</w:t>
      </w:r>
      <w:r w:rsidRPr="00911646">
        <w:rPr>
          <w:lang w:val="ru-RU"/>
        </w:rPr>
        <w:t>,</w:t>
      </w:r>
      <w:r w:rsidR="00E27DCD" w:rsidRPr="00911646">
        <w:rPr>
          <w:lang w:val="ru-RU"/>
        </w:rPr>
        <w:t xml:space="preserve">5 </w:t>
      </w:r>
      <w:r>
        <w:rPr>
          <w:lang w:val="ru-RU"/>
        </w:rPr>
        <w:t>наблюдателя от НПО</w:t>
      </w:r>
    </w:p>
    <w:p w:rsidR="00E27DCD" w:rsidRPr="00E003A6" w:rsidRDefault="00E27DCD" w:rsidP="00D04162">
      <w:pPr>
        <w:spacing w:after="480"/>
        <w:rPr>
          <w:lang w:val="ru-RU"/>
        </w:rPr>
      </w:pPr>
      <w:r>
        <w:fldChar w:fldCharType="begin"/>
      </w:r>
      <w:r w:rsidRPr="001842D5">
        <w:rPr>
          <w:lang w:val="ru-RU"/>
        </w:rPr>
        <w:instrText xml:space="preserve"> </w:instrText>
      </w:r>
      <w:r>
        <w:instrText>AUTONUM</w:instrText>
      </w:r>
      <w:r w:rsidRPr="001842D5">
        <w:rPr>
          <w:lang w:val="ru-RU"/>
        </w:rPr>
        <w:instrText xml:space="preserve">  </w:instrText>
      </w:r>
      <w:r>
        <w:fldChar w:fldCharType="end"/>
      </w:r>
      <w:r w:rsidRPr="001842D5">
        <w:rPr>
          <w:lang w:val="ru-RU"/>
        </w:rPr>
        <w:tab/>
      </w:r>
      <w:r w:rsidR="001842D5">
        <w:rPr>
          <w:lang w:val="ru-RU"/>
        </w:rPr>
        <w:t>В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среднем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с</w:t>
      </w:r>
      <w:r w:rsidR="001842D5" w:rsidRPr="001842D5">
        <w:rPr>
          <w:lang w:val="ru-RU"/>
        </w:rPr>
        <w:t xml:space="preserve"> 2013 </w:t>
      </w:r>
      <w:r w:rsidR="001842D5">
        <w:rPr>
          <w:lang w:val="ru-RU"/>
        </w:rPr>
        <w:t>по</w:t>
      </w:r>
      <w:r w:rsidR="001842D5" w:rsidRPr="001842D5">
        <w:rPr>
          <w:lang w:val="ru-RU"/>
        </w:rPr>
        <w:t xml:space="preserve"> 2018</w:t>
      </w:r>
      <w:r w:rsidR="001842D5" w:rsidRPr="001842D5">
        <w:t> </w:t>
      </w:r>
      <w:r w:rsidR="001842D5">
        <w:rPr>
          <w:lang w:val="ru-RU"/>
        </w:rPr>
        <w:t>гг</w:t>
      </w:r>
      <w:r w:rsidR="001842D5" w:rsidRPr="001842D5">
        <w:rPr>
          <w:lang w:val="ru-RU"/>
        </w:rPr>
        <w:t xml:space="preserve">. </w:t>
      </w:r>
      <w:r w:rsidR="001842D5">
        <w:rPr>
          <w:lang w:val="ru-RU"/>
        </w:rPr>
        <w:t>в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заседаниях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каждого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комитета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участвовало</w:t>
      </w:r>
      <w:r w:rsidR="001842D5" w:rsidRPr="001842D5">
        <w:rPr>
          <w:lang w:val="ru-RU"/>
        </w:rPr>
        <w:t xml:space="preserve"> </w:t>
      </w:r>
      <w:r w:rsidR="001842D5">
        <w:rPr>
          <w:lang w:val="ru-RU"/>
        </w:rPr>
        <w:t>порядка</w:t>
      </w:r>
      <w:r w:rsidRPr="001842D5">
        <w:rPr>
          <w:lang w:val="ru-RU"/>
        </w:rPr>
        <w:t xml:space="preserve"> 20</w:t>
      </w:r>
      <w:r w:rsidR="001842D5">
        <w:rPr>
          <w:lang w:val="ru-RU"/>
        </w:rPr>
        <w:t> наблюд</w:t>
      </w:r>
      <w:r w:rsidR="001842D5" w:rsidRPr="00E003A6">
        <w:rPr>
          <w:lang w:val="ru-RU"/>
        </w:rPr>
        <w:t>ателей от НПО</w:t>
      </w:r>
      <w:r w:rsidRPr="00E003A6">
        <w:rPr>
          <w:lang w:val="ru-RU"/>
        </w:rPr>
        <w:t>.</w:t>
      </w:r>
    </w:p>
    <w:p w:rsidR="00D62DF0" w:rsidRPr="00EF2DBF" w:rsidRDefault="00E003A6" w:rsidP="00015120">
      <w:pPr>
        <w:pStyle w:val="Heading2"/>
        <w:rPr>
          <w:lang w:val="ru-RU"/>
        </w:rPr>
      </w:pPr>
      <w:r w:rsidRPr="00E003A6">
        <w:rPr>
          <w:lang w:val="ru-RU"/>
        </w:rPr>
        <w:t>вопросы</w:t>
      </w:r>
      <w:r w:rsidR="00F0718F">
        <w:rPr>
          <w:lang w:val="ru-RU"/>
        </w:rPr>
        <w:t>, требующие решения</w:t>
      </w:r>
    </w:p>
    <w:p w:rsidR="00D62DF0" w:rsidRPr="00EF2DBF" w:rsidRDefault="00D62DF0" w:rsidP="00D62DF0">
      <w:pPr>
        <w:spacing w:after="240"/>
        <w:rPr>
          <w:lang w:val="ru-RU"/>
        </w:rPr>
      </w:pPr>
      <w:r>
        <w:fldChar w:fldCharType="begin"/>
      </w:r>
      <w:r w:rsidRPr="00EF2DBF">
        <w:rPr>
          <w:lang w:val="ru-RU"/>
        </w:rPr>
        <w:instrText xml:space="preserve"> </w:instrText>
      </w:r>
      <w:r>
        <w:instrText>AUTONUM</w:instrText>
      </w:r>
      <w:r w:rsidRPr="00EF2DBF">
        <w:rPr>
          <w:lang w:val="ru-RU"/>
        </w:rPr>
        <w:instrText xml:space="preserve">  </w:instrText>
      </w:r>
      <w:r>
        <w:fldChar w:fldCharType="end"/>
      </w:r>
      <w:r w:rsidRPr="00EF2DBF">
        <w:rPr>
          <w:lang w:val="ru-RU"/>
        </w:rPr>
        <w:tab/>
      </w:r>
      <w:r w:rsidR="00EF2DBF">
        <w:rPr>
          <w:lang w:val="ru-RU"/>
        </w:rPr>
        <w:t xml:space="preserve">Стремительный рост числа наблюдателей от НПО, </w:t>
      </w:r>
      <w:r w:rsidR="004A2702">
        <w:rPr>
          <w:lang w:val="ru-RU"/>
        </w:rPr>
        <w:t xml:space="preserve">аккредитованных </w:t>
      </w:r>
      <w:r w:rsidR="00EF2DBF">
        <w:rPr>
          <w:lang w:val="ru-RU"/>
        </w:rPr>
        <w:t>Ассамблеями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ВОИС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за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последние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два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десятилетия</w:t>
      </w:r>
      <w:r w:rsidR="00EF2DBF" w:rsidRPr="00EF2DBF">
        <w:rPr>
          <w:lang w:val="ru-RU"/>
        </w:rPr>
        <w:t xml:space="preserve">, </w:t>
      </w:r>
      <w:r w:rsidR="00EF2DBF">
        <w:rPr>
          <w:lang w:val="ru-RU"/>
        </w:rPr>
        <w:t>заставляет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задуматься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над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тем</w:t>
      </w:r>
      <w:r w:rsidR="00EF2DBF" w:rsidRPr="00EF2DBF">
        <w:rPr>
          <w:lang w:val="ru-RU"/>
        </w:rPr>
        <w:t xml:space="preserve">, </w:t>
      </w:r>
      <w:r w:rsidR="00EF2DBF">
        <w:rPr>
          <w:lang w:val="ru-RU"/>
        </w:rPr>
        <w:t>насколько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верно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данный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список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отражает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фактическое</w:t>
      </w:r>
      <w:r w:rsidR="00EF2DBF" w:rsidRPr="00EF2DBF">
        <w:rPr>
          <w:lang w:val="ru-RU"/>
        </w:rPr>
        <w:t xml:space="preserve"> </w:t>
      </w:r>
      <w:r w:rsidR="000B1678">
        <w:rPr>
          <w:lang w:val="ru-RU"/>
        </w:rPr>
        <w:t xml:space="preserve">количество </w:t>
      </w:r>
      <w:r w:rsidR="00EF2DBF">
        <w:rPr>
          <w:lang w:val="ru-RU"/>
        </w:rPr>
        <w:t>организаций</w:t>
      </w:r>
      <w:r w:rsidR="00EF2DBF" w:rsidRPr="00EF2DBF">
        <w:rPr>
          <w:lang w:val="ru-RU"/>
        </w:rPr>
        <w:t>,</w:t>
      </w:r>
      <w:r w:rsidR="004A2702">
        <w:rPr>
          <w:lang w:val="ru-RU"/>
        </w:rPr>
        <w:t xml:space="preserve"> которые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по</w:t>
      </w:r>
      <w:r w:rsidR="00EF2DBF" w:rsidRPr="00EF2DBF">
        <w:rPr>
          <w:lang w:val="ru-RU"/>
        </w:rPr>
        <w:t>-</w:t>
      </w:r>
      <w:r w:rsidR="00EF2DBF">
        <w:rPr>
          <w:lang w:val="ru-RU"/>
        </w:rPr>
        <w:t>прежнему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существуют</w:t>
      </w:r>
      <w:r w:rsidR="00EF2DBF" w:rsidRPr="00EF2DBF">
        <w:rPr>
          <w:lang w:val="ru-RU"/>
        </w:rPr>
        <w:t xml:space="preserve"> </w:t>
      </w:r>
      <w:r w:rsidR="00EF2DBF">
        <w:rPr>
          <w:lang w:val="ru-RU"/>
        </w:rPr>
        <w:t>и</w:t>
      </w:r>
      <w:r w:rsidRPr="00EF2DBF">
        <w:rPr>
          <w:lang w:val="ru-RU"/>
        </w:rPr>
        <w:t>/</w:t>
      </w:r>
      <w:r w:rsidR="00EF2DBF">
        <w:rPr>
          <w:lang w:val="ru-RU"/>
        </w:rPr>
        <w:t>или проявляют интерес к участию в совещательной работе и переговорах в рамках ВОИС</w:t>
      </w:r>
      <w:r w:rsidRPr="00EF2DBF">
        <w:rPr>
          <w:lang w:val="ru-RU"/>
        </w:rPr>
        <w:t>.</w:t>
      </w:r>
    </w:p>
    <w:p w:rsidR="00D62DF0" w:rsidRPr="006C28DC" w:rsidRDefault="00D62DF0" w:rsidP="00D62DF0">
      <w:pPr>
        <w:spacing w:after="240"/>
        <w:rPr>
          <w:lang w:val="ru-RU"/>
        </w:rPr>
      </w:pPr>
      <w:r>
        <w:fldChar w:fldCharType="begin"/>
      </w:r>
      <w:r w:rsidRPr="006C28DC">
        <w:rPr>
          <w:lang w:val="ru-RU"/>
        </w:rPr>
        <w:instrText xml:space="preserve"> </w:instrText>
      </w:r>
      <w:r>
        <w:instrText>AUTONUM</w:instrText>
      </w:r>
      <w:r w:rsidRPr="006C28DC">
        <w:rPr>
          <w:lang w:val="ru-RU"/>
        </w:rPr>
        <w:instrText xml:space="preserve">  </w:instrText>
      </w:r>
      <w:r>
        <w:fldChar w:fldCharType="end"/>
      </w:r>
      <w:r w:rsidRPr="006C28DC">
        <w:rPr>
          <w:lang w:val="ru-RU"/>
        </w:rPr>
        <w:tab/>
      </w:r>
      <w:r w:rsidR="00CB5ED8">
        <w:rPr>
          <w:lang w:val="ru-RU"/>
        </w:rPr>
        <w:t>Как</w:t>
      </w:r>
      <w:r w:rsidR="00CB5ED8" w:rsidRPr="006C28DC">
        <w:rPr>
          <w:lang w:val="ru-RU"/>
        </w:rPr>
        <w:t xml:space="preserve"> </w:t>
      </w:r>
      <w:r w:rsidR="00CB5ED8">
        <w:rPr>
          <w:lang w:val="ru-RU"/>
        </w:rPr>
        <w:t>было</w:t>
      </w:r>
      <w:r w:rsidR="00CB5ED8" w:rsidRPr="006C28DC">
        <w:rPr>
          <w:lang w:val="ru-RU"/>
        </w:rPr>
        <w:t xml:space="preserve"> </w:t>
      </w:r>
      <w:r w:rsidR="00CB5ED8">
        <w:rPr>
          <w:lang w:val="ru-RU"/>
        </w:rPr>
        <w:t>отмечено</w:t>
      </w:r>
      <w:r w:rsidR="00CB5ED8" w:rsidRPr="006C28DC">
        <w:rPr>
          <w:lang w:val="ru-RU"/>
        </w:rPr>
        <w:t xml:space="preserve"> </w:t>
      </w:r>
      <w:r w:rsidR="00CB5ED8">
        <w:rPr>
          <w:lang w:val="ru-RU"/>
        </w:rPr>
        <w:t>выше</w:t>
      </w:r>
      <w:r w:rsidR="00CB5ED8" w:rsidRPr="006C28DC">
        <w:rPr>
          <w:lang w:val="ru-RU"/>
        </w:rPr>
        <w:t xml:space="preserve">, </w:t>
      </w:r>
      <w:r w:rsidR="00CB5ED8">
        <w:rPr>
          <w:lang w:val="ru-RU"/>
        </w:rPr>
        <w:t>с</w:t>
      </w:r>
      <w:r w:rsidRPr="006C28DC">
        <w:rPr>
          <w:lang w:val="ru-RU"/>
        </w:rPr>
        <w:t xml:space="preserve"> 2012 </w:t>
      </w:r>
      <w:r w:rsidR="00CB5ED8">
        <w:rPr>
          <w:lang w:val="ru-RU"/>
        </w:rPr>
        <w:t>по</w:t>
      </w:r>
      <w:r w:rsidR="00CB5ED8" w:rsidRPr="006C28DC">
        <w:rPr>
          <w:lang w:val="ru-RU"/>
        </w:rPr>
        <w:t xml:space="preserve"> </w:t>
      </w:r>
      <w:r w:rsidRPr="006C28DC">
        <w:rPr>
          <w:lang w:val="ru-RU"/>
        </w:rPr>
        <w:t>2017</w:t>
      </w:r>
      <w:r w:rsidR="00CB5ED8" w:rsidRPr="00CB5ED8">
        <w:t> </w:t>
      </w:r>
      <w:r w:rsidR="00CB5ED8">
        <w:rPr>
          <w:lang w:val="ru-RU"/>
        </w:rPr>
        <w:t>гг</w:t>
      </w:r>
      <w:r w:rsidR="00CB5ED8" w:rsidRPr="006C28DC">
        <w:rPr>
          <w:lang w:val="ru-RU"/>
        </w:rPr>
        <w:t xml:space="preserve">. </w:t>
      </w:r>
      <w:r w:rsidR="00CB5ED8">
        <w:rPr>
          <w:lang w:val="ru-RU"/>
        </w:rPr>
        <w:t>в</w:t>
      </w:r>
      <w:r w:rsidR="00CB5ED8" w:rsidRPr="006C28DC">
        <w:rPr>
          <w:lang w:val="ru-RU"/>
        </w:rPr>
        <w:t xml:space="preserve"> </w:t>
      </w:r>
      <w:r w:rsidR="00CB5ED8">
        <w:rPr>
          <w:lang w:val="ru-RU"/>
        </w:rPr>
        <w:t>среднем</w:t>
      </w:r>
      <w:r w:rsidR="00CB5ED8" w:rsidRPr="006C28DC">
        <w:rPr>
          <w:lang w:val="ru-RU"/>
        </w:rPr>
        <w:t xml:space="preserve"> </w:t>
      </w:r>
      <w:r w:rsidR="006C28DC">
        <w:rPr>
          <w:lang w:val="ru-RU"/>
        </w:rPr>
        <w:t>в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работе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Ассамблей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ВОИС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принимали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участие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>всего</w:t>
      </w:r>
      <w:r w:rsidRPr="006C28DC">
        <w:rPr>
          <w:lang w:val="ru-RU"/>
        </w:rPr>
        <w:t xml:space="preserve"> 38</w:t>
      </w:r>
      <w:r w:rsidR="000B1678">
        <w:rPr>
          <w:lang w:val="ru-RU"/>
        </w:rPr>
        <w:t xml:space="preserve"> (</w:t>
      </w:r>
      <w:r w:rsidR="006C28DC">
        <w:rPr>
          <w:lang w:val="ru-RU"/>
        </w:rPr>
        <w:t>или</w:t>
      </w:r>
      <w:r w:rsidRPr="006C28DC">
        <w:rPr>
          <w:lang w:val="ru-RU"/>
        </w:rPr>
        <w:t xml:space="preserve"> 11</w:t>
      </w:r>
      <w:r w:rsidR="006C28DC" w:rsidRPr="006C28DC">
        <w:rPr>
          <w:lang w:val="ru-RU"/>
        </w:rPr>
        <w:t>,</w:t>
      </w:r>
      <w:r w:rsidRPr="006C28DC">
        <w:rPr>
          <w:lang w:val="ru-RU"/>
        </w:rPr>
        <w:t>7</w:t>
      </w:r>
      <w:r w:rsidR="00284CAD" w:rsidRPr="006C28DC">
        <w:rPr>
          <w:lang w:val="ru-RU"/>
        </w:rPr>
        <w:t xml:space="preserve"> </w:t>
      </w:r>
      <w:r w:rsidR="006C28DC">
        <w:rPr>
          <w:lang w:val="ru-RU"/>
        </w:rPr>
        <w:t>процента</w:t>
      </w:r>
      <w:r w:rsidR="000B1678">
        <w:rPr>
          <w:lang w:val="ru-RU"/>
        </w:rPr>
        <w:t>)</w:t>
      </w:r>
      <w:r w:rsidR="006C28DC" w:rsidRPr="006C28DC">
        <w:rPr>
          <w:lang w:val="ru-RU"/>
        </w:rPr>
        <w:t xml:space="preserve"> </w:t>
      </w:r>
      <w:r w:rsidR="006C28DC">
        <w:rPr>
          <w:lang w:val="ru-RU"/>
        </w:rPr>
        <w:t xml:space="preserve">НПО, </w:t>
      </w:r>
      <w:r w:rsidR="004A2702">
        <w:rPr>
          <w:lang w:val="ru-RU"/>
        </w:rPr>
        <w:t xml:space="preserve">аккредитованных </w:t>
      </w:r>
      <w:r w:rsidR="006C28DC">
        <w:rPr>
          <w:lang w:val="ru-RU"/>
        </w:rPr>
        <w:t>в качестве наблюдателей</w:t>
      </w:r>
      <w:r w:rsidR="00B0674B">
        <w:rPr>
          <w:lang w:val="ru-RU"/>
        </w:rPr>
        <w:t>,</w:t>
      </w:r>
      <w:r w:rsidR="0052254C">
        <w:rPr>
          <w:lang w:val="ru-RU"/>
        </w:rPr>
        <w:t xml:space="preserve"> а</w:t>
      </w:r>
      <w:r w:rsidRPr="006C28DC">
        <w:rPr>
          <w:lang w:val="ru-RU"/>
        </w:rPr>
        <w:t xml:space="preserve"> </w:t>
      </w:r>
      <w:r w:rsidR="00B0674B">
        <w:rPr>
          <w:lang w:val="ru-RU"/>
        </w:rPr>
        <w:t>в работе упомянутых выше комитетов ВОИС участвовали</w:t>
      </w:r>
      <w:r w:rsidR="006C28DC">
        <w:rPr>
          <w:lang w:val="ru-RU"/>
        </w:rPr>
        <w:t xml:space="preserve"> порядка </w:t>
      </w:r>
      <w:r w:rsidRPr="006C28DC">
        <w:rPr>
          <w:lang w:val="ru-RU"/>
        </w:rPr>
        <w:t>20</w:t>
      </w:r>
      <w:r w:rsidR="000B1678">
        <w:rPr>
          <w:lang w:val="ru-RU"/>
        </w:rPr>
        <w:t xml:space="preserve"> (</w:t>
      </w:r>
      <w:r w:rsidR="006C28DC">
        <w:rPr>
          <w:lang w:val="ru-RU"/>
        </w:rPr>
        <w:t>или</w:t>
      </w:r>
      <w:r w:rsidRPr="006C28DC">
        <w:rPr>
          <w:lang w:val="ru-RU"/>
        </w:rPr>
        <w:t xml:space="preserve"> 6</w:t>
      </w:r>
      <w:r w:rsidR="006C28DC">
        <w:rPr>
          <w:lang w:val="ru-RU"/>
        </w:rPr>
        <w:t>,</w:t>
      </w:r>
      <w:r w:rsidRPr="006C28DC">
        <w:rPr>
          <w:lang w:val="ru-RU"/>
        </w:rPr>
        <w:t>1</w:t>
      </w:r>
      <w:r w:rsidR="00284CAD">
        <w:t> </w:t>
      </w:r>
      <w:r w:rsidR="006C28DC">
        <w:rPr>
          <w:lang w:val="ru-RU"/>
        </w:rPr>
        <w:t>процента</w:t>
      </w:r>
      <w:r w:rsidR="000B1678">
        <w:rPr>
          <w:lang w:val="ru-RU"/>
        </w:rPr>
        <w:t>)</w:t>
      </w:r>
      <w:r w:rsidR="006C28DC">
        <w:rPr>
          <w:lang w:val="ru-RU"/>
        </w:rPr>
        <w:t xml:space="preserve"> </w:t>
      </w:r>
      <w:r w:rsidR="000B1678">
        <w:rPr>
          <w:lang w:val="ru-RU"/>
        </w:rPr>
        <w:t>таких организаций</w:t>
      </w:r>
      <w:r w:rsidRPr="006C28DC">
        <w:rPr>
          <w:lang w:val="ru-RU"/>
        </w:rPr>
        <w:t>.</w:t>
      </w:r>
    </w:p>
    <w:p w:rsidR="00D62DF0" w:rsidRPr="00CD24D9" w:rsidRDefault="00D62DF0" w:rsidP="00D62DF0">
      <w:pPr>
        <w:rPr>
          <w:lang w:val="ru-RU"/>
        </w:rPr>
      </w:pPr>
      <w:r>
        <w:fldChar w:fldCharType="begin"/>
      </w:r>
      <w:r w:rsidRPr="009224BD">
        <w:rPr>
          <w:lang w:val="ru-RU"/>
        </w:rPr>
        <w:instrText xml:space="preserve"> </w:instrText>
      </w:r>
      <w:r>
        <w:instrText>AUTONUM</w:instrText>
      </w:r>
      <w:r w:rsidRPr="009224BD">
        <w:rPr>
          <w:lang w:val="ru-RU"/>
        </w:rPr>
        <w:instrText xml:space="preserve">  </w:instrText>
      </w:r>
      <w:r>
        <w:fldChar w:fldCharType="end"/>
      </w:r>
      <w:r w:rsidRPr="009224BD">
        <w:rPr>
          <w:lang w:val="ru-RU"/>
        </w:rPr>
        <w:tab/>
      </w:r>
      <w:r w:rsidR="009224BD">
        <w:rPr>
          <w:lang w:val="ru-RU"/>
        </w:rPr>
        <w:t>Таким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образом</w:t>
      </w:r>
      <w:r w:rsidR="009224BD" w:rsidRPr="009224BD">
        <w:rPr>
          <w:lang w:val="ru-RU"/>
        </w:rPr>
        <w:t xml:space="preserve">, </w:t>
      </w:r>
      <w:r w:rsidR="009224BD">
        <w:rPr>
          <w:lang w:val="ru-RU"/>
        </w:rPr>
        <w:t>может оказаться, что значительное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число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НПО</w:t>
      </w:r>
      <w:r w:rsidR="009224BD" w:rsidRPr="009224BD">
        <w:rPr>
          <w:lang w:val="ru-RU"/>
        </w:rPr>
        <w:t xml:space="preserve">, </w:t>
      </w:r>
      <w:r w:rsidR="009224BD">
        <w:rPr>
          <w:lang w:val="ru-RU"/>
        </w:rPr>
        <w:t>указанных в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приложении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к</w:t>
      </w:r>
      <w:r w:rsidR="009224BD" w:rsidRPr="009224BD">
        <w:rPr>
          <w:lang w:val="ru-RU"/>
        </w:rPr>
        <w:t xml:space="preserve"> </w:t>
      </w:r>
      <w:r w:rsidR="009224BD">
        <w:rPr>
          <w:lang w:val="ru-RU"/>
        </w:rPr>
        <w:t>документу</w:t>
      </w:r>
      <w:r w:rsidR="009224BD" w:rsidRPr="009224BD">
        <w:rPr>
          <w:lang w:val="ru-RU"/>
        </w:rPr>
        <w:t xml:space="preserve"> </w:t>
      </w:r>
      <w:r>
        <w:t>A</w:t>
      </w:r>
      <w:r w:rsidRPr="009224BD">
        <w:rPr>
          <w:lang w:val="ru-RU"/>
        </w:rPr>
        <w:t>/58/</w:t>
      </w:r>
      <w:r>
        <w:t>INF</w:t>
      </w:r>
      <w:r w:rsidRPr="009224BD">
        <w:rPr>
          <w:lang w:val="ru-RU"/>
        </w:rPr>
        <w:t>/1</w:t>
      </w:r>
      <w:r w:rsidR="009224BD">
        <w:rPr>
          <w:lang w:val="ru-RU"/>
        </w:rPr>
        <w:t>, возможно, прекратили свое существование или утратили интерес к участию в заседаниях ВОИС</w:t>
      </w:r>
      <w:r w:rsidRPr="009224BD">
        <w:rPr>
          <w:lang w:val="ru-RU"/>
        </w:rPr>
        <w:t xml:space="preserve">. </w:t>
      </w:r>
      <w:r w:rsidR="009224BD">
        <w:rPr>
          <w:lang w:val="ru-RU"/>
        </w:rPr>
        <w:t xml:space="preserve"> </w:t>
      </w:r>
      <w:r w:rsidR="0052254C">
        <w:rPr>
          <w:lang w:val="ru-RU"/>
        </w:rPr>
        <w:t xml:space="preserve">Периодически </w:t>
      </w:r>
      <w:r w:rsidR="007604DE">
        <w:rPr>
          <w:lang w:val="ru-RU"/>
        </w:rPr>
        <w:t>ВОИС получает от наблюдателей просьбы об их исключении из списка.</w:t>
      </w:r>
      <w:r w:rsidRPr="007604DE">
        <w:rPr>
          <w:lang w:val="ru-RU"/>
        </w:rPr>
        <w:t xml:space="preserve"> </w:t>
      </w:r>
      <w:r w:rsidR="007604DE">
        <w:rPr>
          <w:lang w:val="ru-RU"/>
        </w:rPr>
        <w:t xml:space="preserve"> В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настоящее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время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в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ВОИС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lastRenderedPageBreak/>
        <w:t>отсутствует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процедура</w:t>
      </w:r>
      <w:r w:rsidR="007604DE" w:rsidRPr="007604DE">
        <w:rPr>
          <w:lang w:val="ru-RU"/>
        </w:rPr>
        <w:t xml:space="preserve">, </w:t>
      </w:r>
      <w:r w:rsidR="007604DE">
        <w:rPr>
          <w:lang w:val="ru-RU"/>
        </w:rPr>
        <w:t>позволяющая</w:t>
      </w:r>
      <w:r w:rsidR="007604DE" w:rsidRPr="007604DE">
        <w:rPr>
          <w:lang w:val="ru-RU"/>
        </w:rPr>
        <w:t xml:space="preserve"> </w:t>
      </w:r>
      <w:r w:rsidR="007604DE">
        <w:rPr>
          <w:lang w:val="ru-RU"/>
        </w:rPr>
        <w:t>проверить</w:t>
      </w:r>
      <w:r w:rsidR="000010AE">
        <w:rPr>
          <w:lang w:val="ru-RU"/>
        </w:rPr>
        <w:t>, продолжает ли</w:t>
      </w:r>
      <w:r w:rsidR="00552D69">
        <w:rPr>
          <w:lang w:val="ru-RU"/>
        </w:rPr>
        <w:t xml:space="preserve"> существова</w:t>
      </w:r>
      <w:r w:rsidR="000010AE">
        <w:rPr>
          <w:lang w:val="ru-RU"/>
        </w:rPr>
        <w:t>ть</w:t>
      </w:r>
      <w:r w:rsidR="00552D69">
        <w:rPr>
          <w:lang w:val="ru-RU"/>
        </w:rPr>
        <w:t xml:space="preserve"> </w:t>
      </w:r>
      <w:r w:rsidR="007604DE">
        <w:rPr>
          <w:lang w:val="ru-RU"/>
        </w:rPr>
        <w:t>т</w:t>
      </w:r>
      <w:r w:rsidR="000010AE">
        <w:rPr>
          <w:lang w:val="ru-RU"/>
        </w:rPr>
        <w:t>а</w:t>
      </w:r>
      <w:r w:rsidR="007604DE">
        <w:rPr>
          <w:lang w:val="ru-RU"/>
        </w:rPr>
        <w:t xml:space="preserve"> или ин</w:t>
      </w:r>
      <w:r w:rsidR="000010AE">
        <w:rPr>
          <w:lang w:val="ru-RU"/>
        </w:rPr>
        <w:t>ая</w:t>
      </w:r>
      <w:r w:rsidR="007604DE">
        <w:rPr>
          <w:lang w:val="ru-RU"/>
        </w:rPr>
        <w:t xml:space="preserve"> организаци</w:t>
      </w:r>
      <w:r w:rsidR="000010AE">
        <w:rPr>
          <w:lang w:val="ru-RU"/>
        </w:rPr>
        <w:t>я</w:t>
      </w:r>
      <w:r w:rsidR="007604DE">
        <w:rPr>
          <w:lang w:val="ru-RU"/>
        </w:rPr>
        <w:t>,</w:t>
      </w:r>
      <w:r w:rsidR="00E9739F">
        <w:rPr>
          <w:lang w:val="ru-RU"/>
        </w:rPr>
        <w:t xml:space="preserve"> если только соответствующие НПО сами не</w:t>
      </w:r>
      <w:r w:rsidR="00552D69">
        <w:rPr>
          <w:lang w:val="ru-RU"/>
        </w:rPr>
        <w:t xml:space="preserve"> направили </w:t>
      </w:r>
      <w:r w:rsidR="00E9739F">
        <w:rPr>
          <w:lang w:val="ru-RU"/>
        </w:rPr>
        <w:t>уведом</w:t>
      </w:r>
      <w:r w:rsidR="00552D69">
        <w:rPr>
          <w:lang w:val="ru-RU"/>
        </w:rPr>
        <w:t>ление на этот счет</w:t>
      </w:r>
      <w:r w:rsidR="00E9739F">
        <w:rPr>
          <w:lang w:val="ru-RU"/>
        </w:rPr>
        <w:t xml:space="preserve">.  </w:t>
      </w:r>
      <w:r w:rsidR="00781A01">
        <w:rPr>
          <w:lang w:val="ru-RU"/>
        </w:rPr>
        <w:t xml:space="preserve">В интересах создания более эффективного механизма </w:t>
      </w:r>
      <w:r w:rsidR="00C94641">
        <w:rPr>
          <w:lang w:val="ru-RU"/>
        </w:rPr>
        <w:t xml:space="preserve">актуализации </w:t>
      </w:r>
      <w:r w:rsidR="007F60A7">
        <w:rPr>
          <w:lang w:val="ru-RU"/>
        </w:rPr>
        <w:t xml:space="preserve">списка наблюдателей </w:t>
      </w:r>
      <w:r w:rsidR="00781A01">
        <w:rPr>
          <w:lang w:val="ru-RU"/>
        </w:rPr>
        <w:t xml:space="preserve">и предотвращения нерациональных затрат, </w:t>
      </w:r>
      <w:r w:rsidR="00C94641">
        <w:rPr>
          <w:lang w:val="ru-RU"/>
        </w:rPr>
        <w:t xml:space="preserve">таких как </w:t>
      </w:r>
      <w:r w:rsidR="00781A01">
        <w:rPr>
          <w:lang w:val="ru-RU"/>
        </w:rPr>
        <w:t xml:space="preserve">направление писем на несуществующие адреса, Секретариат обновит список наблюдателей </w:t>
      </w:r>
      <w:r w:rsidR="00CD24D9">
        <w:rPr>
          <w:lang w:val="ru-RU"/>
        </w:rPr>
        <w:t xml:space="preserve">от НПО в соответствии с </w:t>
      </w:r>
      <w:r w:rsidR="004A2702">
        <w:rPr>
          <w:lang w:val="ru-RU"/>
        </w:rPr>
        <w:t xml:space="preserve">описанной </w:t>
      </w:r>
      <w:r w:rsidR="00CD24D9">
        <w:rPr>
          <w:lang w:val="ru-RU"/>
        </w:rPr>
        <w:t>ниже процедурой</w:t>
      </w:r>
      <w:r w:rsidRPr="00CD24D9">
        <w:rPr>
          <w:lang w:val="ru-RU"/>
        </w:rPr>
        <w:t>.</w:t>
      </w:r>
    </w:p>
    <w:p w:rsidR="00D62DF0" w:rsidRPr="00FC2D08" w:rsidRDefault="000078F1" w:rsidP="00015120">
      <w:pPr>
        <w:pStyle w:val="Heading2"/>
        <w:rPr>
          <w:lang w:val="ru-RU"/>
        </w:rPr>
      </w:pPr>
      <w:r>
        <w:rPr>
          <w:lang w:val="ru-RU"/>
        </w:rPr>
        <w:t>обновление</w:t>
      </w:r>
      <w:r w:rsidRPr="00FC2D08">
        <w:rPr>
          <w:lang w:val="ru-RU"/>
        </w:rPr>
        <w:t xml:space="preserve"> </w:t>
      </w:r>
      <w:r>
        <w:rPr>
          <w:lang w:val="ru-RU"/>
        </w:rPr>
        <w:t>списка</w:t>
      </w:r>
      <w:r w:rsidRPr="00FC2D08">
        <w:rPr>
          <w:lang w:val="ru-RU"/>
        </w:rPr>
        <w:t xml:space="preserve"> </w:t>
      </w:r>
      <w:r>
        <w:rPr>
          <w:lang w:val="ru-RU"/>
        </w:rPr>
        <w:t>неправительственных</w:t>
      </w:r>
      <w:r w:rsidRPr="00FC2D08">
        <w:rPr>
          <w:lang w:val="ru-RU"/>
        </w:rPr>
        <w:t xml:space="preserve"> </w:t>
      </w:r>
      <w:r>
        <w:rPr>
          <w:lang w:val="ru-RU"/>
        </w:rPr>
        <w:t>организаций</w:t>
      </w:r>
    </w:p>
    <w:p w:rsidR="00D62DF0" w:rsidRPr="005B4012" w:rsidRDefault="00D62DF0" w:rsidP="00D62DF0">
      <w:pPr>
        <w:spacing w:after="240"/>
        <w:rPr>
          <w:lang w:val="ru-RU"/>
        </w:rPr>
      </w:pPr>
      <w:r>
        <w:fldChar w:fldCharType="begin"/>
      </w:r>
      <w:r w:rsidRPr="005B4012">
        <w:rPr>
          <w:lang w:val="ru-RU"/>
        </w:rPr>
        <w:instrText xml:space="preserve"> </w:instrText>
      </w:r>
      <w:r>
        <w:instrText>AUTONUM</w:instrText>
      </w:r>
      <w:r w:rsidRPr="005B4012">
        <w:rPr>
          <w:lang w:val="ru-RU"/>
        </w:rPr>
        <w:instrText xml:space="preserve">  </w:instrText>
      </w:r>
      <w:r>
        <w:fldChar w:fldCharType="end"/>
      </w:r>
      <w:r w:rsidRPr="005B4012">
        <w:rPr>
          <w:lang w:val="ru-RU"/>
        </w:rPr>
        <w:tab/>
      </w:r>
      <w:r w:rsidR="00E003A6">
        <w:rPr>
          <w:lang w:val="ru-RU"/>
        </w:rPr>
        <w:t>В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стремлении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выявить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НПО</w:t>
      </w:r>
      <w:r w:rsidR="00E003A6" w:rsidRPr="005B4012">
        <w:rPr>
          <w:lang w:val="ru-RU"/>
        </w:rPr>
        <w:t xml:space="preserve">, </w:t>
      </w:r>
      <w:r w:rsidR="004A2702">
        <w:rPr>
          <w:lang w:val="ru-RU"/>
        </w:rPr>
        <w:t xml:space="preserve">аккредитованные </w:t>
      </w:r>
      <w:r w:rsidR="00E003A6">
        <w:rPr>
          <w:lang w:val="ru-RU"/>
        </w:rPr>
        <w:t>в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качестве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наблюдателей</w:t>
      </w:r>
      <w:r w:rsidR="004A2702">
        <w:rPr>
          <w:lang w:val="ru-RU"/>
        </w:rPr>
        <w:t xml:space="preserve"> при ВОИС</w:t>
      </w:r>
      <w:r w:rsidR="00E003A6" w:rsidRPr="005B4012">
        <w:rPr>
          <w:lang w:val="ru-RU"/>
        </w:rPr>
        <w:t xml:space="preserve">, </w:t>
      </w:r>
      <w:r w:rsidR="00E003A6">
        <w:rPr>
          <w:lang w:val="ru-RU"/>
        </w:rPr>
        <w:t>которые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прекратили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свое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существование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или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утратили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интерес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к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участию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в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Ассамблеях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ВОИС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и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сессиях</w:t>
      </w:r>
      <w:r w:rsidR="00E003A6" w:rsidRPr="005B4012">
        <w:rPr>
          <w:lang w:val="ru-RU"/>
        </w:rPr>
        <w:t xml:space="preserve"> </w:t>
      </w:r>
      <w:r w:rsidR="00C8106D">
        <w:rPr>
          <w:lang w:val="ru-RU"/>
        </w:rPr>
        <w:t>к</w:t>
      </w:r>
      <w:r w:rsidR="00E003A6">
        <w:rPr>
          <w:lang w:val="ru-RU"/>
        </w:rPr>
        <w:t>омитетов</w:t>
      </w:r>
      <w:r w:rsidR="00E003A6" w:rsidRPr="005B4012">
        <w:rPr>
          <w:lang w:val="ru-RU"/>
        </w:rPr>
        <w:t xml:space="preserve"> </w:t>
      </w:r>
      <w:r w:rsidR="00E003A6">
        <w:rPr>
          <w:lang w:val="ru-RU"/>
        </w:rPr>
        <w:t>Организации</w:t>
      </w:r>
      <w:r w:rsidR="00E003A6" w:rsidRPr="005B4012">
        <w:rPr>
          <w:lang w:val="ru-RU"/>
        </w:rPr>
        <w:t xml:space="preserve">, </w:t>
      </w:r>
      <w:r w:rsidR="00E003A6">
        <w:rPr>
          <w:lang w:val="ru-RU"/>
        </w:rPr>
        <w:t>Секретариат</w:t>
      </w:r>
      <w:r w:rsidR="00E003A6" w:rsidRPr="005B4012">
        <w:rPr>
          <w:lang w:val="ru-RU"/>
        </w:rPr>
        <w:t xml:space="preserve"> </w:t>
      </w:r>
      <w:r w:rsidR="005B4012">
        <w:rPr>
          <w:lang w:val="ru-RU"/>
        </w:rPr>
        <w:t>обновит</w:t>
      </w:r>
      <w:r w:rsidR="005B4012" w:rsidRPr="005B4012">
        <w:rPr>
          <w:lang w:val="ru-RU"/>
        </w:rPr>
        <w:t xml:space="preserve"> </w:t>
      </w:r>
      <w:r w:rsidR="00C8106D">
        <w:rPr>
          <w:lang w:val="ru-RU"/>
        </w:rPr>
        <w:t xml:space="preserve">текущий </w:t>
      </w:r>
      <w:r w:rsidR="005B4012">
        <w:rPr>
          <w:lang w:val="ru-RU"/>
        </w:rPr>
        <w:t>список</w:t>
      </w:r>
      <w:r w:rsidR="005B4012" w:rsidRPr="005B4012">
        <w:rPr>
          <w:lang w:val="ru-RU"/>
        </w:rPr>
        <w:t xml:space="preserve"> </w:t>
      </w:r>
      <w:r w:rsidR="005B4012">
        <w:rPr>
          <w:lang w:val="ru-RU"/>
        </w:rPr>
        <w:t>наблюдателей</w:t>
      </w:r>
      <w:r w:rsidR="00171BFE">
        <w:rPr>
          <w:lang w:val="ru-RU"/>
        </w:rPr>
        <w:t xml:space="preserve"> с помощью следующих мер</w:t>
      </w:r>
      <w:r w:rsidRPr="005B4012">
        <w:rPr>
          <w:lang w:val="ru-RU"/>
        </w:rPr>
        <w:t>:</w:t>
      </w:r>
    </w:p>
    <w:p w:rsidR="00D62DF0" w:rsidRPr="00C8106D" w:rsidRDefault="00C8106D" w:rsidP="00D7405D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>распростран</w:t>
      </w:r>
      <w:r w:rsidR="00FC2D08">
        <w:rPr>
          <w:lang w:val="ru-RU"/>
        </w:rPr>
        <w:t>ит</w:t>
      </w:r>
      <w:r w:rsidR="00171BFE">
        <w:rPr>
          <w:lang w:val="ru-RU"/>
        </w:rPr>
        <w:t xml:space="preserve"> </w:t>
      </w:r>
      <w:r>
        <w:rPr>
          <w:lang w:val="ru-RU"/>
        </w:rPr>
        <w:t>опросн</w:t>
      </w:r>
      <w:r w:rsidR="00171BFE">
        <w:rPr>
          <w:lang w:val="ru-RU"/>
        </w:rPr>
        <w:t>ый</w:t>
      </w:r>
      <w:r>
        <w:rPr>
          <w:lang w:val="ru-RU"/>
        </w:rPr>
        <w:t xml:space="preserve"> лист с </w:t>
      </w:r>
      <w:r w:rsidR="00171BFE">
        <w:rPr>
          <w:lang w:val="ru-RU"/>
        </w:rPr>
        <w:t>просьбой</w:t>
      </w:r>
      <w:r>
        <w:rPr>
          <w:lang w:val="ru-RU"/>
        </w:rPr>
        <w:t xml:space="preserve"> ко</w:t>
      </w:r>
      <w:r w:rsidRPr="00C8106D">
        <w:rPr>
          <w:lang w:val="ru-RU"/>
        </w:rPr>
        <w:t xml:space="preserve"> </w:t>
      </w:r>
      <w:r>
        <w:rPr>
          <w:lang w:val="ru-RU"/>
        </w:rPr>
        <w:t>всем</w:t>
      </w:r>
      <w:r w:rsidRPr="00C8106D">
        <w:rPr>
          <w:lang w:val="ru-RU"/>
        </w:rPr>
        <w:t xml:space="preserve"> </w:t>
      </w:r>
      <w:r>
        <w:rPr>
          <w:lang w:val="ru-RU"/>
        </w:rPr>
        <w:t>НПО</w:t>
      </w:r>
      <w:r w:rsidRPr="00C8106D">
        <w:rPr>
          <w:lang w:val="ru-RU"/>
        </w:rPr>
        <w:t xml:space="preserve">, </w:t>
      </w:r>
      <w:r>
        <w:rPr>
          <w:lang w:val="ru-RU"/>
        </w:rPr>
        <w:t>указанным</w:t>
      </w:r>
      <w:r w:rsidRPr="00C8106D">
        <w:rPr>
          <w:lang w:val="ru-RU"/>
        </w:rPr>
        <w:t xml:space="preserve"> </w:t>
      </w:r>
      <w:r>
        <w:rPr>
          <w:lang w:val="ru-RU"/>
        </w:rPr>
        <w:t>в</w:t>
      </w:r>
      <w:r w:rsidRPr="00C8106D">
        <w:rPr>
          <w:lang w:val="ru-RU"/>
        </w:rPr>
        <w:t xml:space="preserve"> </w:t>
      </w:r>
      <w:r>
        <w:rPr>
          <w:lang w:val="ru-RU"/>
        </w:rPr>
        <w:t>качестве</w:t>
      </w:r>
      <w:r w:rsidRPr="00C8106D">
        <w:rPr>
          <w:lang w:val="ru-RU"/>
        </w:rPr>
        <w:t xml:space="preserve"> </w:t>
      </w:r>
      <w:r>
        <w:rPr>
          <w:lang w:val="ru-RU"/>
        </w:rPr>
        <w:t>наблюдателей</w:t>
      </w:r>
      <w:r w:rsidRPr="00C8106D">
        <w:rPr>
          <w:lang w:val="ru-RU"/>
        </w:rPr>
        <w:t xml:space="preserve"> </w:t>
      </w:r>
      <w:r>
        <w:rPr>
          <w:lang w:val="ru-RU"/>
        </w:rPr>
        <w:t>в</w:t>
      </w:r>
      <w:r w:rsidRPr="00C8106D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C8106D">
        <w:rPr>
          <w:lang w:val="ru-RU"/>
        </w:rPr>
        <w:t xml:space="preserve"> </w:t>
      </w:r>
      <w:r>
        <w:rPr>
          <w:lang w:val="ru-RU"/>
        </w:rPr>
        <w:t>к</w:t>
      </w:r>
      <w:r w:rsidRPr="00C8106D">
        <w:rPr>
          <w:lang w:val="ru-RU"/>
        </w:rPr>
        <w:t xml:space="preserve"> </w:t>
      </w:r>
      <w:r>
        <w:rPr>
          <w:lang w:val="ru-RU"/>
        </w:rPr>
        <w:t>документу</w:t>
      </w:r>
      <w:r w:rsidRPr="00C8106D">
        <w:rPr>
          <w:lang w:val="ru-RU"/>
        </w:rPr>
        <w:t xml:space="preserve"> </w:t>
      </w:r>
      <w:r w:rsidR="00D62DF0">
        <w:t>A</w:t>
      </w:r>
      <w:r w:rsidR="00D62DF0" w:rsidRPr="00C8106D">
        <w:rPr>
          <w:lang w:val="ru-RU"/>
        </w:rPr>
        <w:t>/58/</w:t>
      </w:r>
      <w:r w:rsidR="00D62DF0">
        <w:t>INF</w:t>
      </w:r>
      <w:r w:rsidR="00D62DF0" w:rsidRPr="00C8106D">
        <w:rPr>
          <w:lang w:val="ru-RU"/>
        </w:rPr>
        <w:t>/1</w:t>
      </w:r>
      <w:r w:rsidRPr="00C8106D">
        <w:rPr>
          <w:lang w:val="ru-RU"/>
        </w:rPr>
        <w:t xml:space="preserve">, </w:t>
      </w:r>
      <w:r>
        <w:rPr>
          <w:lang w:val="ru-RU"/>
        </w:rPr>
        <w:t>но</w:t>
      </w:r>
      <w:r w:rsidRPr="00C8106D">
        <w:rPr>
          <w:lang w:val="ru-RU"/>
        </w:rPr>
        <w:t xml:space="preserve"> </w:t>
      </w:r>
      <w:r>
        <w:rPr>
          <w:lang w:val="ru-RU"/>
        </w:rPr>
        <w:t>не</w:t>
      </w:r>
      <w:r w:rsidRPr="00C8106D">
        <w:rPr>
          <w:lang w:val="ru-RU"/>
        </w:rPr>
        <w:t xml:space="preserve"> </w:t>
      </w:r>
      <w:r>
        <w:rPr>
          <w:lang w:val="ru-RU"/>
        </w:rPr>
        <w:t>участвовавшим</w:t>
      </w:r>
      <w:r w:rsidRPr="00C8106D">
        <w:rPr>
          <w:lang w:val="ru-RU"/>
        </w:rPr>
        <w:t xml:space="preserve"> </w:t>
      </w:r>
      <w:r>
        <w:rPr>
          <w:lang w:val="ru-RU"/>
        </w:rPr>
        <w:t>в</w:t>
      </w:r>
      <w:r w:rsidRPr="00C8106D">
        <w:rPr>
          <w:lang w:val="ru-RU"/>
        </w:rPr>
        <w:t xml:space="preserve"> </w:t>
      </w:r>
      <w:r>
        <w:rPr>
          <w:lang w:val="ru-RU"/>
        </w:rPr>
        <w:t>Ассамблеях</w:t>
      </w:r>
      <w:r w:rsidRPr="00C8106D">
        <w:rPr>
          <w:lang w:val="ru-RU"/>
        </w:rPr>
        <w:t xml:space="preserve"> </w:t>
      </w:r>
      <w:r>
        <w:rPr>
          <w:lang w:val="ru-RU"/>
        </w:rPr>
        <w:t>ВОИС</w:t>
      </w:r>
      <w:r w:rsidRPr="00C8106D">
        <w:rPr>
          <w:lang w:val="ru-RU"/>
        </w:rPr>
        <w:t xml:space="preserve"> </w:t>
      </w:r>
      <w:r>
        <w:rPr>
          <w:lang w:val="ru-RU"/>
        </w:rPr>
        <w:t>или</w:t>
      </w:r>
      <w:r w:rsidRPr="00C8106D">
        <w:rPr>
          <w:lang w:val="ru-RU"/>
        </w:rPr>
        <w:t xml:space="preserve"> </w:t>
      </w:r>
      <w:r>
        <w:rPr>
          <w:lang w:val="ru-RU"/>
        </w:rPr>
        <w:t>сессиях</w:t>
      </w:r>
      <w:r w:rsidRPr="00C8106D">
        <w:rPr>
          <w:lang w:val="ru-RU"/>
        </w:rPr>
        <w:t xml:space="preserve"> </w:t>
      </w:r>
      <w:r>
        <w:rPr>
          <w:lang w:val="ru-RU"/>
        </w:rPr>
        <w:t>комитетов ВОИС</w:t>
      </w:r>
      <w:r w:rsidR="00D62DF0">
        <w:rPr>
          <w:rStyle w:val="FootnoteReference"/>
        </w:rPr>
        <w:footnoteReference w:id="4"/>
      </w:r>
      <w:r w:rsidR="00D62DF0" w:rsidRPr="00C8106D">
        <w:rPr>
          <w:lang w:val="ru-RU"/>
        </w:rPr>
        <w:t xml:space="preserve"> </w:t>
      </w:r>
      <w:r>
        <w:rPr>
          <w:lang w:val="ru-RU"/>
        </w:rPr>
        <w:t>на протяжении последних пяти</w:t>
      </w:r>
      <w:r w:rsidR="00171BFE">
        <w:rPr>
          <w:lang w:val="ru-RU"/>
        </w:rPr>
        <w:t xml:space="preserve"> лет</w:t>
      </w:r>
      <w:r>
        <w:rPr>
          <w:lang w:val="ru-RU"/>
        </w:rPr>
        <w:t>, подтвердить их неизменный интерес к деятельности ВОИС и желание сохранить статус наблюдателей;</w:t>
      </w:r>
      <w:r w:rsidR="00D62DF0" w:rsidRPr="00C8106D">
        <w:rPr>
          <w:lang w:val="ru-RU"/>
        </w:rPr>
        <w:t xml:space="preserve"> </w:t>
      </w:r>
    </w:p>
    <w:p w:rsidR="00D62DF0" w:rsidRPr="008C3A95" w:rsidRDefault="00171BFE" w:rsidP="00D7405D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 xml:space="preserve">после получения ответов на опросный лист </w:t>
      </w:r>
      <w:r w:rsidR="00FC2D08">
        <w:rPr>
          <w:lang w:val="ru-RU"/>
        </w:rPr>
        <w:t xml:space="preserve">пересмотрит </w:t>
      </w:r>
      <w:r w:rsidR="0050060D">
        <w:rPr>
          <w:lang w:val="ru-RU"/>
        </w:rPr>
        <w:t xml:space="preserve">список наблюдателей.  </w:t>
      </w:r>
      <w:r w:rsidR="008C3A95">
        <w:rPr>
          <w:lang w:val="ru-RU"/>
        </w:rPr>
        <w:t>Н</w:t>
      </w:r>
      <w:r w:rsidR="00575301">
        <w:rPr>
          <w:lang w:val="ru-RU"/>
        </w:rPr>
        <w:t>еправительственным организациям</w:t>
      </w:r>
      <w:r w:rsidR="008C3A95">
        <w:rPr>
          <w:lang w:val="ru-RU"/>
        </w:rPr>
        <w:t>, которые не ответили на первоначальное обращение</w:t>
      </w:r>
      <w:r>
        <w:rPr>
          <w:lang w:val="ru-RU"/>
        </w:rPr>
        <w:t>, будет направлено не более трех</w:t>
      </w:r>
      <w:r w:rsidRPr="008C3A95">
        <w:rPr>
          <w:lang w:val="ru-RU"/>
        </w:rPr>
        <w:t xml:space="preserve"> </w:t>
      </w:r>
      <w:r>
        <w:rPr>
          <w:lang w:val="ru-RU"/>
        </w:rPr>
        <w:t>повторных</w:t>
      </w:r>
      <w:r w:rsidRPr="008C3A95">
        <w:rPr>
          <w:lang w:val="ru-RU"/>
        </w:rPr>
        <w:t xml:space="preserve"> </w:t>
      </w:r>
      <w:r>
        <w:rPr>
          <w:lang w:val="ru-RU"/>
        </w:rPr>
        <w:t>уведомлений</w:t>
      </w:r>
      <w:r w:rsidR="00D62DF0" w:rsidRPr="008C3A95">
        <w:rPr>
          <w:lang w:val="ru-RU"/>
        </w:rPr>
        <w:t xml:space="preserve">.  </w:t>
      </w:r>
      <w:r w:rsidR="00E36712">
        <w:rPr>
          <w:lang w:val="ru-RU"/>
        </w:rPr>
        <w:t>Наши</w:t>
      </w:r>
      <w:r w:rsidR="00DE41B7">
        <w:rPr>
          <w:lang w:val="ru-RU"/>
        </w:rPr>
        <w:t xml:space="preserve"> последующие</w:t>
      </w:r>
      <w:r w:rsidR="00E36712">
        <w:rPr>
          <w:lang w:val="ru-RU"/>
        </w:rPr>
        <w:t xml:space="preserve"> действия будут заключаться в следующем</w:t>
      </w:r>
      <w:r w:rsidR="00D62DF0" w:rsidRPr="008C3A95">
        <w:rPr>
          <w:lang w:val="ru-RU"/>
        </w:rPr>
        <w:t>:</w:t>
      </w:r>
    </w:p>
    <w:p w:rsidR="00D62DF0" w:rsidRPr="00E36712" w:rsidRDefault="00E36712" w:rsidP="00D7405D">
      <w:pPr>
        <w:pStyle w:val="ListParagraph"/>
        <w:numPr>
          <w:ilvl w:val="0"/>
          <w:numId w:val="10"/>
        </w:numPr>
        <w:spacing w:after="240"/>
        <w:ind w:hanging="447"/>
        <w:contextualSpacing w:val="0"/>
        <w:rPr>
          <w:b/>
          <w:lang w:val="ru-RU"/>
        </w:rPr>
      </w:pPr>
      <w:r>
        <w:rPr>
          <w:lang w:val="ru-RU"/>
        </w:rPr>
        <w:t>обновление</w:t>
      </w:r>
      <w:r w:rsidRPr="00E36712">
        <w:rPr>
          <w:lang w:val="ru-RU"/>
        </w:rPr>
        <w:t xml:space="preserve"> </w:t>
      </w:r>
      <w:r>
        <w:rPr>
          <w:lang w:val="ru-RU"/>
        </w:rPr>
        <w:t>контактных</w:t>
      </w:r>
      <w:r w:rsidRPr="00E36712">
        <w:rPr>
          <w:lang w:val="ru-RU"/>
        </w:rPr>
        <w:t xml:space="preserve"> </w:t>
      </w:r>
      <w:r>
        <w:rPr>
          <w:lang w:val="ru-RU"/>
        </w:rPr>
        <w:t>данных</w:t>
      </w:r>
      <w:r w:rsidRPr="00E36712">
        <w:rPr>
          <w:lang w:val="ru-RU"/>
        </w:rPr>
        <w:t xml:space="preserve"> </w:t>
      </w:r>
      <w:r>
        <w:rPr>
          <w:lang w:val="ru-RU"/>
        </w:rPr>
        <w:t>НПО</w:t>
      </w:r>
      <w:r w:rsidRPr="00E36712">
        <w:rPr>
          <w:lang w:val="ru-RU"/>
        </w:rPr>
        <w:t xml:space="preserve">, </w:t>
      </w:r>
      <w:r w:rsidR="004A2702">
        <w:rPr>
          <w:lang w:val="ru-RU"/>
        </w:rPr>
        <w:t xml:space="preserve">аккредитованных </w:t>
      </w:r>
      <w:r>
        <w:rPr>
          <w:lang w:val="ru-RU"/>
        </w:rPr>
        <w:t>в</w:t>
      </w:r>
      <w:r w:rsidRPr="00E36712">
        <w:rPr>
          <w:lang w:val="ru-RU"/>
        </w:rPr>
        <w:t xml:space="preserve"> </w:t>
      </w:r>
      <w:r>
        <w:rPr>
          <w:lang w:val="ru-RU"/>
        </w:rPr>
        <w:t>качестве</w:t>
      </w:r>
      <w:r w:rsidRPr="00E36712">
        <w:rPr>
          <w:lang w:val="ru-RU"/>
        </w:rPr>
        <w:t xml:space="preserve"> </w:t>
      </w:r>
      <w:r>
        <w:rPr>
          <w:lang w:val="ru-RU"/>
        </w:rPr>
        <w:t>наблюдателей</w:t>
      </w:r>
      <w:r w:rsidR="00575301">
        <w:rPr>
          <w:lang w:val="ru-RU"/>
        </w:rPr>
        <w:t xml:space="preserve"> и </w:t>
      </w:r>
      <w:r>
        <w:rPr>
          <w:lang w:val="ru-RU"/>
        </w:rPr>
        <w:t>подтверди</w:t>
      </w:r>
      <w:r w:rsidR="00575301">
        <w:rPr>
          <w:lang w:val="ru-RU"/>
        </w:rPr>
        <w:t>вших</w:t>
      </w:r>
      <w:r>
        <w:rPr>
          <w:lang w:val="ru-RU"/>
        </w:rPr>
        <w:t xml:space="preserve"> свой интерес к сохранению статуса наблюдателя</w:t>
      </w:r>
      <w:r w:rsidR="00D62DF0" w:rsidRPr="00E36712">
        <w:rPr>
          <w:lang w:val="ru-RU"/>
        </w:rPr>
        <w:t xml:space="preserve">;  </w:t>
      </w:r>
      <w:r>
        <w:rPr>
          <w:lang w:val="ru-RU"/>
        </w:rPr>
        <w:t>и</w:t>
      </w:r>
    </w:p>
    <w:p w:rsidR="00D62DF0" w:rsidRPr="00C60879" w:rsidRDefault="00C60879" w:rsidP="00D7405D">
      <w:pPr>
        <w:pStyle w:val="ListParagraph"/>
        <w:numPr>
          <w:ilvl w:val="0"/>
          <w:numId w:val="10"/>
        </w:numPr>
        <w:spacing w:after="240"/>
        <w:ind w:hanging="447"/>
        <w:contextualSpacing w:val="0"/>
        <w:rPr>
          <w:b/>
          <w:lang w:val="ru-RU"/>
        </w:rPr>
      </w:pPr>
      <w:r>
        <w:rPr>
          <w:lang w:val="ru-RU"/>
        </w:rPr>
        <w:t>исключение</w:t>
      </w:r>
      <w:r w:rsidRPr="00C60879">
        <w:rPr>
          <w:lang w:val="ru-RU"/>
        </w:rPr>
        <w:t xml:space="preserve"> </w:t>
      </w:r>
      <w:r>
        <w:rPr>
          <w:lang w:val="ru-RU"/>
        </w:rPr>
        <w:t>НПО</w:t>
      </w:r>
      <w:r w:rsidRPr="00C60879">
        <w:rPr>
          <w:lang w:val="ru-RU"/>
        </w:rPr>
        <w:t xml:space="preserve">, </w:t>
      </w:r>
      <w:r w:rsidR="004A2702">
        <w:rPr>
          <w:lang w:val="ru-RU"/>
        </w:rPr>
        <w:t xml:space="preserve">аккредитованных </w:t>
      </w:r>
      <w:r>
        <w:rPr>
          <w:lang w:val="ru-RU"/>
        </w:rPr>
        <w:t>в</w:t>
      </w:r>
      <w:r w:rsidRPr="00C60879">
        <w:rPr>
          <w:lang w:val="ru-RU"/>
        </w:rPr>
        <w:t xml:space="preserve"> </w:t>
      </w:r>
      <w:r>
        <w:rPr>
          <w:lang w:val="ru-RU"/>
        </w:rPr>
        <w:t>качестве</w:t>
      </w:r>
      <w:r w:rsidRPr="00C60879">
        <w:rPr>
          <w:lang w:val="ru-RU"/>
        </w:rPr>
        <w:t xml:space="preserve"> </w:t>
      </w:r>
      <w:r>
        <w:rPr>
          <w:lang w:val="ru-RU"/>
        </w:rPr>
        <w:t>наблюдателей</w:t>
      </w:r>
      <w:r w:rsidRPr="00C60879">
        <w:rPr>
          <w:lang w:val="ru-RU"/>
        </w:rPr>
        <w:t xml:space="preserve">, </w:t>
      </w:r>
      <w:r>
        <w:rPr>
          <w:lang w:val="ru-RU"/>
        </w:rPr>
        <w:t>которые</w:t>
      </w:r>
      <w:r w:rsidRPr="00C60879">
        <w:rPr>
          <w:lang w:val="ru-RU"/>
        </w:rPr>
        <w:t xml:space="preserve"> </w:t>
      </w:r>
      <w:r>
        <w:rPr>
          <w:lang w:val="ru-RU"/>
        </w:rPr>
        <w:t>не</w:t>
      </w:r>
      <w:r w:rsidRPr="00C60879">
        <w:rPr>
          <w:lang w:val="ru-RU"/>
        </w:rPr>
        <w:t xml:space="preserve"> </w:t>
      </w:r>
      <w:r>
        <w:rPr>
          <w:lang w:val="ru-RU"/>
        </w:rPr>
        <w:t>подтвердили</w:t>
      </w:r>
      <w:r w:rsidRPr="00C60879">
        <w:rPr>
          <w:lang w:val="ru-RU"/>
        </w:rPr>
        <w:t xml:space="preserve"> </w:t>
      </w:r>
      <w:r>
        <w:rPr>
          <w:lang w:val="ru-RU"/>
        </w:rPr>
        <w:t>сво</w:t>
      </w:r>
      <w:r w:rsidR="00DE41B7">
        <w:rPr>
          <w:lang w:val="ru-RU"/>
        </w:rPr>
        <w:t>е</w:t>
      </w:r>
      <w:r w:rsidRPr="00C60879">
        <w:rPr>
          <w:lang w:val="ru-RU"/>
        </w:rPr>
        <w:t xml:space="preserve"> </w:t>
      </w:r>
      <w:r>
        <w:rPr>
          <w:lang w:val="ru-RU"/>
        </w:rPr>
        <w:t>желани</w:t>
      </w:r>
      <w:r w:rsidR="00DE41B7">
        <w:rPr>
          <w:lang w:val="ru-RU"/>
        </w:rPr>
        <w:t>е</w:t>
      </w:r>
      <w:r w:rsidRPr="00C60879">
        <w:rPr>
          <w:lang w:val="ru-RU"/>
        </w:rPr>
        <w:t xml:space="preserve"> </w:t>
      </w:r>
      <w:r>
        <w:rPr>
          <w:lang w:val="ru-RU"/>
        </w:rPr>
        <w:t>сохранить</w:t>
      </w:r>
      <w:r w:rsidRPr="00C60879">
        <w:rPr>
          <w:lang w:val="ru-RU"/>
        </w:rPr>
        <w:t xml:space="preserve"> </w:t>
      </w:r>
      <w:r>
        <w:rPr>
          <w:lang w:val="ru-RU"/>
        </w:rPr>
        <w:t>соответствующий</w:t>
      </w:r>
      <w:r w:rsidRPr="00C60879">
        <w:rPr>
          <w:lang w:val="ru-RU"/>
        </w:rPr>
        <w:t xml:space="preserve"> </w:t>
      </w:r>
      <w:r>
        <w:rPr>
          <w:lang w:val="ru-RU"/>
        </w:rPr>
        <w:t xml:space="preserve">статус, прямо заявив об этом или не ответив на опросник </w:t>
      </w:r>
      <w:r w:rsidR="00D62DF0" w:rsidRPr="00C60879">
        <w:rPr>
          <w:lang w:val="ru-RU"/>
        </w:rPr>
        <w:t>(</w:t>
      </w:r>
      <w:r>
        <w:rPr>
          <w:lang w:val="ru-RU"/>
        </w:rPr>
        <w:t xml:space="preserve">при условии </w:t>
      </w:r>
      <w:r w:rsidR="00DE41B7">
        <w:rPr>
          <w:lang w:val="ru-RU"/>
        </w:rPr>
        <w:t xml:space="preserve">применения </w:t>
      </w:r>
      <w:r w:rsidR="004A2702">
        <w:rPr>
          <w:lang w:val="ru-RU"/>
        </w:rPr>
        <w:t xml:space="preserve">сформулированного ниже </w:t>
      </w:r>
      <w:r>
        <w:rPr>
          <w:lang w:val="ru-RU"/>
        </w:rPr>
        <w:t>принципа восстановления</w:t>
      </w:r>
      <w:r w:rsidR="00F0718F">
        <w:rPr>
          <w:lang w:val="ru-RU"/>
        </w:rPr>
        <w:t xml:space="preserve"> статуса</w:t>
      </w:r>
      <w:r w:rsidR="00D62DF0" w:rsidRPr="00C60879">
        <w:rPr>
          <w:lang w:val="ru-RU"/>
        </w:rPr>
        <w:t>).</w:t>
      </w:r>
    </w:p>
    <w:p w:rsidR="00E27DCD" w:rsidRPr="00C60879" w:rsidRDefault="00575301" w:rsidP="00D7405D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 xml:space="preserve">информирует Ассамблеи ВОИС о </w:t>
      </w:r>
      <w:r w:rsidR="00DE41B7">
        <w:rPr>
          <w:lang w:val="ru-RU"/>
        </w:rPr>
        <w:t>результат</w:t>
      </w:r>
      <w:r>
        <w:rPr>
          <w:lang w:val="ru-RU"/>
        </w:rPr>
        <w:t>ах</w:t>
      </w:r>
      <w:r w:rsidR="00DE41B7">
        <w:rPr>
          <w:lang w:val="ru-RU"/>
        </w:rPr>
        <w:t xml:space="preserve"> обновления, </w:t>
      </w:r>
      <w:r w:rsidR="00C60879">
        <w:rPr>
          <w:lang w:val="ru-RU"/>
        </w:rPr>
        <w:t>т</w:t>
      </w:r>
      <w:r w:rsidR="00C60879" w:rsidRPr="00C60879">
        <w:rPr>
          <w:lang w:val="ru-RU"/>
        </w:rPr>
        <w:t>.</w:t>
      </w:r>
      <w:r w:rsidR="00C60879">
        <w:rPr>
          <w:lang w:val="ru-RU"/>
        </w:rPr>
        <w:t>е</w:t>
      </w:r>
      <w:r w:rsidR="00C60879" w:rsidRPr="00C60879">
        <w:rPr>
          <w:lang w:val="ru-RU"/>
        </w:rPr>
        <w:t xml:space="preserve">. </w:t>
      </w:r>
      <w:r w:rsidR="00C60879">
        <w:rPr>
          <w:lang w:val="ru-RU"/>
        </w:rPr>
        <w:t>результат</w:t>
      </w:r>
      <w:r w:rsidR="005959C8">
        <w:rPr>
          <w:lang w:val="ru-RU"/>
        </w:rPr>
        <w:t>ах</w:t>
      </w:r>
      <w:r w:rsidR="00C60879" w:rsidRPr="00C60879">
        <w:rPr>
          <w:lang w:val="ru-RU"/>
        </w:rPr>
        <w:t xml:space="preserve"> </w:t>
      </w:r>
      <w:r w:rsidR="00C60879">
        <w:rPr>
          <w:lang w:val="ru-RU"/>
        </w:rPr>
        <w:t>опроса</w:t>
      </w:r>
      <w:r w:rsidR="00C60879" w:rsidRPr="00C60879">
        <w:rPr>
          <w:lang w:val="ru-RU"/>
        </w:rPr>
        <w:t xml:space="preserve"> </w:t>
      </w:r>
      <w:r w:rsidR="00C60879">
        <w:rPr>
          <w:lang w:val="ru-RU"/>
        </w:rPr>
        <w:t>и внесенных изменениях</w:t>
      </w:r>
      <w:r w:rsidR="00DE41B7">
        <w:rPr>
          <w:lang w:val="ru-RU"/>
        </w:rPr>
        <w:t>;</w:t>
      </w:r>
    </w:p>
    <w:p w:rsidR="00D62DF0" w:rsidRPr="005E4E19" w:rsidRDefault="005E4E19" w:rsidP="00D7405D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>предусмотр</w:t>
      </w:r>
      <w:r w:rsidR="003F76AE">
        <w:rPr>
          <w:lang w:val="ru-RU"/>
        </w:rPr>
        <w:t>ит</w:t>
      </w:r>
      <w:r w:rsidR="00DE41B7">
        <w:rPr>
          <w:lang w:val="ru-RU"/>
        </w:rPr>
        <w:t xml:space="preserve"> </w:t>
      </w:r>
      <w:r>
        <w:rPr>
          <w:lang w:val="ru-RU"/>
        </w:rPr>
        <w:t>принцип</w:t>
      </w:r>
      <w:r w:rsidRPr="005E4E19">
        <w:rPr>
          <w:lang w:val="ru-RU"/>
        </w:rPr>
        <w:t xml:space="preserve"> </w:t>
      </w:r>
      <w:r>
        <w:rPr>
          <w:lang w:val="ru-RU"/>
        </w:rPr>
        <w:t>восстановления</w:t>
      </w:r>
      <w:r w:rsidR="00F0718F">
        <w:rPr>
          <w:lang w:val="ru-RU"/>
        </w:rPr>
        <w:t xml:space="preserve"> статуса</w:t>
      </w:r>
      <w:r w:rsidRPr="005E4E19">
        <w:rPr>
          <w:lang w:val="ru-RU"/>
        </w:rPr>
        <w:t xml:space="preserve">, </w:t>
      </w:r>
      <w:r>
        <w:rPr>
          <w:lang w:val="ru-RU"/>
        </w:rPr>
        <w:t>в</w:t>
      </w:r>
      <w:r w:rsidRPr="005E4E1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5E4E19">
        <w:rPr>
          <w:lang w:val="ru-RU"/>
        </w:rPr>
        <w:t xml:space="preserve"> </w:t>
      </w:r>
      <w:r>
        <w:rPr>
          <w:lang w:val="ru-RU"/>
        </w:rPr>
        <w:t>с</w:t>
      </w:r>
      <w:r w:rsidRPr="005E4E19">
        <w:rPr>
          <w:lang w:val="ru-RU"/>
        </w:rPr>
        <w:t xml:space="preserve"> </w:t>
      </w:r>
      <w:r>
        <w:rPr>
          <w:lang w:val="ru-RU"/>
        </w:rPr>
        <w:t>которым</w:t>
      </w:r>
      <w:r w:rsidRPr="005E4E19">
        <w:rPr>
          <w:lang w:val="ru-RU"/>
        </w:rPr>
        <w:t xml:space="preserve"> </w:t>
      </w:r>
      <w:r>
        <w:rPr>
          <w:lang w:val="ru-RU"/>
        </w:rPr>
        <w:t>наблюдатели</w:t>
      </w:r>
      <w:r w:rsidRPr="005E4E19">
        <w:rPr>
          <w:lang w:val="ru-RU"/>
        </w:rPr>
        <w:t xml:space="preserve">, </w:t>
      </w:r>
      <w:r>
        <w:rPr>
          <w:lang w:val="ru-RU"/>
        </w:rPr>
        <w:t>исключенные</w:t>
      </w:r>
      <w:r w:rsidRPr="005E4E19">
        <w:rPr>
          <w:lang w:val="ru-RU"/>
        </w:rPr>
        <w:t xml:space="preserve"> </w:t>
      </w:r>
      <w:r>
        <w:rPr>
          <w:lang w:val="ru-RU"/>
        </w:rPr>
        <w:t>из</w:t>
      </w:r>
      <w:r w:rsidRPr="005E4E19">
        <w:rPr>
          <w:lang w:val="ru-RU"/>
        </w:rPr>
        <w:t xml:space="preserve"> </w:t>
      </w:r>
      <w:r>
        <w:rPr>
          <w:lang w:val="ru-RU"/>
        </w:rPr>
        <w:t>списка</w:t>
      </w:r>
      <w:r w:rsidRPr="005E4E19">
        <w:rPr>
          <w:lang w:val="ru-RU"/>
        </w:rPr>
        <w:t xml:space="preserve"> </w:t>
      </w:r>
      <w:r>
        <w:rPr>
          <w:lang w:val="ru-RU"/>
        </w:rPr>
        <w:t>в</w:t>
      </w:r>
      <w:r w:rsidRPr="005E4E19">
        <w:rPr>
          <w:lang w:val="ru-RU"/>
        </w:rPr>
        <w:t xml:space="preserve"> </w:t>
      </w:r>
      <w:r>
        <w:rPr>
          <w:lang w:val="ru-RU"/>
        </w:rPr>
        <w:t>процессе</w:t>
      </w:r>
      <w:r w:rsidRPr="005E4E19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5E4E19">
        <w:rPr>
          <w:lang w:val="ru-RU"/>
        </w:rPr>
        <w:t xml:space="preserve">, </w:t>
      </w:r>
      <w:r>
        <w:rPr>
          <w:lang w:val="ru-RU"/>
        </w:rPr>
        <w:t>будут</w:t>
      </w:r>
      <w:r w:rsidRPr="005E4E19">
        <w:rPr>
          <w:lang w:val="ru-RU"/>
        </w:rPr>
        <w:t xml:space="preserve"> </w:t>
      </w:r>
      <w:r>
        <w:rPr>
          <w:lang w:val="ru-RU"/>
        </w:rPr>
        <w:t>иметь</w:t>
      </w:r>
      <w:r w:rsidRPr="005E4E19">
        <w:rPr>
          <w:lang w:val="ru-RU"/>
        </w:rPr>
        <w:t xml:space="preserve"> </w:t>
      </w:r>
      <w:r>
        <w:rPr>
          <w:lang w:val="ru-RU"/>
        </w:rPr>
        <w:t>право</w:t>
      </w:r>
      <w:r w:rsidRPr="005E4E19">
        <w:rPr>
          <w:lang w:val="ru-RU"/>
        </w:rPr>
        <w:t xml:space="preserve"> </w:t>
      </w:r>
      <w:r>
        <w:rPr>
          <w:lang w:val="ru-RU"/>
        </w:rPr>
        <w:t>в течение года после их и</w:t>
      </w:r>
      <w:r w:rsidR="004A2702">
        <w:rPr>
          <w:lang w:val="ru-RU"/>
        </w:rPr>
        <w:t>сключения</w:t>
      </w:r>
      <w:r>
        <w:rPr>
          <w:lang w:val="ru-RU"/>
        </w:rPr>
        <w:t xml:space="preserve"> ходатайствовать</w:t>
      </w:r>
      <w:r w:rsidRPr="005E4E19">
        <w:rPr>
          <w:lang w:val="ru-RU"/>
        </w:rPr>
        <w:t xml:space="preserve"> </w:t>
      </w:r>
      <w:r>
        <w:rPr>
          <w:lang w:val="ru-RU"/>
        </w:rPr>
        <w:t>о</w:t>
      </w:r>
      <w:r w:rsidRPr="005E4E19">
        <w:rPr>
          <w:lang w:val="ru-RU"/>
        </w:rPr>
        <w:t xml:space="preserve"> </w:t>
      </w:r>
      <w:r>
        <w:rPr>
          <w:lang w:val="ru-RU"/>
        </w:rPr>
        <w:t>восстановлении статуса наблюдателя без подачи нового заявления;</w:t>
      </w:r>
    </w:p>
    <w:p w:rsidR="00D62DF0" w:rsidRPr="00991583" w:rsidRDefault="00991583" w:rsidP="00D7405D">
      <w:pPr>
        <w:pStyle w:val="ListParagraph"/>
        <w:numPr>
          <w:ilvl w:val="0"/>
          <w:numId w:val="8"/>
        </w:numPr>
        <w:spacing w:after="240"/>
        <w:ind w:left="993" w:hanging="426"/>
        <w:contextualSpacing w:val="0"/>
        <w:rPr>
          <w:lang w:val="ru-RU"/>
        </w:rPr>
      </w:pPr>
      <w:r>
        <w:rPr>
          <w:lang w:val="ru-RU"/>
        </w:rPr>
        <w:t>Процедура</w:t>
      </w:r>
      <w:r w:rsidRPr="00991583">
        <w:rPr>
          <w:lang w:val="ru-RU"/>
        </w:rPr>
        <w:t xml:space="preserve">, </w:t>
      </w:r>
      <w:r w:rsidR="00F0718F">
        <w:rPr>
          <w:lang w:val="ru-RU"/>
        </w:rPr>
        <w:t>описанная</w:t>
      </w:r>
      <w:r w:rsidRPr="00991583">
        <w:rPr>
          <w:lang w:val="ru-RU"/>
        </w:rPr>
        <w:t xml:space="preserve"> </w:t>
      </w:r>
      <w:r>
        <w:rPr>
          <w:lang w:val="ru-RU"/>
        </w:rPr>
        <w:t>в</w:t>
      </w:r>
      <w:r w:rsidRPr="00991583">
        <w:rPr>
          <w:lang w:val="ru-RU"/>
        </w:rPr>
        <w:t xml:space="preserve"> </w:t>
      </w:r>
      <w:r>
        <w:rPr>
          <w:lang w:val="ru-RU"/>
        </w:rPr>
        <w:t>подпунктах</w:t>
      </w:r>
      <w:r w:rsidRPr="00991583">
        <w:rPr>
          <w:lang w:val="ru-RU"/>
        </w:rPr>
        <w:t xml:space="preserve"> </w:t>
      </w:r>
      <w:r w:rsidR="00D62DF0" w:rsidRPr="00991583">
        <w:rPr>
          <w:lang w:val="ru-RU"/>
        </w:rPr>
        <w:t>(</w:t>
      </w:r>
      <w:r w:rsidR="00D62DF0">
        <w:t>a</w:t>
      </w:r>
      <w:r w:rsidR="00D62DF0" w:rsidRPr="00991583">
        <w:rPr>
          <w:lang w:val="ru-RU"/>
        </w:rPr>
        <w:t>)</w:t>
      </w:r>
      <w:r w:rsidRPr="00991583">
        <w:rPr>
          <w:lang w:val="ru-RU"/>
        </w:rPr>
        <w:t>–</w:t>
      </w:r>
      <w:r w:rsidR="00D62DF0" w:rsidRPr="00991583">
        <w:rPr>
          <w:lang w:val="ru-RU"/>
        </w:rPr>
        <w:t>(</w:t>
      </w:r>
      <w:r w:rsidR="00D62DF0">
        <w:t>d</w:t>
      </w:r>
      <w:r w:rsidR="00D62DF0" w:rsidRPr="00991583">
        <w:rPr>
          <w:lang w:val="ru-RU"/>
        </w:rPr>
        <w:t>)</w:t>
      </w:r>
      <w:r w:rsidRPr="00991583">
        <w:rPr>
          <w:lang w:val="ru-RU"/>
        </w:rPr>
        <w:t>,</w:t>
      </w:r>
      <w:r w:rsidR="00D62DF0" w:rsidRPr="00991583">
        <w:rPr>
          <w:lang w:val="ru-RU"/>
        </w:rPr>
        <w:t xml:space="preserve"> </w:t>
      </w:r>
      <w:r>
        <w:rPr>
          <w:lang w:val="ru-RU"/>
        </w:rPr>
        <w:t>будет</w:t>
      </w:r>
      <w:r w:rsidRPr="00991583">
        <w:rPr>
          <w:lang w:val="ru-RU"/>
        </w:rPr>
        <w:t xml:space="preserve"> </w:t>
      </w:r>
      <w:r w:rsidR="00F0718F">
        <w:rPr>
          <w:lang w:val="ru-RU"/>
        </w:rPr>
        <w:t>осуществляться</w:t>
      </w:r>
      <w:r w:rsidRPr="00991583">
        <w:rPr>
          <w:lang w:val="ru-RU"/>
        </w:rPr>
        <w:t xml:space="preserve"> </w:t>
      </w:r>
      <w:r w:rsidR="00F0718F">
        <w:rPr>
          <w:lang w:val="ru-RU"/>
        </w:rPr>
        <w:t xml:space="preserve">каждые пять </w:t>
      </w:r>
      <w:r>
        <w:rPr>
          <w:lang w:val="ru-RU"/>
        </w:rPr>
        <w:t>лет по мере необходимости.</w:t>
      </w:r>
    </w:p>
    <w:p w:rsidR="00D62DF0" w:rsidRPr="00D2040B" w:rsidRDefault="00D62DF0" w:rsidP="00D04162">
      <w:pPr>
        <w:pStyle w:val="Endofdocument-Annex"/>
        <w:spacing w:after="960"/>
        <w:ind w:left="5530"/>
        <w:rPr>
          <w:lang w:val="ru-RU"/>
        </w:rPr>
      </w:pPr>
      <w:r w:rsidRPr="00D62DF0">
        <w:rPr>
          <w:i/>
        </w:rPr>
        <w:fldChar w:fldCharType="begin"/>
      </w:r>
      <w:r w:rsidRPr="00D2040B">
        <w:rPr>
          <w:i/>
          <w:lang w:val="ru-RU"/>
        </w:rPr>
        <w:instrText xml:space="preserve"> </w:instrText>
      </w:r>
      <w:r w:rsidRPr="00D62DF0">
        <w:rPr>
          <w:i/>
        </w:rPr>
        <w:instrText>AUTONUM</w:instrText>
      </w:r>
      <w:r w:rsidRPr="00D2040B">
        <w:rPr>
          <w:i/>
          <w:lang w:val="ru-RU"/>
        </w:rPr>
        <w:instrText xml:space="preserve">  </w:instrText>
      </w:r>
      <w:r w:rsidRPr="00D62DF0">
        <w:rPr>
          <w:i/>
        </w:rPr>
        <w:fldChar w:fldCharType="end"/>
      </w:r>
      <w:r w:rsidRPr="00D2040B">
        <w:rPr>
          <w:i/>
          <w:lang w:val="ru-RU"/>
        </w:rPr>
        <w:tab/>
      </w:r>
      <w:r w:rsidR="00D2040B">
        <w:rPr>
          <w:i/>
          <w:lang w:val="ru-RU"/>
        </w:rPr>
        <w:t>Ассамблеям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ВОИС</w:t>
      </w:r>
      <w:r w:rsidR="00D2040B" w:rsidRPr="00D2040B">
        <w:rPr>
          <w:i/>
          <w:lang w:val="ru-RU"/>
        </w:rPr>
        <w:t xml:space="preserve">, </w:t>
      </w:r>
      <w:r w:rsidR="00D2040B">
        <w:rPr>
          <w:i/>
          <w:lang w:val="ru-RU"/>
        </w:rPr>
        <w:t>каждой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в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той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степени</w:t>
      </w:r>
      <w:r w:rsidR="00D2040B" w:rsidRPr="00D2040B">
        <w:rPr>
          <w:i/>
          <w:lang w:val="ru-RU"/>
        </w:rPr>
        <w:t xml:space="preserve">, </w:t>
      </w:r>
      <w:r w:rsidR="00D2040B">
        <w:rPr>
          <w:i/>
          <w:lang w:val="ru-RU"/>
        </w:rPr>
        <w:t>в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какой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это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ее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касается</w:t>
      </w:r>
      <w:r w:rsidR="00D2040B" w:rsidRPr="00D2040B">
        <w:rPr>
          <w:i/>
          <w:lang w:val="ru-RU"/>
        </w:rPr>
        <w:t xml:space="preserve">, </w:t>
      </w:r>
      <w:r w:rsidR="00D2040B">
        <w:rPr>
          <w:i/>
          <w:lang w:val="ru-RU"/>
        </w:rPr>
        <w:t>предлагается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принять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к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сведению</w:t>
      </w:r>
      <w:r w:rsidR="00D2040B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>документ</w:t>
      </w:r>
      <w:r w:rsidR="00D2040B" w:rsidRPr="00D2040B">
        <w:rPr>
          <w:i/>
          <w:lang w:val="ru-RU"/>
        </w:rPr>
        <w:t xml:space="preserve"> «</w:t>
      </w:r>
      <w:r w:rsidR="00D2040B">
        <w:rPr>
          <w:i/>
          <w:lang w:val="ru-RU"/>
        </w:rPr>
        <w:t>О</w:t>
      </w:r>
      <w:r w:rsidR="00D2040B" w:rsidRPr="00D2040B">
        <w:rPr>
          <w:i/>
          <w:lang w:val="ru-RU"/>
        </w:rPr>
        <w:t>бновление списка неправительственных организаций, аккредитованных в качестве наблюдателей при ВОИС</w:t>
      </w:r>
      <w:r w:rsidR="00D2040B">
        <w:rPr>
          <w:i/>
          <w:lang w:val="ru-RU"/>
        </w:rPr>
        <w:t>»</w:t>
      </w:r>
      <w:r w:rsidRPr="00D2040B">
        <w:rPr>
          <w:i/>
          <w:lang w:val="ru-RU"/>
        </w:rPr>
        <w:t xml:space="preserve"> (</w:t>
      </w:r>
      <w:r w:rsidR="00D2040B">
        <w:rPr>
          <w:i/>
          <w:lang w:val="ru-RU"/>
        </w:rPr>
        <w:t>документ</w:t>
      </w:r>
      <w:r w:rsidRPr="00D2040B">
        <w:rPr>
          <w:i/>
          <w:lang w:val="ru-RU"/>
        </w:rPr>
        <w:t xml:space="preserve"> </w:t>
      </w:r>
      <w:r w:rsidRPr="00D62DF0">
        <w:rPr>
          <w:i/>
        </w:rPr>
        <w:t>A</w:t>
      </w:r>
      <w:r w:rsidRPr="00D2040B">
        <w:rPr>
          <w:i/>
          <w:lang w:val="ru-RU"/>
        </w:rPr>
        <w:t>/58/8)</w:t>
      </w:r>
      <w:r w:rsidR="00DE6549" w:rsidRPr="00D2040B">
        <w:rPr>
          <w:i/>
          <w:lang w:val="ru-RU"/>
        </w:rPr>
        <w:t xml:space="preserve"> </w:t>
      </w:r>
      <w:r w:rsidR="00D2040B">
        <w:rPr>
          <w:i/>
          <w:lang w:val="ru-RU"/>
        </w:rPr>
        <w:t xml:space="preserve">и </w:t>
      </w:r>
      <w:r w:rsidR="004C00D7">
        <w:rPr>
          <w:i/>
          <w:lang w:val="ru-RU"/>
        </w:rPr>
        <w:t xml:space="preserve">сформулировать любые замечания в отношении </w:t>
      </w:r>
      <w:r w:rsidR="00DE41B7">
        <w:rPr>
          <w:i/>
          <w:lang w:val="ru-RU"/>
        </w:rPr>
        <w:t xml:space="preserve">предлагаемой </w:t>
      </w:r>
      <w:r w:rsidR="003F76AE">
        <w:rPr>
          <w:i/>
          <w:lang w:val="ru-RU"/>
        </w:rPr>
        <w:t>процедуры</w:t>
      </w:r>
      <w:r w:rsidRPr="00D2040B">
        <w:rPr>
          <w:lang w:val="ru-RU"/>
        </w:rPr>
        <w:t>.</w:t>
      </w:r>
    </w:p>
    <w:p w:rsidR="00D62DF0" w:rsidRPr="00FC2D08" w:rsidRDefault="00D62DF0" w:rsidP="00D62DF0">
      <w:pPr>
        <w:pStyle w:val="Endofdocument-Annex"/>
        <w:spacing w:after="480"/>
        <w:ind w:left="5530"/>
        <w:rPr>
          <w:lang w:val="ru-RU"/>
        </w:rPr>
        <w:sectPr w:rsidR="00D62DF0" w:rsidRPr="00FC2D08" w:rsidSect="00E27DCD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C2D08">
        <w:rPr>
          <w:lang w:val="ru-RU"/>
        </w:rPr>
        <w:t>[</w:t>
      </w:r>
      <w:r w:rsidR="004C00D7">
        <w:rPr>
          <w:lang w:val="ru-RU"/>
        </w:rPr>
        <w:t>Приложение следует</w:t>
      </w:r>
      <w:r w:rsidRPr="00FC2D08">
        <w:rPr>
          <w:lang w:val="ru-RU"/>
        </w:rPr>
        <w:t>]</w:t>
      </w:r>
    </w:p>
    <w:p w:rsidR="00D62DF0" w:rsidRPr="00FC2D08" w:rsidRDefault="00D758D0" w:rsidP="00D758D0">
      <w:pPr>
        <w:jc w:val="right"/>
        <w:rPr>
          <w:lang w:val="ru-RU"/>
        </w:rPr>
      </w:pPr>
      <w:r>
        <w:t>A</w:t>
      </w:r>
      <w:r w:rsidRPr="00FC2D08">
        <w:rPr>
          <w:lang w:val="ru-RU"/>
        </w:rPr>
        <w:t>/58/8</w:t>
      </w:r>
    </w:p>
    <w:p w:rsidR="00D758D0" w:rsidRPr="00FC2D08" w:rsidRDefault="00C95930" w:rsidP="00D758D0">
      <w:pPr>
        <w:spacing w:after="480"/>
        <w:jc w:val="right"/>
        <w:rPr>
          <w:lang w:val="ru-RU"/>
        </w:rPr>
      </w:pPr>
      <w:r>
        <w:rPr>
          <w:lang w:val="ru-RU"/>
        </w:rPr>
        <w:t>ПРИЛОЖЕНИЕ</w:t>
      </w:r>
    </w:p>
    <w:p w:rsidR="00D758D0" w:rsidRPr="004C00D7" w:rsidRDefault="004C00D7" w:rsidP="00015120">
      <w:pPr>
        <w:pStyle w:val="Heading2"/>
        <w:rPr>
          <w:lang w:val="ru-RU"/>
        </w:rPr>
      </w:pPr>
      <w:r>
        <w:rPr>
          <w:lang w:val="ru-RU"/>
        </w:rPr>
        <w:t>таблица</w:t>
      </w:r>
      <w:r w:rsidR="00D758D0" w:rsidRPr="004C00D7">
        <w:rPr>
          <w:lang w:val="ru-RU"/>
        </w:rPr>
        <w:t xml:space="preserve"> </w:t>
      </w:r>
      <w:r w:rsidR="00D758D0" w:rsidRPr="00D758D0">
        <w:t>A</w:t>
      </w:r>
      <w:r w:rsidR="00D758D0" w:rsidRPr="004C00D7">
        <w:rPr>
          <w:lang w:val="ru-RU"/>
        </w:rPr>
        <w:t xml:space="preserve">:  </w:t>
      </w:r>
      <w:r>
        <w:rPr>
          <w:lang w:val="ru-RU"/>
        </w:rPr>
        <w:t>нпо</w:t>
      </w:r>
      <w:r w:rsidRPr="004C00D7">
        <w:rPr>
          <w:lang w:val="ru-RU"/>
        </w:rPr>
        <w:t xml:space="preserve">, </w:t>
      </w:r>
      <w:r>
        <w:rPr>
          <w:lang w:val="ru-RU"/>
        </w:rPr>
        <w:t>аккредитованные</w:t>
      </w:r>
      <w:r w:rsidRPr="004C00D7">
        <w:rPr>
          <w:lang w:val="ru-RU"/>
        </w:rPr>
        <w:t xml:space="preserve"> </w:t>
      </w:r>
      <w:r>
        <w:rPr>
          <w:lang w:val="ru-RU"/>
        </w:rPr>
        <w:t>в</w:t>
      </w:r>
      <w:r w:rsidRPr="004C00D7">
        <w:rPr>
          <w:lang w:val="ru-RU"/>
        </w:rPr>
        <w:t xml:space="preserve"> </w:t>
      </w:r>
      <w:r>
        <w:rPr>
          <w:lang w:val="ru-RU"/>
        </w:rPr>
        <w:t>качестве</w:t>
      </w:r>
      <w:r w:rsidRPr="004C00D7">
        <w:rPr>
          <w:lang w:val="ru-RU"/>
        </w:rPr>
        <w:t xml:space="preserve"> </w:t>
      </w:r>
      <w:r>
        <w:rPr>
          <w:lang w:val="ru-RU"/>
        </w:rPr>
        <w:t>наблюдателей</w:t>
      </w:r>
      <w:r w:rsidR="00D758D0" w:rsidRPr="004C00D7">
        <w:rPr>
          <w:lang w:val="ru-RU"/>
        </w:rPr>
        <w:t xml:space="preserve"> – </w:t>
      </w:r>
      <w:r>
        <w:rPr>
          <w:lang w:val="ru-RU"/>
        </w:rPr>
        <w:t>темпы</w:t>
      </w:r>
      <w:r w:rsidRPr="004C00D7">
        <w:rPr>
          <w:lang w:val="ru-RU"/>
        </w:rPr>
        <w:t xml:space="preserve"> </w:t>
      </w:r>
      <w:r>
        <w:rPr>
          <w:lang w:val="ru-RU"/>
        </w:rPr>
        <w:t>роста</w:t>
      </w:r>
      <w:r w:rsidRPr="004C00D7">
        <w:rPr>
          <w:lang w:val="ru-RU"/>
        </w:rPr>
        <w:t xml:space="preserve"> </w:t>
      </w:r>
      <w:r>
        <w:rPr>
          <w:lang w:val="ru-RU"/>
        </w:rPr>
        <w:t>и</w:t>
      </w:r>
      <w:r w:rsidRPr="004C00D7">
        <w:rPr>
          <w:lang w:val="ru-RU"/>
        </w:rPr>
        <w:t xml:space="preserve"> </w:t>
      </w:r>
      <w:r>
        <w:rPr>
          <w:lang w:val="ru-RU"/>
        </w:rPr>
        <w:t>уровень</w:t>
      </w:r>
      <w:r w:rsidRPr="004C00D7">
        <w:rPr>
          <w:lang w:val="ru-RU"/>
        </w:rPr>
        <w:t xml:space="preserve"> </w:t>
      </w:r>
      <w:r>
        <w:rPr>
          <w:lang w:val="ru-RU"/>
        </w:rPr>
        <w:t>участия</w:t>
      </w:r>
      <w:r w:rsidRPr="004C00D7">
        <w:rPr>
          <w:lang w:val="ru-RU"/>
        </w:rPr>
        <w:t xml:space="preserve"> </w:t>
      </w:r>
      <w:r>
        <w:rPr>
          <w:lang w:val="ru-RU"/>
        </w:rPr>
        <w:t>в</w:t>
      </w:r>
      <w:r w:rsidRPr="004C00D7">
        <w:rPr>
          <w:lang w:val="ru-RU"/>
        </w:rPr>
        <w:t xml:space="preserve"> </w:t>
      </w:r>
      <w:r>
        <w:rPr>
          <w:lang w:val="ru-RU"/>
        </w:rPr>
        <w:t>ассамблеях</w:t>
      </w:r>
      <w:r w:rsidRPr="004C00D7">
        <w:rPr>
          <w:lang w:val="ru-RU"/>
        </w:rPr>
        <w:t xml:space="preserve"> </w:t>
      </w:r>
      <w:r>
        <w:rPr>
          <w:lang w:val="ru-RU"/>
        </w:rPr>
        <w:t>воис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  <w:tblDescription w:val="Table with statistics showing the growth rate and participation in the Assemblies of NGOs admitted as observers"/>
      </w:tblPr>
      <w:tblGrid>
        <w:gridCol w:w="2236"/>
        <w:gridCol w:w="1841"/>
        <w:gridCol w:w="1725"/>
        <w:gridCol w:w="1818"/>
        <w:gridCol w:w="1951"/>
      </w:tblGrid>
      <w:tr w:rsidR="004C00D7" w:rsidRPr="00FC2D08" w:rsidTr="004C00D7">
        <w:trPr>
          <w:trHeight w:val="255"/>
          <w:tblHeader/>
        </w:trPr>
        <w:tc>
          <w:tcPr>
            <w:tcW w:w="1168" w:type="pct"/>
            <w:shd w:val="clear" w:color="000000" w:fill="D9D9D9"/>
            <w:noWrap/>
            <w:vAlign w:val="bottom"/>
            <w:hideMark/>
          </w:tcPr>
          <w:p w:rsidR="00D758D0" w:rsidRPr="00F469D9" w:rsidRDefault="004C00D7" w:rsidP="004C00D7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Год</w:t>
            </w:r>
          </w:p>
        </w:tc>
        <w:tc>
          <w:tcPr>
            <w:tcW w:w="1863" w:type="pct"/>
            <w:gridSpan w:val="2"/>
            <w:shd w:val="clear" w:color="000000" w:fill="D9D9D9"/>
            <w:noWrap/>
            <w:vAlign w:val="bottom"/>
            <w:hideMark/>
          </w:tcPr>
          <w:p w:rsidR="00D758D0" w:rsidRPr="00F469D9" w:rsidRDefault="004C00D7" w:rsidP="004C00D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Число</w:t>
            </w:r>
            <w:r w:rsidR="00D758D0">
              <w:rPr>
                <w:b/>
                <w:bCs/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  <w:lang w:val="ru-RU"/>
              </w:rPr>
              <w:t>НПО</w:t>
            </w:r>
          </w:p>
        </w:tc>
        <w:tc>
          <w:tcPr>
            <w:tcW w:w="950" w:type="pct"/>
            <w:shd w:val="clear" w:color="000000" w:fill="D9D9D9"/>
            <w:noWrap/>
            <w:vAlign w:val="bottom"/>
            <w:hideMark/>
          </w:tcPr>
          <w:p w:rsidR="00D758D0" w:rsidRPr="00F469D9" w:rsidRDefault="004C00D7" w:rsidP="004C00D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Общее</w:t>
            </w:r>
            <w:r w:rsidRPr="004C00D7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число</w:t>
            </w:r>
            <w:r w:rsidRPr="004C00D7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НПО</w:t>
            </w:r>
          </w:p>
        </w:tc>
        <w:tc>
          <w:tcPr>
            <w:tcW w:w="1019" w:type="pct"/>
            <w:shd w:val="clear" w:color="000000" w:fill="D9D9D9"/>
          </w:tcPr>
          <w:p w:rsidR="00D758D0" w:rsidRPr="00FC2D08" w:rsidRDefault="004C00D7" w:rsidP="004C00D7">
            <w:pPr>
              <w:jc w:val="center"/>
              <w:rPr>
                <w:b/>
                <w:bCs/>
                <w:color w:val="000000"/>
                <w:sz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lang w:val="ru-RU"/>
              </w:rPr>
              <w:t>Число</w:t>
            </w:r>
            <w:r w:rsidRPr="00FC2D08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НПО</w:t>
            </w:r>
            <w:r w:rsidRPr="00FC2D08">
              <w:rPr>
                <w:b/>
                <w:bCs/>
                <w:color w:val="000000"/>
                <w:sz w:val="20"/>
                <w:lang w:val="ru-RU"/>
              </w:rPr>
              <w:t xml:space="preserve">, </w:t>
            </w:r>
            <w:r>
              <w:rPr>
                <w:b/>
                <w:bCs/>
                <w:color w:val="000000"/>
                <w:sz w:val="20"/>
                <w:lang w:val="ru-RU"/>
              </w:rPr>
              <w:t>участвовавших</w:t>
            </w:r>
            <w:r w:rsidRPr="00FC2D08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в</w:t>
            </w:r>
            <w:r w:rsidRPr="00FC2D08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Ассамблеях</w:t>
            </w:r>
            <w:r w:rsidRPr="00FC2D08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0"/>
                <w:lang w:val="ru-RU"/>
              </w:rPr>
              <w:t>ВОИС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C2D08" w:rsidRDefault="00D758D0" w:rsidP="001A41A7">
            <w:pPr>
              <w:rPr>
                <w:color w:val="000000"/>
                <w:sz w:val="20"/>
                <w:lang w:val="ru-RU"/>
              </w:rPr>
            </w:pP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4C00D7" w:rsidP="004C00D7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val="ru-RU"/>
              </w:rPr>
              <w:t>Международные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4C00D7" w:rsidP="004C00D7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  <w:lang w:val="ru-RU"/>
              </w:rPr>
              <w:t>Национальные</w:t>
            </w:r>
            <w:r w:rsidR="00D758D0">
              <w:rPr>
                <w:rStyle w:val="FootnoteReference"/>
                <w:i/>
                <w:iCs/>
                <w:color w:val="000000"/>
                <w:sz w:val="20"/>
              </w:rPr>
              <w:footnoteReference w:id="5"/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color w:val="000000"/>
                <w:sz w:val="20"/>
              </w:rPr>
            </w:pPr>
          </w:p>
        </w:tc>
        <w:tc>
          <w:tcPr>
            <w:tcW w:w="1019" w:type="pct"/>
          </w:tcPr>
          <w:p w:rsidR="00D758D0" w:rsidRPr="00F469D9" w:rsidRDefault="00D758D0" w:rsidP="001A41A7">
            <w:pPr>
              <w:rPr>
                <w:color w:val="000000"/>
                <w:sz w:val="20"/>
              </w:rPr>
            </w:pP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1997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83535">
              <w:rPr>
                <w:color w:val="000000"/>
                <w:sz w:val="20"/>
              </w:rPr>
              <w:t>(AB/XXXI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129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4C00D7" w:rsidP="004C00D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/>
              </w:rPr>
              <w:t>не применимо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129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2002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(A/37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168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4C00D7" w:rsidP="004C00D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ru-RU"/>
              </w:rPr>
              <w:t>не применимо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168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2012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sz w:val="20"/>
              </w:rPr>
              <w:t>(A/50)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232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63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295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2013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(A/51)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236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69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305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2014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sz w:val="20"/>
              </w:rPr>
              <w:t>(A/54)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242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75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317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2015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(A/55)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251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78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329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2016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(A/56)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255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81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336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rPr>
                <w:b/>
                <w:color w:val="000000"/>
                <w:sz w:val="20"/>
              </w:rPr>
            </w:pPr>
            <w:r w:rsidRPr="00F469D9">
              <w:rPr>
                <w:b/>
                <w:color w:val="000000"/>
                <w:sz w:val="20"/>
              </w:rPr>
              <w:t>2017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Pr="007506B1">
              <w:rPr>
                <w:color w:val="000000"/>
                <w:sz w:val="20"/>
              </w:rPr>
              <w:t>(A/57)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258</w:t>
            </w:r>
          </w:p>
        </w:tc>
        <w:tc>
          <w:tcPr>
            <w:tcW w:w="901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83</w:t>
            </w:r>
          </w:p>
        </w:tc>
        <w:tc>
          <w:tcPr>
            <w:tcW w:w="950" w:type="pct"/>
            <w:shd w:val="clear" w:color="auto" w:fill="auto"/>
            <w:noWrap/>
            <w:vAlign w:val="bottom"/>
            <w:hideMark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 w:rsidRPr="00F469D9">
              <w:rPr>
                <w:color w:val="000000"/>
                <w:sz w:val="20"/>
              </w:rPr>
              <w:t>341</w:t>
            </w:r>
          </w:p>
        </w:tc>
        <w:tc>
          <w:tcPr>
            <w:tcW w:w="1019" w:type="pct"/>
          </w:tcPr>
          <w:p w:rsidR="00D758D0" w:rsidRPr="00F469D9" w:rsidRDefault="00D758D0" w:rsidP="001A41A7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C00D7" w:rsidRPr="00F469D9" w:rsidTr="004C00D7">
        <w:trPr>
          <w:trHeight w:val="255"/>
        </w:trPr>
        <w:tc>
          <w:tcPr>
            <w:tcW w:w="1168" w:type="pct"/>
            <w:shd w:val="clear" w:color="auto" w:fill="auto"/>
            <w:noWrap/>
            <w:vAlign w:val="bottom"/>
          </w:tcPr>
          <w:p w:rsidR="00D758D0" w:rsidRPr="004C00D7" w:rsidRDefault="004C00D7" w:rsidP="004C00D7">
            <w:pPr>
              <w:rPr>
                <w:b/>
                <w:color w:val="000000"/>
                <w:sz w:val="20"/>
                <w:lang w:val="ru-RU"/>
              </w:rPr>
            </w:pPr>
            <w:r>
              <w:rPr>
                <w:b/>
                <w:color w:val="000000"/>
                <w:sz w:val="20"/>
                <w:lang w:val="ru-RU"/>
              </w:rPr>
              <w:t>Темпы роста с</w:t>
            </w:r>
            <w:r w:rsidR="00D758D0" w:rsidRPr="004C00D7">
              <w:rPr>
                <w:b/>
                <w:color w:val="000000"/>
                <w:sz w:val="20"/>
                <w:lang w:val="ru-RU"/>
              </w:rPr>
              <w:t xml:space="preserve"> 1997</w:t>
            </w:r>
            <w:r>
              <w:rPr>
                <w:b/>
                <w:color w:val="000000"/>
                <w:sz w:val="20"/>
                <w:lang w:val="ru-RU"/>
              </w:rPr>
              <w:t xml:space="preserve"> по </w:t>
            </w:r>
            <w:r w:rsidR="00D758D0" w:rsidRPr="004C00D7">
              <w:rPr>
                <w:b/>
                <w:color w:val="000000"/>
                <w:sz w:val="20"/>
                <w:lang w:val="ru-RU"/>
              </w:rPr>
              <w:t>2017</w:t>
            </w:r>
            <w:r>
              <w:rPr>
                <w:b/>
                <w:color w:val="000000"/>
                <w:sz w:val="20"/>
                <w:lang w:val="ru-RU"/>
              </w:rPr>
              <w:t> гг.</w:t>
            </w:r>
          </w:p>
        </w:tc>
        <w:tc>
          <w:tcPr>
            <w:tcW w:w="962" w:type="pct"/>
            <w:shd w:val="clear" w:color="auto" w:fill="auto"/>
            <w:noWrap/>
            <w:vAlign w:val="bottom"/>
          </w:tcPr>
          <w:p w:rsidR="00D758D0" w:rsidRPr="004C00D7" w:rsidRDefault="00D758D0" w:rsidP="001A41A7">
            <w:pPr>
              <w:jc w:val="right"/>
              <w:rPr>
                <w:color w:val="000000"/>
                <w:sz w:val="20"/>
                <w:u w:val="double"/>
                <w:lang w:val="ru-RU"/>
              </w:rPr>
            </w:pPr>
          </w:p>
        </w:tc>
        <w:tc>
          <w:tcPr>
            <w:tcW w:w="901" w:type="pct"/>
            <w:shd w:val="clear" w:color="auto" w:fill="auto"/>
            <w:noWrap/>
            <w:vAlign w:val="bottom"/>
          </w:tcPr>
          <w:p w:rsidR="00D758D0" w:rsidRPr="004C00D7" w:rsidRDefault="00D758D0" w:rsidP="001A41A7">
            <w:pPr>
              <w:jc w:val="right"/>
              <w:rPr>
                <w:color w:val="000000"/>
                <w:sz w:val="20"/>
                <w:u w:val="double"/>
                <w:lang w:val="ru-RU"/>
              </w:rPr>
            </w:pPr>
          </w:p>
        </w:tc>
        <w:tc>
          <w:tcPr>
            <w:tcW w:w="950" w:type="pct"/>
            <w:shd w:val="clear" w:color="auto" w:fill="auto"/>
            <w:noWrap/>
          </w:tcPr>
          <w:p w:rsidR="00D758D0" w:rsidRPr="000E6150" w:rsidRDefault="00D758D0" w:rsidP="004C00D7">
            <w:pPr>
              <w:jc w:val="right"/>
              <w:rPr>
                <w:color w:val="000000"/>
                <w:sz w:val="20"/>
                <w:u w:val="double"/>
              </w:rPr>
            </w:pPr>
            <w:r>
              <w:rPr>
                <w:color w:val="000000"/>
                <w:sz w:val="20"/>
                <w:u w:val="double"/>
              </w:rPr>
              <w:t xml:space="preserve">+ </w:t>
            </w:r>
            <w:r w:rsidRPr="000E6150">
              <w:rPr>
                <w:color w:val="000000"/>
                <w:sz w:val="20"/>
                <w:u w:val="double"/>
              </w:rPr>
              <w:t xml:space="preserve">212 </w:t>
            </w:r>
            <w:r w:rsidR="004C00D7">
              <w:rPr>
                <w:color w:val="000000"/>
                <w:sz w:val="20"/>
                <w:u w:val="double"/>
                <w:lang w:val="ru-RU"/>
              </w:rPr>
              <w:t>НПО</w:t>
            </w:r>
            <w:r>
              <w:rPr>
                <w:color w:val="000000"/>
                <w:sz w:val="20"/>
                <w:u w:val="double"/>
              </w:rPr>
              <w:t xml:space="preserve"> </w:t>
            </w:r>
            <w:r w:rsidRPr="000E6150">
              <w:rPr>
                <w:color w:val="000000"/>
                <w:sz w:val="20"/>
                <w:u w:val="double"/>
              </w:rPr>
              <w:t>(164%</w:t>
            </w:r>
            <w:r>
              <w:rPr>
                <w:color w:val="000000"/>
                <w:sz w:val="20"/>
                <w:u w:val="double"/>
              </w:rPr>
              <w:t>)</w:t>
            </w:r>
          </w:p>
        </w:tc>
        <w:tc>
          <w:tcPr>
            <w:tcW w:w="1019" w:type="pct"/>
          </w:tcPr>
          <w:p w:rsidR="00D758D0" w:rsidRPr="00854504" w:rsidRDefault="00D758D0" w:rsidP="004C00D7">
            <w:pPr>
              <w:jc w:val="right"/>
              <w:rPr>
                <w:color w:val="000000"/>
                <w:sz w:val="20"/>
                <w:u w:val="double"/>
              </w:rPr>
            </w:pPr>
            <w:r>
              <w:rPr>
                <w:color w:val="000000"/>
                <w:sz w:val="20"/>
                <w:u w:val="double"/>
              </w:rPr>
              <w:t xml:space="preserve">+ 25 </w:t>
            </w:r>
            <w:r w:rsidR="004C00D7">
              <w:rPr>
                <w:color w:val="000000"/>
                <w:sz w:val="20"/>
                <w:u w:val="double"/>
                <w:lang w:val="ru-RU"/>
              </w:rPr>
              <w:t>НПО</w:t>
            </w:r>
            <w:r>
              <w:rPr>
                <w:color w:val="000000"/>
                <w:sz w:val="20"/>
                <w:u w:val="double"/>
              </w:rPr>
              <w:t xml:space="preserve"> (167</w:t>
            </w:r>
            <w:r w:rsidRPr="00854504">
              <w:rPr>
                <w:color w:val="000000"/>
                <w:sz w:val="20"/>
                <w:u w:val="double"/>
              </w:rPr>
              <w:t>%)</w:t>
            </w:r>
          </w:p>
        </w:tc>
      </w:tr>
    </w:tbl>
    <w:p w:rsidR="00D758D0" w:rsidRPr="005A6143" w:rsidRDefault="004C00D7" w:rsidP="00015120">
      <w:pPr>
        <w:pStyle w:val="Heading2"/>
        <w:rPr>
          <w:lang w:val="ru-RU"/>
        </w:rPr>
      </w:pPr>
      <w:r>
        <w:rPr>
          <w:lang w:val="ru-RU"/>
        </w:rPr>
        <w:t>Таблица</w:t>
      </w:r>
      <w:r w:rsidR="00D758D0" w:rsidRPr="005A6143">
        <w:rPr>
          <w:lang w:val="ru-RU"/>
        </w:rPr>
        <w:t xml:space="preserve"> </w:t>
      </w:r>
      <w:r w:rsidR="00D758D0" w:rsidRPr="00D758D0">
        <w:t>B</w:t>
      </w:r>
      <w:r w:rsidR="00D758D0" w:rsidRPr="005A6143">
        <w:rPr>
          <w:lang w:val="ru-RU"/>
        </w:rPr>
        <w:t xml:space="preserve">:  </w:t>
      </w:r>
      <w:r w:rsidR="005A6143">
        <w:rPr>
          <w:lang w:val="ru-RU"/>
        </w:rPr>
        <w:t>НПО</w:t>
      </w:r>
      <w:r w:rsidR="005A6143" w:rsidRPr="005A6143">
        <w:rPr>
          <w:lang w:val="ru-RU"/>
        </w:rPr>
        <w:t xml:space="preserve">, </w:t>
      </w:r>
      <w:r w:rsidR="005A6143">
        <w:rPr>
          <w:lang w:val="ru-RU"/>
        </w:rPr>
        <w:t>аккредитованные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в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качестве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наблюдателей и участв</w:t>
      </w:r>
      <w:r w:rsidR="005B34FF">
        <w:rPr>
          <w:lang w:val="ru-RU"/>
        </w:rPr>
        <w:t xml:space="preserve">ующие </w:t>
      </w:r>
      <w:r w:rsidR="005A6143">
        <w:rPr>
          <w:lang w:val="ru-RU"/>
        </w:rPr>
        <w:t>в сессиях комитетов воис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number of NGOs admitted as observers participating in WIPO Committee Sessions in 2013"/>
      </w:tblPr>
      <w:tblGrid>
        <w:gridCol w:w="1326"/>
        <w:gridCol w:w="1327"/>
        <w:gridCol w:w="1327"/>
        <w:gridCol w:w="1327"/>
      </w:tblGrid>
      <w:tr w:rsidR="00D758D0" w:rsidTr="00C41006">
        <w:trPr>
          <w:tblHeader/>
        </w:trPr>
        <w:tc>
          <w:tcPr>
            <w:tcW w:w="1326" w:type="dxa"/>
            <w:shd w:val="clear" w:color="auto" w:fill="D9D9D9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Год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  <w:r w:rsidRPr="009A7D8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</w:t>
            </w:r>
            <w:r w:rsidRPr="009A7D80">
              <w:rPr>
                <w:b/>
                <w:sz w:val="20"/>
              </w:rPr>
              <w:t>3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</w:tr>
      <w:tr w:rsidR="00D758D0" w:rsidRPr="009A7D80" w:rsidTr="00C41006">
        <w:trPr>
          <w:tblHeader/>
        </w:trPr>
        <w:tc>
          <w:tcPr>
            <w:tcW w:w="1326" w:type="dxa"/>
            <w:shd w:val="clear" w:color="auto" w:fill="D9D9D9"/>
          </w:tcPr>
          <w:p w:rsidR="00D758D0" w:rsidRPr="005A6143" w:rsidRDefault="005A6143" w:rsidP="00C0267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Сесси</w:t>
            </w:r>
            <w:r w:rsidR="00C0267B">
              <w:rPr>
                <w:sz w:val="20"/>
                <w:lang w:val="ru-RU"/>
              </w:rPr>
              <w:t>я</w:t>
            </w:r>
            <w:r>
              <w:rPr>
                <w:sz w:val="20"/>
                <w:lang w:val="ru-RU"/>
              </w:rPr>
              <w:t xml:space="preserve"> </w:t>
            </w:r>
            <w:r w:rsidR="00C0267B">
              <w:rPr>
                <w:sz w:val="20"/>
                <w:lang w:val="ru-RU"/>
              </w:rPr>
              <w:t>в</w:t>
            </w:r>
            <w:r>
              <w:rPr>
                <w:sz w:val="20"/>
                <w:lang w:val="ru-RU"/>
              </w:rPr>
              <w:t xml:space="preserve"> указанн</w:t>
            </w:r>
            <w:r w:rsidR="00C0267B">
              <w:rPr>
                <w:sz w:val="20"/>
                <w:lang w:val="ru-RU"/>
              </w:rPr>
              <w:t>ом</w:t>
            </w:r>
            <w:r>
              <w:rPr>
                <w:sz w:val="20"/>
                <w:lang w:val="ru-RU"/>
              </w:rPr>
              <w:t xml:space="preserve"> год</w:t>
            </w:r>
            <w:r w:rsidR="00C0267B">
              <w:rPr>
                <w:sz w:val="20"/>
                <w:lang w:val="ru-RU"/>
              </w:rPr>
              <w:t>у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1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3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ПКТЗ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КРИС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ПКАП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ПКПП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МКГР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758D0" w:rsidTr="001A41A7">
        <w:tc>
          <w:tcPr>
            <w:tcW w:w="1326" w:type="dxa"/>
          </w:tcPr>
          <w:p w:rsidR="00D758D0" w:rsidRPr="009A7D8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ККЗП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D758D0" w:rsidTr="001A41A7">
        <w:tc>
          <w:tcPr>
            <w:tcW w:w="1326" w:type="dxa"/>
          </w:tcPr>
          <w:p w:rsidR="00D758D0" w:rsidRDefault="005A6143" w:rsidP="005A6143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КСВ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27" w:type="dxa"/>
          </w:tcPr>
          <w:p w:rsidR="00D758D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Default="005A6143" w:rsidP="005A6143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</w:tbl>
    <w:p w:rsidR="00D758D0" w:rsidRDefault="00D758D0" w:rsidP="00D758D0">
      <w:pPr>
        <w:spacing w:after="240"/>
        <w:rPr>
          <w:b/>
          <w:sz w:val="20"/>
          <w:lang w:val="ru-RU"/>
        </w:rPr>
      </w:pPr>
      <w:r w:rsidRPr="00F8205C">
        <w:rPr>
          <w:b/>
          <w:sz w:val="20"/>
          <w:lang w:val="ru-RU"/>
        </w:rPr>
        <w:t xml:space="preserve">Ø </w:t>
      </w:r>
      <w:r w:rsidR="005A6143">
        <w:rPr>
          <w:b/>
          <w:sz w:val="20"/>
          <w:lang w:val="ru-RU"/>
        </w:rPr>
        <w:t>уровень</w:t>
      </w:r>
      <w:r w:rsidR="005A6143" w:rsidRPr="00F8205C">
        <w:rPr>
          <w:b/>
          <w:sz w:val="20"/>
          <w:lang w:val="ru-RU"/>
        </w:rPr>
        <w:t xml:space="preserve"> </w:t>
      </w:r>
      <w:r w:rsidR="005A6143">
        <w:rPr>
          <w:b/>
          <w:sz w:val="20"/>
          <w:lang w:val="ru-RU"/>
        </w:rPr>
        <w:t>участия</w:t>
      </w:r>
      <w:r w:rsidRPr="004F18CF">
        <w:rPr>
          <w:rStyle w:val="FootnoteReference"/>
          <w:b/>
          <w:sz w:val="20"/>
        </w:rPr>
        <w:footnoteReference w:customMarkFollows="1" w:id="6"/>
        <w:sym w:font="Symbol" w:char="F02A"/>
      </w:r>
      <w:r w:rsidRPr="00F8205C">
        <w:rPr>
          <w:b/>
          <w:sz w:val="20"/>
          <w:lang w:val="ru-RU"/>
        </w:rPr>
        <w:t xml:space="preserve"> </w:t>
      </w:r>
      <w:r w:rsidR="005A6143">
        <w:rPr>
          <w:b/>
          <w:sz w:val="20"/>
          <w:lang w:val="ru-RU"/>
        </w:rPr>
        <w:t>в</w:t>
      </w:r>
      <w:r w:rsidRPr="00F8205C">
        <w:rPr>
          <w:b/>
          <w:sz w:val="20"/>
          <w:lang w:val="ru-RU"/>
        </w:rPr>
        <w:t xml:space="preserve"> 2013</w:t>
      </w:r>
      <w:r w:rsidR="005A6143" w:rsidRPr="00F8205C">
        <w:rPr>
          <w:b/>
          <w:sz w:val="20"/>
          <w:lang w:val="ru-RU"/>
        </w:rPr>
        <w:t xml:space="preserve"> </w:t>
      </w:r>
      <w:r w:rsidR="005A6143">
        <w:rPr>
          <w:b/>
          <w:sz w:val="20"/>
          <w:lang w:val="ru-RU"/>
        </w:rPr>
        <w:t>г</w:t>
      </w:r>
      <w:r w:rsidR="005A6143" w:rsidRPr="00F8205C">
        <w:rPr>
          <w:b/>
          <w:sz w:val="20"/>
          <w:lang w:val="ru-RU"/>
        </w:rPr>
        <w:t>.</w:t>
      </w:r>
      <w:r w:rsidRPr="00F8205C">
        <w:rPr>
          <w:b/>
          <w:sz w:val="20"/>
          <w:lang w:val="ru-RU"/>
        </w:rPr>
        <w:t>: 19</w:t>
      </w:r>
      <w:r w:rsidR="005A6143" w:rsidRPr="00F8205C">
        <w:rPr>
          <w:b/>
          <w:sz w:val="20"/>
          <w:lang w:val="ru-RU"/>
        </w:rPr>
        <w:t>,</w:t>
      </w:r>
      <w:r w:rsidRPr="00F8205C">
        <w:rPr>
          <w:b/>
          <w:sz w:val="20"/>
          <w:lang w:val="ru-RU"/>
        </w:rPr>
        <w:t>1</w:t>
      </w:r>
    </w:p>
    <w:p w:rsidR="005A6143" w:rsidRDefault="005A6143">
      <w:pPr>
        <w:rPr>
          <w:b/>
          <w:sz w:val="20"/>
          <w:lang w:val="ru-RU"/>
        </w:rPr>
      </w:pPr>
      <w:r>
        <w:rPr>
          <w:b/>
          <w:sz w:val="20"/>
          <w:lang w:val="ru-RU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number of NGOs Admitted as Observers Participating in WIPO Committee Sessions in 2014 and 2015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C0267B" w:rsidRPr="00F8205C" w:rsidTr="00C41006">
        <w:trPr>
          <w:tblHeader/>
        </w:trPr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F8205C" w:rsidRDefault="005A6143" w:rsidP="005A6143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Год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  <w:r w:rsidRPr="00F8205C">
              <w:rPr>
                <w:b/>
                <w:sz w:val="20"/>
                <w:lang w:val="ru-RU"/>
              </w:rPr>
              <w:t>2014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  <w:r w:rsidRPr="00F8205C">
              <w:rPr>
                <w:b/>
                <w:sz w:val="20"/>
                <w:lang w:val="ru-RU"/>
              </w:rPr>
              <w:t>2015</w:t>
            </w: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b/>
                <w:sz w:val="20"/>
                <w:lang w:val="ru-RU"/>
              </w:rPr>
            </w:pPr>
          </w:p>
        </w:tc>
      </w:tr>
      <w:tr w:rsidR="00C0267B" w:rsidRPr="00F8205C" w:rsidTr="00C41006">
        <w:trPr>
          <w:tblHeader/>
        </w:trPr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C0267B" w:rsidRDefault="00C0267B" w:rsidP="00C0267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Сессия в указанном году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2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3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3</w:t>
            </w:r>
          </w:p>
        </w:tc>
      </w:tr>
      <w:tr w:rsidR="00C0267B" w:rsidRP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F8205C" w:rsidRDefault="00C0267B" w:rsidP="00C0267B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ПКТЗ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11</w:t>
            </w:r>
          </w:p>
        </w:tc>
        <w:tc>
          <w:tcPr>
            <w:tcW w:w="1327" w:type="dxa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F8205C" w:rsidRDefault="00C0267B" w:rsidP="00C0267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8</w:t>
            </w:r>
          </w:p>
        </w:tc>
        <w:tc>
          <w:tcPr>
            <w:tcW w:w="1327" w:type="dxa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11</w:t>
            </w:r>
          </w:p>
        </w:tc>
        <w:tc>
          <w:tcPr>
            <w:tcW w:w="1327" w:type="dxa"/>
          </w:tcPr>
          <w:p w:rsidR="00D758D0" w:rsidRPr="00F8205C" w:rsidRDefault="00C0267B" w:rsidP="00C0267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F8205C" w:rsidRDefault="00C0267B" w:rsidP="00C0267B">
            <w:pPr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КРИС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19</w:t>
            </w:r>
          </w:p>
        </w:tc>
        <w:tc>
          <w:tcPr>
            <w:tcW w:w="1327" w:type="dxa"/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22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F8205C" w:rsidRDefault="00C0267B" w:rsidP="00C0267B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F8205C" w:rsidRDefault="00D758D0" w:rsidP="001A41A7">
            <w:pPr>
              <w:rPr>
                <w:sz w:val="20"/>
                <w:lang w:val="ru-RU"/>
              </w:rPr>
            </w:pPr>
            <w:r w:rsidRPr="00F8205C">
              <w:rPr>
                <w:sz w:val="20"/>
                <w:lang w:val="ru-RU"/>
              </w:rPr>
              <w:t>24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 w:rsidRPr="00F8205C"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9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ПКАП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ПКПП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МКГР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  <w:right w:val="single" w:sz="8" w:space="0" w:color="auto"/>
            </w:tcBorders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single" w:sz="8" w:space="0" w:color="auto"/>
            </w:tcBorders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ККЗП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C0267B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КСВ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</w:tcPr>
          <w:p w:rsidR="00D758D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Default="00C0267B" w:rsidP="00C0267B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</w:tbl>
    <w:p w:rsidR="00D758D0" w:rsidRPr="00C0267B" w:rsidRDefault="00D758D0" w:rsidP="00D758D0">
      <w:pPr>
        <w:rPr>
          <w:b/>
          <w:sz w:val="20"/>
          <w:lang w:val="ru-RU"/>
        </w:rPr>
      </w:pPr>
      <w:r w:rsidRPr="00C0267B">
        <w:rPr>
          <w:b/>
          <w:sz w:val="20"/>
          <w:lang w:val="ru-RU"/>
        </w:rPr>
        <w:t xml:space="preserve">Ø </w:t>
      </w:r>
      <w:r w:rsidR="00C0267B">
        <w:rPr>
          <w:b/>
          <w:sz w:val="20"/>
          <w:lang w:val="ru-RU"/>
        </w:rPr>
        <w:t>уровень</w:t>
      </w:r>
      <w:r w:rsidR="00C0267B" w:rsidRPr="00C0267B">
        <w:rPr>
          <w:b/>
          <w:sz w:val="20"/>
          <w:lang w:val="ru-RU"/>
        </w:rPr>
        <w:t xml:space="preserve"> </w:t>
      </w:r>
      <w:r w:rsidR="00C0267B">
        <w:rPr>
          <w:b/>
          <w:sz w:val="20"/>
          <w:lang w:val="ru-RU"/>
        </w:rPr>
        <w:t>участия</w:t>
      </w:r>
      <w:r w:rsidRPr="00C0267B">
        <w:rPr>
          <w:b/>
          <w:sz w:val="20"/>
          <w:lang w:val="ru-RU"/>
        </w:rPr>
        <w:t xml:space="preserve">* </w:t>
      </w:r>
      <w:r w:rsidR="00C0267B">
        <w:rPr>
          <w:b/>
          <w:sz w:val="20"/>
          <w:lang w:val="ru-RU"/>
        </w:rPr>
        <w:t>в</w:t>
      </w:r>
      <w:r w:rsidRPr="00C0267B">
        <w:rPr>
          <w:b/>
          <w:sz w:val="20"/>
          <w:lang w:val="ru-RU"/>
        </w:rPr>
        <w:t xml:space="preserve"> 2014</w:t>
      </w:r>
      <w:r w:rsidR="00C0267B" w:rsidRPr="00C0267B">
        <w:rPr>
          <w:b/>
          <w:sz w:val="20"/>
        </w:rPr>
        <w:t> </w:t>
      </w:r>
      <w:r w:rsidR="00C0267B">
        <w:rPr>
          <w:b/>
          <w:sz w:val="20"/>
          <w:lang w:val="ru-RU"/>
        </w:rPr>
        <w:t>г</w:t>
      </w:r>
      <w:r w:rsidR="00C0267B" w:rsidRPr="00C0267B">
        <w:rPr>
          <w:b/>
          <w:sz w:val="20"/>
          <w:lang w:val="ru-RU"/>
        </w:rPr>
        <w:t>.</w:t>
      </w:r>
      <w:r w:rsidRPr="00C0267B">
        <w:rPr>
          <w:b/>
          <w:sz w:val="20"/>
          <w:lang w:val="ru-RU"/>
        </w:rPr>
        <w:t>: 21</w:t>
      </w:r>
      <w:r w:rsidR="00C0267B">
        <w:rPr>
          <w:b/>
          <w:sz w:val="20"/>
          <w:lang w:val="ru-RU"/>
        </w:rPr>
        <w:t>,</w:t>
      </w:r>
      <w:r w:rsidRPr="00C0267B">
        <w:rPr>
          <w:b/>
          <w:sz w:val="20"/>
          <w:lang w:val="ru-RU"/>
        </w:rPr>
        <w:t>1</w:t>
      </w:r>
    </w:p>
    <w:p w:rsidR="00D758D0" w:rsidRPr="00FC2D08" w:rsidRDefault="00D758D0" w:rsidP="00D758D0">
      <w:pPr>
        <w:spacing w:after="240"/>
        <w:rPr>
          <w:b/>
          <w:sz w:val="20"/>
          <w:lang w:val="ru-RU"/>
        </w:rPr>
      </w:pPr>
      <w:r w:rsidRPr="00FC2D08">
        <w:rPr>
          <w:b/>
          <w:sz w:val="20"/>
          <w:lang w:val="ru-RU"/>
        </w:rPr>
        <w:t xml:space="preserve">Ø </w:t>
      </w:r>
      <w:r w:rsidR="00C0267B">
        <w:rPr>
          <w:b/>
          <w:sz w:val="20"/>
          <w:lang w:val="ru-RU"/>
        </w:rPr>
        <w:t>уровень</w:t>
      </w:r>
      <w:r w:rsidR="00C0267B" w:rsidRPr="00FC2D08">
        <w:rPr>
          <w:b/>
          <w:sz w:val="20"/>
          <w:lang w:val="ru-RU"/>
        </w:rPr>
        <w:t xml:space="preserve"> </w:t>
      </w:r>
      <w:r w:rsidR="00C0267B">
        <w:rPr>
          <w:b/>
          <w:sz w:val="20"/>
          <w:lang w:val="ru-RU"/>
        </w:rPr>
        <w:t>участия</w:t>
      </w:r>
      <w:r w:rsidRPr="00FC2D08">
        <w:rPr>
          <w:b/>
          <w:sz w:val="20"/>
          <w:lang w:val="ru-RU"/>
        </w:rPr>
        <w:t xml:space="preserve">* </w:t>
      </w:r>
      <w:r w:rsidR="00C0267B">
        <w:rPr>
          <w:b/>
          <w:sz w:val="20"/>
          <w:lang w:val="ru-RU"/>
        </w:rPr>
        <w:t>в</w:t>
      </w:r>
      <w:r w:rsidRPr="00FC2D08">
        <w:rPr>
          <w:b/>
          <w:sz w:val="20"/>
          <w:lang w:val="ru-RU"/>
        </w:rPr>
        <w:t xml:space="preserve"> 2015</w:t>
      </w:r>
      <w:r w:rsidR="00C0267B" w:rsidRPr="00C0267B">
        <w:rPr>
          <w:b/>
          <w:sz w:val="20"/>
        </w:rPr>
        <w:t> </w:t>
      </w:r>
      <w:r w:rsidR="00C0267B">
        <w:rPr>
          <w:b/>
          <w:sz w:val="20"/>
          <w:lang w:val="ru-RU"/>
        </w:rPr>
        <w:t>г</w:t>
      </w:r>
      <w:r w:rsidR="00C0267B" w:rsidRPr="00FC2D08">
        <w:rPr>
          <w:b/>
          <w:sz w:val="20"/>
          <w:lang w:val="ru-RU"/>
        </w:rPr>
        <w:t>.</w:t>
      </w:r>
      <w:r w:rsidRPr="00FC2D08">
        <w:rPr>
          <w:b/>
          <w:sz w:val="20"/>
          <w:lang w:val="ru-RU"/>
        </w:rPr>
        <w:t>: 24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showing number of NGOs Admitted as Observers participating in WIPO Committees in 2016 and 2017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F8205C" w:rsidTr="00543211">
        <w:trPr>
          <w:tblHeader/>
        </w:trPr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A7D80" w:rsidRDefault="00C0267B" w:rsidP="00C0267B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Год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  <w:r w:rsidRPr="009A7D8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16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  <w:r w:rsidRPr="009A7D8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b/>
                <w:sz w:val="20"/>
              </w:rPr>
            </w:pPr>
          </w:p>
        </w:tc>
      </w:tr>
      <w:tr w:rsidR="00F8205C" w:rsidRPr="009A7D80" w:rsidTr="00543211">
        <w:trPr>
          <w:tblHeader/>
        </w:trPr>
        <w:tc>
          <w:tcPr>
            <w:tcW w:w="1326" w:type="dxa"/>
            <w:tcBorders>
              <w:right w:val="double" w:sz="4" w:space="0" w:color="auto"/>
            </w:tcBorders>
            <w:shd w:val="clear" w:color="auto" w:fill="D9D9D9"/>
          </w:tcPr>
          <w:p w:rsidR="00D758D0" w:rsidRPr="00F8205C" w:rsidRDefault="00F8205C" w:rsidP="00F8205C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Сессия в указанном году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2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 w:rsidRPr="009A7D80">
              <w:rPr>
                <w:sz w:val="20"/>
              </w:rPr>
              <w:t>3</w:t>
            </w:r>
          </w:p>
        </w:tc>
        <w:tc>
          <w:tcPr>
            <w:tcW w:w="1327" w:type="dxa"/>
            <w:tcBorders>
              <w:righ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  <w:tcBorders>
              <w:left w:val="double" w:sz="4" w:space="0" w:color="auto"/>
            </w:tcBorders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27" w:type="dxa"/>
            <w:shd w:val="clear" w:color="auto" w:fill="D9D9D9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ПКТЗ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КРИС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ПКАП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ПКПП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МКГР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27" w:type="dxa"/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ККЗП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Pr="009A7D8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27" w:type="dxa"/>
          </w:tcPr>
          <w:p w:rsidR="00D758D0" w:rsidRPr="009A7D8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  <w:tr w:rsidR="00F8205C" w:rsidTr="001A41A7">
        <w:tc>
          <w:tcPr>
            <w:tcW w:w="1326" w:type="dxa"/>
            <w:tcBorders>
              <w:right w:val="double" w:sz="4" w:space="0" w:color="auto"/>
            </w:tcBorders>
          </w:tcPr>
          <w:p w:rsidR="00D758D0" w:rsidRDefault="00F8205C" w:rsidP="00F8205C">
            <w:pPr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КСВ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</w:tcPr>
          <w:p w:rsidR="00D758D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</w:tcPr>
          <w:p w:rsidR="00D758D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right w:val="double" w:sz="4" w:space="0" w:color="auto"/>
            </w:tcBorders>
          </w:tcPr>
          <w:p w:rsidR="00D758D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  <w:tc>
          <w:tcPr>
            <w:tcW w:w="1327" w:type="dxa"/>
            <w:tcBorders>
              <w:left w:val="double" w:sz="4" w:space="0" w:color="auto"/>
            </w:tcBorders>
          </w:tcPr>
          <w:p w:rsidR="00D758D0" w:rsidRDefault="00D758D0" w:rsidP="001A41A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7" w:type="dxa"/>
          </w:tcPr>
          <w:p w:rsidR="00D758D0" w:rsidRDefault="00F8205C" w:rsidP="00F8205C">
            <w:pPr>
              <w:rPr>
                <w:sz w:val="20"/>
              </w:rPr>
            </w:pPr>
            <w:r>
              <w:rPr>
                <w:sz w:val="20"/>
                <w:lang w:val="ru-RU"/>
              </w:rPr>
              <w:t>не применимо</w:t>
            </w:r>
          </w:p>
        </w:tc>
      </w:tr>
    </w:tbl>
    <w:p w:rsidR="00D758D0" w:rsidRPr="00FC2D08" w:rsidRDefault="00D758D0" w:rsidP="00D758D0">
      <w:pPr>
        <w:rPr>
          <w:b/>
          <w:sz w:val="20"/>
          <w:lang w:val="ru-RU"/>
        </w:rPr>
      </w:pPr>
      <w:r w:rsidRPr="00FC2D08">
        <w:rPr>
          <w:b/>
          <w:sz w:val="20"/>
          <w:lang w:val="ru-RU"/>
        </w:rPr>
        <w:t xml:space="preserve">Ø </w:t>
      </w:r>
      <w:r w:rsidR="00F8205C">
        <w:rPr>
          <w:b/>
          <w:sz w:val="20"/>
          <w:lang w:val="ru-RU"/>
        </w:rPr>
        <w:t>уровень</w:t>
      </w:r>
      <w:r w:rsidR="00F8205C" w:rsidRPr="00FC2D08">
        <w:rPr>
          <w:b/>
          <w:sz w:val="20"/>
          <w:lang w:val="ru-RU"/>
        </w:rPr>
        <w:t xml:space="preserve"> </w:t>
      </w:r>
      <w:r w:rsidR="00F8205C">
        <w:rPr>
          <w:b/>
          <w:sz w:val="20"/>
          <w:lang w:val="ru-RU"/>
        </w:rPr>
        <w:t>участия</w:t>
      </w:r>
      <w:r w:rsidRPr="00FC2D08">
        <w:rPr>
          <w:b/>
          <w:sz w:val="20"/>
          <w:lang w:val="ru-RU"/>
        </w:rPr>
        <w:t xml:space="preserve">* </w:t>
      </w:r>
      <w:r w:rsidR="00F8205C">
        <w:rPr>
          <w:b/>
          <w:sz w:val="20"/>
          <w:lang w:val="ru-RU"/>
        </w:rPr>
        <w:t>в</w:t>
      </w:r>
      <w:r w:rsidRPr="00FC2D08">
        <w:rPr>
          <w:b/>
          <w:sz w:val="20"/>
          <w:lang w:val="ru-RU"/>
        </w:rPr>
        <w:t xml:space="preserve"> 2016</w:t>
      </w:r>
      <w:r w:rsidR="00F8205C" w:rsidRPr="00F8205C">
        <w:rPr>
          <w:b/>
          <w:sz w:val="20"/>
        </w:rPr>
        <w:t> </w:t>
      </w:r>
      <w:r w:rsidR="00F8205C">
        <w:rPr>
          <w:b/>
          <w:sz w:val="20"/>
          <w:lang w:val="ru-RU"/>
        </w:rPr>
        <w:t>г</w:t>
      </w:r>
      <w:r w:rsidR="00F8205C" w:rsidRPr="00FC2D08">
        <w:rPr>
          <w:b/>
          <w:sz w:val="20"/>
          <w:lang w:val="ru-RU"/>
        </w:rPr>
        <w:t>.</w:t>
      </w:r>
      <w:r w:rsidRPr="00FC2D08">
        <w:rPr>
          <w:b/>
          <w:sz w:val="20"/>
          <w:lang w:val="ru-RU"/>
        </w:rPr>
        <w:t>: 19</w:t>
      </w:r>
    </w:p>
    <w:p w:rsidR="00D758D0" w:rsidRPr="00F8205C" w:rsidRDefault="00D758D0" w:rsidP="00D758D0">
      <w:pPr>
        <w:spacing w:after="960"/>
        <w:rPr>
          <w:lang w:val="ru-RU"/>
        </w:rPr>
      </w:pPr>
      <w:r w:rsidRPr="00F8205C">
        <w:rPr>
          <w:b/>
          <w:sz w:val="20"/>
          <w:lang w:val="ru-RU"/>
        </w:rPr>
        <w:t xml:space="preserve">Ø </w:t>
      </w:r>
      <w:r w:rsidR="00F8205C">
        <w:rPr>
          <w:b/>
          <w:sz w:val="20"/>
          <w:lang w:val="ru-RU"/>
        </w:rPr>
        <w:t>уровень</w:t>
      </w:r>
      <w:r w:rsidR="00F8205C" w:rsidRPr="00F8205C">
        <w:rPr>
          <w:b/>
          <w:sz w:val="20"/>
          <w:lang w:val="ru-RU"/>
        </w:rPr>
        <w:t xml:space="preserve"> </w:t>
      </w:r>
      <w:r w:rsidR="00F8205C">
        <w:rPr>
          <w:b/>
          <w:sz w:val="20"/>
          <w:lang w:val="ru-RU"/>
        </w:rPr>
        <w:t>участия</w:t>
      </w:r>
      <w:r w:rsidR="00F8205C" w:rsidRPr="00F8205C">
        <w:rPr>
          <w:b/>
          <w:sz w:val="16"/>
          <w:lang w:val="ru-RU"/>
        </w:rPr>
        <w:t xml:space="preserve"> </w:t>
      </w:r>
      <w:r w:rsidRPr="00F8205C">
        <w:rPr>
          <w:b/>
          <w:sz w:val="16"/>
          <w:lang w:val="ru-RU"/>
        </w:rPr>
        <w:t>*</w:t>
      </w:r>
      <w:r w:rsidRPr="00F8205C">
        <w:rPr>
          <w:b/>
          <w:sz w:val="20"/>
          <w:lang w:val="ru-RU"/>
        </w:rPr>
        <w:t xml:space="preserve"> </w:t>
      </w:r>
      <w:r w:rsidR="00F8205C">
        <w:rPr>
          <w:b/>
          <w:sz w:val="20"/>
          <w:lang w:val="ru-RU"/>
        </w:rPr>
        <w:t>в</w:t>
      </w:r>
      <w:r w:rsidRPr="00F8205C">
        <w:rPr>
          <w:b/>
          <w:sz w:val="20"/>
          <w:lang w:val="ru-RU"/>
        </w:rPr>
        <w:t xml:space="preserve"> 2017</w:t>
      </w:r>
      <w:r w:rsidR="00F8205C" w:rsidRPr="00F8205C">
        <w:rPr>
          <w:b/>
          <w:sz w:val="20"/>
        </w:rPr>
        <w:t> </w:t>
      </w:r>
      <w:r w:rsidR="00F8205C">
        <w:rPr>
          <w:b/>
          <w:sz w:val="20"/>
          <w:lang w:val="ru-RU"/>
        </w:rPr>
        <w:t>г</w:t>
      </w:r>
      <w:r w:rsidR="00F8205C" w:rsidRPr="00F8205C">
        <w:rPr>
          <w:b/>
          <w:sz w:val="20"/>
          <w:lang w:val="ru-RU"/>
        </w:rPr>
        <w:t>.</w:t>
      </w:r>
      <w:r w:rsidRPr="00F8205C">
        <w:rPr>
          <w:b/>
          <w:sz w:val="20"/>
          <w:lang w:val="ru-RU"/>
        </w:rPr>
        <w:t>: 21</w:t>
      </w:r>
      <w:r w:rsidR="00F8205C">
        <w:rPr>
          <w:b/>
          <w:sz w:val="20"/>
          <w:lang w:val="ru-RU"/>
        </w:rPr>
        <w:t>,</w:t>
      </w:r>
      <w:r w:rsidRPr="00F8205C">
        <w:rPr>
          <w:b/>
          <w:sz w:val="20"/>
          <w:lang w:val="ru-RU"/>
        </w:rPr>
        <w:t>1</w:t>
      </w:r>
    </w:p>
    <w:p w:rsidR="00D758D0" w:rsidRDefault="00D758D0" w:rsidP="00D758D0">
      <w:pPr>
        <w:tabs>
          <w:tab w:val="left" w:pos="6096"/>
        </w:tabs>
        <w:spacing w:after="720"/>
        <w:jc w:val="right"/>
      </w:pPr>
      <w:r>
        <w:t>[</w:t>
      </w:r>
      <w:r w:rsidR="00F8205C">
        <w:rPr>
          <w:lang w:val="ru-RU"/>
        </w:rPr>
        <w:t>Конец приложения и документа</w:t>
      </w:r>
      <w:r>
        <w:t>]</w:t>
      </w:r>
    </w:p>
    <w:p w:rsidR="00D758D0" w:rsidRDefault="00D758D0" w:rsidP="00D758D0">
      <w:pPr>
        <w:spacing w:after="480"/>
      </w:pPr>
    </w:p>
    <w:sectPr w:rsidR="00D758D0" w:rsidSect="00D758D0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A7" w:rsidRDefault="001A41A7">
      <w:r>
        <w:separator/>
      </w:r>
    </w:p>
  </w:endnote>
  <w:endnote w:type="continuationSeparator" w:id="0">
    <w:p w:rsidR="001A41A7" w:rsidRDefault="001A41A7" w:rsidP="003B38C1">
      <w:r>
        <w:separator/>
      </w:r>
    </w:p>
    <w:p w:rsidR="001A41A7" w:rsidRPr="003B38C1" w:rsidRDefault="001A41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A41A7" w:rsidRPr="003B38C1" w:rsidRDefault="001A41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A7" w:rsidRDefault="001A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A7" w:rsidRDefault="001A41A7">
      <w:r>
        <w:separator/>
      </w:r>
    </w:p>
  </w:footnote>
  <w:footnote w:type="continuationSeparator" w:id="0">
    <w:p w:rsidR="001A41A7" w:rsidRDefault="001A41A7" w:rsidP="008B60B2">
      <w:r>
        <w:separator/>
      </w:r>
    </w:p>
    <w:p w:rsidR="001A41A7" w:rsidRPr="00ED77FB" w:rsidRDefault="001A41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A41A7" w:rsidRPr="00ED77FB" w:rsidRDefault="001A41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A41A7" w:rsidRPr="009F7EE5" w:rsidRDefault="001A41A7" w:rsidP="00E27DC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1AC6">
        <w:rPr>
          <w:lang w:val="ru-RU"/>
        </w:rPr>
        <w:t xml:space="preserve">  </w:t>
      </w:r>
      <w:r>
        <w:rPr>
          <w:lang w:val="ru-RU"/>
        </w:rPr>
        <w:t>В</w:t>
      </w:r>
      <w:r w:rsidRPr="00FE1AC6">
        <w:rPr>
          <w:lang w:val="ru-RU"/>
        </w:rPr>
        <w:t xml:space="preserve"> </w:t>
      </w:r>
      <w:r>
        <w:rPr>
          <w:lang w:val="ru-RU"/>
        </w:rPr>
        <w:t>настоящем</w:t>
      </w:r>
      <w:r w:rsidRPr="00FE1AC6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E1AC6">
        <w:rPr>
          <w:lang w:val="ru-RU"/>
        </w:rPr>
        <w:t xml:space="preserve"> </w:t>
      </w:r>
      <w:r>
        <w:rPr>
          <w:lang w:val="ru-RU"/>
        </w:rPr>
        <w:t>термин</w:t>
      </w:r>
      <w:r w:rsidRPr="00FE1AC6">
        <w:rPr>
          <w:lang w:val="ru-RU"/>
        </w:rPr>
        <w:t xml:space="preserve"> «</w:t>
      </w:r>
      <w:r>
        <w:rPr>
          <w:lang w:val="ru-RU"/>
        </w:rPr>
        <w:t>наблюдатели</w:t>
      </w:r>
      <w:r w:rsidRPr="00FE1AC6">
        <w:rPr>
          <w:lang w:val="ru-RU"/>
        </w:rPr>
        <w:t xml:space="preserve">» </w:t>
      </w:r>
      <w:r>
        <w:rPr>
          <w:lang w:val="ru-RU"/>
        </w:rPr>
        <w:t>используется</w:t>
      </w:r>
      <w:r w:rsidRPr="00FE1AC6">
        <w:rPr>
          <w:lang w:val="ru-RU"/>
        </w:rPr>
        <w:t xml:space="preserve"> </w:t>
      </w:r>
      <w:r>
        <w:rPr>
          <w:lang w:val="ru-RU"/>
        </w:rPr>
        <w:t>для</w:t>
      </w:r>
      <w:r w:rsidRPr="00FE1AC6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FE1AC6">
        <w:rPr>
          <w:lang w:val="ru-RU"/>
        </w:rPr>
        <w:t xml:space="preserve"> </w:t>
      </w:r>
      <w:r>
        <w:rPr>
          <w:lang w:val="ru-RU"/>
        </w:rPr>
        <w:t>юридических</w:t>
      </w:r>
      <w:r w:rsidRPr="00FE1AC6">
        <w:rPr>
          <w:lang w:val="ru-RU"/>
        </w:rPr>
        <w:t xml:space="preserve"> </w:t>
      </w:r>
      <w:r>
        <w:rPr>
          <w:lang w:val="ru-RU"/>
        </w:rPr>
        <w:t>лиц</w:t>
      </w:r>
      <w:r w:rsidRPr="00FE1AC6">
        <w:rPr>
          <w:lang w:val="ru-RU"/>
        </w:rPr>
        <w:t xml:space="preserve">, </w:t>
      </w:r>
      <w:r w:rsidR="00F65AC0">
        <w:rPr>
          <w:lang w:val="ru-RU"/>
        </w:rPr>
        <w:t xml:space="preserve">аккредитованных </w:t>
      </w:r>
      <w:r>
        <w:rPr>
          <w:lang w:val="ru-RU"/>
        </w:rPr>
        <w:t>Ассамблеями</w:t>
      </w:r>
      <w:r w:rsidRPr="00FE1AC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FE1AC6">
        <w:t> </w:t>
      </w:r>
      <w:r w:rsidRPr="00FE1AC6">
        <w:rPr>
          <w:lang w:val="ru-RU"/>
        </w:rPr>
        <w:t xml:space="preserve">– </w:t>
      </w:r>
      <w:r>
        <w:rPr>
          <w:lang w:val="ru-RU"/>
        </w:rPr>
        <w:t>членов</w:t>
      </w:r>
      <w:r w:rsidRPr="00FE1AC6">
        <w:rPr>
          <w:lang w:val="ru-RU"/>
        </w:rPr>
        <w:t xml:space="preserve"> </w:t>
      </w:r>
      <w:r>
        <w:rPr>
          <w:lang w:val="ru-RU"/>
        </w:rPr>
        <w:t>Всемирной организации интеллектуальной собственности (ВОИС) и союзов, административные функции для которых выполняет ВОИС («Ассамблеи ВОИС»), в качестве наблюдателей</w:t>
      </w:r>
      <w:r w:rsidRPr="00FE1AC6">
        <w:rPr>
          <w:lang w:val="ru-RU"/>
        </w:rPr>
        <w:t xml:space="preserve">. </w:t>
      </w:r>
      <w:r>
        <w:rPr>
          <w:lang w:val="ru-RU"/>
        </w:rPr>
        <w:t>См. приложение к документу</w:t>
      </w:r>
      <w:r w:rsidRPr="00FE1AC6">
        <w:rPr>
          <w:lang w:val="ru-RU"/>
        </w:rPr>
        <w:t xml:space="preserve"> </w:t>
      </w:r>
      <w:r>
        <w:t>A</w:t>
      </w:r>
      <w:r w:rsidRPr="00FE1AC6">
        <w:rPr>
          <w:lang w:val="ru-RU"/>
        </w:rPr>
        <w:t>/58/</w:t>
      </w:r>
      <w:r>
        <w:t>INF</w:t>
      </w:r>
      <w:r w:rsidRPr="00FE1AC6">
        <w:rPr>
          <w:lang w:val="ru-RU"/>
        </w:rPr>
        <w:t xml:space="preserve">/1.  </w:t>
      </w:r>
      <w:r>
        <w:rPr>
          <w:lang w:val="ru-RU"/>
        </w:rPr>
        <w:t>И</w:t>
      </w:r>
      <w:r w:rsidRPr="009F7EE5">
        <w:rPr>
          <w:lang w:val="ru-RU"/>
        </w:rPr>
        <w:t xml:space="preserve"> </w:t>
      </w:r>
      <w:r>
        <w:rPr>
          <w:lang w:val="ru-RU"/>
        </w:rPr>
        <w:t>хотя</w:t>
      </w:r>
      <w:r w:rsidRPr="009F7EE5">
        <w:rPr>
          <w:lang w:val="ru-RU"/>
        </w:rPr>
        <w:t xml:space="preserve"> </w:t>
      </w:r>
      <w:r>
        <w:rPr>
          <w:lang w:val="ru-RU"/>
        </w:rPr>
        <w:t>на</w:t>
      </w:r>
      <w:r w:rsidRPr="009F7EE5">
        <w:rPr>
          <w:lang w:val="ru-RU"/>
        </w:rPr>
        <w:t xml:space="preserve"> </w:t>
      </w:r>
      <w:r>
        <w:rPr>
          <w:lang w:val="ru-RU"/>
        </w:rPr>
        <w:t>практике</w:t>
      </w:r>
      <w:r w:rsidRPr="009F7EE5">
        <w:rPr>
          <w:lang w:val="ru-RU"/>
        </w:rPr>
        <w:t xml:space="preserve"> </w:t>
      </w:r>
      <w:r>
        <w:rPr>
          <w:lang w:val="ru-RU"/>
        </w:rPr>
        <w:t>мы</w:t>
      </w:r>
      <w:r w:rsidRPr="009F7EE5">
        <w:rPr>
          <w:lang w:val="ru-RU"/>
        </w:rPr>
        <w:t xml:space="preserve"> </w:t>
      </w:r>
      <w:r>
        <w:rPr>
          <w:lang w:val="ru-RU"/>
        </w:rPr>
        <w:t>проводим</w:t>
      </w:r>
      <w:r w:rsidRPr="009F7EE5">
        <w:rPr>
          <w:lang w:val="ru-RU"/>
        </w:rPr>
        <w:t xml:space="preserve"> </w:t>
      </w:r>
      <w:r>
        <w:rPr>
          <w:lang w:val="ru-RU"/>
        </w:rPr>
        <w:t>различие</w:t>
      </w:r>
      <w:r w:rsidRPr="009F7EE5">
        <w:rPr>
          <w:lang w:val="ru-RU"/>
        </w:rPr>
        <w:t xml:space="preserve"> </w:t>
      </w:r>
      <w:r>
        <w:rPr>
          <w:lang w:val="ru-RU"/>
        </w:rPr>
        <w:t>между</w:t>
      </w:r>
      <w:r w:rsidRPr="009F7EE5">
        <w:rPr>
          <w:lang w:val="ru-RU"/>
        </w:rPr>
        <w:t xml:space="preserve"> «</w:t>
      </w:r>
      <w:r>
        <w:rPr>
          <w:lang w:val="ru-RU"/>
        </w:rPr>
        <w:t>постоянными</w:t>
      </w:r>
      <w:r w:rsidRPr="009F7EE5">
        <w:rPr>
          <w:lang w:val="ru-RU"/>
        </w:rPr>
        <w:t xml:space="preserve">» </w:t>
      </w:r>
      <w:r>
        <w:rPr>
          <w:lang w:val="ru-RU"/>
        </w:rPr>
        <w:t>наблюдателями</w:t>
      </w:r>
      <w:r w:rsidRPr="009F7EE5">
        <w:rPr>
          <w:lang w:val="ru-RU"/>
        </w:rPr>
        <w:t xml:space="preserve"> </w:t>
      </w:r>
      <w:r>
        <w:rPr>
          <w:lang w:val="ru-RU"/>
        </w:rPr>
        <w:t>и</w:t>
      </w:r>
      <w:r w:rsidRPr="009F7EE5">
        <w:rPr>
          <w:lang w:val="ru-RU"/>
        </w:rPr>
        <w:t xml:space="preserve"> </w:t>
      </w:r>
      <w:r>
        <w:rPr>
          <w:lang w:val="ru-RU"/>
        </w:rPr>
        <w:t>наблюдателями</w:t>
      </w:r>
      <w:r w:rsidRPr="009F7EE5">
        <w:rPr>
          <w:lang w:val="ru-RU"/>
        </w:rPr>
        <w:t xml:space="preserve"> </w:t>
      </w:r>
      <w:r w:rsidRPr="009F7EE5">
        <w:t>ad</w:t>
      </w:r>
      <w:r w:rsidRPr="009F7EE5">
        <w:rPr>
          <w:lang w:val="ru-RU"/>
        </w:rPr>
        <w:t xml:space="preserve"> </w:t>
      </w:r>
      <w:r w:rsidRPr="009F7EE5">
        <w:t>hoc</w:t>
      </w:r>
      <w:r w:rsidRPr="009F7EE5">
        <w:rPr>
          <w:lang w:val="ru-RU"/>
        </w:rPr>
        <w:t xml:space="preserve">, </w:t>
      </w:r>
      <w:r>
        <w:rPr>
          <w:lang w:val="ru-RU"/>
        </w:rPr>
        <w:t>указывая</w:t>
      </w:r>
      <w:r w:rsidRPr="009F7EE5">
        <w:rPr>
          <w:lang w:val="ru-RU"/>
        </w:rPr>
        <w:t xml:space="preserve"> </w:t>
      </w:r>
      <w:r>
        <w:rPr>
          <w:lang w:val="ru-RU"/>
        </w:rPr>
        <w:t>тем</w:t>
      </w:r>
      <w:r w:rsidRPr="009F7EE5">
        <w:rPr>
          <w:lang w:val="ru-RU"/>
        </w:rPr>
        <w:t xml:space="preserve"> </w:t>
      </w:r>
      <w:r>
        <w:rPr>
          <w:lang w:val="ru-RU"/>
        </w:rPr>
        <w:t>самым</w:t>
      </w:r>
      <w:r w:rsidRPr="009F7EE5">
        <w:rPr>
          <w:lang w:val="ru-RU"/>
        </w:rPr>
        <w:t xml:space="preserve"> </w:t>
      </w:r>
      <w:r>
        <w:rPr>
          <w:lang w:val="ru-RU"/>
        </w:rPr>
        <w:t>на</w:t>
      </w:r>
      <w:r w:rsidRPr="009F7EE5">
        <w:rPr>
          <w:lang w:val="ru-RU"/>
        </w:rPr>
        <w:t xml:space="preserve"> </w:t>
      </w:r>
      <w:r>
        <w:rPr>
          <w:lang w:val="ru-RU"/>
        </w:rPr>
        <w:t>различие</w:t>
      </w:r>
      <w:r w:rsidRPr="009F7EE5">
        <w:rPr>
          <w:lang w:val="ru-RU"/>
        </w:rPr>
        <w:t xml:space="preserve"> </w:t>
      </w:r>
      <w:r>
        <w:rPr>
          <w:lang w:val="ru-RU"/>
        </w:rPr>
        <w:t>между</w:t>
      </w:r>
      <w:r w:rsidRPr="009F7EE5">
        <w:rPr>
          <w:lang w:val="ru-RU"/>
        </w:rPr>
        <w:t xml:space="preserve"> </w:t>
      </w:r>
      <w:r>
        <w:rPr>
          <w:lang w:val="ru-RU"/>
        </w:rPr>
        <w:t>наблюдателями</w:t>
      </w:r>
      <w:r w:rsidRPr="009F7EE5">
        <w:rPr>
          <w:lang w:val="ru-RU"/>
        </w:rPr>
        <w:t xml:space="preserve">, </w:t>
      </w:r>
      <w:r w:rsidR="00F65AC0">
        <w:rPr>
          <w:lang w:val="ru-RU"/>
        </w:rPr>
        <w:t xml:space="preserve">аккредитованными </w:t>
      </w:r>
      <w:r>
        <w:rPr>
          <w:lang w:val="ru-RU"/>
        </w:rPr>
        <w:t>Ассамблеями</w:t>
      </w:r>
      <w:r w:rsidRPr="009F7EE5">
        <w:rPr>
          <w:lang w:val="ru-RU"/>
        </w:rPr>
        <w:t xml:space="preserve"> </w:t>
      </w:r>
      <w:r>
        <w:rPr>
          <w:lang w:val="ru-RU"/>
        </w:rPr>
        <w:t>ВОИС</w:t>
      </w:r>
      <w:r w:rsidRPr="009F7EE5">
        <w:rPr>
          <w:lang w:val="ru-RU"/>
        </w:rPr>
        <w:t xml:space="preserve"> </w:t>
      </w:r>
      <w:r>
        <w:rPr>
          <w:lang w:val="ru-RU"/>
        </w:rPr>
        <w:t xml:space="preserve">(первые) и постоянными или другими комитетами </w:t>
      </w:r>
      <w:r w:rsidR="00F65AC0">
        <w:rPr>
          <w:lang w:val="ru-RU"/>
        </w:rPr>
        <w:t xml:space="preserve">Организации </w:t>
      </w:r>
      <w:r>
        <w:rPr>
          <w:lang w:val="ru-RU"/>
        </w:rPr>
        <w:t>(вторые), формулировка «постоянные» не носит официального характера и не используется в решениях Ассамблей ВОИС</w:t>
      </w:r>
      <w:r w:rsidRPr="009F7EE5">
        <w:rPr>
          <w:lang w:val="ru-RU"/>
        </w:rPr>
        <w:t>.</w:t>
      </w:r>
    </w:p>
  </w:footnote>
  <w:footnote w:id="3">
    <w:p w:rsidR="001A41A7" w:rsidRPr="00CD24D9" w:rsidRDefault="001A41A7" w:rsidP="00E27DC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D24D9">
        <w:rPr>
          <w:lang w:val="ru-RU"/>
        </w:rPr>
        <w:t xml:space="preserve">  </w:t>
      </w:r>
      <w:r w:rsidR="00CD24D9">
        <w:rPr>
          <w:lang w:val="ru-RU"/>
        </w:rPr>
        <w:t>Напомним</w:t>
      </w:r>
      <w:r w:rsidR="00CD24D9" w:rsidRPr="00CD24D9">
        <w:rPr>
          <w:lang w:val="ru-RU"/>
        </w:rPr>
        <w:t xml:space="preserve">, </w:t>
      </w:r>
      <w:r w:rsidR="00CD24D9">
        <w:rPr>
          <w:lang w:val="ru-RU"/>
        </w:rPr>
        <w:t>что</w:t>
      </w:r>
      <w:r w:rsidR="00CD24D9" w:rsidRPr="00CD24D9">
        <w:rPr>
          <w:lang w:val="ru-RU"/>
        </w:rPr>
        <w:t xml:space="preserve"> </w:t>
      </w:r>
      <w:r w:rsidR="00CD24D9">
        <w:rPr>
          <w:lang w:val="ru-RU"/>
        </w:rPr>
        <w:t>эти</w:t>
      </w:r>
      <w:r w:rsidR="00CD24D9" w:rsidRPr="00CD24D9">
        <w:rPr>
          <w:lang w:val="ru-RU"/>
        </w:rPr>
        <w:t xml:space="preserve"> </w:t>
      </w:r>
      <w:r w:rsidR="0052254C">
        <w:rPr>
          <w:lang w:val="ru-RU"/>
        </w:rPr>
        <w:t xml:space="preserve">данные </w:t>
      </w:r>
      <w:r w:rsidR="00CD24D9">
        <w:rPr>
          <w:lang w:val="ru-RU"/>
        </w:rPr>
        <w:t xml:space="preserve">не </w:t>
      </w:r>
      <w:r w:rsidR="0052254C">
        <w:rPr>
          <w:lang w:val="ru-RU"/>
        </w:rPr>
        <w:t xml:space="preserve">включают </w:t>
      </w:r>
      <w:r w:rsidR="00CD24D9">
        <w:rPr>
          <w:lang w:val="ru-RU"/>
        </w:rPr>
        <w:t>наблюдател</w:t>
      </w:r>
      <w:r w:rsidR="0052254C">
        <w:rPr>
          <w:lang w:val="ru-RU"/>
        </w:rPr>
        <w:t>ей</w:t>
      </w:r>
      <w:r w:rsidR="00CD24D9" w:rsidRPr="00CD24D9">
        <w:rPr>
          <w:lang w:val="ru-RU"/>
        </w:rPr>
        <w:t xml:space="preserve"> </w:t>
      </w:r>
      <w:r w:rsidRPr="00CD24D9">
        <w:t>ad</w:t>
      </w:r>
      <w:r w:rsidRPr="00CD24D9">
        <w:rPr>
          <w:lang w:val="ru-RU"/>
        </w:rPr>
        <w:t xml:space="preserve"> </w:t>
      </w:r>
      <w:r w:rsidRPr="00CD24D9">
        <w:t>hoc</w:t>
      </w:r>
      <w:r w:rsidRPr="00CD24D9">
        <w:rPr>
          <w:lang w:val="ru-RU"/>
        </w:rPr>
        <w:t>.</w:t>
      </w:r>
    </w:p>
  </w:footnote>
  <w:footnote w:id="4">
    <w:p w:rsidR="001A41A7" w:rsidRPr="00991583" w:rsidRDefault="001A41A7" w:rsidP="00D62D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91583">
        <w:rPr>
          <w:lang w:val="ru-RU"/>
        </w:rPr>
        <w:t xml:space="preserve">  </w:t>
      </w:r>
      <w:r w:rsidR="00991583">
        <w:rPr>
          <w:lang w:val="ru-RU"/>
        </w:rPr>
        <w:t>Под</w:t>
      </w:r>
      <w:r w:rsidR="00991583" w:rsidRPr="00991583">
        <w:rPr>
          <w:lang w:val="ru-RU"/>
        </w:rPr>
        <w:t xml:space="preserve"> </w:t>
      </w:r>
      <w:r w:rsidR="00991583">
        <w:rPr>
          <w:lang w:val="ru-RU"/>
        </w:rPr>
        <w:t>термином</w:t>
      </w:r>
      <w:r w:rsidR="00991583" w:rsidRPr="00991583">
        <w:rPr>
          <w:lang w:val="ru-RU"/>
        </w:rPr>
        <w:t xml:space="preserve"> «</w:t>
      </w:r>
      <w:r w:rsidR="00991583">
        <w:rPr>
          <w:lang w:val="ru-RU"/>
        </w:rPr>
        <w:t>комитеты</w:t>
      </w:r>
      <w:r w:rsidR="00991583" w:rsidRPr="00991583">
        <w:rPr>
          <w:lang w:val="ru-RU"/>
        </w:rPr>
        <w:t>»</w:t>
      </w:r>
      <w:r w:rsidR="00991583">
        <w:rPr>
          <w:lang w:val="ru-RU"/>
        </w:rPr>
        <w:t xml:space="preserve"> следует понимать ККЗП, КРИС, КСВ, МКГР, ПКАП, ПКПП и ПКТЗ</w:t>
      </w:r>
      <w:r w:rsidRPr="00991583">
        <w:rPr>
          <w:lang w:val="ru-RU"/>
        </w:rPr>
        <w:t xml:space="preserve">. </w:t>
      </w:r>
    </w:p>
  </w:footnote>
  <w:footnote w:id="5">
    <w:p w:rsidR="001A41A7" w:rsidRPr="00E84981" w:rsidRDefault="001A41A7" w:rsidP="00D758D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>  </w:t>
      </w:r>
      <w:r w:rsidR="00E84981">
        <w:rPr>
          <w:lang w:val="ru-RU"/>
        </w:rPr>
        <w:t>Категория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национальных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НПО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была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введена Ассамблеями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ВОИС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 xml:space="preserve">на </w:t>
      </w:r>
      <w:r w:rsidRPr="00E84981">
        <w:rPr>
          <w:lang w:val="ru-RU"/>
        </w:rPr>
        <w:t>37</w:t>
      </w:r>
      <w:r w:rsidR="00E84981" w:rsidRPr="00E84981">
        <w:rPr>
          <w:lang w:val="ru-RU"/>
        </w:rPr>
        <w:t>-</w:t>
      </w:r>
      <w:r w:rsidR="00E84981">
        <w:rPr>
          <w:lang w:val="ru-RU"/>
        </w:rPr>
        <w:t>й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серии</w:t>
      </w:r>
      <w:r w:rsidR="00E84981" w:rsidRPr="00E84981">
        <w:rPr>
          <w:lang w:val="ru-RU"/>
        </w:rPr>
        <w:t xml:space="preserve"> </w:t>
      </w:r>
      <w:r w:rsidR="00E84981">
        <w:rPr>
          <w:lang w:val="ru-RU"/>
        </w:rPr>
        <w:t>заседаний</w:t>
      </w:r>
      <w:r w:rsidRPr="00E84981">
        <w:rPr>
          <w:lang w:val="ru-RU"/>
        </w:rPr>
        <w:t xml:space="preserve">, </w:t>
      </w:r>
      <w:r w:rsidR="00E84981">
        <w:rPr>
          <w:lang w:val="ru-RU"/>
        </w:rPr>
        <w:t>на которой было принято решение о направлении приглашений национальным НПО при условии соблюдения ряда принципов;  см. документы</w:t>
      </w:r>
      <w:r w:rsidRPr="00E84981">
        <w:rPr>
          <w:lang w:val="ru-RU"/>
        </w:rPr>
        <w:t xml:space="preserve"> </w:t>
      </w:r>
      <w:r w:rsidRPr="007845FF">
        <w:t>A</w:t>
      </w:r>
      <w:r w:rsidRPr="00E84981">
        <w:rPr>
          <w:lang w:val="ru-RU"/>
        </w:rPr>
        <w:t xml:space="preserve">/37/8, </w:t>
      </w:r>
      <w:r w:rsidR="00E84981">
        <w:rPr>
          <w:lang w:val="ru-RU"/>
        </w:rPr>
        <w:t>пункты </w:t>
      </w:r>
      <w:r w:rsidRPr="00E84981">
        <w:rPr>
          <w:lang w:val="ru-RU"/>
        </w:rPr>
        <w:t>14</w:t>
      </w:r>
      <w:r w:rsidR="00E84981">
        <w:rPr>
          <w:lang w:val="ru-RU"/>
        </w:rPr>
        <w:t>–</w:t>
      </w:r>
      <w:r w:rsidRPr="00E84981">
        <w:rPr>
          <w:lang w:val="ru-RU"/>
        </w:rPr>
        <w:t xml:space="preserve">16; </w:t>
      </w:r>
      <w:r w:rsidR="00E84981">
        <w:rPr>
          <w:lang w:val="ru-RU"/>
        </w:rPr>
        <w:t xml:space="preserve"> </w:t>
      </w:r>
      <w:r>
        <w:t>A</w:t>
      </w:r>
      <w:r w:rsidRPr="00E84981">
        <w:rPr>
          <w:lang w:val="ru-RU"/>
        </w:rPr>
        <w:t xml:space="preserve">/37/14, </w:t>
      </w:r>
      <w:r w:rsidR="00E84981">
        <w:rPr>
          <w:lang w:val="ru-RU"/>
        </w:rPr>
        <w:t>пункт </w:t>
      </w:r>
      <w:r w:rsidRPr="00E84981">
        <w:rPr>
          <w:lang w:val="ru-RU"/>
        </w:rPr>
        <w:t>316.</w:t>
      </w:r>
    </w:p>
  </w:footnote>
  <w:footnote w:id="6">
    <w:p w:rsidR="001A41A7" w:rsidRPr="005A6143" w:rsidRDefault="001A41A7" w:rsidP="00D758D0">
      <w:pPr>
        <w:pStyle w:val="FootnoteText"/>
        <w:rPr>
          <w:lang w:val="ru-RU"/>
        </w:rPr>
      </w:pPr>
      <w:r w:rsidRPr="004F18CF">
        <w:rPr>
          <w:rStyle w:val="FootnoteReference"/>
        </w:rPr>
        <w:sym w:font="Symbol" w:char="F02A"/>
      </w:r>
      <w:r>
        <w:t>  </w:t>
      </w:r>
      <w:r w:rsidR="005A6143">
        <w:rPr>
          <w:lang w:val="ru-RU"/>
        </w:rPr>
        <w:t>Среднее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число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наблюдателей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от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НПО</w:t>
      </w:r>
      <w:r w:rsidR="005A6143" w:rsidRPr="005A6143">
        <w:rPr>
          <w:lang w:val="ru-RU"/>
        </w:rPr>
        <w:t xml:space="preserve">, </w:t>
      </w:r>
      <w:r w:rsidR="005A6143">
        <w:rPr>
          <w:lang w:val="ru-RU"/>
        </w:rPr>
        <w:t>участвовавших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в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работе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комитетов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в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тот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или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иной</w:t>
      </w:r>
      <w:r w:rsidR="005A6143" w:rsidRPr="005A6143">
        <w:rPr>
          <w:lang w:val="ru-RU"/>
        </w:rPr>
        <w:t xml:space="preserve"> </w:t>
      </w:r>
      <w:r w:rsidR="005A6143">
        <w:rPr>
          <w:lang w:val="ru-RU"/>
        </w:rPr>
        <w:t>год</w:t>
      </w:r>
      <w:r w:rsidRPr="005A6143">
        <w:rPr>
          <w:lang w:val="ru-RU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A7" w:rsidRDefault="001A41A7" w:rsidP="00477D6B">
    <w:pPr>
      <w:jc w:val="right"/>
    </w:pPr>
    <w:bookmarkStart w:id="6" w:name="Code2"/>
    <w:bookmarkEnd w:id="6"/>
    <w:r>
      <w:t>A/58/8</w:t>
    </w:r>
  </w:p>
  <w:p w:rsidR="001A41A7" w:rsidRDefault="001A41A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2407F">
      <w:rPr>
        <w:noProof/>
      </w:rPr>
      <w:t>2</w:t>
    </w:r>
    <w:r>
      <w:fldChar w:fldCharType="end"/>
    </w:r>
  </w:p>
  <w:p w:rsidR="001A41A7" w:rsidRDefault="001A41A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A7" w:rsidRDefault="001A41A7" w:rsidP="00477D6B">
    <w:pPr>
      <w:jc w:val="right"/>
    </w:pPr>
    <w:r>
      <w:t>A/58/8</w:t>
    </w:r>
  </w:p>
  <w:p w:rsidR="001A41A7" w:rsidRDefault="001A41A7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2407F">
      <w:rPr>
        <w:noProof/>
      </w:rPr>
      <w:t>2</w:t>
    </w:r>
    <w:r>
      <w:fldChar w:fldCharType="end"/>
    </w:r>
  </w:p>
  <w:p w:rsidR="001A41A7" w:rsidRDefault="001A41A7" w:rsidP="00477D6B">
    <w:pPr>
      <w:jc w:val="right"/>
    </w:pPr>
  </w:p>
  <w:p w:rsidR="001A41A7" w:rsidRDefault="001A41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0C054B"/>
    <w:multiLevelType w:val="hybridMultilevel"/>
    <w:tmpl w:val="BADAD44E"/>
    <w:lvl w:ilvl="0" w:tplc="74FEBBDA">
      <w:start w:val="1"/>
      <w:numFmt w:val="lowerRoman"/>
      <w:lvlText w:val="(%1)"/>
      <w:lvlJc w:val="left"/>
      <w:pPr>
        <w:ind w:left="1440" w:hanging="360"/>
      </w:pPr>
      <w:rPr>
        <w:rFonts w:ascii="Arial" w:eastAsia="SimSu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917AD"/>
    <w:multiLevelType w:val="hybridMultilevel"/>
    <w:tmpl w:val="77DEEA7C"/>
    <w:lvl w:ilvl="0" w:tplc="9C90CB64">
      <w:start w:val="23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44A12"/>
    <w:multiLevelType w:val="hybridMultilevel"/>
    <w:tmpl w:val="2772B57A"/>
    <w:lvl w:ilvl="0" w:tplc="8384D140">
      <w:start w:val="1"/>
      <w:numFmt w:val="lowerLetter"/>
      <w:lvlText w:val="(%1)"/>
      <w:lvlJc w:val="left"/>
      <w:pPr>
        <w:ind w:left="1070" w:hanging="360"/>
      </w:pPr>
      <w:rPr>
        <w:rFonts w:ascii="Arial" w:eastAsia="SimSun" w:hAnsi="Arial" w:cs="Arial"/>
        <w:b w:val="0"/>
        <w:lang w:val="ru-RU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17E7A"/>
    <w:multiLevelType w:val="hybridMultilevel"/>
    <w:tmpl w:val="EDA80DA0"/>
    <w:lvl w:ilvl="0" w:tplc="97EE1944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97EE1944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CD"/>
    <w:rsid w:val="000010AE"/>
    <w:rsid w:val="000078F1"/>
    <w:rsid w:val="00015120"/>
    <w:rsid w:val="0002407F"/>
    <w:rsid w:val="00043CAA"/>
    <w:rsid w:val="00075432"/>
    <w:rsid w:val="000765C4"/>
    <w:rsid w:val="000968ED"/>
    <w:rsid w:val="0009761D"/>
    <w:rsid w:val="000A4CCB"/>
    <w:rsid w:val="000B1678"/>
    <w:rsid w:val="000C117A"/>
    <w:rsid w:val="000E2827"/>
    <w:rsid w:val="000E6FDE"/>
    <w:rsid w:val="000F5E56"/>
    <w:rsid w:val="001362EE"/>
    <w:rsid w:val="00156693"/>
    <w:rsid w:val="001647D5"/>
    <w:rsid w:val="00171BFE"/>
    <w:rsid w:val="001832A6"/>
    <w:rsid w:val="001842D5"/>
    <w:rsid w:val="00192E55"/>
    <w:rsid w:val="001A17F4"/>
    <w:rsid w:val="001A41A7"/>
    <w:rsid w:val="0021217E"/>
    <w:rsid w:val="002634C4"/>
    <w:rsid w:val="00284CAD"/>
    <w:rsid w:val="002928D3"/>
    <w:rsid w:val="002B3CC4"/>
    <w:rsid w:val="002B581C"/>
    <w:rsid w:val="002D719E"/>
    <w:rsid w:val="002F1FE6"/>
    <w:rsid w:val="002F4E68"/>
    <w:rsid w:val="00312F7F"/>
    <w:rsid w:val="0031514E"/>
    <w:rsid w:val="003178BA"/>
    <w:rsid w:val="00350AE2"/>
    <w:rsid w:val="00361450"/>
    <w:rsid w:val="003673CF"/>
    <w:rsid w:val="00377310"/>
    <w:rsid w:val="0038309A"/>
    <w:rsid w:val="003845C1"/>
    <w:rsid w:val="003A6F89"/>
    <w:rsid w:val="003B2D6B"/>
    <w:rsid w:val="003B38C1"/>
    <w:rsid w:val="003D2030"/>
    <w:rsid w:val="003D57B0"/>
    <w:rsid w:val="003F76AE"/>
    <w:rsid w:val="00417DD1"/>
    <w:rsid w:val="00423E3E"/>
    <w:rsid w:val="00427AF4"/>
    <w:rsid w:val="00444006"/>
    <w:rsid w:val="004647DA"/>
    <w:rsid w:val="00474062"/>
    <w:rsid w:val="00477D6B"/>
    <w:rsid w:val="004A2702"/>
    <w:rsid w:val="004B4878"/>
    <w:rsid w:val="004C00D7"/>
    <w:rsid w:val="004C702A"/>
    <w:rsid w:val="0050060D"/>
    <w:rsid w:val="005019FF"/>
    <w:rsid w:val="0052254C"/>
    <w:rsid w:val="0053057A"/>
    <w:rsid w:val="00533D63"/>
    <w:rsid w:val="00543211"/>
    <w:rsid w:val="00550880"/>
    <w:rsid w:val="00552D69"/>
    <w:rsid w:val="00560A29"/>
    <w:rsid w:val="00575301"/>
    <w:rsid w:val="005959C8"/>
    <w:rsid w:val="005A6143"/>
    <w:rsid w:val="005B34FF"/>
    <w:rsid w:val="005B4012"/>
    <w:rsid w:val="005C6649"/>
    <w:rsid w:val="005E0B78"/>
    <w:rsid w:val="005E4E19"/>
    <w:rsid w:val="00603C0E"/>
    <w:rsid w:val="00605827"/>
    <w:rsid w:val="00607451"/>
    <w:rsid w:val="00646050"/>
    <w:rsid w:val="006713CA"/>
    <w:rsid w:val="00676C5C"/>
    <w:rsid w:val="006A6C9E"/>
    <w:rsid w:val="006C28DC"/>
    <w:rsid w:val="006E4F5F"/>
    <w:rsid w:val="007604DE"/>
    <w:rsid w:val="00781A01"/>
    <w:rsid w:val="007D1613"/>
    <w:rsid w:val="007E4C0E"/>
    <w:rsid w:val="007F60A7"/>
    <w:rsid w:val="00860537"/>
    <w:rsid w:val="00877718"/>
    <w:rsid w:val="008A134B"/>
    <w:rsid w:val="008B2CC1"/>
    <w:rsid w:val="008B60B2"/>
    <w:rsid w:val="008C3A95"/>
    <w:rsid w:val="0090731E"/>
    <w:rsid w:val="00911646"/>
    <w:rsid w:val="00916EE2"/>
    <w:rsid w:val="009224BD"/>
    <w:rsid w:val="00966A22"/>
    <w:rsid w:val="0096722F"/>
    <w:rsid w:val="00980843"/>
    <w:rsid w:val="00991583"/>
    <w:rsid w:val="009B784E"/>
    <w:rsid w:val="009C127D"/>
    <w:rsid w:val="009E2791"/>
    <w:rsid w:val="009E3F6F"/>
    <w:rsid w:val="009F499F"/>
    <w:rsid w:val="009F7EE5"/>
    <w:rsid w:val="00A37342"/>
    <w:rsid w:val="00A42DAF"/>
    <w:rsid w:val="00A45BD8"/>
    <w:rsid w:val="00A869B7"/>
    <w:rsid w:val="00AA2DD4"/>
    <w:rsid w:val="00AC205C"/>
    <w:rsid w:val="00AE2E32"/>
    <w:rsid w:val="00AF0A6B"/>
    <w:rsid w:val="00B05A69"/>
    <w:rsid w:val="00B0674B"/>
    <w:rsid w:val="00B111BC"/>
    <w:rsid w:val="00B71008"/>
    <w:rsid w:val="00B9734B"/>
    <w:rsid w:val="00BA2A11"/>
    <w:rsid w:val="00BA30E2"/>
    <w:rsid w:val="00C0267B"/>
    <w:rsid w:val="00C11215"/>
    <w:rsid w:val="00C11BFE"/>
    <w:rsid w:val="00C41006"/>
    <w:rsid w:val="00C5068F"/>
    <w:rsid w:val="00C60879"/>
    <w:rsid w:val="00C8106D"/>
    <w:rsid w:val="00C86D74"/>
    <w:rsid w:val="00C94641"/>
    <w:rsid w:val="00C95930"/>
    <w:rsid w:val="00CB5ED8"/>
    <w:rsid w:val="00CC1E8B"/>
    <w:rsid w:val="00CD04F1"/>
    <w:rsid w:val="00CD24D9"/>
    <w:rsid w:val="00CD40DB"/>
    <w:rsid w:val="00CD7F59"/>
    <w:rsid w:val="00D04162"/>
    <w:rsid w:val="00D121C5"/>
    <w:rsid w:val="00D2040B"/>
    <w:rsid w:val="00D44A0B"/>
    <w:rsid w:val="00D45252"/>
    <w:rsid w:val="00D62DF0"/>
    <w:rsid w:val="00D66E37"/>
    <w:rsid w:val="00D71B4D"/>
    <w:rsid w:val="00D7405D"/>
    <w:rsid w:val="00D758D0"/>
    <w:rsid w:val="00D93D55"/>
    <w:rsid w:val="00DC0E7C"/>
    <w:rsid w:val="00DE41B7"/>
    <w:rsid w:val="00DE6549"/>
    <w:rsid w:val="00DF023A"/>
    <w:rsid w:val="00DF383E"/>
    <w:rsid w:val="00E003A6"/>
    <w:rsid w:val="00E15015"/>
    <w:rsid w:val="00E27DCD"/>
    <w:rsid w:val="00E335FE"/>
    <w:rsid w:val="00E36712"/>
    <w:rsid w:val="00E47978"/>
    <w:rsid w:val="00E7442B"/>
    <w:rsid w:val="00E84981"/>
    <w:rsid w:val="00E85557"/>
    <w:rsid w:val="00E95684"/>
    <w:rsid w:val="00E9739F"/>
    <w:rsid w:val="00EA7D6E"/>
    <w:rsid w:val="00EB2210"/>
    <w:rsid w:val="00EC4E49"/>
    <w:rsid w:val="00ED3671"/>
    <w:rsid w:val="00ED77FB"/>
    <w:rsid w:val="00EE45FA"/>
    <w:rsid w:val="00EF2DBF"/>
    <w:rsid w:val="00F0718F"/>
    <w:rsid w:val="00F65AC0"/>
    <w:rsid w:val="00F66152"/>
    <w:rsid w:val="00F8205C"/>
    <w:rsid w:val="00F87FB6"/>
    <w:rsid w:val="00F94B1E"/>
    <w:rsid w:val="00FA7739"/>
    <w:rsid w:val="00FC0364"/>
    <w:rsid w:val="00FC2D08"/>
    <w:rsid w:val="00FE1AC6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F041678-2DCC-492F-B6AB-3D9B8AA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E2827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E2827"/>
    <w:pPr>
      <w:keepNext/>
      <w:spacing w:before="48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DE6549"/>
    <w:pPr>
      <w:keepNext/>
      <w:spacing w:before="480" w:after="24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E27DC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7DCD"/>
    <w:pPr>
      <w:ind w:left="720"/>
      <w:contextualSpacing/>
    </w:pPr>
    <w:rPr>
      <w:rFonts w:eastAsia="Times New Roman"/>
      <w:lang w:eastAsia="en-US"/>
    </w:rPr>
  </w:style>
  <w:style w:type="table" w:styleId="TableGrid">
    <w:name w:val="Table Grid"/>
    <w:basedOn w:val="TableNormal"/>
    <w:rsid w:val="00D758D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26BE-5698-49D7-8EE5-59B70EB1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58 (E)</Template>
  <TotalTime>0</TotalTime>
  <Pages>6</Pages>
  <Words>1391</Words>
  <Characters>6385</Characters>
  <Application>Microsoft Office Word</Application>
  <DocSecurity>4</DocSecurity>
  <Lines>354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</vt:lpstr>
    </vt:vector>
  </TitlesOfParts>
  <Company>WIPO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</dc:title>
  <dc:subject>Fifty-Eighth Series of Meetings</dc:subject>
  <dc:creator>HAPPY-DUMAS Juliet</dc:creator>
  <cp:lastModifiedBy>HÄFLIGER Patience</cp:lastModifiedBy>
  <cp:revision>2</cp:revision>
  <cp:lastPrinted>2018-08-20T14:58:00Z</cp:lastPrinted>
  <dcterms:created xsi:type="dcterms:W3CDTF">2018-09-03T15:48:00Z</dcterms:created>
  <dcterms:modified xsi:type="dcterms:W3CDTF">2018-09-03T15:48:00Z</dcterms:modified>
  <cp:category>Assemblies of the Member States of WIPO</cp:category>
</cp:coreProperties>
</file>