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3F" w:rsidRPr="00453338" w:rsidRDefault="00E9273F" w:rsidP="00E9273F">
      <w:pPr>
        <w:rPr>
          <w:bCs/>
          <w:szCs w:val="22"/>
          <w:lang w:val="ru-RU"/>
        </w:rPr>
      </w:pPr>
      <w:r w:rsidRPr="00453338">
        <w:rPr>
          <w:bCs/>
          <w:lang w:val="ru-RU"/>
        </w:rPr>
        <w:t>УКАЗАТЕЛЬ ВЫСТУПЛЕНИЙ ДЕЛЕГАЦИЙ ГОСУДАРСТВ; РЕГИОНАЛЬНЫХ ГРУПП; ПРЕДСТАВИТЕЛЕЙ МЕЖДУНАРОДНЫХ МЕЖПРАВИТЕЛЬСТВЕННЫХ ОРГАНИЗАЦИЙ И МЕЖДУНАРОДНЫХ НЕПРАВИТЕЛЬСТВЕННЫХ ОРГАНИЗАЦИЙ</w:t>
      </w:r>
    </w:p>
    <w:p w:rsidR="00E9273F" w:rsidRPr="001F40E3" w:rsidRDefault="00E9273F" w:rsidP="00E9273F">
      <w:pPr>
        <w:rPr>
          <w:bCs/>
          <w:szCs w:val="22"/>
          <w:u w:val="single"/>
          <w:lang w:val="ru-RU"/>
        </w:rPr>
      </w:pPr>
    </w:p>
    <w:p w:rsidR="002700CA" w:rsidRPr="00E9273F" w:rsidRDefault="00E9273F" w:rsidP="00E9273F">
      <w:pPr>
        <w:rPr>
          <w:bCs/>
          <w:szCs w:val="22"/>
          <w:lang w:val="ru-RU"/>
        </w:rPr>
      </w:pPr>
      <w:r w:rsidRPr="001F40E3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>цифры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соответствуют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номерам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пунктов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настоящем</w:t>
      </w:r>
      <w:r w:rsidRPr="001F40E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документе;</w:t>
      </w:r>
      <w:r w:rsidRPr="001F40E3">
        <w:rPr>
          <w:bCs/>
          <w:szCs w:val="22"/>
          <w:lang w:val="ru-RU"/>
        </w:rPr>
        <w:t xml:space="preserve">  </w:t>
      </w:r>
      <w:r>
        <w:rPr>
          <w:bCs/>
          <w:szCs w:val="22"/>
          <w:lang w:val="ru-RU"/>
        </w:rPr>
        <w:t>цифры, следующие за «</w:t>
      </w:r>
      <w:r>
        <w:rPr>
          <w:bCs/>
          <w:szCs w:val="22"/>
        </w:rPr>
        <w:t>I</w:t>
      </w:r>
      <w:r w:rsidRPr="001F40E3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>»</w:t>
      </w:r>
      <w:r w:rsidRPr="001F40E3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соответствуют номерам пунктов в приложении </w:t>
      </w:r>
      <w:r>
        <w:rPr>
          <w:bCs/>
          <w:szCs w:val="22"/>
        </w:rPr>
        <w:t>I</w:t>
      </w:r>
      <w:r w:rsidRPr="001F40E3">
        <w:rPr>
          <w:bCs/>
          <w:szCs w:val="22"/>
          <w:lang w:val="ru-RU"/>
        </w:rPr>
        <w:t>)</w:t>
      </w:r>
    </w:p>
    <w:p w:rsidR="006D01A2" w:rsidRPr="00E9273F" w:rsidRDefault="006D01A2" w:rsidP="001F6B72">
      <w:pPr>
        <w:rPr>
          <w:bCs/>
          <w:szCs w:val="22"/>
          <w:u w:val="single"/>
          <w:lang w:val="ru-RU"/>
        </w:rPr>
      </w:pPr>
    </w:p>
    <w:p w:rsidR="002700CA" w:rsidRPr="00036984" w:rsidRDefault="00E9273F" w:rsidP="001F6B72">
      <w:pPr>
        <w:rPr>
          <w:bCs/>
          <w:szCs w:val="22"/>
          <w:u w:val="single"/>
          <w:lang w:val="ru-RU"/>
        </w:rPr>
      </w:pPr>
      <w:r>
        <w:rPr>
          <w:bCs/>
          <w:szCs w:val="22"/>
          <w:u w:val="single"/>
          <w:lang w:val="ru-RU"/>
        </w:rPr>
        <w:t>Делегации</w:t>
      </w:r>
      <w:r w:rsidRPr="00036984">
        <w:rPr>
          <w:bCs/>
          <w:szCs w:val="22"/>
          <w:u w:val="single"/>
          <w:lang w:val="ru-RU"/>
        </w:rPr>
        <w:t xml:space="preserve"> </w:t>
      </w:r>
      <w:r>
        <w:rPr>
          <w:bCs/>
          <w:szCs w:val="22"/>
          <w:u w:val="single"/>
          <w:lang w:val="ru-RU"/>
        </w:rPr>
        <w:t>государств</w:t>
      </w:r>
      <w:r w:rsidR="002700CA" w:rsidRPr="00036984">
        <w:rPr>
          <w:bCs/>
          <w:szCs w:val="22"/>
          <w:lang w:val="ru-RU"/>
        </w:rPr>
        <w:t>:</w:t>
      </w:r>
    </w:p>
    <w:p w:rsidR="002700CA" w:rsidRPr="00036984" w:rsidRDefault="002700CA" w:rsidP="001F6B72">
      <w:pPr>
        <w:rPr>
          <w:b/>
          <w:szCs w:val="22"/>
          <w:lang w:val="ru-RU"/>
        </w:rPr>
      </w:pPr>
    </w:p>
    <w:p w:rsidR="00837B7D" w:rsidRPr="00DA6DCD" w:rsidRDefault="00E9273F" w:rsidP="001F6B72">
      <w:pPr>
        <w:rPr>
          <w:lang w:val="ru-RU"/>
        </w:rPr>
      </w:pPr>
      <w:r>
        <w:rPr>
          <w:lang w:val="ru-RU"/>
        </w:rPr>
        <w:t>Алжир</w:t>
      </w:r>
      <w:r w:rsidR="00D7305E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826392" w:rsidRPr="00DA6DCD">
        <w:rPr>
          <w:lang w:val="ru-RU"/>
        </w:rPr>
        <w:t>13</w:t>
      </w:r>
      <w:r w:rsidR="00D7305E" w:rsidRPr="00DA6DCD">
        <w:rPr>
          <w:lang w:val="ru-RU"/>
        </w:rPr>
        <w:t>;</w:t>
      </w:r>
      <w:r w:rsidR="00826392" w:rsidRPr="00DA6DCD">
        <w:rPr>
          <w:lang w:val="ru-RU"/>
        </w:rPr>
        <w:t xml:space="preserve"> </w:t>
      </w:r>
      <w:r w:rsidR="00DA6DCD">
        <w:rPr>
          <w:lang w:val="ru-RU"/>
        </w:rPr>
        <w:t>Ангола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83, </w:t>
      </w:r>
      <w:r w:rsidR="00615B93">
        <w:t>I</w:t>
      </w:r>
      <w:r w:rsidR="00615B93" w:rsidRPr="00DA6DCD">
        <w:rPr>
          <w:lang w:val="ru-RU"/>
        </w:rPr>
        <w:t>.</w:t>
      </w:r>
      <w:r w:rsidR="00826392" w:rsidRPr="00DA6DCD">
        <w:rPr>
          <w:lang w:val="ru-RU"/>
        </w:rPr>
        <w:t xml:space="preserve">14; </w:t>
      </w:r>
      <w:r w:rsidR="00D7305E" w:rsidRPr="00DA6DCD">
        <w:rPr>
          <w:lang w:val="ru-RU"/>
        </w:rPr>
        <w:t xml:space="preserve"> </w:t>
      </w:r>
      <w:r>
        <w:rPr>
          <w:lang w:val="ru-RU"/>
        </w:rPr>
        <w:t>Антигуа</w:t>
      </w:r>
      <w:r w:rsidRPr="00DA6DCD">
        <w:rPr>
          <w:lang w:val="ru-RU"/>
        </w:rPr>
        <w:t xml:space="preserve"> </w:t>
      </w:r>
      <w:r>
        <w:rPr>
          <w:lang w:val="ru-RU"/>
        </w:rPr>
        <w:t>и</w:t>
      </w:r>
      <w:r w:rsidRPr="00DA6DCD">
        <w:rPr>
          <w:lang w:val="ru-RU"/>
        </w:rPr>
        <w:t xml:space="preserve"> </w:t>
      </w:r>
      <w:proofErr w:type="spellStart"/>
      <w:r>
        <w:rPr>
          <w:lang w:val="ru-RU"/>
        </w:rPr>
        <w:t>Барбуда</w:t>
      </w:r>
      <w:proofErr w:type="spellEnd"/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826392" w:rsidRPr="00DA6DCD">
        <w:rPr>
          <w:lang w:val="ru-RU"/>
        </w:rPr>
        <w:t xml:space="preserve">15;  </w:t>
      </w:r>
      <w:r>
        <w:rPr>
          <w:lang w:val="ru-RU"/>
        </w:rPr>
        <w:t>Аргентина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826392" w:rsidRPr="00DA6DCD">
        <w:rPr>
          <w:lang w:val="ru-RU"/>
        </w:rPr>
        <w:t xml:space="preserve">16; </w:t>
      </w:r>
      <w:r w:rsidR="00D7305E" w:rsidRPr="00DA6DCD">
        <w:rPr>
          <w:lang w:val="ru-RU"/>
        </w:rPr>
        <w:t xml:space="preserve"> </w:t>
      </w:r>
      <w:r w:rsidR="00DA6DCD">
        <w:rPr>
          <w:lang w:val="ru-RU"/>
        </w:rPr>
        <w:t>Австралия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.17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Австрия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.18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Азербайджан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.19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Бангладеш</w:t>
      </w:r>
      <w:r w:rsidR="001F6B7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.12</w:t>
      </w:r>
      <w:r w:rsidR="000C3D54" w:rsidRPr="006E0DFB">
        <w:rPr>
          <w:rStyle w:val="FootnoteReference"/>
        </w:rPr>
        <w:footnoteReference w:id="1"/>
      </w:r>
      <w:r w:rsidR="00615B93" w:rsidRPr="00DA6DCD">
        <w:rPr>
          <w:lang w:val="ru-RU"/>
        </w:rPr>
        <w:t xml:space="preserve">;  </w:t>
      </w:r>
      <w:r w:rsidR="00DA6DCD">
        <w:rPr>
          <w:lang w:val="ru-RU"/>
        </w:rPr>
        <w:t>Барбадос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.20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Беларусь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.21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Бенин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Ботс</w:t>
      </w:r>
      <w:r>
        <w:rPr>
          <w:lang w:val="ru-RU"/>
        </w:rPr>
        <w:t>вана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.23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Бразилия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64, 76, 104, 128, 193, </w:t>
      </w:r>
      <w:r w:rsidR="00615B93" w:rsidRPr="006E0DFB">
        <w:t>I</w:t>
      </w:r>
      <w:r w:rsidR="00615B93" w:rsidRPr="00DA6DCD">
        <w:rPr>
          <w:lang w:val="ru-RU"/>
        </w:rPr>
        <w:t>.24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Бруней</w:t>
      </w:r>
      <w:r w:rsidRPr="00DA6DCD">
        <w:rPr>
          <w:lang w:val="ru-RU"/>
        </w:rPr>
        <w:t>-</w:t>
      </w:r>
      <w:proofErr w:type="spellStart"/>
      <w:r>
        <w:rPr>
          <w:lang w:val="ru-RU"/>
        </w:rPr>
        <w:t>Даруссалам</w:t>
      </w:r>
      <w:proofErr w:type="spellEnd"/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.25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Болгария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.26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Буркина</w:t>
      </w:r>
      <w:r w:rsidRPr="00DA6DCD">
        <w:rPr>
          <w:lang w:val="ru-RU"/>
        </w:rPr>
        <w:t>-</w:t>
      </w:r>
      <w:r>
        <w:rPr>
          <w:lang w:val="ru-RU"/>
        </w:rPr>
        <w:t>Фасо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.27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Канада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.28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Центральноафриканская</w:t>
      </w:r>
      <w:r w:rsidRPr="00DA6DCD">
        <w:rPr>
          <w:lang w:val="ru-RU"/>
        </w:rPr>
        <w:t xml:space="preserve"> </w:t>
      </w:r>
      <w:r>
        <w:rPr>
          <w:lang w:val="ru-RU"/>
        </w:rPr>
        <w:t>Республика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.29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Чад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Чили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63, 125, </w:t>
      </w:r>
      <w:r w:rsidR="00615B93" w:rsidRPr="006E0DFB">
        <w:t>I</w:t>
      </w:r>
      <w:r w:rsidR="00615B93" w:rsidRPr="00DA6DCD">
        <w:rPr>
          <w:lang w:val="ru-RU"/>
        </w:rPr>
        <w:t>.31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Китай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61, 189,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Колумбия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105, 163, 196, </w:t>
      </w:r>
      <w:r w:rsidR="00615B93" w:rsidRPr="006E0DFB">
        <w:t>I</w:t>
      </w:r>
      <w:r w:rsidR="00615B93" w:rsidRPr="00DA6DCD">
        <w:rPr>
          <w:lang w:val="ru-RU"/>
        </w:rPr>
        <w:t>.32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Конго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.33</w:t>
      </w:r>
      <w:r w:rsidR="00826392" w:rsidRPr="00DA6DCD">
        <w:rPr>
          <w:lang w:val="ru-RU"/>
        </w:rPr>
        <w:t xml:space="preserve">;  </w:t>
      </w:r>
      <w:r w:rsidRPr="00DA6DCD">
        <w:rPr>
          <w:lang w:val="ru-RU"/>
        </w:rPr>
        <w:t>Коста-Рика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>103</w:t>
      </w:r>
      <w:r w:rsidR="00036984" w:rsidRPr="00036984">
        <w:rPr>
          <w:vertAlign w:val="superscript"/>
          <w:lang w:val="ru-RU"/>
        </w:rPr>
        <w:t>2</w:t>
      </w:r>
      <w:r w:rsidR="00036984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9</w:t>
      </w:r>
      <w:r w:rsidR="000C3D54" w:rsidRPr="006E0DFB">
        <w:rPr>
          <w:rStyle w:val="FootnoteReference"/>
        </w:rPr>
        <w:footnoteReference w:id="2"/>
      </w:r>
      <w:r w:rsidR="00615B93" w:rsidRPr="00DA6DCD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.34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Кот</w:t>
      </w:r>
      <w:r w:rsidRPr="00DA6DCD">
        <w:rPr>
          <w:lang w:val="ru-RU"/>
        </w:rPr>
        <w:t>-</w:t>
      </w:r>
      <w:r>
        <w:rPr>
          <w:lang w:val="ru-RU"/>
        </w:rPr>
        <w:t>д</w:t>
      </w:r>
      <w:r w:rsidR="00D7305E" w:rsidRPr="00DA6DCD">
        <w:rPr>
          <w:lang w:val="ru-RU"/>
        </w:rPr>
        <w:t>’</w:t>
      </w:r>
      <w:r>
        <w:rPr>
          <w:lang w:val="ru-RU"/>
        </w:rPr>
        <w:t>Ивуар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.35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Хорватия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.36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Куба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.37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Чешская</w:t>
      </w:r>
      <w:r w:rsidRPr="00DA6DCD">
        <w:rPr>
          <w:lang w:val="ru-RU"/>
        </w:rPr>
        <w:t xml:space="preserve"> </w:t>
      </w:r>
      <w:r>
        <w:rPr>
          <w:lang w:val="ru-RU"/>
        </w:rPr>
        <w:t>Республика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.38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Корейская</w:t>
      </w:r>
      <w:r w:rsidR="00DA6DCD" w:rsidRPr="00DA6DCD">
        <w:rPr>
          <w:lang w:val="ru-RU"/>
        </w:rPr>
        <w:t xml:space="preserve"> </w:t>
      </w:r>
      <w:r>
        <w:rPr>
          <w:lang w:val="ru-RU"/>
        </w:rPr>
        <w:t>Народно</w:t>
      </w:r>
      <w:r w:rsidRPr="00DA6DCD">
        <w:rPr>
          <w:lang w:val="ru-RU"/>
        </w:rPr>
        <w:t>-</w:t>
      </w:r>
      <w:r>
        <w:rPr>
          <w:lang w:val="ru-RU"/>
        </w:rPr>
        <w:t>Демократическая</w:t>
      </w:r>
      <w:r w:rsidRPr="00DA6DCD">
        <w:rPr>
          <w:lang w:val="ru-RU"/>
        </w:rPr>
        <w:t xml:space="preserve"> </w:t>
      </w:r>
      <w:r w:rsidR="00DA6DCD">
        <w:rPr>
          <w:lang w:val="ru-RU"/>
        </w:rPr>
        <w:t>Республи</w:t>
      </w:r>
      <w:r>
        <w:rPr>
          <w:lang w:val="ru-RU"/>
        </w:rPr>
        <w:t>ка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77, 109, </w:t>
      </w:r>
      <w:r w:rsidR="00615B93" w:rsidRPr="006E0DFB">
        <w:t>I</w:t>
      </w:r>
      <w:r w:rsidR="00615B93" w:rsidRPr="00DA6DCD">
        <w:rPr>
          <w:lang w:val="ru-RU"/>
        </w:rPr>
        <w:t>.39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Демократическая</w:t>
      </w:r>
      <w:r w:rsidRPr="00DA6DC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DA6DCD">
        <w:rPr>
          <w:lang w:val="ru-RU"/>
        </w:rPr>
        <w:t xml:space="preserve"> </w:t>
      </w:r>
      <w:r>
        <w:rPr>
          <w:lang w:val="ru-RU"/>
        </w:rPr>
        <w:t>Конго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.40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Дания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.41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Эквадор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 xml:space="preserve">79, </w:t>
      </w:r>
      <w:r w:rsidR="00615B93" w:rsidRPr="006E0DFB">
        <w:t>I</w:t>
      </w:r>
      <w:r w:rsidR="00615B93" w:rsidRPr="00DA6DCD">
        <w:rPr>
          <w:lang w:val="ru-RU"/>
        </w:rPr>
        <w:t>.42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Египет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.43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Сальвадор</w:t>
      </w:r>
      <w:r w:rsidR="00826392" w:rsidRPr="00DA6DCD">
        <w:rPr>
          <w:lang w:val="ru-RU"/>
        </w:rPr>
        <w:t xml:space="preserve">:  </w:t>
      </w:r>
      <w:r w:rsidR="00036984">
        <w:rPr>
          <w:lang w:val="ru-RU"/>
        </w:rPr>
        <w:t>115, 129</w:t>
      </w:r>
      <w:r w:rsidR="00036984" w:rsidRPr="00036984">
        <w:rPr>
          <w:vertAlign w:val="superscript"/>
          <w:lang w:val="ru-RU"/>
        </w:rPr>
        <w:t>2</w:t>
      </w:r>
      <w:r w:rsidR="00036984">
        <w:rPr>
          <w:lang w:val="ru-RU"/>
        </w:rPr>
        <w:t>, 141</w:t>
      </w:r>
      <w:r w:rsidR="00036984" w:rsidRPr="00036984">
        <w:rPr>
          <w:vertAlign w:val="superscript"/>
          <w:lang w:val="ru-RU"/>
        </w:rPr>
        <w:t>2</w:t>
      </w:r>
      <w:r w:rsidR="00036984">
        <w:rPr>
          <w:lang w:val="ru-RU"/>
        </w:rPr>
        <w:t>, 162, 186</w:t>
      </w:r>
      <w:r w:rsidR="00036984" w:rsidRPr="00036984">
        <w:rPr>
          <w:vertAlign w:val="superscript"/>
          <w:lang w:val="ru-RU"/>
        </w:rPr>
        <w:t>2</w:t>
      </w:r>
      <w:r w:rsidR="00036984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.44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Экваториальная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Гвинея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Эстония</w:t>
      </w:r>
      <w:r w:rsidR="001F6B72" w:rsidRPr="00DA6DCD">
        <w:rPr>
          <w:lang w:val="ru-RU"/>
        </w:rPr>
        <w:t xml:space="preserve">:  </w:t>
      </w:r>
      <w:r w:rsidR="00036984">
        <w:rPr>
          <w:lang w:val="ru-RU"/>
        </w:rPr>
        <w:t>191</w:t>
      </w:r>
      <w:r w:rsidR="00036984" w:rsidRPr="00036984">
        <w:rPr>
          <w:vertAlign w:val="superscript"/>
          <w:lang w:val="ru-RU"/>
        </w:rPr>
        <w:t>3</w:t>
      </w:r>
      <w:r w:rsidR="00036984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11</w:t>
      </w:r>
      <w:r w:rsidR="000C3D54" w:rsidRPr="006E0DFB">
        <w:rPr>
          <w:rStyle w:val="FootnoteReference"/>
        </w:rPr>
        <w:footnoteReference w:id="3"/>
      </w:r>
      <w:r w:rsidR="001F6B72" w:rsidRPr="00DA6DCD">
        <w:rPr>
          <w:lang w:val="ru-RU"/>
        </w:rPr>
        <w:t xml:space="preserve">;  </w:t>
      </w:r>
      <w:r w:rsidR="00DA6DCD">
        <w:rPr>
          <w:lang w:val="ru-RU"/>
        </w:rPr>
        <w:t>Эфиопия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.46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Финляндия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Франция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 xml:space="preserve">68, 93, 195, </w:t>
      </w:r>
      <w:r w:rsidR="00615B93" w:rsidRPr="006E0DFB">
        <w:t>I</w:t>
      </w:r>
      <w:r w:rsidR="00615B93" w:rsidRPr="00DA6DCD">
        <w:rPr>
          <w:lang w:val="ru-RU"/>
        </w:rPr>
        <w:t>.48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Габон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.49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Гамбия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.50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Грузия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>60</w:t>
      </w:r>
      <w:r w:rsidR="00EE2E72" w:rsidRPr="00EE2E72">
        <w:rPr>
          <w:vertAlign w:val="superscript"/>
          <w:lang w:val="ru-RU"/>
        </w:rPr>
        <w:t>4</w:t>
      </w:r>
      <w:r w:rsidR="00EE2E72">
        <w:rPr>
          <w:lang w:val="ru-RU"/>
        </w:rPr>
        <w:t>, 102</w:t>
      </w:r>
      <w:r w:rsidR="00EE2E72" w:rsidRPr="00EE2E72">
        <w:rPr>
          <w:vertAlign w:val="superscript"/>
          <w:lang w:val="ru-RU"/>
        </w:rPr>
        <w:t>4</w:t>
      </w:r>
      <w:r w:rsidR="00EE2E72">
        <w:rPr>
          <w:lang w:val="ru-RU"/>
        </w:rPr>
        <w:t>, 114, 187</w:t>
      </w:r>
      <w:r w:rsidR="00EE2E72" w:rsidRPr="00EE2E72">
        <w:rPr>
          <w:vertAlign w:val="superscript"/>
          <w:lang w:val="ru-RU"/>
        </w:rPr>
        <w:t>4</w:t>
      </w:r>
      <w:r w:rsidR="00EE2E72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6</w:t>
      </w:r>
      <w:r w:rsidR="006E0DFB" w:rsidRPr="006E0DFB">
        <w:rPr>
          <w:rStyle w:val="FootnoteReference"/>
        </w:rPr>
        <w:footnoteReference w:id="4"/>
      </w:r>
      <w:r w:rsidR="00615B93" w:rsidRPr="00DA6DCD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.51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Германия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.52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Гана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Греция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Гватемала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Гвинея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.56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Гвинея</w:t>
      </w:r>
      <w:r w:rsidR="00DA6DCD" w:rsidRPr="00DA6DCD">
        <w:rPr>
          <w:lang w:val="ru-RU"/>
        </w:rPr>
        <w:t>-</w:t>
      </w:r>
      <w:r w:rsidR="00DA6DCD">
        <w:rPr>
          <w:lang w:val="ru-RU"/>
        </w:rPr>
        <w:t>Биссау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Святой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Престол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Венгрия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.59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Венгрия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.60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Исландия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61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Индия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 xml:space="preserve">45, 107, 118, 145,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 xml:space="preserve">62, </w:t>
      </w:r>
      <w:r w:rsidR="00D94650" w:rsidRPr="006E0DFB">
        <w:t>I</w:t>
      </w:r>
      <w:r w:rsidR="00D94650" w:rsidRPr="00DA6DCD">
        <w:rPr>
          <w:lang w:val="ru-RU"/>
        </w:rPr>
        <w:t>.63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Индонезия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>71, 75</w:t>
      </w:r>
      <w:r w:rsidR="00EE2E72" w:rsidRPr="00EE2E72">
        <w:rPr>
          <w:vertAlign w:val="superscript"/>
          <w:lang w:val="ru-RU"/>
        </w:rPr>
        <w:t>5</w:t>
      </w:r>
      <w:r w:rsidR="00EE2E72">
        <w:rPr>
          <w:lang w:val="ru-RU"/>
        </w:rPr>
        <w:t>, 116</w:t>
      </w:r>
      <w:r w:rsidR="00EE2E72" w:rsidRPr="00EE2E72">
        <w:rPr>
          <w:vertAlign w:val="superscript"/>
          <w:lang w:val="ru-RU"/>
        </w:rPr>
        <w:t>5</w:t>
      </w:r>
      <w:r w:rsidR="00EE2E72">
        <w:rPr>
          <w:lang w:val="ru-RU"/>
        </w:rPr>
        <w:t>, 139</w:t>
      </w:r>
      <w:r w:rsidR="00EE2E72" w:rsidRPr="00EE2E72">
        <w:rPr>
          <w:vertAlign w:val="superscript"/>
          <w:lang w:val="ru-RU"/>
        </w:rPr>
        <w:t>5</w:t>
      </w:r>
      <w:r w:rsidR="00EE2E72">
        <w:rPr>
          <w:lang w:val="ru-RU"/>
        </w:rPr>
        <w:t>, 185</w:t>
      </w:r>
      <w:r w:rsidR="00EE2E72" w:rsidRPr="00EE2E72">
        <w:rPr>
          <w:vertAlign w:val="superscript"/>
          <w:lang w:val="ru-RU"/>
        </w:rPr>
        <w:t>5</w:t>
      </w:r>
      <w:r w:rsidR="00EE2E72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4</w:t>
      </w:r>
      <w:r w:rsidR="006E0DFB" w:rsidRPr="006E0DFB">
        <w:rPr>
          <w:rStyle w:val="FootnoteReference"/>
        </w:rPr>
        <w:footnoteReference w:id="5"/>
      </w:r>
      <w:r w:rsidR="00D94650" w:rsidRPr="00DA6DCD">
        <w:rPr>
          <w:lang w:val="ru-RU"/>
        </w:rPr>
        <w:t xml:space="preserve">, </w:t>
      </w:r>
      <w:r w:rsidR="00D94650" w:rsidRPr="006E0DFB">
        <w:t>I</w:t>
      </w:r>
      <w:r w:rsidR="00D94650" w:rsidRPr="00DA6DCD">
        <w:rPr>
          <w:lang w:val="ru-RU"/>
        </w:rPr>
        <w:t>.</w:t>
      </w:r>
      <w:r w:rsidR="007F1F11" w:rsidRPr="00DA6DCD">
        <w:rPr>
          <w:lang w:val="ru-RU"/>
        </w:rPr>
        <w:t>10</w:t>
      </w:r>
      <w:r w:rsidR="006E0DFB" w:rsidRPr="006E0DFB">
        <w:rPr>
          <w:rStyle w:val="FootnoteReference"/>
        </w:rPr>
        <w:footnoteReference w:id="6"/>
      </w:r>
      <w:r w:rsidR="007F1F11" w:rsidRPr="00DA6DCD">
        <w:rPr>
          <w:lang w:val="ru-RU"/>
        </w:rPr>
        <w:t xml:space="preserve">, </w:t>
      </w:r>
      <w:r w:rsidR="007F1F11" w:rsidRPr="006E0DFB">
        <w:t>I</w:t>
      </w:r>
      <w:r w:rsidR="007F1F11" w:rsidRPr="00DA6DCD">
        <w:rPr>
          <w:lang w:val="ru-RU"/>
        </w:rPr>
        <w:t>.</w:t>
      </w:r>
      <w:r w:rsidR="00D94650" w:rsidRPr="00DA6DCD">
        <w:rPr>
          <w:lang w:val="ru-RU"/>
        </w:rPr>
        <w:t>64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Иран</w:t>
      </w:r>
      <w:r w:rsidRPr="00DA6DCD">
        <w:rPr>
          <w:lang w:val="ru-RU"/>
        </w:rPr>
        <w:t xml:space="preserve"> (</w:t>
      </w:r>
      <w:r>
        <w:rPr>
          <w:lang w:val="ru-RU"/>
        </w:rPr>
        <w:t>Исламская</w:t>
      </w:r>
      <w:r w:rsidRPr="00DA6DC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DA6DCD">
        <w:rPr>
          <w:lang w:val="ru-RU"/>
        </w:rPr>
        <w:t>)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 xml:space="preserve">65, 78, 97, 121, 134, 136, 138,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65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Италия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 xml:space="preserve">70,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66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Ямайка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 xml:space="preserve">146,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67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Япония</w:t>
      </w:r>
      <w:r w:rsidR="00826392" w:rsidRPr="00DA6DCD">
        <w:rPr>
          <w:lang w:val="ru-RU"/>
        </w:rPr>
        <w:t xml:space="preserve">:  </w:t>
      </w:r>
      <w:r w:rsidR="00EE2E72">
        <w:rPr>
          <w:lang w:val="ru-RU"/>
        </w:rPr>
        <w:t>58, 101</w:t>
      </w:r>
      <w:r w:rsidR="00EE2E72" w:rsidRPr="00A235AF">
        <w:rPr>
          <w:vertAlign w:val="superscript"/>
          <w:lang w:val="ru-RU"/>
        </w:rPr>
        <w:t>7</w:t>
      </w:r>
      <w:r w:rsidR="00EE2E72">
        <w:rPr>
          <w:lang w:val="ru-RU"/>
        </w:rPr>
        <w:t xml:space="preserve">, </w:t>
      </w:r>
      <w:r w:rsidR="00A235AF">
        <w:rPr>
          <w:lang w:val="ru-RU"/>
        </w:rPr>
        <w:t>117</w:t>
      </w:r>
      <w:r w:rsidR="00A235AF" w:rsidRPr="00A235AF">
        <w:rPr>
          <w:vertAlign w:val="superscript"/>
          <w:lang w:val="ru-RU"/>
        </w:rPr>
        <w:t>7</w:t>
      </w:r>
      <w:r w:rsidR="00A235AF">
        <w:rPr>
          <w:lang w:val="ru-RU"/>
        </w:rPr>
        <w:t>, 151</w:t>
      </w:r>
      <w:r w:rsidR="00A235AF" w:rsidRPr="00A235AF">
        <w:rPr>
          <w:vertAlign w:val="superscript"/>
          <w:lang w:val="ru-RU"/>
        </w:rPr>
        <w:t>7</w:t>
      </w:r>
      <w:r w:rsidR="00A235AF">
        <w:rPr>
          <w:lang w:val="ru-RU"/>
        </w:rPr>
        <w:t>, 190</w:t>
      </w:r>
      <w:r w:rsidR="00A235AF" w:rsidRPr="00A235AF">
        <w:rPr>
          <w:vertAlign w:val="superscript"/>
          <w:lang w:val="ru-RU"/>
        </w:rPr>
        <w:t>7</w:t>
      </w:r>
      <w:r w:rsidR="00A235AF">
        <w:rPr>
          <w:lang w:val="ru-RU"/>
        </w:rPr>
        <w:t xml:space="preserve">, 197,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8</w:t>
      </w:r>
      <w:r w:rsidR="006E0DFB" w:rsidRPr="006E0DFB">
        <w:rPr>
          <w:rStyle w:val="FootnoteReference"/>
        </w:rPr>
        <w:footnoteReference w:id="7"/>
      </w:r>
      <w:r w:rsidR="00D94650" w:rsidRPr="00DA6DCD">
        <w:rPr>
          <w:lang w:val="ru-RU"/>
        </w:rPr>
        <w:t xml:space="preserve">, </w:t>
      </w:r>
      <w:r w:rsidR="00D94650" w:rsidRPr="006E0DFB">
        <w:t>I</w:t>
      </w:r>
      <w:r w:rsidR="00D94650" w:rsidRPr="00DA6DCD">
        <w:rPr>
          <w:lang w:val="ru-RU"/>
        </w:rPr>
        <w:t>.68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Кения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69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Кыргызстан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70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Лаосская</w:t>
      </w:r>
      <w:r w:rsidRPr="00DA6DCD">
        <w:rPr>
          <w:lang w:val="ru-RU"/>
        </w:rPr>
        <w:t xml:space="preserve"> </w:t>
      </w:r>
      <w:r>
        <w:rPr>
          <w:lang w:val="ru-RU"/>
        </w:rPr>
        <w:t>Народно</w:t>
      </w:r>
      <w:r w:rsidRPr="00DA6DCD">
        <w:rPr>
          <w:lang w:val="ru-RU"/>
        </w:rPr>
        <w:t>-</w:t>
      </w:r>
      <w:r>
        <w:rPr>
          <w:lang w:val="ru-RU"/>
        </w:rPr>
        <w:t>Демократическая</w:t>
      </w:r>
      <w:r w:rsidRPr="00DA6DCD">
        <w:rPr>
          <w:lang w:val="ru-RU"/>
        </w:rPr>
        <w:t xml:space="preserve"> </w:t>
      </w:r>
      <w:r>
        <w:rPr>
          <w:lang w:val="ru-RU"/>
        </w:rPr>
        <w:t>Республика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71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Латвия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72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Лесото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73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Либерия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74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Мадагаскар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75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Малави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76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Малайзия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82,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77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Мали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Мексика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79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Черногория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80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Марокко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81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Намибия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82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Непал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83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Новая</w:t>
      </w:r>
      <w:r w:rsidRPr="00DA6DCD">
        <w:rPr>
          <w:lang w:val="ru-RU"/>
        </w:rPr>
        <w:t xml:space="preserve"> </w:t>
      </w:r>
      <w:r>
        <w:rPr>
          <w:lang w:val="ru-RU"/>
        </w:rPr>
        <w:t>Зеландия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84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Нигерия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85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Норвегия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86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Оман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98, 122,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87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Пакистан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106, 127,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88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Парагвай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89</w:t>
      </w:r>
      <w:r w:rsidR="00826392" w:rsidRPr="00DA6DCD">
        <w:rPr>
          <w:lang w:val="ru-RU"/>
        </w:rPr>
        <w:t xml:space="preserve">;  </w:t>
      </w:r>
      <w:r>
        <w:rPr>
          <w:lang w:val="ru-RU"/>
        </w:rPr>
        <w:t>Перу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Филиппины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91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Польша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Португалия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73,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Катар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123,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Республика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Корея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108, 120, 143,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Республика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Молдова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96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Румыния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119, 144,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Российская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Федерация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74,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Самоа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99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Саудовская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Аравия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Сенегал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>59</w:t>
      </w:r>
      <w:r w:rsidR="00A235AF" w:rsidRPr="00A235AF">
        <w:rPr>
          <w:vertAlign w:val="superscript"/>
          <w:lang w:val="ru-RU"/>
        </w:rPr>
        <w:t>8</w:t>
      </w:r>
      <w:r w:rsidR="00A235AF">
        <w:rPr>
          <w:lang w:val="ru-RU"/>
        </w:rPr>
        <w:t>, 112, 188</w:t>
      </w:r>
      <w:r w:rsidR="00A235AF" w:rsidRPr="00A235AF">
        <w:rPr>
          <w:vertAlign w:val="superscript"/>
          <w:lang w:val="ru-RU"/>
        </w:rPr>
        <w:t>8</w:t>
      </w:r>
      <w:r w:rsidR="00A235AF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3</w:t>
      </w:r>
      <w:r w:rsidR="006E0DFB" w:rsidRPr="006E0DFB">
        <w:rPr>
          <w:rStyle w:val="FootnoteReference"/>
        </w:rPr>
        <w:footnoteReference w:id="8"/>
      </w:r>
      <w:r w:rsidR="00D94650" w:rsidRPr="00DA6DCD">
        <w:rPr>
          <w:lang w:val="ru-RU"/>
        </w:rPr>
        <w:t xml:space="preserve">, </w:t>
      </w:r>
      <w:r w:rsidR="00D94650" w:rsidRPr="006E0DFB">
        <w:t>I</w:t>
      </w:r>
      <w:r w:rsidR="00D94650" w:rsidRPr="00DA6DCD">
        <w:rPr>
          <w:lang w:val="ru-RU"/>
        </w:rPr>
        <w:t>.101</w:t>
      </w:r>
      <w:r w:rsidR="001F6B72" w:rsidRPr="00DA6DCD">
        <w:rPr>
          <w:lang w:val="ru-RU"/>
        </w:rPr>
        <w:t>;</w:t>
      </w:r>
      <w:r w:rsidR="00826392" w:rsidRPr="00DA6DCD">
        <w:rPr>
          <w:lang w:val="ru-RU"/>
        </w:rPr>
        <w:t xml:space="preserve">  </w:t>
      </w:r>
      <w:r w:rsidR="00DA6DCD">
        <w:rPr>
          <w:lang w:val="ru-RU"/>
        </w:rPr>
        <w:t>Сербия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Сейшельские Острова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Сьерра</w:t>
      </w:r>
      <w:r w:rsidR="00DA6DCD" w:rsidRPr="00DA6DCD">
        <w:rPr>
          <w:lang w:val="ru-RU"/>
        </w:rPr>
        <w:t>-</w:t>
      </w:r>
      <w:r w:rsidR="00DA6DCD">
        <w:rPr>
          <w:lang w:val="ru-RU"/>
        </w:rPr>
        <w:t>Леоне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Сингапур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Южная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Африка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67, 80,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106</w:t>
      </w:r>
      <w:r w:rsidR="00826392" w:rsidRPr="00DA6DCD">
        <w:rPr>
          <w:lang w:val="ru-RU"/>
        </w:rPr>
        <w:t xml:space="preserve">;  </w:t>
      </w:r>
      <w:r w:rsidR="00A235AF">
        <w:rPr>
          <w:lang w:val="ru-RU"/>
        </w:rPr>
        <w:t xml:space="preserve">Испания:  81;  </w:t>
      </w:r>
      <w:r w:rsidR="00DA6DCD">
        <w:rPr>
          <w:lang w:val="ru-RU"/>
        </w:rPr>
        <w:t>Шри</w:t>
      </w:r>
      <w:r w:rsidR="00DA6DCD" w:rsidRPr="00DA6DCD">
        <w:rPr>
          <w:lang w:val="ru-RU"/>
        </w:rPr>
        <w:t>-</w:t>
      </w:r>
      <w:r w:rsidR="00DA6DCD">
        <w:rPr>
          <w:lang w:val="ru-RU"/>
        </w:rPr>
        <w:t>Ланка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Судан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Швеция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109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Швейцария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66, 92, 153, 194,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D94650" w:rsidRPr="00DA6DCD">
        <w:rPr>
          <w:lang w:val="ru-RU"/>
        </w:rPr>
        <w:t>110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Сирийская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Арабская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Республика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111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Таджикистан</w:t>
      </w:r>
      <w:r w:rsidR="001F6B72" w:rsidRPr="00DA6DCD">
        <w:rPr>
          <w:lang w:val="ru-RU"/>
        </w:rPr>
        <w:t xml:space="preserve">:  </w:t>
      </w:r>
      <w:r w:rsidR="00A235AF">
        <w:rPr>
          <w:lang w:val="ru-RU"/>
        </w:rPr>
        <w:t>130</w:t>
      </w:r>
      <w:r w:rsidR="00A235AF" w:rsidRPr="00A235AF">
        <w:rPr>
          <w:vertAlign w:val="superscript"/>
          <w:lang w:val="ru-RU"/>
        </w:rPr>
        <w:t>9</w:t>
      </w:r>
      <w:r w:rsidR="00A235AF">
        <w:rPr>
          <w:lang w:val="ru-RU"/>
        </w:rPr>
        <w:t xml:space="preserve">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1F6B72" w:rsidRPr="00DA6DCD">
        <w:rPr>
          <w:lang w:val="ru-RU"/>
        </w:rPr>
        <w:t>5</w:t>
      </w:r>
      <w:r w:rsidR="006E0DFB" w:rsidRPr="006E0DFB">
        <w:rPr>
          <w:rStyle w:val="FootnoteReference"/>
        </w:rPr>
        <w:footnoteReference w:id="9"/>
      </w:r>
      <w:r w:rsidR="001F6B72" w:rsidRPr="00DA6DCD">
        <w:rPr>
          <w:lang w:val="ru-RU"/>
        </w:rPr>
        <w:t xml:space="preserve">;  </w:t>
      </w:r>
      <w:r w:rsidR="00DA6DCD">
        <w:rPr>
          <w:lang w:val="ru-RU"/>
        </w:rPr>
        <w:t>Таиланд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Того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Тринидад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и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Тобаго</w:t>
      </w:r>
      <w:r w:rsidR="00826392" w:rsidRPr="00DA6DCD">
        <w:rPr>
          <w:lang w:val="ru-RU"/>
        </w:rPr>
        <w:t xml:space="preserve">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Тунис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Турция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100, 132, 148,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116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Уганда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117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Украина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118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Объединенные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Арабские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Эмираты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99, 124,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119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Соединенное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Королевство</w:t>
      </w:r>
      <w:r w:rsidR="00826392" w:rsidRPr="00DA6DCD">
        <w:rPr>
          <w:lang w:val="ru-RU"/>
        </w:rPr>
        <w:t xml:space="preserve">:  </w:t>
      </w:r>
      <w:r w:rsidR="00615B93" w:rsidRPr="006E0DFB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120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Объединенная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Республика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Танзания</w:t>
      </w:r>
      <w:r w:rsidR="00826392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121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Соединенные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Штаты</w:t>
      </w:r>
      <w:r w:rsidR="00DA6DCD" w:rsidRPr="00DA6DCD">
        <w:rPr>
          <w:lang w:val="ru-RU"/>
        </w:rPr>
        <w:t xml:space="preserve"> </w:t>
      </w:r>
      <w:r w:rsidR="00DA6DCD">
        <w:rPr>
          <w:lang w:val="ru-RU"/>
        </w:rPr>
        <w:t>Америки</w:t>
      </w:r>
      <w:r w:rsidR="00826392" w:rsidRPr="00DA6DCD">
        <w:rPr>
          <w:lang w:val="ru-RU"/>
        </w:rPr>
        <w:t xml:space="preserve">:  </w:t>
      </w:r>
      <w:r w:rsidR="00A235AF">
        <w:rPr>
          <w:lang w:val="ru-RU"/>
        </w:rPr>
        <w:t xml:space="preserve">62, 69, 86, 94, 192,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122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Вьетнам</w:t>
      </w:r>
      <w:r w:rsidR="00826392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123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Йемен</w:t>
      </w:r>
      <w:r w:rsidR="00826392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124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Замбия</w:t>
      </w:r>
      <w:r w:rsidR="00826392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125</w:t>
      </w:r>
      <w:r w:rsidR="00826392" w:rsidRPr="00DA6DCD">
        <w:rPr>
          <w:lang w:val="ru-RU"/>
        </w:rPr>
        <w:t xml:space="preserve">;  </w:t>
      </w:r>
      <w:r w:rsidR="00DA6DCD">
        <w:rPr>
          <w:lang w:val="ru-RU"/>
        </w:rPr>
        <w:t>Зимбабве</w:t>
      </w:r>
      <w:r w:rsidR="00826392" w:rsidRPr="00DA6DCD">
        <w:rPr>
          <w:lang w:val="ru-RU"/>
        </w:rPr>
        <w:t xml:space="preserve">:  </w:t>
      </w:r>
      <w:r w:rsidR="00615B93">
        <w:t>I</w:t>
      </w:r>
      <w:r w:rsidR="00615B93" w:rsidRPr="00DA6DCD">
        <w:rPr>
          <w:lang w:val="ru-RU"/>
        </w:rPr>
        <w:t>.</w:t>
      </w:r>
      <w:r w:rsidR="00270D50" w:rsidRPr="00DA6DCD">
        <w:rPr>
          <w:lang w:val="ru-RU"/>
        </w:rPr>
        <w:t>126</w:t>
      </w:r>
      <w:r w:rsidR="00D7305E" w:rsidRPr="00DA6DCD">
        <w:rPr>
          <w:lang w:val="ru-RU"/>
        </w:rPr>
        <w:t>.</w:t>
      </w:r>
    </w:p>
    <w:p w:rsidR="001F6B72" w:rsidRPr="00DA6DCD" w:rsidRDefault="001F6B72" w:rsidP="001F6B72">
      <w:pPr>
        <w:rPr>
          <w:lang w:val="ru-RU"/>
        </w:rPr>
      </w:pPr>
    </w:p>
    <w:p w:rsidR="005D3A57" w:rsidRPr="00DA6DCD" w:rsidRDefault="005D3A57" w:rsidP="001F6B72">
      <w:pPr>
        <w:rPr>
          <w:u w:val="single"/>
          <w:lang w:val="ru-RU"/>
        </w:rPr>
      </w:pPr>
    </w:p>
    <w:p w:rsidR="002700CA" w:rsidRPr="00DA6DCD" w:rsidRDefault="00DA6DCD" w:rsidP="001F6B72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rPr>
          <w:u w:val="single"/>
          <w:lang w:val="ru-RU"/>
        </w:rPr>
        <w:t>Международные межправительственные организации</w:t>
      </w:r>
    </w:p>
    <w:p w:rsidR="002700CA" w:rsidRPr="00A235AF" w:rsidRDefault="002700CA" w:rsidP="001F6B72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:rsidR="00197EAB" w:rsidRPr="0053777C" w:rsidRDefault="0053777C" w:rsidP="00A235AF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Африканская</w:t>
      </w:r>
      <w:r w:rsidRPr="0053777C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53777C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53777C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53777C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D7305E" w:rsidRPr="0053777C">
        <w:rPr>
          <w:lang w:val="ru-RU"/>
        </w:rPr>
        <w:t xml:space="preserve"> (</w:t>
      </w:r>
      <w:proofErr w:type="spellStart"/>
      <w:r>
        <w:rPr>
          <w:lang w:val="ru-RU"/>
        </w:rPr>
        <w:t>АРОИС</w:t>
      </w:r>
      <w:proofErr w:type="spellEnd"/>
      <w:r w:rsidR="00D7305E" w:rsidRPr="0053777C">
        <w:rPr>
          <w:lang w:val="ru-RU"/>
        </w:rPr>
        <w:t>)</w:t>
      </w:r>
      <w:r w:rsidR="001F6B72" w:rsidRPr="0053777C">
        <w:rPr>
          <w:lang w:val="ru-RU"/>
        </w:rPr>
        <w:t xml:space="preserve">:  </w:t>
      </w:r>
      <w:r w:rsidR="00615B93">
        <w:t>I</w:t>
      </w:r>
      <w:r w:rsidR="00615B93" w:rsidRPr="0053777C">
        <w:rPr>
          <w:lang w:val="ru-RU"/>
        </w:rPr>
        <w:t>.</w:t>
      </w:r>
      <w:r w:rsidR="00270D50" w:rsidRPr="0053777C">
        <w:rPr>
          <w:lang w:val="ru-RU"/>
        </w:rPr>
        <w:t>127</w:t>
      </w:r>
      <w:proofErr w:type="gramStart"/>
      <w:r w:rsidR="001F6B72" w:rsidRPr="0053777C">
        <w:rPr>
          <w:lang w:val="ru-RU"/>
        </w:rPr>
        <w:t xml:space="preserve">;  </w:t>
      </w:r>
      <w:r>
        <w:rPr>
          <w:lang w:val="ru-RU"/>
        </w:rPr>
        <w:t>Патентное</w:t>
      </w:r>
      <w:proofErr w:type="gramEnd"/>
      <w:r w:rsidRPr="0053777C">
        <w:rPr>
          <w:lang w:val="ru-RU"/>
        </w:rPr>
        <w:t xml:space="preserve"> </w:t>
      </w:r>
      <w:r>
        <w:rPr>
          <w:lang w:val="ru-RU"/>
        </w:rPr>
        <w:t>ведомство</w:t>
      </w:r>
      <w:r w:rsidRPr="0053777C">
        <w:rPr>
          <w:lang w:val="ru-RU"/>
        </w:rPr>
        <w:t xml:space="preserve"> </w:t>
      </w:r>
      <w:r>
        <w:rPr>
          <w:lang w:val="ru-RU"/>
        </w:rPr>
        <w:t>Совета</w:t>
      </w:r>
      <w:r w:rsidRPr="0053777C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53777C">
        <w:rPr>
          <w:lang w:val="ru-RU"/>
        </w:rPr>
        <w:t xml:space="preserve"> </w:t>
      </w:r>
      <w:r>
        <w:rPr>
          <w:lang w:val="ru-RU"/>
        </w:rPr>
        <w:t>арабских</w:t>
      </w:r>
      <w:r w:rsidRPr="0053777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53777C">
        <w:rPr>
          <w:lang w:val="ru-RU"/>
        </w:rPr>
        <w:t xml:space="preserve"> </w:t>
      </w:r>
      <w:r>
        <w:rPr>
          <w:lang w:val="ru-RU"/>
        </w:rPr>
        <w:t>Персидского залива</w:t>
      </w:r>
      <w:r w:rsidR="00D7305E" w:rsidRPr="0053777C">
        <w:rPr>
          <w:lang w:val="ru-RU"/>
        </w:rPr>
        <w:t xml:space="preserve"> (</w:t>
      </w:r>
      <w:r>
        <w:rPr>
          <w:lang w:val="ru-RU"/>
        </w:rPr>
        <w:t xml:space="preserve">Патентное ведомство </w:t>
      </w:r>
      <w:proofErr w:type="spellStart"/>
      <w:r>
        <w:rPr>
          <w:lang w:val="ru-RU"/>
        </w:rPr>
        <w:t>ССАГ</w:t>
      </w:r>
      <w:r w:rsidR="007F7500">
        <w:rPr>
          <w:lang w:val="ru-RU"/>
        </w:rPr>
        <w:t>П</w:t>
      </w:r>
      <w:r>
        <w:rPr>
          <w:lang w:val="ru-RU"/>
        </w:rPr>
        <w:t>З</w:t>
      </w:r>
      <w:proofErr w:type="spellEnd"/>
      <w:r w:rsidR="00D7305E" w:rsidRPr="0053777C">
        <w:rPr>
          <w:lang w:val="ru-RU"/>
        </w:rPr>
        <w:t>)</w:t>
      </w:r>
      <w:r w:rsidR="001F6B72" w:rsidRPr="0053777C">
        <w:rPr>
          <w:lang w:val="ru-RU"/>
        </w:rPr>
        <w:t xml:space="preserve">:  </w:t>
      </w:r>
      <w:r w:rsidR="00615B93">
        <w:t>I</w:t>
      </w:r>
      <w:r w:rsidR="00615B93" w:rsidRPr="0053777C">
        <w:rPr>
          <w:lang w:val="ru-RU"/>
        </w:rPr>
        <w:t>.</w:t>
      </w:r>
      <w:r w:rsidR="00270D50" w:rsidRPr="0053777C">
        <w:rPr>
          <w:lang w:val="ru-RU"/>
        </w:rPr>
        <w:t>128</w:t>
      </w:r>
      <w:r w:rsidR="001F6B72" w:rsidRPr="0053777C">
        <w:rPr>
          <w:lang w:val="ru-RU"/>
        </w:rPr>
        <w:t xml:space="preserve">;  </w:t>
      </w:r>
      <w:r>
        <w:rPr>
          <w:lang w:val="ru-RU"/>
        </w:rPr>
        <w:t>Центр по проблемам Юга</w:t>
      </w:r>
      <w:r w:rsidR="00D7305E" w:rsidRPr="0053777C">
        <w:rPr>
          <w:lang w:val="ru-RU"/>
        </w:rPr>
        <w:t xml:space="preserve"> (</w:t>
      </w:r>
      <w:r w:rsidR="00A235AF" w:rsidRPr="00F52D63">
        <w:t>C</w:t>
      </w:r>
      <w:r w:rsidR="00D7305E" w:rsidRPr="00F52D63">
        <w:t>S</w:t>
      </w:r>
      <w:r w:rsidR="00D7305E" w:rsidRPr="0053777C">
        <w:rPr>
          <w:lang w:val="ru-RU"/>
        </w:rPr>
        <w:t>)</w:t>
      </w:r>
      <w:r w:rsidR="001F6B72" w:rsidRPr="0053777C">
        <w:rPr>
          <w:lang w:val="ru-RU"/>
        </w:rPr>
        <w:t xml:space="preserve">:  </w:t>
      </w:r>
      <w:r w:rsidR="00615B93">
        <w:t>I</w:t>
      </w:r>
      <w:r w:rsidR="00615B93" w:rsidRPr="0053777C">
        <w:rPr>
          <w:lang w:val="ru-RU"/>
        </w:rPr>
        <w:t>.</w:t>
      </w:r>
      <w:r w:rsidR="00270D50" w:rsidRPr="0053777C">
        <w:rPr>
          <w:lang w:val="ru-RU"/>
        </w:rPr>
        <w:t>129</w:t>
      </w:r>
      <w:r w:rsidR="001F6B72" w:rsidRPr="0053777C">
        <w:rPr>
          <w:lang w:val="ru-RU"/>
        </w:rPr>
        <w:t>.</w:t>
      </w:r>
    </w:p>
    <w:p w:rsidR="00197EAB" w:rsidRPr="0053777C" w:rsidRDefault="00197EAB" w:rsidP="001F6B72">
      <w:pPr>
        <w:rPr>
          <w:szCs w:val="22"/>
          <w:lang w:val="ru-RU"/>
        </w:rPr>
      </w:pPr>
    </w:p>
    <w:p w:rsidR="001F6B72" w:rsidRPr="0053777C" w:rsidRDefault="001F6B72" w:rsidP="001F6B72">
      <w:pPr>
        <w:rPr>
          <w:szCs w:val="22"/>
          <w:lang w:val="ru-RU"/>
        </w:rPr>
      </w:pPr>
      <w:bookmarkStart w:id="0" w:name="_GoBack"/>
      <w:bookmarkEnd w:id="0"/>
    </w:p>
    <w:p w:rsidR="002700CA" w:rsidRPr="00036984" w:rsidRDefault="0053777C" w:rsidP="001F6B72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t>Международные</w:t>
      </w:r>
      <w:r w:rsidRPr="0003698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неправительственные</w:t>
      </w:r>
      <w:r w:rsidRPr="0003698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организации</w:t>
      </w:r>
    </w:p>
    <w:p w:rsidR="00FD0F48" w:rsidRPr="00036984" w:rsidRDefault="00FD0F48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5D31EA" w:rsidRPr="00804C83" w:rsidRDefault="00804C83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  <w:lang w:val="ru-RU"/>
        </w:rPr>
      </w:pPr>
      <w:r w:rsidRPr="00804C83">
        <w:rPr>
          <w:sz w:val="22"/>
          <w:szCs w:val="22"/>
          <w:lang w:val="ru-RU"/>
        </w:rPr>
        <w:t>Американская ассоциация права интеллектуальной собственности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>
        <w:rPr>
          <w:sz w:val="22"/>
          <w:szCs w:val="22"/>
          <w:lang w:val="ru-RU"/>
        </w:rPr>
        <w:t>ААПИС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1F6B72" w:rsidRPr="00804C83">
        <w:rPr>
          <w:sz w:val="22"/>
          <w:szCs w:val="22"/>
          <w:lang w:val="ru-RU"/>
        </w:rPr>
        <w:t xml:space="preserve">:  </w:t>
      </w:r>
      <w:r w:rsidR="00615B93" w:rsidRPr="0053777C">
        <w:rPr>
          <w:sz w:val="22"/>
          <w:szCs w:val="22"/>
          <w:lang w:val="en-US"/>
        </w:rPr>
        <w:t>I</w:t>
      </w:r>
      <w:r w:rsidR="00615B93" w:rsidRPr="00804C83">
        <w:rPr>
          <w:sz w:val="22"/>
          <w:szCs w:val="22"/>
          <w:lang w:val="ru-RU"/>
        </w:rPr>
        <w:t>.</w:t>
      </w:r>
      <w:r w:rsidR="00270D50" w:rsidRPr="00804C83">
        <w:rPr>
          <w:sz w:val="22"/>
          <w:szCs w:val="22"/>
          <w:lang w:val="ru-RU"/>
        </w:rPr>
        <w:t>130</w:t>
      </w:r>
      <w:r w:rsidR="001F6B72" w:rsidRPr="00804C83">
        <w:rPr>
          <w:sz w:val="22"/>
          <w:szCs w:val="22"/>
          <w:lang w:val="ru-RU"/>
        </w:rPr>
        <w:t xml:space="preserve">;  </w:t>
      </w:r>
      <w:r w:rsidRPr="00804C83">
        <w:rPr>
          <w:sz w:val="22"/>
          <w:szCs w:val="22"/>
          <w:lang w:val="ru-RU"/>
        </w:rPr>
        <w:t>Центр международного права по защите окружающей среды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 w:rsidR="00D7305E" w:rsidRPr="0053777C">
        <w:rPr>
          <w:sz w:val="22"/>
          <w:szCs w:val="22"/>
          <w:lang w:val="en-US"/>
        </w:rPr>
        <w:t>CIEL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1F6B72" w:rsidRPr="00804C83">
        <w:rPr>
          <w:sz w:val="22"/>
          <w:szCs w:val="22"/>
          <w:lang w:val="ru-RU"/>
        </w:rPr>
        <w:t xml:space="preserve">:  </w:t>
      </w:r>
      <w:r w:rsidR="00615B93" w:rsidRPr="0053777C">
        <w:rPr>
          <w:sz w:val="22"/>
          <w:szCs w:val="22"/>
          <w:lang w:val="en-US"/>
        </w:rPr>
        <w:t>I</w:t>
      </w:r>
      <w:r w:rsidR="00615B93" w:rsidRPr="00804C83">
        <w:rPr>
          <w:sz w:val="22"/>
          <w:szCs w:val="22"/>
          <w:lang w:val="ru-RU"/>
        </w:rPr>
        <w:t>.</w:t>
      </w:r>
      <w:r w:rsidR="00270D50" w:rsidRPr="00804C83">
        <w:rPr>
          <w:sz w:val="22"/>
          <w:szCs w:val="22"/>
          <w:lang w:val="ru-RU"/>
        </w:rPr>
        <w:t>131</w:t>
      </w:r>
      <w:r w:rsidR="001F6B72" w:rsidRPr="00804C83">
        <w:rPr>
          <w:sz w:val="22"/>
          <w:szCs w:val="22"/>
          <w:lang w:val="ru-RU"/>
        </w:rPr>
        <w:t xml:space="preserve">;  </w:t>
      </w:r>
      <w:r w:rsidR="0053777C">
        <w:rPr>
          <w:rFonts w:cs="Arial"/>
          <w:sz w:val="22"/>
          <w:szCs w:val="22"/>
          <w:lang w:val="ru-RU"/>
        </w:rPr>
        <w:t>Программа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в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области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здравоохранения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и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окружающей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среды</w:t>
      </w:r>
      <w:r w:rsidR="0053777C" w:rsidRPr="00804C83">
        <w:rPr>
          <w:sz w:val="22"/>
          <w:szCs w:val="22"/>
          <w:lang w:val="ru-RU"/>
        </w:rPr>
        <w:t xml:space="preserve"> </w:t>
      </w:r>
      <w:r w:rsidR="00D7305E" w:rsidRPr="00804C83">
        <w:rPr>
          <w:sz w:val="22"/>
          <w:szCs w:val="22"/>
          <w:lang w:val="ru-RU"/>
        </w:rPr>
        <w:t>(</w:t>
      </w:r>
      <w:proofErr w:type="spellStart"/>
      <w:r w:rsidR="00D7305E" w:rsidRPr="0053777C">
        <w:rPr>
          <w:sz w:val="22"/>
          <w:szCs w:val="22"/>
          <w:lang w:val="en-US"/>
        </w:rPr>
        <w:t>HEP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1F6B72" w:rsidRPr="00804C83">
        <w:rPr>
          <w:sz w:val="22"/>
          <w:szCs w:val="22"/>
          <w:lang w:val="ru-RU"/>
        </w:rPr>
        <w:t xml:space="preserve">:  </w:t>
      </w:r>
      <w:r w:rsidR="00615B93" w:rsidRPr="0053777C">
        <w:rPr>
          <w:sz w:val="22"/>
          <w:szCs w:val="22"/>
          <w:lang w:val="en-US"/>
        </w:rPr>
        <w:t>I</w:t>
      </w:r>
      <w:r w:rsidR="00615B93" w:rsidRPr="00804C83">
        <w:rPr>
          <w:sz w:val="22"/>
          <w:szCs w:val="22"/>
          <w:lang w:val="ru-RU"/>
        </w:rPr>
        <w:t>.</w:t>
      </w:r>
      <w:r w:rsidR="00270D50" w:rsidRPr="00804C83">
        <w:rPr>
          <w:sz w:val="22"/>
          <w:szCs w:val="22"/>
          <w:lang w:val="ru-RU"/>
        </w:rPr>
        <w:t>132</w:t>
      </w:r>
      <w:r w:rsidR="001F6B72" w:rsidRPr="00804C83">
        <w:rPr>
          <w:sz w:val="22"/>
          <w:szCs w:val="22"/>
          <w:lang w:val="ru-RU"/>
        </w:rPr>
        <w:t xml:space="preserve">;  </w:t>
      </w:r>
      <w:r>
        <w:rPr>
          <w:sz w:val="22"/>
          <w:szCs w:val="22"/>
          <w:lang w:val="ru-RU"/>
        </w:rPr>
        <w:t>Международная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федерация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поверенных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области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интеллектуальной</w:t>
      </w:r>
      <w:r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собственности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 w:rsidR="00D7305E" w:rsidRPr="0053777C">
        <w:rPr>
          <w:sz w:val="22"/>
          <w:szCs w:val="22"/>
          <w:lang w:val="en-US"/>
        </w:rPr>
        <w:t>FICPI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1F6B72" w:rsidRPr="00804C83">
        <w:rPr>
          <w:sz w:val="22"/>
          <w:szCs w:val="22"/>
          <w:lang w:val="ru-RU"/>
        </w:rPr>
        <w:t xml:space="preserve">:  </w:t>
      </w:r>
      <w:r w:rsidR="00615B93" w:rsidRPr="0053777C">
        <w:rPr>
          <w:sz w:val="22"/>
          <w:szCs w:val="22"/>
          <w:lang w:val="en-US"/>
        </w:rPr>
        <w:t>I</w:t>
      </w:r>
      <w:r w:rsidR="00615B93" w:rsidRPr="00804C83">
        <w:rPr>
          <w:sz w:val="22"/>
          <w:szCs w:val="22"/>
          <w:lang w:val="ru-RU"/>
        </w:rPr>
        <w:t>.</w:t>
      </w:r>
      <w:r w:rsidR="00270D50" w:rsidRPr="00804C83">
        <w:rPr>
          <w:sz w:val="22"/>
          <w:szCs w:val="22"/>
          <w:lang w:val="ru-RU"/>
        </w:rPr>
        <w:t>133</w:t>
      </w:r>
      <w:r w:rsidR="001F6B72" w:rsidRPr="00804C83">
        <w:rPr>
          <w:sz w:val="22"/>
          <w:szCs w:val="22"/>
          <w:lang w:val="ru-RU"/>
        </w:rPr>
        <w:t xml:space="preserve">;  </w:t>
      </w:r>
      <w:r w:rsidR="0053777C">
        <w:rPr>
          <w:rFonts w:cs="Arial"/>
          <w:sz w:val="22"/>
          <w:szCs w:val="22"/>
          <w:lang w:val="ru-RU"/>
        </w:rPr>
        <w:t>Международная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федерация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библиотечных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ассоциаций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и</w:t>
      </w:r>
      <w:r w:rsidR="0053777C" w:rsidRPr="00804C83">
        <w:rPr>
          <w:rFonts w:cs="Arial"/>
          <w:sz w:val="22"/>
          <w:szCs w:val="22"/>
          <w:lang w:val="ru-RU"/>
        </w:rPr>
        <w:t xml:space="preserve"> </w:t>
      </w:r>
      <w:r w:rsidR="0053777C">
        <w:rPr>
          <w:rFonts w:cs="Arial"/>
          <w:sz w:val="22"/>
          <w:szCs w:val="22"/>
          <w:lang w:val="ru-RU"/>
        </w:rPr>
        <w:t>учреждений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 w:rsidR="0053777C">
        <w:rPr>
          <w:sz w:val="22"/>
          <w:szCs w:val="22"/>
          <w:lang w:val="ru-RU"/>
        </w:rPr>
        <w:t>ИФЛА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270D50" w:rsidRPr="00804C83">
        <w:rPr>
          <w:sz w:val="22"/>
          <w:szCs w:val="22"/>
          <w:lang w:val="ru-RU"/>
        </w:rPr>
        <w:t xml:space="preserve">: </w:t>
      </w:r>
      <w:r w:rsidR="00270D50" w:rsidRPr="0053777C">
        <w:rPr>
          <w:sz w:val="22"/>
          <w:szCs w:val="22"/>
          <w:lang w:val="en-US"/>
        </w:rPr>
        <w:t>I</w:t>
      </w:r>
      <w:r w:rsidR="00270D50" w:rsidRPr="00804C83">
        <w:rPr>
          <w:sz w:val="22"/>
          <w:szCs w:val="22"/>
          <w:lang w:val="ru-RU"/>
        </w:rPr>
        <w:t xml:space="preserve">.134; </w:t>
      </w:r>
      <w:r w:rsidR="00D7305E" w:rsidRPr="00804C83">
        <w:rPr>
          <w:sz w:val="22"/>
          <w:szCs w:val="22"/>
          <w:lang w:val="ru-RU"/>
        </w:rPr>
        <w:t xml:space="preserve"> </w:t>
      </w:r>
      <w:r w:rsidR="0053777C" w:rsidRPr="0053777C">
        <w:rPr>
          <w:sz w:val="22"/>
          <w:szCs w:val="22"/>
          <w:lang w:val="ru-RU"/>
        </w:rPr>
        <w:t>Международный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 w:rsidRPr="0053777C">
        <w:rPr>
          <w:sz w:val="22"/>
          <w:szCs w:val="22"/>
          <w:lang w:val="ru-RU"/>
        </w:rPr>
        <w:t>совет</w:t>
      </w:r>
      <w:r w:rsidR="0053777C" w:rsidRPr="00804C8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 </w:t>
      </w:r>
      <w:r w:rsidR="0053777C" w:rsidRPr="0053777C">
        <w:rPr>
          <w:sz w:val="22"/>
          <w:szCs w:val="22"/>
          <w:lang w:val="ru-RU"/>
        </w:rPr>
        <w:t>коммерциализации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 w:rsidRPr="0053777C">
        <w:rPr>
          <w:sz w:val="22"/>
          <w:szCs w:val="22"/>
          <w:lang w:val="ru-RU"/>
        </w:rPr>
        <w:t>объектов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 w:rsidRPr="0053777C">
        <w:rPr>
          <w:sz w:val="22"/>
          <w:szCs w:val="22"/>
          <w:lang w:val="ru-RU"/>
        </w:rPr>
        <w:t>интеллектуальной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 w:rsidRPr="0053777C">
        <w:rPr>
          <w:sz w:val="22"/>
          <w:szCs w:val="22"/>
          <w:lang w:val="ru-RU"/>
        </w:rPr>
        <w:t>собственности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 w:rsidR="00270D50" w:rsidRPr="0053777C">
        <w:rPr>
          <w:sz w:val="22"/>
          <w:szCs w:val="22"/>
          <w:lang w:val="en-US"/>
        </w:rPr>
        <w:t>II</w:t>
      </w:r>
      <w:r w:rsidR="00D7305E" w:rsidRPr="0053777C">
        <w:rPr>
          <w:sz w:val="22"/>
          <w:szCs w:val="22"/>
          <w:lang w:val="en-US"/>
        </w:rPr>
        <w:t>PCC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270D50" w:rsidRPr="00804C83">
        <w:rPr>
          <w:sz w:val="22"/>
          <w:szCs w:val="22"/>
          <w:lang w:val="ru-RU"/>
        </w:rPr>
        <w:t xml:space="preserve">:  </w:t>
      </w:r>
      <w:r w:rsidR="00270D50" w:rsidRPr="0053777C">
        <w:rPr>
          <w:sz w:val="22"/>
          <w:szCs w:val="22"/>
          <w:lang w:val="en-US"/>
        </w:rPr>
        <w:t>I</w:t>
      </w:r>
      <w:r w:rsidR="00270D50" w:rsidRPr="00804C83">
        <w:rPr>
          <w:sz w:val="22"/>
          <w:szCs w:val="22"/>
          <w:lang w:val="ru-RU"/>
        </w:rPr>
        <w:t xml:space="preserve">.135; </w:t>
      </w:r>
      <w:r w:rsidR="00D7305E" w:rsidRPr="00804C83">
        <w:rPr>
          <w:sz w:val="22"/>
          <w:szCs w:val="22"/>
          <w:lang w:val="ru-RU"/>
        </w:rPr>
        <w:t xml:space="preserve"> </w:t>
      </w:r>
      <w:r w:rsidRPr="00804C83">
        <w:rPr>
          <w:sz w:val="22"/>
          <w:szCs w:val="22"/>
          <w:lang w:val="ru-RU"/>
        </w:rPr>
        <w:t xml:space="preserve">Международная ассоциация товарных знаков </w:t>
      </w:r>
      <w:r w:rsidR="00D7305E" w:rsidRPr="00804C83">
        <w:rPr>
          <w:sz w:val="22"/>
          <w:szCs w:val="22"/>
          <w:lang w:val="ru-RU"/>
        </w:rPr>
        <w:t>(</w:t>
      </w:r>
      <w:r w:rsidR="00D7305E" w:rsidRPr="0053777C">
        <w:rPr>
          <w:sz w:val="22"/>
          <w:szCs w:val="22"/>
          <w:lang w:val="en-US"/>
        </w:rPr>
        <w:t>INTA</w:t>
      </w:r>
      <w:r w:rsidR="00D7305E" w:rsidRPr="00804C83">
        <w:rPr>
          <w:sz w:val="22"/>
          <w:szCs w:val="22"/>
          <w:lang w:val="ru-RU"/>
        </w:rPr>
        <w:t>)</w:t>
      </w:r>
      <w:r w:rsidR="00270D50" w:rsidRPr="00804C83">
        <w:rPr>
          <w:sz w:val="22"/>
          <w:szCs w:val="22"/>
          <w:lang w:val="ru-RU"/>
        </w:rPr>
        <w:t xml:space="preserve">:  </w:t>
      </w:r>
      <w:r w:rsidR="00270D50" w:rsidRPr="0053777C">
        <w:rPr>
          <w:sz w:val="22"/>
          <w:szCs w:val="22"/>
          <w:lang w:val="en-US"/>
        </w:rPr>
        <w:t>I</w:t>
      </w:r>
      <w:r w:rsidR="00270D50" w:rsidRPr="00804C83">
        <w:rPr>
          <w:sz w:val="22"/>
          <w:szCs w:val="22"/>
          <w:lang w:val="ru-RU"/>
        </w:rPr>
        <w:t xml:space="preserve">.136; </w:t>
      </w:r>
      <w:r w:rsidR="00D7305E" w:rsidRPr="00804C83">
        <w:rPr>
          <w:sz w:val="22"/>
          <w:szCs w:val="22"/>
          <w:lang w:val="ru-RU"/>
        </w:rPr>
        <w:t xml:space="preserve"> </w:t>
      </w:r>
      <w:r w:rsidR="0053777C">
        <w:rPr>
          <w:sz w:val="22"/>
          <w:szCs w:val="22"/>
          <w:lang w:val="ru-RU"/>
        </w:rPr>
        <w:t>корпорация</w:t>
      </w:r>
      <w:r w:rsidR="0053777C" w:rsidRPr="00804C83">
        <w:rPr>
          <w:sz w:val="22"/>
          <w:szCs w:val="22"/>
          <w:lang w:val="ru-RU"/>
        </w:rPr>
        <w:t xml:space="preserve"> «</w:t>
      </w:r>
      <w:r w:rsidR="00D7305E" w:rsidRPr="0053777C">
        <w:rPr>
          <w:sz w:val="22"/>
          <w:szCs w:val="22"/>
          <w:lang w:val="en-US"/>
        </w:rPr>
        <w:t>Knowledge</w:t>
      </w:r>
      <w:r w:rsidR="00D7305E" w:rsidRPr="00804C83">
        <w:rPr>
          <w:sz w:val="22"/>
          <w:szCs w:val="22"/>
          <w:lang w:val="ru-RU"/>
        </w:rPr>
        <w:t xml:space="preserve"> </w:t>
      </w:r>
      <w:r w:rsidR="00D7305E" w:rsidRPr="0053777C">
        <w:rPr>
          <w:sz w:val="22"/>
          <w:szCs w:val="22"/>
          <w:lang w:val="en-US"/>
        </w:rPr>
        <w:t>Ecology</w:t>
      </w:r>
      <w:r w:rsidR="00D7305E" w:rsidRPr="00804C83">
        <w:rPr>
          <w:sz w:val="22"/>
          <w:szCs w:val="22"/>
          <w:lang w:val="ru-RU"/>
        </w:rPr>
        <w:t xml:space="preserve"> </w:t>
      </w:r>
      <w:r w:rsidR="00D7305E" w:rsidRPr="0053777C">
        <w:rPr>
          <w:sz w:val="22"/>
          <w:szCs w:val="22"/>
          <w:lang w:val="en-US"/>
        </w:rPr>
        <w:t>International</w:t>
      </w:r>
      <w:r w:rsidR="0053777C" w:rsidRPr="00804C83">
        <w:rPr>
          <w:sz w:val="22"/>
          <w:szCs w:val="22"/>
          <w:lang w:val="ru-RU"/>
        </w:rPr>
        <w:t>»</w:t>
      </w:r>
      <w:r w:rsidR="00D7305E" w:rsidRPr="00804C83">
        <w:rPr>
          <w:sz w:val="22"/>
          <w:szCs w:val="22"/>
          <w:lang w:val="ru-RU"/>
        </w:rPr>
        <w:t xml:space="preserve"> (</w:t>
      </w:r>
      <w:r w:rsidR="00D7305E" w:rsidRPr="0053777C">
        <w:rPr>
          <w:sz w:val="22"/>
          <w:szCs w:val="22"/>
          <w:lang w:val="en-US"/>
        </w:rPr>
        <w:t>KEI</w:t>
      </w:r>
      <w:r w:rsidR="00D7305E" w:rsidRPr="00804C83">
        <w:rPr>
          <w:sz w:val="22"/>
          <w:szCs w:val="22"/>
          <w:lang w:val="ru-RU"/>
        </w:rPr>
        <w:t>)</w:t>
      </w:r>
      <w:r w:rsidR="00270D50" w:rsidRPr="00804C83">
        <w:rPr>
          <w:sz w:val="22"/>
          <w:szCs w:val="22"/>
          <w:lang w:val="ru-RU"/>
        </w:rPr>
        <w:t xml:space="preserve">:  </w:t>
      </w:r>
      <w:r w:rsidR="00270D50" w:rsidRPr="0053777C">
        <w:rPr>
          <w:sz w:val="22"/>
          <w:szCs w:val="22"/>
          <w:lang w:val="en-US"/>
        </w:rPr>
        <w:t>I</w:t>
      </w:r>
      <w:r w:rsidR="00270D50" w:rsidRPr="00804C83">
        <w:rPr>
          <w:sz w:val="22"/>
          <w:szCs w:val="22"/>
          <w:lang w:val="ru-RU"/>
        </w:rPr>
        <w:t xml:space="preserve">.137; </w:t>
      </w:r>
      <w:r w:rsidR="00D7305E" w:rsidRPr="00804C83">
        <w:rPr>
          <w:sz w:val="22"/>
          <w:szCs w:val="22"/>
          <w:lang w:val="ru-RU"/>
        </w:rPr>
        <w:t xml:space="preserve"> </w:t>
      </w:r>
      <w:r w:rsidRPr="00804C83">
        <w:rPr>
          <w:sz w:val="22"/>
          <w:szCs w:val="22"/>
          <w:lang w:val="ru-RU"/>
        </w:rPr>
        <w:t>Североамериканская ассоциация вещательных организаций</w:t>
      </w:r>
      <w:r w:rsidR="00D7305E" w:rsidRPr="00804C83">
        <w:rPr>
          <w:sz w:val="22"/>
          <w:szCs w:val="22"/>
          <w:lang w:val="ru-RU"/>
        </w:rPr>
        <w:t xml:space="preserve"> (</w:t>
      </w:r>
      <w:proofErr w:type="spellStart"/>
      <w:r w:rsidR="00D7305E" w:rsidRPr="0053777C">
        <w:rPr>
          <w:sz w:val="22"/>
          <w:szCs w:val="22"/>
          <w:lang w:val="en-US"/>
        </w:rPr>
        <w:t>NABA</w:t>
      </w:r>
      <w:proofErr w:type="spellEnd"/>
      <w:r w:rsidR="00D7305E" w:rsidRPr="00804C83">
        <w:rPr>
          <w:sz w:val="22"/>
          <w:szCs w:val="22"/>
          <w:lang w:val="ru-RU"/>
        </w:rPr>
        <w:t>)</w:t>
      </w:r>
      <w:r w:rsidR="00270D50" w:rsidRPr="00804C83">
        <w:rPr>
          <w:sz w:val="22"/>
          <w:szCs w:val="22"/>
          <w:lang w:val="ru-RU"/>
        </w:rPr>
        <w:t>:</w:t>
      </w:r>
      <w:r w:rsidR="00D7305E" w:rsidRPr="00804C83">
        <w:rPr>
          <w:sz w:val="22"/>
          <w:szCs w:val="22"/>
          <w:lang w:val="ru-RU"/>
        </w:rPr>
        <w:t xml:space="preserve"> </w:t>
      </w:r>
      <w:r w:rsidR="00270D50" w:rsidRPr="00804C83">
        <w:rPr>
          <w:sz w:val="22"/>
          <w:szCs w:val="22"/>
          <w:lang w:val="ru-RU"/>
        </w:rPr>
        <w:t xml:space="preserve"> </w:t>
      </w:r>
      <w:r w:rsidR="00270D50" w:rsidRPr="0053777C">
        <w:rPr>
          <w:sz w:val="22"/>
          <w:szCs w:val="22"/>
          <w:lang w:val="en-US"/>
        </w:rPr>
        <w:t>I</w:t>
      </w:r>
      <w:r w:rsidR="00270D50" w:rsidRPr="00804C83">
        <w:rPr>
          <w:sz w:val="22"/>
          <w:szCs w:val="22"/>
          <w:lang w:val="ru-RU"/>
        </w:rPr>
        <w:t xml:space="preserve">.138;  </w:t>
      </w:r>
      <w:r w:rsidR="0053777C">
        <w:rPr>
          <w:sz w:val="22"/>
          <w:szCs w:val="22"/>
          <w:lang w:val="ru-RU"/>
        </w:rPr>
        <w:t>Сеть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>
        <w:rPr>
          <w:sz w:val="22"/>
          <w:szCs w:val="22"/>
          <w:lang w:val="ru-RU"/>
        </w:rPr>
        <w:t>стран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>
        <w:rPr>
          <w:sz w:val="22"/>
          <w:szCs w:val="22"/>
          <w:lang w:val="ru-RU"/>
        </w:rPr>
        <w:t>третьего</w:t>
      </w:r>
      <w:r w:rsidR="0053777C" w:rsidRPr="00804C83">
        <w:rPr>
          <w:sz w:val="22"/>
          <w:szCs w:val="22"/>
          <w:lang w:val="ru-RU"/>
        </w:rPr>
        <w:t xml:space="preserve"> </w:t>
      </w:r>
      <w:r w:rsidR="0053777C">
        <w:rPr>
          <w:sz w:val="22"/>
          <w:szCs w:val="22"/>
          <w:lang w:val="ru-RU"/>
        </w:rPr>
        <w:t>мира</w:t>
      </w:r>
      <w:r w:rsidR="0053777C" w:rsidRPr="00804C83">
        <w:rPr>
          <w:sz w:val="22"/>
          <w:szCs w:val="22"/>
          <w:lang w:val="ru-RU"/>
        </w:rPr>
        <w:t xml:space="preserve"> </w:t>
      </w:r>
      <w:r w:rsidR="00270D50" w:rsidRPr="00804C83">
        <w:rPr>
          <w:sz w:val="22"/>
          <w:szCs w:val="22"/>
          <w:lang w:val="ru-RU"/>
        </w:rPr>
        <w:t>(</w:t>
      </w:r>
      <w:proofErr w:type="spellStart"/>
      <w:r w:rsidR="00270D50" w:rsidRPr="0053777C">
        <w:rPr>
          <w:sz w:val="22"/>
          <w:szCs w:val="22"/>
          <w:lang w:val="en-US"/>
        </w:rPr>
        <w:t>TWN</w:t>
      </w:r>
      <w:proofErr w:type="spellEnd"/>
      <w:r w:rsidR="00270D50" w:rsidRPr="00804C83">
        <w:rPr>
          <w:sz w:val="22"/>
          <w:szCs w:val="22"/>
          <w:lang w:val="ru-RU"/>
        </w:rPr>
        <w:t>):</w:t>
      </w:r>
      <w:r w:rsidR="004B1B78" w:rsidRPr="00804C83">
        <w:rPr>
          <w:sz w:val="22"/>
          <w:szCs w:val="22"/>
          <w:lang w:val="ru-RU"/>
        </w:rPr>
        <w:t xml:space="preserve">  </w:t>
      </w:r>
      <w:r w:rsidR="004B1B78" w:rsidRPr="0053777C">
        <w:rPr>
          <w:sz w:val="22"/>
          <w:szCs w:val="22"/>
          <w:lang w:val="en-US"/>
        </w:rPr>
        <w:t>I</w:t>
      </w:r>
      <w:r w:rsidR="004B1B78" w:rsidRPr="00804C83">
        <w:rPr>
          <w:sz w:val="22"/>
          <w:szCs w:val="22"/>
          <w:lang w:val="ru-RU"/>
        </w:rPr>
        <w:t>.139.</w:t>
      </w:r>
    </w:p>
    <w:p w:rsidR="00B35AC0" w:rsidRPr="00804C83" w:rsidRDefault="00B35AC0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B35AC0" w:rsidRPr="00804C83" w:rsidRDefault="00B35AC0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EE480B" w:rsidRPr="00804C83" w:rsidRDefault="00EE480B" w:rsidP="001F6B72">
      <w:pPr>
        <w:pStyle w:val="Endofdocument"/>
        <w:spacing w:after="0" w:line="240" w:lineRule="auto"/>
        <w:ind w:left="0"/>
        <w:rPr>
          <w:rFonts w:cs="Arial"/>
          <w:sz w:val="22"/>
          <w:szCs w:val="22"/>
          <w:lang w:val="ru-RU"/>
        </w:rPr>
      </w:pPr>
    </w:p>
    <w:p w:rsidR="00F47F3D" w:rsidRPr="00E9273F" w:rsidRDefault="002700CA" w:rsidP="001F6B72">
      <w:pPr>
        <w:pStyle w:val="Endofdocument"/>
        <w:spacing w:after="0" w:line="240" w:lineRule="auto"/>
        <w:ind w:left="5529"/>
        <w:rPr>
          <w:rFonts w:cs="Arial"/>
          <w:sz w:val="22"/>
          <w:szCs w:val="22"/>
          <w:lang w:val="ru-RU"/>
        </w:rPr>
      </w:pPr>
      <w:r w:rsidRPr="00E9273F">
        <w:rPr>
          <w:rFonts w:cs="Arial"/>
          <w:sz w:val="22"/>
          <w:szCs w:val="22"/>
          <w:lang w:val="ru-RU"/>
        </w:rPr>
        <w:t>[</w:t>
      </w:r>
      <w:r w:rsidR="00E9273F">
        <w:rPr>
          <w:rFonts w:cs="Arial"/>
          <w:sz w:val="22"/>
          <w:szCs w:val="22"/>
          <w:lang w:val="ru-RU"/>
        </w:rPr>
        <w:t>Конец приложения </w:t>
      </w:r>
      <w:r w:rsidR="00E9273F">
        <w:rPr>
          <w:rFonts w:cs="Arial"/>
          <w:sz w:val="22"/>
          <w:szCs w:val="22"/>
          <w:lang w:val="en-US"/>
        </w:rPr>
        <w:t>I</w:t>
      </w:r>
      <w:r w:rsidR="00615B93">
        <w:rPr>
          <w:rFonts w:cs="Arial"/>
          <w:sz w:val="22"/>
          <w:szCs w:val="22"/>
          <w:lang w:val="en-US"/>
        </w:rPr>
        <w:t>I</w:t>
      </w:r>
      <w:r w:rsidR="00712858" w:rsidRPr="00E9273F">
        <w:rPr>
          <w:rFonts w:cs="Arial"/>
          <w:sz w:val="22"/>
          <w:szCs w:val="22"/>
          <w:lang w:val="ru-RU"/>
        </w:rPr>
        <w:t xml:space="preserve"> </w:t>
      </w:r>
      <w:r w:rsidR="00E9273F">
        <w:rPr>
          <w:rFonts w:cs="Arial"/>
          <w:sz w:val="22"/>
          <w:szCs w:val="22"/>
          <w:lang w:val="ru-RU"/>
        </w:rPr>
        <w:t>и документа</w:t>
      </w:r>
      <w:r w:rsidRPr="00E9273F">
        <w:rPr>
          <w:rFonts w:cs="Arial"/>
          <w:sz w:val="22"/>
          <w:szCs w:val="22"/>
          <w:lang w:val="ru-RU"/>
        </w:rPr>
        <w:t>]</w:t>
      </w:r>
    </w:p>
    <w:sectPr w:rsidR="00F47F3D" w:rsidRPr="00E9273F" w:rsidSect="00E9273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01" w:rsidRDefault="00DE6701" w:rsidP="002700CA">
      <w:r>
        <w:separator/>
      </w:r>
    </w:p>
  </w:endnote>
  <w:endnote w:type="continuationSeparator" w:id="0">
    <w:p w:rsidR="00DE6701" w:rsidRDefault="00DE6701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01" w:rsidRDefault="00DE6701" w:rsidP="002700CA">
      <w:r>
        <w:separator/>
      </w:r>
    </w:p>
  </w:footnote>
  <w:footnote w:type="continuationSeparator" w:id="0">
    <w:p w:rsidR="00DE6701" w:rsidRDefault="00DE6701" w:rsidP="002700CA">
      <w:r>
        <w:continuationSeparator/>
      </w:r>
    </w:p>
  </w:footnote>
  <w:footnote w:id="1">
    <w:p w:rsidR="000C3D54" w:rsidRPr="0053777C" w:rsidRDefault="000C3D54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DA6DCD">
        <w:rPr>
          <w:lang w:val="ru-RU"/>
        </w:rPr>
        <w:t xml:space="preserve"> </w:t>
      </w:r>
      <w:r w:rsidR="00DA6DCD" w:rsidRPr="0053777C">
        <w:rPr>
          <w:szCs w:val="18"/>
          <w:lang w:val="ru-RU"/>
        </w:rPr>
        <w:t>От имени наименее развитых стран (</w:t>
      </w:r>
      <w:proofErr w:type="spellStart"/>
      <w:r w:rsidR="00DA6DCD" w:rsidRPr="0053777C">
        <w:rPr>
          <w:szCs w:val="18"/>
          <w:lang w:val="ru-RU"/>
        </w:rPr>
        <w:t>НРС</w:t>
      </w:r>
      <w:proofErr w:type="spellEnd"/>
      <w:r w:rsidR="00DA6DCD" w:rsidRPr="0053777C">
        <w:rPr>
          <w:szCs w:val="18"/>
          <w:lang w:val="ru-RU"/>
        </w:rPr>
        <w:t>)</w:t>
      </w:r>
      <w:r w:rsidRPr="0053777C">
        <w:rPr>
          <w:szCs w:val="18"/>
          <w:lang w:val="ru-RU"/>
        </w:rPr>
        <w:t>.</w:t>
      </w:r>
    </w:p>
  </w:footnote>
  <w:footnote w:id="2">
    <w:p w:rsidR="000C3D54" w:rsidRPr="0053777C" w:rsidRDefault="000C3D54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Группы стран Латинской Америки и Карибского бассейна (</w:t>
      </w:r>
      <w:proofErr w:type="spellStart"/>
      <w:r w:rsidR="0053777C" w:rsidRPr="0053777C">
        <w:rPr>
          <w:szCs w:val="18"/>
          <w:lang w:val="ru-RU"/>
        </w:rPr>
        <w:t>ГРУЛАК</w:t>
      </w:r>
      <w:proofErr w:type="spellEnd"/>
      <w:r w:rsidR="0053777C" w:rsidRPr="0053777C">
        <w:rPr>
          <w:szCs w:val="18"/>
          <w:lang w:val="ru-RU"/>
        </w:rPr>
        <w:t>)</w:t>
      </w:r>
      <w:r w:rsidRPr="0053777C">
        <w:rPr>
          <w:szCs w:val="18"/>
          <w:lang w:val="ru-RU"/>
        </w:rPr>
        <w:t>.</w:t>
      </w:r>
    </w:p>
  </w:footnote>
  <w:footnote w:id="3">
    <w:p w:rsidR="000C3D54" w:rsidRPr="0053777C" w:rsidRDefault="000C3D54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Европейского союза и его государств-членов</w:t>
      </w:r>
      <w:r w:rsidRPr="0053777C">
        <w:rPr>
          <w:szCs w:val="18"/>
          <w:lang w:val="ru-RU"/>
        </w:rPr>
        <w:t>.</w:t>
      </w:r>
    </w:p>
  </w:footnote>
  <w:footnote w:id="4">
    <w:p w:rsidR="006E0DFB" w:rsidRPr="0053777C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Группы государств Центральной Европы и Балтии (</w:t>
      </w:r>
      <w:proofErr w:type="spellStart"/>
      <w:r w:rsidR="0053777C" w:rsidRPr="0053777C">
        <w:rPr>
          <w:szCs w:val="18"/>
          <w:lang w:val="ru-RU"/>
        </w:rPr>
        <w:t>ГЦЕБ</w:t>
      </w:r>
      <w:proofErr w:type="spellEnd"/>
      <w:r w:rsidR="0053777C" w:rsidRPr="0053777C">
        <w:rPr>
          <w:szCs w:val="18"/>
          <w:lang w:val="ru-RU"/>
        </w:rPr>
        <w:t>)</w:t>
      </w:r>
      <w:r w:rsidRPr="0053777C">
        <w:rPr>
          <w:szCs w:val="18"/>
          <w:lang w:val="ru-RU"/>
        </w:rPr>
        <w:t>.</w:t>
      </w:r>
    </w:p>
  </w:footnote>
  <w:footnote w:id="5">
    <w:p w:rsidR="006E0DFB" w:rsidRPr="0053777C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Азиатско-Тихоокеанской группы</w:t>
      </w:r>
      <w:r w:rsidRPr="0053777C">
        <w:rPr>
          <w:szCs w:val="18"/>
          <w:lang w:val="ru-RU"/>
        </w:rPr>
        <w:t>.</w:t>
      </w:r>
    </w:p>
  </w:footnote>
  <w:footnote w:id="6">
    <w:p w:rsidR="006E0DFB" w:rsidRPr="0053777C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Ассоциации государств Юго-Восточной Азии (</w:t>
      </w:r>
      <w:proofErr w:type="spellStart"/>
      <w:r w:rsidR="0053777C" w:rsidRPr="0053777C">
        <w:rPr>
          <w:szCs w:val="18"/>
          <w:lang w:val="ru-RU"/>
        </w:rPr>
        <w:t>АСЕАН</w:t>
      </w:r>
      <w:proofErr w:type="spellEnd"/>
      <w:r w:rsidR="0053777C" w:rsidRPr="0053777C">
        <w:rPr>
          <w:szCs w:val="18"/>
          <w:lang w:val="ru-RU"/>
        </w:rPr>
        <w:t>)</w:t>
      </w:r>
      <w:r w:rsidRPr="0053777C">
        <w:rPr>
          <w:szCs w:val="18"/>
          <w:lang w:val="ru-RU"/>
        </w:rPr>
        <w:t>.</w:t>
      </w:r>
    </w:p>
  </w:footnote>
  <w:footnote w:id="7">
    <w:p w:rsidR="006E0DFB" w:rsidRPr="00036984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036984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Группы </w:t>
      </w:r>
      <w:r w:rsidRPr="0053777C">
        <w:rPr>
          <w:szCs w:val="18"/>
        </w:rPr>
        <w:t>B</w:t>
      </w:r>
      <w:r w:rsidRPr="00036984">
        <w:rPr>
          <w:szCs w:val="18"/>
          <w:lang w:val="ru-RU"/>
        </w:rPr>
        <w:t>.</w:t>
      </w:r>
    </w:p>
  </w:footnote>
  <w:footnote w:id="8">
    <w:p w:rsidR="006E0DFB" w:rsidRPr="00036984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036984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Африканской группы.</w:t>
      </w:r>
    </w:p>
  </w:footnote>
  <w:footnote w:id="9">
    <w:p w:rsidR="006E0DFB" w:rsidRPr="0053777C" w:rsidRDefault="006E0DFB">
      <w:pPr>
        <w:pStyle w:val="FootnoteText"/>
        <w:rPr>
          <w:szCs w:val="18"/>
          <w:lang w:val="ru-RU"/>
        </w:rPr>
      </w:pPr>
      <w:r w:rsidRPr="0053777C">
        <w:rPr>
          <w:rStyle w:val="FootnoteReference"/>
          <w:szCs w:val="18"/>
        </w:rPr>
        <w:footnoteRef/>
      </w:r>
      <w:r w:rsidRPr="0053777C">
        <w:rPr>
          <w:szCs w:val="18"/>
          <w:lang w:val="ru-RU"/>
        </w:rPr>
        <w:t xml:space="preserve"> </w:t>
      </w:r>
      <w:r w:rsidR="0053777C" w:rsidRPr="0053777C">
        <w:rPr>
          <w:szCs w:val="18"/>
          <w:lang w:val="ru-RU"/>
        </w:rPr>
        <w:t>От имени стран Центральной Азии, Кавказа и Восточной Европы (</w:t>
      </w:r>
      <w:proofErr w:type="spellStart"/>
      <w:r w:rsidR="0053777C" w:rsidRPr="0053777C">
        <w:rPr>
          <w:szCs w:val="18"/>
          <w:lang w:val="ru-RU"/>
        </w:rPr>
        <w:t>ЦАКВЕ</w:t>
      </w:r>
      <w:proofErr w:type="spellEnd"/>
      <w:r w:rsidR="0053777C" w:rsidRPr="0053777C">
        <w:rPr>
          <w:szCs w:val="18"/>
          <w:lang w:val="ru-RU"/>
        </w:rPr>
        <w:t>)</w:t>
      </w:r>
      <w:r w:rsidRPr="0053777C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01" w:rsidRPr="00E9273F" w:rsidRDefault="00DE6701" w:rsidP="00B35AC0">
    <w:pPr>
      <w:pStyle w:val="Header"/>
      <w:jc w:val="right"/>
      <w:rPr>
        <w:lang w:val="ru-RU"/>
      </w:rPr>
    </w:pPr>
    <w:r w:rsidRPr="00241DCE">
      <w:rPr>
        <w:lang w:val="fr-CH"/>
      </w:rPr>
      <w:t>A</w:t>
    </w:r>
    <w:r w:rsidRPr="00E9273F">
      <w:rPr>
        <w:lang w:val="ru-RU"/>
      </w:rPr>
      <w:t>/57/</w:t>
    </w:r>
    <w:r w:rsidR="00693AA4" w:rsidRPr="00E9273F">
      <w:rPr>
        <w:lang w:val="ru-RU"/>
      </w:rPr>
      <w:t>12</w:t>
    </w:r>
  </w:p>
  <w:p w:rsidR="00DE6701" w:rsidRPr="00E9273F" w:rsidRDefault="00E9273F" w:rsidP="00B35AC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D7305E" w:rsidRPr="00E9273F">
      <w:rPr>
        <w:lang w:val="ru-RU"/>
      </w:rPr>
      <w:t xml:space="preserve"> </w:t>
    </w:r>
    <w:r w:rsidR="0053777C">
      <w:t>I</w:t>
    </w:r>
    <w:r w:rsidR="00EE480B">
      <w:rPr>
        <w:lang w:val="fr-CH"/>
      </w:rPr>
      <w:t>I</w:t>
    </w:r>
    <w:r w:rsidR="00DE6701" w:rsidRPr="00E9273F">
      <w:rPr>
        <w:lang w:val="ru-RU"/>
      </w:rPr>
      <w:t xml:space="preserve">, </w:t>
    </w:r>
    <w:r>
      <w:rPr>
        <w:lang w:val="ru-RU"/>
      </w:rPr>
      <w:t>стр. </w:t>
    </w:r>
    <w:r w:rsidRPr="00E9273F">
      <w:rPr>
        <w:lang w:val="fr-CH"/>
      </w:rPr>
      <w:fldChar w:fldCharType="begin"/>
    </w:r>
    <w:r w:rsidRPr="00E9273F">
      <w:rPr>
        <w:lang w:val="ru-RU"/>
      </w:rPr>
      <w:instrText xml:space="preserve"> </w:instrText>
    </w:r>
    <w:r w:rsidRPr="00E9273F">
      <w:rPr>
        <w:lang w:val="fr-CH"/>
      </w:rPr>
      <w:instrText>PAGE</w:instrText>
    </w:r>
    <w:r w:rsidRPr="00E9273F">
      <w:rPr>
        <w:lang w:val="ru-RU"/>
      </w:rPr>
      <w:instrText xml:space="preserve">   \* </w:instrText>
    </w:r>
    <w:r w:rsidRPr="00E9273F">
      <w:rPr>
        <w:lang w:val="fr-CH"/>
      </w:rPr>
      <w:instrText>MERGEFORMAT</w:instrText>
    </w:r>
    <w:r w:rsidRPr="00E9273F">
      <w:rPr>
        <w:lang w:val="ru-RU"/>
      </w:rPr>
      <w:instrText xml:space="preserve"> </w:instrText>
    </w:r>
    <w:r w:rsidRPr="00E9273F">
      <w:rPr>
        <w:lang w:val="fr-CH"/>
      </w:rPr>
      <w:fldChar w:fldCharType="separate"/>
    </w:r>
    <w:r w:rsidR="007F7500" w:rsidRPr="007F7500">
      <w:rPr>
        <w:noProof/>
        <w:lang w:val="ru-RU"/>
      </w:rPr>
      <w:t>2</w:t>
    </w:r>
    <w:r w:rsidRPr="00E9273F">
      <w:rPr>
        <w:noProof/>
        <w:lang w:val="fr-CH"/>
      </w:rPr>
      <w:fldChar w:fldCharType="end"/>
    </w:r>
  </w:p>
  <w:p w:rsidR="00DE6701" w:rsidRPr="00E9273F" w:rsidRDefault="00DE6701" w:rsidP="00B35AC0">
    <w:pPr>
      <w:pStyle w:val="Header"/>
      <w:jc w:val="right"/>
      <w:rPr>
        <w:lang w:val="ru-RU"/>
      </w:rPr>
    </w:pPr>
  </w:p>
  <w:p w:rsidR="00D7305E" w:rsidRPr="00E9273F" w:rsidRDefault="00D7305E" w:rsidP="00B35AC0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73F" w:rsidRDefault="00E9273F" w:rsidP="00E9273F">
    <w:pPr>
      <w:pStyle w:val="Header"/>
      <w:jc w:val="right"/>
      <w:rPr>
        <w:lang w:val="ru-RU"/>
      </w:rPr>
    </w:pPr>
    <w:r>
      <w:t xml:space="preserve">A/57/12 </w:t>
    </w:r>
    <w:r>
      <w:br/>
    </w:r>
    <w:r>
      <w:rPr>
        <w:lang w:val="ru-RU"/>
      </w:rPr>
      <w:t>ПРИЛОЖЕНИЕ </w:t>
    </w:r>
    <w:r>
      <w:t>II</w:t>
    </w:r>
  </w:p>
  <w:p w:rsidR="00E9273F" w:rsidRPr="00E9273F" w:rsidRDefault="00E9273F" w:rsidP="00E9273F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CA"/>
    <w:rsid w:val="00036984"/>
    <w:rsid w:val="000442A6"/>
    <w:rsid w:val="000A73B7"/>
    <w:rsid w:val="000B2530"/>
    <w:rsid w:val="000C3D54"/>
    <w:rsid w:val="000F3A77"/>
    <w:rsid w:val="00113E29"/>
    <w:rsid w:val="00160AB5"/>
    <w:rsid w:val="00197EAB"/>
    <w:rsid w:val="001A1851"/>
    <w:rsid w:val="001A2066"/>
    <w:rsid w:val="001C2F6C"/>
    <w:rsid w:val="001C4637"/>
    <w:rsid w:val="001D6118"/>
    <w:rsid w:val="001F6B72"/>
    <w:rsid w:val="00241DCE"/>
    <w:rsid w:val="00241E36"/>
    <w:rsid w:val="00251C9B"/>
    <w:rsid w:val="00265B91"/>
    <w:rsid w:val="002700CA"/>
    <w:rsid w:val="00270D50"/>
    <w:rsid w:val="002839C7"/>
    <w:rsid w:val="002A446F"/>
    <w:rsid w:val="002C39F8"/>
    <w:rsid w:val="002E08EB"/>
    <w:rsid w:val="002F4806"/>
    <w:rsid w:val="0031645B"/>
    <w:rsid w:val="00372EFC"/>
    <w:rsid w:val="003E7AAD"/>
    <w:rsid w:val="00404CEB"/>
    <w:rsid w:val="004073C1"/>
    <w:rsid w:val="004324CD"/>
    <w:rsid w:val="00455671"/>
    <w:rsid w:val="00467C29"/>
    <w:rsid w:val="00493CBF"/>
    <w:rsid w:val="004A7E3A"/>
    <w:rsid w:val="004B1B78"/>
    <w:rsid w:val="004D1068"/>
    <w:rsid w:val="004E34EE"/>
    <w:rsid w:val="004F3597"/>
    <w:rsid w:val="005348E9"/>
    <w:rsid w:val="0053777C"/>
    <w:rsid w:val="00540728"/>
    <w:rsid w:val="00591148"/>
    <w:rsid w:val="00592D22"/>
    <w:rsid w:val="005D31EA"/>
    <w:rsid w:val="005D3A57"/>
    <w:rsid w:val="00601487"/>
    <w:rsid w:val="00615B93"/>
    <w:rsid w:val="00621581"/>
    <w:rsid w:val="0062286C"/>
    <w:rsid w:val="0064005D"/>
    <w:rsid w:val="00693AA4"/>
    <w:rsid w:val="006D01A2"/>
    <w:rsid w:val="006E0DFB"/>
    <w:rsid w:val="006E4EDE"/>
    <w:rsid w:val="006F570F"/>
    <w:rsid w:val="00712858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1F11"/>
    <w:rsid w:val="007F3F41"/>
    <w:rsid w:val="007F7500"/>
    <w:rsid w:val="00804C83"/>
    <w:rsid w:val="00826392"/>
    <w:rsid w:val="00837B7D"/>
    <w:rsid w:val="00852F97"/>
    <w:rsid w:val="00855DF1"/>
    <w:rsid w:val="00867086"/>
    <w:rsid w:val="00881774"/>
    <w:rsid w:val="008863FD"/>
    <w:rsid w:val="008F0099"/>
    <w:rsid w:val="0091477D"/>
    <w:rsid w:val="009271EA"/>
    <w:rsid w:val="009747F4"/>
    <w:rsid w:val="00977F2E"/>
    <w:rsid w:val="00990FE1"/>
    <w:rsid w:val="009A1788"/>
    <w:rsid w:val="009B08A1"/>
    <w:rsid w:val="00A05840"/>
    <w:rsid w:val="00A235AF"/>
    <w:rsid w:val="00A67F0A"/>
    <w:rsid w:val="00AD5A25"/>
    <w:rsid w:val="00AE103B"/>
    <w:rsid w:val="00AF0FCE"/>
    <w:rsid w:val="00B35AC0"/>
    <w:rsid w:val="00B5505D"/>
    <w:rsid w:val="00B66B15"/>
    <w:rsid w:val="00B66FC8"/>
    <w:rsid w:val="00B96B6A"/>
    <w:rsid w:val="00BB723E"/>
    <w:rsid w:val="00BF1EDB"/>
    <w:rsid w:val="00BF7C01"/>
    <w:rsid w:val="00C30F56"/>
    <w:rsid w:val="00C83032"/>
    <w:rsid w:val="00CA3696"/>
    <w:rsid w:val="00CA3D2B"/>
    <w:rsid w:val="00D03112"/>
    <w:rsid w:val="00D232D8"/>
    <w:rsid w:val="00D276DA"/>
    <w:rsid w:val="00D319CD"/>
    <w:rsid w:val="00D43CD4"/>
    <w:rsid w:val="00D469F3"/>
    <w:rsid w:val="00D508DE"/>
    <w:rsid w:val="00D7305E"/>
    <w:rsid w:val="00D94650"/>
    <w:rsid w:val="00DA6DCD"/>
    <w:rsid w:val="00DC7430"/>
    <w:rsid w:val="00DE45A5"/>
    <w:rsid w:val="00DE6701"/>
    <w:rsid w:val="00DF023C"/>
    <w:rsid w:val="00E02145"/>
    <w:rsid w:val="00E14868"/>
    <w:rsid w:val="00E847B3"/>
    <w:rsid w:val="00E9273F"/>
    <w:rsid w:val="00EA12AC"/>
    <w:rsid w:val="00ED5B9A"/>
    <w:rsid w:val="00EE150C"/>
    <w:rsid w:val="00EE2E72"/>
    <w:rsid w:val="00EE480B"/>
    <w:rsid w:val="00EF434D"/>
    <w:rsid w:val="00EF7B0C"/>
    <w:rsid w:val="00F01D6B"/>
    <w:rsid w:val="00F03AD7"/>
    <w:rsid w:val="00F235A3"/>
    <w:rsid w:val="00F41C18"/>
    <w:rsid w:val="00F47F3D"/>
    <w:rsid w:val="00F52B7D"/>
    <w:rsid w:val="00F54E98"/>
    <w:rsid w:val="00F60177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5CAC-F9E8-4820-8B96-15E5C5CD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KORCHAGINA Elena</cp:lastModifiedBy>
  <cp:revision>3</cp:revision>
  <cp:lastPrinted>2017-10-16T07:41:00Z</cp:lastPrinted>
  <dcterms:created xsi:type="dcterms:W3CDTF">2017-12-07T08:30:00Z</dcterms:created>
  <dcterms:modified xsi:type="dcterms:W3CDTF">2017-12-07T09:01:00Z</dcterms:modified>
</cp:coreProperties>
</file>