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C4C8C" w:rsidP="00916EE2">
            <w:r w:rsidRPr="0039155C">
              <w:rPr>
                <w:noProof/>
                <w:lang w:val="en-US" w:eastAsia="en-US" w:bidi="ar-SA"/>
              </w:rPr>
              <w:drawing>
                <wp:inline distT="0" distB="0" distL="0" distR="0" wp14:anchorId="2017C99A" wp14:editId="4B9DCA53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>
              <w:rPr>
                <w:b/>
                <w:sz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866A0" w:rsidP="000B26B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A/56/</w:t>
            </w:r>
            <w:bookmarkStart w:id="0" w:name="Code"/>
            <w:bookmarkEnd w:id="0"/>
            <w:r w:rsidR="001D5DB2">
              <w:rPr>
                <w:rFonts w:ascii="Arial Black" w:hAnsi="Arial Black"/>
                <w:caps/>
                <w:sz w:val="15"/>
                <w:lang w:val="en-US"/>
              </w:rPr>
              <w:t>2 Rev.</w:t>
            </w:r>
            <w:r w:rsidR="000B26BA">
              <w:rPr>
                <w:rStyle w:val="FootnoteReference"/>
                <w:rFonts w:ascii="Arial Black" w:hAnsi="Arial Black"/>
                <w:caps/>
                <w:sz w:val="15"/>
              </w:rPr>
              <w:footnoteReference w:id="2"/>
            </w:r>
            <w:r w:rsidR="001D5DB2">
              <w:rPr>
                <w:rFonts w:ascii="Arial Black" w:hAnsi="Arial Black"/>
                <w:caps/>
                <w:sz w:val="15"/>
                <w:lang w:val="en-US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0B26B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</w:t>
            </w:r>
            <w:bookmarkStart w:id="2" w:name="Date"/>
            <w:bookmarkEnd w:id="2"/>
            <w:r w:rsidR="000B26BA">
              <w:rPr>
                <w:rFonts w:ascii="Arial Black" w:hAnsi="Arial Black"/>
                <w:caps/>
                <w:sz w:val="15"/>
              </w:rPr>
              <w:t xml:space="preserve"> </w:t>
            </w:r>
            <w:r w:rsidR="000B26BA">
              <w:rPr>
                <w:rFonts w:ascii="Arial Black" w:hAnsi="Arial Black"/>
                <w:caps/>
                <w:sz w:val="15"/>
                <w:lang w:val="en-US"/>
              </w:rPr>
              <w:t>29</w:t>
            </w:r>
            <w:r w:rsidR="000B26BA">
              <w:rPr>
                <w:rFonts w:ascii="Arial Black" w:hAnsi="Arial Black"/>
                <w:caps/>
                <w:sz w:val="15"/>
              </w:rPr>
              <w:t xml:space="preserve"> сентября </w:t>
            </w:r>
            <w:r>
              <w:rPr>
                <w:rFonts w:ascii="Arial Black" w:hAnsi="Arial Black"/>
                <w:caps/>
                <w:sz w:val="15"/>
              </w:rPr>
              <w:t>2016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8866A0" w:rsidP="008B2CC1">
      <w:pPr>
        <w:rPr>
          <w:b/>
          <w:sz w:val="28"/>
          <w:szCs w:val="28"/>
        </w:rPr>
      </w:pPr>
      <w:r>
        <w:rPr>
          <w:b/>
          <w:color w:val="111111"/>
          <w:w w:val="106"/>
          <w:sz w:val="26"/>
        </w:rPr>
        <w:t>Ассамблеи государств — членов ВОИС</w:t>
      </w:r>
    </w:p>
    <w:p w:rsidR="003845C1" w:rsidRDefault="003845C1" w:rsidP="003845C1"/>
    <w:p w:rsidR="003845C1" w:rsidRDefault="003845C1" w:rsidP="003845C1"/>
    <w:p w:rsidR="008B2CC1" w:rsidRPr="003845C1" w:rsidRDefault="008866A0" w:rsidP="008B2CC1">
      <w:pPr>
        <w:rPr>
          <w:b/>
          <w:sz w:val="24"/>
          <w:szCs w:val="24"/>
        </w:rPr>
      </w:pPr>
      <w:r>
        <w:rPr>
          <w:b/>
          <w:color w:val="111111"/>
          <w:sz w:val="23"/>
        </w:rPr>
        <w:t>Пятьдесят шестая серия заседаний</w:t>
      </w:r>
    </w:p>
    <w:p w:rsidR="008B2CC1" w:rsidRPr="003845C1" w:rsidRDefault="008866A0" w:rsidP="008B2CC1">
      <w:pPr>
        <w:rPr>
          <w:b/>
          <w:sz w:val="24"/>
          <w:szCs w:val="24"/>
        </w:rPr>
      </w:pPr>
      <w:r>
        <w:rPr>
          <w:b/>
        </w:rPr>
        <w:t>Женева, 3–11 октября 2016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84363F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ДОПУСК НАБЛЮДАТЕЛЕЙ</w:t>
      </w:r>
    </w:p>
    <w:p w:rsidR="008B2CC1" w:rsidRPr="008B2CC1" w:rsidRDefault="008B2CC1" w:rsidP="008B2CC1"/>
    <w:p w:rsidR="008B2CC1" w:rsidRPr="008B2CC1" w:rsidRDefault="00984B0D" w:rsidP="008B2CC1">
      <w:pPr>
        <w:rPr>
          <w:i/>
        </w:rPr>
      </w:pPr>
      <w:bookmarkStart w:id="4" w:name="Prepared"/>
      <w:bookmarkEnd w:id="4"/>
      <w:proofErr w:type="gramStart"/>
      <w:r>
        <w:rPr>
          <w:i/>
          <w:lang w:val="en-US"/>
        </w:rPr>
        <w:t>д</w:t>
      </w:r>
      <w:r w:rsidR="0084363F">
        <w:rPr>
          <w:i/>
        </w:rPr>
        <w:t>окумент</w:t>
      </w:r>
      <w:proofErr w:type="gramEnd"/>
      <w:r w:rsidR="0084363F">
        <w:rPr>
          <w:i/>
        </w:rPr>
        <w:t xml:space="preserve"> подготовлен Секретариатом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AC1AC9" w:rsidRPr="009366A1" w:rsidRDefault="00AC1AC9" w:rsidP="00AC1AC9">
      <w:pPr>
        <w:tabs>
          <w:tab w:val="left" w:pos="567"/>
        </w:tabs>
        <w:rPr>
          <w:szCs w:val="22"/>
        </w:rPr>
      </w:pPr>
      <w:r w:rsidRPr="009366A1">
        <w:rPr>
          <w:szCs w:val="22"/>
        </w:rPr>
        <w:fldChar w:fldCharType="begin"/>
      </w:r>
      <w:r w:rsidRPr="009366A1">
        <w:rPr>
          <w:szCs w:val="22"/>
        </w:rPr>
        <w:instrText xml:space="preserve"> AUTONUM  </w:instrText>
      </w:r>
      <w:r w:rsidRPr="009366A1">
        <w:rPr>
          <w:szCs w:val="22"/>
        </w:rPr>
        <w:fldChar w:fldCharType="end"/>
      </w:r>
      <w:r w:rsidR="00984B0D" w:rsidRPr="00984B0D">
        <w:rPr>
          <w:szCs w:val="22"/>
        </w:rPr>
        <w:tab/>
      </w:r>
      <w:r>
        <w:t>В документе A/56/INF/1 содержится перечень наблюдателей, допущенных к участию в пятьдесят шестой серии заседаний Ассамблей государств — членов ВОИС и (Ассамблей) Союзов, административные функции которых выполняет ВОИС.</w:t>
      </w:r>
    </w:p>
    <w:p w:rsidR="00AC1AC9" w:rsidRPr="009366A1" w:rsidRDefault="00AC1AC9" w:rsidP="00AC1AC9">
      <w:pPr>
        <w:tabs>
          <w:tab w:val="left" w:pos="567"/>
        </w:tabs>
        <w:rPr>
          <w:szCs w:val="22"/>
        </w:rPr>
      </w:pPr>
    </w:p>
    <w:p w:rsidR="00AC1AC9" w:rsidRPr="009366A1" w:rsidRDefault="00AC1AC9" w:rsidP="00AC1AC9">
      <w:pPr>
        <w:tabs>
          <w:tab w:val="left" w:pos="567"/>
        </w:tabs>
        <w:rPr>
          <w:szCs w:val="22"/>
        </w:rPr>
      </w:pPr>
      <w:r w:rsidRPr="009366A1">
        <w:rPr>
          <w:szCs w:val="22"/>
        </w:rPr>
        <w:fldChar w:fldCharType="begin"/>
      </w:r>
      <w:r w:rsidRPr="009366A1">
        <w:rPr>
          <w:szCs w:val="22"/>
        </w:rPr>
        <w:instrText xml:space="preserve"> AUTONUM  </w:instrText>
      </w:r>
      <w:r w:rsidRPr="009366A1">
        <w:rPr>
          <w:szCs w:val="22"/>
        </w:rPr>
        <w:fldChar w:fldCharType="end"/>
      </w:r>
      <w:r w:rsidR="00984B0D" w:rsidRPr="00984B0D">
        <w:rPr>
          <w:szCs w:val="22"/>
        </w:rPr>
        <w:tab/>
      </w:r>
      <w:r>
        <w:t>Наблюдатель, допущенный к участию в заседаниях Ассамблей, также приглашается к участию в аналогичном качестве в заседаниях комитетов, рабочих групп или других вспомогательных органов Ассамблей, если их тематика представляет прямой интерес для этого наблюдателя.</w:t>
      </w:r>
    </w:p>
    <w:p w:rsidR="00AC1AC9" w:rsidRPr="009366A1" w:rsidRDefault="00AC1AC9" w:rsidP="00AC1AC9">
      <w:pPr>
        <w:tabs>
          <w:tab w:val="left" w:pos="567"/>
        </w:tabs>
        <w:rPr>
          <w:szCs w:val="22"/>
        </w:rPr>
      </w:pPr>
    </w:p>
    <w:p w:rsidR="00AC1AC9" w:rsidRDefault="00AC1AC9" w:rsidP="00AC1AC9">
      <w:pPr>
        <w:tabs>
          <w:tab w:val="left" w:pos="567"/>
        </w:tabs>
        <w:rPr>
          <w:szCs w:val="22"/>
        </w:rPr>
      </w:pPr>
      <w:r w:rsidRPr="009366A1">
        <w:rPr>
          <w:szCs w:val="22"/>
        </w:rPr>
        <w:fldChar w:fldCharType="begin"/>
      </w:r>
      <w:r w:rsidRPr="009366A1">
        <w:rPr>
          <w:szCs w:val="22"/>
        </w:rPr>
        <w:instrText xml:space="preserve"> AUTONUM  </w:instrText>
      </w:r>
      <w:r w:rsidRPr="009366A1">
        <w:rPr>
          <w:szCs w:val="22"/>
        </w:rPr>
        <w:fldChar w:fldCharType="end"/>
      </w:r>
      <w:r w:rsidR="00984B0D" w:rsidRPr="00984B0D">
        <w:rPr>
          <w:szCs w:val="22"/>
        </w:rPr>
        <w:tab/>
      </w:r>
      <w:r>
        <w:t>В последний раз решения о допуске наблюдателей к участию в заседаниях некоторых Ассамблей были приняты на пятьдесят пятой серии заседаний Ассамблей государств — членов ВОИС, состоявш</w:t>
      </w:r>
      <w:r w:rsidR="00C6342A" w:rsidRPr="00C6342A">
        <w:t>их</w:t>
      </w:r>
      <w:r>
        <w:t>ся 5–14 октября 2015 г. (документ A/55/13, пункты 157–1</w:t>
      </w:r>
      <w:r w:rsidR="00984B0D" w:rsidRPr="00984B0D">
        <w:t>62</w:t>
      </w:r>
      <w:r>
        <w:t>).</w:t>
      </w:r>
    </w:p>
    <w:p w:rsidR="00AC1AC9" w:rsidRPr="009366A1" w:rsidRDefault="00AC1AC9" w:rsidP="00AC1AC9">
      <w:pPr>
        <w:tabs>
          <w:tab w:val="left" w:pos="567"/>
        </w:tabs>
        <w:rPr>
          <w:szCs w:val="22"/>
        </w:rPr>
      </w:pPr>
    </w:p>
    <w:p w:rsidR="00AC1AC9" w:rsidRPr="009366A1" w:rsidRDefault="00AC1AC9" w:rsidP="00AC1AC9">
      <w:pPr>
        <w:tabs>
          <w:tab w:val="left" w:pos="567"/>
        </w:tabs>
        <w:rPr>
          <w:szCs w:val="22"/>
        </w:rPr>
      </w:pPr>
      <w:r w:rsidRPr="009366A1">
        <w:rPr>
          <w:szCs w:val="22"/>
        </w:rPr>
        <w:fldChar w:fldCharType="begin"/>
      </w:r>
      <w:r w:rsidRPr="009366A1">
        <w:rPr>
          <w:szCs w:val="22"/>
        </w:rPr>
        <w:instrText xml:space="preserve"> AUTONUM  </w:instrText>
      </w:r>
      <w:r w:rsidRPr="009366A1">
        <w:rPr>
          <w:szCs w:val="22"/>
        </w:rPr>
        <w:fldChar w:fldCharType="end"/>
      </w:r>
      <w:r w:rsidR="00984B0D" w:rsidRPr="00984B0D">
        <w:rPr>
          <w:szCs w:val="22"/>
        </w:rPr>
        <w:tab/>
      </w:r>
      <w:r w:rsidR="00C6342A" w:rsidRPr="00C6342A">
        <w:t>После этого</w:t>
      </w:r>
      <w:r>
        <w:t xml:space="preserve"> к Генеральному директору обратились перечисленные ниже организации с просьбой допустить их к участию в работе Ассамблей в качестве наблюдател</w:t>
      </w:r>
      <w:r w:rsidR="00C6342A" w:rsidRPr="00C6342A">
        <w:t>ей</w:t>
      </w:r>
      <w:r>
        <w:t>, сопроводив свое ходатайство необходимой информацией. В частности</w:t>
      </w:r>
      <w:r w:rsidR="00C6342A">
        <w:rPr>
          <w:lang w:val="en-US"/>
        </w:rPr>
        <w:t>:</w:t>
      </w:r>
      <w:r>
        <w:t xml:space="preserve">  </w:t>
      </w:r>
    </w:p>
    <w:p w:rsidR="002928D3" w:rsidRDefault="002928D3"/>
    <w:p w:rsidR="00AC1AC9" w:rsidRPr="008C0104" w:rsidRDefault="00AC1AC9" w:rsidP="00984B0D">
      <w:pPr>
        <w:pStyle w:val="ListParagraph"/>
        <w:numPr>
          <w:ilvl w:val="0"/>
          <w:numId w:val="7"/>
        </w:numPr>
        <w:rPr>
          <w:rFonts w:eastAsia="SimSun"/>
        </w:rPr>
      </w:pPr>
      <w:r>
        <w:t>МЕЖДУНАРОДНЫЕ НЕПРАВИТЕЛЬСТВЕННЫЕ ОРГАНИЗАЦИИ (НПО):</w:t>
      </w:r>
    </w:p>
    <w:p w:rsidR="00AC1AC9" w:rsidRDefault="00AC1AC9" w:rsidP="00AC1AC9">
      <w:pPr>
        <w:ind w:left="1701"/>
        <w:contextualSpacing/>
      </w:pPr>
    </w:p>
    <w:p w:rsidR="00AC1AC9" w:rsidRPr="00984B0D" w:rsidRDefault="00AC1AC9" w:rsidP="00984B0D">
      <w:pPr>
        <w:pStyle w:val="ListParagraph"/>
        <w:numPr>
          <w:ilvl w:val="0"/>
          <w:numId w:val="8"/>
        </w:numPr>
        <w:rPr>
          <w:szCs w:val="22"/>
        </w:rPr>
      </w:pPr>
      <w:r>
        <w:t>Африканские ассоциации и институты библиотек и информации (AfLIA);</w:t>
      </w:r>
    </w:p>
    <w:p w:rsidR="00AC1AC9" w:rsidRPr="00984B0D" w:rsidRDefault="00AC1AC9" w:rsidP="00984B0D">
      <w:pPr>
        <w:pStyle w:val="ListParagraph"/>
        <w:numPr>
          <w:ilvl w:val="0"/>
          <w:numId w:val="8"/>
        </w:numPr>
        <w:rPr>
          <w:szCs w:val="22"/>
        </w:rPr>
      </w:pPr>
      <w:r>
        <w:t>Международный инвестиционный центр (CII);</w:t>
      </w:r>
    </w:p>
    <w:p w:rsidR="00AC1AC9" w:rsidRPr="00984B0D" w:rsidRDefault="00AC1AC9" w:rsidP="00984B0D">
      <w:pPr>
        <w:pStyle w:val="ListParagraph"/>
        <w:numPr>
          <w:ilvl w:val="0"/>
          <w:numId w:val="8"/>
        </w:numPr>
        <w:rPr>
          <w:szCs w:val="22"/>
        </w:rPr>
      </w:pPr>
      <w:r>
        <w:lastRenderedPageBreak/>
        <w:t>Лекарственные препараты для Африки.</w:t>
      </w:r>
    </w:p>
    <w:p w:rsidR="00AC1AC9" w:rsidRPr="001327E8" w:rsidRDefault="00AC1AC9" w:rsidP="00AC1AC9">
      <w:pPr>
        <w:ind w:left="1134"/>
        <w:rPr>
          <w:szCs w:val="22"/>
        </w:rPr>
      </w:pPr>
    </w:p>
    <w:p w:rsidR="00AC1AC9" w:rsidRPr="001327E8" w:rsidRDefault="00AC1AC9" w:rsidP="00AC1AC9">
      <w:pPr>
        <w:contextualSpacing/>
      </w:pPr>
    </w:p>
    <w:p w:rsidR="00AC1AC9" w:rsidRPr="001327E8" w:rsidRDefault="00AC1AC9" w:rsidP="00AC1AC9">
      <w:pPr>
        <w:contextualSpacing/>
      </w:pPr>
    </w:p>
    <w:p w:rsidR="00AC1AC9" w:rsidRDefault="00AC1AC9" w:rsidP="00984B0D">
      <w:pPr>
        <w:pStyle w:val="ListParagraph"/>
        <w:numPr>
          <w:ilvl w:val="0"/>
          <w:numId w:val="7"/>
        </w:numPr>
      </w:pPr>
      <w:r>
        <w:t>НАЦИОНАЛЬНЫЕ НЕПРАВИТЕЛЬСТВЕННЫЕ ОРГАНИЗАЦИИ</w:t>
      </w:r>
      <w:r>
        <w:rPr>
          <w:rStyle w:val="FootnoteReference"/>
        </w:rPr>
        <w:footnoteReference w:id="3"/>
      </w:r>
      <w:r>
        <w:t xml:space="preserve"> (НПО):</w:t>
      </w:r>
    </w:p>
    <w:p w:rsidR="00AC1AC9" w:rsidRDefault="00AC1AC9" w:rsidP="00AC1AC9">
      <w:pPr>
        <w:contextualSpacing/>
      </w:pPr>
    </w:p>
    <w:p w:rsidR="00AC1AC9" w:rsidRPr="00984B0D" w:rsidRDefault="00AC1AC9" w:rsidP="00984B0D">
      <w:pPr>
        <w:pStyle w:val="ListParagraph"/>
        <w:numPr>
          <w:ilvl w:val="0"/>
          <w:numId w:val="9"/>
        </w:numPr>
        <w:rPr>
          <w:szCs w:val="22"/>
        </w:rPr>
      </w:pPr>
      <w:r>
        <w:t>Японская ассоциация интеллектуальной собственности (ЯАИС);</w:t>
      </w:r>
    </w:p>
    <w:p w:rsidR="00AC1AC9" w:rsidRPr="000636CD" w:rsidRDefault="00AC1AC9" w:rsidP="00984B0D">
      <w:pPr>
        <w:pStyle w:val="ListParagraph"/>
        <w:numPr>
          <w:ilvl w:val="0"/>
          <w:numId w:val="9"/>
        </w:numPr>
        <w:rPr>
          <w:rFonts w:eastAsia="SimSun"/>
          <w:szCs w:val="22"/>
        </w:rPr>
      </w:pPr>
      <w:r>
        <w:t>Фонд «Karisma».</w:t>
      </w:r>
    </w:p>
    <w:p w:rsidR="00AC1AC9" w:rsidRPr="009366A1" w:rsidRDefault="00AC1AC9" w:rsidP="00AC1AC9">
      <w:pPr>
        <w:ind w:left="567" w:firstLine="567"/>
        <w:contextualSpacing/>
      </w:pPr>
    </w:p>
    <w:p w:rsidR="00AC1AC9" w:rsidRPr="009366A1" w:rsidRDefault="00AC1AC9" w:rsidP="00AC1AC9">
      <w:pPr>
        <w:keepNext/>
        <w:keepLines/>
        <w:rPr>
          <w:szCs w:val="22"/>
        </w:rPr>
      </w:pPr>
      <w:r w:rsidRPr="009366A1">
        <w:rPr>
          <w:szCs w:val="22"/>
        </w:rPr>
        <w:fldChar w:fldCharType="begin"/>
      </w:r>
      <w:r w:rsidRPr="009366A1">
        <w:rPr>
          <w:szCs w:val="22"/>
        </w:rPr>
        <w:instrText xml:space="preserve"> AUTONUM  </w:instrText>
      </w:r>
      <w:r w:rsidRPr="009366A1">
        <w:rPr>
          <w:szCs w:val="22"/>
        </w:rPr>
        <w:fldChar w:fldCharType="end"/>
      </w:r>
      <w:r w:rsidR="00984B0D" w:rsidRPr="00984B0D">
        <w:rPr>
          <w:szCs w:val="22"/>
        </w:rPr>
        <w:tab/>
      </w:r>
      <w:r>
        <w:t>В приложениях к настоящему документу приводятся краткие сведения по каждой из перечисленных выше организаций, в частности описание их целей, структуры и членского состава.</w:t>
      </w:r>
    </w:p>
    <w:p w:rsidR="00AC1AC9" w:rsidRPr="009366A1" w:rsidRDefault="00AC1AC9" w:rsidP="00AC1AC9">
      <w:pPr>
        <w:keepNext/>
        <w:keepLines/>
        <w:rPr>
          <w:szCs w:val="22"/>
        </w:rPr>
      </w:pPr>
    </w:p>
    <w:p w:rsidR="00AC1AC9" w:rsidRPr="009366A1" w:rsidRDefault="00AC1AC9" w:rsidP="00AC1AC9">
      <w:pPr>
        <w:tabs>
          <w:tab w:val="left" w:pos="6096"/>
        </w:tabs>
        <w:ind w:left="5533"/>
        <w:rPr>
          <w:i/>
          <w:szCs w:val="22"/>
        </w:rPr>
      </w:pPr>
      <w:r w:rsidRPr="009366A1">
        <w:rPr>
          <w:i/>
          <w:szCs w:val="22"/>
        </w:rPr>
        <w:fldChar w:fldCharType="begin"/>
      </w:r>
      <w:r w:rsidRPr="009366A1">
        <w:rPr>
          <w:i/>
          <w:szCs w:val="22"/>
        </w:rPr>
        <w:instrText xml:space="preserve"> AUTONUM  </w:instrText>
      </w:r>
      <w:r w:rsidRPr="009366A1">
        <w:rPr>
          <w:i/>
          <w:szCs w:val="22"/>
        </w:rPr>
        <w:fldChar w:fldCharType="end"/>
      </w:r>
      <w:r w:rsidR="00984B0D" w:rsidRPr="00984B0D">
        <w:rPr>
          <w:i/>
          <w:szCs w:val="22"/>
        </w:rPr>
        <w:tab/>
      </w:r>
      <w:r w:rsidR="00C6342A">
        <w:rPr>
          <w:i/>
        </w:rPr>
        <w:t>Ассамблеям государств</w:t>
      </w:r>
      <w:r w:rsidR="00C6342A">
        <w:rPr>
          <w:i/>
          <w:lang w:val="en-US"/>
        </w:rPr>
        <w:t> </w:t>
      </w:r>
      <w:r w:rsidR="00C6342A" w:rsidRPr="00C6342A">
        <w:rPr>
          <w:i/>
        </w:rPr>
        <w:t xml:space="preserve">— </w:t>
      </w:r>
      <w:r>
        <w:rPr>
          <w:i/>
        </w:rPr>
        <w:t>членов ВОИС и Союзов, административные функции которых выполняет ВОИС, каждой в той мере, в какой это ее касается, предлагается принять решение в отношении ходатайств организаций, перечисленных в пункте 4 выше, о допуске к участию в качестве наблюдател</w:t>
      </w:r>
      <w:r w:rsidR="00C6342A" w:rsidRPr="00C6342A">
        <w:rPr>
          <w:i/>
        </w:rPr>
        <w:t>ей</w:t>
      </w:r>
      <w:r>
        <w:rPr>
          <w:i/>
        </w:rPr>
        <w:t>.</w:t>
      </w:r>
    </w:p>
    <w:p w:rsidR="00AC1AC9" w:rsidRDefault="00AC1AC9" w:rsidP="00AC1AC9"/>
    <w:p w:rsidR="00AC1AC9" w:rsidRDefault="00AC1AC9" w:rsidP="00AC1AC9"/>
    <w:p w:rsidR="001A6B06" w:rsidRPr="002C59BF" w:rsidRDefault="00AC1AC9" w:rsidP="00AC1AC9">
      <w:pPr>
        <w:ind w:left="5529"/>
      </w:pPr>
      <w:r>
        <w:t>[Приложения следуют]</w:t>
      </w:r>
    </w:p>
    <w:p w:rsidR="00277FC3" w:rsidRPr="002C59BF" w:rsidRDefault="00277FC3">
      <w:pPr>
        <w:sectPr w:rsidR="00277FC3" w:rsidRPr="002C59BF" w:rsidSect="00AD0EB9">
          <w:headerReference w:type="even" r:id="rId10"/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A6B06" w:rsidRPr="009256DA" w:rsidRDefault="001A6B06" w:rsidP="001A6B06">
      <w:pPr>
        <w:pStyle w:val="Heading2"/>
        <w:keepNext w:val="0"/>
        <w:rPr>
          <w:szCs w:val="22"/>
        </w:rPr>
      </w:pPr>
      <w:r>
        <w:t>СВЕДЕНИЯ О МЕЖДУНАРОДНЫХ НЕПРАВИТЕЛЬСТВЕННЫХ ОРГАНИЗАЦИЯХ (нпо) (НА ОСНОВЕ ИНФОРМАЦИИ, ПОЛУЧЕННОЙ ОТ УКАЗАННЫХ НПО)</w:t>
      </w:r>
    </w:p>
    <w:p w:rsidR="001A6B06" w:rsidRPr="009256DA" w:rsidRDefault="001A6B06" w:rsidP="001A6B06">
      <w:pPr>
        <w:rPr>
          <w:szCs w:val="22"/>
          <w:u w:val="single"/>
        </w:rPr>
      </w:pPr>
    </w:p>
    <w:p w:rsidR="001A6B06" w:rsidRPr="00BC305D" w:rsidRDefault="001A6B06" w:rsidP="001A6B06">
      <w:pPr>
        <w:rPr>
          <w:szCs w:val="22"/>
          <w:u w:val="single"/>
        </w:rPr>
      </w:pPr>
      <w:r>
        <w:rPr>
          <w:u w:val="single"/>
        </w:rPr>
        <w:t>Африканские ассоциации и институты библиотек и информации (AfLIA)</w:t>
      </w:r>
    </w:p>
    <w:p w:rsidR="001A6B06" w:rsidRPr="00A04A6C" w:rsidRDefault="001A6B06" w:rsidP="001A6B06">
      <w:pPr>
        <w:rPr>
          <w:szCs w:val="22"/>
          <w:u w:val="single"/>
        </w:rPr>
      </w:pPr>
    </w:p>
    <w:p w:rsidR="001A6B06" w:rsidRDefault="001A6B06" w:rsidP="001A6B06">
      <w:pPr>
        <w:rPr>
          <w:szCs w:val="22"/>
        </w:rPr>
      </w:pPr>
      <w:r>
        <w:t>Штаб-квартира.  Организация «Африканские ассоциации и институты библиотек и информации» (AfLIA) была создана в 2014 г., а ее штаб-квартира расположена в Аккре, Гана.</w:t>
      </w:r>
    </w:p>
    <w:p w:rsidR="001A6B06" w:rsidRPr="008632C4" w:rsidRDefault="001A6B06" w:rsidP="001A6B06">
      <w:pPr>
        <w:rPr>
          <w:szCs w:val="22"/>
        </w:rPr>
      </w:pPr>
    </w:p>
    <w:p w:rsidR="001A6B06" w:rsidRPr="008632C4" w:rsidRDefault="001A6B06" w:rsidP="001A6B06">
      <w:pPr>
        <w:rPr>
          <w:szCs w:val="22"/>
        </w:rPr>
      </w:pPr>
      <w:r>
        <w:t xml:space="preserve">Цели.  Основная цель AfLIA состоит в представлении интересов библиотек и библиотекарей по всей Африке.  </w:t>
      </w:r>
      <w:r w:rsidR="0033349F" w:rsidRPr="0033349F">
        <w:t>Ассоциация</w:t>
      </w:r>
      <w:r>
        <w:t xml:space="preserve"> стремится поддерживать эту профессию, повышать качество библиотечных услуг и отстаивать интересы библиотек в рамках национальной и международной повестки дня. </w:t>
      </w:r>
    </w:p>
    <w:p w:rsidR="001A6B06" w:rsidRPr="008632C4" w:rsidRDefault="001A6B06" w:rsidP="001A6B06">
      <w:pPr>
        <w:rPr>
          <w:szCs w:val="22"/>
        </w:rPr>
      </w:pPr>
    </w:p>
    <w:p w:rsidR="001A6B06" w:rsidRDefault="001A6B06" w:rsidP="001A6B06">
      <w:pPr>
        <w:rPr>
          <w:szCs w:val="22"/>
        </w:rPr>
      </w:pPr>
      <w:r>
        <w:t>Структура.  На высшем уровне руководство</w:t>
      </w:r>
      <w:r w:rsidR="00FD337F">
        <w:t xml:space="preserve"> Ассоциацией осуществляется на </w:t>
      </w:r>
      <w:r w:rsidR="00FD337F" w:rsidRPr="00FD337F">
        <w:t>Е</w:t>
      </w:r>
      <w:r>
        <w:t>жегодном общем совещании.  Управление</w:t>
      </w:r>
      <w:r w:rsidR="0033349F" w:rsidRPr="0033349F">
        <w:t>м</w:t>
      </w:r>
      <w:r>
        <w:t xml:space="preserve"> Ассоциацией </w:t>
      </w:r>
      <w:r w:rsidR="0033349F" w:rsidRPr="0033349F">
        <w:t>занимается</w:t>
      </w:r>
      <w:r w:rsidR="0033349F">
        <w:t xml:space="preserve"> </w:t>
      </w:r>
      <w:r w:rsidR="00FD337F" w:rsidRPr="00FD337F">
        <w:t>У</w:t>
      </w:r>
      <w:r>
        <w:t xml:space="preserve">правляющий совет, в </w:t>
      </w:r>
      <w:r w:rsidR="0033349F" w:rsidRPr="0033349F">
        <w:t xml:space="preserve">состав </w:t>
      </w:r>
      <w:r>
        <w:t>котор</w:t>
      </w:r>
      <w:r w:rsidR="0033349F" w:rsidRPr="0033349F">
        <w:t>ого</w:t>
      </w:r>
      <w:r>
        <w:t xml:space="preserve"> входит председатель, вице-председатель, казначей, предыдущий председатель и региональные представители.  </w:t>
      </w:r>
    </w:p>
    <w:p w:rsidR="001A6B06" w:rsidRPr="008632C4" w:rsidRDefault="001A6B06" w:rsidP="001A6B06">
      <w:pPr>
        <w:rPr>
          <w:szCs w:val="22"/>
        </w:rPr>
      </w:pPr>
    </w:p>
    <w:p w:rsidR="001A6B06" w:rsidRDefault="001A6B06" w:rsidP="001A6B06">
      <w:pPr>
        <w:rPr>
          <w:szCs w:val="22"/>
          <w:u w:val="single"/>
        </w:rPr>
      </w:pPr>
      <w:r>
        <w:t xml:space="preserve">Членский состав.  В AfLIA входят 74 члена. Среди них — библиотеки, национальные и региональные ассоциации библиотек, а также центры информации и документации всего африканского континента. </w:t>
      </w:r>
    </w:p>
    <w:p w:rsidR="001A6B06" w:rsidRDefault="001A6B06" w:rsidP="001A6B06">
      <w:pPr>
        <w:rPr>
          <w:szCs w:val="22"/>
          <w:u w:val="single"/>
        </w:rPr>
      </w:pPr>
    </w:p>
    <w:p w:rsidR="001A6B06" w:rsidRPr="00960D7E" w:rsidRDefault="001A6B06" w:rsidP="001A6B06">
      <w:pPr>
        <w:rPr>
          <w:szCs w:val="22"/>
          <w:u w:val="single"/>
        </w:rPr>
      </w:pPr>
      <w:r>
        <w:rPr>
          <w:i/>
          <w:u w:val="single"/>
        </w:rPr>
        <w:t>Международный инвестиционный центр</w:t>
      </w:r>
      <w:r>
        <w:t xml:space="preserve"> </w:t>
      </w:r>
      <w:r>
        <w:rPr>
          <w:u w:val="single"/>
        </w:rPr>
        <w:t>(CII)</w:t>
      </w:r>
    </w:p>
    <w:p w:rsidR="001A6B06" w:rsidRDefault="001A6B06" w:rsidP="001A6B06">
      <w:pPr>
        <w:rPr>
          <w:i/>
          <w:szCs w:val="22"/>
        </w:rPr>
      </w:pPr>
    </w:p>
    <w:p w:rsidR="001A6B06" w:rsidRPr="00DB244E" w:rsidRDefault="001A6B06" w:rsidP="001A6B06">
      <w:pPr>
        <w:rPr>
          <w:szCs w:val="22"/>
        </w:rPr>
      </w:pPr>
      <w:r>
        <w:t>Штаб-квартира.  CII был основан в 2010 г.; его штаб-квартира расположена в Женеве, Швейцария.</w:t>
      </w:r>
    </w:p>
    <w:p w:rsidR="001A6B06" w:rsidRPr="00DB244E" w:rsidRDefault="001A6B06" w:rsidP="001A6B06">
      <w:pPr>
        <w:rPr>
          <w:szCs w:val="22"/>
        </w:rPr>
      </w:pPr>
    </w:p>
    <w:p w:rsidR="001A6B06" w:rsidRPr="00DB244E" w:rsidRDefault="001A6B06" w:rsidP="001A6B06">
      <w:pPr>
        <w:rPr>
          <w:szCs w:val="22"/>
        </w:rPr>
      </w:pPr>
      <w:r>
        <w:t xml:space="preserve">Цели.  Цели CII заключаются в следующем: содействие устойчивому развитию, защита культурного разнообразия, развитие искусства, международного сотрудничества в области образования и здравоохранения, содействие </w:t>
      </w:r>
      <w:r w:rsidR="0033349F" w:rsidRPr="0033349F">
        <w:t>разработке</w:t>
      </w:r>
      <w:r>
        <w:t xml:space="preserve"> новых технологий, </w:t>
      </w:r>
      <w:r w:rsidR="0033349F" w:rsidRPr="0033349F">
        <w:t xml:space="preserve">развитию </w:t>
      </w:r>
      <w:r w:rsidR="0033349F">
        <w:t xml:space="preserve">науки и инноваций, а также </w:t>
      </w:r>
      <w:r>
        <w:t xml:space="preserve">защита прав человека. </w:t>
      </w:r>
    </w:p>
    <w:p w:rsidR="001A6B06" w:rsidRPr="00DB244E" w:rsidRDefault="001A6B06" w:rsidP="001A6B06">
      <w:pPr>
        <w:rPr>
          <w:szCs w:val="22"/>
        </w:rPr>
      </w:pPr>
    </w:p>
    <w:p w:rsidR="001A6B06" w:rsidRPr="00DB244E" w:rsidRDefault="001A6B06" w:rsidP="001A6B06">
      <w:pPr>
        <w:rPr>
          <w:szCs w:val="22"/>
        </w:rPr>
      </w:pPr>
      <w:r>
        <w:t>Структура.  Основным руководящим органом C</w:t>
      </w:r>
      <w:r w:rsidR="0033349F">
        <w:t xml:space="preserve">II является </w:t>
      </w:r>
      <w:r w:rsidR="00FD337F" w:rsidRPr="00FD337F">
        <w:t>Г</w:t>
      </w:r>
      <w:r w:rsidR="0033349F">
        <w:t xml:space="preserve">енеральная </w:t>
      </w:r>
      <w:r w:rsidR="00FD337F" w:rsidRPr="00FD337F">
        <w:t>А</w:t>
      </w:r>
      <w:r>
        <w:t xml:space="preserve">ссамблея.  В состав исполнительного комитета входят председатель, генеральный секретарь и казначей. </w:t>
      </w:r>
    </w:p>
    <w:p w:rsidR="001A6B06" w:rsidRPr="00DB244E" w:rsidRDefault="001A6B06" w:rsidP="001A6B06">
      <w:pPr>
        <w:rPr>
          <w:szCs w:val="22"/>
        </w:rPr>
      </w:pPr>
    </w:p>
    <w:p w:rsidR="001A6B06" w:rsidRDefault="001A6B06" w:rsidP="001A6B06">
      <w:pPr>
        <w:rPr>
          <w:szCs w:val="22"/>
        </w:rPr>
      </w:pPr>
      <w:r>
        <w:t>Членский состав.  Среди членов центра — организации из Швейцарии и Российской Федерации.</w:t>
      </w:r>
    </w:p>
    <w:p w:rsidR="001A6B06" w:rsidRDefault="001A6B06" w:rsidP="001A6B06">
      <w:pPr>
        <w:rPr>
          <w:szCs w:val="22"/>
        </w:rPr>
      </w:pPr>
    </w:p>
    <w:p w:rsidR="001A6B06" w:rsidRPr="00254727" w:rsidRDefault="001A6B06" w:rsidP="001A6B06">
      <w:pPr>
        <w:rPr>
          <w:szCs w:val="22"/>
          <w:u w:val="single"/>
        </w:rPr>
      </w:pPr>
      <w:r>
        <w:rPr>
          <w:u w:val="single"/>
        </w:rPr>
        <w:t xml:space="preserve">Лекарственные препараты для Африки. </w:t>
      </w:r>
    </w:p>
    <w:p w:rsidR="001A6B06" w:rsidRPr="00DB244E" w:rsidRDefault="001A6B06" w:rsidP="001A6B06">
      <w:pPr>
        <w:rPr>
          <w:smallCaps/>
          <w:szCs w:val="22"/>
          <w:u w:val="single"/>
        </w:rPr>
      </w:pPr>
    </w:p>
    <w:p w:rsidR="001A6B06" w:rsidRPr="00DB244E" w:rsidRDefault="001A6B06" w:rsidP="001A6B06">
      <w:pPr>
        <w:rPr>
          <w:szCs w:val="22"/>
        </w:rPr>
      </w:pPr>
      <w:r>
        <w:t xml:space="preserve">Штаб-квартира.  Штаб-квартира организации «Лекарственные препараты для Африки» расположена в Женеве, Швейцария. Организация зарегистрирована в Соединенном Королевстве.  </w:t>
      </w:r>
    </w:p>
    <w:p w:rsidR="001A6B06" w:rsidRPr="00DB244E" w:rsidRDefault="001A6B06" w:rsidP="001A6B06">
      <w:pPr>
        <w:rPr>
          <w:szCs w:val="22"/>
        </w:rPr>
      </w:pPr>
    </w:p>
    <w:p w:rsidR="001A6B06" w:rsidRDefault="001A6B06" w:rsidP="001A6B06">
      <w:pPr>
        <w:rPr>
          <w:szCs w:val="22"/>
        </w:rPr>
      </w:pPr>
      <w:r>
        <w:t>Цели.  Цели этой организации состоят в улучшении доступа к лекарственным препаратам посредством содействия экономически эффективным закупкам лекарств африканскими странами по ценам, сопоставимым с ценами на международном рынке.  Основное внимание уделяется приоритетным лекарствам, которые не охвачены программами международных закупок и уси</w:t>
      </w:r>
      <w:r w:rsidR="00FD337F">
        <w:t xml:space="preserve">лиями </w:t>
      </w:r>
      <w:r w:rsidR="00FD337F" w:rsidRPr="00FD337F">
        <w:t xml:space="preserve">по </w:t>
      </w:r>
      <w:r>
        <w:t>содействи</w:t>
      </w:r>
      <w:r w:rsidR="00FD337F" w:rsidRPr="00FD337F">
        <w:t>ю</w:t>
      </w:r>
      <w:r>
        <w:t xml:space="preserve"> развитию. </w:t>
      </w:r>
    </w:p>
    <w:p w:rsidR="001A6B06" w:rsidRPr="00DB244E" w:rsidRDefault="001A6B06" w:rsidP="001A6B06">
      <w:pPr>
        <w:rPr>
          <w:szCs w:val="22"/>
        </w:rPr>
      </w:pPr>
    </w:p>
    <w:p w:rsidR="001A6B06" w:rsidRDefault="001A6B06" w:rsidP="001A6B06">
      <w:pPr>
        <w:rPr>
          <w:szCs w:val="22"/>
        </w:rPr>
      </w:pPr>
      <w:r>
        <w:t>Структура.  Главны</w:t>
      </w:r>
      <w:r w:rsidR="00FD337F">
        <w:t xml:space="preserve">м руководящим органом является </w:t>
      </w:r>
      <w:r w:rsidR="00FD337F" w:rsidRPr="00FD337F">
        <w:t>С</w:t>
      </w:r>
      <w:r>
        <w:t xml:space="preserve">овет директоров. </w:t>
      </w:r>
    </w:p>
    <w:p w:rsidR="001A6B06" w:rsidRPr="00DB244E" w:rsidRDefault="001A6B06" w:rsidP="001A6B06">
      <w:pPr>
        <w:rPr>
          <w:szCs w:val="22"/>
        </w:rPr>
      </w:pPr>
    </w:p>
    <w:p w:rsidR="001A6B06" w:rsidRPr="00A80581" w:rsidRDefault="001A6B06" w:rsidP="001A6B06">
      <w:pPr>
        <w:rPr>
          <w:szCs w:val="22"/>
        </w:rPr>
      </w:pPr>
      <w:r>
        <w:t xml:space="preserve">Членский состав. </w:t>
      </w:r>
      <w:r>
        <w:rPr>
          <w:i/>
        </w:rPr>
        <w:t xml:space="preserve"> </w:t>
      </w:r>
      <w:r>
        <w:t xml:space="preserve">В состав организации «Лекарственные препараты для Африки» входят 9 членов. </w:t>
      </w:r>
    </w:p>
    <w:p w:rsidR="009256DA" w:rsidRDefault="009256DA" w:rsidP="009256DA"/>
    <w:p w:rsidR="009256DA" w:rsidRDefault="009256DA" w:rsidP="009256DA"/>
    <w:p w:rsidR="009256DA" w:rsidRDefault="009256DA" w:rsidP="009256DA">
      <w:pPr>
        <w:ind w:left="5529"/>
      </w:pPr>
      <w:r>
        <w:t>[Приложение II следует]</w:t>
      </w:r>
    </w:p>
    <w:p w:rsidR="001A6B06" w:rsidRDefault="001A6B06" w:rsidP="001A6B06">
      <w:pPr>
        <w:ind w:left="2265" w:hanging="2265"/>
        <w:jc w:val="both"/>
        <w:rPr>
          <w:szCs w:val="22"/>
        </w:rPr>
      </w:pPr>
    </w:p>
    <w:p w:rsidR="0015425F" w:rsidRDefault="0015425F" w:rsidP="001A6B06">
      <w:pPr>
        <w:spacing w:before="240" w:after="60"/>
        <w:sectPr w:rsidR="0015425F" w:rsidSect="00AD0EB9"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A6B06" w:rsidRPr="00DB244E" w:rsidRDefault="001A6B06" w:rsidP="001A6B06">
      <w:pPr>
        <w:spacing w:before="240" w:after="60"/>
        <w:rPr>
          <w:szCs w:val="22"/>
        </w:rPr>
      </w:pPr>
      <w:r>
        <w:t xml:space="preserve">СВЕДЕНИЯ </w:t>
      </w:r>
      <w:r>
        <w:rPr>
          <w:rStyle w:val="Heading2Char"/>
        </w:rPr>
        <w:t>О НАЦИОНАЛЬНЫХ НЕПРАВИТЕЛЬСТВЕННЫХ ОРГАНИЗАЦИЯХ (НПО) (НА ОСНОВЕ ИНФОРМАЦИИ, ПОЛУЧЕННОЙ ОТ УКАЗАННЫХ НПО)</w:t>
      </w:r>
    </w:p>
    <w:p w:rsidR="001A6B06" w:rsidRDefault="001A6B06" w:rsidP="001A6B06">
      <w:pPr>
        <w:rPr>
          <w:szCs w:val="22"/>
        </w:rPr>
      </w:pPr>
    </w:p>
    <w:p w:rsidR="001A6B06" w:rsidRPr="002E277A" w:rsidRDefault="001A6B06" w:rsidP="001A6B06">
      <w:pPr>
        <w:rPr>
          <w:szCs w:val="22"/>
          <w:u w:val="single"/>
        </w:rPr>
      </w:pPr>
      <w:r>
        <w:rPr>
          <w:u w:val="single"/>
        </w:rPr>
        <w:t>Японская ассоциация интеллектуальной собственности (ЯАИС)</w:t>
      </w:r>
    </w:p>
    <w:p w:rsidR="001A6B06" w:rsidRPr="008632C4" w:rsidRDefault="001A6B06" w:rsidP="001A6B06">
      <w:pPr>
        <w:rPr>
          <w:szCs w:val="22"/>
        </w:rPr>
      </w:pPr>
    </w:p>
    <w:p w:rsidR="001A6B06" w:rsidRPr="00DB244E" w:rsidRDefault="001A6B06" w:rsidP="001A6B06">
      <w:pPr>
        <w:rPr>
          <w:szCs w:val="22"/>
        </w:rPr>
      </w:pPr>
      <w:r>
        <w:t xml:space="preserve">Штаб-квартира.  ЯАИС была основана в 1938 г.; ее штаб-квартира расположена в Токио, Япония. </w:t>
      </w:r>
    </w:p>
    <w:p w:rsidR="001A6B06" w:rsidRPr="00DB244E" w:rsidRDefault="001A6B06" w:rsidP="001A6B06">
      <w:pPr>
        <w:rPr>
          <w:szCs w:val="22"/>
        </w:rPr>
      </w:pPr>
    </w:p>
    <w:p w:rsidR="001A6B06" w:rsidRPr="00DB244E" w:rsidRDefault="001A6B06" w:rsidP="001A6B06">
      <w:pPr>
        <w:rPr>
          <w:szCs w:val="22"/>
        </w:rPr>
      </w:pPr>
      <w:r>
        <w:t xml:space="preserve">Цели.  Задача ЯАИС состоит в том, чтобы способствовать коммерческой деятельности своих членов посредством обеспечения всестороннего использования и совершенствования систем интеллектуальной собственности.  Кроме того, ЯАИС стремится вносить вклад в развитие технологий и отрасли в целом. </w:t>
      </w:r>
    </w:p>
    <w:p w:rsidR="001A6B06" w:rsidRPr="00DB244E" w:rsidRDefault="001A6B06" w:rsidP="001A6B06">
      <w:pPr>
        <w:rPr>
          <w:szCs w:val="22"/>
        </w:rPr>
      </w:pPr>
    </w:p>
    <w:p w:rsidR="001A6B06" w:rsidRDefault="001A6B06" w:rsidP="001A6B06">
      <w:pPr>
        <w:rPr>
          <w:iCs/>
          <w:szCs w:val="22"/>
        </w:rPr>
      </w:pPr>
      <w:r>
        <w:t xml:space="preserve">Структура.  Руководящим органом ЯАИС является совет, который состоит из председателя и </w:t>
      </w:r>
      <w:r w:rsidR="00F444D7">
        <w:t>вице-председателя.</w:t>
      </w:r>
    </w:p>
    <w:p w:rsidR="001A6B06" w:rsidRDefault="001A6B06" w:rsidP="001A6B06">
      <w:pPr>
        <w:rPr>
          <w:iCs/>
          <w:szCs w:val="22"/>
        </w:rPr>
      </w:pPr>
    </w:p>
    <w:p w:rsidR="001A6B06" w:rsidRDefault="001A6B06" w:rsidP="001A6B06">
      <w:pPr>
        <w:rPr>
          <w:szCs w:val="22"/>
        </w:rPr>
      </w:pPr>
      <w:r>
        <w:t>Членский состав.</w:t>
      </w:r>
      <w:r>
        <w:rPr>
          <w:i/>
        </w:rPr>
        <w:t xml:space="preserve">  </w:t>
      </w:r>
      <w:r>
        <w:t>Общее число членов ЯАИС составляет примерно 1 200.  Существу</w:t>
      </w:r>
      <w:r w:rsidR="00DA7077" w:rsidRPr="002C59BF">
        <w:t>е</w:t>
      </w:r>
      <w:r>
        <w:t xml:space="preserve">т два типа членства: постоянное и ассоциированное.  В число постоянных членов входят более 900 корпораций, которые создают и охраняют активы интеллектуальной собственности. В число ассоциированных членов, которое превышает 300, входят юридические фирмы и бюро патентных поверенных. </w:t>
      </w:r>
    </w:p>
    <w:p w:rsidR="009256DA" w:rsidRDefault="009256DA" w:rsidP="009256DA"/>
    <w:p w:rsidR="00EB416B" w:rsidRDefault="00EB416B" w:rsidP="009256DA"/>
    <w:p w:rsidR="00EB416B" w:rsidRDefault="00EB416B" w:rsidP="009256DA">
      <w:pPr>
        <w:rPr>
          <w:u w:val="single"/>
        </w:rPr>
      </w:pPr>
      <w:r>
        <w:rPr>
          <w:u w:val="single"/>
        </w:rPr>
        <w:t>Фонд «Karisma» («Karisma»)</w:t>
      </w:r>
    </w:p>
    <w:p w:rsidR="00E72857" w:rsidRDefault="00E72857" w:rsidP="009256DA">
      <w:pPr>
        <w:rPr>
          <w:u w:val="single"/>
        </w:rPr>
      </w:pPr>
    </w:p>
    <w:p w:rsidR="00E72857" w:rsidRDefault="00E72857" w:rsidP="009256DA">
      <w:r>
        <w:t xml:space="preserve">Штаб-квартира.  Фонд был создан в 2003 г. в Боготе, Колумбия.   </w:t>
      </w:r>
    </w:p>
    <w:p w:rsidR="00E72857" w:rsidRDefault="00E72857" w:rsidP="009256DA"/>
    <w:p w:rsidR="003D595E" w:rsidRDefault="00E72857" w:rsidP="009256DA">
      <w:r>
        <w:t xml:space="preserve">Цели.   Основная цель фонда «Karisma» заключается в обеспечении того, чтобы преимуществами технологий смогли воспользоваться те, кто в них больше всего нуждается, и чтобы технологическое развитие способствовало обеспечению прав человека, а также социальной и гендерной справедливости.  В рамках анализа возможностей и угроз применяемый фондом подход предполагает учет самых разных аспектов: «правового, технологического, социального и экономического» и реагирование на такие угрозы на основе </w:t>
      </w:r>
      <w:r w:rsidR="00DA7077" w:rsidRPr="00DA7077">
        <w:t>сотрудничества</w:t>
      </w:r>
      <w:r>
        <w:t xml:space="preserve"> с местными, региональными и международными партнерами.</w:t>
      </w:r>
    </w:p>
    <w:p w:rsidR="001327E8" w:rsidRDefault="001327E8" w:rsidP="009256DA"/>
    <w:p w:rsidR="00E72857" w:rsidRDefault="00E72857" w:rsidP="009256DA">
      <w:r>
        <w:t>Структура.  Высшим руководящим органом является Ассамблея, в состав которой входят все члены</w:t>
      </w:r>
      <w:r w:rsidR="00DA7077" w:rsidRPr="00DA7077">
        <w:t xml:space="preserve"> Фонда</w:t>
      </w:r>
      <w:r>
        <w:t>.  Руководство фондом осуществляет Попечительский совет в составе пяти членов, включая директора, председателя и аудитора.</w:t>
      </w:r>
    </w:p>
    <w:p w:rsidR="002361EE" w:rsidRDefault="002361EE" w:rsidP="009256DA"/>
    <w:p w:rsidR="002361EE" w:rsidRDefault="002361EE" w:rsidP="009256DA">
      <w:r>
        <w:t xml:space="preserve">Членский состав.  В состав фонда входят 13 членов. </w:t>
      </w:r>
    </w:p>
    <w:p w:rsidR="002361EE" w:rsidRDefault="002361EE" w:rsidP="009256DA"/>
    <w:p w:rsidR="002361EE" w:rsidRPr="00E72857" w:rsidRDefault="002361EE" w:rsidP="009256DA"/>
    <w:p w:rsidR="009256DA" w:rsidRDefault="009256DA" w:rsidP="009256DA"/>
    <w:p w:rsidR="009256DA" w:rsidRDefault="009256DA" w:rsidP="009256DA"/>
    <w:p w:rsidR="009256DA" w:rsidRDefault="009256DA" w:rsidP="009256DA">
      <w:pPr>
        <w:ind w:left="5529"/>
      </w:pPr>
      <w:r>
        <w:t>[Конец Приложения II и документа]</w:t>
      </w:r>
      <w:bookmarkStart w:id="5" w:name="_GoBack"/>
      <w:bookmarkEnd w:id="5"/>
    </w:p>
    <w:sectPr w:rsidR="009256DA" w:rsidSect="00660F32">
      <w:headerReference w:type="even" r:id="rId14"/>
      <w:headerReference w:type="default" r:id="rId15"/>
      <w:head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78" w:rsidRDefault="006E3278">
      <w:r>
        <w:separator/>
      </w:r>
    </w:p>
  </w:endnote>
  <w:endnote w:type="continuationSeparator" w:id="0">
    <w:p w:rsidR="006E3278" w:rsidRDefault="006E3278" w:rsidP="003B38C1">
      <w:r>
        <w:separator/>
      </w:r>
    </w:p>
    <w:p w:rsidR="006E3278" w:rsidRPr="003062A8" w:rsidRDefault="006E3278" w:rsidP="003B38C1">
      <w:pPr>
        <w:spacing w:after="60"/>
        <w:rPr>
          <w:sz w:val="17"/>
          <w:lang w:val="en-US"/>
        </w:rPr>
      </w:pPr>
      <w:r w:rsidRPr="003062A8">
        <w:rPr>
          <w:sz w:val="17"/>
          <w:lang w:val="en-US"/>
        </w:rPr>
        <w:t>[Endnote continued from previous page]</w:t>
      </w:r>
    </w:p>
  </w:endnote>
  <w:endnote w:type="continuationNotice" w:id="1">
    <w:p w:rsidR="006E3278" w:rsidRPr="003062A8" w:rsidRDefault="006E3278" w:rsidP="003B38C1">
      <w:pPr>
        <w:spacing w:before="60"/>
        <w:jc w:val="right"/>
        <w:rPr>
          <w:sz w:val="17"/>
          <w:szCs w:val="17"/>
          <w:lang w:val="en-US"/>
        </w:rPr>
      </w:pPr>
      <w:r w:rsidRPr="003062A8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78" w:rsidRDefault="006E3278">
      <w:r>
        <w:separator/>
      </w:r>
    </w:p>
  </w:footnote>
  <w:footnote w:type="continuationSeparator" w:id="0">
    <w:p w:rsidR="006E3278" w:rsidRDefault="006E3278" w:rsidP="008B60B2">
      <w:r>
        <w:separator/>
      </w:r>
    </w:p>
    <w:p w:rsidR="006E3278" w:rsidRPr="003062A8" w:rsidRDefault="006E3278" w:rsidP="008B60B2">
      <w:pPr>
        <w:spacing w:after="60"/>
        <w:rPr>
          <w:sz w:val="17"/>
          <w:szCs w:val="17"/>
          <w:lang w:val="en-US"/>
        </w:rPr>
      </w:pPr>
      <w:r w:rsidRPr="003062A8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6E3278" w:rsidRPr="003062A8" w:rsidRDefault="006E3278" w:rsidP="008B60B2">
      <w:pPr>
        <w:spacing w:before="60"/>
        <w:jc w:val="right"/>
        <w:rPr>
          <w:sz w:val="17"/>
          <w:szCs w:val="17"/>
          <w:lang w:val="en-US"/>
        </w:rPr>
      </w:pPr>
      <w:r w:rsidRPr="003062A8">
        <w:rPr>
          <w:sz w:val="17"/>
          <w:szCs w:val="17"/>
          <w:lang w:val="en-US"/>
        </w:rPr>
        <w:t>[Footnote continued on next page]</w:t>
      </w:r>
    </w:p>
  </w:footnote>
  <w:footnote w:id="2">
    <w:p w:rsidR="000B26BA" w:rsidRPr="000B26BA" w:rsidRDefault="000B26BA" w:rsidP="000B26BA">
      <w:pPr>
        <w:pStyle w:val="FootnoteText"/>
      </w:pPr>
      <w:r>
        <w:rPr>
          <w:rStyle w:val="FootnoteReference"/>
        </w:rPr>
        <w:footnoteRef/>
      </w:r>
      <w:r w:rsidRPr="000B26BA">
        <w:t xml:space="preserve"> </w:t>
      </w:r>
      <w:r>
        <w:t>Внесение изменений в настоящий документ обусловлено тем, что 27 сентября 2016 г. одна национальная неправительственная организация отозвала свое заявление о предоставлении ей статуса постоянного наблюдателя при ВОИС</w:t>
      </w:r>
      <w:r w:rsidRPr="000B26BA">
        <w:t>.</w:t>
      </w:r>
    </w:p>
  </w:footnote>
  <w:footnote w:id="3">
    <w:p w:rsidR="00AC1AC9" w:rsidRPr="002F6579" w:rsidRDefault="00AC1AC9" w:rsidP="00AC1AC9">
      <w:pPr>
        <w:pStyle w:val="FootnoteText"/>
      </w:pPr>
      <w:r>
        <w:rPr>
          <w:rStyle w:val="FootnoteReference"/>
        </w:rPr>
        <w:footnoteRef/>
      </w:r>
      <w:r w:rsidR="009C4C8C">
        <w:rPr>
          <w:lang w:val="en-US"/>
        </w:rPr>
        <w:t> </w:t>
      </w:r>
      <w:r>
        <w:t>Принципы, применяемые при направлении приглашений национальным НПО для участия в качестве наблюдателей, были приняты Ассамблеями на тридцать седьмой серии заседаний, состоявшихся 23 сентября — 1 октября 2002 г. и отражены в документе A/37/14, пункт 316.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32" w:rsidRDefault="009256DA" w:rsidP="009256DA">
    <w:pPr>
      <w:jc w:val="right"/>
    </w:pPr>
    <w:r>
      <w:t>A/56/2</w:t>
    </w:r>
  </w:p>
  <w:p w:rsidR="009256DA" w:rsidRDefault="00AD0EB9" w:rsidP="00AD0EB9">
    <w:pPr>
      <w:jc w:val="right"/>
    </w:pPr>
    <w:r>
      <w:t>ПРИЛОЖЕНИЕ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B9" w:rsidRPr="002C59BF" w:rsidRDefault="00AD0EB9" w:rsidP="00AD0EB9">
    <w:pPr>
      <w:jc w:val="right"/>
      <w:rPr>
        <w:lang w:val="en-US"/>
      </w:rPr>
    </w:pPr>
    <w:r>
      <w:t>A/56/2</w:t>
    </w:r>
    <w:r w:rsidR="001D5DB2">
      <w:t xml:space="preserve"> </w:t>
    </w:r>
    <w:r w:rsidR="001D5DB2">
      <w:rPr>
        <w:lang w:val="en-US"/>
      </w:rPr>
      <w:t>Rev.</w:t>
    </w:r>
  </w:p>
  <w:p w:rsidR="00AD0EB9" w:rsidRPr="00AD0EB9" w:rsidRDefault="00AD0EB9" w:rsidP="00AD0EB9">
    <w:pPr>
      <w:jc w:val="right"/>
    </w:pPr>
    <w:r w:rsidRPr="00AD0EB9">
      <w:t>стр.</w:t>
    </w:r>
    <w:r>
      <w:rPr>
        <w:lang w:val="en-US"/>
      </w:rPr>
      <w:t> </w:t>
    </w:r>
    <w:r w:rsidRPr="00AD0EB9">
      <w:t>2</w:t>
    </w:r>
  </w:p>
  <w:p w:rsidR="00505959" w:rsidRPr="00AD0EB9" w:rsidRDefault="00505959" w:rsidP="00AD0E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B9" w:rsidRPr="000B26BA" w:rsidRDefault="00AD0EB9" w:rsidP="00AD0EB9">
    <w:pPr>
      <w:jc w:val="right"/>
    </w:pPr>
    <w:r>
      <w:t>A/56/2</w:t>
    </w:r>
    <w:r w:rsidR="000B26BA">
      <w:t xml:space="preserve"> </w:t>
    </w:r>
    <w:r w:rsidR="000B26BA">
      <w:rPr>
        <w:lang w:val="en-US"/>
      </w:rPr>
      <w:t>Rev</w:t>
    </w:r>
    <w:r w:rsidR="000B26BA" w:rsidRPr="002C59BF">
      <w:t>.</w:t>
    </w:r>
  </w:p>
  <w:p w:rsidR="00AD0EB9" w:rsidRPr="002C59BF" w:rsidRDefault="000B26BA" w:rsidP="00AD0EB9">
    <w:pPr>
      <w:jc w:val="right"/>
    </w:pPr>
    <w:r>
      <w:t xml:space="preserve">Приложение </w:t>
    </w:r>
    <w:r w:rsidR="00AD0EB9">
      <w:rPr>
        <w:lang w:val="en-US"/>
      </w:rPr>
      <w:t>I</w:t>
    </w:r>
    <w:r>
      <w:t>, стр. 2</w:t>
    </w:r>
  </w:p>
  <w:p w:rsidR="00AD0EB9" w:rsidRPr="00AD0EB9" w:rsidRDefault="00AD0EB9" w:rsidP="00AD0EB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B9" w:rsidRPr="002C59BF" w:rsidRDefault="00AD0EB9" w:rsidP="00AD0EB9">
    <w:pPr>
      <w:jc w:val="right"/>
      <w:rPr>
        <w:lang w:val="en-US"/>
      </w:rPr>
    </w:pPr>
    <w:r>
      <w:t>A/56/2</w:t>
    </w:r>
    <w:r w:rsidR="001D5DB2">
      <w:rPr>
        <w:lang w:val="en-US"/>
      </w:rPr>
      <w:t xml:space="preserve"> Rev.</w:t>
    </w:r>
  </w:p>
  <w:p w:rsidR="00AD0EB9" w:rsidRPr="00AD0EB9" w:rsidRDefault="00AD0EB9" w:rsidP="00AD0EB9">
    <w:pPr>
      <w:jc w:val="right"/>
      <w:rPr>
        <w:lang w:val="en-US"/>
      </w:rPr>
    </w:pPr>
    <w:r>
      <w:t>ПРИЛОЖЕНИЕ 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A8" w:rsidRDefault="003062A8" w:rsidP="009256DA">
    <w:pPr>
      <w:jc w:val="right"/>
    </w:pPr>
    <w:r>
      <w:t>A/56/2</w:t>
    </w:r>
  </w:p>
  <w:p w:rsidR="003062A8" w:rsidRDefault="00277FC3" w:rsidP="009256DA">
    <w:pPr>
      <w:jc w:val="right"/>
    </w:pPr>
    <w:r>
      <w:t>ПРИЛОЖЕНИЕ II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B9" w:rsidRDefault="00AD0EB9" w:rsidP="00AD0EB9">
    <w:pPr>
      <w:jc w:val="right"/>
    </w:pPr>
    <w:r>
      <w:t>A/56/2</w:t>
    </w:r>
  </w:p>
  <w:p w:rsidR="00AD0EB9" w:rsidRPr="00AD0EB9" w:rsidRDefault="00AD0EB9" w:rsidP="00AD0EB9">
    <w:pPr>
      <w:jc w:val="right"/>
      <w:rPr>
        <w:lang w:val="en-US"/>
      </w:rPr>
    </w:pPr>
    <w:r>
      <w:t xml:space="preserve">ПРИЛОЖЕНИЕ </w:t>
    </w:r>
    <w:r>
      <w:rPr>
        <w:lang w:val="en-US"/>
      </w:rPr>
      <w:t>I</w:t>
    </w:r>
    <w:r>
      <w:t>I</w:t>
    </w:r>
  </w:p>
  <w:p w:rsidR="00AD0EB9" w:rsidRPr="00AD0EB9" w:rsidRDefault="00AD0EB9" w:rsidP="00AD0EB9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A8" w:rsidRPr="002C59BF" w:rsidRDefault="003062A8" w:rsidP="003062A8">
    <w:pPr>
      <w:jc w:val="right"/>
      <w:rPr>
        <w:lang w:val="en-US"/>
      </w:rPr>
    </w:pPr>
    <w:r>
      <w:t>A/56/2</w:t>
    </w:r>
    <w:r w:rsidR="001D5DB2">
      <w:rPr>
        <w:lang w:val="en-US"/>
      </w:rPr>
      <w:t xml:space="preserve"> Rev.</w:t>
    </w:r>
  </w:p>
  <w:p w:rsidR="003062A8" w:rsidRDefault="003062A8" w:rsidP="003062A8">
    <w:pPr>
      <w:jc w:val="right"/>
    </w:pPr>
    <w:r>
      <w:t>ПРИЛОЖЕНИЕ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DC90FD7"/>
    <w:multiLevelType w:val="hybridMultilevel"/>
    <w:tmpl w:val="D5B05902"/>
    <w:lvl w:ilvl="0" w:tplc="C7D4C49A">
      <w:start w:val="1"/>
      <w:numFmt w:val="lowerLetter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402BEF"/>
    <w:multiLevelType w:val="hybridMultilevel"/>
    <w:tmpl w:val="993E5CD6"/>
    <w:lvl w:ilvl="0" w:tplc="E39EB4F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6F75CA4"/>
    <w:multiLevelType w:val="hybridMultilevel"/>
    <w:tmpl w:val="7CC6542E"/>
    <w:lvl w:ilvl="0" w:tplc="E8E2B612">
      <w:start w:val="1"/>
      <w:numFmt w:val="lowerRoman"/>
      <w:lvlText w:val="(%1)"/>
      <w:lvlJc w:val="left"/>
      <w:pPr>
        <w:ind w:left="1854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3F"/>
    <w:rsid w:val="00020465"/>
    <w:rsid w:val="00043CAA"/>
    <w:rsid w:val="00075432"/>
    <w:rsid w:val="000941FD"/>
    <w:rsid w:val="000968ED"/>
    <w:rsid w:val="000B26BA"/>
    <w:rsid w:val="000C5D9D"/>
    <w:rsid w:val="000F5E56"/>
    <w:rsid w:val="001327E8"/>
    <w:rsid w:val="001362EE"/>
    <w:rsid w:val="0015425F"/>
    <w:rsid w:val="00157401"/>
    <w:rsid w:val="001759C0"/>
    <w:rsid w:val="001832A6"/>
    <w:rsid w:val="001A6B06"/>
    <w:rsid w:val="001D5DB2"/>
    <w:rsid w:val="002361EE"/>
    <w:rsid w:val="002634C4"/>
    <w:rsid w:val="00277FC3"/>
    <w:rsid w:val="002928D3"/>
    <w:rsid w:val="002C59BF"/>
    <w:rsid w:val="002E7CBA"/>
    <w:rsid w:val="002F1FE6"/>
    <w:rsid w:val="002F4E68"/>
    <w:rsid w:val="002F70AC"/>
    <w:rsid w:val="003062A8"/>
    <w:rsid w:val="00312F7F"/>
    <w:rsid w:val="0033349F"/>
    <w:rsid w:val="00357E74"/>
    <w:rsid w:val="00361450"/>
    <w:rsid w:val="003673CF"/>
    <w:rsid w:val="00376EDF"/>
    <w:rsid w:val="003845C1"/>
    <w:rsid w:val="003876EF"/>
    <w:rsid w:val="003A6F89"/>
    <w:rsid w:val="003B38C1"/>
    <w:rsid w:val="003D595E"/>
    <w:rsid w:val="003E1FB7"/>
    <w:rsid w:val="00423E3E"/>
    <w:rsid w:val="00427AF4"/>
    <w:rsid w:val="004647DA"/>
    <w:rsid w:val="00474062"/>
    <w:rsid w:val="00477D6B"/>
    <w:rsid w:val="004C390D"/>
    <w:rsid w:val="005019FF"/>
    <w:rsid w:val="00505959"/>
    <w:rsid w:val="00521AB0"/>
    <w:rsid w:val="00526E3D"/>
    <w:rsid w:val="0053057A"/>
    <w:rsid w:val="005324C9"/>
    <w:rsid w:val="005462CE"/>
    <w:rsid w:val="00554EA1"/>
    <w:rsid w:val="00560A29"/>
    <w:rsid w:val="005818D8"/>
    <w:rsid w:val="00581F42"/>
    <w:rsid w:val="005C6649"/>
    <w:rsid w:val="005F268F"/>
    <w:rsid w:val="00605827"/>
    <w:rsid w:val="00646050"/>
    <w:rsid w:val="00660F32"/>
    <w:rsid w:val="006713CA"/>
    <w:rsid w:val="00676C5C"/>
    <w:rsid w:val="00696BC4"/>
    <w:rsid w:val="006B0F1F"/>
    <w:rsid w:val="006C2AE6"/>
    <w:rsid w:val="006E3278"/>
    <w:rsid w:val="006E5E92"/>
    <w:rsid w:val="0076476E"/>
    <w:rsid w:val="00793341"/>
    <w:rsid w:val="007B72B5"/>
    <w:rsid w:val="007D1613"/>
    <w:rsid w:val="0084363F"/>
    <w:rsid w:val="00851B42"/>
    <w:rsid w:val="0085496E"/>
    <w:rsid w:val="008866A0"/>
    <w:rsid w:val="00894660"/>
    <w:rsid w:val="008B2CC1"/>
    <w:rsid w:val="008B60B2"/>
    <w:rsid w:val="008C4847"/>
    <w:rsid w:val="0090731E"/>
    <w:rsid w:val="00916EE2"/>
    <w:rsid w:val="009256DA"/>
    <w:rsid w:val="00966A22"/>
    <w:rsid w:val="0096722F"/>
    <w:rsid w:val="00980843"/>
    <w:rsid w:val="00984B0D"/>
    <w:rsid w:val="0098518D"/>
    <w:rsid w:val="009C4C8C"/>
    <w:rsid w:val="009E261F"/>
    <w:rsid w:val="009E2791"/>
    <w:rsid w:val="009E3F6F"/>
    <w:rsid w:val="009F499F"/>
    <w:rsid w:val="009F726E"/>
    <w:rsid w:val="00A30432"/>
    <w:rsid w:val="00A30A92"/>
    <w:rsid w:val="00A42DAF"/>
    <w:rsid w:val="00A45BD8"/>
    <w:rsid w:val="00A869B7"/>
    <w:rsid w:val="00AB46A8"/>
    <w:rsid w:val="00AB5FD7"/>
    <w:rsid w:val="00AC1AC9"/>
    <w:rsid w:val="00AC205C"/>
    <w:rsid w:val="00AD0EB9"/>
    <w:rsid w:val="00AF0A6B"/>
    <w:rsid w:val="00B05A69"/>
    <w:rsid w:val="00B9734B"/>
    <w:rsid w:val="00BA30E2"/>
    <w:rsid w:val="00C11BFE"/>
    <w:rsid w:val="00C6342A"/>
    <w:rsid w:val="00C73C14"/>
    <w:rsid w:val="00CD04F1"/>
    <w:rsid w:val="00D33178"/>
    <w:rsid w:val="00D45252"/>
    <w:rsid w:val="00D4590E"/>
    <w:rsid w:val="00D60663"/>
    <w:rsid w:val="00D63FA4"/>
    <w:rsid w:val="00D71B4D"/>
    <w:rsid w:val="00D810A8"/>
    <w:rsid w:val="00D93D55"/>
    <w:rsid w:val="00DA7077"/>
    <w:rsid w:val="00E1179B"/>
    <w:rsid w:val="00E25C3D"/>
    <w:rsid w:val="00E335FE"/>
    <w:rsid w:val="00E67C0C"/>
    <w:rsid w:val="00E72857"/>
    <w:rsid w:val="00EA30F2"/>
    <w:rsid w:val="00EB416B"/>
    <w:rsid w:val="00EC4E49"/>
    <w:rsid w:val="00ED77FB"/>
    <w:rsid w:val="00EE45FA"/>
    <w:rsid w:val="00F14AA5"/>
    <w:rsid w:val="00F444D7"/>
    <w:rsid w:val="00F66152"/>
    <w:rsid w:val="00FB06FF"/>
    <w:rsid w:val="00FB42DF"/>
    <w:rsid w:val="00FD337F"/>
    <w:rsid w:val="00FD7890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AC1AC9"/>
    <w:pPr>
      <w:ind w:left="720"/>
      <w:contextualSpacing/>
    </w:pPr>
    <w:rPr>
      <w:rFonts w:eastAsia="Times New Roman"/>
    </w:rPr>
  </w:style>
  <w:style w:type="character" w:styleId="FootnoteReference">
    <w:name w:val="footnote reference"/>
    <w:basedOn w:val="DefaultParagraphFont"/>
    <w:rsid w:val="00AC1AC9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1A6B06"/>
    <w:rPr>
      <w:rFonts w:ascii="Arial" w:eastAsia="SimSun" w:hAnsi="Arial" w:cs="Arial"/>
      <w:bCs/>
      <w:iCs/>
      <w:caps/>
      <w:sz w:val="22"/>
      <w:szCs w:val="28"/>
      <w:lang w:eastAsia="ru-RU"/>
    </w:rPr>
  </w:style>
  <w:style w:type="character" w:styleId="LineNumber">
    <w:name w:val="line number"/>
    <w:basedOn w:val="DefaultParagraphFont"/>
    <w:rsid w:val="003E1FB7"/>
  </w:style>
  <w:style w:type="character" w:customStyle="1" w:styleId="HeaderChar">
    <w:name w:val="Header Char"/>
    <w:basedOn w:val="DefaultParagraphFont"/>
    <w:link w:val="Header"/>
    <w:uiPriority w:val="99"/>
    <w:rsid w:val="003062A8"/>
    <w:rPr>
      <w:rFonts w:ascii="Arial" w:eastAsia="SimSu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AC1AC9"/>
    <w:pPr>
      <w:ind w:left="720"/>
      <w:contextualSpacing/>
    </w:pPr>
    <w:rPr>
      <w:rFonts w:eastAsia="Times New Roman"/>
    </w:rPr>
  </w:style>
  <w:style w:type="character" w:styleId="FootnoteReference">
    <w:name w:val="footnote reference"/>
    <w:basedOn w:val="DefaultParagraphFont"/>
    <w:rsid w:val="00AC1AC9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1A6B06"/>
    <w:rPr>
      <w:rFonts w:ascii="Arial" w:eastAsia="SimSun" w:hAnsi="Arial" w:cs="Arial"/>
      <w:bCs/>
      <w:iCs/>
      <w:caps/>
      <w:sz w:val="22"/>
      <w:szCs w:val="28"/>
      <w:lang w:eastAsia="ru-RU"/>
    </w:rPr>
  </w:style>
  <w:style w:type="character" w:styleId="LineNumber">
    <w:name w:val="line number"/>
    <w:basedOn w:val="DefaultParagraphFont"/>
    <w:rsid w:val="003E1FB7"/>
  </w:style>
  <w:style w:type="character" w:customStyle="1" w:styleId="HeaderChar">
    <w:name w:val="Header Char"/>
    <w:basedOn w:val="DefaultParagraphFont"/>
    <w:link w:val="Header"/>
    <w:uiPriority w:val="99"/>
    <w:rsid w:val="003062A8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CA6E-EA9A-49EE-8F60-FB828B62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797</Words>
  <Characters>5848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A/56/</vt:lpstr>
      <vt:lpstr>A/56/</vt:lpstr>
    </vt:vector>
  </TitlesOfParts>
  <Company>WIPO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COUSIN Raquel</dc:creator>
  <cp:lastModifiedBy>SANCHEZ Maria Margarita</cp:lastModifiedBy>
  <cp:revision>10</cp:revision>
  <cp:lastPrinted>2016-07-14T12:25:00Z</cp:lastPrinted>
  <dcterms:created xsi:type="dcterms:W3CDTF">2016-07-14T11:55:00Z</dcterms:created>
  <dcterms:modified xsi:type="dcterms:W3CDTF">2016-09-30T10:04:00Z</dcterms:modified>
</cp:coreProperties>
</file>