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a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54F65" w:rsidP="00916EE2">
            <w:r>
              <w:rPr>
                <w:noProof/>
                <w:lang w:eastAsia="en-US"/>
              </w:rPr>
              <w:drawing>
                <wp:inline distT="0" distB="0" distL="0" distR="0" wp14:anchorId="27534581" wp14:editId="409E3CA1">
                  <wp:extent cx="1838325" cy="1371600"/>
                  <wp:effectExtent l="0" t="0" r="9525" b="0"/>
                  <wp:docPr id="3" name="Picture 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54F65" w:rsidP="00154F6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  <w:r w:rsidRPr="00605827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1" w:name="Code"/>
            <w:bookmarkEnd w:id="1"/>
            <w:r w:rsidR="00C612FC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54F65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2A7146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54F65" w:rsidP="0040363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2A7146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E5A22" w:rsidRDefault="00154F65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Ассамблеи государств – членов ВОИС</w:t>
      </w:r>
    </w:p>
    <w:p w:rsidR="003845C1" w:rsidRDefault="003845C1" w:rsidP="003845C1"/>
    <w:p w:rsidR="003845C1" w:rsidRDefault="003845C1" w:rsidP="003845C1"/>
    <w:p w:rsidR="008B2CC1" w:rsidRPr="00154F65" w:rsidRDefault="00154F6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шестая серия заседаний</w:t>
      </w:r>
    </w:p>
    <w:p w:rsidR="008B2CC1" w:rsidRPr="002E5A22" w:rsidRDefault="00154F65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2A714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 xml:space="preserve">3 - </w:t>
      </w:r>
      <w:r w:rsidRPr="002A7146">
        <w:rPr>
          <w:b/>
          <w:sz w:val="24"/>
          <w:szCs w:val="24"/>
        </w:rPr>
        <w:t>1</w:t>
      </w:r>
      <w:r>
        <w:rPr>
          <w:b/>
          <w:sz w:val="24"/>
          <w:szCs w:val="24"/>
          <w:lang w:val="ru-RU"/>
        </w:rPr>
        <w:t>1 октября</w:t>
      </w:r>
      <w:r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ru-RU"/>
        </w:rPr>
        <w:t>6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027FC" w:rsidRDefault="002027FC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ПОЛОЖЕНИЕ С УПЛАТОЙ ВЗНОСОВ ПО СОСТОЯНИЮ НА</w:t>
      </w:r>
      <w:r w:rsidRPr="00C3149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1 СЕНТЯБРЯ 2016 Г.</w:t>
      </w:r>
    </w:p>
    <w:p w:rsidR="008B2CC1" w:rsidRPr="002027FC" w:rsidRDefault="008B2CC1" w:rsidP="008B2CC1">
      <w:pPr>
        <w:rPr>
          <w:lang w:val="ru-RU"/>
        </w:rPr>
      </w:pPr>
    </w:p>
    <w:p w:rsidR="008B2CC1" w:rsidRPr="008B2CC1" w:rsidRDefault="002027FC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C612FC" w:rsidRPr="002A7146" w:rsidRDefault="002027FC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</w:pPr>
      <w:r>
        <w:rPr>
          <w:szCs w:val="22"/>
          <w:lang w:val="ru-RU"/>
        </w:rPr>
        <w:t>Настоящий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содержит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обновленный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5E5C12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Положение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уплатой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взносов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состоянию</w:t>
      </w:r>
      <w:r w:rsidRPr="005E5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E5C12">
        <w:rPr>
          <w:szCs w:val="22"/>
          <w:lang w:val="ru-RU"/>
        </w:rPr>
        <w:t xml:space="preserve"> 30 </w:t>
      </w:r>
      <w:r>
        <w:rPr>
          <w:szCs w:val="22"/>
          <w:lang w:val="ru-RU"/>
        </w:rPr>
        <w:t>июня</w:t>
      </w:r>
      <w:r w:rsidRPr="005E5C12">
        <w:rPr>
          <w:szCs w:val="22"/>
          <w:lang w:val="ru-RU"/>
        </w:rPr>
        <w:t xml:space="preserve"> 2016 </w:t>
      </w:r>
      <w:r>
        <w:rPr>
          <w:szCs w:val="22"/>
          <w:lang w:val="ru-RU"/>
        </w:rPr>
        <w:t>г</w:t>
      </w:r>
      <w:r w:rsidRPr="005E5C12">
        <w:rPr>
          <w:szCs w:val="22"/>
          <w:lang w:val="ru-RU"/>
        </w:rPr>
        <w:t xml:space="preserve">.» </w:t>
      </w:r>
      <w:r w:rsidR="00C612FC" w:rsidRPr="002A7146">
        <w:t>(WO/PBC/</w:t>
      </w:r>
      <w:r w:rsidR="00C612FC">
        <w:t>25</w:t>
      </w:r>
      <w:r w:rsidR="00C612FC" w:rsidRPr="002A7146">
        <w:t>/</w:t>
      </w:r>
      <w:r w:rsidR="00C612FC">
        <w:t>10</w:t>
      </w:r>
      <w:r w:rsidR="00C612FC" w:rsidRPr="002A7146">
        <w:t>).</w:t>
      </w:r>
    </w:p>
    <w:p w:rsidR="00C612FC" w:rsidRDefault="00C612FC" w:rsidP="00C612FC">
      <w:pPr>
        <w:rPr>
          <w:b/>
          <w:caps/>
          <w:szCs w:val="22"/>
        </w:rPr>
      </w:pPr>
    </w:p>
    <w:p w:rsidR="00C612FC" w:rsidRPr="002027FC" w:rsidRDefault="002027FC" w:rsidP="00C612FC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задолженность по уплате взносов по состоянию на</w:t>
      </w:r>
      <w:r>
        <w:rPr>
          <w:b/>
          <w:caps/>
          <w:szCs w:val="22"/>
        </w:rPr>
        <w:t> </w:t>
      </w:r>
      <w:r w:rsidRPr="00B12906">
        <w:rPr>
          <w:b/>
          <w:caps/>
          <w:szCs w:val="22"/>
          <w:lang w:val="ru-RU"/>
        </w:rPr>
        <w:t>1</w:t>
      </w:r>
      <w:r>
        <w:rPr>
          <w:b/>
          <w:caps/>
          <w:szCs w:val="22"/>
          <w:lang w:val="ru-RU"/>
        </w:rPr>
        <w:t xml:space="preserve"> сентября</w:t>
      </w:r>
      <w:r w:rsidRPr="00193B32">
        <w:rPr>
          <w:b/>
          <w:caps/>
          <w:szCs w:val="22"/>
        </w:rPr>
        <w:t> </w:t>
      </w:r>
      <w:r w:rsidRPr="001E3AFD">
        <w:rPr>
          <w:b/>
          <w:caps/>
          <w:szCs w:val="22"/>
          <w:lang w:val="ru-RU"/>
        </w:rPr>
        <w:t xml:space="preserve"> 201</w:t>
      </w:r>
      <w:r>
        <w:rPr>
          <w:b/>
          <w:caps/>
          <w:szCs w:val="22"/>
          <w:lang w:val="ru-RU"/>
        </w:rPr>
        <w:t>6 г.</w:t>
      </w:r>
    </w:p>
    <w:p w:rsidR="00C612FC" w:rsidRPr="002027FC" w:rsidRDefault="00C612FC" w:rsidP="00C612FC">
      <w:pPr>
        <w:rPr>
          <w:szCs w:val="22"/>
          <w:lang w:val="ru-RU"/>
        </w:rPr>
      </w:pPr>
    </w:p>
    <w:p w:rsidR="00C612FC" w:rsidRPr="002027FC" w:rsidRDefault="002027FC" w:rsidP="00C612FC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Задолженность</w:t>
      </w:r>
      <w:r w:rsidRPr="001E3AF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1E3AF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уплате</w:t>
      </w:r>
      <w:r w:rsidRPr="001E3AF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ежегодных</w:t>
      </w:r>
      <w:r w:rsidRPr="001E3AF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взносов</w:t>
      </w:r>
      <w:r w:rsidRPr="001E3AFD">
        <w:rPr>
          <w:b/>
          <w:szCs w:val="22"/>
          <w:lang w:val="ru-RU"/>
        </w:rPr>
        <w:br/>
      </w:r>
      <w:r w:rsidRPr="00173513">
        <w:rPr>
          <w:b/>
          <w:szCs w:val="22"/>
          <w:lang w:val="ru-RU"/>
        </w:rPr>
        <w:t>(</w:t>
      </w:r>
      <w:r w:rsidRPr="00173513">
        <w:rPr>
          <w:b/>
          <w:iCs/>
          <w:szCs w:val="22"/>
          <w:lang w:val="ru-RU"/>
        </w:rPr>
        <w:t>за исключением задолженности наименее развитых стран</w:t>
      </w:r>
      <w:r w:rsidRPr="009E4705">
        <w:rPr>
          <w:b/>
          <w:iCs/>
          <w:szCs w:val="22"/>
          <w:lang w:val="ru-RU"/>
        </w:rPr>
        <w:t xml:space="preserve"> </w:t>
      </w:r>
      <w:r>
        <w:rPr>
          <w:b/>
          <w:iCs/>
          <w:szCs w:val="22"/>
          <w:lang w:val="ru-RU"/>
        </w:rPr>
        <w:t>за годы</w:t>
      </w:r>
      <w:r w:rsidRPr="00173513">
        <w:rPr>
          <w:b/>
          <w:iCs/>
          <w:szCs w:val="22"/>
          <w:lang w:val="ru-RU"/>
        </w:rPr>
        <w:t xml:space="preserve">, </w:t>
      </w:r>
      <w:r>
        <w:rPr>
          <w:b/>
          <w:iCs/>
          <w:szCs w:val="22"/>
          <w:lang w:val="ru-RU"/>
        </w:rPr>
        <w:t>предшествовавшие</w:t>
      </w:r>
      <w:r>
        <w:rPr>
          <w:b/>
          <w:szCs w:val="22"/>
          <w:lang w:val="ru-RU"/>
        </w:rPr>
        <w:t xml:space="preserve"> 1990 г.</w:t>
      </w:r>
      <w:r w:rsidRPr="00173513">
        <w:rPr>
          <w:b/>
          <w:iCs/>
          <w:szCs w:val="22"/>
          <w:lang w:val="ru-RU"/>
        </w:rPr>
        <w:t xml:space="preserve">, </w:t>
      </w:r>
      <w:r>
        <w:rPr>
          <w:b/>
          <w:iCs/>
          <w:szCs w:val="22"/>
          <w:lang w:val="ru-RU"/>
        </w:rPr>
        <w:t>отнесенной</w:t>
      </w:r>
      <w:r w:rsidRPr="00173513">
        <w:rPr>
          <w:b/>
          <w:iCs/>
          <w:szCs w:val="22"/>
          <w:lang w:val="ru-RU"/>
        </w:rPr>
        <w:t xml:space="preserve"> на </w:t>
      </w:r>
      <w:r>
        <w:rPr>
          <w:b/>
          <w:iCs/>
          <w:szCs w:val="22"/>
          <w:lang w:val="ru-RU"/>
        </w:rPr>
        <w:t>специальный (замороженный) счет)</w:t>
      </w:r>
    </w:p>
    <w:p w:rsidR="00C612FC" w:rsidRPr="002027FC" w:rsidRDefault="00C612FC" w:rsidP="00C612FC">
      <w:pPr>
        <w:rPr>
          <w:szCs w:val="22"/>
          <w:lang w:val="ru-RU"/>
        </w:rPr>
      </w:pPr>
    </w:p>
    <w:p w:rsidR="00C612FC" w:rsidRPr="002027FC" w:rsidRDefault="002027FC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2027FC">
        <w:rPr>
          <w:lang w:val="ru-RU"/>
        </w:rPr>
        <w:t>В приводимой ниже таблице показана задолженность по уплате взносов по состоянию на 1 сентября 2016 г. в рамках унитарной системы взносов, применяемой с 1 января 1994</w:t>
      </w:r>
      <w:r w:rsidRPr="002027FC">
        <w:t> </w:t>
      </w:r>
      <w:r w:rsidRPr="002027FC">
        <w:rPr>
          <w:lang w:val="ru-RU"/>
        </w:rPr>
        <w:t xml:space="preserve">г., и в рамках применявшейся ранее системы взносов в бюджеты шести Союзов, финансируемых за счет взносов (Парижского, Бернского, МПК, Ниццкого, Локарнского, Венского) и ВОИС (для государств – членов ВОИС, не являющихся членами какого-либо из Союзов), за исключением задолженности по взносам наименее развитых стран (НРС) за годы, </w:t>
      </w:r>
      <w:r w:rsidRPr="002027FC">
        <w:rPr>
          <w:iCs/>
          <w:szCs w:val="22"/>
          <w:lang w:val="ru-RU"/>
        </w:rPr>
        <w:t>предшествовавшие</w:t>
      </w:r>
      <w:r w:rsidRPr="002027FC">
        <w:rPr>
          <w:lang w:val="ru-RU"/>
        </w:rPr>
        <w:t xml:space="preserve"> 1990 г., которая отнесена на специальный (замороженный) счет и отражена не в представленной далее таблице, а в таблице, содержащейся в пункте 5, ниже</w:t>
      </w:r>
      <w:r w:rsidRPr="002027FC">
        <w:rPr>
          <w:szCs w:val="22"/>
          <w:lang w:val="ru-RU"/>
        </w:rPr>
        <w:t xml:space="preserve">. </w:t>
      </w:r>
    </w:p>
    <w:p w:rsidR="00C612FC" w:rsidRPr="002027FC" w:rsidRDefault="00C612FC" w:rsidP="00C612FC">
      <w:pPr>
        <w:rPr>
          <w:lang w:val="ru-RU"/>
        </w:rPr>
      </w:pPr>
    </w:p>
    <w:p w:rsidR="00C612FC" w:rsidRDefault="00EC65C7" w:rsidP="00C612FC">
      <w:pPr>
        <w:rPr>
          <w:szCs w:val="22"/>
        </w:rPr>
      </w:pPr>
      <w:r>
        <w:rPr>
          <w:noProof/>
          <w:szCs w:val="22"/>
          <w:lang w:eastAsia="en-US"/>
        </w:rPr>
        <w:lastRenderedPageBreak/>
        <w:drawing>
          <wp:inline distT="0" distB="0" distL="0" distR="0">
            <wp:extent cx="5940425" cy="85582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noProof/>
          <w:lang w:eastAsia="en-US"/>
        </w:rPr>
      </w:pPr>
    </w:p>
    <w:p w:rsidR="00C612FC" w:rsidRDefault="00EC65C7" w:rsidP="00C612FC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940425" cy="83912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noProof/>
          <w:lang w:eastAsia="en-US"/>
        </w:rPr>
      </w:pPr>
    </w:p>
    <w:p w:rsidR="00EC65C7" w:rsidRDefault="00EC65C7" w:rsidP="00C612FC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940425" cy="8533459"/>
            <wp:effectExtent l="0" t="0" r="317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ind w:left="-142"/>
        <w:rPr>
          <w:noProof/>
          <w:lang w:eastAsia="en-US"/>
        </w:rPr>
      </w:pPr>
    </w:p>
    <w:p w:rsidR="00C612FC" w:rsidRPr="00AD723A" w:rsidRDefault="00EC65C7" w:rsidP="00C612FC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940425" cy="8298513"/>
            <wp:effectExtent l="0" t="0" r="317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b/>
          <w:szCs w:val="22"/>
        </w:rPr>
      </w:pPr>
    </w:p>
    <w:p w:rsidR="00C612FC" w:rsidRDefault="00EC65C7" w:rsidP="00C612FC">
      <w:pPr>
        <w:rPr>
          <w:b/>
          <w:szCs w:val="22"/>
        </w:rPr>
      </w:pPr>
      <w:r>
        <w:rPr>
          <w:b/>
          <w:noProof/>
          <w:szCs w:val="22"/>
          <w:lang w:eastAsia="en-US"/>
        </w:rPr>
        <w:drawing>
          <wp:inline distT="0" distB="0" distL="0" distR="0">
            <wp:extent cx="5940425" cy="3094019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b/>
          <w:szCs w:val="22"/>
          <w:lang w:val="fr-CH"/>
        </w:rPr>
      </w:pPr>
    </w:p>
    <w:p w:rsidR="00C612FC" w:rsidRDefault="00EC65C7" w:rsidP="00C612FC">
      <w:pPr>
        <w:rPr>
          <w:b/>
          <w:szCs w:val="22"/>
          <w:lang w:val="fr-CH"/>
        </w:rPr>
      </w:pPr>
      <w:r>
        <w:rPr>
          <w:b/>
          <w:noProof/>
          <w:szCs w:val="22"/>
          <w:lang w:eastAsia="en-US"/>
        </w:rPr>
        <w:drawing>
          <wp:inline distT="0" distB="0" distL="0" distR="0">
            <wp:extent cx="5940425" cy="634433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b/>
          <w:szCs w:val="22"/>
          <w:lang w:val="fr-CH"/>
        </w:rPr>
      </w:pPr>
    </w:p>
    <w:p w:rsidR="00C612FC" w:rsidRDefault="005E5C12" w:rsidP="00C612FC">
      <w:pPr>
        <w:rPr>
          <w:b/>
          <w:szCs w:val="22"/>
          <w:lang w:val="fr-CH"/>
        </w:rPr>
      </w:pPr>
      <w:r>
        <w:rPr>
          <w:rFonts w:eastAsia="Times New Roman"/>
          <w:b/>
          <w:szCs w:val="22"/>
          <w:lang w:val="ru-RU" w:eastAsia="en-US"/>
        </w:rPr>
        <w:t>Замечания</w:t>
      </w:r>
    </w:p>
    <w:p w:rsidR="00C612FC" w:rsidRDefault="00C612FC" w:rsidP="00C612FC">
      <w:pPr>
        <w:rPr>
          <w:b/>
          <w:szCs w:val="22"/>
          <w:lang w:val="fr-CH"/>
        </w:rPr>
      </w:pPr>
    </w:p>
    <w:p w:rsidR="00C612FC" w:rsidRPr="005E5C12" w:rsidRDefault="005E5C12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b/>
          <w:szCs w:val="22"/>
          <w:lang w:val="ru-RU"/>
        </w:rPr>
      </w:pPr>
      <w:r w:rsidRPr="005E5C12">
        <w:rPr>
          <w:szCs w:val="22"/>
          <w:lang w:val="ru-RU"/>
        </w:rPr>
        <w:t>Общая сумма просроченных взносов по состоянию на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1 сентября 2016 г. составила около 4,56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млн шв. франков, из которых 2,87 млн шв. франков относятся к унитарной системе взносов, а 1,69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млн шв. франков – к взносам за период до 1994 г. в отношении Союзов, финансируемых за счет взносов, и ВОИС.  Общая сумма задолженности по взносам составляет 4,56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млн шв. франков (как следует из приведенной выше таблицы), или 26,2% от общей суммы начисленных за 2016 г. взносов, составляющей 17,4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млн. шв. франков.</w:t>
      </w:r>
      <w:r w:rsidR="00C612FC" w:rsidRPr="005E5C12">
        <w:rPr>
          <w:szCs w:val="22"/>
          <w:lang w:val="ru-RU"/>
        </w:rPr>
        <w:t xml:space="preserve"> </w:t>
      </w:r>
    </w:p>
    <w:p w:rsidR="00C612FC" w:rsidRPr="005E5C12" w:rsidRDefault="005E5C12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5E5C12">
        <w:rPr>
          <w:szCs w:val="22"/>
          <w:lang w:val="ru-RU"/>
        </w:rPr>
        <w:t>О любых платежах, которые будут получены Международным бюро в период с 1 сентября по 3 октября 2016 г., Ассамблеям будет сообщено при рассмотрении настоящего документа.</w:t>
      </w:r>
    </w:p>
    <w:p w:rsidR="00C612FC" w:rsidRPr="005E5C12" w:rsidRDefault="005E5C12" w:rsidP="00C612FC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E72552">
        <w:rPr>
          <w:rFonts w:ascii="Arial" w:hAnsi="Arial" w:cs="Arial"/>
          <w:b/>
          <w:bCs/>
          <w:sz w:val="22"/>
          <w:szCs w:val="22"/>
          <w:lang w:val="ru-RU"/>
        </w:rPr>
        <w:t>Задолженность по уплате ежегодных взносов наименее развитых стран</w:t>
      </w:r>
      <w:r w:rsidRPr="00C2717D">
        <w:rPr>
          <w:b/>
          <w:szCs w:val="22"/>
          <w:lang w:val="ru-RU"/>
        </w:rPr>
        <w:t xml:space="preserve"> </w:t>
      </w:r>
      <w:r w:rsidRPr="00C2717D">
        <w:rPr>
          <w:rFonts w:ascii="Arial" w:hAnsi="Arial" w:cs="Arial"/>
          <w:b/>
          <w:bCs/>
          <w:sz w:val="22"/>
          <w:szCs w:val="22"/>
          <w:lang w:val="ru-RU"/>
        </w:rPr>
        <w:t>за годы, предшествовавшие 1990 г.</w:t>
      </w:r>
      <w:r w:rsidRPr="00E72552">
        <w:rPr>
          <w:rFonts w:ascii="Arial" w:hAnsi="Arial" w:cs="Arial"/>
          <w:b/>
          <w:bCs/>
          <w:sz w:val="22"/>
          <w:szCs w:val="22"/>
          <w:lang w:val="ru-RU"/>
        </w:rPr>
        <w:t>,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C2717D">
        <w:rPr>
          <w:rFonts w:ascii="Arial" w:hAnsi="Arial" w:cs="Arial"/>
          <w:b/>
          <w:bCs/>
          <w:sz w:val="22"/>
          <w:szCs w:val="22"/>
          <w:lang w:val="ru-RU"/>
        </w:rPr>
        <w:t>отнесенная на с</w:t>
      </w:r>
      <w:r>
        <w:rPr>
          <w:rFonts w:ascii="Arial" w:hAnsi="Arial" w:cs="Arial"/>
          <w:b/>
          <w:bCs/>
          <w:sz w:val="22"/>
          <w:szCs w:val="22"/>
          <w:lang w:val="ru-RU"/>
        </w:rPr>
        <w:t>пециальный (замороженный) счет</w:t>
      </w:r>
    </w:p>
    <w:p w:rsidR="00C612FC" w:rsidRPr="005E5C12" w:rsidRDefault="00C612FC" w:rsidP="00C612FC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ru-RU"/>
        </w:rPr>
      </w:pPr>
    </w:p>
    <w:p w:rsidR="00C612FC" w:rsidRPr="005E5C12" w:rsidRDefault="005E5C12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lang w:val="ru-RU"/>
        </w:rPr>
      </w:pPr>
      <w:r w:rsidRPr="005E5C12">
        <w:rPr>
          <w:szCs w:val="22"/>
          <w:lang w:val="ru-RU"/>
        </w:rPr>
        <w:t>Следует напомнить, что в соответствии с решением, принятым Конференцией ВОИС и Ассамблеями Парижского и Бернского союзов на их очередных сессиях в 1991</w:t>
      </w:r>
      <w:r w:rsidRPr="005E5C12">
        <w:rPr>
          <w:szCs w:val="22"/>
        </w:rPr>
        <w:t> </w:t>
      </w:r>
      <w:r w:rsidRPr="005E5C12">
        <w:rPr>
          <w:szCs w:val="22"/>
          <w:lang w:val="ru-RU"/>
        </w:rPr>
        <w:t>г., задолженность каждой из наименее развитых стран (НРС) по взносам за годы, предшествовавшие 1990 г., отнесена на специальный счет, замороженный по состоянию на 31 декабря 1989 г. (документы АВ/</w:t>
      </w:r>
      <w:r w:rsidRPr="005E5C12">
        <w:rPr>
          <w:szCs w:val="22"/>
        </w:rPr>
        <w:t>XXII</w:t>
      </w:r>
      <w:r w:rsidRPr="005E5C12">
        <w:rPr>
          <w:szCs w:val="22"/>
          <w:lang w:val="ru-RU"/>
        </w:rPr>
        <w:t>/20 и АВ/</w:t>
      </w:r>
      <w:r w:rsidRPr="005E5C12">
        <w:rPr>
          <w:szCs w:val="22"/>
        </w:rPr>
        <w:t>XXII</w:t>
      </w:r>
      <w:r w:rsidRPr="005E5C12">
        <w:rPr>
          <w:szCs w:val="22"/>
          <w:lang w:val="ru-RU"/>
        </w:rPr>
        <w:t>/22, пункт 127). Соответствующая задолженность в отношении Парижского и Бернского союзов и в отношении ВОИС по состоянию на 1 сентября 2016 г. показана в представленной ниже таблице.  О любых платежах, которые будут получены Международным бюро в период с</w:t>
      </w:r>
      <w:r w:rsidRPr="005E5C12">
        <w:t> </w:t>
      </w:r>
      <w:r w:rsidRPr="005E5C12">
        <w:rPr>
          <w:lang w:val="ru-RU"/>
        </w:rPr>
        <w:t>1</w:t>
      </w:r>
      <w:r w:rsidRPr="005E5C12">
        <w:t> </w:t>
      </w:r>
      <w:r w:rsidRPr="005E5C12">
        <w:rPr>
          <w:lang w:val="ru-RU"/>
        </w:rPr>
        <w:t>сентября по 3</w:t>
      </w:r>
      <w:r w:rsidRPr="005E5C12">
        <w:t> </w:t>
      </w:r>
      <w:r w:rsidRPr="005E5C12">
        <w:rPr>
          <w:lang w:val="ru-RU"/>
        </w:rPr>
        <w:t xml:space="preserve">октября 2016 г., </w:t>
      </w:r>
      <w:r w:rsidRPr="005E5C12">
        <w:rPr>
          <w:szCs w:val="22"/>
          <w:lang w:val="ru-RU"/>
        </w:rPr>
        <w:t>Ассамблеям будет сообщено при рассмотрении настоящего документа</w:t>
      </w:r>
      <w:r w:rsidRPr="005E5C12">
        <w:rPr>
          <w:lang w:val="ru-RU"/>
        </w:rPr>
        <w:t>.</w:t>
      </w:r>
      <w:r w:rsidR="00C612FC" w:rsidRPr="005E5C12">
        <w:rPr>
          <w:lang w:val="ru-RU"/>
        </w:rPr>
        <w:t xml:space="preserve"> </w:t>
      </w:r>
    </w:p>
    <w:p w:rsidR="00C612FC" w:rsidRPr="005E5C12" w:rsidRDefault="00C612FC" w:rsidP="00C612FC">
      <w:pPr>
        <w:pStyle w:val="ONUME"/>
        <w:numPr>
          <w:ilvl w:val="0"/>
          <w:numId w:val="7"/>
        </w:numPr>
        <w:rPr>
          <w:lang w:val="ru-RU"/>
        </w:rPr>
      </w:pPr>
      <w:r w:rsidRPr="005E5C12">
        <w:rPr>
          <w:lang w:val="ru-RU"/>
        </w:rPr>
        <w:br w:type="page"/>
      </w:r>
    </w:p>
    <w:p w:rsidR="00C612FC" w:rsidRDefault="00EC65C7" w:rsidP="00C612FC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  <w:r>
        <w:rPr>
          <w:b/>
          <w:noProof/>
          <w:szCs w:val="22"/>
          <w:lang w:eastAsia="en-US"/>
        </w:rPr>
        <w:drawing>
          <wp:inline distT="0" distB="0" distL="0" distR="0">
            <wp:extent cx="5940425" cy="5021775"/>
            <wp:effectExtent l="0" t="0" r="317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</w:p>
    <w:p w:rsidR="00C612FC" w:rsidRDefault="00C612FC" w:rsidP="00C612FC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</w:p>
    <w:p w:rsidR="00C612FC" w:rsidRDefault="00EC65C7" w:rsidP="00C612FC">
      <w:pPr>
        <w:ind w:left="567" w:firstLine="567"/>
        <w:jc w:val="center"/>
      </w:pPr>
      <w:r>
        <w:rPr>
          <w:noProof/>
          <w:lang w:eastAsia="en-US"/>
        </w:rPr>
        <w:drawing>
          <wp:inline distT="0" distB="0" distL="0" distR="0">
            <wp:extent cx="4756150" cy="1043940"/>
            <wp:effectExtent l="0" t="0" r="635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r>
        <w:br w:type="page"/>
      </w:r>
    </w:p>
    <w:p w:rsidR="00C612FC" w:rsidRPr="005E5C12" w:rsidRDefault="005E5C12" w:rsidP="00C612FC">
      <w:pPr>
        <w:jc w:val="center"/>
        <w:rPr>
          <w:lang w:val="ru-RU"/>
        </w:rPr>
      </w:pPr>
      <w:r w:rsidRPr="003819B8">
        <w:rPr>
          <w:bCs/>
          <w:iCs/>
          <w:snapToGrid w:val="0"/>
          <w:szCs w:val="22"/>
          <w:u w:val="single"/>
          <w:lang w:val="ru-RU"/>
        </w:rPr>
        <w:t xml:space="preserve">Суммы, подлежащие </w:t>
      </w:r>
      <w:r>
        <w:rPr>
          <w:bCs/>
          <w:iCs/>
          <w:snapToGrid w:val="0"/>
          <w:szCs w:val="22"/>
          <w:u w:val="single"/>
          <w:lang w:val="ru-RU"/>
        </w:rPr>
        <w:t>уплате в ф</w:t>
      </w:r>
      <w:r w:rsidRPr="003819B8">
        <w:rPr>
          <w:bCs/>
          <w:iCs/>
          <w:snapToGrid w:val="0"/>
          <w:szCs w:val="22"/>
          <w:u w:val="single"/>
          <w:lang w:val="ru-RU"/>
        </w:rPr>
        <w:t>онд</w:t>
      </w:r>
      <w:r>
        <w:rPr>
          <w:bCs/>
          <w:iCs/>
          <w:snapToGrid w:val="0"/>
          <w:szCs w:val="22"/>
          <w:u w:val="single"/>
          <w:lang w:val="ru-RU"/>
        </w:rPr>
        <w:t>ы</w:t>
      </w:r>
      <w:r w:rsidRPr="003819B8">
        <w:rPr>
          <w:bCs/>
          <w:iCs/>
          <w:snapToGrid w:val="0"/>
          <w:szCs w:val="22"/>
          <w:u w:val="single"/>
          <w:lang w:val="ru-RU"/>
        </w:rPr>
        <w:t xml:space="preserve"> оборотных средств</w:t>
      </w:r>
    </w:p>
    <w:p w:rsidR="00C612FC" w:rsidRPr="005E5C12" w:rsidRDefault="00C612FC" w:rsidP="00C612FC">
      <w:pPr>
        <w:pStyle w:val="BodyText3"/>
        <w:rPr>
          <w:rFonts w:ascii="Arial" w:hAnsi="Arial" w:cs="Arial"/>
          <w:color w:val="auto"/>
          <w:sz w:val="22"/>
          <w:szCs w:val="22"/>
          <w:lang w:val="ru-RU"/>
        </w:rPr>
      </w:pPr>
    </w:p>
    <w:p w:rsidR="00C612FC" w:rsidRPr="005E5C12" w:rsidRDefault="005E5C12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lang w:val="ru-RU"/>
        </w:rPr>
      </w:pPr>
      <w:r w:rsidRPr="005E5C12">
        <w:rPr>
          <w:szCs w:val="22"/>
          <w:lang w:val="ru-RU"/>
        </w:rPr>
        <w:t xml:space="preserve">В приводимой ниже таблице указаны суммы, подлежащие уплате государствами по состоянию на 1 сентября </w:t>
      </w:r>
      <w:r w:rsidRPr="005E5C12">
        <w:rPr>
          <w:lang w:val="ru-RU"/>
        </w:rPr>
        <w:t xml:space="preserve">2016 г. </w:t>
      </w:r>
      <w:r w:rsidRPr="005E5C12">
        <w:rPr>
          <w:szCs w:val="22"/>
          <w:lang w:val="ru-RU"/>
        </w:rPr>
        <w:t>в</w:t>
      </w:r>
      <w:r w:rsidRPr="005E5C12">
        <w:rPr>
          <w:lang w:val="ru-RU"/>
        </w:rPr>
        <w:t xml:space="preserve"> фонды оборотных средств, учрежденные, в частности, двумя Союзами, финансируемыми за счет взносов (Парижским и Бернским). </w:t>
      </w:r>
      <w:r w:rsidRPr="005E5C12">
        <w:rPr>
          <w:szCs w:val="22"/>
          <w:lang w:val="ru-RU"/>
        </w:rPr>
        <w:t>О любых платежах, которые будут получены Международным бюро в период с</w:t>
      </w:r>
      <w:r w:rsidRPr="005E5C12">
        <w:t> </w:t>
      </w:r>
      <w:r w:rsidRPr="005E5C12">
        <w:rPr>
          <w:lang w:val="ru-RU"/>
        </w:rPr>
        <w:t xml:space="preserve">1 сентября по 3 октября 2015 г., </w:t>
      </w:r>
      <w:r w:rsidRPr="005E5C12">
        <w:rPr>
          <w:szCs w:val="22"/>
          <w:lang w:val="ru-RU"/>
        </w:rPr>
        <w:t xml:space="preserve">Ассамблеям будет сообщено при рассмотрении настоящего документа. </w:t>
      </w:r>
    </w:p>
    <w:p w:rsidR="00C612FC" w:rsidRDefault="00763F45" w:rsidP="00C612FC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>
            <wp:extent cx="4770120" cy="236093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pStyle w:val="ONUME"/>
        <w:numPr>
          <w:ilvl w:val="0"/>
          <w:numId w:val="0"/>
        </w:numPr>
      </w:pPr>
    </w:p>
    <w:p w:rsidR="00C612FC" w:rsidRPr="00EE578E" w:rsidRDefault="00EE578E" w:rsidP="00C612FC">
      <w:pPr>
        <w:pStyle w:val="ONUME"/>
        <w:numPr>
          <w:ilvl w:val="0"/>
          <w:numId w:val="0"/>
        </w:numPr>
        <w:rPr>
          <w:lang w:val="ru-RU"/>
        </w:rPr>
      </w:pPr>
      <w:r w:rsidRPr="00830C7B">
        <w:rPr>
          <w:b/>
          <w:snapToGrid w:val="0"/>
          <w:szCs w:val="22"/>
          <w:lang w:val="ru-RU"/>
        </w:rPr>
        <w:t xml:space="preserve">Общая сумма, подлежащая </w:t>
      </w:r>
      <w:r>
        <w:rPr>
          <w:b/>
          <w:snapToGrid w:val="0"/>
          <w:szCs w:val="22"/>
          <w:lang w:val="ru-RU"/>
        </w:rPr>
        <w:t>уплате</w:t>
      </w:r>
      <w:r w:rsidRPr="00830C7B">
        <w:rPr>
          <w:b/>
          <w:snapToGrid w:val="0"/>
          <w:szCs w:val="22"/>
          <w:lang w:val="ru-RU"/>
        </w:rPr>
        <w:t xml:space="preserve"> в фонды оборотных средств</w:t>
      </w:r>
    </w:p>
    <w:p w:rsidR="00C612FC" w:rsidRPr="00555725" w:rsidRDefault="00763F45" w:rsidP="00C612FC">
      <w:pPr>
        <w:jc w:val="center"/>
        <w:rPr>
          <w:b/>
          <w:szCs w:val="22"/>
        </w:rPr>
      </w:pPr>
      <w:r>
        <w:rPr>
          <w:b/>
          <w:noProof/>
          <w:szCs w:val="22"/>
          <w:lang w:eastAsia="en-US"/>
        </w:rPr>
        <w:drawing>
          <wp:inline distT="0" distB="0" distL="0" distR="0">
            <wp:extent cx="4770120" cy="4845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rPr>
          <w:b/>
          <w:szCs w:val="22"/>
        </w:rPr>
      </w:pPr>
    </w:p>
    <w:p w:rsidR="00C612FC" w:rsidRDefault="00C612FC" w:rsidP="00C612FC">
      <w:pPr>
        <w:rPr>
          <w:b/>
          <w:szCs w:val="22"/>
        </w:rPr>
      </w:pPr>
    </w:p>
    <w:p w:rsidR="00C612FC" w:rsidRPr="00EE578E" w:rsidRDefault="00EE578E" w:rsidP="00C612FC">
      <w:pPr>
        <w:rPr>
          <w:rFonts w:eastAsia="Times New Roman"/>
          <w:b/>
          <w:szCs w:val="22"/>
          <w:lang w:val="ru-RU" w:eastAsia="en-US"/>
        </w:rPr>
      </w:pPr>
      <w:r w:rsidRPr="00830C7B">
        <w:rPr>
          <w:b/>
          <w:szCs w:val="22"/>
          <w:lang w:val="ru-RU"/>
        </w:rPr>
        <w:t>Динамика задолженности по взносам и выплатам в фонды оборотных средств за последние десять лет</w:t>
      </w:r>
    </w:p>
    <w:p w:rsidR="00C612FC" w:rsidRPr="00EE578E" w:rsidRDefault="00C612FC" w:rsidP="00C612FC">
      <w:pPr>
        <w:rPr>
          <w:szCs w:val="22"/>
          <w:lang w:val="ru-RU"/>
        </w:rPr>
      </w:pPr>
    </w:p>
    <w:p w:rsidR="00C612FC" w:rsidRPr="00EE578E" w:rsidRDefault="00EE578E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EE578E">
        <w:rPr>
          <w:szCs w:val="22"/>
          <w:lang w:val="ru-RU"/>
        </w:rPr>
        <w:t xml:space="preserve">После ввода в действие в 1994 г. унитарной системы взносов и создания новых, более справедливых в отношении развивающихся стран классов взносов было отмечено существенное сокращение задолженности по взносам. Это сокращение отчасти объясняется значительным уменьшением общей суммы начисленных взносов в период с 1997 по 2012 гг. </w:t>
      </w:r>
    </w:p>
    <w:p w:rsidR="00C612FC" w:rsidRPr="00EE578E" w:rsidRDefault="00C612FC" w:rsidP="00C612FC">
      <w:pPr>
        <w:rPr>
          <w:szCs w:val="22"/>
          <w:lang w:val="ru-RU"/>
        </w:rPr>
      </w:pPr>
      <w:r w:rsidRPr="00EE578E">
        <w:rPr>
          <w:szCs w:val="22"/>
          <w:lang w:val="ru-RU"/>
        </w:rPr>
        <w:br w:type="page"/>
      </w:r>
    </w:p>
    <w:p w:rsidR="00C612FC" w:rsidRPr="00EE578E" w:rsidRDefault="00EE578E" w:rsidP="00C612FC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EE578E">
        <w:rPr>
          <w:szCs w:val="22"/>
          <w:lang w:val="ru-RU"/>
        </w:rPr>
        <w:t xml:space="preserve">В приводимой ниже таблице указаны суммы задолженности по взносам (включая «замороженную» задолженность НРС) и по платежам в фонды оборотных средств (ФОС) в период с 2006 г. </w:t>
      </w:r>
    </w:p>
    <w:p w:rsidR="00C612FC" w:rsidRPr="00555725" w:rsidRDefault="00763F45" w:rsidP="00C612FC">
      <w:pPr>
        <w:rPr>
          <w:sz w:val="20"/>
          <w:szCs w:val="22"/>
        </w:rPr>
      </w:pPr>
      <w:r>
        <w:rPr>
          <w:noProof/>
          <w:sz w:val="20"/>
          <w:szCs w:val="22"/>
          <w:lang w:eastAsia="en-US"/>
        </w:rPr>
        <w:drawing>
          <wp:inline distT="0" distB="0" distL="0" distR="0">
            <wp:extent cx="5940425" cy="1797388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FC" w:rsidRDefault="00C612FC" w:rsidP="00C612FC">
      <w:pPr>
        <w:pStyle w:val="DecisionInvitationPara"/>
        <w:ind w:left="5533"/>
      </w:pPr>
    </w:p>
    <w:p w:rsidR="00C612FC" w:rsidRPr="006320EA" w:rsidRDefault="00C612FC" w:rsidP="0040363E">
      <w:pPr>
        <w:widowControl w:val="0"/>
        <w:tabs>
          <w:tab w:val="left" w:pos="6096"/>
        </w:tabs>
        <w:adjustRightInd w:val="0"/>
        <w:ind w:left="5533"/>
        <w:textAlignment w:val="baseline"/>
        <w:rPr>
          <w:rFonts w:eastAsia="Times New Roman" w:cs="Times New Roman"/>
          <w:lang w:val="ru-RU" w:eastAsia="en-US"/>
        </w:rPr>
      </w:pPr>
      <w:r w:rsidRPr="006320EA">
        <w:rPr>
          <w:rFonts w:eastAsia="Times New Roman" w:cs="Times New Roman"/>
          <w:i/>
          <w:lang w:val="ru-RU" w:eastAsia="en-US"/>
        </w:rPr>
        <w:t>9.</w:t>
      </w:r>
      <w:r w:rsidRPr="006320EA">
        <w:rPr>
          <w:rFonts w:eastAsia="Times New Roman" w:cs="Times New Roman"/>
          <w:i/>
          <w:lang w:val="ru-RU" w:eastAsia="en-US"/>
        </w:rPr>
        <w:tab/>
      </w:r>
      <w:r w:rsidR="006320EA" w:rsidRPr="006320EA">
        <w:rPr>
          <w:i/>
          <w:lang w:val="ru-RU"/>
        </w:rPr>
        <w:t xml:space="preserve">Ассамблеям государств–членов ВОИС и Союзов, для которых ВОИС выполняет </w:t>
      </w:r>
      <w:bookmarkStart w:id="6" w:name="_GoBack"/>
      <w:bookmarkEnd w:id="6"/>
      <w:r w:rsidR="006320EA" w:rsidRPr="006320EA">
        <w:rPr>
          <w:i/>
          <w:lang w:val="ru-RU"/>
        </w:rPr>
        <w:t xml:space="preserve">административные функции, каждой в той степени, в какой это ее касается, предлагается принять к сведению содержание документа «Положение с уплатой взносов по состоянию на </w:t>
      </w:r>
      <w:r w:rsidR="006320EA">
        <w:rPr>
          <w:i/>
          <w:lang w:val="ru-RU"/>
        </w:rPr>
        <w:br/>
      </w:r>
      <w:r w:rsidR="006320EA" w:rsidRPr="006320EA">
        <w:rPr>
          <w:i/>
          <w:lang w:val="ru-RU"/>
        </w:rPr>
        <w:t xml:space="preserve">1 сентября 2016 г.» </w:t>
      </w:r>
      <w:r w:rsidR="006320EA">
        <w:rPr>
          <w:i/>
          <w:lang w:val="ru-RU"/>
        </w:rPr>
        <w:br/>
      </w:r>
      <w:r w:rsidR="0040363E" w:rsidRPr="006320EA">
        <w:rPr>
          <w:rFonts w:eastAsia="Times New Roman" w:cs="Times New Roman"/>
          <w:i/>
          <w:lang w:val="ru-RU" w:eastAsia="en-US"/>
        </w:rPr>
        <w:t>(</w:t>
      </w:r>
      <w:r w:rsidR="006320EA" w:rsidRPr="006320EA">
        <w:rPr>
          <w:rFonts w:eastAsia="Times New Roman" w:cs="Times New Roman"/>
          <w:i/>
          <w:lang w:val="ru-RU" w:eastAsia="en-US"/>
        </w:rPr>
        <w:t>документ</w:t>
      </w:r>
      <w:r w:rsidR="0040363E" w:rsidRPr="006320EA">
        <w:rPr>
          <w:rFonts w:eastAsia="Times New Roman" w:cs="Times New Roman"/>
          <w:i/>
          <w:lang w:val="ru-RU" w:eastAsia="en-US"/>
        </w:rPr>
        <w:t xml:space="preserve"> </w:t>
      </w:r>
      <w:r w:rsidR="0040363E">
        <w:rPr>
          <w:rFonts w:eastAsia="Times New Roman" w:cs="Times New Roman"/>
          <w:i/>
          <w:lang w:eastAsia="en-US"/>
        </w:rPr>
        <w:t>A</w:t>
      </w:r>
      <w:r w:rsidR="0040363E" w:rsidRPr="006320EA">
        <w:rPr>
          <w:rFonts w:eastAsia="Times New Roman" w:cs="Times New Roman"/>
          <w:i/>
          <w:lang w:val="ru-RU" w:eastAsia="en-US"/>
        </w:rPr>
        <w:t>/56/11)</w:t>
      </w:r>
      <w:r w:rsidRPr="006320EA">
        <w:rPr>
          <w:rFonts w:eastAsia="Times New Roman" w:cs="Times New Roman"/>
          <w:i/>
          <w:lang w:val="ru-RU" w:eastAsia="en-US"/>
        </w:rPr>
        <w:t>.</w:t>
      </w:r>
    </w:p>
    <w:p w:rsidR="00C612FC" w:rsidRPr="006320EA" w:rsidRDefault="00C612FC" w:rsidP="00C612FC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2"/>
          <w:szCs w:val="22"/>
          <w:lang w:val="ru-RU"/>
        </w:rPr>
      </w:pPr>
    </w:p>
    <w:p w:rsidR="00C612FC" w:rsidRPr="006320EA" w:rsidRDefault="00C612FC" w:rsidP="00C612FC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2"/>
          <w:szCs w:val="22"/>
          <w:lang w:val="ru-RU"/>
        </w:rPr>
      </w:pPr>
    </w:p>
    <w:p w:rsidR="00C612FC" w:rsidRPr="006320EA" w:rsidRDefault="006320EA" w:rsidP="00C612FC">
      <w:pPr>
        <w:pStyle w:val="DecisionInvitingPara"/>
        <w:tabs>
          <w:tab w:val="right" w:pos="5103"/>
          <w:tab w:val="left" w:pos="5529"/>
        </w:tabs>
        <w:ind w:left="5533" w:hanging="29"/>
        <w:jc w:val="left"/>
        <w:rPr>
          <w:i w:val="0"/>
          <w:sz w:val="22"/>
          <w:szCs w:val="22"/>
          <w:lang w:val="ru-RU"/>
        </w:rPr>
      </w:pPr>
      <w:r w:rsidRPr="001A2260">
        <w:rPr>
          <w:rFonts w:eastAsia="SimSun" w:cs="Arial"/>
          <w:i w:val="0"/>
          <w:sz w:val="22"/>
          <w:szCs w:val="22"/>
          <w:lang w:val="ru-RU" w:eastAsia="zh-CN"/>
        </w:rPr>
        <w:t>[Конец документа]</w:t>
      </w:r>
    </w:p>
    <w:p w:rsidR="002928D3" w:rsidRPr="006320EA" w:rsidRDefault="002928D3">
      <w:pPr>
        <w:rPr>
          <w:lang w:val="ru-RU"/>
        </w:rPr>
      </w:pPr>
    </w:p>
    <w:sectPr w:rsidR="002928D3" w:rsidRPr="006320EA" w:rsidSect="00C612FC">
      <w:headerReference w:type="default" r:id="rId20"/>
      <w:endnotePr>
        <w:numFmt w:val="decimal"/>
      </w:endnotePr>
      <w:pgSz w:w="11907" w:h="16840" w:code="9"/>
      <w:pgMar w:top="567" w:right="1134" w:bottom="107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AC" w:rsidRDefault="004754AC">
      <w:r>
        <w:separator/>
      </w:r>
    </w:p>
  </w:endnote>
  <w:endnote w:type="continuationSeparator" w:id="0">
    <w:p w:rsidR="004754AC" w:rsidRDefault="004754AC" w:rsidP="003B38C1">
      <w:r>
        <w:separator/>
      </w:r>
    </w:p>
    <w:p w:rsidR="004754AC" w:rsidRPr="003B38C1" w:rsidRDefault="004754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54AC" w:rsidRPr="003B38C1" w:rsidRDefault="004754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AC" w:rsidRDefault="004754AC">
      <w:r>
        <w:separator/>
      </w:r>
    </w:p>
  </w:footnote>
  <w:footnote w:type="continuationSeparator" w:id="0">
    <w:p w:rsidR="004754AC" w:rsidRDefault="004754AC" w:rsidP="008B60B2">
      <w:r>
        <w:separator/>
      </w:r>
    </w:p>
    <w:p w:rsidR="004754AC" w:rsidRPr="00ED77FB" w:rsidRDefault="004754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54AC" w:rsidRPr="00ED77FB" w:rsidRDefault="004754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612FC" w:rsidP="00477D6B">
    <w:pPr>
      <w:jc w:val="right"/>
    </w:pPr>
    <w:bookmarkStart w:id="7" w:name="Code2"/>
    <w:bookmarkEnd w:id="7"/>
    <w:r>
      <w:t>A/56/11</w:t>
    </w:r>
  </w:p>
  <w:p w:rsidR="00EC4E49" w:rsidRDefault="002027FC" w:rsidP="00477D6B">
    <w:pPr>
      <w:jc w:val="right"/>
    </w:pPr>
    <w:r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63F45">
      <w:rPr>
        <w:noProof/>
      </w:rPr>
      <w:t>9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6A363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E42"/>
    <w:multiLevelType w:val="hybridMultilevel"/>
    <w:tmpl w:val="9CFC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C"/>
    <w:rsid w:val="00043CAA"/>
    <w:rsid w:val="00075432"/>
    <w:rsid w:val="000968ED"/>
    <w:rsid w:val="000F5E56"/>
    <w:rsid w:val="0011576F"/>
    <w:rsid w:val="001362EE"/>
    <w:rsid w:val="00154F65"/>
    <w:rsid w:val="001832A6"/>
    <w:rsid w:val="002027FC"/>
    <w:rsid w:val="002634C4"/>
    <w:rsid w:val="00282103"/>
    <w:rsid w:val="002928D3"/>
    <w:rsid w:val="002E5A22"/>
    <w:rsid w:val="002F1FE6"/>
    <w:rsid w:val="002F4E68"/>
    <w:rsid w:val="00312F7F"/>
    <w:rsid w:val="00361450"/>
    <w:rsid w:val="003673CF"/>
    <w:rsid w:val="003845C1"/>
    <w:rsid w:val="003A6F89"/>
    <w:rsid w:val="003B38C1"/>
    <w:rsid w:val="0040363E"/>
    <w:rsid w:val="00423E3E"/>
    <w:rsid w:val="00427AF4"/>
    <w:rsid w:val="004647DA"/>
    <w:rsid w:val="00474062"/>
    <w:rsid w:val="004754AC"/>
    <w:rsid w:val="00477D6B"/>
    <w:rsid w:val="005019FF"/>
    <w:rsid w:val="00526E3D"/>
    <w:rsid w:val="0053057A"/>
    <w:rsid w:val="005462CE"/>
    <w:rsid w:val="00560A29"/>
    <w:rsid w:val="005C6649"/>
    <w:rsid w:val="005D4FF7"/>
    <w:rsid w:val="005E5C12"/>
    <w:rsid w:val="00605827"/>
    <w:rsid w:val="006320EA"/>
    <w:rsid w:val="00646050"/>
    <w:rsid w:val="006713CA"/>
    <w:rsid w:val="00676C5C"/>
    <w:rsid w:val="006F635C"/>
    <w:rsid w:val="00763F45"/>
    <w:rsid w:val="007D1613"/>
    <w:rsid w:val="00860DEE"/>
    <w:rsid w:val="008866A0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BE0F15"/>
    <w:rsid w:val="00BF45F4"/>
    <w:rsid w:val="00C11BFE"/>
    <w:rsid w:val="00C612FC"/>
    <w:rsid w:val="00CD04F1"/>
    <w:rsid w:val="00D45252"/>
    <w:rsid w:val="00D71B4D"/>
    <w:rsid w:val="00D93D55"/>
    <w:rsid w:val="00DF188B"/>
    <w:rsid w:val="00E335FE"/>
    <w:rsid w:val="00EC4E49"/>
    <w:rsid w:val="00EC65C7"/>
    <w:rsid w:val="00ED77FB"/>
    <w:rsid w:val="00EE45FA"/>
    <w:rsid w:val="00EE578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C612FC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C612FC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C612F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customStyle="1" w:styleId="DecisionInvitationPara">
    <w:name w:val="Decision Invitation Para."/>
    <w:basedOn w:val="Normal"/>
    <w:rsid w:val="00C612FC"/>
    <w:pPr>
      <w:ind w:left="5534"/>
    </w:pPr>
    <w:rPr>
      <w:rFonts w:eastAsia="Times New Roman" w:cs="Times New Roman"/>
      <w:i/>
      <w:lang w:eastAsia="en-US"/>
    </w:rPr>
  </w:style>
  <w:style w:type="paragraph" w:styleId="ListParagraph">
    <w:name w:val="List Paragraph"/>
    <w:basedOn w:val="Normal"/>
    <w:uiPriority w:val="34"/>
    <w:qFormat/>
    <w:rsid w:val="00C6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C612FC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C612FC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C612F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customStyle="1" w:styleId="DecisionInvitationPara">
    <w:name w:val="Decision Invitation Para."/>
    <w:basedOn w:val="Normal"/>
    <w:rsid w:val="00C612FC"/>
    <w:pPr>
      <w:ind w:left="5534"/>
    </w:pPr>
    <w:rPr>
      <w:rFonts w:eastAsia="Times New Roman" w:cs="Times New Roman"/>
      <w:i/>
      <w:lang w:eastAsia="en-US"/>
    </w:rPr>
  </w:style>
  <w:style w:type="paragraph" w:styleId="ListParagraph">
    <w:name w:val="List Paragraph"/>
    <w:basedOn w:val="Normal"/>
    <w:uiPriority w:val="34"/>
    <w:qFormat/>
    <w:rsid w:val="00C6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0</TotalTime>
  <Pages>9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NETTER Iza</dc:creator>
  <cp:lastModifiedBy>KORCHAGINA Elena</cp:lastModifiedBy>
  <cp:revision>2</cp:revision>
  <cp:lastPrinted>2016-09-27T12:51:00Z</cp:lastPrinted>
  <dcterms:created xsi:type="dcterms:W3CDTF">2016-09-30T08:19:00Z</dcterms:created>
  <dcterms:modified xsi:type="dcterms:W3CDTF">2016-09-30T08:19:00Z</dcterms:modified>
</cp:coreProperties>
</file>