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945C0" w:rsidP="00916EE2">
            <w:r>
              <w:rPr>
                <w:noProof/>
                <w:lang w:eastAsia="en-US"/>
              </w:rPr>
              <w:drawing>
                <wp:inline distT="0" distB="0" distL="0" distR="0" wp14:anchorId="35F03EBF" wp14:editId="5CA405AB">
                  <wp:extent cx="1943100" cy="14573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B6AB8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076B5" w:rsidP="000A3B1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076B5">
              <w:rPr>
                <w:rFonts w:ascii="Arial Black" w:hAnsi="Arial Black"/>
                <w:caps/>
                <w:sz w:val="15"/>
              </w:rPr>
              <w:t>H/A/</w:t>
            </w:r>
            <w:r w:rsidR="000A3B1B">
              <w:rPr>
                <w:rFonts w:ascii="Arial Black" w:hAnsi="Arial Black"/>
                <w:caps/>
                <w:sz w:val="15"/>
              </w:rPr>
              <w:t>32</w:t>
            </w:r>
            <w:r w:rsidRPr="000076B5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0A3B1B">
              <w:rPr>
                <w:rFonts w:ascii="Arial Black" w:hAnsi="Arial Black"/>
                <w:caps/>
                <w:sz w:val="15"/>
              </w:rPr>
              <w:t>3</w:t>
            </w:r>
            <w:r w:rsidR="009B0BF5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07308" w:rsidRDefault="00707308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07308" w:rsidRDefault="00707308" w:rsidP="000A3B1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0A3B1B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9B0BF5">
              <w:rPr>
                <w:rFonts w:ascii="Arial Black" w:hAnsi="Arial Black"/>
                <w:caps/>
                <w:sz w:val="15"/>
              </w:rPr>
              <w:t xml:space="preserve"> 201</w:t>
            </w:r>
            <w:r w:rsidR="000A3B1B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076B5" w:rsidRPr="007B6AB8" w:rsidRDefault="007B6AB8" w:rsidP="000076B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 союз по международному депонированию промышленных образцов</w:t>
      </w:r>
      <w:r w:rsidR="000076B5" w:rsidRPr="007B6AB8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Гаагский</w:t>
      </w:r>
      <w:r w:rsidR="00707308">
        <w:rPr>
          <w:b/>
          <w:sz w:val="28"/>
          <w:szCs w:val="28"/>
          <w:lang w:val="ru-RU"/>
        </w:rPr>
        <w:t xml:space="preserve"> союз</w:t>
      </w:r>
      <w:r w:rsidR="000076B5" w:rsidRPr="007B6AB8">
        <w:rPr>
          <w:b/>
          <w:sz w:val="28"/>
          <w:szCs w:val="28"/>
          <w:lang w:val="ru-RU"/>
        </w:rPr>
        <w:t>)</w:t>
      </w:r>
    </w:p>
    <w:p w:rsidR="003845C1" w:rsidRPr="007B6AB8" w:rsidRDefault="003845C1" w:rsidP="003845C1">
      <w:pPr>
        <w:rPr>
          <w:lang w:val="ru-RU"/>
        </w:rPr>
      </w:pPr>
    </w:p>
    <w:p w:rsidR="00A85B8E" w:rsidRPr="007B6AB8" w:rsidRDefault="00A85B8E" w:rsidP="003845C1">
      <w:pPr>
        <w:rPr>
          <w:lang w:val="ru-RU"/>
        </w:rPr>
      </w:pPr>
    </w:p>
    <w:p w:rsidR="00A85B8E" w:rsidRPr="006F05B7" w:rsidRDefault="00707308" w:rsidP="003845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593886" w:rsidRPr="003740B1" w:rsidRDefault="00593886" w:rsidP="00593886">
      <w:pPr>
        <w:rPr>
          <w:lang w:val="ru-RU"/>
        </w:rPr>
      </w:pPr>
    </w:p>
    <w:p w:rsidR="00593886" w:rsidRPr="003740B1" w:rsidRDefault="00593886" w:rsidP="00593886">
      <w:pPr>
        <w:rPr>
          <w:lang w:val="ru-RU"/>
        </w:rPr>
      </w:pPr>
    </w:p>
    <w:p w:rsidR="00593886" w:rsidRPr="003740B1" w:rsidRDefault="00593886" w:rsidP="0059388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вторая (19-я очередная</w:t>
      </w:r>
      <w:r w:rsidRPr="003740B1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593886" w:rsidRPr="003740B1" w:rsidRDefault="00593886" w:rsidP="00593886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3740B1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23 сентября</w:t>
      </w:r>
      <w:r w:rsidRPr="003740B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Pr="003740B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2 октября</w:t>
      </w:r>
      <w:r w:rsidRPr="003740B1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3 г.</w:t>
      </w:r>
    </w:p>
    <w:p w:rsidR="00593886" w:rsidRPr="00E11955" w:rsidRDefault="00593886" w:rsidP="00593886">
      <w:pPr>
        <w:rPr>
          <w:lang w:val="ru-RU"/>
        </w:rPr>
      </w:pPr>
    </w:p>
    <w:p w:rsidR="00E11955" w:rsidRPr="00E11955" w:rsidRDefault="00E11955" w:rsidP="00593886">
      <w:pPr>
        <w:rPr>
          <w:lang w:val="ru-RU"/>
        </w:rPr>
      </w:pPr>
    </w:p>
    <w:p w:rsidR="00593886" w:rsidRPr="003740B1" w:rsidRDefault="00593886" w:rsidP="00593886">
      <w:pPr>
        <w:rPr>
          <w:lang w:val="ru-RU"/>
        </w:rPr>
      </w:pPr>
    </w:p>
    <w:p w:rsidR="008B2CC1" w:rsidRPr="00707308" w:rsidRDefault="00707308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проект отчета</w:t>
      </w:r>
    </w:p>
    <w:p w:rsidR="008B2CC1" w:rsidRPr="00707308" w:rsidRDefault="008B2CC1" w:rsidP="008B2CC1">
      <w:pPr>
        <w:rPr>
          <w:lang w:val="ru-RU"/>
        </w:rPr>
      </w:pPr>
    </w:p>
    <w:p w:rsidR="008B2CC1" w:rsidRPr="00707308" w:rsidRDefault="00707308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 xml:space="preserve">подготовлен </w:t>
      </w:r>
      <w:r w:rsidR="00593886">
        <w:rPr>
          <w:i/>
          <w:lang w:val="ru-RU"/>
        </w:rPr>
        <w:t>Секретариатом</w:t>
      </w:r>
    </w:p>
    <w:p w:rsidR="00AC205C" w:rsidRPr="00707308" w:rsidRDefault="00AC205C">
      <w:pPr>
        <w:rPr>
          <w:lang w:val="ru-RU"/>
        </w:rPr>
      </w:pPr>
    </w:p>
    <w:p w:rsidR="000F5E56" w:rsidRPr="00707308" w:rsidRDefault="000F5E56">
      <w:pPr>
        <w:rPr>
          <w:lang w:val="ru-RU"/>
        </w:rPr>
      </w:pPr>
    </w:p>
    <w:p w:rsidR="002928D3" w:rsidRPr="00707308" w:rsidRDefault="002928D3">
      <w:pPr>
        <w:rPr>
          <w:lang w:val="ru-RU"/>
        </w:rPr>
      </w:pPr>
    </w:p>
    <w:p w:rsidR="002928D3" w:rsidRPr="00707308" w:rsidRDefault="002928D3" w:rsidP="0053057A">
      <w:pPr>
        <w:rPr>
          <w:lang w:val="ru-RU"/>
        </w:rPr>
      </w:pPr>
    </w:p>
    <w:p w:rsidR="009B0BF5" w:rsidRPr="00707308" w:rsidRDefault="009B0BF5" w:rsidP="009B0BF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70730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70730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707308">
        <w:rPr>
          <w:szCs w:val="22"/>
          <w:lang w:val="ru-RU"/>
        </w:rPr>
        <w:tab/>
      </w:r>
      <w:r w:rsidR="006F05B7">
        <w:rPr>
          <w:szCs w:val="22"/>
          <w:lang w:val="ru-RU"/>
        </w:rPr>
        <w:t>На рассмотрении Ассамблеи находились следующие пункты</w:t>
      </w:r>
      <w:r w:rsidR="00707308">
        <w:rPr>
          <w:szCs w:val="22"/>
          <w:lang w:val="ru-RU"/>
        </w:rPr>
        <w:t xml:space="preserve"> </w:t>
      </w:r>
      <w:r w:rsidR="000A3B1B">
        <w:rPr>
          <w:szCs w:val="22"/>
          <w:lang w:val="ru-RU"/>
        </w:rPr>
        <w:t>с</w:t>
      </w:r>
      <w:r w:rsidR="00707308">
        <w:rPr>
          <w:szCs w:val="22"/>
          <w:lang w:val="ru-RU"/>
        </w:rPr>
        <w:t xml:space="preserve">водной повестки дня </w:t>
      </w:r>
      <w:r w:rsidRPr="00707308">
        <w:rPr>
          <w:szCs w:val="22"/>
          <w:lang w:val="ru-RU"/>
        </w:rPr>
        <w:t>(</w:t>
      </w:r>
      <w:r w:rsidR="00707308">
        <w:rPr>
          <w:szCs w:val="22"/>
          <w:lang w:val="ru-RU"/>
        </w:rPr>
        <w:t>документ</w:t>
      </w:r>
      <w:r w:rsidRPr="00707308">
        <w:rPr>
          <w:szCs w:val="22"/>
          <w:lang w:val="ru-RU"/>
        </w:rPr>
        <w:t xml:space="preserve"> </w:t>
      </w:r>
      <w:r w:rsidR="00B34572">
        <w:rPr>
          <w:szCs w:val="22"/>
        </w:rPr>
        <w:t>A</w:t>
      </w:r>
      <w:r w:rsidR="00B34572" w:rsidRPr="00707308">
        <w:rPr>
          <w:szCs w:val="22"/>
          <w:lang w:val="ru-RU"/>
        </w:rPr>
        <w:t>/5</w:t>
      </w:r>
      <w:r w:rsidR="000A3B1B">
        <w:rPr>
          <w:szCs w:val="22"/>
          <w:lang w:val="ru-RU"/>
        </w:rPr>
        <w:t>1</w:t>
      </w:r>
      <w:r w:rsidR="00B34572" w:rsidRPr="00707308">
        <w:rPr>
          <w:szCs w:val="22"/>
          <w:lang w:val="ru-RU"/>
        </w:rPr>
        <w:t xml:space="preserve">/1 </w:t>
      </w:r>
      <w:r w:rsidR="00B34572">
        <w:rPr>
          <w:szCs w:val="22"/>
        </w:rPr>
        <w:t>Prov</w:t>
      </w:r>
      <w:r w:rsidR="00B34572" w:rsidRPr="00707308">
        <w:rPr>
          <w:szCs w:val="22"/>
          <w:lang w:val="ru-RU"/>
        </w:rPr>
        <w:t>.</w:t>
      </w:r>
      <w:r w:rsidR="000A3B1B">
        <w:rPr>
          <w:szCs w:val="22"/>
          <w:lang w:val="ru-RU"/>
        </w:rPr>
        <w:t>3</w:t>
      </w:r>
      <w:r w:rsidRPr="00707308">
        <w:rPr>
          <w:szCs w:val="22"/>
          <w:lang w:val="ru-RU"/>
        </w:rPr>
        <w:t xml:space="preserve">):  </w:t>
      </w:r>
      <w:r w:rsidRPr="00707308">
        <w:rPr>
          <w:color w:val="000000"/>
          <w:szCs w:val="22"/>
          <w:lang w:val="ru-RU"/>
        </w:rPr>
        <w:t xml:space="preserve">1, </w:t>
      </w:r>
      <w:r w:rsidR="000A3B1B">
        <w:rPr>
          <w:color w:val="000000"/>
          <w:szCs w:val="22"/>
          <w:lang w:val="ru-RU"/>
        </w:rPr>
        <w:t xml:space="preserve">2, </w:t>
      </w:r>
      <w:r w:rsidRPr="00707308">
        <w:rPr>
          <w:color w:val="000000"/>
          <w:szCs w:val="22"/>
          <w:lang w:val="ru-RU"/>
        </w:rPr>
        <w:t xml:space="preserve">3, 4, 5, 6, </w:t>
      </w:r>
      <w:r w:rsidR="00B34572" w:rsidRPr="00707308">
        <w:rPr>
          <w:color w:val="000000"/>
          <w:szCs w:val="22"/>
          <w:lang w:val="ru-RU"/>
        </w:rPr>
        <w:t xml:space="preserve">8, </w:t>
      </w:r>
      <w:r w:rsidRPr="00707308">
        <w:rPr>
          <w:color w:val="000000"/>
          <w:szCs w:val="22"/>
          <w:lang w:val="ru-RU"/>
        </w:rPr>
        <w:t xml:space="preserve">11, 12, </w:t>
      </w:r>
      <w:r w:rsidR="000A3B1B">
        <w:rPr>
          <w:color w:val="000000"/>
          <w:szCs w:val="22"/>
          <w:lang w:val="ru-RU"/>
        </w:rPr>
        <w:t xml:space="preserve">13, 14, </w:t>
      </w:r>
      <w:r w:rsidRPr="00707308">
        <w:rPr>
          <w:color w:val="000000"/>
          <w:szCs w:val="22"/>
          <w:lang w:val="ru-RU"/>
        </w:rPr>
        <w:t>15, 16, 19,</w:t>
      </w:r>
      <w:r w:rsidRPr="00707308">
        <w:rPr>
          <w:szCs w:val="22"/>
          <w:lang w:val="ru-RU"/>
        </w:rPr>
        <w:t xml:space="preserve"> 20, 21, </w:t>
      </w:r>
      <w:r w:rsidR="000A3B1B">
        <w:rPr>
          <w:szCs w:val="22"/>
          <w:lang w:val="ru-RU"/>
        </w:rPr>
        <w:t>22, 23, 39</w:t>
      </w:r>
      <w:r w:rsidRPr="00707308">
        <w:rPr>
          <w:szCs w:val="22"/>
          <w:lang w:val="ru-RU"/>
        </w:rPr>
        <w:t xml:space="preserve">, </w:t>
      </w:r>
      <w:r w:rsidR="000A3B1B">
        <w:rPr>
          <w:szCs w:val="22"/>
          <w:lang w:val="ru-RU"/>
        </w:rPr>
        <w:t>4</w:t>
      </w:r>
      <w:r w:rsidR="00AF00D8" w:rsidRPr="00707308">
        <w:rPr>
          <w:szCs w:val="22"/>
          <w:lang w:val="ru-RU"/>
        </w:rPr>
        <w:t>7</w:t>
      </w:r>
      <w:r w:rsidR="00B34572" w:rsidRPr="00707308">
        <w:rPr>
          <w:szCs w:val="22"/>
          <w:lang w:val="ru-RU"/>
        </w:rPr>
        <w:t xml:space="preserve"> </w:t>
      </w:r>
      <w:r w:rsidR="00707308">
        <w:rPr>
          <w:szCs w:val="22"/>
          <w:lang w:val="ru-RU"/>
        </w:rPr>
        <w:t>и</w:t>
      </w:r>
      <w:r w:rsidR="005A12D7">
        <w:rPr>
          <w:szCs w:val="22"/>
          <w:lang w:val="fr-CH"/>
        </w:rPr>
        <w:t> </w:t>
      </w:r>
      <w:r w:rsidR="000A3B1B">
        <w:rPr>
          <w:szCs w:val="22"/>
          <w:lang w:val="ru-RU"/>
        </w:rPr>
        <w:t>4</w:t>
      </w:r>
      <w:r w:rsidR="00B34572" w:rsidRPr="00707308">
        <w:rPr>
          <w:szCs w:val="22"/>
          <w:lang w:val="ru-RU"/>
        </w:rPr>
        <w:t>8</w:t>
      </w:r>
      <w:r w:rsidRPr="00707308">
        <w:rPr>
          <w:szCs w:val="22"/>
          <w:lang w:val="ru-RU"/>
        </w:rPr>
        <w:t>.</w:t>
      </w:r>
    </w:p>
    <w:p w:rsidR="009B0BF5" w:rsidRPr="00707308" w:rsidRDefault="009B0BF5" w:rsidP="009B0BF5">
      <w:pPr>
        <w:rPr>
          <w:szCs w:val="22"/>
          <w:lang w:val="ru-RU"/>
        </w:rPr>
      </w:pPr>
    </w:p>
    <w:p w:rsidR="009B0BF5" w:rsidRPr="00707308" w:rsidRDefault="009B0BF5" w:rsidP="009B0BF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70730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70730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707308">
        <w:rPr>
          <w:szCs w:val="22"/>
          <w:lang w:val="ru-RU"/>
        </w:rPr>
        <w:tab/>
      </w:r>
      <w:r w:rsidR="00707308">
        <w:rPr>
          <w:szCs w:val="22"/>
          <w:lang w:val="ru-RU"/>
        </w:rPr>
        <w:t>Отчет</w:t>
      </w:r>
      <w:r w:rsidR="00593886">
        <w:rPr>
          <w:szCs w:val="22"/>
          <w:lang w:val="ru-RU"/>
        </w:rPr>
        <w:t>ы</w:t>
      </w:r>
      <w:r w:rsidR="00707308">
        <w:rPr>
          <w:szCs w:val="22"/>
          <w:lang w:val="ru-RU"/>
        </w:rPr>
        <w:t xml:space="preserve"> о</w:t>
      </w:r>
      <w:r w:rsidR="000A4313">
        <w:rPr>
          <w:szCs w:val="22"/>
          <w:lang w:val="ru-RU"/>
        </w:rPr>
        <w:t>б</w:t>
      </w:r>
      <w:r w:rsidR="00707308">
        <w:rPr>
          <w:szCs w:val="22"/>
          <w:lang w:val="ru-RU"/>
        </w:rPr>
        <w:t xml:space="preserve"> </w:t>
      </w:r>
      <w:r w:rsidR="000A4313">
        <w:rPr>
          <w:szCs w:val="22"/>
          <w:lang w:val="ru-RU"/>
        </w:rPr>
        <w:t xml:space="preserve">обсуждении </w:t>
      </w:r>
      <w:r w:rsidR="006F05B7">
        <w:rPr>
          <w:szCs w:val="22"/>
          <w:lang w:val="ru-RU"/>
        </w:rPr>
        <w:t>указанных пунктов</w:t>
      </w:r>
      <w:r w:rsidR="00707308">
        <w:rPr>
          <w:szCs w:val="22"/>
          <w:lang w:val="ru-RU"/>
        </w:rPr>
        <w:t>, за исключением пункта</w:t>
      </w:r>
      <w:r w:rsidRPr="00707308">
        <w:rPr>
          <w:szCs w:val="22"/>
          <w:lang w:val="ru-RU"/>
        </w:rPr>
        <w:t xml:space="preserve"> </w:t>
      </w:r>
      <w:r w:rsidR="000A3B1B">
        <w:rPr>
          <w:szCs w:val="22"/>
          <w:lang w:val="ru-RU"/>
        </w:rPr>
        <w:t>39</w:t>
      </w:r>
      <w:r w:rsidR="00593886">
        <w:rPr>
          <w:szCs w:val="22"/>
          <w:lang w:val="ru-RU"/>
        </w:rPr>
        <w:t>, содержа</w:t>
      </w:r>
      <w:r w:rsidR="00707308">
        <w:rPr>
          <w:szCs w:val="22"/>
          <w:lang w:val="ru-RU"/>
        </w:rPr>
        <w:t>тся в проекте Общего отчета</w:t>
      </w:r>
      <w:r w:rsidR="00B34572" w:rsidRPr="00707308">
        <w:rPr>
          <w:szCs w:val="22"/>
          <w:lang w:val="ru-RU"/>
        </w:rPr>
        <w:t xml:space="preserve"> </w:t>
      </w:r>
      <w:r w:rsidRPr="00707308">
        <w:rPr>
          <w:szCs w:val="22"/>
          <w:lang w:val="ru-RU"/>
        </w:rPr>
        <w:t>(</w:t>
      </w:r>
      <w:r w:rsidR="00707308">
        <w:rPr>
          <w:szCs w:val="22"/>
          <w:lang w:val="ru-RU"/>
        </w:rPr>
        <w:t>документ</w:t>
      </w:r>
      <w:r w:rsidRPr="00707308">
        <w:rPr>
          <w:szCs w:val="22"/>
          <w:lang w:val="ru-RU"/>
        </w:rPr>
        <w:t xml:space="preserve"> </w:t>
      </w:r>
      <w:r w:rsidR="00B34572">
        <w:rPr>
          <w:szCs w:val="22"/>
        </w:rPr>
        <w:t>A</w:t>
      </w:r>
      <w:r w:rsidR="00B34572" w:rsidRPr="00707308">
        <w:rPr>
          <w:szCs w:val="22"/>
          <w:lang w:val="ru-RU"/>
        </w:rPr>
        <w:t>/5</w:t>
      </w:r>
      <w:r w:rsidR="000A3B1B">
        <w:rPr>
          <w:szCs w:val="22"/>
          <w:lang w:val="ru-RU"/>
        </w:rPr>
        <w:t>1</w:t>
      </w:r>
      <w:r w:rsidR="00B34572" w:rsidRPr="00707308">
        <w:rPr>
          <w:szCs w:val="22"/>
          <w:lang w:val="ru-RU"/>
        </w:rPr>
        <w:t>/</w:t>
      </w:r>
      <w:r w:rsidR="000A3B1B">
        <w:rPr>
          <w:szCs w:val="22"/>
          <w:lang w:val="ru-RU"/>
        </w:rPr>
        <w:t>20 </w:t>
      </w:r>
      <w:proofErr w:type="spellStart"/>
      <w:r w:rsidRPr="00835753">
        <w:rPr>
          <w:szCs w:val="22"/>
        </w:rPr>
        <w:t>Prov</w:t>
      </w:r>
      <w:proofErr w:type="spellEnd"/>
      <w:r w:rsidRPr="00707308">
        <w:rPr>
          <w:szCs w:val="22"/>
          <w:lang w:val="ru-RU"/>
        </w:rPr>
        <w:t>.).</w:t>
      </w:r>
    </w:p>
    <w:p w:rsidR="009B0BF5" w:rsidRPr="00707308" w:rsidRDefault="009B0BF5" w:rsidP="009B0BF5">
      <w:pPr>
        <w:rPr>
          <w:szCs w:val="22"/>
          <w:lang w:val="ru-RU"/>
        </w:rPr>
      </w:pPr>
    </w:p>
    <w:p w:rsidR="009B0BF5" w:rsidRPr="00707308" w:rsidRDefault="009B0BF5" w:rsidP="009B0BF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70730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70730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707308">
        <w:rPr>
          <w:szCs w:val="22"/>
          <w:lang w:val="ru-RU"/>
        </w:rPr>
        <w:tab/>
      </w:r>
      <w:r w:rsidR="00707308">
        <w:rPr>
          <w:szCs w:val="22"/>
          <w:lang w:val="ru-RU"/>
        </w:rPr>
        <w:t>Отчет о</w:t>
      </w:r>
      <w:r w:rsidR="000A4313">
        <w:rPr>
          <w:szCs w:val="22"/>
          <w:lang w:val="ru-RU"/>
        </w:rPr>
        <w:t>б</w:t>
      </w:r>
      <w:r w:rsidR="00707308">
        <w:rPr>
          <w:szCs w:val="22"/>
          <w:lang w:val="ru-RU"/>
        </w:rPr>
        <w:t xml:space="preserve"> </w:t>
      </w:r>
      <w:r w:rsidR="000A4313">
        <w:rPr>
          <w:szCs w:val="22"/>
          <w:lang w:val="ru-RU"/>
        </w:rPr>
        <w:t xml:space="preserve">обсуждении </w:t>
      </w:r>
      <w:r w:rsidR="006F05B7">
        <w:rPr>
          <w:szCs w:val="22"/>
          <w:lang w:val="ru-RU"/>
        </w:rPr>
        <w:t xml:space="preserve">пункта </w:t>
      </w:r>
      <w:r w:rsidR="00707308">
        <w:rPr>
          <w:szCs w:val="22"/>
          <w:lang w:val="ru-RU"/>
        </w:rPr>
        <w:t>3</w:t>
      </w:r>
      <w:r w:rsidR="00593886">
        <w:rPr>
          <w:szCs w:val="22"/>
          <w:lang w:val="ru-RU"/>
        </w:rPr>
        <w:t>9</w:t>
      </w:r>
      <w:r w:rsidR="00707308">
        <w:rPr>
          <w:szCs w:val="22"/>
          <w:lang w:val="ru-RU"/>
        </w:rPr>
        <w:t xml:space="preserve"> содержится в настоящем документе</w:t>
      </w:r>
      <w:r w:rsidRPr="00707308">
        <w:rPr>
          <w:szCs w:val="22"/>
          <w:lang w:val="ru-RU"/>
        </w:rPr>
        <w:t>.</w:t>
      </w:r>
    </w:p>
    <w:p w:rsidR="009B0BF5" w:rsidRPr="00707308" w:rsidRDefault="009B0BF5" w:rsidP="009B0BF5">
      <w:pPr>
        <w:rPr>
          <w:szCs w:val="22"/>
          <w:lang w:val="ru-RU"/>
        </w:rPr>
      </w:pPr>
    </w:p>
    <w:p w:rsidR="009B0BF5" w:rsidRPr="00707308" w:rsidRDefault="009B0BF5" w:rsidP="00995460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707308">
        <w:rPr>
          <w:lang w:val="ru-RU"/>
        </w:rPr>
        <w:instrText xml:space="preserve"> </w:instrText>
      </w:r>
      <w:r>
        <w:instrText>AUTONUM</w:instrText>
      </w:r>
      <w:r w:rsidRPr="00707308">
        <w:rPr>
          <w:lang w:val="ru-RU"/>
        </w:rPr>
        <w:instrText xml:space="preserve">  </w:instrText>
      </w:r>
      <w:r>
        <w:fldChar w:fldCharType="end"/>
      </w:r>
      <w:r w:rsidRPr="00707308">
        <w:rPr>
          <w:lang w:val="ru-RU"/>
        </w:rPr>
        <w:tab/>
      </w:r>
      <w:r w:rsidR="000A3B1B">
        <w:rPr>
          <w:lang w:val="ru-RU"/>
        </w:rPr>
        <w:t xml:space="preserve">Председателем Ассамблеи была избрана г-жа Сарнай Ганбаяр (Монголия), а заместителем Председателя – г-жа </w:t>
      </w:r>
      <w:r w:rsidR="00593886">
        <w:rPr>
          <w:lang w:val="ru-RU"/>
        </w:rPr>
        <w:t>Кандас Уэстби</w:t>
      </w:r>
      <w:r w:rsidR="000A3B1B">
        <w:rPr>
          <w:lang w:val="ru-RU"/>
        </w:rPr>
        <w:t xml:space="preserve"> (Белиз)</w:t>
      </w:r>
      <w:r w:rsidRPr="00707308">
        <w:rPr>
          <w:lang w:val="ru-RU"/>
        </w:rPr>
        <w:t>.</w:t>
      </w:r>
    </w:p>
    <w:p w:rsidR="000A3B1B" w:rsidRPr="005A12D7" w:rsidRDefault="006F05B7" w:rsidP="006F05B7">
      <w:pPr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ПУНКТ</w:t>
      </w:r>
      <w:r w:rsidRPr="00237F8D">
        <w:rPr>
          <w:lang w:val="ru-RU"/>
        </w:rPr>
        <w:t xml:space="preserve"> </w:t>
      </w:r>
      <w:r w:rsidR="000A3B1B">
        <w:rPr>
          <w:lang w:val="ru-RU"/>
        </w:rPr>
        <w:t>39</w:t>
      </w:r>
      <w:r w:rsidRPr="00237F8D">
        <w:rPr>
          <w:lang w:val="ru-RU"/>
        </w:rPr>
        <w:t xml:space="preserve"> </w:t>
      </w:r>
      <w:r w:rsidR="00593886">
        <w:rPr>
          <w:lang w:val="ru-RU"/>
        </w:rPr>
        <w:t>СВОДНОЙ</w:t>
      </w:r>
      <w:r>
        <w:rPr>
          <w:lang w:val="ru-RU"/>
        </w:rPr>
        <w:t xml:space="preserve"> ПОВЕСТКИ ДНЯ</w:t>
      </w:r>
    </w:p>
    <w:p w:rsidR="00EB45E0" w:rsidRPr="005A12D7" w:rsidRDefault="00EB45E0" w:rsidP="006F05B7">
      <w:pPr>
        <w:rPr>
          <w:lang w:val="ru-RU"/>
        </w:rPr>
      </w:pPr>
    </w:p>
    <w:p w:rsidR="006F05B7" w:rsidRPr="00237F8D" w:rsidRDefault="006F05B7" w:rsidP="006F05B7">
      <w:pPr>
        <w:rPr>
          <w:lang w:val="ru-RU"/>
        </w:rPr>
      </w:pPr>
      <w:r>
        <w:rPr>
          <w:lang w:val="ru-RU"/>
        </w:rPr>
        <w:t>ГААГСКАЯ</w:t>
      </w:r>
      <w:r w:rsidRPr="00237F8D">
        <w:rPr>
          <w:lang w:val="ru-RU"/>
        </w:rPr>
        <w:t xml:space="preserve"> </w:t>
      </w:r>
      <w:r>
        <w:rPr>
          <w:lang w:val="ru-RU"/>
        </w:rPr>
        <w:t>СИСТЕМА</w:t>
      </w:r>
      <w:r w:rsidRPr="00237F8D">
        <w:rPr>
          <w:lang w:val="ru-RU"/>
        </w:rPr>
        <w:t xml:space="preserve"> </w:t>
      </w:r>
    </w:p>
    <w:p w:rsidR="006F05B7" w:rsidRPr="00237F8D" w:rsidRDefault="006F05B7" w:rsidP="006F05B7">
      <w:pPr>
        <w:ind w:left="360"/>
        <w:rPr>
          <w:u w:val="single"/>
          <w:lang w:val="ru-RU"/>
        </w:rPr>
      </w:pPr>
    </w:p>
    <w:p w:rsidR="006F05B7" w:rsidRPr="00237F8D" w:rsidRDefault="006F05B7" w:rsidP="006F05B7">
      <w:pPr>
        <w:rPr>
          <w:lang w:val="ru-RU"/>
        </w:rPr>
      </w:pPr>
      <w:r>
        <w:fldChar w:fldCharType="begin"/>
      </w:r>
      <w:r w:rsidRPr="00237F8D">
        <w:rPr>
          <w:lang w:val="ru-RU"/>
        </w:rPr>
        <w:instrText xml:space="preserve"> </w:instrText>
      </w:r>
      <w:r w:rsidRPr="00EB45E0">
        <w:rPr>
          <w:lang w:val="fr-CH"/>
        </w:rPr>
        <w:instrText>AUTONUM</w:instrText>
      </w:r>
      <w:r w:rsidRPr="00237F8D">
        <w:rPr>
          <w:lang w:val="ru-RU"/>
        </w:rPr>
        <w:instrText xml:space="preserve">  </w:instrText>
      </w:r>
      <w:r>
        <w:fldChar w:fldCharType="end"/>
      </w:r>
      <w:r w:rsidRPr="00237F8D">
        <w:rPr>
          <w:lang w:val="ru-RU"/>
        </w:rPr>
        <w:tab/>
      </w:r>
      <w:r>
        <w:rPr>
          <w:lang w:val="ru-RU"/>
        </w:rPr>
        <w:t xml:space="preserve">Обсуждения проходили на основе </w:t>
      </w:r>
      <w:r w:rsidR="000A3B1B">
        <w:rPr>
          <w:lang w:val="ru-RU"/>
        </w:rPr>
        <w:t>документов</w:t>
      </w:r>
      <w:r w:rsidRPr="00237F8D">
        <w:rPr>
          <w:lang w:val="ru-RU"/>
        </w:rPr>
        <w:t xml:space="preserve"> </w:t>
      </w:r>
      <w:r w:rsidRPr="00EB45E0">
        <w:rPr>
          <w:lang w:val="fr-CH"/>
        </w:rPr>
        <w:t>H</w:t>
      </w:r>
      <w:r w:rsidRPr="00237F8D">
        <w:rPr>
          <w:lang w:val="ru-RU"/>
        </w:rPr>
        <w:t>/</w:t>
      </w:r>
      <w:r w:rsidRPr="00EB45E0">
        <w:rPr>
          <w:lang w:val="fr-CH"/>
        </w:rPr>
        <w:t>A</w:t>
      </w:r>
      <w:r w:rsidRPr="00237F8D">
        <w:rPr>
          <w:lang w:val="ru-RU"/>
        </w:rPr>
        <w:t>/3</w:t>
      </w:r>
      <w:r w:rsidR="000A3B1B">
        <w:rPr>
          <w:lang w:val="ru-RU"/>
        </w:rPr>
        <w:t>2/1 и Н/А/32/2.</w:t>
      </w:r>
    </w:p>
    <w:p w:rsidR="006F05B7" w:rsidRPr="00237F8D" w:rsidRDefault="006F05B7" w:rsidP="006F05B7">
      <w:pPr>
        <w:rPr>
          <w:lang w:val="ru-RU"/>
        </w:rPr>
      </w:pPr>
    </w:p>
    <w:p w:rsidR="00B95F92" w:rsidRPr="00B95F92" w:rsidRDefault="00B95F92" w:rsidP="00B95F92">
      <w:pPr>
        <w:pStyle w:val="ONUME"/>
        <w:rPr>
          <w:lang w:val="ru-RU"/>
        </w:rPr>
      </w:pPr>
      <w:r w:rsidRPr="00B95F92">
        <w:rPr>
          <w:lang w:val="ru-RU"/>
        </w:rPr>
        <w:t>Председатель открыл</w:t>
      </w:r>
      <w:r w:rsidR="00406EAA">
        <w:rPr>
          <w:lang w:val="ru-RU"/>
        </w:rPr>
        <w:t>а</w:t>
      </w:r>
      <w:r w:rsidRPr="00B95F92">
        <w:rPr>
          <w:lang w:val="ru-RU"/>
        </w:rPr>
        <w:t xml:space="preserve"> заседание и поприветствовал</w:t>
      </w:r>
      <w:r w:rsidR="00406EAA">
        <w:rPr>
          <w:lang w:val="ru-RU"/>
        </w:rPr>
        <w:t>а</w:t>
      </w:r>
      <w:r w:rsidRPr="00B95F92">
        <w:rPr>
          <w:lang w:val="ru-RU"/>
        </w:rPr>
        <w:t xml:space="preserve"> все делегации членов Гаагского союза.  Затем Председатель проинформировал</w:t>
      </w:r>
      <w:r w:rsidR="00406EAA">
        <w:rPr>
          <w:lang w:val="ru-RU"/>
        </w:rPr>
        <w:t>а</w:t>
      </w:r>
      <w:r w:rsidRPr="00B95F92">
        <w:rPr>
          <w:lang w:val="ru-RU"/>
        </w:rPr>
        <w:t xml:space="preserve"> участников заседания о последних событиях, касающихся Гаагской системы, в частности, о сдаче на хранение грамоты о ратификации Акта 1999 г. Бельгией и документа о присоединении к Акту 1999 г. Люксембургом.  Эти документы вступят в силу в отношении Бельгии и Люксембурга позднее, после получения ратификационной грамоты Нидерландами.  Председатель также приветствовал недавнее присоединение к Акту 1999 г. Бруней-Даруссалама, которое вступит в силу для этого государства 24 декабря 2013 г.</w:t>
      </w:r>
    </w:p>
    <w:p w:rsidR="00B95F92" w:rsidRPr="00B95F92" w:rsidRDefault="00B95F92" w:rsidP="00B95F92">
      <w:pPr>
        <w:pStyle w:val="ONUME"/>
        <w:rPr>
          <w:lang w:val="ru-RU"/>
        </w:rPr>
      </w:pPr>
      <w:r w:rsidRPr="00B95F92">
        <w:rPr>
          <w:lang w:val="ru-RU"/>
        </w:rPr>
        <w:t>По приглашению Председателя Секретариат проинформировал участников заседания о том, что в ходе Ассамблей ряд делегаций в своих выступлениях сообщили о намерении войти в Гаагский союз.  Для расширения географического охвата Гаагской системы и поддержания роста числа заявок как ИТ-инфраструктура, так и нормативно-правовая база Гаагской системы должны развиваться комплексным и согласованным образом.  Два представленных на рассмотрение Ассамблеи документа направлены на достижение этой цели.</w:t>
      </w:r>
    </w:p>
    <w:p w:rsidR="00B95F92" w:rsidRPr="00B95F92" w:rsidRDefault="00B95F92" w:rsidP="00B95F92">
      <w:pPr>
        <w:pStyle w:val="Heading3"/>
        <w:rPr>
          <w:lang w:val="ru-RU"/>
        </w:rPr>
      </w:pPr>
      <w:r w:rsidRPr="00B95F92">
        <w:rPr>
          <w:lang w:val="ru-RU"/>
        </w:rPr>
        <w:t>Программа модернизации информационных технологий (Гаагская система международной регистрации):  Отчет о ходе осуществления Программы</w:t>
      </w:r>
    </w:p>
    <w:p w:rsidR="00B95F92" w:rsidRPr="00B95F92" w:rsidRDefault="00B95F92" w:rsidP="00B95F92">
      <w:pPr>
        <w:rPr>
          <w:lang w:val="ru-RU"/>
        </w:rPr>
      </w:pPr>
    </w:p>
    <w:p w:rsidR="00B95F92" w:rsidRPr="00B95F92" w:rsidRDefault="00B95F92" w:rsidP="00B95F92">
      <w:pPr>
        <w:pStyle w:val="ONUME"/>
        <w:rPr>
          <w:lang w:val="ru-RU"/>
        </w:rPr>
      </w:pPr>
      <w:r w:rsidRPr="00B95F92">
        <w:rPr>
          <w:lang w:val="ru-RU"/>
        </w:rPr>
        <w:t>Обсуждения основывались на документе</w:t>
      </w:r>
      <w:r>
        <w:t> H</w:t>
      </w:r>
      <w:r w:rsidRPr="00B95F92">
        <w:rPr>
          <w:lang w:val="ru-RU"/>
        </w:rPr>
        <w:t>/</w:t>
      </w:r>
      <w:r>
        <w:t>A</w:t>
      </w:r>
      <w:r w:rsidRPr="00B95F92">
        <w:rPr>
          <w:lang w:val="ru-RU"/>
        </w:rPr>
        <w:t>/32/1.</w:t>
      </w:r>
    </w:p>
    <w:p w:rsidR="00B95F92" w:rsidRPr="00B95F92" w:rsidRDefault="00B95F92" w:rsidP="00B95F92">
      <w:pPr>
        <w:pStyle w:val="ONUME"/>
        <w:rPr>
          <w:lang w:val="ru-RU"/>
        </w:rPr>
      </w:pPr>
      <w:r w:rsidRPr="00B95F92">
        <w:rPr>
          <w:lang w:val="ru-RU"/>
        </w:rPr>
        <w:t>Целью этого документа является обзор хода осуществления Программы модернизации информационных технологий за период со времени проведения последней Ассамблеи Гаагского союза.</w:t>
      </w:r>
    </w:p>
    <w:p w:rsidR="00B95F92" w:rsidRPr="00B95F92" w:rsidRDefault="00B95F92" w:rsidP="00B95F92">
      <w:pPr>
        <w:pStyle w:val="ONUME"/>
        <w:rPr>
          <w:lang w:val="ru-RU"/>
        </w:rPr>
      </w:pPr>
      <w:r w:rsidRPr="00B95F92">
        <w:rPr>
          <w:lang w:val="ru-RU"/>
        </w:rPr>
        <w:t xml:space="preserve">В документе сообщается о завершении реализации этапа </w:t>
      </w:r>
      <w:r>
        <w:t>I</w:t>
      </w:r>
      <w:r w:rsidRPr="00B95F92">
        <w:rPr>
          <w:lang w:val="ru-RU"/>
        </w:rPr>
        <w:t xml:space="preserve"> Программы и успешном внедрении модернизированного инструмента электронной подачи.  Осуществление этапа</w:t>
      </w:r>
      <w:r>
        <w:t> II</w:t>
      </w:r>
      <w:r w:rsidRPr="00B95F92">
        <w:rPr>
          <w:lang w:val="ru-RU"/>
        </w:rPr>
        <w:t xml:space="preserve"> идет хорошими темпами, внедрение новой системы запланировано на третий квартал 2014 г.  В документе также предлагается добавить этап </w:t>
      </w:r>
      <w:r>
        <w:t>III</w:t>
      </w:r>
      <w:r w:rsidRPr="00B95F92">
        <w:rPr>
          <w:lang w:val="ru-RU"/>
        </w:rPr>
        <w:t xml:space="preserve"> для решения проблем, связанных с преобразованием интерфейса и реорганизацией процессов, которые могут возникнуть после внедрения в следующем году.  Подробная информация о деятельности в рамках этапа </w:t>
      </w:r>
      <w:r>
        <w:t>III</w:t>
      </w:r>
      <w:r w:rsidRPr="00B95F92">
        <w:rPr>
          <w:lang w:val="ru-RU"/>
        </w:rPr>
        <w:t>, который должен финансироваться из первоначального бюджета проекта, будет представлена на следующей сессии Ассамблеи Гаагского союза.</w:t>
      </w:r>
    </w:p>
    <w:p w:rsidR="00B95F92" w:rsidRPr="00B95F92" w:rsidRDefault="00B95F92" w:rsidP="00B95F92">
      <w:pPr>
        <w:pStyle w:val="ONUME"/>
        <w:rPr>
          <w:lang w:val="ru-RU"/>
        </w:rPr>
      </w:pPr>
      <w:r w:rsidRPr="00B95F92">
        <w:rPr>
          <w:lang w:val="ru-RU"/>
        </w:rPr>
        <w:t>Ни одна из делегаций не выступила по этому вопросу.</w:t>
      </w:r>
    </w:p>
    <w:p w:rsidR="00B95F92" w:rsidRPr="001F5BDF" w:rsidRDefault="00B95F92" w:rsidP="00B95F92">
      <w:pPr>
        <w:pStyle w:val="ONUME"/>
        <w:ind w:left="567"/>
      </w:pPr>
      <w:proofErr w:type="spellStart"/>
      <w:r>
        <w:t>Ассамблея</w:t>
      </w:r>
      <w:proofErr w:type="spellEnd"/>
      <w:r>
        <w:t>:</w:t>
      </w:r>
    </w:p>
    <w:p w:rsidR="00B95F92" w:rsidRPr="00B95F92" w:rsidRDefault="00B95F92" w:rsidP="00B95F92">
      <w:pPr>
        <w:pStyle w:val="ONUME"/>
        <w:numPr>
          <w:ilvl w:val="0"/>
          <w:numId w:val="8"/>
        </w:numPr>
        <w:ind w:left="1134" w:firstLine="0"/>
        <w:rPr>
          <w:i/>
          <w:szCs w:val="22"/>
          <w:lang w:val="ru-RU"/>
        </w:rPr>
      </w:pPr>
      <w:r w:rsidRPr="00B95F92">
        <w:rPr>
          <w:lang w:val="ru-RU"/>
        </w:rPr>
        <w:t xml:space="preserve">приняла к сведению положение дел с осуществлением деятельности на этапе </w:t>
      </w:r>
      <w:r>
        <w:t>I</w:t>
      </w:r>
      <w:r w:rsidRPr="00B95F92">
        <w:rPr>
          <w:lang w:val="ru-RU"/>
        </w:rPr>
        <w:t xml:space="preserve"> Программы, которая является специфической для Гаагского союза, о чем говорится в документе </w:t>
      </w:r>
      <w:r>
        <w:t>H</w:t>
      </w:r>
      <w:r w:rsidRPr="00B95F92">
        <w:rPr>
          <w:lang w:val="ru-RU"/>
        </w:rPr>
        <w:t>/</w:t>
      </w:r>
      <w:r>
        <w:t>A</w:t>
      </w:r>
      <w:r w:rsidRPr="00B95F92">
        <w:rPr>
          <w:lang w:val="ru-RU"/>
        </w:rPr>
        <w:t>/32/1;</w:t>
      </w:r>
    </w:p>
    <w:p w:rsidR="00B95F92" w:rsidRPr="00B95F92" w:rsidRDefault="00B95F92" w:rsidP="00B95F92">
      <w:pPr>
        <w:pStyle w:val="ONUME"/>
        <w:numPr>
          <w:ilvl w:val="0"/>
          <w:numId w:val="8"/>
        </w:numPr>
        <w:ind w:left="1134" w:firstLine="0"/>
        <w:rPr>
          <w:i/>
          <w:szCs w:val="22"/>
          <w:lang w:val="ru-RU"/>
        </w:rPr>
      </w:pPr>
      <w:r w:rsidRPr="00B95F92">
        <w:rPr>
          <w:lang w:val="ru-RU"/>
        </w:rPr>
        <w:t xml:space="preserve">приняла к сведению ход осуществления этапа </w:t>
      </w:r>
      <w:r>
        <w:t>II</w:t>
      </w:r>
      <w:r w:rsidRPr="00B95F92">
        <w:rPr>
          <w:lang w:val="ru-RU"/>
        </w:rPr>
        <w:t xml:space="preserve"> Программы;</w:t>
      </w:r>
    </w:p>
    <w:p w:rsidR="00B95F92" w:rsidRPr="00B95F92" w:rsidRDefault="00B95F92" w:rsidP="00B95F92">
      <w:pPr>
        <w:pStyle w:val="ONUME"/>
        <w:numPr>
          <w:ilvl w:val="0"/>
          <w:numId w:val="8"/>
        </w:numPr>
        <w:ind w:left="1134" w:firstLine="0"/>
        <w:rPr>
          <w:i/>
          <w:szCs w:val="22"/>
          <w:lang w:val="ru-RU"/>
        </w:rPr>
      </w:pPr>
      <w:r w:rsidRPr="00B95F92">
        <w:rPr>
          <w:lang w:val="ru-RU"/>
        </w:rPr>
        <w:t xml:space="preserve">приняла к сведению, что детальное описание деятельности в рамках этапа </w:t>
      </w:r>
      <w:r>
        <w:t>III</w:t>
      </w:r>
      <w:r w:rsidRPr="00B95F92">
        <w:rPr>
          <w:lang w:val="ru-RU"/>
        </w:rPr>
        <w:t xml:space="preserve"> будет представлено со следующим отчетом о ходе осуществления Программы.</w:t>
      </w:r>
    </w:p>
    <w:p w:rsidR="00B95F92" w:rsidRPr="00406EAA" w:rsidRDefault="00B95F92">
      <w:pPr>
        <w:rPr>
          <w:bCs/>
          <w:szCs w:val="26"/>
          <w:u w:val="single"/>
          <w:lang w:val="ru-RU"/>
        </w:rPr>
      </w:pPr>
      <w:r w:rsidRPr="00406EAA">
        <w:rPr>
          <w:lang w:val="ru-RU"/>
        </w:rPr>
        <w:br w:type="page"/>
      </w:r>
    </w:p>
    <w:p w:rsidR="00B95F92" w:rsidRPr="00B95F92" w:rsidRDefault="00B95F92" w:rsidP="00B95F92">
      <w:pPr>
        <w:pStyle w:val="Heading3"/>
        <w:rPr>
          <w:lang w:val="ru-RU"/>
        </w:rPr>
      </w:pPr>
      <w:r w:rsidRPr="00B95F92">
        <w:rPr>
          <w:lang w:val="ru-RU"/>
        </w:rPr>
        <w:lastRenderedPageBreak/>
        <w:t>Вопросы правового развития Гаагской системы</w:t>
      </w:r>
    </w:p>
    <w:p w:rsidR="00B95F92" w:rsidRPr="00B95F92" w:rsidRDefault="00B95F92" w:rsidP="00B95F92">
      <w:pPr>
        <w:rPr>
          <w:lang w:val="ru-RU"/>
        </w:rPr>
      </w:pPr>
    </w:p>
    <w:p w:rsidR="00B95F92" w:rsidRPr="00B95F92" w:rsidRDefault="00B95F92" w:rsidP="00B95F92">
      <w:pPr>
        <w:pStyle w:val="ONUME"/>
        <w:rPr>
          <w:lang w:val="ru-RU"/>
        </w:rPr>
      </w:pPr>
      <w:r w:rsidRPr="00B95F92">
        <w:rPr>
          <w:lang w:val="ru-RU"/>
        </w:rPr>
        <w:t>Обсуждения основывались на документе</w:t>
      </w:r>
      <w:r>
        <w:t> H</w:t>
      </w:r>
      <w:r w:rsidRPr="00B95F92">
        <w:rPr>
          <w:lang w:val="ru-RU"/>
        </w:rPr>
        <w:t>/</w:t>
      </w:r>
      <w:r>
        <w:t>A</w:t>
      </w:r>
      <w:r w:rsidRPr="00B95F92">
        <w:rPr>
          <w:lang w:val="ru-RU"/>
        </w:rPr>
        <w:t>/32/2.</w:t>
      </w:r>
    </w:p>
    <w:p w:rsidR="00B95F92" w:rsidRPr="00B95F92" w:rsidRDefault="00B95F92" w:rsidP="00B95F92">
      <w:pPr>
        <w:pStyle w:val="ONUME"/>
        <w:rPr>
          <w:lang w:val="ru-RU"/>
        </w:rPr>
      </w:pPr>
      <w:r w:rsidRPr="00B95F92">
        <w:rPr>
          <w:lang w:val="ru-RU"/>
        </w:rPr>
        <w:t>Этот документ содержит предложения в отношении поправок к Общей инструкции к Акту 1999 г. и Акту 1960 г. Гаагского соглашения, а также предложения в отношении поправок к Административной инструкции по применению Гаагского соглашения.  Секретариат пояснил, что с января 2008 г. стало возможным подавать международные заявки через электронный интерфейс на веб-сайте ВОИС.  Модернизированный электронный интерфейс с новыми функциями, призванными облегчить подачу международных заявок, был размещен на веб-сайте ВОИС 3 июня 2013 г.  Кроме того, Международное бюро планирует внедрить «Гаагский инструмент управления портфелем», позволяющий направлять ходатайства о внесении записей об изменениях.  Гаагский инструмент управления портфелем позволит охватить весь цикл международной регистрации с момента подачи заявки до истечения срока действия регистрации.</w:t>
      </w:r>
    </w:p>
    <w:p w:rsidR="00B95F92" w:rsidRPr="00B95F92" w:rsidRDefault="00B95F92" w:rsidP="00B95F92">
      <w:pPr>
        <w:pStyle w:val="ONUME"/>
        <w:rPr>
          <w:lang w:val="ru-RU"/>
        </w:rPr>
      </w:pPr>
      <w:r w:rsidRPr="00B95F92">
        <w:rPr>
          <w:lang w:val="ru-RU"/>
        </w:rPr>
        <w:t xml:space="preserve">Участники второй сессии </w:t>
      </w:r>
      <w:r w:rsidRPr="00B95F92">
        <w:rPr>
          <w:i/>
          <w:lang w:val="ru-RU"/>
        </w:rPr>
        <w:t>Рабочей группы по правовому развитию Гаагской системы международной регистрации промышленных образцов</w:t>
      </w:r>
      <w:r w:rsidRPr="00B95F92">
        <w:rPr>
          <w:lang w:val="ru-RU"/>
        </w:rPr>
        <w:t>, которая прошла 5</w:t>
      </w:r>
      <w:r w:rsidRPr="00B95F92">
        <w:rPr>
          <w:lang w:val="ru-RU"/>
        </w:rPr>
        <w:noBreakHyphen/>
        <w:t>7</w:t>
      </w:r>
      <w:r>
        <w:t> </w:t>
      </w:r>
      <w:r w:rsidRPr="00B95F92">
        <w:rPr>
          <w:lang w:val="ru-RU"/>
        </w:rPr>
        <w:t>ноября 2012</w:t>
      </w:r>
      <w:r>
        <w:t> </w:t>
      </w:r>
      <w:r w:rsidRPr="00B95F92">
        <w:rPr>
          <w:lang w:val="ru-RU"/>
        </w:rPr>
        <w:t xml:space="preserve">г., пришли к выводу о необходимости привести правовую базу Гаагской системы в соответствие с последними достижениями в сфере ИТ.  Секретариат пояснил, что Глава </w:t>
      </w:r>
      <w:r>
        <w:t>II</w:t>
      </w:r>
      <w:r w:rsidRPr="00B95F92">
        <w:rPr>
          <w:lang w:val="ru-RU"/>
        </w:rPr>
        <w:t xml:space="preserve"> документа содержит предложения в отношении поправок к Общей инструкции и Административной инструкции, отражающих эту потребность.  В ней также содержатся предложения в отношении ряда других поправок к Общей инструкции, в частности, касающихся отсрочки публикации и перечня соответствующих сведений о международных регистрациях, которые публикуются в размещаемом на веб-сайте ВОИС в электронном виде </w:t>
      </w:r>
      <w:r w:rsidRPr="00B95F92">
        <w:rPr>
          <w:i/>
          <w:lang w:val="ru-RU"/>
        </w:rPr>
        <w:t>Бюллетене международных образцов</w:t>
      </w:r>
      <w:r w:rsidRPr="00B95F92">
        <w:rPr>
          <w:lang w:val="ru-RU"/>
        </w:rPr>
        <w:t xml:space="preserve">.  Кроме того, в Главе </w:t>
      </w:r>
      <w:r>
        <w:t>III</w:t>
      </w:r>
      <w:r w:rsidRPr="00B95F92">
        <w:rPr>
          <w:lang w:val="ru-RU"/>
        </w:rPr>
        <w:t xml:space="preserve"> документа предлагаются поправки к правилу 8 Общей инструкции и связанные с ними незначительные поправки к правилу 7(4).  В его текущем виде в правиле 8 учитывается предусмотренное законодательством некоторых стран требование, согласно которому заявка на регистрацию промышленного образца должна подаваться от имени его автора.  Действующие сегодня правила были просто перенесены из Основных предложений в отношении Инструкции к новому Акту Гаагского соглашения о международной регистрации промышленных образцов, принятому на дипломатической конференции 1999</w:t>
      </w:r>
      <w:r>
        <w:t> </w:t>
      </w:r>
      <w:r w:rsidRPr="00B95F92">
        <w:rPr>
          <w:lang w:val="ru-RU"/>
        </w:rPr>
        <w:t>г.  Однако со времени проведения этой конференции некоторые обстоятельства, игравшие ключевую роль в ходе тех обсуждений, изменились, и, чтобы правило 8 по</w:t>
      </w:r>
      <w:r w:rsidRPr="00B95F92">
        <w:rPr>
          <w:lang w:val="ru-RU"/>
        </w:rPr>
        <w:noBreakHyphen/>
        <w:t>прежнему служило своей изначальной цели, требуется ряд поправок к нему, равно как и обусловленных этим поправок к правилу</w:t>
      </w:r>
      <w:r>
        <w:t> </w:t>
      </w:r>
      <w:r w:rsidRPr="00B95F92">
        <w:rPr>
          <w:lang w:val="ru-RU"/>
        </w:rPr>
        <w:t>7(4).  Кроме того, Секретариат исправил пунктуационные ошибки в тексте правил 8(3) и 16(4) только в английской версии и ошибку в тексте правила 26(1)(</w:t>
      </w:r>
      <w:r>
        <w:t>ix</w:t>
      </w:r>
      <w:r w:rsidRPr="00B95F92">
        <w:rPr>
          <w:lang w:val="ru-RU"/>
        </w:rPr>
        <w:t xml:space="preserve">) только во французской версии (слово </w:t>
      </w:r>
      <w:proofErr w:type="spellStart"/>
      <w:r>
        <w:rPr>
          <w:i/>
        </w:rPr>
        <w:t>inscrites</w:t>
      </w:r>
      <w:proofErr w:type="spellEnd"/>
      <w:r w:rsidRPr="00B95F92">
        <w:rPr>
          <w:lang w:val="ru-RU"/>
        </w:rPr>
        <w:t xml:space="preserve"> должно быть мужского рода).</w:t>
      </w:r>
    </w:p>
    <w:p w:rsidR="00B95F92" w:rsidRPr="00B95F92" w:rsidRDefault="00B95F92" w:rsidP="00B95F92">
      <w:pPr>
        <w:pStyle w:val="ONUME"/>
        <w:rPr>
          <w:lang w:val="ru-RU"/>
        </w:rPr>
      </w:pPr>
      <w:r w:rsidRPr="00B95F92">
        <w:rPr>
          <w:lang w:val="ru-RU"/>
        </w:rPr>
        <w:t>Делегация Республики Корея выразила удовлетворение в связи с реализацией проекта модернизации ИТ-систем Гаагской системы и заявила о поддержке пересмотра Общей инструкции.  Делегация пояснила, что Республика Корея готовится к присоединению к Акту 1999 г.  Соответствующие поправки были внесены в национальное законодательство в этом году.  Документ о присоединении Республики Корея будет сдан на хранение по завершении подготовительных мероприятий.</w:t>
      </w:r>
    </w:p>
    <w:p w:rsidR="00B95F92" w:rsidRPr="00B95F92" w:rsidRDefault="00B95F92" w:rsidP="00B95F92">
      <w:pPr>
        <w:pStyle w:val="ONUME"/>
        <w:ind w:left="567"/>
        <w:rPr>
          <w:lang w:val="ru-RU"/>
        </w:rPr>
      </w:pPr>
      <w:r w:rsidRPr="00B95F92">
        <w:rPr>
          <w:lang w:val="ru-RU"/>
        </w:rPr>
        <w:t>С учетом упомянутых Секретариатом опечаток Ассамблея:</w:t>
      </w:r>
    </w:p>
    <w:p w:rsidR="00B95F92" w:rsidRPr="00B95F92" w:rsidRDefault="00B95F92" w:rsidP="00B95F92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B95F92">
        <w:rPr>
          <w:lang w:val="ru-RU"/>
        </w:rPr>
        <w:t>(</w:t>
      </w:r>
      <w:proofErr w:type="spellStart"/>
      <w:r>
        <w:t>i</w:t>
      </w:r>
      <w:proofErr w:type="spellEnd"/>
      <w:r w:rsidRPr="00B95F92">
        <w:rPr>
          <w:lang w:val="ru-RU"/>
        </w:rPr>
        <w:t>)</w:t>
      </w:r>
      <w:r w:rsidRPr="00B95F92">
        <w:rPr>
          <w:lang w:val="ru-RU"/>
        </w:rPr>
        <w:tab/>
        <w:t>приняла предлагаемые поправки к правилу 1(1)(</w:t>
      </w:r>
      <w:r>
        <w:t>vi</w:t>
      </w:r>
      <w:r w:rsidRPr="00B95F92">
        <w:rPr>
          <w:lang w:val="ru-RU"/>
        </w:rPr>
        <w:t xml:space="preserve">) Общей инструкции, изложенные в приложении </w:t>
      </w:r>
      <w:r>
        <w:t>II</w:t>
      </w:r>
      <w:r w:rsidRPr="00B95F92">
        <w:rPr>
          <w:lang w:val="ru-RU"/>
        </w:rPr>
        <w:t xml:space="preserve"> к документу </w:t>
      </w:r>
      <w:r>
        <w:t>H</w:t>
      </w:r>
      <w:r w:rsidRPr="00B95F92">
        <w:rPr>
          <w:lang w:val="ru-RU"/>
        </w:rPr>
        <w:t>/</w:t>
      </w:r>
      <w:r>
        <w:t>A</w:t>
      </w:r>
      <w:r w:rsidRPr="00B95F92">
        <w:rPr>
          <w:lang w:val="ru-RU"/>
        </w:rPr>
        <w:t>/32/2, с их вступлением в силу 1</w:t>
      </w:r>
      <w:r>
        <w:t> </w:t>
      </w:r>
      <w:r w:rsidRPr="00B95F92">
        <w:rPr>
          <w:lang w:val="ru-RU"/>
        </w:rPr>
        <w:t>января 2014 г.;</w:t>
      </w:r>
    </w:p>
    <w:p w:rsidR="00B95F92" w:rsidRPr="00B95F92" w:rsidRDefault="00B95F92" w:rsidP="00B95F92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B95F92">
        <w:rPr>
          <w:lang w:val="ru-RU"/>
        </w:rPr>
        <w:lastRenderedPageBreak/>
        <w:t>(</w:t>
      </w:r>
      <w:r>
        <w:t>ii</w:t>
      </w:r>
      <w:r w:rsidRPr="00B95F92">
        <w:rPr>
          <w:lang w:val="ru-RU"/>
        </w:rPr>
        <w:t>)</w:t>
      </w:r>
      <w:r w:rsidRPr="00B95F92">
        <w:rPr>
          <w:lang w:val="ru-RU"/>
        </w:rPr>
        <w:tab/>
        <w:t xml:space="preserve">приняла к сведению предложение о внесении поправок в раздел 202 Административной инструкции и включении в нее раздела 205 в формулировках, изложенных в приложении </w:t>
      </w:r>
      <w:r>
        <w:t>IV</w:t>
      </w:r>
      <w:r w:rsidRPr="00B95F92">
        <w:rPr>
          <w:lang w:val="ru-RU"/>
        </w:rPr>
        <w:t xml:space="preserve"> к документу </w:t>
      </w:r>
      <w:r>
        <w:t>H</w:t>
      </w:r>
      <w:r w:rsidRPr="00B95F92">
        <w:rPr>
          <w:lang w:val="ru-RU"/>
        </w:rPr>
        <w:t>/</w:t>
      </w:r>
      <w:r>
        <w:t>A</w:t>
      </w:r>
      <w:r w:rsidRPr="00B95F92">
        <w:rPr>
          <w:lang w:val="ru-RU"/>
        </w:rPr>
        <w:t>/32/2, с их вступлением в силу 1 января 2014 г.;</w:t>
      </w:r>
    </w:p>
    <w:p w:rsidR="00B95F92" w:rsidRPr="00B95F92" w:rsidRDefault="00B95F92" w:rsidP="00B95F92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B95F92">
        <w:rPr>
          <w:lang w:val="ru-RU"/>
        </w:rPr>
        <w:t>(</w:t>
      </w:r>
      <w:r>
        <w:t>iii</w:t>
      </w:r>
      <w:r w:rsidRPr="00B95F92">
        <w:rPr>
          <w:lang w:val="ru-RU"/>
        </w:rPr>
        <w:t>)</w:t>
      </w:r>
      <w:r w:rsidRPr="00B95F92">
        <w:rPr>
          <w:lang w:val="ru-RU"/>
        </w:rPr>
        <w:tab/>
        <w:t xml:space="preserve">приняла предлагаемые поправки к правилу 16(3)–(5) Общей инструкции, изложенные в приложении </w:t>
      </w:r>
      <w:r>
        <w:t>II</w:t>
      </w:r>
      <w:r w:rsidRPr="00B95F92">
        <w:rPr>
          <w:lang w:val="ru-RU"/>
        </w:rPr>
        <w:t xml:space="preserve"> к документу </w:t>
      </w:r>
      <w:r>
        <w:t>H</w:t>
      </w:r>
      <w:r w:rsidRPr="00B95F92">
        <w:rPr>
          <w:lang w:val="ru-RU"/>
        </w:rPr>
        <w:t>/</w:t>
      </w:r>
      <w:r>
        <w:t>A</w:t>
      </w:r>
      <w:r w:rsidRPr="00B95F92">
        <w:rPr>
          <w:lang w:val="ru-RU"/>
        </w:rPr>
        <w:t>/32/2, с их вступлением в силу 1 января 2014 г.</w:t>
      </w:r>
    </w:p>
    <w:p w:rsidR="00B95F92" w:rsidRPr="00B95F92" w:rsidRDefault="00B95F92" w:rsidP="00B95F92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B95F92">
        <w:rPr>
          <w:lang w:val="ru-RU"/>
        </w:rPr>
        <w:t>(</w:t>
      </w:r>
      <w:r>
        <w:t>iv</w:t>
      </w:r>
      <w:r w:rsidRPr="00B95F92">
        <w:rPr>
          <w:lang w:val="ru-RU"/>
        </w:rPr>
        <w:t>)</w:t>
      </w:r>
      <w:r w:rsidRPr="00B95F92">
        <w:rPr>
          <w:lang w:val="ru-RU"/>
        </w:rPr>
        <w:tab/>
        <w:t xml:space="preserve">приняла поправки к правилу 26(1) Общей инструкции, изложенные в приложении </w:t>
      </w:r>
      <w:r>
        <w:t>II</w:t>
      </w:r>
      <w:r w:rsidRPr="00B95F92">
        <w:rPr>
          <w:lang w:val="ru-RU"/>
        </w:rPr>
        <w:t xml:space="preserve"> к документу </w:t>
      </w:r>
      <w:r>
        <w:t>H</w:t>
      </w:r>
      <w:r w:rsidRPr="00B95F92">
        <w:rPr>
          <w:lang w:val="ru-RU"/>
        </w:rPr>
        <w:t>/</w:t>
      </w:r>
      <w:r>
        <w:t>A</w:t>
      </w:r>
      <w:r w:rsidRPr="00B95F92">
        <w:rPr>
          <w:lang w:val="ru-RU"/>
        </w:rPr>
        <w:t>/32/2, с вступлением в силу 1 января 2014 г.;</w:t>
      </w:r>
    </w:p>
    <w:p w:rsidR="00B95F92" w:rsidRPr="00483B99" w:rsidRDefault="00B95F92" w:rsidP="00483B99">
      <w:pPr>
        <w:pStyle w:val="ONUME"/>
        <w:numPr>
          <w:ilvl w:val="0"/>
          <w:numId w:val="0"/>
        </w:numPr>
        <w:spacing w:after="0"/>
        <w:ind w:left="1134"/>
        <w:rPr>
          <w:lang w:val="ru-RU"/>
        </w:rPr>
      </w:pPr>
      <w:r w:rsidRPr="00B95F92">
        <w:rPr>
          <w:lang w:val="ru-RU"/>
        </w:rPr>
        <w:t>(</w:t>
      </w:r>
      <w:r>
        <w:t>v</w:t>
      </w:r>
      <w:r w:rsidRPr="00B95F92">
        <w:rPr>
          <w:lang w:val="ru-RU"/>
        </w:rPr>
        <w:t>)</w:t>
      </w:r>
      <w:r w:rsidRPr="00B95F92">
        <w:rPr>
          <w:lang w:val="ru-RU"/>
        </w:rPr>
        <w:tab/>
        <w:t xml:space="preserve">приняла предлагаемые поправки к правилу 8 и связанные с ними поправки к правилу 7(4)(с) Общей инструкции, изложенные в приложении </w:t>
      </w:r>
      <w:r>
        <w:t>II</w:t>
      </w:r>
      <w:r w:rsidRPr="00B95F92">
        <w:rPr>
          <w:lang w:val="ru-RU"/>
        </w:rPr>
        <w:t xml:space="preserve"> к документу </w:t>
      </w:r>
      <w:r>
        <w:t>H</w:t>
      </w:r>
      <w:r w:rsidRPr="00B95F92">
        <w:rPr>
          <w:lang w:val="ru-RU"/>
        </w:rPr>
        <w:t>/</w:t>
      </w:r>
      <w:r>
        <w:t>A</w:t>
      </w:r>
      <w:r w:rsidRPr="00B95F92">
        <w:rPr>
          <w:lang w:val="ru-RU"/>
        </w:rPr>
        <w:t>/32/2, с всту</w:t>
      </w:r>
      <w:r w:rsidR="00483B99">
        <w:rPr>
          <w:lang w:val="ru-RU"/>
        </w:rPr>
        <w:t>плением в силу 1 января 2014 г.</w:t>
      </w:r>
      <w:bookmarkStart w:id="5" w:name="_GoBack"/>
      <w:bookmarkEnd w:id="5"/>
    </w:p>
    <w:p w:rsidR="00B95F92" w:rsidRPr="00B95F92" w:rsidRDefault="00B95F92" w:rsidP="00483B99">
      <w:pPr>
        <w:pStyle w:val="ONUME"/>
        <w:numPr>
          <w:ilvl w:val="0"/>
          <w:numId w:val="0"/>
        </w:numPr>
        <w:spacing w:after="0"/>
        <w:ind w:left="1134"/>
        <w:rPr>
          <w:lang w:val="ru-RU"/>
        </w:rPr>
      </w:pPr>
    </w:p>
    <w:p w:rsidR="00B95F92" w:rsidRPr="00483B99" w:rsidRDefault="00B95F92" w:rsidP="00483B99">
      <w:pPr>
        <w:pStyle w:val="ONUME"/>
        <w:numPr>
          <w:ilvl w:val="0"/>
          <w:numId w:val="0"/>
        </w:numPr>
        <w:spacing w:after="0"/>
        <w:ind w:left="1134"/>
        <w:rPr>
          <w:lang w:val="ru-RU"/>
        </w:rPr>
      </w:pPr>
    </w:p>
    <w:p w:rsidR="00483B99" w:rsidRPr="00483B99" w:rsidRDefault="00483B99" w:rsidP="00483B99">
      <w:pPr>
        <w:pStyle w:val="ONUME"/>
        <w:numPr>
          <w:ilvl w:val="0"/>
          <w:numId w:val="0"/>
        </w:numPr>
        <w:spacing w:after="0"/>
        <w:ind w:left="1134"/>
        <w:rPr>
          <w:lang w:val="ru-RU"/>
        </w:rPr>
      </w:pPr>
    </w:p>
    <w:p w:rsidR="00B95F92" w:rsidRPr="00424AC0" w:rsidRDefault="00B95F92" w:rsidP="00B95F92">
      <w:pPr>
        <w:pStyle w:val="ONUME"/>
        <w:numPr>
          <w:ilvl w:val="0"/>
          <w:numId w:val="0"/>
        </w:numPr>
        <w:ind w:left="5500"/>
      </w:pPr>
      <w:r>
        <w:t>[</w:t>
      </w:r>
      <w:proofErr w:type="spellStart"/>
      <w:r>
        <w:t>Конец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>]</w:t>
      </w:r>
    </w:p>
    <w:sectPr w:rsidR="00B95F92" w:rsidRPr="00424AC0" w:rsidSect="009B0BF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D4" w:rsidRDefault="00E93ED4">
      <w:r>
        <w:separator/>
      </w:r>
    </w:p>
  </w:endnote>
  <w:endnote w:type="continuationSeparator" w:id="0">
    <w:p w:rsidR="00E93ED4" w:rsidRDefault="00E93ED4" w:rsidP="003B38C1">
      <w:r>
        <w:separator/>
      </w:r>
    </w:p>
    <w:p w:rsidR="00E93ED4" w:rsidRPr="003B38C1" w:rsidRDefault="00E93ED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93ED4" w:rsidRPr="003B38C1" w:rsidRDefault="00E93ED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D4" w:rsidRDefault="00E93ED4">
      <w:r>
        <w:separator/>
      </w:r>
    </w:p>
  </w:footnote>
  <w:footnote w:type="continuationSeparator" w:id="0">
    <w:p w:rsidR="00E93ED4" w:rsidRDefault="00E93ED4" w:rsidP="008B60B2">
      <w:r>
        <w:separator/>
      </w:r>
    </w:p>
    <w:p w:rsidR="00E93ED4" w:rsidRPr="00ED77FB" w:rsidRDefault="00E93ED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93ED4" w:rsidRPr="00ED77FB" w:rsidRDefault="00E93ED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B8" w:rsidRDefault="007B6AB8" w:rsidP="00477D6B">
    <w:pPr>
      <w:jc w:val="right"/>
    </w:pPr>
    <w:bookmarkStart w:id="6" w:name="Code2"/>
    <w:bookmarkEnd w:id="6"/>
    <w:r>
      <w:t>H/A/3</w:t>
    </w:r>
    <w:r w:rsidR="000A3B1B">
      <w:rPr>
        <w:lang w:val="ru-RU"/>
      </w:rPr>
      <w:t>2</w:t>
    </w:r>
    <w:r>
      <w:t>/</w:t>
    </w:r>
    <w:r w:rsidR="000A3B1B">
      <w:rPr>
        <w:lang w:val="ru-RU"/>
      </w:rPr>
      <w:t>3</w:t>
    </w:r>
    <w:r>
      <w:t xml:space="preserve"> Prov.</w:t>
    </w:r>
  </w:p>
  <w:p w:rsidR="007B6AB8" w:rsidRDefault="006F05B7" w:rsidP="00477D6B">
    <w:pPr>
      <w:jc w:val="right"/>
    </w:pPr>
    <w:r>
      <w:rPr>
        <w:lang w:val="ru-RU"/>
      </w:rPr>
      <w:t>стр.</w:t>
    </w:r>
    <w:r w:rsidR="007B6AB8">
      <w:fldChar w:fldCharType="begin"/>
    </w:r>
    <w:r w:rsidR="007B6AB8">
      <w:instrText xml:space="preserve"> PAGE  \* MERGEFORMAT </w:instrText>
    </w:r>
    <w:r w:rsidR="007B6AB8">
      <w:fldChar w:fldCharType="separate"/>
    </w:r>
    <w:r w:rsidR="00483B99">
      <w:rPr>
        <w:noProof/>
      </w:rPr>
      <w:t>4</w:t>
    </w:r>
    <w:r w:rsidR="007B6AB8">
      <w:fldChar w:fldCharType="end"/>
    </w:r>
  </w:p>
  <w:p w:rsidR="007B6AB8" w:rsidRDefault="007B6AB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65E0DF12"/>
    <w:lvl w:ilvl="0">
      <w:start w:val="6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A924DF"/>
    <w:multiLevelType w:val="multilevel"/>
    <w:tmpl w:val="F2AA27D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6EFB58AC"/>
    <w:multiLevelType w:val="multilevel"/>
    <w:tmpl w:val="BB808D00"/>
    <w:lvl w:ilvl="0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F5"/>
    <w:rsid w:val="000076B5"/>
    <w:rsid w:val="0002712F"/>
    <w:rsid w:val="00043CAA"/>
    <w:rsid w:val="00075432"/>
    <w:rsid w:val="000968ED"/>
    <w:rsid w:val="000A3B1B"/>
    <w:rsid w:val="000A4313"/>
    <w:rsid w:val="000F5E56"/>
    <w:rsid w:val="001362EE"/>
    <w:rsid w:val="001832A6"/>
    <w:rsid w:val="0026042C"/>
    <w:rsid w:val="00263243"/>
    <w:rsid w:val="002634C4"/>
    <w:rsid w:val="002928D3"/>
    <w:rsid w:val="002F1FE6"/>
    <w:rsid w:val="002F4E68"/>
    <w:rsid w:val="00312F7F"/>
    <w:rsid w:val="003223D4"/>
    <w:rsid w:val="003228B7"/>
    <w:rsid w:val="00326267"/>
    <w:rsid w:val="003673CF"/>
    <w:rsid w:val="00382CBB"/>
    <w:rsid w:val="003845C1"/>
    <w:rsid w:val="003A6F89"/>
    <w:rsid w:val="003B38C1"/>
    <w:rsid w:val="00406EAA"/>
    <w:rsid w:val="00423E3E"/>
    <w:rsid w:val="00427AF4"/>
    <w:rsid w:val="004400E2"/>
    <w:rsid w:val="00450244"/>
    <w:rsid w:val="004647DA"/>
    <w:rsid w:val="00474062"/>
    <w:rsid w:val="00477D6B"/>
    <w:rsid w:val="00483B99"/>
    <w:rsid w:val="0053057A"/>
    <w:rsid w:val="00560A29"/>
    <w:rsid w:val="00593886"/>
    <w:rsid w:val="005A12D7"/>
    <w:rsid w:val="00605827"/>
    <w:rsid w:val="00646050"/>
    <w:rsid w:val="006713CA"/>
    <w:rsid w:val="00676C5C"/>
    <w:rsid w:val="006F05B7"/>
    <w:rsid w:val="007058FB"/>
    <w:rsid w:val="00707308"/>
    <w:rsid w:val="00791411"/>
    <w:rsid w:val="007B6A58"/>
    <w:rsid w:val="007B6AB8"/>
    <w:rsid w:val="007D1613"/>
    <w:rsid w:val="007F588C"/>
    <w:rsid w:val="008A3A5E"/>
    <w:rsid w:val="008B0BFB"/>
    <w:rsid w:val="008B1B0C"/>
    <w:rsid w:val="008B2CC1"/>
    <w:rsid w:val="008B60B2"/>
    <w:rsid w:val="0090731E"/>
    <w:rsid w:val="00916EE2"/>
    <w:rsid w:val="00957F17"/>
    <w:rsid w:val="00966A22"/>
    <w:rsid w:val="0096722F"/>
    <w:rsid w:val="00980843"/>
    <w:rsid w:val="00995460"/>
    <w:rsid w:val="009B0BF5"/>
    <w:rsid w:val="009D19E0"/>
    <w:rsid w:val="009E2791"/>
    <w:rsid w:val="009E3F6F"/>
    <w:rsid w:val="009E6D69"/>
    <w:rsid w:val="009F499F"/>
    <w:rsid w:val="009F5B44"/>
    <w:rsid w:val="00A13AF4"/>
    <w:rsid w:val="00A13D6B"/>
    <w:rsid w:val="00A3333A"/>
    <w:rsid w:val="00A42DAF"/>
    <w:rsid w:val="00A45BD8"/>
    <w:rsid w:val="00A85B8E"/>
    <w:rsid w:val="00AC205C"/>
    <w:rsid w:val="00AF00D8"/>
    <w:rsid w:val="00AF2C32"/>
    <w:rsid w:val="00B05A69"/>
    <w:rsid w:val="00B27339"/>
    <w:rsid w:val="00B34572"/>
    <w:rsid w:val="00B415ED"/>
    <w:rsid w:val="00B60279"/>
    <w:rsid w:val="00B95F92"/>
    <w:rsid w:val="00B9734B"/>
    <w:rsid w:val="00C11BFE"/>
    <w:rsid w:val="00C945C0"/>
    <w:rsid w:val="00C94629"/>
    <w:rsid w:val="00D00A7F"/>
    <w:rsid w:val="00D45252"/>
    <w:rsid w:val="00D71B4D"/>
    <w:rsid w:val="00D93D55"/>
    <w:rsid w:val="00E02A2A"/>
    <w:rsid w:val="00E11955"/>
    <w:rsid w:val="00E335FE"/>
    <w:rsid w:val="00E5021F"/>
    <w:rsid w:val="00E93ED4"/>
    <w:rsid w:val="00EB45E0"/>
    <w:rsid w:val="00EC4E49"/>
    <w:rsid w:val="00EC7477"/>
    <w:rsid w:val="00ED77FB"/>
    <w:rsid w:val="00F021A6"/>
    <w:rsid w:val="00F12F0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76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"/>
    <w:basedOn w:val="Normal"/>
    <w:rsid w:val="009B0BF5"/>
    <w:rPr>
      <w:rFonts w:eastAsia="Times New Roman" w:cs="Times New Roman"/>
      <w:lang w:val="en-AU" w:eastAsia="en-US"/>
    </w:rPr>
  </w:style>
  <w:style w:type="character" w:customStyle="1" w:styleId="ONUMEChar">
    <w:name w:val="ONUM E Char"/>
    <w:basedOn w:val="DefaultParagraphFont"/>
    <w:link w:val="ONUME"/>
    <w:rsid w:val="00B34572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B95F92"/>
    <w:rPr>
      <w:rFonts w:ascii="Arial" w:eastAsia="SimSun" w:hAnsi="Arial" w:cs="Arial"/>
      <w:bCs/>
      <w:sz w:val="22"/>
      <w:szCs w:val="26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76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"/>
    <w:basedOn w:val="Normal"/>
    <w:rsid w:val="009B0BF5"/>
    <w:rPr>
      <w:rFonts w:eastAsia="Times New Roman" w:cs="Times New Roman"/>
      <w:lang w:val="en-AU" w:eastAsia="en-US"/>
    </w:rPr>
  </w:style>
  <w:style w:type="character" w:customStyle="1" w:styleId="ONUMEChar">
    <w:name w:val="ONUM E Char"/>
    <w:basedOn w:val="DefaultParagraphFont"/>
    <w:link w:val="ONUME"/>
    <w:rsid w:val="00B34572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B95F92"/>
    <w:rPr>
      <w:rFonts w:ascii="Arial" w:eastAsia="SimSun" w:hAnsi="Arial" w:cs="Arial"/>
      <w:bCs/>
      <w:sz w:val="22"/>
      <w:szCs w:val="26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A323-403C-462C-86F1-DEAEEC1E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1034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H/A/31/</vt:lpstr>
    </vt:vector>
  </TitlesOfParts>
  <Company>WIPO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H/A/31/</dc:title>
  <dc:creator>Nicollie</dc:creator>
  <cp:lastModifiedBy>MARIN-CUDRAZ DAVI Nicoletta</cp:lastModifiedBy>
  <cp:revision>11</cp:revision>
  <cp:lastPrinted>2013-10-01T08:27:00Z</cp:lastPrinted>
  <dcterms:created xsi:type="dcterms:W3CDTF">2013-09-28T11:55:00Z</dcterms:created>
  <dcterms:modified xsi:type="dcterms:W3CDTF">2013-10-01T17:01:00Z</dcterms:modified>
</cp:coreProperties>
</file>