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horzAnchor="margin" w:tblpX="1" w:tblpY="1"/>
        <w:tblOverlap w:val="never"/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15DF9" w:rsidRPr="008B2CC1" w:rsidTr="00015DF9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15DF9" w:rsidRPr="008B2CC1" w:rsidRDefault="00015DF9" w:rsidP="00015DF9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15DF9" w:rsidRPr="008B2CC1" w:rsidRDefault="00015DF9" w:rsidP="00015DF9">
            <w:r>
              <w:rPr>
                <w:noProof/>
                <w:lang w:eastAsia="en-US"/>
              </w:rPr>
              <w:drawing>
                <wp:inline distT="0" distB="0" distL="0" distR="0" wp14:anchorId="08B1C389" wp14:editId="26A712EC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15DF9" w:rsidRPr="008B2CC1" w:rsidRDefault="00015DF9" w:rsidP="00015DF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015DF9" w:rsidRPr="001832A6" w:rsidTr="00015DF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15DF9" w:rsidRPr="0090731E" w:rsidRDefault="00015DF9" w:rsidP="00015DF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A/52/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2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015DF9" w:rsidRPr="001832A6" w:rsidTr="00015D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15DF9" w:rsidRPr="00EC5E75" w:rsidRDefault="00015DF9" w:rsidP="00015DF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15DF9" w:rsidRPr="001832A6" w:rsidTr="00015DF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15DF9" w:rsidRPr="00EC5E75" w:rsidRDefault="00015DF9" w:rsidP="00015DF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ноября</w:t>
            </w:r>
            <w:r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015DF9" w:rsidRPr="008B2CC1" w:rsidRDefault="00015DF9" w:rsidP="00015DF9"/>
    <w:p w:rsidR="00015DF9" w:rsidRPr="008B2CC1" w:rsidRDefault="00015DF9" w:rsidP="00015DF9">
      <w:pPr>
        <w:tabs>
          <w:tab w:val="left" w:pos="550"/>
        </w:tabs>
      </w:pPr>
    </w:p>
    <w:p w:rsidR="00015DF9" w:rsidRPr="008B2CC1" w:rsidRDefault="00015DF9" w:rsidP="00015DF9">
      <w:pPr>
        <w:tabs>
          <w:tab w:val="left" w:pos="550"/>
        </w:tabs>
      </w:pPr>
    </w:p>
    <w:p w:rsidR="00015DF9" w:rsidRPr="008B2CC1" w:rsidRDefault="00015DF9" w:rsidP="00015DF9">
      <w:pPr>
        <w:tabs>
          <w:tab w:val="left" w:pos="550"/>
        </w:tabs>
      </w:pPr>
    </w:p>
    <w:p w:rsidR="00015DF9" w:rsidRPr="008B2CC1" w:rsidRDefault="00015DF9" w:rsidP="00015DF9">
      <w:pPr>
        <w:tabs>
          <w:tab w:val="left" w:pos="550"/>
        </w:tabs>
      </w:pPr>
    </w:p>
    <w:p w:rsidR="00015DF9" w:rsidRPr="00C541BC" w:rsidRDefault="00015DF9" w:rsidP="00015DF9">
      <w:pPr>
        <w:rPr>
          <w:b/>
          <w:sz w:val="28"/>
          <w:szCs w:val="28"/>
          <w:lang w:val="ru-RU"/>
        </w:rPr>
      </w:pPr>
      <w:r w:rsidRPr="00292A2C">
        <w:rPr>
          <w:b/>
          <w:sz w:val="28"/>
          <w:szCs w:val="28"/>
          <w:lang w:val="ru-RU"/>
        </w:rPr>
        <w:t>Ассамблеи государств – членов ВОИС</w:t>
      </w:r>
    </w:p>
    <w:p w:rsidR="00015DF9" w:rsidRPr="00C541BC" w:rsidRDefault="00015DF9" w:rsidP="00015DF9">
      <w:pPr>
        <w:rPr>
          <w:lang w:val="ru-RU"/>
        </w:rPr>
      </w:pPr>
    </w:p>
    <w:p w:rsidR="00015DF9" w:rsidRPr="00C541BC" w:rsidRDefault="00015DF9" w:rsidP="00015DF9">
      <w:pPr>
        <w:rPr>
          <w:lang w:val="ru-RU"/>
        </w:rPr>
      </w:pPr>
    </w:p>
    <w:p w:rsidR="00015DF9" w:rsidRPr="00C541BC" w:rsidRDefault="00015DF9" w:rsidP="00015DF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вторая серия заседаний</w:t>
      </w:r>
    </w:p>
    <w:p w:rsidR="00015DF9" w:rsidRPr="007B1614" w:rsidRDefault="00015DF9" w:rsidP="00015DF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10-12 декабря</w:t>
      </w:r>
      <w:r w:rsidRPr="00C541BC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3 г.</w:t>
      </w:r>
    </w:p>
    <w:p w:rsidR="00015DF9" w:rsidRPr="00C541BC" w:rsidRDefault="00015DF9" w:rsidP="00015DF9">
      <w:pPr>
        <w:tabs>
          <w:tab w:val="left" w:pos="550"/>
        </w:tabs>
        <w:rPr>
          <w:lang w:val="ru-RU"/>
        </w:rPr>
      </w:pPr>
    </w:p>
    <w:p w:rsidR="00015DF9" w:rsidRPr="00C541BC" w:rsidRDefault="00015DF9" w:rsidP="00015DF9">
      <w:pPr>
        <w:tabs>
          <w:tab w:val="left" w:pos="550"/>
        </w:tabs>
        <w:rPr>
          <w:lang w:val="ru-RU"/>
        </w:rPr>
      </w:pPr>
    </w:p>
    <w:p w:rsidR="00015DF9" w:rsidRPr="00C541BC" w:rsidRDefault="00015DF9" w:rsidP="00015DF9">
      <w:pPr>
        <w:tabs>
          <w:tab w:val="left" w:pos="550"/>
        </w:tabs>
        <w:rPr>
          <w:lang w:val="ru-RU"/>
        </w:rPr>
      </w:pPr>
    </w:p>
    <w:p w:rsidR="00015DF9" w:rsidRPr="00015DF9" w:rsidRDefault="00015DF9" w:rsidP="00015DF9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предложение группы стран латинской америки и карибского бассейна (ГРУЛАК), касающееся программы 20 предлагаемых программы и бюджета на двухлетний период 2014-2015 г</w:t>
      </w:r>
      <w:r w:rsidR="00C541BC">
        <w:rPr>
          <w:caps/>
          <w:sz w:val="24"/>
          <w:lang w:val="ru-RU"/>
        </w:rPr>
        <w:t>Г.</w:t>
      </w:r>
    </w:p>
    <w:p w:rsidR="00015DF9" w:rsidRPr="007B1614" w:rsidRDefault="00015DF9" w:rsidP="00015DF9">
      <w:pPr>
        <w:rPr>
          <w:lang w:val="ru-RU"/>
        </w:rPr>
      </w:pPr>
    </w:p>
    <w:p w:rsidR="00015DF9" w:rsidRPr="002C690A" w:rsidRDefault="00015DF9" w:rsidP="00015DF9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2C690A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2C690A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015DF9" w:rsidRPr="002C690A" w:rsidRDefault="00015DF9" w:rsidP="00015DF9">
      <w:pPr>
        <w:tabs>
          <w:tab w:val="left" w:pos="550"/>
        </w:tabs>
        <w:rPr>
          <w:lang w:val="ru-RU"/>
        </w:rPr>
      </w:pPr>
    </w:p>
    <w:p w:rsidR="000F5E56" w:rsidRPr="002C690A" w:rsidRDefault="000F5E56">
      <w:pPr>
        <w:rPr>
          <w:lang w:val="ru-RU"/>
        </w:rPr>
      </w:pPr>
    </w:p>
    <w:p w:rsidR="002928D3" w:rsidRPr="002C690A" w:rsidRDefault="002928D3">
      <w:pPr>
        <w:rPr>
          <w:lang w:val="ru-RU"/>
        </w:rPr>
      </w:pPr>
    </w:p>
    <w:p w:rsidR="002928D3" w:rsidRPr="002C690A" w:rsidRDefault="002928D3" w:rsidP="0053057A">
      <w:pPr>
        <w:rPr>
          <w:lang w:val="ru-RU"/>
        </w:rPr>
      </w:pPr>
    </w:p>
    <w:p w:rsidR="002928D3" w:rsidRPr="002C690A" w:rsidRDefault="00015DF9" w:rsidP="008E0CEB">
      <w:pPr>
        <w:ind w:firstLine="567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сообщении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015DF9">
        <w:rPr>
          <w:szCs w:val="22"/>
          <w:lang w:val="ru-RU"/>
        </w:rPr>
        <w:t xml:space="preserve"> 1 </w:t>
      </w:r>
      <w:r>
        <w:rPr>
          <w:szCs w:val="22"/>
          <w:lang w:val="ru-RU"/>
        </w:rPr>
        <w:t>ноября</w:t>
      </w:r>
      <w:r w:rsidR="008E0CEB" w:rsidRPr="00015DF9">
        <w:rPr>
          <w:szCs w:val="22"/>
          <w:lang w:val="ru-RU"/>
        </w:rPr>
        <w:t xml:space="preserve"> 2013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="00C541BC">
        <w:rPr>
          <w:szCs w:val="22"/>
          <w:lang w:val="ru-RU"/>
        </w:rPr>
        <w:t>.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Секретариат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поступила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просьба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Постоянного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представительства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Тринидада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Тобаго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имени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Латинской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Карибского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бассейна</w:t>
      </w:r>
      <w:r w:rsidRPr="00015DF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ГРУЛАК</w:t>
      </w:r>
      <w:r w:rsidRPr="00015DF9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касающаяся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пункта</w:t>
      </w:r>
      <w:r w:rsidRPr="00015DF9">
        <w:rPr>
          <w:szCs w:val="22"/>
          <w:lang w:val="ru-RU"/>
        </w:rPr>
        <w:t xml:space="preserve"> </w:t>
      </w:r>
      <w:r w:rsidR="002F727F" w:rsidRPr="00015DF9">
        <w:rPr>
          <w:szCs w:val="22"/>
          <w:lang w:val="ru-RU"/>
        </w:rPr>
        <w:t>20</w:t>
      </w:r>
      <w:r w:rsidR="003B016B" w:rsidRPr="00015DF9">
        <w:rPr>
          <w:szCs w:val="22"/>
          <w:lang w:val="ru-RU"/>
        </w:rPr>
        <w:t>.21</w:t>
      </w:r>
      <w:r w:rsidRPr="00015D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программы</w:t>
      </w:r>
      <w:r w:rsidRPr="00015DF9">
        <w:rPr>
          <w:szCs w:val="22"/>
          <w:lang w:val="ru-RU"/>
        </w:rPr>
        <w:t xml:space="preserve"> 20</w:t>
      </w:r>
      <w:r w:rsidR="00C541BC">
        <w:rPr>
          <w:szCs w:val="22"/>
          <w:lang w:val="ru-RU"/>
        </w:rPr>
        <w:t xml:space="preserve"> предлагаемых П</w:t>
      </w:r>
      <w:r>
        <w:rPr>
          <w:szCs w:val="22"/>
          <w:lang w:val="ru-RU"/>
        </w:rPr>
        <w:t>рограммы и бюджета на двухлетний период</w:t>
      </w:r>
      <w:r w:rsidR="002F727F" w:rsidRPr="00015DF9">
        <w:rPr>
          <w:szCs w:val="22"/>
          <w:lang w:val="ru-RU"/>
        </w:rPr>
        <w:t xml:space="preserve"> 2014</w:t>
      </w:r>
      <w:r>
        <w:rPr>
          <w:szCs w:val="22"/>
          <w:lang w:val="ru-RU"/>
        </w:rPr>
        <w:t>-20</w:t>
      </w:r>
      <w:r w:rsidR="002F727F" w:rsidRPr="00015DF9">
        <w:rPr>
          <w:szCs w:val="22"/>
          <w:lang w:val="ru-RU"/>
        </w:rPr>
        <w:t xml:space="preserve">15 </w:t>
      </w:r>
      <w:r>
        <w:rPr>
          <w:szCs w:val="22"/>
          <w:lang w:val="ru-RU"/>
        </w:rPr>
        <w:t>гг.</w:t>
      </w:r>
      <w:r w:rsidR="008E0CEB" w:rsidRPr="00015DF9">
        <w:rPr>
          <w:szCs w:val="22"/>
          <w:lang w:val="ru-RU"/>
        </w:rPr>
        <w:t xml:space="preserve"> </w:t>
      </w:r>
      <w:r w:rsidR="002F727F" w:rsidRPr="002C690A">
        <w:rPr>
          <w:szCs w:val="22"/>
          <w:lang w:val="ru-RU"/>
        </w:rPr>
        <w:t>(</w:t>
      </w:r>
      <w:r>
        <w:rPr>
          <w:szCs w:val="22"/>
          <w:lang w:val="ru-RU"/>
        </w:rPr>
        <w:t>документ</w:t>
      </w:r>
      <w:r w:rsidR="008E0CEB" w:rsidRPr="002C690A">
        <w:rPr>
          <w:szCs w:val="22"/>
          <w:lang w:val="ru-RU"/>
        </w:rPr>
        <w:t xml:space="preserve"> </w:t>
      </w:r>
      <w:r w:rsidR="008E0CEB" w:rsidRPr="00E62B6D">
        <w:rPr>
          <w:szCs w:val="22"/>
        </w:rPr>
        <w:t>A</w:t>
      </w:r>
      <w:r w:rsidR="008E0CEB" w:rsidRPr="002C690A">
        <w:rPr>
          <w:szCs w:val="22"/>
          <w:lang w:val="ru-RU"/>
        </w:rPr>
        <w:t xml:space="preserve">/51/7 </w:t>
      </w:r>
      <w:r w:rsidR="008E0CEB" w:rsidRPr="00E62B6D">
        <w:rPr>
          <w:szCs w:val="22"/>
        </w:rPr>
        <w:t>Rev</w:t>
      </w:r>
      <w:r w:rsidR="008E0CEB" w:rsidRPr="002C690A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от 20 сентября </w:t>
      </w:r>
      <w:r w:rsidR="002F727F" w:rsidRPr="002C690A">
        <w:rPr>
          <w:szCs w:val="22"/>
          <w:lang w:val="ru-RU"/>
        </w:rPr>
        <w:t>2013</w:t>
      </w:r>
      <w:r>
        <w:rPr>
          <w:szCs w:val="22"/>
          <w:lang w:val="ru-RU"/>
        </w:rPr>
        <w:t xml:space="preserve"> г.</w:t>
      </w:r>
      <w:r w:rsidR="002F727F" w:rsidRPr="002C690A">
        <w:rPr>
          <w:szCs w:val="22"/>
          <w:lang w:val="ru-RU"/>
        </w:rPr>
        <w:t>).</w:t>
      </w:r>
    </w:p>
    <w:p w:rsidR="008E0CEB" w:rsidRPr="002C690A" w:rsidRDefault="008E0CEB">
      <w:pPr>
        <w:rPr>
          <w:szCs w:val="22"/>
          <w:lang w:val="ru-RU"/>
        </w:rPr>
      </w:pPr>
    </w:p>
    <w:p w:rsidR="008E0CEB" w:rsidRPr="00015DF9" w:rsidRDefault="008A7CFB">
      <w:pPr>
        <w:rPr>
          <w:szCs w:val="22"/>
          <w:lang w:val="ru-RU"/>
        </w:rPr>
      </w:pPr>
      <w:r w:rsidRPr="002C690A">
        <w:rPr>
          <w:szCs w:val="22"/>
          <w:lang w:val="ru-RU"/>
        </w:rPr>
        <w:tab/>
      </w:r>
      <w:r w:rsidR="00015DF9">
        <w:rPr>
          <w:szCs w:val="22"/>
          <w:lang w:val="ru-RU"/>
        </w:rPr>
        <w:t>Сообщение, полученное от Постоянного представительства Тринидада и Тобаго, прилагается к настоящему документу.</w:t>
      </w:r>
    </w:p>
    <w:p w:rsidR="008E0CEB" w:rsidRPr="00015DF9" w:rsidRDefault="008E0CEB">
      <w:pPr>
        <w:rPr>
          <w:szCs w:val="22"/>
          <w:lang w:val="ru-RU"/>
        </w:rPr>
      </w:pPr>
    </w:p>
    <w:p w:rsidR="00446E7E" w:rsidRPr="00015DF9" w:rsidRDefault="00446E7E">
      <w:pPr>
        <w:rPr>
          <w:szCs w:val="22"/>
          <w:lang w:val="ru-RU"/>
        </w:rPr>
      </w:pPr>
    </w:p>
    <w:p w:rsidR="00446E7E" w:rsidRPr="00015DF9" w:rsidRDefault="00446E7E">
      <w:pPr>
        <w:rPr>
          <w:szCs w:val="22"/>
          <w:lang w:val="ru-RU"/>
        </w:rPr>
      </w:pPr>
    </w:p>
    <w:p w:rsidR="008E0CEB" w:rsidRPr="002C690A" w:rsidRDefault="008E0CEB" w:rsidP="008E0CEB">
      <w:pPr>
        <w:ind w:left="5533"/>
        <w:rPr>
          <w:szCs w:val="22"/>
          <w:lang w:val="ru-RU"/>
        </w:rPr>
      </w:pPr>
      <w:r w:rsidRPr="002C690A">
        <w:rPr>
          <w:szCs w:val="22"/>
          <w:lang w:val="ru-RU"/>
        </w:rPr>
        <w:t>[</w:t>
      </w:r>
      <w:r w:rsidR="00015DF9">
        <w:rPr>
          <w:szCs w:val="22"/>
          <w:lang w:val="ru-RU"/>
        </w:rPr>
        <w:t>Приложение следует</w:t>
      </w:r>
      <w:r w:rsidRPr="002C690A">
        <w:rPr>
          <w:szCs w:val="22"/>
          <w:lang w:val="ru-RU"/>
        </w:rPr>
        <w:t>]</w:t>
      </w:r>
    </w:p>
    <w:p w:rsidR="008E0CEB" w:rsidRPr="002C690A" w:rsidRDefault="008E0CEB" w:rsidP="008E0CEB">
      <w:pPr>
        <w:ind w:left="5533"/>
        <w:rPr>
          <w:szCs w:val="22"/>
          <w:lang w:val="ru-RU"/>
        </w:rPr>
      </w:pPr>
    </w:p>
    <w:p w:rsidR="0051267C" w:rsidRPr="002C690A" w:rsidRDefault="0051267C" w:rsidP="008E0CEB">
      <w:pPr>
        <w:rPr>
          <w:szCs w:val="22"/>
          <w:lang w:val="ru-RU"/>
        </w:rPr>
      </w:pPr>
    </w:p>
    <w:p w:rsidR="0051267C" w:rsidRPr="002C690A" w:rsidRDefault="0051267C" w:rsidP="008E0CEB">
      <w:pPr>
        <w:rPr>
          <w:szCs w:val="22"/>
          <w:lang w:val="ru-RU"/>
        </w:rPr>
      </w:pPr>
    </w:p>
    <w:p w:rsidR="000C4209" w:rsidRDefault="008E0CEB" w:rsidP="00202E4D">
      <w:pPr>
        <w:jc w:val="center"/>
        <w:rPr>
          <w:szCs w:val="22"/>
          <w:lang w:val="ru-RU"/>
        </w:rPr>
      </w:pPr>
      <w:r w:rsidRPr="002C690A">
        <w:rPr>
          <w:szCs w:val="22"/>
          <w:lang w:val="ru-RU"/>
        </w:rPr>
        <w:br w:type="page"/>
      </w:r>
    </w:p>
    <w:p w:rsidR="00202E4D" w:rsidRDefault="00202E4D" w:rsidP="00202E4D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 xml:space="preserve">ПОСТОЯННОЕ ПРЕДСТАВИТЕЛЬСТВО ТРИНИДАДА И ТОБАГО </w:t>
      </w:r>
      <w:r>
        <w:rPr>
          <w:b/>
          <w:szCs w:val="22"/>
          <w:lang w:val="ru-RU"/>
        </w:rPr>
        <w:br/>
        <w:t xml:space="preserve">ПРИ ОТДЕЛЕНИИ </w:t>
      </w:r>
      <w:r w:rsidRPr="00202E4D">
        <w:rPr>
          <w:b/>
          <w:caps/>
          <w:szCs w:val="22"/>
          <w:lang w:val="ru-RU"/>
        </w:rPr>
        <w:t xml:space="preserve">Организации Объединенных Наций </w:t>
      </w:r>
      <w:r>
        <w:rPr>
          <w:b/>
          <w:szCs w:val="22"/>
          <w:lang w:val="ru-RU"/>
        </w:rPr>
        <w:t>В ЖЕНЕВЕ</w:t>
      </w:r>
    </w:p>
    <w:p w:rsidR="00202E4D" w:rsidRDefault="00202E4D" w:rsidP="00202E4D">
      <w:pPr>
        <w:jc w:val="center"/>
        <w:rPr>
          <w:b/>
          <w:szCs w:val="22"/>
          <w:lang w:val="ru-RU"/>
        </w:rPr>
      </w:pPr>
    </w:p>
    <w:p w:rsidR="00202E4D" w:rsidRPr="00202E4D" w:rsidRDefault="00202E4D" w:rsidP="00FB05E8">
      <w:pPr>
        <w:spacing w:before="240" w:after="240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Исх. № 144/2013</w:t>
      </w:r>
    </w:p>
    <w:p w:rsidR="00202E4D" w:rsidRDefault="00202E4D" w:rsidP="00FB05E8">
      <w:pPr>
        <w:spacing w:before="240" w:after="240"/>
        <w:rPr>
          <w:szCs w:val="22"/>
          <w:lang w:val="ru-RU"/>
        </w:rPr>
      </w:pPr>
      <w:r>
        <w:rPr>
          <w:szCs w:val="22"/>
          <w:lang w:val="ru-RU"/>
        </w:rPr>
        <w:tab/>
        <w:t xml:space="preserve">Постоянное представительство Республики Тринидад и Тобаго при Отделении </w:t>
      </w:r>
      <w:r w:rsidRPr="00202E4D">
        <w:rPr>
          <w:szCs w:val="22"/>
          <w:lang w:val="ru-RU"/>
        </w:rPr>
        <w:t>Организации Объединенных Наций</w:t>
      </w:r>
      <w:r>
        <w:rPr>
          <w:szCs w:val="22"/>
          <w:lang w:val="ru-RU"/>
        </w:rPr>
        <w:t xml:space="preserve"> в Женеве и специализированных учреждениях в Европе от имени </w:t>
      </w:r>
      <w:r w:rsidR="00FB05E8">
        <w:rPr>
          <w:szCs w:val="22"/>
          <w:lang w:val="ru-RU"/>
        </w:rPr>
        <w:t>Группы</w:t>
      </w:r>
      <w:r w:rsidR="00FB05E8" w:rsidRPr="00015DF9">
        <w:rPr>
          <w:szCs w:val="22"/>
          <w:lang w:val="ru-RU"/>
        </w:rPr>
        <w:t xml:space="preserve"> </w:t>
      </w:r>
      <w:r w:rsidR="00FB05E8">
        <w:rPr>
          <w:szCs w:val="22"/>
          <w:lang w:val="ru-RU"/>
        </w:rPr>
        <w:t>стран</w:t>
      </w:r>
      <w:r w:rsidR="00FB05E8" w:rsidRPr="00015DF9">
        <w:rPr>
          <w:szCs w:val="22"/>
          <w:lang w:val="ru-RU"/>
        </w:rPr>
        <w:t xml:space="preserve"> </w:t>
      </w:r>
      <w:r w:rsidR="00FB05E8">
        <w:rPr>
          <w:szCs w:val="22"/>
          <w:lang w:val="ru-RU"/>
        </w:rPr>
        <w:t>Латинской</w:t>
      </w:r>
      <w:r w:rsidR="00FB05E8" w:rsidRPr="00015DF9">
        <w:rPr>
          <w:szCs w:val="22"/>
          <w:lang w:val="ru-RU"/>
        </w:rPr>
        <w:t xml:space="preserve"> </w:t>
      </w:r>
      <w:r w:rsidR="00FB05E8">
        <w:rPr>
          <w:szCs w:val="22"/>
          <w:lang w:val="ru-RU"/>
        </w:rPr>
        <w:t>Америки</w:t>
      </w:r>
      <w:r w:rsidR="00FB05E8" w:rsidRPr="00015DF9">
        <w:rPr>
          <w:szCs w:val="22"/>
          <w:lang w:val="ru-RU"/>
        </w:rPr>
        <w:t xml:space="preserve"> </w:t>
      </w:r>
      <w:r w:rsidR="00FB05E8">
        <w:rPr>
          <w:szCs w:val="22"/>
          <w:lang w:val="ru-RU"/>
        </w:rPr>
        <w:t>и</w:t>
      </w:r>
      <w:r w:rsidR="00FB05E8" w:rsidRPr="00015DF9">
        <w:rPr>
          <w:szCs w:val="22"/>
          <w:lang w:val="ru-RU"/>
        </w:rPr>
        <w:t xml:space="preserve"> </w:t>
      </w:r>
      <w:r w:rsidR="00FB05E8">
        <w:rPr>
          <w:szCs w:val="22"/>
          <w:lang w:val="ru-RU"/>
        </w:rPr>
        <w:t>Карибского</w:t>
      </w:r>
      <w:r w:rsidR="00FB05E8" w:rsidRPr="00015DF9">
        <w:rPr>
          <w:szCs w:val="22"/>
          <w:lang w:val="ru-RU"/>
        </w:rPr>
        <w:t xml:space="preserve"> </w:t>
      </w:r>
      <w:r w:rsidR="00FB05E8">
        <w:rPr>
          <w:szCs w:val="22"/>
          <w:lang w:val="ru-RU"/>
        </w:rPr>
        <w:t>бассейна</w:t>
      </w:r>
      <w:r w:rsidR="00FB05E8" w:rsidRPr="00015DF9">
        <w:rPr>
          <w:szCs w:val="22"/>
          <w:lang w:val="ru-RU"/>
        </w:rPr>
        <w:t xml:space="preserve"> (</w:t>
      </w:r>
      <w:r w:rsidR="00FB05E8">
        <w:rPr>
          <w:szCs w:val="22"/>
          <w:lang w:val="ru-RU"/>
        </w:rPr>
        <w:t>ГРУЛАК</w:t>
      </w:r>
      <w:r w:rsidR="00FB05E8" w:rsidRPr="00015DF9">
        <w:rPr>
          <w:szCs w:val="22"/>
          <w:lang w:val="ru-RU"/>
        </w:rPr>
        <w:t>)</w:t>
      </w:r>
      <w:r w:rsidR="00FB05E8">
        <w:rPr>
          <w:szCs w:val="22"/>
          <w:lang w:val="ru-RU"/>
        </w:rPr>
        <w:t xml:space="preserve"> свидетельствует свое уважение Председателю Генеральной Ассамблеи ВОИС </w:t>
      </w:r>
      <w:r w:rsidR="00FB05E8">
        <w:rPr>
          <w:szCs w:val="22"/>
          <w:lang w:val="ru-RU"/>
        </w:rPr>
        <w:br/>
      </w:r>
      <w:r w:rsidR="00FB05E8" w:rsidRPr="00FB05E8">
        <w:rPr>
          <w:b/>
          <w:szCs w:val="22"/>
          <w:lang w:val="ru-RU"/>
        </w:rPr>
        <w:t>Ее Превосходительству г-же Пяйви Каирамо</w:t>
      </w:r>
      <w:r w:rsidR="00FB05E8">
        <w:rPr>
          <w:szCs w:val="22"/>
          <w:lang w:val="ru-RU"/>
        </w:rPr>
        <w:t xml:space="preserve"> и имеет честь сослаться на вербальную ноту Постоянного представительства Финляндии при </w:t>
      </w:r>
      <w:r w:rsidR="00FB05E8" w:rsidRPr="00202E4D">
        <w:rPr>
          <w:szCs w:val="22"/>
          <w:lang w:val="ru-RU"/>
        </w:rPr>
        <w:t>Организации Объединенных Наций</w:t>
      </w:r>
      <w:r w:rsidR="00FB05E8">
        <w:rPr>
          <w:szCs w:val="22"/>
          <w:lang w:val="ru-RU"/>
        </w:rPr>
        <w:t> и других международных организациях в Женеве</w:t>
      </w:r>
      <w:r w:rsidR="00C541BC">
        <w:rPr>
          <w:szCs w:val="22"/>
          <w:lang w:val="ru-RU"/>
        </w:rPr>
        <w:t xml:space="preserve"> от 1 октября 2013 г. </w:t>
      </w:r>
      <w:r w:rsidR="00C541BC">
        <w:rPr>
          <w:szCs w:val="22"/>
          <w:lang w:val="ru-RU"/>
        </w:rPr>
        <w:br/>
        <w:t>(исх. №</w:t>
      </w:r>
      <w:r w:rsidR="00FB05E8">
        <w:rPr>
          <w:szCs w:val="22"/>
          <w:lang w:val="ru-RU"/>
        </w:rPr>
        <w:t xml:space="preserve"> </w:t>
      </w:r>
      <w:r w:rsidR="00FB05E8">
        <w:rPr>
          <w:szCs w:val="22"/>
        </w:rPr>
        <w:t>GEN</w:t>
      </w:r>
      <w:r w:rsidR="00FB05E8">
        <w:rPr>
          <w:szCs w:val="22"/>
          <w:lang w:val="ru-RU"/>
        </w:rPr>
        <w:t>7</w:t>
      </w:r>
      <w:r w:rsidR="00FB05E8">
        <w:rPr>
          <w:szCs w:val="22"/>
        </w:rPr>
        <w:t>W</w:t>
      </w:r>
      <w:r w:rsidR="00FB05E8">
        <w:rPr>
          <w:szCs w:val="22"/>
          <w:lang w:val="ru-RU"/>
        </w:rPr>
        <w:t xml:space="preserve">0007-111), в которой подтверждается получение нашей вербальной ноты </w:t>
      </w:r>
      <w:r w:rsidR="00C541BC">
        <w:rPr>
          <w:szCs w:val="22"/>
          <w:lang w:val="ru-RU"/>
        </w:rPr>
        <w:t>от 26 сентября 2013 г. (исх. №</w:t>
      </w:r>
      <w:r w:rsidR="00FB05E8">
        <w:rPr>
          <w:szCs w:val="22"/>
          <w:lang w:val="ru-RU"/>
        </w:rPr>
        <w:t xml:space="preserve"> 116/2013).</w:t>
      </w:r>
    </w:p>
    <w:p w:rsidR="00FB05E8" w:rsidRDefault="00FB05E8" w:rsidP="00FB05E8">
      <w:pPr>
        <w:spacing w:before="240" w:after="240"/>
        <w:rPr>
          <w:szCs w:val="22"/>
          <w:lang w:val="ru-RU"/>
        </w:rPr>
      </w:pPr>
      <w:r>
        <w:rPr>
          <w:szCs w:val="22"/>
          <w:lang w:val="ru-RU"/>
        </w:rPr>
        <w:tab/>
        <w:t xml:space="preserve">В этой связи ГРУЛАК </w:t>
      </w:r>
      <w:r w:rsidR="00C541BC">
        <w:rPr>
          <w:szCs w:val="22"/>
          <w:lang w:val="ru-RU"/>
        </w:rPr>
        <w:t xml:space="preserve">хотела бы </w:t>
      </w:r>
      <w:r>
        <w:rPr>
          <w:szCs w:val="22"/>
          <w:lang w:val="ru-RU"/>
        </w:rPr>
        <w:t xml:space="preserve">указать на то, что </w:t>
      </w:r>
      <w:r w:rsidR="00C541BC">
        <w:rPr>
          <w:szCs w:val="22"/>
          <w:lang w:val="ru-RU"/>
        </w:rPr>
        <w:t xml:space="preserve">поправка, </w:t>
      </w:r>
      <w:r>
        <w:rPr>
          <w:szCs w:val="22"/>
          <w:lang w:val="ru-RU"/>
        </w:rPr>
        <w:t>запрошенн</w:t>
      </w:r>
      <w:r w:rsidR="00C541BC">
        <w:rPr>
          <w:szCs w:val="22"/>
          <w:lang w:val="ru-RU"/>
        </w:rPr>
        <w:t>ая</w:t>
      </w:r>
      <w:r>
        <w:rPr>
          <w:szCs w:val="22"/>
          <w:lang w:val="ru-RU"/>
        </w:rPr>
        <w:t xml:space="preserve"> нами в должное время с соблюдением установленных процедур</w:t>
      </w:r>
      <w:r w:rsidR="00C541BC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все еще не нашл</w:t>
      </w:r>
      <w:r w:rsidR="00C541BC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своего отражения </w:t>
      </w:r>
      <w:r w:rsidR="00C541BC">
        <w:rPr>
          <w:szCs w:val="22"/>
          <w:lang w:val="ru-RU"/>
        </w:rPr>
        <w:t>в документе, содержащем проект П</w:t>
      </w:r>
      <w:r>
        <w:rPr>
          <w:szCs w:val="22"/>
          <w:lang w:val="ru-RU"/>
        </w:rPr>
        <w:t>рограммы и бюджета (А/51/7</w:t>
      </w:r>
      <w:r w:rsidRPr="00FB05E8">
        <w:rPr>
          <w:szCs w:val="22"/>
          <w:lang w:val="ru-RU"/>
        </w:rPr>
        <w:t>/</w:t>
      </w:r>
      <w:r>
        <w:rPr>
          <w:szCs w:val="22"/>
        </w:rPr>
        <w:t>Rev</w:t>
      </w:r>
      <w:r>
        <w:rPr>
          <w:szCs w:val="22"/>
          <w:lang w:val="ru-RU"/>
        </w:rPr>
        <w:t xml:space="preserve">.).  </w:t>
      </w:r>
      <w:r w:rsidR="00C541BC">
        <w:rPr>
          <w:szCs w:val="22"/>
          <w:lang w:val="ru-RU"/>
        </w:rPr>
        <w:t>Ввиду того</w:t>
      </w:r>
      <w:r>
        <w:rPr>
          <w:szCs w:val="22"/>
          <w:lang w:val="ru-RU"/>
        </w:rPr>
        <w:t>, что неофициальные консультации по вопросу о внешних бюро уже начались, мы хотели б</w:t>
      </w:r>
      <w:r w:rsidR="00C541BC">
        <w:rPr>
          <w:szCs w:val="22"/>
          <w:lang w:val="ru-RU"/>
        </w:rPr>
        <w:t>ы вновь обратиться с просьбой</w:t>
      </w:r>
      <w:r>
        <w:rPr>
          <w:szCs w:val="22"/>
          <w:lang w:val="ru-RU"/>
        </w:rPr>
        <w:t xml:space="preserve">, чтобы Секретариат распространил </w:t>
      </w:r>
      <w:r w:rsidR="00C541BC">
        <w:rPr>
          <w:szCs w:val="22"/>
          <w:lang w:val="ru-RU"/>
        </w:rPr>
        <w:t xml:space="preserve">текст </w:t>
      </w:r>
      <w:r>
        <w:rPr>
          <w:szCs w:val="22"/>
          <w:lang w:val="ru-RU"/>
        </w:rPr>
        <w:t>запрошенн</w:t>
      </w:r>
      <w:r w:rsidR="00C541BC">
        <w:rPr>
          <w:szCs w:val="22"/>
          <w:lang w:val="ru-RU"/>
        </w:rPr>
        <w:t>ой</w:t>
      </w:r>
      <w:r>
        <w:rPr>
          <w:szCs w:val="22"/>
          <w:lang w:val="ru-RU"/>
        </w:rPr>
        <w:t xml:space="preserve"> ГРУЛАК поправ</w:t>
      </w:r>
      <w:r w:rsidR="00267477">
        <w:rPr>
          <w:szCs w:val="22"/>
          <w:lang w:val="ru-RU"/>
        </w:rPr>
        <w:t>к</w:t>
      </w:r>
      <w:r w:rsidR="00C541BC">
        <w:rPr>
          <w:szCs w:val="22"/>
          <w:lang w:val="ru-RU"/>
        </w:rPr>
        <w:t>и</w:t>
      </w:r>
      <w:r w:rsidR="002674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 пункту 20.21 программы 20 проекта программы и бюджета на 2014-2015 гг. среди всех государств-членов с целью </w:t>
      </w:r>
      <w:r w:rsidR="00C541BC">
        <w:rPr>
          <w:szCs w:val="22"/>
          <w:lang w:val="ru-RU"/>
        </w:rPr>
        <w:t>включить ее в упомянутые П</w:t>
      </w:r>
      <w:r>
        <w:rPr>
          <w:szCs w:val="22"/>
          <w:lang w:val="ru-RU"/>
        </w:rPr>
        <w:t>рограмму и бюджет до открытия внеочередной сессии Ассамблей ВОИС 10</w:t>
      </w:r>
      <w:r w:rsidR="00C541BC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декабря 2013 г. </w:t>
      </w:r>
    </w:p>
    <w:p w:rsidR="00FB05E8" w:rsidRDefault="00FB05E8" w:rsidP="00FB05E8">
      <w:pPr>
        <w:spacing w:before="240" w:after="240"/>
        <w:rPr>
          <w:szCs w:val="22"/>
          <w:lang w:val="ru-RU"/>
        </w:rPr>
      </w:pPr>
      <w:r>
        <w:rPr>
          <w:szCs w:val="22"/>
          <w:lang w:val="ru-RU"/>
        </w:rPr>
        <w:tab/>
        <w:t>Для справки ГРУЛАК прилагает т</w:t>
      </w:r>
      <w:r w:rsidR="00267477">
        <w:rPr>
          <w:szCs w:val="22"/>
          <w:lang w:val="ru-RU"/>
        </w:rPr>
        <w:t>екст упомянутой поправк</w:t>
      </w:r>
      <w:r w:rsidR="00C541BC">
        <w:rPr>
          <w:szCs w:val="22"/>
          <w:lang w:val="ru-RU"/>
        </w:rPr>
        <w:t>и</w:t>
      </w:r>
      <w:r>
        <w:rPr>
          <w:szCs w:val="22"/>
          <w:lang w:val="ru-RU"/>
        </w:rPr>
        <w:t>, который уже был распространен Секретариатом среди государств-членов на двадцать первой сессии КПБ</w:t>
      </w:r>
      <w:r w:rsidR="00C541BC">
        <w:rPr>
          <w:szCs w:val="22"/>
          <w:lang w:val="ru-RU"/>
        </w:rPr>
        <w:t xml:space="preserve"> в сентябре</w:t>
      </w:r>
      <w:r w:rsidR="00267477">
        <w:rPr>
          <w:szCs w:val="22"/>
          <w:lang w:val="ru-RU"/>
        </w:rPr>
        <w:t xml:space="preserve"> 2013 г.</w:t>
      </w:r>
    </w:p>
    <w:p w:rsidR="00267477" w:rsidRDefault="00267477" w:rsidP="00FB05E8">
      <w:pPr>
        <w:spacing w:before="240" w:after="240"/>
        <w:rPr>
          <w:szCs w:val="22"/>
          <w:lang w:val="ru-RU"/>
        </w:rPr>
      </w:pPr>
      <w:r>
        <w:rPr>
          <w:szCs w:val="22"/>
          <w:lang w:val="ru-RU"/>
        </w:rPr>
        <w:tab/>
        <w:t>ГРУЛАК хотела бы заявить, что она по-прежнему привержена делу поддержания конструктивного диалога в целях достижения компро</w:t>
      </w:r>
      <w:r w:rsidR="00C541BC">
        <w:rPr>
          <w:szCs w:val="22"/>
          <w:lang w:val="ru-RU"/>
        </w:rPr>
        <w:t>миссного решения и утверждения П</w:t>
      </w:r>
      <w:r>
        <w:rPr>
          <w:szCs w:val="22"/>
          <w:lang w:val="ru-RU"/>
        </w:rPr>
        <w:t>рограммы и бюджета на 2014-2015 гг., и подтверждает свой законный интерес в том, чтобы в ее регионе функционировало новое внешнее бюро.</w:t>
      </w:r>
    </w:p>
    <w:p w:rsidR="00267477" w:rsidRPr="00267477" w:rsidRDefault="00267477" w:rsidP="00FB05E8">
      <w:pPr>
        <w:spacing w:before="240" w:after="240"/>
        <w:rPr>
          <w:szCs w:val="22"/>
          <w:lang w:val="ru-RU"/>
        </w:rPr>
      </w:pPr>
      <w:r>
        <w:rPr>
          <w:szCs w:val="22"/>
          <w:lang w:val="ru-RU"/>
        </w:rPr>
        <w:tab/>
        <w:t>Постоянное представительство Республики Тринидад и Тобаго при Отделении Организации Объединенных Наций в Женеве и специализированных учреждениях в Европе от имени Группы стран Латинской Америки и Карибского бассейна</w:t>
      </w:r>
      <w:r w:rsidR="00EC7175">
        <w:rPr>
          <w:szCs w:val="22"/>
          <w:lang w:val="ru-RU"/>
        </w:rPr>
        <w:t xml:space="preserve"> хотело бы воспользоваться данной возможностью, чтобы</w:t>
      </w:r>
      <w:r>
        <w:rPr>
          <w:szCs w:val="22"/>
          <w:lang w:val="ru-RU"/>
        </w:rPr>
        <w:t xml:space="preserve"> возобновить Председателю Генеральной Ассамблеи ВОИС </w:t>
      </w:r>
      <w:r w:rsidRPr="00267477">
        <w:rPr>
          <w:b/>
          <w:szCs w:val="22"/>
          <w:lang w:val="ru-RU"/>
        </w:rPr>
        <w:t>Ее Превосходительству г-же</w:t>
      </w:r>
      <w:r>
        <w:rPr>
          <w:szCs w:val="22"/>
          <w:lang w:val="ru-RU"/>
        </w:rPr>
        <w:t xml:space="preserve"> </w:t>
      </w:r>
      <w:r w:rsidRPr="00FB05E8">
        <w:rPr>
          <w:b/>
          <w:szCs w:val="22"/>
          <w:lang w:val="ru-RU"/>
        </w:rPr>
        <w:t>Пяйви Каирамо</w:t>
      </w:r>
      <w:r>
        <w:rPr>
          <w:szCs w:val="22"/>
          <w:lang w:val="ru-RU"/>
        </w:rPr>
        <w:t xml:space="preserve"> </w:t>
      </w:r>
      <w:r w:rsidR="00EC7175">
        <w:rPr>
          <w:szCs w:val="22"/>
          <w:lang w:val="ru-RU"/>
        </w:rPr>
        <w:t xml:space="preserve">заверения </w:t>
      </w:r>
      <w:r>
        <w:rPr>
          <w:szCs w:val="22"/>
          <w:lang w:val="ru-RU"/>
        </w:rPr>
        <w:t xml:space="preserve">в своем </w:t>
      </w:r>
      <w:r w:rsidR="00EC7175">
        <w:rPr>
          <w:szCs w:val="22"/>
          <w:lang w:val="ru-RU"/>
        </w:rPr>
        <w:t>глубочайшем</w:t>
      </w:r>
      <w:r>
        <w:rPr>
          <w:szCs w:val="22"/>
          <w:lang w:val="ru-RU"/>
        </w:rPr>
        <w:t xml:space="preserve"> уважении.</w:t>
      </w:r>
    </w:p>
    <w:p w:rsidR="00202E4D" w:rsidRPr="00202E4D" w:rsidRDefault="00202E4D" w:rsidP="00FB05E8">
      <w:pPr>
        <w:spacing w:before="240" w:after="240"/>
        <w:rPr>
          <w:szCs w:val="22"/>
          <w:lang w:val="ru-RU"/>
        </w:rPr>
      </w:pPr>
    </w:p>
    <w:p w:rsidR="00202E4D" w:rsidRPr="00202E4D" w:rsidRDefault="00202E4D" w:rsidP="00FB05E8">
      <w:pPr>
        <w:spacing w:before="240" w:after="240"/>
        <w:rPr>
          <w:szCs w:val="22"/>
          <w:lang w:val="ru-RU"/>
        </w:rPr>
      </w:pPr>
    </w:p>
    <w:p w:rsidR="00202E4D" w:rsidRDefault="00267477" w:rsidP="00FB05E8">
      <w:pPr>
        <w:spacing w:before="240" w:after="240"/>
        <w:rPr>
          <w:b/>
          <w:szCs w:val="22"/>
          <w:lang w:val="ru-RU"/>
        </w:rPr>
      </w:pPr>
      <w:r>
        <w:rPr>
          <w:b/>
          <w:szCs w:val="22"/>
          <w:u w:val="single"/>
          <w:lang w:val="ru-RU"/>
        </w:rPr>
        <w:t>Женева, 1 ноября 2013 г.</w:t>
      </w:r>
    </w:p>
    <w:p w:rsidR="00267477" w:rsidRPr="00267477" w:rsidRDefault="00EC7175" w:rsidP="00267477">
      <w:pPr>
        <w:spacing w:before="240" w:after="240"/>
        <w:ind w:left="1134" w:hanging="1134"/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К</w:t>
      </w:r>
      <w:r w:rsidR="00267477">
        <w:rPr>
          <w:b/>
          <w:i/>
          <w:szCs w:val="22"/>
          <w:lang w:val="ru-RU"/>
        </w:rPr>
        <w:t>опии:</w:t>
      </w:r>
      <w:r w:rsidR="00267477">
        <w:rPr>
          <w:b/>
          <w:i/>
          <w:szCs w:val="22"/>
          <w:lang w:val="ru-RU"/>
        </w:rPr>
        <w:tab/>
        <w:t>Генеральному директору Всемирной организации интеллектуальной собственности Его Превосходительству д-ру Фр</w:t>
      </w:r>
      <w:r>
        <w:rPr>
          <w:b/>
          <w:i/>
          <w:szCs w:val="22"/>
          <w:lang w:val="ru-RU"/>
        </w:rPr>
        <w:t>э</w:t>
      </w:r>
      <w:r w:rsidR="00267477">
        <w:rPr>
          <w:b/>
          <w:i/>
          <w:szCs w:val="22"/>
          <w:lang w:val="ru-RU"/>
        </w:rPr>
        <w:t>нсису Гарри</w:t>
      </w:r>
      <w:r w:rsidR="00267477">
        <w:rPr>
          <w:b/>
          <w:i/>
          <w:szCs w:val="22"/>
          <w:lang w:val="ru-RU"/>
        </w:rPr>
        <w:br/>
        <w:t>Чрезвычайному и полномочному послу Сингапура при Всемирной торговой организации и Всемирной организации интеллектуальной собственности Его Превосходительству г-ну Квок Фук Сену</w:t>
      </w:r>
    </w:p>
    <w:p w:rsidR="000C4209" w:rsidRPr="00202E4D" w:rsidRDefault="000C4209" w:rsidP="000C4209">
      <w:pPr>
        <w:pStyle w:val="DecisionInvitingPara"/>
        <w:rPr>
          <w:rFonts w:ascii="Arial" w:hAnsi="Arial" w:cs="Arial"/>
          <w:i w:val="0"/>
          <w:sz w:val="22"/>
          <w:szCs w:val="22"/>
          <w:lang w:val="ru-RU"/>
        </w:rPr>
      </w:pPr>
    </w:p>
    <w:p w:rsidR="000C4209" w:rsidRPr="00202E4D" w:rsidRDefault="000C4209" w:rsidP="000C4209">
      <w:pPr>
        <w:pStyle w:val="Date"/>
        <w:rPr>
          <w:lang w:val="ru-RU" w:eastAsia="en-US"/>
        </w:rPr>
        <w:sectPr w:rsidR="000C4209" w:rsidRPr="00202E4D" w:rsidSect="00015DF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C690A" w:rsidRPr="002C690A" w:rsidRDefault="002C690A" w:rsidP="002C690A">
      <w:pPr>
        <w:spacing w:before="240" w:after="240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ПРЕДЛОЖЕНИЕ ГРУЛАК, КАСАЮЩЕЕСЯ ПУНКТА 20.21 ПРОГРАММЫ 20 ПРОЕКТА ПРЕДЛАГАЕМЫХ ПРОГРАММЫ И БЮДЖЕТА НА ДВУХЛЕТНИЙ ПЕРИОД 2014-2015 ГГ.</w:t>
      </w:r>
    </w:p>
    <w:p w:rsidR="002C690A" w:rsidRPr="002C690A" w:rsidRDefault="002C690A" w:rsidP="002C690A">
      <w:pPr>
        <w:spacing w:before="240" w:after="240"/>
        <w:rPr>
          <w:b/>
          <w:szCs w:val="22"/>
          <w:lang w:val="ru-RU"/>
        </w:rPr>
      </w:pPr>
      <w:r>
        <w:rPr>
          <w:szCs w:val="22"/>
          <w:lang w:val="ru-RU"/>
        </w:rPr>
        <w:t xml:space="preserve">20.21 </w:t>
      </w:r>
      <w:r w:rsidR="00EC71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течение следующего двухлетнего периода планируется открытие новых внешних бюро в следующих </w:t>
      </w:r>
      <w:r w:rsidR="00EC7175">
        <w:rPr>
          <w:szCs w:val="22"/>
          <w:lang w:val="ru-RU"/>
        </w:rPr>
        <w:t>местах/</w:t>
      </w:r>
      <w:r>
        <w:rPr>
          <w:szCs w:val="22"/>
          <w:lang w:val="ru-RU"/>
        </w:rPr>
        <w:t xml:space="preserve">регионах:  Китай, Российская Федерация, Соединенные Штаты Америки, двух в Африке </w:t>
      </w:r>
      <w:r>
        <w:rPr>
          <w:b/>
          <w:szCs w:val="22"/>
          <w:lang w:val="ru-RU"/>
        </w:rPr>
        <w:t>и одного в Латинской Америке и Карибском бассейне.</w:t>
      </w:r>
    </w:p>
    <w:p w:rsidR="002C690A" w:rsidRDefault="002C690A" w:rsidP="002C690A">
      <w:pPr>
        <w:spacing w:before="240" w:after="240"/>
        <w:rPr>
          <w:szCs w:val="22"/>
          <w:lang w:val="ru-RU"/>
        </w:rPr>
      </w:pPr>
    </w:p>
    <w:p w:rsidR="008E0CEB" w:rsidRPr="002C690A" w:rsidRDefault="002C690A" w:rsidP="002C690A">
      <w:pPr>
        <w:spacing w:before="240" w:after="240"/>
        <w:jc w:val="right"/>
        <w:rPr>
          <w:szCs w:val="22"/>
          <w:lang w:val="ru-RU"/>
        </w:rPr>
      </w:pPr>
      <w:bookmarkStart w:id="5" w:name="_GoBack"/>
      <w:bookmarkEnd w:id="5"/>
      <w:r>
        <w:rPr>
          <w:szCs w:val="22"/>
        </w:rPr>
        <w:t>[</w:t>
      </w:r>
      <w:r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sectPr w:rsidR="008E0CEB" w:rsidRPr="002C690A" w:rsidSect="008E0CEB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1BC" w:rsidRDefault="00C541BC">
      <w:r>
        <w:separator/>
      </w:r>
    </w:p>
  </w:endnote>
  <w:endnote w:type="continuationSeparator" w:id="0">
    <w:p w:rsidR="00C541BC" w:rsidRDefault="00C541BC" w:rsidP="003B38C1">
      <w:r>
        <w:separator/>
      </w:r>
    </w:p>
    <w:p w:rsidR="00C541BC" w:rsidRPr="003B38C1" w:rsidRDefault="00C541B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541BC" w:rsidRPr="003B38C1" w:rsidRDefault="00C541B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1BC" w:rsidRDefault="00C541BC">
      <w:r>
        <w:separator/>
      </w:r>
    </w:p>
  </w:footnote>
  <w:footnote w:type="continuationSeparator" w:id="0">
    <w:p w:rsidR="00C541BC" w:rsidRDefault="00C541BC" w:rsidP="008B60B2">
      <w:r>
        <w:separator/>
      </w:r>
    </w:p>
    <w:p w:rsidR="00C541BC" w:rsidRPr="00ED77FB" w:rsidRDefault="00C541B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541BC" w:rsidRPr="00ED77FB" w:rsidRDefault="00C541B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1BC" w:rsidRDefault="00C541BC" w:rsidP="00477D6B">
    <w:pPr>
      <w:jc w:val="right"/>
    </w:pPr>
    <w:r>
      <w:t>A/52/2</w:t>
    </w:r>
  </w:p>
  <w:p w:rsidR="00C541BC" w:rsidRPr="00202E4D" w:rsidRDefault="00C541BC" w:rsidP="00477D6B">
    <w:pPr>
      <w:jc w:val="right"/>
      <w:rPr>
        <w:lang w:val="ru-RU"/>
      </w:rPr>
    </w:pPr>
    <w:r>
      <w:rPr>
        <w:lang w:val="ru-RU"/>
      </w:rPr>
      <w:t>ПРИЛОЖЕНИЕ</w:t>
    </w:r>
  </w:p>
  <w:p w:rsidR="00C541BC" w:rsidRDefault="00C541BC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1BC" w:rsidRDefault="00C541BC" w:rsidP="00477D6B">
    <w:pPr>
      <w:jc w:val="right"/>
    </w:pPr>
    <w:bookmarkStart w:id="6" w:name="Code2"/>
    <w:bookmarkEnd w:id="6"/>
    <w:r>
      <w:t>A/52/2</w:t>
    </w:r>
  </w:p>
  <w:p w:rsidR="00C541BC" w:rsidRDefault="00C541BC" w:rsidP="00477D6B">
    <w:pPr>
      <w:jc w:val="right"/>
    </w:pPr>
  </w:p>
  <w:p w:rsidR="00C541BC" w:rsidRDefault="00C541BC" w:rsidP="00477D6B">
    <w:pPr>
      <w:jc w:val="right"/>
    </w:pPr>
    <w:r>
      <w:t>ANNEX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1BC" w:rsidRDefault="00C541BC" w:rsidP="0051267C">
    <w:pPr>
      <w:jc w:val="right"/>
    </w:pPr>
    <w:r>
      <w:t>A/52/2</w:t>
    </w:r>
  </w:p>
  <w:p w:rsidR="00C541BC" w:rsidRDefault="00C541BC" w:rsidP="0051267C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стр.</w:t>
    </w:r>
    <w:r>
      <w:t xml:space="preserve"> 2</w:t>
    </w:r>
  </w:p>
  <w:p w:rsidR="00C541BC" w:rsidRDefault="00C541BC" w:rsidP="0051267C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EB"/>
    <w:rsid w:val="00015DF9"/>
    <w:rsid w:val="00043CAA"/>
    <w:rsid w:val="00067301"/>
    <w:rsid w:val="00075432"/>
    <w:rsid w:val="000968ED"/>
    <w:rsid w:val="000C4209"/>
    <w:rsid w:val="000F5E56"/>
    <w:rsid w:val="001362EE"/>
    <w:rsid w:val="001832A6"/>
    <w:rsid w:val="00202E4D"/>
    <w:rsid w:val="00247613"/>
    <w:rsid w:val="002634C4"/>
    <w:rsid w:val="00267477"/>
    <w:rsid w:val="002928D3"/>
    <w:rsid w:val="002C690A"/>
    <w:rsid w:val="002F1FE6"/>
    <w:rsid w:val="002F4E68"/>
    <w:rsid w:val="002F727F"/>
    <w:rsid w:val="003111AE"/>
    <w:rsid w:val="00312F7F"/>
    <w:rsid w:val="00361450"/>
    <w:rsid w:val="003673CF"/>
    <w:rsid w:val="003845C1"/>
    <w:rsid w:val="003A6F89"/>
    <w:rsid w:val="003B016B"/>
    <w:rsid w:val="003B38C1"/>
    <w:rsid w:val="003B6EA4"/>
    <w:rsid w:val="00423E3E"/>
    <w:rsid w:val="00427AF4"/>
    <w:rsid w:val="00446E7E"/>
    <w:rsid w:val="004647DA"/>
    <w:rsid w:val="00474062"/>
    <w:rsid w:val="00477D6B"/>
    <w:rsid w:val="00484C86"/>
    <w:rsid w:val="004D7D26"/>
    <w:rsid w:val="005019FF"/>
    <w:rsid w:val="0051267C"/>
    <w:rsid w:val="0053057A"/>
    <w:rsid w:val="005369F5"/>
    <w:rsid w:val="00560A29"/>
    <w:rsid w:val="005C6649"/>
    <w:rsid w:val="00605827"/>
    <w:rsid w:val="00646050"/>
    <w:rsid w:val="006713CA"/>
    <w:rsid w:val="00676C5C"/>
    <w:rsid w:val="007D1613"/>
    <w:rsid w:val="00876EAA"/>
    <w:rsid w:val="008A7CFB"/>
    <w:rsid w:val="008B2CC1"/>
    <w:rsid w:val="008B60B2"/>
    <w:rsid w:val="008E0CEB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C11BFE"/>
    <w:rsid w:val="00C541BC"/>
    <w:rsid w:val="00D45252"/>
    <w:rsid w:val="00D66A27"/>
    <w:rsid w:val="00D71B4D"/>
    <w:rsid w:val="00D93D55"/>
    <w:rsid w:val="00E000D4"/>
    <w:rsid w:val="00E335FE"/>
    <w:rsid w:val="00E62B6D"/>
    <w:rsid w:val="00EC4E49"/>
    <w:rsid w:val="00EC7175"/>
    <w:rsid w:val="00ED77FB"/>
    <w:rsid w:val="00EE45FA"/>
    <w:rsid w:val="00F66152"/>
    <w:rsid w:val="00F754AC"/>
    <w:rsid w:val="00FB05E8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DecisionInvitingPara">
    <w:name w:val="Decision Inviting Para."/>
    <w:basedOn w:val="Signature"/>
    <w:next w:val="Date"/>
    <w:rsid w:val="000C4209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Date">
    <w:name w:val="Date"/>
    <w:basedOn w:val="Normal"/>
    <w:next w:val="Normal"/>
    <w:link w:val="DateChar"/>
    <w:rsid w:val="000C4209"/>
  </w:style>
  <w:style w:type="character" w:customStyle="1" w:styleId="DateChar">
    <w:name w:val="Date Char"/>
    <w:basedOn w:val="DefaultParagraphFont"/>
    <w:link w:val="Date"/>
    <w:rsid w:val="000C4209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C4209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512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67C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Meetingplacedate">
    <w:name w:val="Meeting place &amp; date"/>
    <w:basedOn w:val="Normal"/>
    <w:next w:val="Normal"/>
    <w:rsid w:val="00067301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DecisionInvitingPara">
    <w:name w:val="Decision Inviting Para."/>
    <w:basedOn w:val="Signature"/>
    <w:next w:val="Date"/>
    <w:rsid w:val="000C4209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Date">
    <w:name w:val="Date"/>
    <w:basedOn w:val="Normal"/>
    <w:next w:val="Normal"/>
    <w:link w:val="DateChar"/>
    <w:rsid w:val="000C4209"/>
  </w:style>
  <w:style w:type="character" w:customStyle="1" w:styleId="DateChar">
    <w:name w:val="Date Char"/>
    <w:basedOn w:val="DefaultParagraphFont"/>
    <w:link w:val="Date"/>
    <w:rsid w:val="000C4209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0C4209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512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67C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C81F-A655-420B-9F24-21662D9B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52 (E)</Template>
  <TotalTime>0</TotalTime>
  <Pages>3</Pages>
  <Words>578</Words>
  <Characters>3297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</vt:lpstr>
    </vt:vector>
  </TitlesOfParts>
  <Company>WIPO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</dc:title>
  <dc:creator>HÄFLIGER Patience</dc:creator>
  <cp:lastModifiedBy>SANCHEZ Maria Margarita</cp:lastModifiedBy>
  <cp:revision>2</cp:revision>
  <cp:lastPrinted>2013-11-04T17:18:00Z</cp:lastPrinted>
  <dcterms:created xsi:type="dcterms:W3CDTF">2013-11-08T13:52:00Z</dcterms:created>
  <dcterms:modified xsi:type="dcterms:W3CDTF">2013-11-08T13:52:00Z</dcterms:modified>
</cp:coreProperties>
</file>