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B668AB" w:rsidP="00916EE2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column">
                    <wp:posOffset>2930525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12A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668A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3F9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1" w:name="Code"/>
            <w:bookmarkEnd w:id="1"/>
            <w:r w:rsidR="005412A3">
              <w:rPr>
                <w:rFonts w:ascii="Arial Black" w:hAnsi="Arial Black"/>
                <w:caps/>
                <w:sz w:val="15"/>
              </w:rPr>
              <w:t>15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668AB" w:rsidRDefault="00B668AB" w:rsidP="00B668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668AB" w:rsidRDefault="00B668AB" w:rsidP="00B668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22</w:t>
            </w:r>
            <w:r w:rsidR="005412A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июля </w:t>
            </w:r>
            <w:r w:rsidR="005412A3"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68AB" w:rsidRPr="004540D0" w:rsidRDefault="00B668AB" w:rsidP="00B668AB">
      <w:pPr>
        <w:rPr>
          <w:b/>
          <w:sz w:val="28"/>
          <w:szCs w:val="28"/>
          <w:lang w:val="ru-RU"/>
        </w:rPr>
      </w:pPr>
      <w:r w:rsidRPr="004540D0">
        <w:rPr>
          <w:b/>
          <w:sz w:val="28"/>
          <w:szCs w:val="28"/>
          <w:lang w:val="ru-RU"/>
        </w:rPr>
        <w:t>Ассамблеи государств–членов ВОИС</w:t>
      </w:r>
    </w:p>
    <w:p w:rsidR="00B668AB" w:rsidRPr="004540D0" w:rsidRDefault="00B668AB" w:rsidP="00B668AB">
      <w:pPr>
        <w:rPr>
          <w:lang w:val="ru-RU"/>
        </w:rPr>
      </w:pPr>
    </w:p>
    <w:p w:rsidR="00B668AB" w:rsidRPr="004540D0" w:rsidRDefault="00B668AB" w:rsidP="00B668AB">
      <w:pPr>
        <w:rPr>
          <w:lang w:val="ru-RU"/>
        </w:rPr>
      </w:pPr>
    </w:p>
    <w:p w:rsidR="00B668AB" w:rsidRPr="00A177A9" w:rsidRDefault="00B668AB" w:rsidP="00B668A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</w:t>
      </w:r>
      <w:r w:rsidRPr="00A177A9">
        <w:rPr>
          <w:b/>
          <w:sz w:val="24"/>
          <w:szCs w:val="24"/>
          <w:lang w:val="ru-RU"/>
        </w:rPr>
        <w:t xml:space="preserve"> серия заседаний </w:t>
      </w:r>
    </w:p>
    <w:p w:rsidR="008B2CC1" w:rsidRPr="004540D0" w:rsidRDefault="00B668AB" w:rsidP="00B668A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540D0">
        <w:rPr>
          <w:b/>
          <w:sz w:val="24"/>
          <w:szCs w:val="24"/>
          <w:lang w:val="ru-RU"/>
        </w:rPr>
        <w:t xml:space="preserve">, 23 </w:t>
      </w:r>
      <w:r>
        <w:rPr>
          <w:b/>
          <w:sz w:val="24"/>
          <w:szCs w:val="24"/>
          <w:lang w:val="ru-RU"/>
        </w:rPr>
        <w:t>сентября -</w:t>
      </w:r>
      <w:r w:rsidRPr="004540D0">
        <w:rPr>
          <w:b/>
          <w:sz w:val="24"/>
          <w:szCs w:val="24"/>
          <w:lang w:val="ru-RU"/>
        </w:rPr>
        <w:t xml:space="preserve"> 2 </w:t>
      </w:r>
      <w:r>
        <w:rPr>
          <w:b/>
          <w:sz w:val="24"/>
          <w:szCs w:val="24"/>
          <w:lang w:val="ru-RU"/>
        </w:rPr>
        <w:t>октября</w:t>
      </w:r>
      <w:r w:rsidRPr="004540D0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540D0" w:rsidRDefault="008B2CC1" w:rsidP="008B2CC1">
      <w:pPr>
        <w:rPr>
          <w:lang w:val="ru-RU"/>
        </w:rPr>
      </w:pPr>
    </w:p>
    <w:p w:rsidR="008B2CC1" w:rsidRPr="004540D0" w:rsidRDefault="008B2CC1" w:rsidP="008B2CC1">
      <w:pPr>
        <w:rPr>
          <w:lang w:val="ru-RU"/>
        </w:rPr>
      </w:pPr>
    </w:p>
    <w:p w:rsidR="008B2CC1" w:rsidRPr="00B668AB" w:rsidRDefault="00B668AB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обзор</w:t>
      </w:r>
      <w:r w:rsidRPr="00AB43D2">
        <w:rPr>
          <w:caps/>
          <w:sz w:val="24"/>
          <w:lang w:val="ru-RU"/>
        </w:rPr>
        <w:t xml:space="preserve"> БЮДЖЕТН</w:t>
      </w:r>
      <w:r>
        <w:rPr>
          <w:caps/>
          <w:sz w:val="24"/>
          <w:lang w:val="ru-RU"/>
        </w:rPr>
        <w:t>ого</w:t>
      </w:r>
      <w:r w:rsidRPr="00AB43D2">
        <w:rPr>
          <w:caps/>
          <w:sz w:val="24"/>
          <w:lang w:val="ru-RU"/>
        </w:rPr>
        <w:t xml:space="preserve"> ПРОЦЕСС</w:t>
      </w:r>
      <w:r>
        <w:rPr>
          <w:caps/>
          <w:sz w:val="24"/>
          <w:lang w:val="ru-RU"/>
        </w:rPr>
        <w:t>а</w:t>
      </w:r>
      <w:r w:rsidRPr="00AB43D2">
        <w:rPr>
          <w:caps/>
          <w:sz w:val="24"/>
          <w:lang w:val="ru-RU"/>
        </w:rPr>
        <w:t>, ПРИМЕНЯЕМ</w:t>
      </w:r>
      <w:r>
        <w:rPr>
          <w:caps/>
          <w:sz w:val="24"/>
          <w:lang w:val="ru-RU"/>
        </w:rPr>
        <w:t>ого</w:t>
      </w:r>
      <w:r w:rsidRPr="00AB43D2">
        <w:rPr>
          <w:caps/>
          <w:sz w:val="24"/>
          <w:lang w:val="ru-RU"/>
        </w:rPr>
        <w:t xml:space="preserve"> К ПРОЕКТАМ, ПРЕДЛОЖЕННЫМ КОМИТЕТОМ ПО РАЗВИТИЮ И ИНТЕЛЛЕКТУАЛЬНОЙ СОБСТВЕННОСТИ (КРИС) В ЦЕЛЯХ РЕАЛИЗАЦИИ РЕКОМЕНДАЦИЙ ПОВЕСТКИ ДНЯ В ОБЛАСТИ РАЗВИТ</w:t>
      </w:r>
      <w:r>
        <w:rPr>
          <w:caps/>
          <w:sz w:val="24"/>
          <w:lang w:val="ru-RU"/>
        </w:rPr>
        <w:t>ия</w:t>
      </w:r>
    </w:p>
    <w:p w:rsidR="008B2CC1" w:rsidRPr="00B668AB" w:rsidRDefault="008B2CC1" w:rsidP="008B2CC1">
      <w:pPr>
        <w:rPr>
          <w:lang w:val="ru-RU"/>
        </w:rPr>
      </w:pPr>
    </w:p>
    <w:p w:rsidR="008B2CC1" w:rsidRPr="00B668AB" w:rsidRDefault="00B668AB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0E3289" w:rsidRDefault="000E3289" w:rsidP="000E3289"/>
    <w:p w:rsidR="000E3289" w:rsidRPr="00B668AB" w:rsidRDefault="00B668AB" w:rsidP="001D470A">
      <w:pPr>
        <w:numPr>
          <w:ilvl w:val="0"/>
          <w:numId w:val="7"/>
        </w:numPr>
        <w:tabs>
          <w:tab w:val="clear" w:pos="72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В</w:t>
      </w:r>
      <w:r w:rsidRPr="00B668AB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668AB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668AB">
        <w:rPr>
          <w:lang w:val="ru-RU"/>
        </w:rPr>
        <w:t xml:space="preserve"> </w:t>
      </w:r>
      <w:r>
        <w:rPr>
          <w:lang w:val="ru-RU"/>
        </w:rPr>
        <w:t>содержится</w:t>
      </w:r>
      <w:r w:rsidR="000E3289" w:rsidRPr="00B668AB">
        <w:rPr>
          <w:lang w:val="ru-RU"/>
        </w:rPr>
        <w:t xml:space="preserve"> </w:t>
      </w:r>
      <w:r w:rsidRPr="00B668AB">
        <w:rPr>
          <w:szCs w:val="22"/>
          <w:lang w:val="ru-RU"/>
        </w:rPr>
        <w:t xml:space="preserve">обзор бюджетного процесса, применяемого к проектам, предложенным </w:t>
      </w:r>
      <w:r>
        <w:rPr>
          <w:szCs w:val="22"/>
          <w:lang w:val="ru-RU"/>
        </w:rPr>
        <w:t>К</w:t>
      </w:r>
      <w:r w:rsidRPr="00B668AB">
        <w:rPr>
          <w:szCs w:val="22"/>
          <w:lang w:val="ru-RU"/>
        </w:rPr>
        <w:t>омитетом по развитию и интеллектуальной собственности (КРИС) в целях реализации рекомендаций повестки дня в области развития</w:t>
      </w:r>
      <w:r w:rsidRPr="00B668AB">
        <w:rPr>
          <w:lang w:val="ru-RU"/>
        </w:rPr>
        <w:t xml:space="preserve"> </w:t>
      </w:r>
      <w:r w:rsidR="000E3289" w:rsidRPr="00B668AB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="000E3289" w:rsidRPr="00B668AB">
        <w:rPr>
          <w:szCs w:val="22"/>
          <w:lang w:val="ru-RU"/>
        </w:rPr>
        <w:t xml:space="preserve"> </w:t>
      </w:r>
      <w:r w:rsidR="000E3289" w:rsidRPr="000E3289">
        <w:rPr>
          <w:szCs w:val="22"/>
        </w:rPr>
        <w:t>WO</w:t>
      </w:r>
      <w:r w:rsidR="000E3289" w:rsidRPr="00B668AB">
        <w:rPr>
          <w:szCs w:val="22"/>
          <w:lang w:val="ru-RU"/>
        </w:rPr>
        <w:t>/</w:t>
      </w:r>
      <w:r w:rsidR="000E3289" w:rsidRPr="000E3289">
        <w:rPr>
          <w:szCs w:val="22"/>
        </w:rPr>
        <w:t>PBC</w:t>
      </w:r>
      <w:r w:rsidR="000E3289" w:rsidRPr="00B668AB">
        <w:rPr>
          <w:szCs w:val="22"/>
          <w:lang w:val="ru-RU"/>
        </w:rPr>
        <w:t xml:space="preserve">/20/4), </w:t>
      </w:r>
      <w:r>
        <w:rPr>
          <w:szCs w:val="22"/>
          <w:lang w:val="ru-RU"/>
        </w:rPr>
        <w:t>который был представлен Комитету по программе и бюджету (КПБ) ВОИС на его двадцатой сессии</w:t>
      </w:r>
      <w:r w:rsidR="000E3289" w:rsidRPr="00B668AB">
        <w:rPr>
          <w:szCs w:val="22"/>
          <w:lang w:val="ru-RU"/>
        </w:rPr>
        <w:t xml:space="preserve"> </w:t>
      </w:r>
      <w:r w:rsidR="001559CF" w:rsidRPr="00B668AB">
        <w:rPr>
          <w:lang w:val="ru-RU"/>
        </w:rPr>
        <w:t xml:space="preserve">(8 </w:t>
      </w:r>
      <w:r>
        <w:rPr>
          <w:lang w:val="ru-RU"/>
        </w:rPr>
        <w:t>-</w:t>
      </w:r>
      <w:r w:rsidR="001559CF" w:rsidRPr="00B668AB">
        <w:rPr>
          <w:lang w:val="ru-RU"/>
        </w:rPr>
        <w:t xml:space="preserve"> 12</w:t>
      </w:r>
      <w:r w:rsidRPr="00B668AB">
        <w:rPr>
          <w:lang w:val="ru-RU"/>
        </w:rPr>
        <w:t xml:space="preserve"> </w:t>
      </w:r>
      <w:r>
        <w:rPr>
          <w:lang w:val="ru-RU"/>
        </w:rPr>
        <w:t>июля</w:t>
      </w:r>
      <w:r w:rsidR="001559CF">
        <w:t> </w:t>
      </w:r>
      <w:r w:rsidR="001559CF" w:rsidRPr="00B668AB">
        <w:rPr>
          <w:lang w:val="ru-RU"/>
        </w:rPr>
        <w:t>2013</w:t>
      </w:r>
      <w:r>
        <w:rPr>
          <w:lang w:val="ru-RU"/>
        </w:rPr>
        <w:t xml:space="preserve"> г.</w:t>
      </w:r>
      <w:r w:rsidR="000E3289" w:rsidRPr="00B668AB">
        <w:rPr>
          <w:lang w:val="ru-RU"/>
        </w:rPr>
        <w:t>).</w:t>
      </w:r>
    </w:p>
    <w:p w:rsidR="000E3289" w:rsidRPr="00B668AB" w:rsidRDefault="000E3289" w:rsidP="000E3289">
      <w:pPr>
        <w:tabs>
          <w:tab w:val="num" w:pos="550"/>
        </w:tabs>
        <w:rPr>
          <w:lang w:val="ru-RU"/>
        </w:rPr>
      </w:pPr>
    </w:p>
    <w:p w:rsidR="000E3289" w:rsidRPr="004540D0" w:rsidRDefault="00B668AB" w:rsidP="001D470A">
      <w:pPr>
        <w:numPr>
          <w:ilvl w:val="0"/>
          <w:numId w:val="7"/>
        </w:numPr>
        <w:tabs>
          <w:tab w:val="clear" w:pos="72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Рекомендация</w:t>
      </w:r>
      <w:r w:rsidRPr="004540D0">
        <w:rPr>
          <w:lang w:val="ru-RU"/>
        </w:rPr>
        <w:t xml:space="preserve"> </w:t>
      </w:r>
      <w:r>
        <w:rPr>
          <w:lang w:val="ru-RU"/>
        </w:rPr>
        <w:t>КПБ</w:t>
      </w:r>
      <w:r w:rsidRPr="004540D0">
        <w:rPr>
          <w:lang w:val="ru-RU"/>
        </w:rPr>
        <w:t xml:space="preserve"> </w:t>
      </w:r>
      <w:r>
        <w:rPr>
          <w:lang w:val="ru-RU"/>
        </w:rPr>
        <w:t>в</w:t>
      </w:r>
      <w:r w:rsidRPr="004540D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540D0">
        <w:rPr>
          <w:lang w:val="ru-RU"/>
        </w:rPr>
        <w:t xml:space="preserve"> </w:t>
      </w:r>
      <w:r>
        <w:rPr>
          <w:lang w:val="ru-RU"/>
        </w:rPr>
        <w:t>этого</w:t>
      </w:r>
      <w:r w:rsidRPr="004540D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540D0">
        <w:rPr>
          <w:lang w:val="ru-RU"/>
        </w:rPr>
        <w:t xml:space="preserve"> </w:t>
      </w:r>
      <w:r>
        <w:rPr>
          <w:lang w:val="ru-RU"/>
        </w:rPr>
        <w:t>включена</w:t>
      </w:r>
      <w:r w:rsidRPr="004540D0">
        <w:rPr>
          <w:lang w:val="ru-RU"/>
        </w:rPr>
        <w:t xml:space="preserve"> </w:t>
      </w:r>
      <w:r>
        <w:rPr>
          <w:lang w:val="ru-RU"/>
        </w:rPr>
        <w:t>в</w:t>
      </w:r>
      <w:r w:rsidRPr="004540D0">
        <w:rPr>
          <w:lang w:val="ru-RU"/>
        </w:rPr>
        <w:t xml:space="preserve"> </w:t>
      </w:r>
      <w:r w:rsidR="004540D0">
        <w:rPr>
          <w:lang w:val="ru-RU"/>
        </w:rPr>
        <w:t>«Р</w:t>
      </w:r>
      <w:r w:rsidR="004540D0" w:rsidRPr="004540D0">
        <w:rPr>
          <w:szCs w:val="22"/>
          <w:lang w:val="ru-RU"/>
        </w:rPr>
        <w:t xml:space="preserve">езюме решений и рекомендаций, вынесенных </w:t>
      </w:r>
      <w:r w:rsidR="004540D0">
        <w:rPr>
          <w:szCs w:val="22"/>
          <w:lang w:val="ru-RU"/>
        </w:rPr>
        <w:t>К</w:t>
      </w:r>
      <w:r w:rsidR="004540D0" w:rsidRPr="004540D0">
        <w:rPr>
          <w:szCs w:val="22"/>
          <w:lang w:val="ru-RU"/>
        </w:rPr>
        <w:t xml:space="preserve">омитетом по программе и бюджету на его двадцатой сессии  </w:t>
      </w:r>
      <w:r w:rsidR="004540D0" w:rsidRPr="004540D0">
        <w:rPr>
          <w:szCs w:val="22"/>
          <w:lang w:val="ru-RU"/>
        </w:rPr>
        <w:br/>
        <w:t>(8 - 12 июля 2013 г.)</w:t>
      </w:r>
      <w:r w:rsidR="004540D0">
        <w:rPr>
          <w:szCs w:val="22"/>
          <w:lang w:val="ru-RU"/>
        </w:rPr>
        <w:t>»</w:t>
      </w:r>
      <w:r w:rsidR="004540D0" w:rsidRPr="004540D0">
        <w:rPr>
          <w:szCs w:val="22"/>
          <w:lang w:val="ru-RU"/>
        </w:rPr>
        <w:t xml:space="preserve"> </w:t>
      </w:r>
      <w:r w:rsidR="000E3289" w:rsidRPr="004540D0">
        <w:rPr>
          <w:lang w:val="ru-RU"/>
        </w:rPr>
        <w:t>(</w:t>
      </w:r>
      <w:r w:rsidR="004540D0">
        <w:rPr>
          <w:lang w:val="ru-RU"/>
        </w:rPr>
        <w:t>документ</w:t>
      </w:r>
      <w:r w:rsidR="000E3289" w:rsidRPr="004540D0">
        <w:rPr>
          <w:lang w:val="ru-RU"/>
        </w:rPr>
        <w:t xml:space="preserve"> </w:t>
      </w:r>
      <w:r w:rsidR="000E3289" w:rsidRPr="007673E3">
        <w:t>A</w:t>
      </w:r>
      <w:r w:rsidR="000E3289" w:rsidRPr="004540D0">
        <w:rPr>
          <w:lang w:val="ru-RU"/>
        </w:rPr>
        <w:t xml:space="preserve">/51/13). </w:t>
      </w:r>
    </w:p>
    <w:p w:rsidR="000E3289" w:rsidRPr="004540D0" w:rsidRDefault="000E3289" w:rsidP="000E3289">
      <w:pPr>
        <w:ind w:left="1696" w:hanging="675"/>
        <w:rPr>
          <w:lang w:val="ru-RU"/>
        </w:rPr>
      </w:pPr>
    </w:p>
    <w:p w:rsidR="000E3289" w:rsidRPr="00B668AB" w:rsidRDefault="000E3289" w:rsidP="001D470A">
      <w:pPr>
        <w:pStyle w:val="DecisionInvitingPara"/>
        <w:tabs>
          <w:tab w:val="left" w:pos="6096"/>
        </w:tabs>
        <w:rPr>
          <w:rStyle w:val="DecisionInvitingParaChar"/>
          <w:i/>
          <w:iCs/>
          <w:sz w:val="22"/>
          <w:szCs w:val="22"/>
          <w:lang w:val="ru-RU"/>
        </w:rPr>
      </w:pPr>
      <w:r w:rsidRPr="00B668AB">
        <w:rPr>
          <w:sz w:val="22"/>
          <w:szCs w:val="22"/>
          <w:lang w:val="ru-RU"/>
        </w:rPr>
        <w:t>3.</w:t>
      </w:r>
      <w:r w:rsidRPr="00B668AB">
        <w:rPr>
          <w:lang w:val="ru-RU"/>
        </w:rPr>
        <w:tab/>
      </w:r>
      <w:r w:rsidR="00B668AB" w:rsidRPr="00B668AB">
        <w:rPr>
          <w:sz w:val="22"/>
          <w:szCs w:val="22"/>
          <w:lang w:val="ru-RU"/>
        </w:rPr>
        <w:t xml:space="preserve">Ассамблеям государств-членов ВОИС и союзов, административные функции которых она выполняет, каждой в той мере, в какой это ее касается, предлагается </w:t>
      </w:r>
      <w:r w:rsidR="00B668AB">
        <w:rPr>
          <w:sz w:val="22"/>
          <w:szCs w:val="22"/>
          <w:lang w:val="ru-RU"/>
        </w:rPr>
        <w:t>одобрить</w:t>
      </w:r>
      <w:r w:rsidR="00B668AB" w:rsidRPr="00B668AB">
        <w:rPr>
          <w:sz w:val="22"/>
          <w:szCs w:val="22"/>
          <w:lang w:val="ru-RU"/>
        </w:rPr>
        <w:t xml:space="preserve"> рекомендаци</w:t>
      </w:r>
      <w:r w:rsidR="00B668AB">
        <w:rPr>
          <w:sz w:val="22"/>
          <w:szCs w:val="22"/>
          <w:lang w:val="ru-RU"/>
        </w:rPr>
        <w:t>ю</w:t>
      </w:r>
      <w:r w:rsidR="00B668AB" w:rsidRPr="00B668AB">
        <w:rPr>
          <w:sz w:val="22"/>
          <w:szCs w:val="22"/>
          <w:lang w:val="ru-RU"/>
        </w:rPr>
        <w:t xml:space="preserve"> Комитета по программе и бюджету, </w:t>
      </w:r>
      <w:r w:rsidR="00B668AB">
        <w:rPr>
          <w:sz w:val="22"/>
          <w:szCs w:val="22"/>
          <w:lang w:val="ru-RU"/>
        </w:rPr>
        <w:t>вынесенную</w:t>
      </w:r>
      <w:r w:rsidR="00B668AB" w:rsidRPr="00B668AB">
        <w:rPr>
          <w:sz w:val="22"/>
          <w:szCs w:val="22"/>
          <w:lang w:val="ru-RU"/>
        </w:rPr>
        <w:t xml:space="preserve"> </w:t>
      </w:r>
      <w:r w:rsidR="00B668AB">
        <w:rPr>
          <w:sz w:val="22"/>
          <w:szCs w:val="22"/>
          <w:lang w:val="ru-RU"/>
        </w:rPr>
        <w:t>в</w:t>
      </w:r>
      <w:r w:rsidR="00B668AB" w:rsidRPr="00B668AB">
        <w:rPr>
          <w:sz w:val="22"/>
          <w:szCs w:val="22"/>
          <w:lang w:val="ru-RU"/>
        </w:rPr>
        <w:t xml:space="preserve"> </w:t>
      </w:r>
      <w:r w:rsidR="00B668AB">
        <w:rPr>
          <w:sz w:val="22"/>
          <w:szCs w:val="22"/>
          <w:lang w:val="ru-RU"/>
        </w:rPr>
        <w:t>отношении</w:t>
      </w:r>
      <w:r w:rsidR="00B668AB" w:rsidRPr="00B668AB">
        <w:rPr>
          <w:sz w:val="22"/>
          <w:szCs w:val="22"/>
          <w:lang w:val="ru-RU"/>
        </w:rPr>
        <w:t xml:space="preserve"> документ</w:t>
      </w:r>
      <w:r w:rsidR="00B668AB">
        <w:rPr>
          <w:sz w:val="22"/>
          <w:szCs w:val="22"/>
          <w:lang w:val="ru-RU"/>
        </w:rPr>
        <w:t>а</w:t>
      </w:r>
      <w:r w:rsidR="00B668AB" w:rsidRPr="00B668AB">
        <w:rPr>
          <w:i w:val="0"/>
          <w:lang w:val="ru-RU"/>
        </w:rPr>
        <w:t xml:space="preserve"> </w:t>
      </w:r>
      <w:r w:rsidR="002B3F4B">
        <w:rPr>
          <w:iCs/>
          <w:sz w:val="22"/>
          <w:szCs w:val="22"/>
        </w:rPr>
        <w:t>WO</w:t>
      </w:r>
      <w:r w:rsidR="002B3F4B" w:rsidRPr="00B668AB">
        <w:rPr>
          <w:iCs/>
          <w:sz w:val="22"/>
          <w:szCs w:val="22"/>
          <w:lang w:val="ru-RU"/>
        </w:rPr>
        <w:t>/</w:t>
      </w:r>
      <w:r w:rsidR="002B3F4B">
        <w:rPr>
          <w:iCs/>
          <w:sz w:val="22"/>
          <w:szCs w:val="22"/>
        </w:rPr>
        <w:t>PBC</w:t>
      </w:r>
      <w:r w:rsidR="002B3F4B" w:rsidRPr="00B668AB">
        <w:rPr>
          <w:iCs/>
          <w:sz w:val="22"/>
          <w:szCs w:val="22"/>
          <w:lang w:val="ru-RU"/>
        </w:rPr>
        <w:t xml:space="preserve">/20/4, </w:t>
      </w:r>
      <w:r w:rsidR="00B668AB">
        <w:rPr>
          <w:iCs/>
          <w:sz w:val="22"/>
          <w:szCs w:val="22"/>
          <w:lang w:val="ru-RU"/>
        </w:rPr>
        <w:t>как она отражена в документе</w:t>
      </w:r>
      <w:r w:rsidR="002B3F4B" w:rsidRPr="00B668AB">
        <w:rPr>
          <w:iCs/>
          <w:sz w:val="22"/>
          <w:szCs w:val="22"/>
          <w:lang w:val="ru-RU"/>
        </w:rPr>
        <w:t xml:space="preserve"> </w:t>
      </w:r>
      <w:r w:rsidR="002B3F4B">
        <w:rPr>
          <w:iCs/>
          <w:sz w:val="22"/>
          <w:szCs w:val="22"/>
        </w:rPr>
        <w:t>A</w:t>
      </w:r>
      <w:r w:rsidR="002B3F4B" w:rsidRPr="00B668AB">
        <w:rPr>
          <w:iCs/>
          <w:sz w:val="22"/>
          <w:szCs w:val="22"/>
          <w:lang w:val="ru-RU"/>
        </w:rPr>
        <w:t>/51/13</w:t>
      </w:r>
      <w:r w:rsidRPr="00B668AB">
        <w:rPr>
          <w:iCs/>
          <w:sz w:val="22"/>
          <w:szCs w:val="22"/>
          <w:lang w:val="ru-RU"/>
        </w:rPr>
        <w:t>.</w:t>
      </w:r>
    </w:p>
    <w:p w:rsidR="000E3289" w:rsidRPr="00B668AB" w:rsidRDefault="000E3289" w:rsidP="000E3289">
      <w:pPr>
        <w:pStyle w:val="DecisionInvitingPara"/>
        <w:rPr>
          <w:rStyle w:val="DecisionInvitingParaChar"/>
          <w:iCs/>
          <w:sz w:val="22"/>
          <w:szCs w:val="22"/>
          <w:lang w:val="ru-RU"/>
        </w:rPr>
      </w:pPr>
    </w:p>
    <w:p w:rsidR="000E3289" w:rsidRDefault="000E3289" w:rsidP="001D470A">
      <w:pPr>
        <w:pStyle w:val="DecisionInvitingPara"/>
        <w:spacing w:after="0"/>
        <w:rPr>
          <w:rStyle w:val="DecisionInvitingParaChar"/>
          <w:iCs/>
          <w:sz w:val="22"/>
          <w:szCs w:val="22"/>
          <w:lang w:val="fr-CH"/>
        </w:rPr>
      </w:pPr>
    </w:p>
    <w:p w:rsidR="000E3289" w:rsidRDefault="000E3289" w:rsidP="000E3289">
      <w:pPr>
        <w:pStyle w:val="Endofdocument-Annex"/>
        <w:sectPr w:rsidR="000E3289" w:rsidSect="005412A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B668AB">
        <w:rPr>
          <w:lang w:val="ru-RU"/>
        </w:rPr>
        <w:t>Документ</w:t>
      </w:r>
      <w:r>
        <w:t xml:space="preserve"> WO/PBC/20/4 </w:t>
      </w:r>
      <w:r w:rsidR="00B668AB">
        <w:rPr>
          <w:lang w:val="ru-RU"/>
        </w:rPr>
        <w:t>следует</w:t>
      </w:r>
      <w: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43D2" w:rsidRPr="008B2CC1" w:rsidTr="00B668A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43D2" w:rsidRPr="008B2CC1" w:rsidRDefault="00AB43D2" w:rsidP="00B668AB"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659264" behindDoc="0" locked="1" layoutInCell="0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28575</wp:posOffset>
                  </wp:positionV>
                  <wp:extent cx="1743075" cy="1296035"/>
                  <wp:effectExtent l="0" t="0" r="9525" b="0"/>
                  <wp:wrapNone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AB43D2" w:rsidRPr="008B2CC1" w:rsidRDefault="00AB43D2" w:rsidP="00B668AB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23975"/>
                  <wp:effectExtent l="0" t="0" r="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43D2" w:rsidRPr="008B2CC1" w:rsidRDefault="00AB43D2" w:rsidP="00B668A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B43D2" w:rsidRPr="001832A6" w:rsidTr="00B668A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B43D2" w:rsidRPr="0090731E" w:rsidRDefault="00AB43D2" w:rsidP="00B66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WO/PBC/20/4</w:t>
            </w:r>
          </w:p>
        </w:tc>
      </w:tr>
      <w:tr w:rsidR="00AB43D2" w:rsidRPr="001832A6" w:rsidTr="00B668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B43D2" w:rsidRPr="0090731E" w:rsidRDefault="00AB43D2" w:rsidP="00B66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B43D2" w:rsidRPr="001832A6" w:rsidTr="00B668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B43D2" w:rsidRPr="00EA1BFF" w:rsidRDefault="00AB43D2" w:rsidP="00B668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9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AB43D2" w:rsidRPr="008B2CC1" w:rsidRDefault="00AB43D2" w:rsidP="00AB43D2"/>
    <w:p w:rsidR="00AB43D2" w:rsidRPr="008B2CC1" w:rsidRDefault="00AB43D2" w:rsidP="00AB43D2"/>
    <w:p w:rsidR="00AB43D2" w:rsidRPr="008B2CC1" w:rsidRDefault="00AB43D2" w:rsidP="00AB43D2"/>
    <w:p w:rsidR="00AB43D2" w:rsidRPr="008B2CC1" w:rsidRDefault="00AB43D2" w:rsidP="00AB43D2"/>
    <w:p w:rsidR="00AB43D2" w:rsidRPr="008B2CC1" w:rsidRDefault="00AB43D2" w:rsidP="00AB43D2"/>
    <w:p w:rsidR="00AB43D2" w:rsidRPr="00EA1BFF" w:rsidRDefault="00AB43D2" w:rsidP="00AB4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AB43D2" w:rsidRDefault="00AB43D2" w:rsidP="00AB43D2"/>
    <w:p w:rsidR="00AB43D2" w:rsidRDefault="00AB43D2" w:rsidP="00AB43D2"/>
    <w:p w:rsidR="00AB43D2" w:rsidRPr="00EA1BFF" w:rsidRDefault="00AB43D2" w:rsidP="00AB43D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Двадцатая сессия</w:t>
      </w:r>
    </w:p>
    <w:p w:rsidR="00AB43D2" w:rsidRPr="00EA1BFF" w:rsidRDefault="00AB43D2" w:rsidP="00AB43D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>
        <w:rPr>
          <w:b/>
          <w:sz w:val="24"/>
          <w:szCs w:val="24"/>
        </w:rPr>
        <w:t>, 8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EA1B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AB43D2" w:rsidRPr="008B2CC1" w:rsidRDefault="00AB43D2" w:rsidP="00AB43D2"/>
    <w:p w:rsidR="00AB43D2" w:rsidRPr="008B2CC1" w:rsidRDefault="00AB43D2" w:rsidP="00AB43D2"/>
    <w:p w:rsidR="00AB43D2" w:rsidRPr="008B2CC1" w:rsidRDefault="00AB43D2" w:rsidP="00AB43D2"/>
    <w:p w:rsidR="00AB43D2" w:rsidRPr="00AB43D2" w:rsidRDefault="00AB43D2" w:rsidP="00AB43D2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обзор</w:t>
      </w:r>
      <w:r w:rsidRPr="00AB43D2">
        <w:rPr>
          <w:caps/>
          <w:sz w:val="24"/>
          <w:lang w:val="ru-RU"/>
        </w:rPr>
        <w:t xml:space="preserve"> БЮДЖЕТН</w:t>
      </w:r>
      <w:r>
        <w:rPr>
          <w:caps/>
          <w:sz w:val="24"/>
          <w:lang w:val="ru-RU"/>
        </w:rPr>
        <w:t>ого</w:t>
      </w:r>
      <w:r w:rsidRPr="00AB43D2">
        <w:rPr>
          <w:caps/>
          <w:sz w:val="24"/>
          <w:lang w:val="ru-RU"/>
        </w:rPr>
        <w:t xml:space="preserve"> ПРОЦЕСС</w:t>
      </w:r>
      <w:r>
        <w:rPr>
          <w:caps/>
          <w:sz w:val="24"/>
          <w:lang w:val="ru-RU"/>
        </w:rPr>
        <w:t>а</w:t>
      </w:r>
      <w:r w:rsidRPr="00AB43D2">
        <w:rPr>
          <w:caps/>
          <w:sz w:val="24"/>
          <w:lang w:val="ru-RU"/>
        </w:rPr>
        <w:t>, ПРИМЕНЯЕМ</w:t>
      </w:r>
      <w:r>
        <w:rPr>
          <w:caps/>
          <w:sz w:val="24"/>
          <w:lang w:val="ru-RU"/>
        </w:rPr>
        <w:t>ого</w:t>
      </w:r>
      <w:r w:rsidRPr="00AB43D2">
        <w:rPr>
          <w:caps/>
          <w:sz w:val="24"/>
          <w:lang w:val="ru-RU"/>
        </w:rPr>
        <w:t xml:space="preserve"> К ПРОЕКТАМ, ПРЕДЛОЖЕННЫМ КОМИТЕТОМ ПО РАЗВИТИЮ И ИНТЕЛЛЕКТУАЛЬНОЙ СОБСТВЕННОСТИ (КРИС) В ЦЕЛЯХ РЕАЛИЗАЦИИ РЕКОМЕНДАЦИЙ ПОВЕСТКИ ДНЯ В ОБЛАСТИ РАЗВИТ</w:t>
      </w:r>
      <w:r>
        <w:rPr>
          <w:caps/>
          <w:sz w:val="24"/>
          <w:lang w:val="ru-RU"/>
        </w:rPr>
        <w:t>ия</w:t>
      </w:r>
      <w:r w:rsidRPr="00AB43D2">
        <w:rPr>
          <w:caps/>
          <w:sz w:val="24"/>
          <w:lang w:val="ru-RU"/>
        </w:rPr>
        <w:t xml:space="preserve"> </w:t>
      </w:r>
    </w:p>
    <w:p w:rsidR="00AB43D2" w:rsidRPr="00AB43D2" w:rsidRDefault="00AB43D2" w:rsidP="00AB43D2">
      <w:pPr>
        <w:rPr>
          <w:lang w:val="ru-RU"/>
        </w:rPr>
      </w:pPr>
    </w:p>
    <w:p w:rsidR="00AB43D2" w:rsidRPr="00350FE8" w:rsidRDefault="00AB43D2" w:rsidP="00AB43D2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AB43D2" w:rsidRDefault="00AB43D2" w:rsidP="00AB43D2"/>
    <w:p w:rsidR="00AB43D2" w:rsidRDefault="00AB43D2" w:rsidP="00AB43D2"/>
    <w:p w:rsidR="00AB43D2" w:rsidRDefault="00AB43D2" w:rsidP="00AB43D2"/>
    <w:p w:rsidR="00AB43D2" w:rsidRDefault="00AB43D2" w:rsidP="00AB43D2"/>
    <w:p w:rsidR="00AB43D2" w:rsidRPr="00350FE8" w:rsidRDefault="00AB43D2" w:rsidP="00AB43D2">
      <w:pPr>
        <w:rPr>
          <w:b/>
          <w:lang w:val="ru-RU"/>
        </w:rPr>
      </w:pPr>
      <w:r>
        <w:rPr>
          <w:b/>
          <w:lang w:val="ru-RU"/>
        </w:rPr>
        <w:t>История вопроса</w:t>
      </w:r>
    </w:p>
    <w:p w:rsidR="00AB43D2" w:rsidRDefault="00AB43D2" w:rsidP="00AB43D2"/>
    <w:p w:rsidR="00AB43D2" w:rsidRPr="00350FE8" w:rsidRDefault="00AB43D2" w:rsidP="001D470A">
      <w:pPr>
        <w:pStyle w:val="ONUME"/>
        <w:rPr>
          <w:lang w:val="ru-RU"/>
        </w:rPr>
      </w:pPr>
      <w:r>
        <w:rPr>
          <w:lang w:val="ru-RU"/>
        </w:rPr>
        <w:t>В</w:t>
      </w:r>
      <w:r w:rsidRPr="00350FE8">
        <w:rPr>
          <w:lang w:val="ru-RU"/>
        </w:rPr>
        <w:t xml:space="preserve"> </w:t>
      </w:r>
      <w:r>
        <w:rPr>
          <w:lang w:val="ru-RU"/>
        </w:rPr>
        <w:t>сентябре</w:t>
      </w:r>
      <w:r w:rsidRPr="00350FE8">
        <w:rPr>
          <w:lang w:val="ru-RU"/>
        </w:rPr>
        <w:t xml:space="preserve"> 2010 </w:t>
      </w:r>
      <w:r>
        <w:rPr>
          <w:lang w:val="ru-RU"/>
        </w:rPr>
        <w:t>г</w:t>
      </w:r>
      <w:r w:rsidRPr="00350FE8">
        <w:rPr>
          <w:lang w:val="ru-RU"/>
        </w:rPr>
        <w:t xml:space="preserve">. </w:t>
      </w:r>
      <w:r>
        <w:rPr>
          <w:lang w:val="ru-RU"/>
        </w:rPr>
        <w:t>Ассамблеи</w:t>
      </w:r>
      <w:r w:rsidRPr="00350FE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50FE8">
        <w:rPr>
          <w:lang w:val="ru-RU"/>
        </w:rPr>
        <w:t>-</w:t>
      </w:r>
      <w:r>
        <w:rPr>
          <w:lang w:val="ru-RU"/>
        </w:rPr>
        <w:t>членов</w:t>
      </w:r>
      <w:r w:rsidRPr="00350FE8">
        <w:rPr>
          <w:lang w:val="ru-RU"/>
        </w:rPr>
        <w:t xml:space="preserve"> </w:t>
      </w:r>
      <w:r>
        <w:rPr>
          <w:lang w:val="ru-RU"/>
        </w:rPr>
        <w:t>ВОИС</w:t>
      </w:r>
      <w:r w:rsidRPr="00350FE8">
        <w:rPr>
          <w:lang w:val="ru-RU"/>
        </w:rPr>
        <w:t xml:space="preserve"> </w:t>
      </w:r>
      <w:r>
        <w:rPr>
          <w:lang w:val="ru-RU"/>
        </w:rPr>
        <w:t>одобрили</w:t>
      </w:r>
      <w:r w:rsidRPr="00350FE8">
        <w:rPr>
          <w:lang w:val="ru-RU"/>
        </w:rPr>
        <w:t xml:space="preserve"> </w:t>
      </w:r>
      <w:r>
        <w:rPr>
          <w:lang w:val="ru-RU"/>
        </w:rPr>
        <w:t>процесс</w:t>
      </w:r>
      <w:r w:rsidRPr="00350FE8">
        <w:rPr>
          <w:lang w:val="ru-RU"/>
        </w:rPr>
        <w:t xml:space="preserve"> </w:t>
      </w:r>
      <w:r>
        <w:rPr>
          <w:lang w:val="ru-RU"/>
        </w:rPr>
        <w:t>включения</w:t>
      </w:r>
      <w:r w:rsidRPr="00350FE8">
        <w:rPr>
          <w:lang w:val="ru-RU"/>
        </w:rPr>
        <w:t xml:space="preserve"> </w:t>
      </w:r>
      <w:r>
        <w:rPr>
          <w:lang w:val="ru-RU"/>
        </w:rPr>
        <w:t>проектов</w:t>
      </w:r>
      <w:r w:rsidRPr="00350FE8">
        <w:rPr>
          <w:lang w:val="ru-RU"/>
        </w:rPr>
        <w:t xml:space="preserve">, </w:t>
      </w:r>
      <w:r>
        <w:rPr>
          <w:lang w:val="ru-RU"/>
        </w:rPr>
        <w:t>предложенных</w:t>
      </w:r>
      <w:r w:rsidRPr="00350FE8">
        <w:rPr>
          <w:lang w:val="ru-RU"/>
        </w:rPr>
        <w:t xml:space="preserve"> </w:t>
      </w:r>
      <w:r>
        <w:rPr>
          <w:lang w:val="ru-RU"/>
        </w:rPr>
        <w:t>Комитетом</w:t>
      </w:r>
      <w:r w:rsidRPr="00350FE8">
        <w:rPr>
          <w:lang w:val="ru-RU"/>
        </w:rPr>
        <w:t xml:space="preserve"> </w:t>
      </w:r>
      <w:r>
        <w:rPr>
          <w:lang w:val="ru-RU"/>
        </w:rPr>
        <w:t>по</w:t>
      </w:r>
      <w:r w:rsidRPr="00350FE8">
        <w:rPr>
          <w:lang w:val="ru-RU"/>
        </w:rPr>
        <w:t xml:space="preserve"> </w:t>
      </w:r>
      <w:r>
        <w:rPr>
          <w:lang w:val="ru-RU"/>
        </w:rPr>
        <w:t>развитию</w:t>
      </w:r>
      <w:r w:rsidRPr="00350FE8">
        <w:rPr>
          <w:lang w:val="ru-RU"/>
        </w:rPr>
        <w:t xml:space="preserve"> </w:t>
      </w:r>
      <w:r>
        <w:rPr>
          <w:lang w:val="ru-RU"/>
        </w:rPr>
        <w:t>и</w:t>
      </w:r>
      <w:r w:rsidRPr="00350FE8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350FE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350FE8">
        <w:rPr>
          <w:lang w:val="ru-RU"/>
        </w:rPr>
        <w:t xml:space="preserve"> (</w:t>
      </w:r>
      <w:r>
        <w:rPr>
          <w:lang w:val="ru-RU"/>
        </w:rPr>
        <w:t>КРИС</w:t>
      </w:r>
      <w:r w:rsidRPr="00350FE8">
        <w:rPr>
          <w:lang w:val="ru-RU"/>
        </w:rPr>
        <w:t xml:space="preserve">) </w:t>
      </w:r>
      <w:r>
        <w:rPr>
          <w:lang w:val="ru-RU"/>
        </w:rPr>
        <w:t>в</w:t>
      </w:r>
      <w:r w:rsidRPr="00350FE8">
        <w:rPr>
          <w:lang w:val="ru-RU"/>
        </w:rPr>
        <w:t xml:space="preserve"> </w:t>
      </w:r>
      <w:r>
        <w:rPr>
          <w:lang w:val="ru-RU"/>
        </w:rPr>
        <w:t>целях</w:t>
      </w:r>
      <w:r w:rsidRPr="00350FE8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350FE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350FE8">
        <w:rPr>
          <w:lang w:val="ru-RU"/>
        </w:rPr>
        <w:t xml:space="preserve"> </w:t>
      </w:r>
      <w:r>
        <w:rPr>
          <w:lang w:val="ru-RU"/>
        </w:rPr>
        <w:t>Повестки</w:t>
      </w:r>
      <w:r w:rsidRPr="00350FE8">
        <w:rPr>
          <w:lang w:val="ru-RU"/>
        </w:rPr>
        <w:t xml:space="preserve"> </w:t>
      </w:r>
      <w:r>
        <w:rPr>
          <w:lang w:val="ru-RU"/>
        </w:rPr>
        <w:t>дня</w:t>
      </w:r>
      <w:r w:rsidRPr="00350FE8">
        <w:rPr>
          <w:lang w:val="ru-RU"/>
        </w:rPr>
        <w:t xml:space="preserve"> </w:t>
      </w:r>
      <w:r>
        <w:rPr>
          <w:lang w:val="ru-RU"/>
        </w:rPr>
        <w:t>в</w:t>
      </w:r>
      <w:r w:rsidRPr="00350FE8">
        <w:rPr>
          <w:lang w:val="ru-RU"/>
        </w:rPr>
        <w:t xml:space="preserve"> </w:t>
      </w:r>
      <w:r>
        <w:rPr>
          <w:lang w:val="ru-RU"/>
        </w:rPr>
        <w:t>области</w:t>
      </w:r>
      <w:r w:rsidRPr="00350FE8">
        <w:rPr>
          <w:lang w:val="ru-RU"/>
        </w:rPr>
        <w:t xml:space="preserve"> </w:t>
      </w:r>
      <w:r>
        <w:rPr>
          <w:lang w:val="ru-RU"/>
        </w:rPr>
        <w:t>развития</w:t>
      </w:r>
      <w:r w:rsidRPr="00350FE8">
        <w:rPr>
          <w:lang w:val="ru-RU"/>
        </w:rPr>
        <w:t xml:space="preserve"> (</w:t>
      </w:r>
      <w:r>
        <w:rPr>
          <w:lang w:val="ru-RU"/>
        </w:rPr>
        <w:t>ПДР</w:t>
      </w:r>
      <w:r w:rsidRPr="00350FE8">
        <w:rPr>
          <w:lang w:val="ru-RU"/>
        </w:rPr>
        <w:t xml:space="preserve">), </w:t>
      </w:r>
      <w:r>
        <w:rPr>
          <w:lang w:val="ru-RU"/>
        </w:rPr>
        <w:t>в</w:t>
      </w:r>
      <w:r w:rsidRPr="00350FE8">
        <w:rPr>
          <w:lang w:val="ru-RU"/>
        </w:rPr>
        <w:t xml:space="preserve"> </w:t>
      </w:r>
      <w:r>
        <w:rPr>
          <w:lang w:val="ru-RU"/>
        </w:rPr>
        <w:t>регулярные</w:t>
      </w:r>
      <w:r w:rsidRPr="00350FE8">
        <w:rPr>
          <w:lang w:val="ru-RU"/>
        </w:rPr>
        <w:t xml:space="preserve"> </w:t>
      </w:r>
      <w:r>
        <w:rPr>
          <w:lang w:val="ru-RU"/>
        </w:rPr>
        <w:t>программно</w:t>
      </w:r>
      <w:r w:rsidRPr="00350FE8">
        <w:rPr>
          <w:lang w:val="ru-RU"/>
        </w:rPr>
        <w:t>-</w:t>
      </w:r>
      <w:r>
        <w:rPr>
          <w:lang w:val="ru-RU"/>
        </w:rPr>
        <w:t>бюджетные</w:t>
      </w:r>
      <w:r w:rsidRPr="00350FE8">
        <w:rPr>
          <w:lang w:val="ru-RU"/>
        </w:rPr>
        <w:t xml:space="preserve"> </w:t>
      </w:r>
      <w:r>
        <w:rPr>
          <w:lang w:val="ru-RU"/>
        </w:rPr>
        <w:t>процессы</w:t>
      </w:r>
      <w:r w:rsidRPr="00350FE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350FE8">
        <w:rPr>
          <w:lang w:val="ru-RU"/>
        </w:rPr>
        <w:t xml:space="preserve">, </w:t>
      </w:r>
      <w:r>
        <w:rPr>
          <w:lang w:val="ru-RU"/>
        </w:rPr>
        <w:t>о</w:t>
      </w:r>
      <w:r w:rsidRPr="00350FE8">
        <w:rPr>
          <w:lang w:val="ru-RU"/>
        </w:rPr>
        <w:t xml:space="preserve"> </w:t>
      </w:r>
      <w:r>
        <w:rPr>
          <w:lang w:val="ru-RU"/>
        </w:rPr>
        <w:t>чем</w:t>
      </w:r>
      <w:r w:rsidRPr="00350FE8">
        <w:rPr>
          <w:lang w:val="ru-RU"/>
        </w:rPr>
        <w:t xml:space="preserve"> </w:t>
      </w:r>
      <w:r>
        <w:rPr>
          <w:lang w:val="ru-RU"/>
        </w:rPr>
        <w:t>идет</w:t>
      </w:r>
      <w:r w:rsidRPr="00350FE8">
        <w:rPr>
          <w:lang w:val="ru-RU"/>
        </w:rPr>
        <w:t xml:space="preserve"> </w:t>
      </w:r>
      <w:r>
        <w:rPr>
          <w:lang w:val="ru-RU"/>
        </w:rPr>
        <w:t>речь</w:t>
      </w:r>
      <w:r w:rsidRPr="00350FE8">
        <w:rPr>
          <w:lang w:val="ru-RU"/>
        </w:rPr>
        <w:t xml:space="preserve"> </w:t>
      </w:r>
      <w:r>
        <w:rPr>
          <w:lang w:val="ru-RU"/>
        </w:rPr>
        <w:t>в</w:t>
      </w:r>
      <w:r w:rsidRPr="00350FE8">
        <w:rPr>
          <w:lang w:val="ru-RU"/>
        </w:rPr>
        <w:t xml:space="preserve"> </w:t>
      </w:r>
      <w:r>
        <w:rPr>
          <w:lang w:val="ru-RU"/>
        </w:rPr>
        <w:t>пунктах</w:t>
      </w:r>
      <w:r w:rsidRPr="00350FE8">
        <w:rPr>
          <w:lang w:val="ru-RU"/>
        </w:rPr>
        <w:t xml:space="preserve"> 13 </w:t>
      </w:r>
      <w:r>
        <w:rPr>
          <w:lang w:val="ru-RU"/>
        </w:rPr>
        <w:t>-</w:t>
      </w:r>
      <w:r w:rsidRPr="00350FE8">
        <w:rPr>
          <w:lang w:val="ru-RU"/>
        </w:rPr>
        <w:t xml:space="preserve"> 18 </w:t>
      </w:r>
      <w:r>
        <w:rPr>
          <w:lang w:val="ru-RU"/>
        </w:rPr>
        <w:t>документа</w:t>
      </w:r>
      <w:r w:rsidRPr="00350FE8">
        <w:rPr>
          <w:lang w:val="ru-RU"/>
        </w:rPr>
        <w:t xml:space="preserve"> </w:t>
      </w:r>
      <w:r w:rsidRPr="00172B2D">
        <w:t>WO</w:t>
      </w:r>
      <w:r w:rsidRPr="00350FE8">
        <w:rPr>
          <w:lang w:val="ru-RU"/>
        </w:rPr>
        <w:t>/</w:t>
      </w:r>
      <w:r w:rsidRPr="00172B2D">
        <w:t>PBC</w:t>
      </w:r>
      <w:r w:rsidRPr="00350FE8">
        <w:rPr>
          <w:lang w:val="ru-RU"/>
        </w:rPr>
        <w:t>/15/6</w:t>
      </w:r>
      <w:r w:rsidRPr="00172B2D">
        <w:t> Rev</w:t>
      </w:r>
      <w:r w:rsidRPr="00350FE8">
        <w:rPr>
          <w:lang w:val="ru-RU"/>
        </w:rPr>
        <w:t xml:space="preserve">.  </w:t>
      </w:r>
      <w:r>
        <w:rPr>
          <w:lang w:val="ru-RU"/>
        </w:rPr>
        <w:t xml:space="preserve">Было также решено, что принятый таким образом процесс будет подвергнут обзору на сессии Комитета по программе и бюджету в </w:t>
      </w:r>
      <w:r w:rsidRPr="00350FE8">
        <w:rPr>
          <w:lang w:val="ru-RU"/>
        </w:rPr>
        <w:t>2013</w:t>
      </w:r>
      <w:r>
        <w:rPr>
          <w:lang w:val="ru-RU"/>
        </w:rPr>
        <w:t xml:space="preserve"> г</w:t>
      </w:r>
      <w:r w:rsidRPr="00350FE8">
        <w:rPr>
          <w:lang w:val="ru-RU"/>
        </w:rPr>
        <w:t>.</w:t>
      </w:r>
    </w:p>
    <w:p w:rsidR="00AB43D2" w:rsidRPr="00D53612" w:rsidRDefault="00AB43D2" w:rsidP="001D470A">
      <w:pPr>
        <w:pStyle w:val="ONUME"/>
        <w:rPr>
          <w:lang w:val="ru-RU"/>
        </w:rPr>
      </w:pPr>
      <w:r>
        <w:rPr>
          <w:lang w:val="ru-RU"/>
        </w:rPr>
        <w:t>Принятый</w:t>
      </w:r>
      <w:r w:rsidRPr="00D53612">
        <w:rPr>
          <w:lang w:val="ru-RU"/>
        </w:rPr>
        <w:t xml:space="preserve"> </w:t>
      </w:r>
      <w:r>
        <w:rPr>
          <w:lang w:val="ru-RU"/>
        </w:rPr>
        <w:t>процесс</w:t>
      </w:r>
      <w:r w:rsidRPr="00D53612">
        <w:rPr>
          <w:lang w:val="ru-RU"/>
        </w:rPr>
        <w:t xml:space="preserve"> </w:t>
      </w:r>
      <w:r>
        <w:rPr>
          <w:lang w:val="ru-RU"/>
        </w:rPr>
        <w:t>предусматривал</w:t>
      </w:r>
      <w:r w:rsidRPr="00D53612">
        <w:rPr>
          <w:lang w:val="ru-RU"/>
        </w:rPr>
        <w:t xml:space="preserve"> </w:t>
      </w:r>
      <w:r>
        <w:rPr>
          <w:lang w:val="ru-RU"/>
        </w:rPr>
        <w:t>поэтапный</w:t>
      </w:r>
      <w:r w:rsidRPr="00D53612">
        <w:rPr>
          <w:lang w:val="ru-RU"/>
        </w:rPr>
        <w:t xml:space="preserve"> </w:t>
      </w:r>
      <w:r>
        <w:rPr>
          <w:lang w:val="ru-RU"/>
        </w:rPr>
        <w:t>подход, включающий</w:t>
      </w:r>
      <w:r w:rsidRPr="00D53612">
        <w:rPr>
          <w:lang w:val="ru-RU"/>
        </w:rPr>
        <w:t xml:space="preserve"> </w:t>
      </w:r>
      <w:r>
        <w:rPr>
          <w:lang w:val="ru-RU"/>
        </w:rPr>
        <w:t>промежуточное</w:t>
      </w:r>
      <w:r w:rsidRPr="00D53612">
        <w:rPr>
          <w:lang w:val="ru-RU"/>
        </w:rPr>
        <w:t xml:space="preserve"> </w:t>
      </w:r>
      <w:r>
        <w:rPr>
          <w:lang w:val="ru-RU"/>
        </w:rPr>
        <w:t>решение</w:t>
      </w:r>
      <w:r w:rsidRPr="00D53612">
        <w:rPr>
          <w:lang w:val="ru-RU"/>
        </w:rPr>
        <w:t xml:space="preserve">, </w:t>
      </w:r>
      <w:r>
        <w:rPr>
          <w:lang w:val="ru-RU"/>
        </w:rPr>
        <w:t>реализованное</w:t>
      </w:r>
      <w:r w:rsidRPr="00D53612">
        <w:rPr>
          <w:lang w:val="ru-RU"/>
        </w:rPr>
        <w:t xml:space="preserve"> </w:t>
      </w:r>
      <w:r>
        <w:rPr>
          <w:lang w:val="ru-RU"/>
        </w:rPr>
        <w:t>на</w:t>
      </w:r>
      <w:r w:rsidRPr="00D53612">
        <w:rPr>
          <w:lang w:val="ru-RU"/>
        </w:rPr>
        <w:t xml:space="preserve"> 2011 </w:t>
      </w:r>
      <w:r>
        <w:rPr>
          <w:lang w:val="ru-RU"/>
        </w:rPr>
        <w:t>г</w:t>
      </w:r>
      <w:r w:rsidRPr="00D53612">
        <w:rPr>
          <w:lang w:val="ru-RU"/>
        </w:rPr>
        <w:t xml:space="preserve">., </w:t>
      </w:r>
      <w:r>
        <w:rPr>
          <w:lang w:val="ru-RU"/>
        </w:rPr>
        <w:t>и</w:t>
      </w:r>
      <w:r w:rsidRPr="00D53612">
        <w:rPr>
          <w:lang w:val="ru-RU"/>
        </w:rPr>
        <w:t xml:space="preserve"> </w:t>
      </w:r>
      <w:r>
        <w:rPr>
          <w:lang w:val="ru-RU"/>
        </w:rPr>
        <w:t>решение</w:t>
      </w:r>
      <w:r w:rsidRPr="00D53612">
        <w:rPr>
          <w:lang w:val="ru-RU"/>
        </w:rPr>
        <w:t xml:space="preserve">, </w:t>
      </w:r>
      <w:r>
        <w:rPr>
          <w:lang w:val="ru-RU"/>
        </w:rPr>
        <w:t>полностью</w:t>
      </w:r>
      <w:r w:rsidRPr="00D53612">
        <w:rPr>
          <w:lang w:val="ru-RU"/>
        </w:rPr>
        <w:t xml:space="preserve"> </w:t>
      </w:r>
      <w:r>
        <w:rPr>
          <w:lang w:val="ru-RU"/>
        </w:rPr>
        <w:t>интегрирующее</w:t>
      </w:r>
      <w:r w:rsidRPr="00D53612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D53612">
        <w:rPr>
          <w:lang w:val="ru-RU"/>
        </w:rPr>
        <w:t xml:space="preserve"> </w:t>
      </w:r>
      <w:r>
        <w:rPr>
          <w:lang w:val="ru-RU"/>
        </w:rPr>
        <w:t>проектов</w:t>
      </w:r>
      <w:r w:rsidRPr="00D53612">
        <w:rPr>
          <w:lang w:val="ru-RU"/>
        </w:rPr>
        <w:t xml:space="preserve"> </w:t>
      </w:r>
      <w:r>
        <w:rPr>
          <w:lang w:val="ru-RU"/>
        </w:rPr>
        <w:t>и</w:t>
      </w:r>
      <w:r w:rsidRPr="00D53612">
        <w:rPr>
          <w:lang w:val="ru-RU"/>
        </w:rPr>
        <w:t xml:space="preserve"> </w:t>
      </w:r>
      <w:r>
        <w:rPr>
          <w:lang w:val="ru-RU"/>
        </w:rPr>
        <w:t>мероприятий, относящихся к</w:t>
      </w:r>
      <w:r w:rsidRPr="00D53612">
        <w:rPr>
          <w:lang w:val="ru-RU"/>
        </w:rPr>
        <w:t xml:space="preserve"> </w:t>
      </w:r>
      <w:r>
        <w:rPr>
          <w:lang w:val="ru-RU"/>
        </w:rPr>
        <w:t>ПДР,</w:t>
      </w:r>
      <w:r w:rsidRPr="00D53612">
        <w:rPr>
          <w:lang w:val="ru-RU"/>
        </w:rPr>
        <w:t xml:space="preserve"> </w:t>
      </w:r>
      <w:r>
        <w:rPr>
          <w:lang w:val="ru-RU"/>
        </w:rPr>
        <w:t>с двухлетними программой и бюджетом Организации начиная с двухлетнего периода 2012-20</w:t>
      </w:r>
      <w:r w:rsidRPr="00D53612">
        <w:rPr>
          <w:lang w:val="ru-RU"/>
        </w:rPr>
        <w:t>13</w:t>
      </w:r>
      <w:r>
        <w:rPr>
          <w:lang w:val="ru-RU"/>
        </w:rPr>
        <w:t xml:space="preserve"> гг</w:t>
      </w:r>
      <w:r w:rsidRPr="00D53612">
        <w:rPr>
          <w:lang w:val="ru-RU"/>
        </w:rPr>
        <w:t xml:space="preserve">. </w:t>
      </w:r>
    </w:p>
    <w:p w:rsidR="00AB43D2" w:rsidRPr="00A54C6B" w:rsidRDefault="00AB43D2" w:rsidP="001D470A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A54C6B">
        <w:rPr>
          <w:lang w:val="ru-RU"/>
        </w:rPr>
        <w:t xml:space="preserve"> </w:t>
      </w:r>
      <w:r>
        <w:rPr>
          <w:lang w:val="ru-RU"/>
        </w:rPr>
        <w:t>напомнить</w:t>
      </w:r>
      <w:r w:rsidRPr="00A54C6B">
        <w:rPr>
          <w:lang w:val="ru-RU"/>
        </w:rPr>
        <w:t xml:space="preserve">, </w:t>
      </w:r>
      <w:r>
        <w:rPr>
          <w:lang w:val="ru-RU"/>
        </w:rPr>
        <w:t>что</w:t>
      </w:r>
      <w:r w:rsidRPr="00A54C6B">
        <w:rPr>
          <w:lang w:val="ru-RU"/>
        </w:rPr>
        <w:t xml:space="preserve"> </w:t>
      </w:r>
      <w:r>
        <w:rPr>
          <w:lang w:val="ru-RU"/>
        </w:rPr>
        <w:t>как</w:t>
      </w:r>
      <w:r w:rsidRPr="00A54C6B">
        <w:rPr>
          <w:lang w:val="ru-RU"/>
        </w:rPr>
        <w:t xml:space="preserve"> </w:t>
      </w:r>
      <w:r>
        <w:rPr>
          <w:lang w:val="ru-RU"/>
        </w:rPr>
        <w:t>часть</w:t>
      </w:r>
      <w:r w:rsidRPr="00A54C6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A54C6B">
        <w:rPr>
          <w:lang w:val="ru-RU"/>
        </w:rPr>
        <w:t xml:space="preserve"> </w:t>
      </w:r>
      <w:r>
        <w:rPr>
          <w:lang w:val="ru-RU"/>
        </w:rPr>
        <w:t>полностью</w:t>
      </w:r>
      <w:r w:rsidRPr="00A54C6B">
        <w:rPr>
          <w:lang w:val="ru-RU"/>
        </w:rPr>
        <w:t xml:space="preserve"> </w:t>
      </w:r>
      <w:r>
        <w:rPr>
          <w:lang w:val="ru-RU"/>
        </w:rPr>
        <w:t>интегрированного</w:t>
      </w:r>
      <w:r w:rsidRPr="00A54C6B">
        <w:rPr>
          <w:lang w:val="ru-RU"/>
        </w:rPr>
        <w:t xml:space="preserve"> </w:t>
      </w:r>
      <w:r>
        <w:rPr>
          <w:lang w:val="ru-RU"/>
        </w:rPr>
        <w:t>решения</w:t>
      </w:r>
      <w:r w:rsidRPr="00A54C6B">
        <w:rPr>
          <w:lang w:val="ru-RU"/>
        </w:rPr>
        <w:t xml:space="preserve"> </w:t>
      </w:r>
      <w:r>
        <w:rPr>
          <w:lang w:val="ru-RU"/>
        </w:rPr>
        <w:t>было</w:t>
      </w:r>
      <w:r w:rsidRPr="00A54C6B">
        <w:rPr>
          <w:lang w:val="ru-RU"/>
        </w:rPr>
        <w:t xml:space="preserve"> </w:t>
      </w:r>
      <w:r>
        <w:rPr>
          <w:lang w:val="ru-RU"/>
        </w:rPr>
        <w:t>также</w:t>
      </w:r>
      <w:r w:rsidRPr="00A54C6B">
        <w:rPr>
          <w:lang w:val="ru-RU"/>
        </w:rPr>
        <w:t xml:space="preserve"> </w:t>
      </w:r>
      <w:r>
        <w:rPr>
          <w:lang w:val="ru-RU"/>
        </w:rPr>
        <w:t>решено</w:t>
      </w:r>
      <w:r w:rsidRPr="00A54C6B">
        <w:rPr>
          <w:lang w:val="ru-RU"/>
        </w:rPr>
        <w:t xml:space="preserve">, </w:t>
      </w:r>
      <w:r>
        <w:rPr>
          <w:lang w:val="ru-RU"/>
        </w:rPr>
        <w:t>что</w:t>
      </w:r>
      <w:r w:rsidRPr="00A54C6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54C6B">
        <w:rPr>
          <w:lang w:val="ru-RU"/>
        </w:rPr>
        <w:t xml:space="preserve"> </w:t>
      </w:r>
      <w:r>
        <w:rPr>
          <w:lang w:val="ru-RU"/>
        </w:rPr>
        <w:t>будет</w:t>
      </w:r>
      <w:r w:rsidRPr="00A54C6B">
        <w:rPr>
          <w:lang w:val="ru-RU"/>
        </w:rPr>
        <w:t xml:space="preserve"> </w:t>
      </w:r>
      <w:r>
        <w:rPr>
          <w:lang w:val="ru-RU"/>
        </w:rPr>
        <w:t>оказывать</w:t>
      </w:r>
      <w:r w:rsidRPr="00A54C6B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54C6B">
        <w:rPr>
          <w:lang w:val="ru-RU"/>
        </w:rPr>
        <w:t>-</w:t>
      </w:r>
      <w:r>
        <w:rPr>
          <w:lang w:val="ru-RU"/>
        </w:rPr>
        <w:t>членам</w:t>
      </w:r>
      <w:r w:rsidRPr="00A54C6B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A54C6B">
        <w:rPr>
          <w:lang w:val="ru-RU"/>
        </w:rPr>
        <w:t xml:space="preserve"> </w:t>
      </w:r>
      <w:r>
        <w:rPr>
          <w:lang w:val="ru-RU"/>
        </w:rPr>
        <w:t>для</w:t>
      </w:r>
      <w:r w:rsidRPr="00A54C6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54C6B">
        <w:rPr>
          <w:lang w:val="ru-RU"/>
        </w:rPr>
        <w:t xml:space="preserve"> </w:t>
      </w:r>
      <w:r>
        <w:rPr>
          <w:lang w:val="ru-RU"/>
        </w:rPr>
        <w:t>того</w:t>
      </w:r>
      <w:r w:rsidRPr="00A54C6B">
        <w:rPr>
          <w:lang w:val="ru-RU"/>
        </w:rPr>
        <w:t xml:space="preserve">, </w:t>
      </w:r>
      <w:r>
        <w:rPr>
          <w:lang w:val="ru-RU"/>
        </w:rPr>
        <w:t>чтобы</w:t>
      </w:r>
      <w:r w:rsidRPr="00A54C6B">
        <w:rPr>
          <w:lang w:val="ru-RU"/>
        </w:rPr>
        <w:t xml:space="preserve"> </w:t>
      </w:r>
      <w:r>
        <w:rPr>
          <w:lang w:val="ru-RU"/>
        </w:rPr>
        <w:t>все</w:t>
      </w:r>
      <w:r w:rsidRPr="00A54C6B">
        <w:rPr>
          <w:lang w:val="ru-RU"/>
        </w:rPr>
        <w:t xml:space="preserve"> </w:t>
      </w:r>
      <w:r>
        <w:rPr>
          <w:lang w:val="ru-RU"/>
        </w:rPr>
        <w:t>проекты</w:t>
      </w:r>
      <w:r w:rsidRPr="00A54C6B">
        <w:rPr>
          <w:lang w:val="ru-RU"/>
        </w:rPr>
        <w:t xml:space="preserve"> </w:t>
      </w:r>
      <w:r>
        <w:rPr>
          <w:lang w:val="ru-RU"/>
        </w:rPr>
        <w:t>и</w:t>
      </w:r>
      <w:r w:rsidRPr="00A54C6B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A54C6B">
        <w:rPr>
          <w:lang w:val="ru-RU"/>
        </w:rPr>
        <w:t xml:space="preserve">, </w:t>
      </w:r>
      <w:r>
        <w:rPr>
          <w:lang w:val="ru-RU"/>
        </w:rPr>
        <w:t>относящиеся</w:t>
      </w:r>
      <w:r w:rsidRPr="00A54C6B">
        <w:rPr>
          <w:lang w:val="ru-RU"/>
        </w:rPr>
        <w:t xml:space="preserve"> </w:t>
      </w:r>
      <w:r>
        <w:rPr>
          <w:lang w:val="ru-RU"/>
        </w:rPr>
        <w:t>к</w:t>
      </w:r>
      <w:r w:rsidRPr="00A54C6B">
        <w:rPr>
          <w:lang w:val="ru-RU"/>
        </w:rPr>
        <w:t xml:space="preserve"> </w:t>
      </w:r>
      <w:r>
        <w:rPr>
          <w:lang w:val="ru-RU"/>
        </w:rPr>
        <w:t>ПДР</w:t>
      </w:r>
      <w:r w:rsidRPr="00A54C6B">
        <w:rPr>
          <w:lang w:val="ru-RU"/>
        </w:rPr>
        <w:t>, содержа</w:t>
      </w:r>
      <w:r>
        <w:rPr>
          <w:lang w:val="ru-RU"/>
        </w:rPr>
        <w:t>ли</w:t>
      </w:r>
      <w:r w:rsidRPr="00A54C6B">
        <w:rPr>
          <w:lang w:val="ru-RU"/>
        </w:rPr>
        <w:t xml:space="preserve"> в своем описании конкретное указание на следующее</w:t>
      </w:r>
      <w:r>
        <w:rPr>
          <w:lang w:val="ru-RU"/>
        </w:rPr>
        <w:t>:</w:t>
      </w:r>
      <w:r w:rsidRPr="00A54C6B">
        <w:rPr>
          <w:lang w:val="ru-RU"/>
        </w:rPr>
        <w:t xml:space="preserve"> (</w:t>
      </w:r>
      <w:proofErr w:type="spellStart"/>
      <w:r>
        <w:t>i</w:t>
      </w:r>
      <w:proofErr w:type="spellEnd"/>
      <w:r w:rsidRPr="00A54C6B">
        <w:rPr>
          <w:lang w:val="ru-RU"/>
        </w:rPr>
        <w:t>) программу (программы), в рамках которой (которых) предлагается их осуществление; (</w:t>
      </w:r>
      <w:r>
        <w:t>ii</w:t>
      </w:r>
      <w:r w:rsidRPr="00A54C6B">
        <w:rPr>
          <w:lang w:val="ru-RU"/>
        </w:rPr>
        <w:t xml:space="preserve">) ожидаемый результат (результаты), на достижение которого (которых) </w:t>
      </w:r>
      <w:r>
        <w:rPr>
          <w:lang w:val="ru-RU"/>
        </w:rPr>
        <w:t xml:space="preserve">они </w:t>
      </w:r>
      <w:r w:rsidRPr="00A54C6B">
        <w:rPr>
          <w:lang w:val="ru-RU"/>
        </w:rPr>
        <w:t>направлены, а также способы достижения этих результатов; (</w:t>
      </w:r>
      <w:r>
        <w:t>iii</w:t>
      </w:r>
      <w:r w:rsidRPr="00A54C6B">
        <w:rPr>
          <w:lang w:val="ru-RU"/>
        </w:rPr>
        <w:t xml:space="preserve">) конкретные потребности в ресурсах в рамках каждой программы (программ);  </w:t>
      </w:r>
      <w:r>
        <w:rPr>
          <w:lang w:val="ru-RU"/>
        </w:rPr>
        <w:t>и</w:t>
      </w:r>
      <w:r w:rsidRPr="00A54C6B">
        <w:rPr>
          <w:lang w:val="ru-RU"/>
        </w:rPr>
        <w:t xml:space="preserve"> (</w:t>
      </w:r>
      <w:r>
        <w:t>iv</w:t>
      </w:r>
      <w:r w:rsidRPr="00A54C6B">
        <w:rPr>
          <w:lang w:val="ru-RU"/>
        </w:rPr>
        <w:t xml:space="preserve">) потребности в ресурсах в разбивке на двухлетний </w:t>
      </w:r>
      <w:r w:rsidRPr="00A54C6B">
        <w:rPr>
          <w:lang w:val="ru-RU"/>
        </w:rPr>
        <w:lastRenderedPageBreak/>
        <w:t xml:space="preserve">период (что способствует их включению, при необходимости, в последующие </w:t>
      </w:r>
      <w:r>
        <w:rPr>
          <w:lang w:val="ru-RU"/>
        </w:rPr>
        <w:t>п</w:t>
      </w:r>
      <w:r w:rsidRPr="00A54C6B">
        <w:rPr>
          <w:lang w:val="ru-RU"/>
        </w:rPr>
        <w:t xml:space="preserve">рограммы и бюджеты).  </w:t>
      </w:r>
    </w:p>
    <w:p w:rsidR="00AB43D2" w:rsidRPr="00A54C6B" w:rsidRDefault="00AB43D2" w:rsidP="001D470A">
      <w:pPr>
        <w:pStyle w:val="ONUME"/>
        <w:keepNext/>
        <w:keepLines/>
        <w:rPr>
          <w:lang w:val="ru-RU"/>
        </w:rPr>
      </w:pPr>
      <w:r>
        <w:rPr>
          <w:lang w:val="ru-RU"/>
        </w:rPr>
        <w:t>Как следствие вышесказанного, предложение относительно программы и бюджета</w:t>
      </w:r>
      <w:r w:rsidRPr="00A54C6B">
        <w:rPr>
          <w:lang w:val="ru-RU"/>
        </w:rPr>
        <w:t xml:space="preserve"> </w:t>
      </w:r>
      <w:r>
        <w:rPr>
          <w:lang w:val="ru-RU"/>
        </w:rPr>
        <w:t>будет</w:t>
      </w:r>
      <w:r w:rsidRPr="00A54C6B">
        <w:rPr>
          <w:lang w:val="ru-RU"/>
        </w:rPr>
        <w:t>:</w:t>
      </w:r>
    </w:p>
    <w:p w:rsidR="00AB43D2" w:rsidRPr="00A54C6B" w:rsidRDefault="00AB43D2" w:rsidP="001D470A">
      <w:pPr>
        <w:pStyle w:val="ONUME"/>
        <w:keepNext/>
        <w:keepLines/>
        <w:numPr>
          <w:ilvl w:val="1"/>
          <w:numId w:val="5"/>
        </w:numPr>
        <w:tabs>
          <w:tab w:val="clear" w:pos="1134"/>
        </w:tabs>
        <w:ind w:left="1134" w:hanging="567"/>
        <w:rPr>
          <w:lang w:val="ru-RU"/>
        </w:rPr>
      </w:pPr>
      <w:r w:rsidRPr="00A54C6B">
        <w:rPr>
          <w:lang w:val="ru-RU"/>
        </w:rPr>
        <w:t>содержать конкретные ссылки в описательных частях</w:t>
      </w:r>
      <w:r>
        <w:rPr>
          <w:lang w:val="ru-RU"/>
        </w:rPr>
        <w:t xml:space="preserve"> соответствующих</w:t>
      </w:r>
      <w:r w:rsidRPr="00A54C6B">
        <w:rPr>
          <w:lang w:val="ru-RU"/>
        </w:rPr>
        <w:t xml:space="preserve"> программ на проекты, поддержанные КРИС, и предполагаемый вклад этих проектов в достижение ожидаемых результатов;  </w:t>
      </w:r>
      <w:r>
        <w:rPr>
          <w:lang w:val="ru-RU"/>
        </w:rPr>
        <w:t>и</w:t>
      </w:r>
    </w:p>
    <w:p w:rsidR="00AB43D2" w:rsidRPr="00A54C6B" w:rsidRDefault="00AB43D2" w:rsidP="001D470A">
      <w:pPr>
        <w:pStyle w:val="ONUME"/>
        <w:numPr>
          <w:ilvl w:val="1"/>
          <w:numId w:val="5"/>
        </w:numPr>
        <w:tabs>
          <w:tab w:val="clear" w:pos="1134"/>
        </w:tabs>
        <w:ind w:left="1134" w:hanging="567"/>
        <w:rPr>
          <w:lang w:val="ru-RU"/>
        </w:rPr>
      </w:pPr>
      <w:r w:rsidRPr="00A54C6B">
        <w:rPr>
          <w:lang w:val="ru-RU"/>
        </w:rPr>
        <w:t>сводная таблица, дающая общее представление о финансировании всех проектов, осуществляемых в рамках ПДР, в разбивке по программам.</w:t>
      </w:r>
    </w:p>
    <w:p w:rsidR="00AB43D2" w:rsidRDefault="00AB43D2" w:rsidP="00AB43D2">
      <w:pPr>
        <w:rPr>
          <w:b/>
        </w:rPr>
      </w:pPr>
      <w:r>
        <w:rPr>
          <w:b/>
          <w:lang w:val="ru-RU"/>
        </w:rPr>
        <w:t>Обзор</w:t>
      </w:r>
      <w:r w:rsidRPr="00F94FD0">
        <w:rPr>
          <w:b/>
        </w:rPr>
        <w:t xml:space="preserve"> </w:t>
      </w:r>
      <w:r>
        <w:rPr>
          <w:b/>
          <w:lang w:val="ru-RU"/>
        </w:rPr>
        <w:t>осуществления</w:t>
      </w:r>
      <w:r w:rsidRPr="00F94FD0">
        <w:rPr>
          <w:b/>
        </w:rPr>
        <w:t xml:space="preserve"> </w:t>
      </w:r>
      <w:r>
        <w:rPr>
          <w:b/>
          <w:lang w:val="ru-RU"/>
        </w:rPr>
        <w:t>полностью</w:t>
      </w:r>
      <w:r w:rsidRPr="00F94FD0">
        <w:rPr>
          <w:b/>
        </w:rPr>
        <w:t xml:space="preserve"> </w:t>
      </w:r>
      <w:r>
        <w:rPr>
          <w:b/>
          <w:lang w:val="ru-RU"/>
        </w:rPr>
        <w:t>интегрированного решения</w:t>
      </w:r>
      <w:r w:rsidRPr="00435D65">
        <w:rPr>
          <w:b/>
        </w:rPr>
        <w:t xml:space="preserve"> </w:t>
      </w:r>
    </w:p>
    <w:p w:rsidR="00AB43D2" w:rsidRPr="00435D65" w:rsidRDefault="00AB43D2" w:rsidP="00AB43D2">
      <w:pPr>
        <w:rPr>
          <w:b/>
        </w:rPr>
      </w:pPr>
    </w:p>
    <w:p w:rsidR="00AB43D2" w:rsidRPr="00F94FD0" w:rsidRDefault="00AB43D2" w:rsidP="00AB43D2">
      <w:pPr>
        <w:pStyle w:val="ONUME"/>
        <w:jc w:val="both"/>
        <w:rPr>
          <w:lang w:val="ru-RU"/>
        </w:rPr>
      </w:pPr>
      <w:r>
        <w:rPr>
          <w:lang w:val="ru-RU"/>
        </w:rPr>
        <w:t>В</w:t>
      </w:r>
      <w:r w:rsidRPr="00F94FD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94FD0">
        <w:rPr>
          <w:lang w:val="ru-RU"/>
        </w:rPr>
        <w:t xml:space="preserve"> </w:t>
      </w:r>
      <w:r>
        <w:rPr>
          <w:lang w:val="ru-RU"/>
        </w:rPr>
        <w:t>с</w:t>
      </w:r>
      <w:r w:rsidRPr="00F94FD0">
        <w:rPr>
          <w:lang w:val="ru-RU"/>
        </w:rPr>
        <w:t xml:space="preserve"> </w:t>
      </w:r>
      <w:r>
        <w:rPr>
          <w:lang w:val="ru-RU"/>
        </w:rPr>
        <w:t>полностью</w:t>
      </w:r>
      <w:r w:rsidRPr="00F94FD0">
        <w:rPr>
          <w:lang w:val="ru-RU"/>
        </w:rPr>
        <w:t xml:space="preserve"> </w:t>
      </w:r>
      <w:r>
        <w:rPr>
          <w:lang w:val="ru-RU"/>
        </w:rPr>
        <w:t>интегрированным</w:t>
      </w:r>
      <w:r w:rsidRPr="00F94FD0">
        <w:rPr>
          <w:lang w:val="ru-RU"/>
        </w:rPr>
        <w:t xml:space="preserve"> </w:t>
      </w:r>
      <w:r>
        <w:rPr>
          <w:lang w:val="ru-RU"/>
        </w:rPr>
        <w:t>решением</w:t>
      </w:r>
      <w:r w:rsidRPr="00F94FD0">
        <w:rPr>
          <w:lang w:val="ru-RU"/>
        </w:rPr>
        <w:t xml:space="preserve">, </w:t>
      </w:r>
      <w:r>
        <w:rPr>
          <w:lang w:val="ru-RU"/>
        </w:rPr>
        <w:t>одобренным</w:t>
      </w:r>
      <w:r w:rsidRPr="00F94FD0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F94FD0">
        <w:rPr>
          <w:lang w:val="ru-RU"/>
        </w:rPr>
        <w:t>-</w:t>
      </w:r>
      <w:r>
        <w:rPr>
          <w:lang w:val="ru-RU"/>
        </w:rPr>
        <w:t>членами</w:t>
      </w:r>
      <w:r w:rsidRPr="00F94FD0">
        <w:rPr>
          <w:lang w:val="ru-RU"/>
        </w:rPr>
        <w:t xml:space="preserve">, </w:t>
      </w:r>
      <w:r>
        <w:rPr>
          <w:lang w:val="ru-RU"/>
        </w:rPr>
        <w:t>программа</w:t>
      </w:r>
      <w:r w:rsidRPr="00F94FD0">
        <w:rPr>
          <w:lang w:val="ru-RU"/>
        </w:rPr>
        <w:t xml:space="preserve"> </w:t>
      </w:r>
      <w:r>
        <w:rPr>
          <w:lang w:val="ru-RU"/>
        </w:rPr>
        <w:t>и</w:t>
      </w:r>
      <w:r w:rsidRPr="00F94FD0">
        <w:rPr>
          <w:lang w:val="ru-RU"/>
        </w:rPr>
        <w:t xml:space="preserve"> </w:t>
      </w:r>
      <w:r>
        <w:rPr>
          <w:lang w:val="ru-RU"/>
        </w:rPr>
        <w:t>бюджет</w:t>
      </w:r>
      <w:r w:rsidRPr="00F94FD0">
        <w:rPr>
          <w:lang w:val="ru-RU"/>
        </w:rPr>
        <w:t xml:space="preserve"> </w:t>
      </w:r>
      <w:r>
        <w:rPr>
          <w:lang w:val="ru-RU"/>
        </w:rPr>
        <w:t>на</w:t>
      </w:r>
      <w:r w:rsidRPr="00F94FD0">
        <w:rPr>
          <w:lang w:val="ru-RU"/>
        </w:rPr>
        <w:t xml:space="preserve"> 2012-2013 </w:t>
      </w:r>
      <w:r>
        <w:rPr>
          <w:lang w:val="ru-RU"/>
        </w:rPr>
        <w:t>гг</w:t>
      </w:r>
      <w:r w:rsidRPr="00F94FD0">
        <w:rPr>
          <w:lang w:val="ru-RU"/>
        </w:rPr>
        <w:t xml:space="preserve">. </w:t>
      </w:r>
      <w:r>
        <w:rPr>
          <w:lang w:val="ru-RU"/>
        </w:rPr>
        <w:t>впервые</w:t>
      </w:r>
      <w:r w:rsidRPr="00F94FD0">
        <w:rPr>
          <w:lang w:val="ru-RU"/>
        </w:rPr>
        <w:t xml:space="preserve"> </w:t>
      </w:r>
      <w:r>
        <w:rPr>
          <w:lang w:val="ru-RU"/>
        </w:rPr>
        <w:t>включают</w:t>
      </w:r>
      <w:r w:rsidRPr="00F94FD0">
        <w:rPr>
          <w:lang w:val="ru-RU"/>
        </w:rPr>
        <w:t xml:space="preserve"> </w:t>
      </w:r>
      <w:r>
        <w:rPr>
          <w:lang w:val="ru-RU"/>
        </w:rPr>
        <w:t>бюджетные</w:t>
      </w:r>
      <w:r w:rsidRPr="00F94FD0">
        <w:rPr>
          <w:lang w:val="ru-RU"/>
        </w:rPr>
        <w:t xml:space="preserve"> </w:t>
      </w:r>
      <w:r>
        <w:rPr>
          <w:lang w:val="ru-RU"/>
        </w:rPr>
        <w:t>ассигнования</w:t>
      </w:r>
      <w:r w:rsidRPr="00F94FD0">
        <w:rPr>
          <w:lang w:val="ru-RU"/>
        </w:rPr>
        <w:t xml:space="preserve"> – </w:t>
      </w:r>
      <w:r>
        <w:rPr>
          <w:lang w:val="ru-RU"/>
        </w:rPr>
        <w:t>в</w:t>
      </w:r>
      <w:r w:rsidRPr="00F94FD0">
        <w:rPr>
          <w:lang w:val="ru-RU"/>
        </w:rPr>
        <w:t xml:space="preserve"> </w:t>
      </w:r>
      <w:r>
        <w:rPr>
          <w:lang w:val="ru-RU"/>
        </w:rPr>
        <w:t>разбивке</w:t>
      </w:r>
      <w:r w:rsidRPr="00F94FD0">
        <w:rPr>
          <w:lang w:val="ru-RU"/>
        </w:rPr>
        <w:t xml:space="preserve"> </w:t>
      </w:r>
      <w:r>
        <w:rPr>
          <w:lang w:val="ru-RU"/>
        </w:rPr>
        <w:t>по</w:t>
      </w:r>
      <w:r w:rsidRPr="00F94FD0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F94FD0">
        <w:rPr>
          <w:lang w:val="ru-RU"/>
        </w:rPr>
        <w:t xml:space="preserve"> </w:t>
      </w:r>
      <w:r>
        <w:rPr>
          <w:lang w:val="ru-RU"/>
        </w:rPr>
        <w:t>и</w:t>
      </w:r>
      <w:r w:rsidRPr="00F94FD0">
        <w:rPr>
          <w:lang w:val="ru-RU"/>
        </w:rPr>
        <w:t xml:space="preserve"> </w:t>
      </w:r>
      <w:r>
        <w:rPr>
          <w:lang w:val="ru-RU"/>
        </w:rPr>
        <w:t>ожидаемым</w:t>
      </w:r>
      <w:r w:rsidRPr="00F94FD0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F94FD0">
        <w:rPr>
          <w:lang w:val="ru-RU"/>
        </w:rPr>
        <w:t xml:space="preserve"> – </w:t>
      </w:r>
      <w:r>
        <w:rPr>
          <w:lang w:val="ru-RU"/>
        </w:rPr>
        <w:t>на</w:t>
      </w:r>
      <w:r w:rsidRPr="00F94FD0">
        <w:rPr>
          <w:lang w:val="ru-RU"/>
        </w:rPr>
        <w:t xml:space="preserve"> </w:t>
      </w:r>
      <w:r>
        <w:rPr>
          <w:lang w:val="ru-RU"/>
        </w:rPr>
        <w:t>цели</w:t>
      </w:r>
      <w:r w:rsidRPr="00F94FD0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F94FD0">
        <w:rPr>
          <w:lang w:val="ru-RU"/>
        </w:rPr>
        <w:t xml:space="preserve"> </w:t>
      </w:r>
      <w:r>
        <w:rPr>
          <w:lang w:val="ru-RU"/>
        </w:rPr>
        <w:t>проектов</w:t>
      </w:r>
      <w:r w:rsidRPr="00F94FD0">
        <w:rPr>
          <w:lang w:val="ru-RU"/>
        </w:rPr>
        <w:t xml:space="preserve"> </w:t>
      </w:r>
      <w:r>
        <w:rPr>
          <w:lang w:val="ru-RU"/>
        </w:rPr>
        <w:t>ПДР, а именно</w:t>
      </w:r>
      <w:r w:rsidRPr="00F94FD0">
        <w:rPr>
          <w:lang w:val="ru-RU"/>
        </w:rPr>
        <w:t>:</w:t>
      </w:r>
    </w:p>
    <w:p w:rsidR="00AB43D2" w:rsidRPr="00F94FD0" w:rsidRDefault="00AB43D2" w:rsidP="00AB43D2">
      <w:pPr>
        <w:pStyle w:val="ONUME"/>
        <w:numPr>
          <w:ilvl w:val="1"/>
          <w:numId w:val="5"/>
        </w:numPr>
        <w:ind w:left="1134" w:hanging="567"/>
        <w:jc w:val="both"/>
        <w:rPr>
          <w:lang w:val="ru-RU"/>
        </w:rPr>
      </w:pPr>
      <w:r>
        <w:rPr>
          <w:lang w:val="ru-RU"/>
        </w:rPr>
        <w:t>пять</w:t>
      </w:r>
      <w:r w:rsidRPr="00F94FD0">
        <w:rPr>
          <w:lang w:val="ru-RU"/>
        </w:rPr>
        <w:t xml:space="preserve"> </w:t>
      </w:r>
      <w:r>
        <w:rPr>
          <w:lang w:val="ru-RU"/>
        </w:rPr>
        <w:t>проектов</w:t>
      </w:r>
      <w:r w:rsidRPr="00F94FD0">
        <w:rPr>
          <w:lang w:val="ru-RU"/>
        </w:rPr>
        <w:t xml:space="preserve">, </w:t>
      </w:r>
      <w:r>
        <w:rPr>
          <w:lang w:val="ru-RU"/>
        </w:rPr>
        <w:t>одобренных</w:t>
      </w:r>
      <w:r w:rsidRPr="00F94FD0">
        <w:rPr>
          <w:lang w:val="ru-RU"/>
        </w:rPr>
        <w:t xml:space="preserve"> </w:t>
      </w:r>
      <w:r>
        <w:rPr>
          <w:lang w:val="ru-RU"/>
        </w:rPr>
        <w:t xml:space="preserve">КРИС для осуществления в течение двухлетнего периода </w:t>
      </w:r>
      <w:r w:rsidRPr="00F94FD0">
        <w:rPr>
          <w:lang w:val="ru-RU"/>
        </w:rPr>
        <w:t>2012</w:t>
      </w:r>
      <w:r>
        <w:rPr>
          <w:lang w:val="ru-RU"/>
        </w:rPr>
        <w:t>-20</w:t>
      </w:r>
      <w:r w:rsidRPr="00F94FD0">
        <w:rPr>
          <w:lang w:val="ru-RU"/>
        </w:rPr>
        <w:t>13</w:t>
      </w:r>
      <w:r>
        <w:rPr>
          <w:lang w:val="ru-RU"/>
        </w:rPr>
        <w:t xml:space="preserve"> гг.</w:t>
      </w:r>
      <w:r w:rsidRPr="00F94FD0">
        <w:rPr>
          <w:lang w:val="ru-RU"/>
        </w:rPr>
        <w:t xml:space="preserve">: </w:t>
      </w:r>
    </w:p>
    <w:p w:rsidR="00AB43D2" w:rsidRPr="00F94FD0" w:rsidRDefault="00AB43D2" w:rsidP="001D470A">
      <w:pPr>
        <w:pStyle w:val="ONUME"/>
        <w:numPr>
          <w:ilvl w:val="0"/>
          <w:numId w:val="8"/>
        </w:numPr>
        <w:tabs>
          <w:tab w:val="clear" w:pos="1494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F94FD0">
        <w:rPr>
          <w:lang w:val="ru-RU"/>
        </w:rPr>
        <w:t xml:space="preserve"> «ИС и бр</w:t>
      </w:r>
      <w:r>
        <w:rPr>
          <w:lang w:val="ru-RU"/>
        </w:rPr>
        <w:t>е</w:t>
      </w:r>
      <w:r w:rsidRPr="00F94FD0">
        <w:rPr>
          <w:lang w:val="ru-RU"/>
        </w:rPr>
        <w:t>ндинг продукции в интересах развития бизнеса в развивающихся и наименее развитых странах</w:t>
      </w:r>
      <w:r>
        <w:rPr>
          <w:lang w:val="ru-RU"/>
        </w:rPr>
        <w:t xml:space="preserve"> (НРС)</w:t>
      </w:r>
      <w:r w:rsidRPr="00F94FD0">
        <w:rPr>
          <w:lang w:val="ru-RU"/>
        </w:rPr>
        <w:t xml:space="preserve">»; </w:t>
      </w:r>
    </w:p>
    <w:p w:rsidR="00AB43D2" w:rsidRPr="00F94FD0" w:rsidRDefault="00AB43D2" w:rsidP="001D470A">
      <w:pPr>
        <w:pStyle w:val="ONUME"/>
        <w:numPr>
          <w:ilvl w:val="0"/>
          <w:numId w:val="8"/>
        </w:numPr>
        <w:tabs>
          <w:tab w:val="clear" w:pos="1494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F94FD0">
        <w:rPr>
          <w:lang w:val="ru-RU"/>
        </w:rPr>
        <w:t xml:space="preserve"> «Интеллектуальная собственность и соц</w:t>
      </w:r>
      <w:r>
        <w:rPr>
          <w:lang w:val="ru-RU"/>
        </w:rPr>
        <w:t>иально-экономическое развитие»</w:t>
      </w:r>
      <w:r w:rsidRPr="00F94FD0">
        <w:rPr>
          <w:lang w:val="ru-RU"/>
        </w:rPr>
        <w:t xml:space="preserve">; </w:t>
      </w:r>
    </w:p>
    <w:p w:rsidR="00AB43D2" w:rsidRPr="00F94FD0" w:rsidRDefault="00AB43D2" w:rsidP="001D470A">
      <w:pPr>
        <w:pStyle w:val="ONUME"/>
        <w:numPr>
          <w:ilvl w:val="0"/>
          <w:numId w:val="8"/>
        </w:numPr>
        <w:tabs>
          <w:tab w:val="clear" w:pos="1494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F94FD0">
        <w:rPr>
          <w:lang w:val="ru-RU"/>
        </w:rPr>
        <w:t xml:space="preserve"> «Интеллектуальная собственность и передача технологий: общие проблемы –</w:t>
      </w:r>
      <w:r>
        <w:rPr>
          <w:lang w:val="ru-RU"/>
        </w:rPr>
        <w:t xml:space="preserve"> </w:t>
      </w:r>
      <w:r w:rsidRPr="00F94FD0">
        <w:rPr>
          <w:lang w:val="ru-RU"/>
        </w:rPr>
        <w:t xml:space="preserve">поиск решений»; </w:t>
      </w:r>
      <w:r w:rsidRPr="00C100D2">
        <w:t> </w:t>
      </w:r>
    </w:p>
    <w:p w:rsidR="00AB43D2" w:rsidRPr="00F94FD0" w:rsidRDefault="00AB43D2" w:rsidP="001D470A">
      <w:pPr>
        <w:pStyle w:val="ONUME"/>
        <w:numPr>
          <w:ilvl w:val="0"/>
          <w:numId w:val="8"/>
        </w:numPr>
        <w:tabs>
          <w:tab w:val="clear" w:pos="1494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F94FD0">
        <w:rPr>
          <w:lang w:val="ru-RU"/>
        </w:rPr>
        <w:t xml:space="preserve"> «Открытые совместные проекты и модели, основанные на использовании ИС»;  </w:t>
      </w:r>
      <w:r>
        <w:rPr>
          <w:lang w:val="ru-RU"/>
        </w:rPr>
        <w:t>и</w:t>
      </w:r>
      <w:r w:rsidRPr="00F94FD0">
        <w:rPr>
          <w:lang w:val="ru-RU"/>
        </w:rPr>
        <w:t xml:space="preserve"> </w:t>
      </w:r>
    </w:p>
    <w:p w:rsidR="00AB43D2" w:rsidRPr="00F94FD0" w:rsidRDefault="00AB43D2" w:rsidP="001D470A">
      <w:pPr>
        <w:pStyle w:val="ONUME"/>
        <w:numPr>
          <w:ilvl w:val="0"/>
          <w:numId w:val="8"/>
        </w:numPr>
        <w:tabs>
          <w:tab w:val="clear" w:pos="1494"/>
        </w:tabs>
        <w:spacing w:after="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F94FD0">
        <w:rPr>
          <w:lang w:val="ru-RU"/>
        </w:rPr>
        <w:t xml:space="preserve"> «Интеллектуальная собственность и «утечка </w:t>
      </w:r>
      <w:r>
        <w:rPr>
          <w:lang w:val="ru-RU"/>
        </w:rPr>
        <w:t>умов</w:t>
      </w:r>
      <w:r w:rsidRPr="00F94FD0">
        <w:rPr>
          <w:lang w:val="ru-RU"/>
        </w:rPr>
        <w:t>»</w:t>
      </w:r>
      <w:r>
        <w:rPr>
          <w:lang w:val="ru-RU"/>
        </w:rPr>
        <w:t>»</w:t>
      </w:r>
      <w:r w:rsidRPr="00F94FD0">
        <w:rPr>
          <w:lang w:val="ru-RU"/>
        </w:rPr>
        <w:t>.</w:t>
      </w:r>
    </w:p>
    <w:p w:rsidR="00AB43D2" w:rsidRPr="00F94FD0" w:rsidRDefault="00AB43D2" w:rsidP="00AB43D2">
      <w:pPr>
        <w:pStyle w:val="ONUME"/>
        <w:numPr>
          <w:ilvl w:val="0"/>
          <w:numId w:val="0"/>
        </w:numPr>
        <w:spacing w:after="120"/>
        <w:ind w:left="1491"/>
        <w:jc w:val="both"/>
        <w:rPr>
          <w:lang w:val="ru-RU"/>
        </w:rPr>
      </w:pPr>
    </w:p>
    <w:p w:rsidR="00AB43D2" w:rsidRPr="00C7124B" w:rsidRDefault="00AB43D2" w:rsidP="00AB43D2">
      <w:pPr>
        <w:pStyle w:val="ONUME"/>
        <w:numPr>
          <w:ilvl w:val="1"/>
          <w:numId w:val="5"/>
        </w:numPr>
        <w:ind w:left="1134" w:hanging="567"/>
        <w:jc w:val="both"/>
        <w:rPr>
          <w:szCs w:val="22"/>
          <w:lang w:val="ru-RU"/>
        </w:rPr>
      </w:pPr>
      <w:r>
        <w:rPr>
          <w:szCs w:val="22"/>
          <w:lang w:val="ru-RU"/>
        </w:rPr>
        <w:t>два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C712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обсуждались, но не были одобрены в ходе сессий КРИС в</w:t>
      </w:r>
      <w:r w:rsidRPr="00C7124B">
        <w:rPr>
          <w:szCs w:val="22"/>
          <w:lang w:val="ru-RU"/>
        </w:rPr>
        <w:t xml:space="preserve"> 2011</w:t>
      </w:r>
      <w:r>
        <w:rPr>
          <w:szCs w:val="22"/>
          <w:lang w:val="ru-RU"/>
        </w:rPr>
        <w:t xml:space="preserve"> г.</w:t>
      </w:r>
      <w:r w:rsidRPr="00C7124B">
        <w:rPr>
          <w:szCs w:val="22"/>
          <w:lang w:val="ru-RU"/>
        </w:rPr>
        <w:t>:</w:t>
      </w:r>
    </w:p>
    <w:p w:rsidR="00AB43D2" w:rsidRPr="00C7124B" w:rsidRDefault="00AB43D2" w:rsidP="001D470A">
      <w:pPr>
        <w:pStyle w:val="ONUME"/>
        <w:numPr>
          <w:ilvl w:val="0"/>
          <w:numId w:val="8"/>
        </w:numPr>
        <w:tabs>
          <w:tab w:val="clear" w:pos="1494"/>
          <w:tab w:val="num" w:pos="1701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C7124B">
        <w:rPr>
          <w:lang w:val="ru-RU"/>
        </w:rPr>
        <w:t xml:space="preserve"> «Патенты и общественное достояние»;  </w:t>
      </w:r>
      <w:r>
        <w:rPr>
          <w:lang w:val="ru-RU"/>
        </w:rPr>
        <w:t>и</w:t>
      </w:r>
    </w:p>
    <w:p w:rsidR="00AB43D2" w:rsidRPr="00C7124B" w:rsidRDefault="00AB43D2" w:rsidP="001D470A">
      <w:pPr>
        <w:pStyle w:val="ONUME"/>
        <w:numPr>
          <w:ilvl w:val="0"/>
          <w:numId w:val="8"/>
        </w:numPr>
        <w:tabs>
          <w:tab w:val="clear" w:pos="1494"/>
          <w:tab w:val="num" w:pos="1701"/>
        </w:tabs>
        <w:spacing w:after="0"/>
        <w:ind w:left="1701" w:hanging="567"/>
        <w:jc w:val="both"/>
        <w:rPr>
          <w:lang w:val="ru-RU"/>
        </w:rPr>
      </w:pPr>
      <w:r>
        <w:rPr>
          <w:lang w:val="ru-RU"/>
        </w:rPr>
        <w:t>проект</w:t>
      </w:r>
      <w:r w:rsidRPr="00C7124B">
        <w:rPr>
          <w:lang w:val="ru-RU"/>
        </w:rPr>
        <w:t xml:space="preserve"> «</w:t>
      </w:r>
      <w:r>
        <w:rPr>
          <w:lang w:val="ru-RU"/>
        </w:rPr>
        <w:t>С</w:t>
      </w:r>
      <w:r w:rsidRPr="00C7124B">
        <w:rPr>
          <w:lang w:val="ru-RU"/>
        </w:rPr>
        <w:t>отрудничеств</w:t>
      </w:r>
      <w:r>
        <w:rPr>
          <w:lang w:val="ru-RU"/>
        </w:rPr>
        <w:t>о</w:t>
      </w:r>
      <w:r w:rsidRPr="00C7124B">
        <w:rPr>
          <w:lang w:val="ru-RU"/>
        </w:rPr>
        <w:t xml:space="preserve"> Юг-Юг по вопросам интеллектуальной собственности и развития между развивающимися</w:t>
      </w:r>
      <w:r>
        <w:rPr>
          <w:lang w:val="ru-RU"/>
        </w:rPr>
        <w:t xml:space="preserve"> странами</w:t>
      </w:r>
      <w:r w:rsidRPr="00C7124B">
        <w:rPr>
          <w:lang w:val="ru-RU"/>
        </w:rPr>
        <w:t xml:space="preserve"> и </w:t>
      </w:r>
      <w:r>
        <w:rPr>
          <w:lang w:val="ru-RU"/>
        </w:rPr>
        <w:t>НРС</w:t>
      </w:r>
      <w:r w:rsidRPr="00C7124B">
        <w:rPr>
          <w:lang w:val="ru-RU"/>
        </w:rPr>
        <w:t>».</w:t>
      </w:r>
      <w:r w:rsidRPr="00C7124B">
        <w:rPr>
          <w:lang w:val="ru-RU"/>
        </w:rPr>
        <w:t xml:space="preserve">‬  </w:t>
      </w:r>
    </w:p>
    <w:p w:rsidR="00AB43D2" w:rsidRPr="00C7124B" w:rsidRDefault="00AB43D2" w:rsidP="001D470A">
      <w:pPr>
        <w:pStyle w:val="ONUME"/>
        <w:numPr>
          <w:ilvl w:val="0"/>
          <w:numId w:val="0"/>
        </w:numPr>
        <w:tabs>
          <w:tab w:val="num" w:pos="1701"/>
        </w:tabs>
        <w:spacing w:after="0"/>
        <w:ind w:left="1701" w:hanging="567"/>
        <w:jc w:val="both"/>
        <w:rPr>
          <w:lang w:val="ru-RU"/>
        </w:rPr>
      </w:pPr>
    </w:p>
    <w:p w:rsidR="00AB43D2" w:rsidRPr="00C7124B" w:rsidRDefault="00AB43D2" w:rsidP="001D470A">
      <w:pPr>
        <w:pStyle w:val="ONUME"/>
        <w:numPr>
          <w:ilvl w:val="1"/>
          <w:numId w:val="5"/>
        </w:numPr>
        <w:tabs>
          <w:tab w:val="num" w:pos="1701"/>
        </w:tabs>
        <w:ind w:left="1701" w:hanging="1134"/>
        <w:jc w:val="both"/>
        <w:rPr>
          <w:szCs w:val="22"/>
          <w:lang w:val="ru-RU"/>
        </w:rPr>
      </w:pPr>
      <w:r>
        <w:rPr>
          <w:szCs w:val="22"/>
          <w:lang w:val="ru-RU"/>
        </w:rPr>
        <w:t>предлагаемые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вторые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этапы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независимой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оценки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первого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этапа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утверждения Комитетом второго этапа</w:t>
      </w:r>
      <w:r w:rsidRPr="00C7124B">
        <w:rPr>
          <w:szCs w:val="22"/>
          <w:lang w:val="ru-RU"/>
        </w:rPr>
        <w:t>:</w:t>
      </w:r>
    </w:p>
    <w:p w:rsidR="00AB43D2" w:rsidRPr="00C7124B" w:rsidRDefault="00AB43D2" w:rsidP="001D470A">
      <w:pPr>
        <w:pStyle w:val="ONUME"/>
        <w:numPr>
          <w:ilvl w:val="0"/>
          <w:numId w:val="8"/>
        </w:numPr>
        <w:tabs>
          <w:tab w:val="clear" w:pos="1494"/>
          <w:tab w:val="num" w:pos="1701"/>
        </w:tabs>
        <w:spacing w:after="120"/>
        <w:ind w:left="1701" w:hanging="567"/>
        <w:jc w:val="both"/>
        <w:rPr>
          <w:lang w:val="ru-RU"/>
        </w:rPr>
      </w:pPr>
      <w:r>
        <w:rPr>
          <w:lang w:val="ru-RU"/>
        </w:rPr>
        <w:t>экспериментальный</w:t>
      </w:r>
      <w:r w:rsidRPr="00C7124B">
        <w:rPr>
          <w:lang w:val="ru-RU"/>
        </w:rPr>
        <w:t xml:space="preserve"> </w:t>
      </w:r>
      <w:r>
        <w:rPr>
          <w:lang w:val="ru-RU"/>
        </w:rPr>
        <w:t>проект</w:t>
      </w:r>
      <w:r w:rsidRPr="00C7124B">
        <w:rPr>
          <w:lang w:val="ru-RU"/>
        </w:rPr>
        <w:t xml:space="preserve"> по созданию новых национальных академий ИС;</w:t>
      </w:r>
    </w:p>
    <w:p w:rsidR="00AB43D2" w:rsidRPr="00C7124B" w:rsidRDefault="00AB43D2" w:rsidP="001D470A">
      <w:pPr>
        <w:pStyle w:val="ONUME"/>
        <w:numPr>
          <w:ilvl w:val="0"/>
          <w:numId w:val="8"/>
        </w:numPr>
        <w:tabs>
          <w:tab w:val="clear" w:pos="1494"/>
          <w:tab w:val="num" w:pos="1701"/>
        </w:tabs>
        <w:spacing w:after="120"/>
        <w:ind w:left="1701" w:hanging="567"/>
        <w:jc w:val="both"/>
        <w:rPr>
          <w:lang w:val="ru-RU"/>
        </w:rPr>
      </w:pPr>
      <w:r w:rsidRPr="00C7124B">
        <w:rPr>
          <w:lang w:val="ru-RU"/>
        </w:rPr>
        <w:t xml:space="preserve">«Разработка средств обеспечения </w:t>
      </w:r>
      <w:r>
        <w:rPr>
          <w:lang w:val="ru-RU"/>
        </w:rPr>
        <w:t>доступа к патентной информации»</w:t>
      </w:r>
      <w:r w:rsidRPr="00C7124B">
        <w:rPr>
          <w:lang w:val="ru-RU"/>
        </w:rPr>
        <w:t xml:space="preserve">;  </w:t>
      </w:r>
      <w:r>
        <w:rPr>
          <w:lang w:val="ru-RU"/>
        </w:rPr>
        <w:t>и</w:t>
      </w:r>
    </w:p>
    <w:p w:rsidR="00AB43D2" w:rsidRPr="00C7124B" w:rsidRDefault="00AB43D2" w:rsidP="001D470A">
      <w:pPr>
        <w:pStyle w:val="ONUME"/>
        <w:numPr>
          <w:ilvl w:val="0"/>
          <w:numId w:val="8"/>
        </w:numPr>
        <w:tabs>
          <w:tab w:val="clear" w:pos="1494"/>
          <w:tab w:val="num" w:pos="1701"/>
        </w:tabs>
        <w:spacing w:after="0"/>
        <w:ind w:left="1701" w:hanging="567"/>
        <w:jc w:val="both"/>
        <w:rPr>
          <w:lang w:val="ru-RU"/>
        </w:rPr>
      </w:pPr>
      <w:r>
        <w:rPr>
          <w:lang w:val="ru-RU"/>
        </w:rPr>
        <w:t>«О</w:t>
      </w:r>
      <w:r w:rsidRPr="00C7124B">
        <w:rPr>
          <w:lang w:val="ru-RU"/>
        </w:rPr>
        <w:t>беспечение доступа к специализированным базам данных и их поддержка</w:t>
      </w:r>
      <w:r>
        <w:rPr>
          <w:lang w:val="ru-RU"/>
        </w:rPr>
        <w:t>»</w:t>
      </w:r>
      <w:r w:rsidRPr="00C7124B">
        <w:rPr>
          <w:lang w:val="ru-RU"/>
        </w:rPr>
        <w:t xml:space="preserve">. </w:t>
      </w:r>
    </w:p>
    <w:p w:rsidR="00AB43D2" w:rsidRPr="001D470A" w:rsidRDefault="00AB43D2" w:rsidP="00AB43D2">
      <w:pPr>
        <w:pStyle w:val="ONUME"/>
        <w:numPr>
          <w:ilvl w:val="0"/>
          <w:numId w:val="0"/>
        </w:numPr>
        <w:spacing w:after="0"/>
        <w:ind w:left="1491"/>
        <w:jc w:val="both"/>
        <w:rPr>
          <w:lang w:val="fr-CH"/>
        </w:rPr>
      </w:pPr>
    </w:p>
    <w:p w:rsidR="001D470A" w:rsidRDefault="001D470A">
      <w:pPr>
        <w:rPr>
          <w:lang w:val="ru-RU"/>
        </w:rPr>
      </w:pPr>
      <w:r>
        <w:rPr>
          <w:lang w:val="ru-RU"/>
        </w:rPr>
        <w:br w:type="page"/>
      </w:r>
    </w:p>
    <w:p w:rsidR="00AB43D2" w:rsidRPr="00C7124B" w:rsidRDefault="00AB43D2" w:rsidP="00AB43D2">
      <w:pPr>
        <w:pStyle w:val="ONUME"/>
        <w:jc w:val="both"/>
        <w:rPr>
          <w:lang w:val="ru-RU"/>
        </w:rPr>
      </w:pPr>
      <w:r>
        <w:rPr>
          <w:lang w:val="ru-RU"/>
        </w:rPr>
        <w:lastRenderedPageBreak/>
        <w:t>Реализация</w:t>
      </w:r>
      <w:r w:rsidRPr="00C7124B">
        <w:rPr>
          <w:lang w:val="ru-RU"/>
        </w:rPr>
        <w:t xml:space="preserve"> </w:t>
      </w:r>
      <w:r>
        <w:rPr>
          <w:lang w:val="ru-RU"/>
        </w:rPr>
        <w:t>вышеуказанных</w:t>
      </w:r>
      <w:r w:rsidRPr="00C7124B">
        <w:rPr>
          <w:lang w:val="ru-RU"/>
        </w:rPr>
        <w:t xml:space="preserve"> </w:t>
      </w:r>
      <w:r>
        <w:rPr>
          <w:lang w:val="ru-RU"/>
        </w:rPr>
        <w:t>проектов</w:t>
      </w:r>
      <w:r w:rsidRPr="00C7124B">
        <w:rPr>
          <w:lang w:val="ru-RU"/>
        </w:rPr>
        <w:t xml:space="preserve">, </w:t>
      </w:r>
      <w:r>
        <w:rPr>
          <w:lang w:val="ru-RU"/>
        </w:rPr>
        <w:t>предусмотренная</w:t>
      </w:r>
      <w:r w:rsidRPr="00C7124B">
        <w:rPr>
          <w:lang w:val="ru-RU"/>
        </w:rPr>
        <w:t xml:space="preserve"> </w:t>
      </w:r>
      <w:r>
        <w:rPr>
          <w:lang w:val="ru-RU"/>
        </w:rPr>
        <w:t>в</w:t>
      </w:r>
      <w:r w:rsidRPr="00C7124B">
        <w:rPr>
          <w:lang w:val="ru-RU"/>
        </w:rPr>
        <w:t xml:space="preserve"> </w:t>
      </w:r>
      <w:r>
        <w:rPr>
          <w:lang w:val="ru-RU"/>
        </w:rPr>
        <w:t>программе</w:t>
      </w:r>
      <w:r w:rsidRPr="00C7124B">
        <w:rPr>
          <w:lang w:val="ru-RU"/>
        </w:rPr>
        <w:t xml:space="preserve"> </w:t>
      </w:r>
      <w:r>
        <w:rPr>
          <w:lang w:val="ru-RU"/>
        </w:rPr>
        <w:t>и</w:t>
      </w:r>
      <w:r w:rsidRPr="00C7124B">
        <w:rPr>
          <w:lang w:val="ru-RU"/>
        </w:rPr>
        <w:t xml:space="preserve"> </w:t>
      </w:r>
      <w:r>
        <w:rPr>
          <w:lang w:val="ru-RU"/>
        </w:rPr>
        <w:t>бюджете</w:t>
      </w:r>
      <w:r w:rsidRPr="00C7124B">
        <w:rPr>
          <w:lang w:val="ru-RU"/>
        </w:rPr>
        <w:t xml:space="preserve"> </w:t>
      </w:r>
      <w:r>
        <w:rPr>
          <w:lang w:val="ru-RU"/>
        </w:rPr>
        <w:t>на</w:t>
      </w:r>
      <w:r w:rsidRPr="00C7124B">
        <w:rPr>
          <w:lang w:val="ru-RU"/>
        </w:rPr>
        <w:t xml:space="preserve"> 2012</w:t>
      </w:r>
      <w:r>
        <w:rPr>
          <w:lang w:val="ru-RU"/>
        </w:rPr>
        <w:t>-20</w:t>
      </w:r>
      <w:r w:rsidRPr="00C7124B">
        <w:rPr>
          <w:lang w:val="ru-RU"/>
        </w:rPr>
        <w:t>13</w:t>
      </w:r>
      <w:r>
        <w:rPr>
          <w:lang w:val="ru-RU"/>
        </w:rPr>
        <w:t xml:space="preserve"> гг.,</w:t>
      </w:r>
      <w:r w:rsidRPr="00C7124B">
        <w:rPr>
          <w:lang w:val="ru-RU"/>
        </w:rPr>
        <w:t xml:space="preserve"> </w:t>
      </w:r>
      <w:r>
        <w:rPr>
          <w:lang w:val="ru-RU"/>
        </w:rPr>
        <w:t>идет следующим образом</w:t>
      </w:r>
      <w:r w:rsidRPr="00C7124B">
        <w:rPr>
          <w:lang w:val="ru-RU"/>
        </w:rPr>
        <w:t>:</w:t>
      </w:r>
    </w:p>
    <w:p w:rsidR="00AB43D2" w:rsidRPr="00C7124B" w:rsidRDefault="00AB43D2" w:rsidP="00AB43D2">
      <w:pPr>
        <w:pStyle w:val="ONUME"/>
        <w:numPr>
          <w:ilvl w:val="1"/>
          <w:numId w:val="5"/>
        </w:numPr>
        <w:ind w:left="1134" w:hanging="567"/>
        <w:jc w:val="both"/>
        <w:rPr>
          <w:szCs w:val="22"/>
          <w:lang w:val="ru-RU"/>
        </w:rPr>
      </w:pPr>
      <w:r>
        <w:rPr>
          <w:szCs w:val="22"/>
          <w:lang w:val="ru-RU"/>
        </w:rPr>
        <w:t>пять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712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одобренных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осуществления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двухлетнем</w:t>
      </w:r>
      <w:r w:rsidRPr="00C712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периоде</w:t>
      </w:r>
      <w:r w:rsidRPr="00C7124B">
        <w:rPr>
          <w:szCs w:val="22"/>
          <w:lang w:val="ru-RU"/>
        </w:rPr>
        <w:t xml:space="preserve"> 2012-2013 </w:t>
      </w:r>
      <w:r>
        <w:rPr>
          <w:szCs w:val="22"/>
          <w:lang w:val="ru-RU"/>
        </w:rPr>
        <w:t>гг</w:t>
      </w:r>
      <w:r w:rsidRPr="00C7124B">
        <w:rPr>
          <w:szCs w:val="22"/>
          <w:lang w:val="ru-RU"/>
        </w:rPr>
        <w:t>.</w:t>
      </w:r>
      <w:r>
        <w:rPr>
          <w:szCs w:val="22"/>
          <w:lang w:val="ru-RU"/>
        </w:rPr>
        <w:t>, реализуются, и отчеты о них в КРИС поступают в рамках регулярной отчетности о ходе работы;</w:t>
      </w:r>
    </w:p>
    <w:p w:rsidR="00AB43D2" w:rsidRPr="00C34244" w:rsidRDefault="00AB43D2" w:rsidP="00AB43D2">
      <w:pPr>
        <w:pStyle w:val="ONUME"/>
        <w:numPr>
          <w:ilvl w:val="1"/>
          <w:numId w:val="5"/>
        </w:numPr>
        <w:ind w:left="1134" w:hanging="567"/>
        <w:jc w:val="both"/>
        <w:rPr>
          <w:szCs w:val="22"/>
          <w:lang w:val="ru-RU"/>
        </w:rPr>
      </w:pPr>
      <w:r>
        <w:rPr>
          <w:szCs w:val="22"/>
          <w:lang w:val="ru-RU"/>
        </w:rPr>
        <w:t>два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C3424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обсуждались</w:t>
      </w:r>
      <w:r w:rsidRPr="00C3424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одобрены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244">
        <w:rPr>
          <w:szCs w:val="22"/>
          <w:lang w:val="ru-RU"/>
        </w:rPr>
        <w:t xml:space="preserve"> 2011 </w:t>
      </w:r>
      <w:r>
        <w:rPr>
          <w:szCs w:val="22"/>
          <w:lang w:val="ru-RU"/>
        </w:rPr>
        <w:t>г</w:t>
      </w:r>
      <w:r w:rsidRPr="00C34244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были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впоследствии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утверждены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Комитетом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244">
        <w:rPr>
          <w:szCs w:val="22"/>
          <w:lang w:val="ru-RU"/>
        </w:rPr>
        <w:t xml:space="preserve"> 2012 </w:t>
      </w:r>
      <w:r>
        <w:rPr>
          <w:szCs w:val="22"/>
          <w:lang w:val="ru-RU"/>
        </w:rPr>
        <w:t>г</w:t>
      </w:r>
      <w:r w:rsidRPr="00C3424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Осуществление этих проектов началось сразу же после их утверждения на основе бюджетных ассигнований в утвержденных программе и бюджете на</w:t>
      </w:r>
      <w:r w:rsidRPr="00C34244">
        <w:rPr>
          <w:szCs w:val="22"/>
          <w:lang w:val="ru-RU"/>
        </w:rPr>
        <w:t xml:space="preserve"> 2012</w:t>
      </w:r>
      <w:r>
        <w:rPr>
          <w:szCs w:val="22"/>
          <w:lang w:val="ru-RU"/>
        </w:rPr>
        <w:t>-20</w:t>
      </w:r>
      <w:r w:rsidRPr="00C34244">
        <w:rPr>
          <w:szCs w:val="22"/>
          <w:lang w:val="ru-RU"/>
        </w:rPr>
        <w:t>13</w:t>
      </w:r>
      <w:r>
        <w:rPr>
          <w:szCs w:val="22"/>
          <w:lang w:val="ru-RU"/>
        </w:rPr>
        <w:t xml:space="preserve"> гг</w:t>
      </w:r>
      <w:r w:rsidRPr="00C34244">
        <w:rPr>
          <w:szCs w:val="22"/>
          <w:lang w:val="ru-RU"/>
        </w:rPr>
        <w:t>.</w:t>
      </w:r>
      <w:r>
        <w:rPr>
          <w:szCs w:val="22"/>
          <w:lang w:val="ru-RU"/>
        </w:rPr>
        <w:t>;</w:t>
      </w:r>
      <w:r w:rsidRPr="00C34244">
        <w:rPr>
          <w:szCs w:val="22"/>
          <w:lang w:val="ru-RU"/>
        </w:rPr>
        <w:t xml:space="preserve"> </w:t>
      </w:r>
    </w:p>
    <w:p w:rsidR="00AB43D2" w:rsidRPr="00C34244" w:rsidRDefault="00AB43D2" w:rsidP="00AB43D2">
      <w:pPr>
        <w:pStyle w:val="ONUME"/>
        <w:numPr>
          <w:ilvl w:val="1"/>
          <w:numId w:val="5"/>
        </w:numPr>
        <w:ind w:left="1134" w:hanging="567"/>
        <w:jc w:val="both"/>
        <w:rPr>
          <w:szCs w:val="22"/>
          <w:lang w:val="ru-RU"/>
        </w:rPr>
      </w:pPr>
      <w:r>
        <w:rPr>
          <w:szCs w:val="22"/>
          <w:lang w:val="ru-RU"/>
        </w:rPr>
        <w:t>предлагаемый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второй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этап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 одобрен КРИС после проведения независимой оценки первого этапа</w:t>
      </w:r>
      <w:r w:rsidRPr="00C34244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Осуществление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второго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этапа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началось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сразу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утверждения</w:t>
      </w:r>
      <w:r w:rsidRPr="00C342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основе бюджетных ассигнований в утвержденных программе и бюджете на</w:t>
      </w:r>
      <w:r w:rsidRPr="00C34244">
        <w:rPr>
          <w:szCs w:val="22"/>
          <w:lang w:val="ru-RU"/>
        </w:rPr>
        <w:t xml:space="preserve"> 2012</w:t>
      </w:r>
      <w:r>
        <w:rPr>
          <w:szCs w:val="22"/>
          <w:lang w:val="ru-RU"/>
        </w:rPr>
        <w:t>-20</w:t>
      </w:r>
      <w:r w:rsidRPr="00C34244">
        <w:rPr>
          <w:szCs w:val="22"/>
          <w:lang w:val="ru-RU"/>
        </w:rPr>
        <w:t>13</w:t>
      </w:r>
      <w:r>
        <w:rPr>
          <w:szCs w:val="22"/>
          <w:lang w:val="ru-RU"/>
        </w:rPr>
        <w:t xml:space="preserve"> гг</w:t>
      </w:r>
      <w:r w:rsidRPr="00C34244">
        <w:rPr>
          <w:szCs w:val="22"/>
          <w:lang w:val="ru-RU"/>
        </w:rPr>
        <w:t xml:space="preserve">. </w:t>
      </w:r>
    </w:p>
    <w:p w:rsidR="00AB43D2" w:rsidRPr="00C34244" w:rsidRDefault="00AB43D2" w:rsidP="00AB43D2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C34244">
        <w:rPr>
          <w:lang w:val="ru-RU"/>
        </w:rPr>
        <w:t xml:space="preserve"> </w:t>
      </w:r>
      <w:r>
        <w:rPr>
          <w:lang w:val="ru-RU"/>
        </w:rPr>
        <w:t>вышеуказанных</w:t>
      </w:r>
      <w:r w:rsidRPr="00C34244">
        <w:rPr>
          <w:lang w:val="ru-RU"/>
        </w:rPr>
        <w:t xml:space="preserve"> </w:t>
      </w:r>
      <w:r>
        <w:rPr>
          <w:lang w:val="ru-RU"/>
        </w:rPr>
        <w:t>проектов</w:t>
      </w:r>
      <w:r w:rsidRPr="00C34244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C34244">
        <w:rPr>
          <w:lang w:val="ru-RU"/>
        </w:rPr>
        <w:t xml:space="preserve"> </w:t>
      </w:r>
      <w:r>
        <w:rPr>
          <w:lang w:val="ru-RU"/>
        </w:rPr>
        <w:t>в</w:t>
      </w:r>
      <w:r w:rsidRPr="00C3424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C34244">
        <w:rPr>
          <w:lang w:val="ru-RU"/>
        </w:rPr>
        <w:t xml:space="preserve"> </w:t>
      </w:r>
      <w:r>
        <w:rPr>
          <w:lang w:val="ru-RU"/>
        </w:rPr>
        <w:t>и</w:t>
      </w:r>
      <w:r w:rsidRPr="00C34244">
        <w:rPr>
          <w:lang w:val="ru-RU"/>
        </w:rPr>
        <w:t xml:space="preserve"> </w:t>
      </w:r>
      <w:r>
        <w:rPr>
          <w:lang w:val="ru-RU"/>
        </w:rPr>
        <w:t>бюджете</w:t>
      </w:r>
      <w:r w:rsidRPr="00C34244">
        <w:rPr>
          <w:lang w:val="ru-RU"/>
        </w:rPr>
        <w:t xml:space="preserve"> </w:t>
      </w:r>
      <w:r>
        <w:rPr>
          <w:lang w:val="ru-RU"/>
        </w:rPr>
        <w:t>на</w:t>
      </w:r>
      <w:r w:rsidRPr="00C34244">
        <w:rPr>
          <w:lang w:val="ru-RU"/>
        </w:rPr>
        <w:t xml:space="preserve"> 2012-2013 </w:t>
      </w:r>
      <w:r>
        <w:rPr>
          <w:lang w:val="ru-RU"/>
        </w:rPr>
        <w:t>гг</w:t>
      </w:r>
      <w:r w:rsidRPr="00C34244">
        <w:rPr>
          <w:lang w:val="ru-RU"/>
        </w:rPr>
        <w:t xml:space="preserve">., </w:t>
      </w:r>
      <w:r>
        <w:rPr>
          <w:lang w:val="ru-RU"/>
        </w:rPr>
        <w:t>один проект был предложен Буркина-Фасо</w:t>
      </w:r>
      <w:r w:rsidRPr="00C34244">
        <w:rPr>
          <w:lang w:val="ru-RU"/>
        </w:rPr>
        <w:t xml:space="preserve"> («Укрепление и развитие аудиовизуального сектора в Буркина-Фасо и некоторых других африканских странах») </w:t>
      </w:r>
      <w:r>
        <w:rPr>
          <w:lang w:val="ru-RU"/>
        </w:rPr>
        <w:t>в</w:t>
      </w:r>
      <w:r w:rsidRPr="00C34244">
        <w:rPr>
          <w:lang w:val="ru-RU"/>
        </w:rPr>
        <w:t xml:space="preserve"> 2012</w:t>
      </w:r>
      <w:r>
        <w:rPr>
          <w:lang w:val="ru-RU"/>
        </w:rPr>
        <w:t xml:space="preserve"> г</w:t>
      </w:r>
      <w:r w:rsidRPr="00C34244">
        <w:rPr>
          <w:lang w:val="ru-RU"/>
        </w:rPr>
        <w:t xml:space="preserve">.  </w:t>
      </w:r>
      <w:r>
        <w:rPr>
          <w:lang w:val="ru-RU"/>
        </w:rPr>
        <w:t>После</w:t>
      </w:r>
      <w:r w:rsidRPr="00C34244">
        <w:rPr>
          <w:lang w:val="ru-RU"/>
        </w:rPr>
        <w:t xml:space="preserve"> </w:t>
      </w:r>
      <w:r>
        <w:rPr>
          <w:lang w:val="ru-RU"/>
        </w:rPr>
        <w:t>того</w:t>
      </w:r>
      <w:r w:rsidRPr="00C34244">
        <w:rPr>
          <w:lang w:val="ru-RU"/>
        </w:rPr>
        <w:t xml:space="preserve">, </w:t>
      </w:r>
      <w:r>
        <w:rPr>
          <w:lang w:val="ru-RU"/>
        </w:rPr>
        <w:t>как</w:t>
      </w:r>
      <w:r w:rsidRPr="00C34244">
        <w:rPr>
          <w:lang w:val="ru-RU"/>
        </w:rPr>
        <w:t xml:space="preserve"> </w:t>
      </w:r>
      <w:r>
        <w:rPr>
          <w:lang w:val="ru-RU"/>
        </w:rPr>
        <w:t>КРИС</w:t>
      </w:r>
      <w:r w:rsidRPr="00C34244">
        <w:rPr>
          <w:lang w:val="ru-RU"/>
        </w:rPr>
        <w:t xml:space="preserve"> </w:t>
      </w:r>
      <w:r>
        <w:rPr>
          <w:lang w:val="ru-RU"/>
        </w:rPr>
        <w:t>утвердил</w:t>
      </w:r>
      <w:r w:rsidRPr="00C34244">
        <w:rPr>
          <w:lang w:val="ru-RU"/>
        </w:rPr>
        <w:t xml:space="preserve"> </w:t>
      </w:r>
      <w:r>
        <w:rPr>
          <w:lang w:val="ru-RU"/>
        </w:rPr>
        <w:t>этот</w:t>
      </w:r>
      <w:r w:rsidRPr="00C34244">
        <w:rPr>
          <w:lang w:val="ru-RU"/>
        </w:rPr>
        <w:t xml:space="preserve"> </w:t>
      </w:r>
      <w:r>
        <w:rPr>
          <w:lang w:val="ru-RU"/>
        </w:rPr>
        <w:t>проект</w:t>
      </w:r>
      <w:r w:rsidRPr="00C34244">
        <w:rPr>
          <w:lang w:val="ru-RU"/>
        </w:rPr>
        <w:t xml:space="preserve">, </w:t>
      </w:r>
      <w:r>
        <w:rPr>
          <w:lang w:val="ru-RU"/>
        </w:rPr>
        <w:t>ресурсы</w:t>
      </w:r>
      <w:r w:rsidRPr="00C34244">
        <w:rPr>
          <w:lang w:val="ru-RU"/>
        </w:rPr>
        <w:t xml:space="preserve"> </w:t>
      </w:r>
      <w:r>
        <w:rPr>
          <w:lang w:val="ru-RU"/>
        </w:rPr>
        <w:t>на</w:t>
      </w:r>
      <w:r w:rsidRPr="00C34244">
        <w:rPr>
          <w:lang w:val="ru-RU"/>
        </w:rPr>
        <w:t xml:space="preserve"> </w:t>
      </w:r>
      <w:r>
        <w:rPr>
          <w:lang w:val="ru-RU"/>
        </w:rPr>
        <w:t>цели</w:t>
      </w:r>
      <w:r w:rsidRPr="00C34244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C34244">
        <w:rPr>
          <w:lang w:val="ru-RU"/>
        </w:rPr>
        <w:t xml:space="preserve"> </w:t>
      </w:r>
      <w:r>
        <w:rPr>
          <w:lang w:val="ru-RU"/>
        </w:rPr>
        <w:t>проекта</w:t>
      </w:r>
      <w:r w:rsidRPr="00C34244">
        <w:rPr>
          <w:lang w:val="ru-RU"/>
        </w:rPr>
        <w:t xml:space="preserve"> </w:t>
      </w:r>
      <w:r>
        <w:rPr>
          <w:lang w:val="ru-RU"/>
        </w:rPr>
        <w:t>в</w:t>
      </w:r>
      <w:r w:rsidRPr="00C34244">
        <w:rPr>
          <w:lang w:val="ru-RU"/>
        </w:rPr>
        <w:t xml:space="preserve"> 2012</w:t>
      </w:r>
      <w:r>
        <w:rPr>
          <w:lang w:val="ru-RU"/>
        </w:rPr>
        <w:t>-20</w:t>
      </w:r>
      <w:r w:rsidRPr="00C34244">
        <w:rPr>
          <w:lang w:val="ru-RU"/>
        </w:rPr>
        <w:t>13</w:t>
      </w:r>
      <w:r>
        <w:rPr>
          <w:lang w:val="ru-RU"/>
        </w:rPr>
        <w:t xml:space="preserve"> гг. были найдены благодаря экономии</w:t>
      </w:r>
      <w:r w:rsidRPr="00C34244">
        <w:rPr>
          <w:lang w:val="ru-RU"/>
        </w:rPr>
        <w:t xml:space="preserve"> </w:t>
      </w:r>
      <w:r>
        <w:rPr>
          <w:lang w:val="ru-RU"/>
        </w:rPr>
        <w:t>средств, полученной за счет завершенных проектов ПДР</w:t>
      </w:r>
      <w:r w:rsidRPr="00C34244">
        <w:rPr>
          <w:lang w:val="ru-RU"/>
        </w:rPr>
        <w:t xml:space="preserve">. </w:t>
      </w:r>
    </w:p>
    <w:p w:rsidR="00AB43D2" w:rsidRPr="001367F8" w:rsidRDefault="00AB43D2" w:rsidP="00AB43D2">
      <w:pPr>
        <w:pStyle w:val="ONUME"/>
        <w:rPr>
          <w:lang w:val="ru-RU"/>
        </w:rPr>
      </w:pPr>
      <w:r>
        <w:rPr>
          <w:lang w:val="ru-RU"/>
        </w:rPr>
        <w:t>Осуществление</w:t>
      </w:r>
      <w:r w:rsidRPr="001367F8">
        <w:rPr>
          <w:lang w:val="ru-RU"/>
        </w:rPr>
        <w:t xml:space="preserve"> </w:t>
      </w:r>
      <w:r>
        <w:rPr>
          <w:lang w:val="ru-RU"/>
        </w:rPr>
        <w:t>полностью</w:t>
      </w:r>
      <w:r w:rsidRPr="001367F8">
        <w:rPr>
          <w:lang w:val="ru-RU"/>
        </w:rPr>
        <w:t xml:space="preserve"> </w:t>
      </w:r>
      <w:r>
        <w:rPr>
          <w:lang w:val="ru-RU"/>
        </w:rPr>
        <w:t>интегрированного</w:t>
      </w:r>
      <w:r w:rsidRPr="001367F8">
        <w:rPr>
          <w:lang w:val="ru-RU"/>
        </w:rPr>
        <w:t xml:space="preserve"> </w:t>
      </w:r>
      <w:r>
        <w:rPr>
          <w:lang w:val="ru-RU"/>
        </w:rPr>
        <w:t>решения</w:t>
      </w:r>
      <w:r w:rsidRPr="001367F8">
        <w:rPr>
          <w:lang w:val="ru-RU"/>
        </w:rPr>
        <w:t xml:space="preserve"> </w:t>
      </w:r>
      <w:r>
        <w:rPr>
          <w:lang w:val="ru-RU"/>
        </w:rPr>
        <w:t>в</w:t>
      </w:r>
      <w:r w:rsidRPr="001367F8">
        <w:rPr>
          <w:lang w:val="ru-RU"/>
        </w:rPr>
        <w:t xml:space="preserve"> 2012-2013 </w:t>
      </w:r>
      <w:r>
        <w:rPr>
          <w:lang w:val="ru-RU"/>
        </w:rPr>
        <w:t>гг</w:t>
      </w:r>
      <w:r w:rsidRPr="001367F8">
        <w:rPr>
          <w:lang w:val="ru-RU"/>
        </w:rPr>
        <w:t xml:space="preserve">., </w:t>
      </w:r>
      <w:r>
        <w:rPr>
          <w:lang w:val="ru-RU"/>
        </w:rPr>
        <w:t>как</w:t>
      </w:r>
      <w:r w:rsidRPr="001367F8">
        <w:rPr>
          <w:lang w:val="ru-RU"/>
        </w:rPr>
        <w:t xml:space="preserve"> </w:t>
      </w:r>
      <w:r>
        <w:rPr>
          <w:lang w:val="ru-RU"/>
        </w:rPr>
        <w:t>это</w:t>
      </w:r>
      <w:r w:rsidRPr="001367F8">
        <w:rPr>
          <w:lang w:val="ru-RU"/>
        </w:rPr>
        <w:t xml:space="preserve"> </w:t>
      </w:r>
      <w:r>
        <w:rPr>
          <w:lang w:val="ru-RU"/>
        </w:rPr>
        <w:t>было</w:t>
      </w:r>
      <w:r w:rsidRPr="001367F8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1367F8">
        <w:rPr>
          <w:lang w:val="ru-RU"/>
        </w:rPr>
        <w:t xml:space="preserve"> </w:t>
      </w:r>
      <w:r>
        <w:rPr>
          <w:lang w:val="ru-RU"/>
        </w:rPr>
        <w:t>тогда</w:t>
      </w:r>
      <w:r w:rsidRPr="001367F8">
        <w:rPr>
          <w:lang w:val="ru-RU"/>
        </w:rPr>
        <w:t xml:space="preserve">, </w:t>
      </w:r>
      <w:r>
        <w:rPr>
          <w:lang w:val="ru-RU"/>
        </w:rPr>
        <w:t>когда</w:t>
      </w:r>
      <w:r w:rsidRPr="001367F8">
        <w:rPr>
          <w:lang w:val="ru-RU"/>
        </w:rPr>
        <w:t xml:space="preserve"> </w:t>
      </w:r>
      <w:r>
        <w:rPr>
          <w:lang w:val="ru-RU"/>
        </w:rPr>
        <w:t>этот</w:t>
      </w:r>
      <w:r w:rsidRPr="001367F8">
        <w:rPr>
          <w:lang w:val="ru-RU"/>
        </w:rPr>
        <w:t xml:space="preserve"> </w:t>
      </w:r>
      <w:r>
        <w:rPr>
          <w:lang w:val="ru-RU"/>
        </w:rPr>
        <w:t>процесс</w:t>
      </w:r>
      <w:r w:rsidRPr="001367F8">
        <w:rPr>
          <w:lang w:val="ru-RU"/>
        </w:rPr>
        <w:t xml:space="preserve"> </w:t>
      </w:r>
      <w:r>
        <w:rPr>
          <w:lang w:val="ru-RU"/>
        </w:rPr>
        <w:t>был</w:t>
      </w:r>
      <w:r w:rsidRPr="001367F8">
        <w:rPr>
          <w:lang w:val="ru-RU"/>
        </w:rPr>
        <w:t xml:space="preserve"> </w:t>
      </w:r>
      <w:r>
        <w:rPr>
          <w:lang w:val="ru-RU"/>
        </w:rPr>
        <w:t>согласован</w:t>
      </w:r>
      <w:r w:rsidRPr="001367F8">
        <w:rPr>
          <w:lang w:val="ru-RU"/>
        </w:rPr>
        <w:t xml:space="preserve">, </w:t>
      </w:r>
      <w:r>
        <w:rPr>
          <w:lang w:val="ru-RU"/>
        </w:rPr>
        <w:t>привело</w:t>
      </w:r>
      <w:r w:rsidRPr="001367F8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1367F8">
        <w:rPr>
          <w:lang w:val="ru-RU"/>
        </w:rPr>
        <w:t xml:space="preserve"> </w:t>
      </w:r>
      <w:r>
        <w:rPr>
          <w:lang w:val="ru-RU"/>
        </w:rPr>
        <w:t>и</w:t>
      </w:r>
      <w:r w:rsidRPr="001367F8">
        <w:rPr>
          <w:lang w:val="ru-RU"/>
        </w:rPr>
        <w:t xml:space="preserve"> </w:t>
      </w:r>
      <w:r>
        <w:rPr>
          <w:lang w:val="ru-RU"/>
        </w:rPr>
        <w:t>бюджетирование</w:t>
      </w:r>
      <w:r w:rsidRPr="001367F8">
        <w:rPr>
          <w:lang w:val="ru-RU"/>
        </w:rPr>
        <w:t xml:space="preserve"> </w:t>
      </w:r>
      <w:r>
        <w:rPr>
          <w:lang w:val="ru-RU"/>
        </w:rPr>
        <w:t>для</w:t>
      </w:r>
      <w:r w:rsidRPr="001367F8">
        <w:rPr>
          <w:lang w:val="ru-RU"/>
        </w:rPr>
        <w:t xml:space="preserve"> </w:t>
      </w:r>
      <w:r>
        <w:rPr>
          <w:lang w:val="ru-RU"/>
        </w:rPr>
        <w:t>проектов</w:t>
      </w:r>
      <w:r w:rsidRPr="001367F8">
        <w:rPr>
          <w:lang w:val="ru-RU"/>
        </w:rPr>
        <w:t xml:space="preserve"> </w:t>
      </w:r>
      <w:r>
        <w:rPr>
          <w:lang w:val="ru-RU"/>
        </w:rPr>
        <w:t>и</w:t>
      </w:r>
      <w:r w:rsidRPr="001367F8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1367F8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1367F8">
        <w:rPr>
          <w:lang w:val="ru-RU"/>
        </w:rPr>
        <w:t xml:space="preserve"> </w:t>
      </w:r>
      <w:r>
        <w:rPr>
          <w:lang w:val="ru-RU"/>
        </w:rPr>
        <w:t>к</w:t>
      </w:r>
      <w:r w:rsidRPr="001367F8">
        <w:rPr>
          <w:lang w:val="ru-RU"/>
        </w:rPr>
        <w:t xml:space="preserve"> </w:t>
      </w:r>
      <w:r>
        <w:rPr>
          <w:lang w:val="ru-RU"/>
        </w:rPr>
        <w:t>ПДР</w:t>
      </w:r>
      <w:r w:rsidRPr="001367F8">
        <w:rPr>
          <w:lang w:val="ru-RU"/>
        </w:rPr>
        <w:t xml:space="preserve">, </w:t>
      </w:r>
      <w:r>
        <w:rPr>
          <w:lang w:val="ru-RU"/>
        </w:rPr>
        <w:t>а</w:t>
      </w:r>
      <w:r w:rsidRPr="001367F8">
        <w:rPr>
          <w:lang w:val="ru-RU"/>
        </w:rPr>
        <w:t xml:space="preserve"> </w:t>
      </w:r>
      <w:r>
        <w:rPr>
          <w:lang w:val="ru-RU"/>
        </w:rPr>
        <w:t>также</w:t>
      </w:r>
      <w:r w:rsidRPr="001367F8">
        <w:rPr>
          <w:lang w:val="ru-RU"/>
        </w:rPr>
        <w:t xml:space="preserve"> </w:t>
      </w:r>
      <w:r>
        <w:rPr>
          <w:lang w:val="ru-RU"/>
        </w:rPr>
        <w:t>другой</w:t>
      </w:r>
      <w:r w:rsidRPr="001367F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367F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367F8">
        <w:rPr>
          <w:lang w:val="ru-RU"/>
        </w:rPr>
        <w:t xml:space="preserve"> </w:t>
      </w:r>
      <w:r>
        <w:rPr>
          <w:lang w:val="ru-RU"/>
        </w:rPr>
        <w:t>в</w:t>
      </w:r>
      <w:r w:rsidRPr="001367F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367F8">
        <w:rPr>
          <w:lang w:val="ru-RU"/>
        </w:rPr>
        <w:t xml:space="preserve"> </w:t>
      </w:r>
      <w:r>
        <w:rPr>
          <w:lang w:val="ru-RU"/>
        </w:rPr>
        <w:t>с</w:t>
      </w:r>
      <w:r w:rsidRPr="001367F8">
        <w:rPr>
          <w:lang w:val="ru-RU"/>
        </w:rPr>
        <w:t xml:space="preserve"> </w:t>
      </w:r>
      <w:r>
        <w:rPr>
          <w:lang w:val="ru-RU"/>
        </w:rPr>
        <w:t>рамками</w:t>
      </w:r>
      <w:r w:rsidRPr="001367F8">
        <w:rPr>
          <w:lang w:val="ru-RU"/>
        </w:rPr>
        <w:t xml:space="preserve"> управления, </w:t>
      </w:r>
      <w:r>
        <w:rPr>
          <w:lang w:val="ru-RU"/>
        </w:rPr>
        <w:t>ориентированного</w:t>
      </w:r>
      <w:r w:rsidRPr="001367F8">
        <w:rPr>
          <w:lang w:val="ru-RU"/>
        </w:rPr>
        <w:t xml:space="preserve"> </w:t>
      </w:r>
      <w:r>
        <w:rPr>
          <w:lang w:val="ru-RU"/>
        </w:rPr>
        <w:t>на</w:t>
      </w:r>
      <w:r w:rsidRPr="001367F8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1367F8">
        <w:rPr>
          <w:lang w:val="ru-RU"/>
        </w:rPr>
        <w:t xml:space="preserve"> результат</w:t>
      </w:r>
      <w:r>
        <w:rPr>
          <w:lang w:val="ru-RU"/>
        </w:rPr>
        <w:t>ы</w:t>
      </w:r>
      <w:r w:rsidRPr="001367F8">
        <w:rPr>
          <w:lang w:val="ru-RU"/>
        </w:rPr>
        <w:t xml:space="preserve">, </w:t>
      </w:r>
      <w:r>
        <w:rPr>
          <w:lang w:val="ru-RU"/>
        </w:rPr>
        <w:t>и обеспечило незамедлительное наличие финансовых средств</w:t>
      </w:r>
      <w:r w:rsidRPr="001367F8">
        <w:rPr>
          <w:lang w:val="ru-RU"/>
        </w:rPr>
        <w:t xml:space="preserve"> </w:t>
      </w:r>
      <w:r>
        <w:rPr>
          <w:lang w:val="ru-RU"/>
        </w:rPr>
        <w:t>для осуществления проектов ПДР, тем самым избегая задержки по времени между одобрением и началом реализации проекта</w:t>
      </w:r>
      <w:r w:rsidRPr="001367F8">
        <w:rPr>
          <w:lang w:val="ru-RU"/>
        </w:rPr>
        <w:t>.</w:t>
      </w:r>
    </w:p>
    <w:p w:rsidR="00AB43D2" w:rsidRPr="001367F8" w:rsidRDefault="00AB43D2" w:rsidP="001D470A">
      <w:pPr>
        <w:pStyle w:val="BodyText"/>
        <w:tabs>
          <w:tab w:val="left" w:pos="6096"/>
        </w:tabs>
        <w:spacing w:after="0"/>
        <w:ind w:left="5533"/>
        <w:rPr>
          <w:i/>
          <w:iCs/>
          <w:lang w:val="ru-RU"/>
        </w:rPr>
      </w:pPr>
      <w:r w:rsidRPr="001367F8">
        <w:rPr>
          <w:i/>
          <w:iCs/>
          <w:lang w:val="ru-RU"/>
        </w:rPr>
        <w:t>9.</w:t>
      </w:r>
      <w:r w:rsidRPr="001367F8">
        <w:rPr>
          <w:i/>
          <w:iCs/>
          <w:lang w:val="ru-RU"/>
        </w:rPr>
        <w:tab/>
      </w:r>
      <w:r>
        <w:rPr>
          <w:i/>
          <w:iCs/>
          <w:lang w:val="ru-RU"/>
        </w:rPr>
        <w:t>Комитету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программе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бюджету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предлагается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рекомендовать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Ассамблеям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государств</w:t>
      </w:r>
      <w:r w:rsidRPr="001367F8">
        <w:rPr>
          <w:i/>
          <w:iCs/>
          <w:lang w:val="ru-RU"/>
        </w:rPr>
        <w:t>-</w:t>
      </w:r>
      <w:r>
        <w:rPr>
          <w:i/>
          <w:iCs/>
          <w:lang w:val="ru-RU"/>
        </w:rPr>
        <w:t>членов</w:t>
      </w:r>
      <w:r w:rsidRPr="001367F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ВОИС принять к сведению содержание настоящего документа</w:t>
      </w:r>
      <w:r w:rsidRPr="001367F8">
        <w:rPr>
          <w:i/>
          <w:iCs/>
          <w:lang w:val="ru-RU"/>
        </w:rPr>
        <w:t>.</w:t>
      </w:r>
    </w:p>
    <w:p w:rsidR="00AB43D2" w:rsidRPr="001367F8" w:rsidRDefault="00AB43D2" w:rsidP="001D470A">
      <w:pPr>
        <w:pStyle w:val="BodyText"/>
        <w:spacing w:after="0"/>
        <w:ind w:left="5533"/>
        <w:rPr>
          <w:i/>
          <w:iCs/>
          <w:lang w:val="ru-RU"/>
        </w:rPr>
      </w:pPr>
    </w:p>
    <w:p w:rsidR="00AB43D2" w:rsidRDefault="00AB43D2" w:rsidP="001D470A">
      <w:pPr>
        <w:pStyle w:val="BodyText"/>
        <w:spacing w:after="0"/>
        <w:ind w:left="5533"/>
        <w:rPr>
          <w:i/>
          <w:iCs/>
          <w:lang w:val="fr-CH"/>
        </w:rPr>
      </w:pPr>
    </w:p>
    <w:p w:rsidR="001D470A" w:rsidRPr="001D470A" w:rsidRDefault="001D470A" w:rsidP="001D470A">
      <w:pPr>
        <w:pStyle w:val="BodyText"/>
        <w:spacing w:after="0"/>
        <w:ind w:left="5533"/>
        <w:rPr>
          <w:i/>
          <w:iCs/>
          <w:lang w:val="fr-CH"/>
        </w:rPr>
      </w:pPr>
    </w:p>
    <w:p w:rsidR="00AB43D2" w:rsidRDefault="00AB43D2" w:rsidP="001D470A">
      <w:pPr>
        <w:tabs>
          <w:tab w:val="left" w:pos="5529"/>
        </w:tabs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6367E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AB" w:rsidRDefault="00B668AB">
      <w:r>
        <w:separator/>
      </w:r>
    </w:p>
  </w:endnote>
  <w:endnote w:type="continuationSeparator" w:id="0">
    <w:p w:rsidR="00B668AB" w:rsidRDefault="00B668AB" w:rsidP="003B38C1">
      <w:r>
        <w:separator/>
      </w:r>
    </w:p>
    <w:p w:rsidR="00B668AB" w:rsidRPr="003B38C1" w:rsidRDefault="00B668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68AB" w:rsidRPr="003B38C1" w:rsidRDefault="00B668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AB" w:rsidRDefault="00B668AB">
      <w:r>
        <w:separator/>
      </w:r>
    </w:p>
  </w:footnote>
  <w:footnote w:type="continuationSeparator" w:id="0">
    <w:p w:rsidR="00B668AB" w:rsidRDefault="00B668AB" w:rsidP="008B60B2">
      <w:r>
        <w:separator/>
      </w:r>
    </w:p>
    <w:p w:rsidR="00B668AB" w:rsidRPr="00ED77FB" w:rsidRDefault="00B668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68AB" w:rsidRPr="00ED77FB" w:rsidRDefault="00B668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AB" w:rsidRDefault="00B668AB" w:rsidP="00477D6B">
    <w:pPr>
      <w:jc w:val="right"/>
    </w:pPr>
    <w:bookmarkStart w:id="6" w:name="Code2"/>
    <w:bookmarkEnd w:id="6"/>
    <w:r>
      <w:t>A/51/15</w:t>
    </w:r>
  </w:p>
  <w:p w:rsidR="00B668AB" w:rsidRDefault="00B668A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470A">
      <w:rPr>
        <w:noProof/>
      </w:rPr>
      <w:t>2</w:t>
    </w:r>
    <w:r>
      <w:fldChar w:fldCharType="end"/>
    </w:r>
  </w:p>
  <w:p w:rsidR="00B668AB" w:rsidRDefault="00B668A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3802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67E7" w:rsidRDefault="006367E7">
        <w:pPr>
          <w:pStyle w:val="Header"/>
          <w:jc w:val="right"/>
          <w:rPr>
            <w:lang w:val="ru-RU"/>
          </w:rPr>
        </w:pPr>
        <w:r>
          <w:t>WO/PBC/20/4</w:t>
        </w:r>
      </w:p>
      <w:p w:rsidR="006367E7" w:rsidRDefault="006367E7">
        <w:pPr>
          <w:pStyle w:val="Header"/>
          <w:jc w:val="right"/>
        </w:pPr>
        <w:r>
          <w:rPr>
            <w:lang w:val="ru-RU"/>
          </w:rPr>
          <w:t xml:space="preserve">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7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68AB" w:rsidRDefault="00B668A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D64876"/>
    <w:multiLevelType w:val="hybridMultilevel"/>
    <w:tmpl w:val="2B2ED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5C1265"/>
    <w:multiLevelType w:val="hybridMultilevel"/>
    <w:tmpl w:val="D0D2816A"/>
    <w:lvl w:ilvl="0" w:tplc="2410C15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A3"/>
    <w:rsid w:val="00043CAA"/>
    <w:rsid w:val="00075432"/>
    <w:rsid w:val="000968ED"/>
    <w:rsid w:val="000E3289"/>
    <w:rsid w:val="000F5E56"/>
    <w:rsid w:val="001362EE"/>
    <w:rsid w:val="001559CF"/>
    <w:rsid w:val="001651E0"/>
    <w:rsid w:val="001832A6"/>
    <w:rsid w:val="001D470A"/>
    <w:rsid w:val="001E2A29"/>
    <w:rsid w:val="00242BE2"/>
    <w:rsid w:val="002634C4"/>
    <w:rsid w:val="002928D3"/>
    <w:rsid w:val="002B3F4B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540D0"/>
    <w:rsid w:val="004647DA"/>
    <w:rsid w:val="00474062"/>
    <w:rsid w:val="00477D6B"/>
    <w:rsid w:val="00484314"/>
    <w:rsid w:val="004F7D02"/>
    <w:rsid w:val="004F7F25"/>
    <w:rsid w:val="0053057A"/>
    <w:rsid w:val="005412A3"/>
    <w:rsid w:val="00553F9A"/>
    <w:rsid w:val="00560A29"/>
    <w:rsid w:val="00571C7A"/>
    <w:rsid w:val="00605827"/>
    <w:rsid w:val="006367E7"/>
    <w:rsid w:val="00646050"/>
    <w:rsid w:val="00661734"/>
    <w:rsid w:val="006713CA"/>
    <w:rsid w:val="00676C5C"/>
    <w:rsid w:val="006F417E"/>
    <w:rsid w:val="0070225F"/>
    <w:rsid w:val="007058FB"/>
    <w:rsid w:val="007B6A58"/>
    <w:rsid w:val="007D1613"/>
    <w:rsid w:val="008B2CC1"/>
    <w:rsid w:val="008B60B2"/>
    <w:rsid w:val="0090375D"/>
    <w:rsid w:val="0090731E"/>
    <w:rsid w:val="00916EE2"/>
    <w:rsid w:val="009459B8"/>
    <w:rsid w:val="00966A22"/>
    <w:rsid w:val="0096722F"/>
    <w:rsid w:val="00980843"/>
    <w:rsid w:val="009E2791"/>
    <w:rsid w:val="009E3F6F"/>
    <w:rsid w:val="009F499F"/>
    <w:rsid w:val="00A42DAF"/>
    <w:rsid w:val="00A45BD8"/>
    <w:rsid w:val="00A85B8E"/>
    <w:rsid w:val="00AB43D2"/>
    <w:rsid w:val="00AC205C"/>
    <w:rsid w:val="00AD73C8"/>
    <w:rsid w:val="00B05A69"/>
    <w:rsid w:val="00B668AB"/>
    <w:rsid w:val="00B9734B"/>
    <w:rsid w:val="00BD4248"/>
    <w:rsid w:val="00C11BFE"/>
    <w:rsid w:val="00C42169"/>
    <w:rsid w:val="00C94629"/>
    <w:rsid w:val="00D45252"/>
    <w:rsid w:val="00D45A81"/>
    <w:rsid w:val="00D71B4D"/>
    <w:rsid w:val="00D93D55"/>
    <w:rsid w:val="00DA79FB"/>
    <w:rsid w:val="00DF3343"/>
    <w:rsid w:val="00E335FE"/>
    <w:rsid w:val="00E5021F"/>
    <w:rsid w:val="00E922DE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DecisionInvitingParaChar">
    <w:name w:val="Decision Inviting Para. Char"/>
    <w:link w:val="DecisionInvitingPara"/>
    <w:locked/>
    <w:rsid w:val="000E3289"/>
    <w:rPr>
      <w:rFonts w:ascii="Arial" w:hAnsi="Arial" w:cs="Arial"/>
      <w:i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link w:val="DecisionInvitingParaChar"/>
    <w:rsid w:val="000E3289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character" w:customStyle="1" w:styleId="BodyTextChar">
    <w:name w:val="Body Text Char"/>
    <w:link w:val="BodyText"/>
    <w:locked/>
    <w:rsid w:val="004F7D0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367E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DecisionInvitingParaChar">
    <w:name w:val="Decision Inviting Para. Char"/>
    <w:link w:val="DecisionInvitingPara"/>
    <w:locked/>
    <w:rsid w:val="000E3289"/>
    <w:rPr>
      <w:rFonts w:ascii="Arial" w:hAnsi="Arial" w:cs="Arial"/>
      <w:i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link w:val="DecisionInvitingParaChar"/>
    <w:rsid w:val="000E3289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character" w:customStyle="1" w:styleId="BodyTextChar">
    <w:name w:val="Body Text Char"/>
    <w:link w:val="BodyText"/>
    <w:locked/>
    <w:rsid w:val="004F7D0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367E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926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NETTER Iza</dc:creator>
  <cp:lastModifiedBy>MARIN-CUDRAZ DAVI Nicoletta</cp:lastModifiedBy>
  <cp:revision>6</cp:revision>
  <cp:lastPrinted>2013-07-17T15:03:00Z</cp:lastPrinted>
  <dcterms:created xsi:type="dcterms:W3CDTF">2013-07-19T11:55:00Z</dcterms:created>
  <dcterms:modified xsi:type="dcterms:W3CDTF">2013-07-19T15:41:00Z</dcterms:modified>
</cp:coreProperties>
</file>