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E733F" w:rsidRPr="005E733F" w:rsidTr="005E733F">
        <w:tc>
          <w:tcPr>
            <w:tcW w:w="4513" w:type="dxa"/>
            <w:tcBorders>
              <w:bottom w:val="single" w:sz="4" w:space="0" w:color="auto"/>
            </w:tcBorders>
            <w:tcMar>
              <w:bottom w:w="170" w:type="dxa"/>
            </w:tcMar>
          </w:tcPr>
          <w:p w:rsidR="00274466" w:rsidRPr="005E733F" w:rsidRDefault="00274466" w:rsidP="006E22CE"/>
        </w:tc>
        <w:tc>
          <w:tcPr>
            <w:tcW w:w="4337" w:type="dxa"/>
            <w:tcBorders>
              <w:bottom w:val="single" w:sz="4" w:space="0" w:color="auto"/>
            </w:tcBorders>
            <w:tcMar>
              <w:left w:w="0" w:type="dxa"/>
              <w:right w:w="0" w:type="dxa"/>
            </w:tcMar>
          </w:tcPr>
          <w:p w:rsidR="00274466" w:rsidRPr="005E733F" w:rsidRDefault="00274466" w:rsidP="006E22CE">
            <w:r w:rsidRPr="005E733F">
              <w:rPr>
                <w:noProof/>
                <w:lang w:val="en-US" w:eastAsia="en-US"/>
              </w:rPr>
              <w:drawing>
                <wp:inline distT="0" distB="0" distL="0" distR="0" wp14:anchorId="7B3D20DB" wp14:editId="73227B0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74466" w:rsidRPr="005E733F" w:rsidRDefault="00274466" w:rsidP="006E22CE">
            <w:pPr>
              <w:jc w:val="right"/>
            </w:pPr>
            <w:r w:rsidRPr="005E733F">
              <w:rPr>
                <w:b/>
                <w:sz w:val="40"/>
                <w:szCs w:val="40"/>
              </w:rPr>
              <w:t>F</w:t>
            </w:r>
          </w:p>
        </w:tc>
      </w:tr>
      <w:tr w:rsidR="005E733F" w:rsidRPr="005E733F" w:rsidTr="006E22CE">
        <w:trPr>
          <w:trHeight w:hRule="exact" w:val="340"/>
        </w:trPr>
        <w:tc>
          <w:tcPr>
            <w:tcW w:w="9356" w:type="dxa"/>
            <w:gridSpan w:val="3"/>
            <w:tcBorders>
              <w:top w:val="single" w:sz="4" w:space="0" w:color="auto"/>
            </w:tcBorders>
            <w:tcMar>
              <w:top w:w="170" w:type="dxa"/>
              <w:left w:w="0" w:type="dxa"/>
              <w:right w:w="0" w:type="dxa"/>
            </w:tcMar>
            <w:vAlign w:val="bottom"/>
          </w:tcPr>
          <w:p w:rsidR="00274466" w:rsidRPr="005E733F" w:rsidRDefault="00274466" w:rsidP="006E22CE">
            <w:pPr>
              <w:jc w:val="right"/>
              <w:rPr>
                <w:rFonts w:ascii="Arial Black" w:hAnsi="Arial Black"/>
                <w:caps/>
                <w:sz w:val="15"/>
              </w:rPr>
            </w:pPr>
            <w:r w:rsidRPr="005E733F">
              <w:rPr>
                <w:rFonts w:ascii="Arial Black" w:hAnsi="Arial Black"/>
                <w:caps/>
                <w:sz w:val="15"/>
              </w:rPr>
              <w:t>WO/PBC/22/</w:t>
            </w:r>
            <w:bookmarkStart w:id="0" w:name="Code"/>
            <w:bookmarkEnd w:id="0"/>
            <w:r w:rsidRPr="005E733F">
              <w:rPr>
                <w:rFonts w:ascii="Arial Black" w:hAnsi="Arial Black"/>
                <w:caps/>
                <w:sz w:val="15"/>
              </w:rPr>
              <w:t xml:space="preserve">12 </w:t>
            </w:r>
          </w:p>
        </w:tc>
      </w:tr>
      <w:tr w:rsidR="005E733F" w:rsidRPr="005E733F" w:rsidTr="006E22CE">
        <w:trPr>
          <w:trHeight w:hRule="exact" w:val="170"/>
        </w:trPr>
        <w:tc>
          <w:tcPr>
            <w:tcW w:w="9356" w:type="dxa"/>
            <w:gridSpan w:val="3"/>
            <w:noWrap/>
            <w:tcMar>
              <w:left w:w="0" w:type="dxa"/>
              <w:right w:w="0" w:type="dxa"/>
            </w:tcMar>
            <w:vAlign w:val="bottom"/>
          </w:tcPr>
          <w:p w:rsidR="00274466" w:rsidRPr="005E733F" w:rsidRDefault="00274466" w:rsidP="006E22CE">
            <w:pPr>
              <w:jc w:val="right"/>
              <w:rPr>
                <w:rFonts w:ascii="Arial Black" w:hAnsi="Arial Black"/>
                <w:caps/>
                <w:sz w:val="15"/>
              </w:rPr>
            </w:pPr>
            <w:r w:rsidRPr="005E733F">
              <w:rPr>
                <w:rFonts w:ascii="Arial Black" w:hAnsi="Arial Black"/>
                <w:caps/>
                <w:sz w:val="15"/>
              </w:rPr>
              <w:t>ORIGINAL</w:t>
            </w:r>
            <w:r w:rsidR="00203883" w:rsidRPr="005E733F">
              <w:rPr>
                <w:rFonts w:ascii="Arial Black" w:hAnsi="Arial Black"/>
                <w:caps/>
                <w:sz w:val="15"/>
              </w:rPr>
              <w:t> </w:t>
            </w:r>
            <w:r w:rsidRPr="005E733F">
              <w:rPr>
                <w:rFonts w:ascii="Arial Black" w:hAnsi="Arial Black"/>
                <w:caps/>
                <w:sz w:val="15"/>
              </w:rPr>
              <w:t xml:space="preserve">: </w:t>
            </w:r>
            <w:bookmarkStart w:id="1" w:name="Original"/>
            <w:bookmarkEnd w:id="1"/>
            <w:r w:rsidRPr="005E733F">
              <w:rPr>
                <w:rFonts w:ascii="Arial Black" w:hAnsi="Arial Black"/>
                <w:caps/>
                <w:sz w:val="15"/>
              </w:rPr>
              <w:t>anglais</w:t>
            </w:r>
          </w:p>
        </w:tc>
      </w:tr>
      <w:tr w:rsidR="005E733F" w:rsidRPr="005E733F" w:rsidTr="006E22CE">
        <w:trPr>
          <w:trHeight w:hRule="exact" w:val="198"/>
        </w:trPr>
        <w:tc>
          <w:tcPr>
            <w:tcW w:w="9356" w:type="dxa"/>
            <w:gridSpan w:val="3"/>
            <w:tcMar>
              <w:left w:w="0" w:type="dxa"/>
              <w:right w:w="0" w:type="dxa"/>
            </w:tcMar>
            <w:vAlign w:val="bottom"/>
          </w:tcPr>
          <w:p w:rsidR="00274466" w:rsidRPr="005E733F" w:rsidRDefault="00274466" w:rsidP="006E22CE">
            <w:pPr>
              <w:jc w:val="right"/>
              <w:rPr>
                <w:rFonts w:ascii="Arial Black" w:hAnsi="Arial Black"/>
                <w:caps/>
                <w:sz w:val="15"/>
              </w:rPr>
            </w:pPr>
            <w:r w:rsidRPr="005E733F">
              <w:rPr>
                <w:rFonts w:ascii="Arial Black" w:hAnsi="Arial Black"/>
                <w:caps/>
                <w:sz w:val="15"/>
              </w:rPr>
              <w:t>DATE</w:t>
            </w:r>
            <w:r w:rsidR="00203883" w:rsidRPr="005E733F">
              <w:rPr>
                <w:rFonts w:ascii="Arial Black" w:hAnsi="Arial Black"/>
                <w:caps/>
                <w:sz w:val="15"/>
              </w:rPr>
              <w:t> </w:t>
            </w:r>
            <w:r w:rsidRPr="005E733F">
              <w:rPr>
                <w:rFonts w:ascii="Arial Black" w:hAnsi="Arial Black"/>
                <w:caps/>
                <w:sz w:val="15"/>
              </w:rPr>
              <w:t xml:space="preserve">: </w:t>
            </w:r>
            <w:bookmarkStart w:id="2" w:name="Date"/>
            <w:bookmarkEnd w:id="2"/>
            <w:r w:rsidRPr="005E733F">
              <w:rPr>
                <w:rFonts w:ascii="Arial Black" w:hAnsi="Arial Black"/>
                <w:caps/>
                <w:sz w:val="15"/>
              </w:rPr>
              <w:t>23 juin 2014</w:t>
            </w:r>
          </w:p>
        </w:tc>
      </w:tr>
    </w:tbl>
    <w:p w:rsidR="00274466" w:rsidRPr="005E733F" w:rsidRDefault="00274466" w:rsidP="00274466"/>
    <w:p w:rsidR="00274466" w:rsidRPr="005E733F" w:rsidRDefault="00274466" w:rsidP="00274466"/>
    <w:p w:rsidR="00274466" w:rsidRPr="005E733F" w:rsidRDefault="00274466" w:rsidP="00274466"/>
    <w:p w:rsidR="00274466" w:rsidRPr="005E733F" w:rsidRDefault="00274466" w:rsidP="00274466"/>
    <w:p w:rsidR="00274466" w:rsidRPr="005E733F" w:rsidRDefault="00274466" w:rsidP="00274466">
      <w:pPr>
        <w:rPr>
          <w:b/>
          <w:sz w:val="28"/>
          <w:szCs w:val="28"/>
        </w:rPr>
      </w:pPr>
      <w:r w:rsidRPr="005E733F">
        <w:rPr>
          <w:b/>
          <w:sz w:val="28"/>
          <w:szCs w:val="28"/>
        </w:rPr>
        <w:t>Comit</w:t>
      </w:r>
      <w:r w:rsidRPr="005E733F">
        <w:rPr>
          <w:rFonts w:cs="Simplified Arabic"/>
          <w:b/>
          <w:sz w:val="28"/>
          <w:szCs w:val="28"/>
        </w:rPr>
        <w:t>é</w:t>
      </w:r>
      <w:r w:rsidRPr="005E733F">
        <w:rPr>
          <w:b/>
          <w:sz w:val="28"/>
          <w:szCs w:val="28"/>
        </w:rPr>
        <w:t xml:space="preserve"> du programme et budget</w:t>
      </w:r>
    </w:p>
    <w:p w:rsidR="00274466" w:rsidRPr="005E733F" w:rsidRDefault="00274466" w:rsidP="00274466"/>
    <w:p w:rsidR="00274466" w:rsidRPr="005E733F" w:rsidRDefault="00274466" w:rsidP="00274466"/>
    <w:p w:rsidR="00274466" w:rsidRPr="005E733F" w:rsidRDefault="00274466" w:rsidP="00274466">
      <w:pPr>
        <w:rPr>
          <w:b/>
          <w:sz w:val="24"/>
          <w:szCs w:val="24"/>
        </w:rPr>
      </w:pPr>
      <w:r w:rsidRPr="005E733F">
        <w:rPr>
          <w:b/>
          <w:bCs/>
          <w:sz w:val="24"/>
          <w:szCs w:val="24"/>
        </w:rPr>
        <w:t>Vingt</w:t>
      </w:r>
      <w:r w:rsidR="003705C0" w:rsidRPr="005E733F">
        <w:rPr>
          <w:b/>
          <w:bCs/>
          <w:sz w:val="24"/>
          <w:szCs w:val="24"/>
        </w:rPr>
        <w:noBreakHyphen/>
      </w:r>
      <w:r w:rsidRPr="005E733F">
        <w:rPr>
          <w:b/>
          <w:bCs/>
          <w:sz w:val="24"/>
          <w:szCs w:val="24"/>
        </w:rPr>
        <w:t>deuxième</w:t>
      </w:r>
      <w:r w:rsidR="00203883" w:rsidRPr="005E733F">
        <w:rPr>
          <w:b/>
          <w:bCs/>
          <w:sz w:val="24"/>
          <w:szCs w:val="24"/>
        </w:rPr>
        <w:t> </w:t>
      </w:r>
      <w:r w:rsidRPr="005E733F">
        <w:rPr>
          <w:b/>
          <w:bCs/>
          <w:sz w:val="24"/>
          <w:szCs w:val="24"/>
        </w:rPr>
        <w:t>se</w:t>
      </w:r>
      <w:r w:rsidRPr="005E733F">
        <w:rPr>
          <w:b/>
          <w:sz w:val="24"/>
          <w:szCs w:val="24"/>
        </w:rPr>
        <w:t>ssion</w:t>
      </w:r>
    </w:p>
    <w:p w:rsidR="00274466" w:rsidRPr="005E733F" w:rsidRDefault="00274466" w:rsidP="00274466">
      <w:r w:rsidRPr="005E733F">
        <w:rPr>
          <w:b/>
          <w:sz w:val="24"/>
          <w:szCs w:val="24"/>
        </w:rPr>
        <w:t xml:space="preserve">Genève, </w:t>
      </w:r>
      <w:r w:rsidR="00C311A3" w:rsidRPr="005E733F">
        <w:rPr>
          <w:b/>
          <w:sz w:val="24"/>
          <w:szCs w:val="24"/>
        </w:rPr>
        <w:t>1</w:t>
      </w:r>
      <w:r w:rsidR="00C311A3" w:rsidRPr="005E733F">
        <w:rPr>
          <w:b/>
          <w:sz w:val="24"/>
          <w:szCs w:val="24"/>
          <w:vertAlign w:val="superscript"/>
        </w:rPr>
        <w:t>er</w:t>
      </w:r>
      <w:r w:rsidR="00C311A3" w:rsidRPr="005E733F">
        <w:rPr>
          <w:b/>
          <w:sz w:val="24"/>
          <w:szCs w:val="24"/>
        </w:rPr>
        <w:t> </w:t>
      </w:r>
      <w:r w:rsidRPr="005E733F">
        <w:rPr>
          <w:b/>
          <w:sz w:val="24"/>
          <w:szCs w:val="24"/>
        </w:rPr>
        <w:t xml:space="preserve">– </w:t>
      </w:r>
      <w:r w:rsidR="00C311A3" w:rsidRPr="005E733F">
        <w:rPr>
          <w:b/>
          <w:sz w:val="24"/>
          <w:szCs w:val="24"/>
        </w:rPr>
        <w:t>5 septembre 20</w:t>
      </w:r>
      <w:r w:rsidRPr="005E733F">
        <w:rPr>
          <w:b/>
          <w:sz w:val="24"/>
          <w:szCs w:val="24"/>
        </w:rPr>
        <w:t>14</w:t>
      </w:r>
    </w:p>
    <w:p w:rsidR="008B2CC1" w:rsidRPr="005E733F" w:rsidRDefault="008B2CC1" w:rsidP="008B2CC1"/>
    <w:p w:rsidR="008B2CC1" w:rsidRPr="005E733F" w:rsidRDefault="008B2CC1" w:rsidP="008B2CC1"/>
    <w:p w:rsidR="008B2CC1" w:rsidRPr="005E733F" w:rsidRDefault="008B2CC1" w:rsidP="008B2CC1"/>
    <w:p w:rsidR="008B2CC1" w:rsidRPr="005E733F" w:rsidRDefault="005249CC" w:rsidP="008B2CC1">
      <w:pPr>
        <w:rPr>
          <w:caps/>
          <w:sz w:val="24"/>
        </w:rPr>
      </w:pPr>
      <w:bookmarkStart w:id="3" w:name="TitleOfDoc"/>
      <w:bookmarkEnd w:id="3"/>
      <w:r w:rsidRPr="005E733F">
        <w:rPr>
          <w:caps/>
          <w:sz w:val="24"/>
        </w:rPr>
        <w:t>LE cadre de responsabilisation de l</w:t>
      </w:r>
      <w:r w:rsidR="00C311A3" w:rsidRPr="005E733F">
        <w:rPr>
          <w:caps/>
          <w:sz w:val="24"/>
        </w:rPr>
        <w:t>’</w:t>
      </w:r>
      <w:r w:rsidRPr="005E733F">
        <w:rPr>
          <w:caps/>
          <w:sz w:val="24"/>
        </w:rPr>
        <w:t>OMPI</w:t>
      </w:r>
    </w:p>
    <w:p w:rsidR="008B2CC1" w:rsidRPr="005E733F" w:rsidRDefault="008B2CC1" w:rsidP="008B2CC1"/>
    <w:p w:rsidR="008B2CC1" w:rsidRPr="005E733F" w:rsidRDefault="00E8301A" w:rsidP="008B2CC1">
      <w:pPr>
        <w:rPr>
          <w:i/>
        </w:rPr>
      </w:pPr>
      <w:bookmarkStart w:id="4" w:name="Prepared"/>
      <w:bookmarkEnd w:id="4"/>
      <w:r w:rsidRPr="005E733F">
        <w:rPr>
          <w:i/>
        </w:rPr>
        <w:t xml:space="preserve">Document </w:t>
      </w:r>
      <w:r w:rsidR="005249CC" w:rsidRPr="005E733F">
        <w:rPr>
          <w:i/>
        </w:rPr>
        <w:t>établi par le</w:t>
      </w:r>
      <w:r w:rsidRPr="005E733F">
        <w:rPr>
          <w:i/>
        </w:rPr>
        <w:t xml:space="preserve"> Secr</w:t>
      </w:r>
      <w:r w:rsidR="005249CC" w:rsidRPr="005E733F">
        <w:rPr>
          <w:i/>
        </w:rPr>
        <w:t>é</w:t>
      </w:r>
      <w:r w:rsidRPr="005E733F">
        <w:rPr>
          <w:i/>
        </w:rPr>
        <w:t>tariat</w:t>
      </w:r>
    </w:p>
    <w:p w:rsidR="00AC205C" w:rsidRPr="005E733F" w:rsidRDefault="00AC205C"/>
    <w:p w:rsidR="000F5E56" w:rsidRPr="005E733F" w:rsidRDefault="000F5E56"/>
    <w:p w:rsidR="002928D3" w:rsidRPr="005E733F" w:rsidRDefault="002928D3"/>
    <w:p w:rsidR="002928D3" w:rsidRPr="005E733F" w:rsidRDefault="002928D3" w:rsidP="0053057A"/>
    <w:p w:rsidR="00E8301A" w:rsidRPr="00772B0D" w:rsidRDefault="00772B0D" w:rsidP="00E27ACE">
      <w:pPr>
        <w:pStyle w:val="Heading1"/>
        <w:numPr>
          <w:ilvl w:val="0"/>
          <w:numId w:val="12"/>
        </w:numPr>
        <w:ind w:left="567" w:hanging="567"/>
      </w:pPr>
      <w:r w:rsidRPr="00772B0D">
        <w:t>Introduction</w:t>
      </w:r>
    </w:p>
    <w:p w:rsidR="00E8301A" w:rsidRPr="005E733F" w:rsidRDefault="00E8301A" w:rsidP="002C2E10">
      <w:pPr>
        <w:tabs>
          <w:tab w:val="left" w:pos="567"/>
        </w:tabs>
        <w:rPr>
          <w:b/>
          <w:bCs/>
        </w:rPr>
      </w:pPr>
    </w:p>
    <w:p w:rsidR="00E203D6" w:rsidRPr="005E733F" w:rsidRDefault="005249CC" w:rsidP="00525714">
      <w:pPr>
        <w:pStyle w:val="ONUMFS"/>
      </w:pPr>
      <w:r w:rsidRPr="005E733F">
        <w:t>Le rapport du</w:t>
      </w:r>
      <w:r w:rsidR="00E8301A" w:rsidRPr="005E733F">
        <w:t xml:space="preserve"> </w:t>
      </w:r>
      <w:r w:rsidRPr="005E733F">
        <w:t>Corps commun d</w:t>
      </w:r>
      <w:r w:rsidR="00C311A3" w:rsidRPr="005E733F">
        <w:t>’</w:t>
      </w:r>
      <w:r w:rsidRPr="005E733F">
        <w:t>inspection</w:t>
      </w:r>
      <w:r w:rsidR="00E8301A" w:rsidRPr="005E733F">
        <w:t xml:space="preserve"> (</w:t>
      </w:r>
      <w:r w:rsidRPr="005E733F">
        <w:t>CCI</w:t>
      </w:r>
      <w:r w:rsidR="00E8301A" w:rsidRPr="005E733F">
        <w:t xml:space="preserve">) </w:t>
      </w:r>
      <w:r w:rsidRPr="005E733F">
        <w:t xml:space="preserve">intitulé </w:t>
      </w:r>
      <w:r w:rsidR="00203883" w:rsidRPr="005E733F">
        <w:t>“</w:t>
      </w:r>
      <w:r w:rsidRPr="005E733F">
        <w:t>Dispositifs d</w:t>
      </w:r>
      <w:r w:rsidR="00C311A3" w:rsidRPr="005E733F">
        <w:t>’</w:t>
      </w:r>
      <w:r w:rsidRPr="005E733F">
        <w:t xml:space="preserve">application du principe de responsabilité dans les organismes des </w:t>
      </w:r>
      <w:r w:rsidR="00C311A3" w:rsidRPr="005E733F">
        <w:t>Nations Unies</w:t>
      </w:r>
      <w:r w:rsidR="00203883" w:rsidRPr="005E733F">
        <w:t>”</w:t>
      </w:r>
      <w:r w:rsidR="00E8301A" w:rsidRPr="005E733F">
        <w:t xml:space="preserve"> (JIU/REP/2011/5) </w:t>
      </w:r>
      <w:r w:rsidR="00E203D6" w:rsidRPr="005E733F">
        <w:t xml:space="preserve">présentait </w:t>
      </w:r>
      <w:r w:rsidR="00203883" w:rsidRPr="005E733F">
        <w:t>“</w:t>
      </w:r>
      <w:r w:rsidR="00E203D6" w:rsidRPr="005E733F">
        <w:t>une analyse comparative des différents dispositifs d</w:t>
      </w:r>
      <w:r w:rsidR="00C311A3" w:rsidRPr="005E733F">
        <w:t>’</w:t>
      </w:r>
      <w:r w:rsidR="00E203D6" w:rsidRPr="005E733F">
        <w:t xml:space="preserve">application du principe de responsabilité en place dans les organismes des </w:t>
      </w:r>
      <w:r w:rsidR="00C311A3" w:rsidRPr="005E733F">
        <w:t>Nations Unies</w:t>
      </w:r>
      <w:r w:rsidR="00203883" w:rsidRPr="005E733F">
        <w:t>”</w:t>
      </w:r>
      <w:r w:rsidR="00E203D6" w:rsidRPr="005E733F">
        <w:t xml:space="preserve">, conformément à la résolution </w:t>
      </w:r>
      <w:r w:rsidR="000B2168">
        <w:t>n° </w:t>
      </w:r>
      <w:r w:rsidR="00E203D6" w:rsidRPr="005E733F">
        <w:t>64/259 de l</w:t>
      </w:r>
      <w:r w:rsidR="00C311A3" w:rsidRPr="005E733F">
        <w:t>’</w:t>
      </w:r>
      <w:r w:rsidR="00E203D6" w:rsidRPr="005E733F">
        <w:t xml:space="preserve">Assemblée générale des </w:t>
      </w:r>
      <w:r w:rsidR="00C311A3" w:rsidRPr="005E733F">
        <w:t>Nations Unies</w:t>
      </w:r>
      <w:r w:rsidR="00E203D6" w:rsidRPr="005E733F">
        <w:rPr>
          <w:rStyle w:val="FootnoteReference"/>
        </w:rPr>
        <w:footnoteReference w:id="2"/>
      </w:r>
      <w:r w:rsidR="00E203D6" w:rsidRPr="005E733F">
        <w:t>.  Dans son rapport,</w:t>
      </w:r>
      <w:r w:rsidR="00C311A3" w:rsidRPr="005E733F">
        <w:t xml:space="preserve"> le CCI</w:t>
      </w:r>
      <w:r w:rsidR="00E203D6" w:rsidRPr="005E733F">
        <w:t xml:space="preserve"> formulait la recommandation suivante : </w:t>
      </w:r>
      <w:r w:rsidR="00203883" w:rsidRPr="005E733F">
        <w:t>“</w:t>
      </w:r>
      <w:r w:rsidR="00E203D6" w:rsidRPr="005E733F">
        <w:t xml:space="preserve">Les chefs de secrétariat des organismes des </w:t>
      </w:r>
      <w:r w:rsidR="00C311A3" w:rsidRPr="005E733F">
        <w:t>Nations Unies</w:t>
      </w:r>
      <w:r w:rsidR="00E203D6" w:rsidRPr="005E733F">
        <w:t xml:space="preserve"> qui n</w:t>
      </w:r>
      <w:r w:rsidR="00C311A3" w:rsidRPr="005E733F">
        <w:t>’</w:t>
      </w:r>
      <w:r w:rsidR="00E203D6" w:rsidRPr="005E733F">
        <w:t>ont pas encore élaboré de document autonome sur l</w:t>
      </w:r>
      <w:r w:rsidR="00C311A3" w:rsidRPr="005E733F">
        <w:t>’</w:t>
      </w:r>
      <w:r w:rsidR="00E203D6" w:rsidRPr="005E733F">
        <w:t>application du principe de responsabilité devraient le faire à titre prioritaire en s</w:t>
      </w:r>
      <w:r w:rsidR="00C311A3" w:rsidRPr="005E733F">
        <w:t>’</w:t>
      </w:r>
      <w:r w:rsidR="00E203D6" w:rsidRPr="005E733F">
        <w:t>inspirant des conditions é</w:t>
      </w:r>
      <w:r w:rsidR="000B2168">
        <w:t>noncées dans le présent rapport</w:t>
      </w:r>
      <w:r w:rsidR="00203883" w:rsidRPr="005E733F">
        <w:t>”</w:t>
      </w:r>
      <w:r w:rsidR="000B2168">
        <w:t xml:space="preserve">. </w:t>
      </w:r>
      <w:r w:rsidR="00E203D6" w:rsidRPr="005E733F">
        <w:t xml:space="preserve"> Il invitait aussi les organes délibérants à </w:t>
      </w:r>
      <w:r w:rsidR="00203883" w:rsidRPr="005E733F">
        <w:t>“</w:t>
      </w:r>
      <w:r w:rsidR="00E203D6" w:rsidRPr="005E733F">
        <w:t>évaluer la mise en œuvre de leur dispositif/système d</w:t>
      </w:r>
      <w:r w:rsidR="00C311A3" w:rsidRPr="005E733F">
        <w:t>’</w:t>
      </w:r>
      <w:r w:rsidR="00E203D6" w:rsidRPr="005E733F">
        <w:t>application du principe de responsabilité et à leur présenter un rapport pour examen en</w:t>
      </w:r>
      <w:r w:rsidR="00203883" w:rsidRPr="005E733F">
        <w:t> </w:t>
      </w:r>
      <w:r w:rsidR="00E203D6" w:rsidRPr="005E733F">
        <w:t>2015.</w:t>
      </w:r>
      <w:r w:rsidR="00203883" w:rsidRPr="005E733F">
        <w:t>”</w:t>
      </w:r>
    </w:p>
    <w:p w:rsidR="00E203D6" w:rsidRPr="005E733F" w:rsidRDefault="00E203D6" w:rsidP="00525714">
      <w:pPr>
        <w:pStyle w:val="ONUMFS"/>
      </w:pPr>
      <w:r w:rsidRPr="005E733F">
        <w:t>Dans son audit de la gestion axée sur les résultats de</w:t>
      </w:r>
      <w:r w:rsidR="00203883" w:rsidRPr="005E733F">
        <w:t> </w:t>
      </w:r>
      <w:r w:rsidRPr="005E733F">
        <w:t>2013, la Division de l</w:t>
      </w:r>
      <w:r w:rsidR="00C311A3" w:rsidRPr="005E733F">
        <w:t>’</w:t>
      </w:r>
      <w:r w:rsidRPr="005E733F">
        <w:t>audit et de la supervision internes (DASI) de l</w:t>
      </w:r>
      <w:r w:rsidR="00C311A3" w:rsidRPr="005E733F">
        <w:t>’</w:t>
      </w:r>
      <w:r w:rsidRPr="005E733F">
        <w:t xml:space="preserve">OMPI recommandait aussi </w:t>
      </w:r>
      <w:r w:rsidR="00203883" w:rsidRPr="005E733F">
        <w:t>“</w:t>
      </w:r>
      <w:r w:rsidR="003A0684" w:rsidRPr="005E733F">
        <w:t>que le</w:t>
      </w:r>
      <w:r w:rsidRPr="005E733F">
        <w:t xml:space="preserve"> Secrétariat de l</w:t>
      </w:r>
      <w:r w:rsidR="00C311A3" w:rsidRPr="005E733F">
        <w:t>’</w:t>
      </w:r>
      <w:r w:rsidRPr="005E733F">
        <w:t>OMPI</w:t>
      </w:r>
      <w:r w:rsidR="003A0684" w:rsidRPr="005E733F">
        <w:t>, en</w:t>
      </w:r>
      <w:r w:rsidR="00B21C3F" w:rsidRPr="005E733F">
        <w:t xml:space="preserve"> concertation av</w:t>
      </w:r>
      <w:r w:rsidR="003A0684" w:rsidRPr="005E733F">
        <w:t>ec l</w:t>
      </w:r>
      <w:r w:rsidR="00C311A3" w:rsidRPr="005E733F">
        <w:t>’</w:t>
      </w:r>
      <w:r w:rsidR="003A0684" w:rsidRPr="005E733F">
        <w:t>Assemblée générale, définisse</w:t>
      </w:r>
      <w:r w:rsidR="00B21C3F" w:rsidRPr="005E733F">
        <w:t xml:space="preserve"> et fa</w:t>
      </w:r>
      <w:r w:rsidR="003A0684" w:rsidRPr="005E733F">
        <w:t>sse</w:t>
      </w:r>
      <w:r w:rsidR="00B21C3F" w:rsidRPr="005E733F">
        <w:t xml:space="preserve"> approuver un </w:t>
      </w:r>
      <w:r w:rsidR="00117A1D" w:rsidRPr="005E733F">
        <w:t>dispositif</w:t>
      </w:r>
      <w:r w:rsidR="00B21C3F" w:rsidRPr="005E733F">
        <w:t xml:space="preserve"> de responsabilisation conforme aux </w:t>
      </w:r>
      <w:r w:rsidR="003A0684" w:rsidRPr="005E733F">
        <w:t>principaux éléments définis et préconisés dans le rapport du Corps commun d</w:t>
      </w:r>
      <w:r w:rsidR="00C311A3" w:rsidRPr="005E733F">
        <w:t>’</w:t>
      </w:r>
      <w:r w:rsidR="000B2168">
        <w:t>inspection (JIU/REP/2011/5)</w:t>
      </w:r>
      <w:r w:rsidR="00203883" w:rsidRPr="005E733F">
        <w:t>”</w:t>
      </w:r>
      <w:r w:rsidR="000B2168">
        <w:t>.</w:t>
      </w:r>
    </w:p>
    <w:p w:rsidR="00E8301A" w:rsidRPr="005E733F" w:rsidRDefault="00E8301A" w:rsidP="00E8301A">
      <w:pPr>
        <w:pStyle w:val="ONUME"/>
        <w:numPr>
          <w:ilvl w:val="0"/>
          <w:numId w:val="0"/>
        </w:numPr>
      </w:pPr>
    </w:p>
    <w:p w:rsidR="00E8301A" w:rsidRPr="00772B0D" w:rsidRDefault="00772B0D" w:rsidP="00E27ACE">
      <w:pPr>
        <w:pStyle w:val="Heading1"/>
        <w:numPr>
          <w:ilvl w:val="0"/>
          <w:numId w:val="12"/>
        </w:numPr>
        <w:ind w:left="567" w:hanging="567"/>
      </w:pPr>
      <w:r w:rsidRPr="00772B0D">
        <w:lastRenderedPageBreak/>
        <w:t>Le principe de responsabilité</w:t>
      </w:r>
    </w:p>
    <w:p w:rsidR="00E8301A" w:rsidRPr="005E733F" w:rsidRDefault="00E8301A" w:rsidP="002C2E10">
      <w:pPr>
        <w:keepNext/>
        <w:keepLines/>
        <w:tabs>
          <w:tab w:val="left" w:pos="567"/>
        </w:tabs>
      </w:pPr>
    </w:p>
    <w:p w:rsidR="00E8301A" w:rsidRPr="005E733F" w:rsidRDefault="00107D45" w:rsidP="00525714">
      <w:pPr>
        <w:pStyle w:val="ONUMFS"/>
      </w:pPr>
      <w:r w:rsidRPr="005E733F">
        <w:t xml:space="preserve">Le principe de responsabilité est défini comme suit dans la </w:t>
      </w:r>
      <w:r w:rsidR="00E76FE8" w:rsidRPr="005E733F">
        <w:t>R</w:t>
      </w:r>
      <w:r w:rsidRPr="005E733F">
        <w:t>é</w:t>
      </w:r>
      <w:r w:rsidR="00E8301A" w:rsidRPr="005E733F">
        <w:t>solution 64/259</w:t>
      </w:r>
      <w:r w:rsidR="00203883" w:rsidRPr="005E733F">
        <w:t> </w:t>
      </w:r>
      <w:r w:rsidR="00E8301A" w:rsidRPr="005E733F">
        <w:t>:</w:t>
      </w:r>
    </w:p>
    <w:p w:rsidR="000B2168" w:rsidRDefault="00203883" w:rsidP="00F61251">
      <w:pPr>
        <w:pStyle w:val="ONUME"/>
        <w:keepNext/>
        <w:keepLines/>
        <w:numPr>
          <w:ilvl w:val="0"/>
          <w:numId w:val="0"/>
        </w:numPr>
        <w:ind w:left="567"/>
        <w:rPr>
          <w:i/>
        </w:rPr>
      </w:pPr>
      <w:r w:rsidRPr="005E733F">
        <w:rPr>
          <w:i/>
        </w:rPr>
        <w:t>“</w:t>
      </w:r>
      <w:r w:rsidR="00107D45" w:rsidRPr="005E733F">
        <w:rPr>
          <w:i/>
        </w:rPr>
        <w:t>Le principe de responsabilité est le principe selon lequel le Secrétariat et ses fonctionnaires doivent répondre de toutes les décisions et mesures prises et du respect de leurs engagements, sans réserve ni exception.</w:t>
      </w:r>
    </w:p>
    <w:p w:rsidR="00107D45" w:rsidRPr="005E733F" w:rsidRDefault="00203883" w:rsidP="00F61251">
      <w:pPr>
        <w:pStyle w:val="ONUME"/>
        <w:keepNext/>
        <w:keepLines/>
        <w:numPr>
          <w:ilvl w:val="0"/>
          <w:numId w:val="0"/>
        </w:numPr>
        <w:ind w:left="567"/>
        <w:rPr>
          <w:i/>
        </w:rPr>
      </w:pPr>
      <w:r w:rsidRPr="005E733F">
        <w:rPr>
          <w:i/>
        </w:rPr>
        <w:t>“</w:t>
      </w:r>
      <w:r w:rsidR="00107D45" w:rsidRPr="005E733F">
        <w:rPr>
          <w:i/>
        </w:rPr>
        <w:t>Il s</w:t>
      </w:r>
      <w:r w:rsidR="00C311A3" w:rsidRPr="005E733F">
        <w:rPr>
          <w:i/>
        </w:rPr>
        <w:t>’</w:t>
      </w:r>
      <w:r w:rsidR="00107D45" w:rsidRPr="005E733F">
        <w:rPr>
          <w:i/>
        </w:rPr>
        <w:t>agit notamment d</w:t>
      </w:r>
      <w:r w:rsidR="00C311A3" w:rsidRPr="005E733F">
        <w:rPr>
          <w:i/>
        </w:rPr>
        <w:t>’</w:t>
      </w:r>
      <w:r w:rsidR="00107D45" w:rsidRPr="005E733F">
        <w:rPr>
          <w:i/>
        </w:rPr>
        <w:t>atteindre les objectifs et de produire des résultats</w:t>
      </w:r>
      <w:r w:rsidR="00F61251" w:rsidRPr="005E733F">
        <w:rPr>
          <w:i/>
        </w:rPr>
        <w:t xml:space="preserve"> </w:t>
      </w:r>
      <w:r w:rsidR="00107D45" w:rsidRPr="005E733F">
        <w:rPr>
          <w:i/>
        </w:rPr>
        <w:t>de haute qualité, dans les délais fixés et de manière économique, dans le cadre</w:t>
      </w:r>
      <w:r w:rsidR="00F61251" w:rsidRPr="005E733F">
        <w:rPr>
          <w:i/>
        </w:rPr>
        <w:t xml:space="preserve"> </w:t>
      </w:r>
      <w:r w:rsidR="00107D45" w:rsidRPr="005E733F">
        <w:rPr>
          <w:i/>
        </w:rPr>
        <w:t xml:space="preserve">de la mise en </w:t>
      </w:r>
      <w:r w:rsidR="00701CE8" w:rsidRPr="005E733F">
        <w:rPr>
          <w:i/>
        </w:rPr>
        <w:t xml:space="preserve">œuvre </w:t>
      </w:r>
      <w:r w:rsidR="00107D45" w:rsidRPr="005E733F">
        <w:rPr>
          <w:i/>
        </w:rPr>
        <w:t>intégrale de toutes les activités prescrites au Secrétariat</w:t>
      </w:r>
      <w:r w:rsidR="00F61251" w:rsidRPr="005E733F">
        <w:rPr>
          <w:i/>
        </w:rPr>
        <w:t xml:space="preserve"> </w:t>
      </w:r>
      <w:r w:rsidR="00107D45" w:rsidRPr="005E733F">
        <w:rPr>
          <w:i/>
        </w:rPr>
        <w:t>par les organes intergouvernementaux de l</w:t>
      </w:r>
      <w:r w:rsidR="00C311A3" w:rsidRPr="005E733F">
        <w:rPr>
          <w:i/>
        </w:rPr>
        <w:t>’</w:t>
      </w:r>
      <w:r w:rsidR="00107D45" w:rsidRPr="005E733F">
        <w:rPr>
          <w:i/>
        </w:rPr>
        <w:t xml:space="preserve">Organisation des </w:t>
      </w:r>
      <w:r w:rsidR="00C311A3" w:rsidRPr="005E733F">
        <w:rPr>
          <w:i/>
        </w:rPr>
        <w:t>Nations Unies</w:t>
      </w:r>
      <w:r w:rsidR="00107D45" w:rsidRPr="005E733F">
        <w:rPr>
          <w:i/>
        </w:rPr>
        <w:t xml:space="preserve"> ou</w:t>
      </w:r>
      <w:r w:rsidR="00F61251" w:rsidRPr="005E733F">
        <w:rPr>
          <w:i/>
        </w:rPr>
        <w:t xml:space="preserve"> </w:t>
      </w:r>
      <w:r w:rsidR="00107D45" w:rsidRPr="005E733F">
        <w:rPr>
          <w:i/>
        </w:rPr>
        <w:t>par les organes subsidiaires dont ils se sont dotés et dans le respect de toutes</w:t>
      </w:r>
      <w:r w:rsidR="00F61251" w:rsidRPr="005E733F">
        <w:rPr>
          <w:i/>
        </w:rPr>
        <w:t xml:space="preserve"> </w:t>
      </w:r>
      <w:r w:rsidR="00107D45" w:rsidRPr="005E733F">
        <w:rPr>
          <w:i/>
        </w:rPr>
        <w:t>les résolutions, de toutes les règles, de tous les règlements et de toutes les</w:t>
      </w:r>
      <w:r w:rsidR="00F61251" w:rsidRPr="005E733F">
        <w:rPr>
          <w:i/>
        </w:rPr>
        <w:t xml:space="preserve"> </w:t>
      </w:r>
      <w:r w:rsidR="00107D45" w:rsidRPr="005E733F">
        <w:rPr>
          <w:i/>
        </w:rPr>
        <w:t>normes déontologiques;</w:t>
      </w:r>
      <w:r w:rsidR="00A44D16" w:rsidRPr="005E733F">
        <w:rPr>
          <w:i/>
        </w:rPr>
        <w:t xml:space="preserve"> </w:t>
      </w:r>
      <w:r w:rsidR="00107D45" w:rsidRPr="005E733F">
        <w:rPr>
          <w:i/>
        </w:rPr>
        <w:t xml:space="preserve"> de faire rapport avec honnêteté, objectivité,</w:t>
      </w:r>
      <w:r w:rsidR="00F61251" w:rsidRPr="005E733F">
        <w:rPr>
          <w:i/>
        </w:rPr>
        <w:t xml:space="preserve"> </w:t>
      </w:r>
      <w:r w:rsidR="00107D45" w:rsidRPr="005E733F">
        <w:rPr>
          <w:i/>
        </w:rPr>
        <w:t>exactitude et ponctualité des résultats obtenus</w:t>
      </w:r>
      <w:r w:rsidR="00A44D16" w:rsidRPr="005E733F">
        <w:rPr>
          <w:i/>
        </w:rPr>
        <w:t xml:space="preserve">; </w:t>
      </w:r>
      <w:r w:rsidR="00107D45" w:rsidRPr="005E733F">
        <w:rPr>
          <w:i/>
        </w:rPr>
        <w:t xml:space="preserve"> et de gérer les fonds et autres</w:t>
      </w:r>
      <w:r w:rsidR="00F61251" w:rsidRPr="005E733F">
        <w:rPr>
          <w:i/>
        </w:rPr>
        <w:t xml:space="preserve"> </w:t>
      </w:r>
      <w:r w:rsidR="00107D45" w:rsidRPr="005E733F">
        <w:rPr>
          <w:i/>
        </w:rPr>
        <w:t xml:space="preserve">ressources de manière responsable. </w:t>
      </w:r>
      <w:r w:rsidR="00701CE8" w:rsidRPr="005E733F">
        <w:rPr>
          <w:i/>
        </w:rPr>
        <w:t xml:space="preserve"> </w:t>
      </w:r>
      <w:r w:rsidR="00107D45" w:rsidRPr="005E733F">
        <w:rPr>
          <w:i/>
        </w:rPr>
        <w:t>Tous les aspects de la performance sont</w:t>
      </w:r>
      <w:r w:rsidR="00F61251" w:rsidRPr="005E733F">
        <w:rPr>
          <w:i/>
        </w:rPr>
        <w:t xml:space="preserve"> </w:t>
      </w:r>
      <w:r w:rsidR="00107D45" w:rsidRPr="005E733F">
        <w:rPr>
          <w:i/>
        </w:rPr>
        <w:t>visés, notamment l</w:t>
      </w:r>
      <w:r w:rsidR="00C311A3" w:rsidRPr="005E733F">
        <w:rPr>
          <w:i/>
        </w:rPr>
        <w:t>’</w:t>
      </w:r>
      <w:r w:rsidR="00107D45" w:rsidRPr="005E733F">
        <w:rPr>
          <w:i/>
        </w:rPr>
        <w:t>existence d</w:t>
      </w:r>
      <w:r w:rsidR="00C311A3" w:rsidRPr="005E733F">
        <w:rPr>
          <w:i/>
        </w:rPr>
        <w:t>’</w:t>
      </w:r>
      <w:r w:rsidR="00107D45" w:rsidRPr="005E733F">
        <w:rPr>
          <w:i/>
        </w:rPr>
        <w:t>un système clairement défini de récompenses</w:t>
      </w:r>
      <w:r w:rsidR="00F61251" w:rsidRPr="005E733F">
        <w:rPr>
          <w:i/>
        </w:rPr>
        <w:t xml:space="preserve"> </w:t>
      </w:r>
      <w:r w:rsidR="00107D45" w:rsidRPr="005E733F">
        <w:rPr>
          <w:i/>
        </w:rPr>
        <w:t>et de sanctions;</w:t>
      </w:r>
      <w:r w:rsidR="00A44D16" w:rsidRPr="005E733F">
        <w:rPr>
          <w:i/>
        </w:rPr>
        <w:t xml:space="preserve"> </w:t>
      </w:r>
      <w:r w:rsidR="00107D45" w:rsidRPr="005E733F">
        <w:rPr>
          <w:i/>
        </w:rPr>
        <w:t xml:space="preserve"> il est dûment tenu compte de l</w:t>
      </w:r>
      <w:r w:rsidR="00C311A3" w:rsidRPr="005E733F">
        <w:rPr>
          <w:i/>
        </w:rPr>
        <w:t>’</w:t>
      </w:r>
      <w:r w:rsidR="00107D45" w:rsidRPr="005E733F">
        <w:rPr>
          <w:i/>
        </w:rPr>
        <w:t>importance du rôle des organes</w:t>
      </w:r>
      <w:r w:rsidR="00F61251" w:rsidRPr="005E733F">
        <w:rPr>
          <w:i/>
        </w:rPr>
        <w:t xml:space="preserve"> </w:t>
      </w:r>
      <w:r w:rsidR="00107D45" w:rsidRPr="005E733F">
        <w:rPr>
          <w:i/>
        </w:rPr>
        <w:t>de contrôle, et les recommandations accep</w:t>
      </w:r>
      <w:r w:rsidR="000B2168">
        <w:rPr>
          <w:i/>
        </w:rPr>
        <w:t>tées sont pleinement respectées</w:t>
      </w:r>
      <w:r w:rsidRPr="005E733F">
        <w:rPr>
          <w:i/>
        </w:rPr>
        <w:t>”</w:t>
      </w:r>
      <w:r w:rsidR="00F61251" w:rsidRPr="005E733F">
        <w:rPr>
          <w:rStyle w:val="FootnoteReference"/>
          <w:i/>
        </w:rPr>
        <w:footnoteReference w:id="3"/>
      </w:r>
      <w:r w:rsidR="000B2168">
        <w:rPr>
          <w:i/>
        </w:rPr>
        <w:t>.</w:t>
      </w:r>
    </w:p>
    <w:p w:rsidR="00F61251" w:rsidRPr="005E733F" w:rsidRDefault="00F61251" w:rsidP="00525714">
      <w:pPr>
        <w:pStyle w:val="ONUMFS"/>
      </w:pPr>
      <w:r w:rsidRPr="005E733F">
        <w:t>D</w:t>
      </w:r>
      <w:r w:rsidR="00C311A3" w:rsidRPr="005E733F">
        <w:t>’</w:t>
      </w:r>
      <w:r w:rsidRPr="005E733F">
        <w:t>après le rapport</w:t>
      </w:r>
      <w:r w:rsidR="00C311A3" w:rsidRPr="005E733F">
        <w:t xml:space="preserve"> du CCI</w:t>
      </w:r>
      <w:r w:rsidRPr="005E733F">
        <w:t>, les principaux éléments d</w:t>
      </w:r>
      <w:r w:rsidR="00C311A3" w:rsidRPr="005E733F">
        <w:t>’</w:t>
      </w:r>
      <w:r w:rsidRPr="005E733F">
        <w:t>un dispositif de responsabilisation efficace sont</w:t>
      </w:r>
      <w:r w:rsidR="00203883" w:rsidRPr="005E733F">
        <w:t> </w:t>
      </w:r>
      <w:r w:rsidRPr="005E733F">
        <w:t>: i)</w:t>
      </w:r>
      <w:r w:rsidR="00203883" w:rsidRPr="005E733F">
        <w:t> </w:t>
      </w:r>
      <w:r w:rsidRPr="005E733F">
        <w:t xml:space="preserve">le </w:t>
      </w:r>
      <w:r w:rsidR="000B2168">
        <w:t>pacte politique avec les États m</w:t>
      </w:r>
      <w:r w:rsidRPr="005E733F">
        <w:t>embres, ii)</w:t>
      </w:r>
      <w:r w:rsidR="00203883" w:rsidRPr="005E733F">
        <w:t> </w:t>
      </w:r>
      <w:r w:rsidRPr="005E733F">
        <w:t>les contrôles internes, et iii)</w:t>
      </w:r>
      <w:r w:rsidR="00203883" w:rsidRPr="005E733F">
        <w:t> </w:t>
      </w:r>
      <w:r w:rsidRPr="005E733F">
        <w:t xml:space="preserve">les mécanismes de recours. </w:t>
      </w:r>
      <w:r w:rsidR="00701CE8" w:rsidRPr="005E733F">
        <w:t xml:space="preserve"> </w:t>
      </w:r>
      <w:r w:rsidRPr="005E733F">
        <w:t>Le rapport concluait en outre ceci</w:t>
      </w:r>
      <w:r w:rsidR="00203883" w:rsidRPr="005E733F">
        <w:t> :</w:t>
      </w:r>
      <w:r w:rsidRPr="005E733F">
        <w:t xml:space="preserve"> </w:t>
      </w:r>
      <w:r w:rsidR="00203883" w:rsidRPr="005E733F">
        <w:t>“</w:t>
      </w:r>
      <w:r w:rsidRPr="005E733F">
        <w:t xml:space="preserve">Un dispositif de mise en </w:t>
      </w:r>
      <w:r w:rsidR="00701CE8" w:rsidRPr="005E733F">
        <w:t xml:space="preserve">œuvre </w:t>
      </w:r>
      <w:r w:rsidRPr="005E733F">
        <w:t>de la responsabilité doit reposer sur la transparence et être appuyé par une cultur</w:t>
      </w:r>
      <w:r w:rsidR="000B2168">
        <w:t>e de la responsabilité affirmée</w:t>
      </w:r>
      <w:r w:rsidR="00203883" w:rsidRPr="005E733F">
        <w:t>”</w:t>
      </w:r>
      <w:r w:rsidR="000B2168">
        <w:t>.</w:t>
      </w:r>
    </w:p>
    <w:p w:rsidR="00117A1D" w:rsidRPr="005E733F" w:rsidRDefault="00117A1D" w:rsidP="00525714">
      <w:pPr>
        <w:pStyle w:val="ONUMFS"/>
      </w:pPr>
      <w:r w:rsidRPr="005E733F">
        <w:t>Les valeurs essentielles de l</w:t>
      </w:r>
      <w:r w:rsidR="00C311A3" w:rsidRPr="005E733F">
        <w:t>’</w:t>
      </w:r>
      <w:r w:rsidRPr="005E733F">
        <w:t xml:space="preserve">OMPI, </w:t>
      </w:r>
      <w:r w:rsidR="00C311A3" w:rsidRPr="005E733F">
        <w:t>à savoir</w:t>
      </w:r>
      <w:r w:rsidR="00FE421F" w:rsidRPr="005E733F">
        <w:t xml:space="preserve"> : </w:t>
      </w:r>
      <w:r w:rsidR="00203883" w:rsidRPr="005E733F">
        <w:t>“</w:t>
      </w:r>
      <w:r w:rsidRPr="005E733F">
        <w:t>responsabilisation au service des résultats</w:t>
      </w:r>
      <w:r w:rsidR="00203883" w:rsidRPr="005E733F">
        <w:t>”</w:t>
      </w:r>
      <w:r w:rsidRPr="005E733F">
        <w:t xml:space="preserve">, </w:t>
      </w:r>
      <w:r w:rsidR="00203883" w:rsidRPr="005E733F">
        <w:t>“</w:t>
      </w:r>
      <w:r w:rsidRPr="005E733F">
        <w:t>responsabilisation sur les plans environnemental et social et en termes de gouvernance</w:t>
      </w:r>
      <w:r w:rsidR="00203883" w:rsidRPr="005E733F">
        <w:t>”</w:t>
      </w:r>
      <w:r w:rsidRPr="005E733F">
        <w:t xml:space="preserve"> et </w:t>
      </w:r>
      <w:r w:rsidR="00203883" w:rsidRPr="005E733F">
        <w:t>“</w:t>
      </w:r>
      <w:r w:rsidRPr="005E733F">
        <w:t>orientation vers les services</w:t>
      </w:r>
      <w:r w:rsidR="00203883" w:rsidRPr="005E733F">
        <w:t>”</w:t>
      </w:r>
      <w:r w:rsidRPr="005E733F">
        <w:t>, rejoignent chacun des éléments énoncés par</w:t>
      </w:r>
      <w:r w:rsidR="00C311A3" w:rsidRPr="005E733F">
        <w:t xml:space="preserve"> le CCI</w:t>
      </w:r>
      <w:r w:rsidRPr="005E733F">
        <w:t xml:space="preserve">, et le Secrétariat a entrepris des travaux de grande envergure, au cours des exercices biennaux passés, pour définir et renforcer ses valeurs </w:t>
      </w:r>
      <w:r w:rsidR="005E733F">
        <w:t>essentielles</w:t>
      </w:r>
      <w:r w:rsidRPr="005E733F">
        <w:t xml:space="preserve"> et les différents éléments de son dispositif de responsabilisation.  Le présent document a pour but d</w:t>
      </w:r>
      <w:r w:rsidR="00C311A3" w:rsidRPr="005E733F">
        <w:t>’</w:t>
      </w:r>
      <w:r w:rsidRPr="005E733F">
        <w:t>établir des corrélations entre ces éléments pour en faire un dispositif de responsabilisation de l</w:t>
      </w:r>
      <w:r w:rsidR="00C311A3" w:rsidRPr="005E733F">
        <w:t>’</w:t>
      </w:r>
      <w:r w:rsidRPr="005E733F">
        <w:t>OMPI et de présenter celui</w:t>
      </w:r>
      <w:r w:rsidR="003705C0" w:rsidRPr="005E733F">
        <w:noBreakHyphen/>
      </w:r>
      <w:r w:rsidRPr="005E733F">
        <w:t>ci aux États membres pour examen et approbation.</w:t>
      </w:r>
    </w:p>
    <w:p w:rsidR="00E8301A" w:rsidRPr="00772B0D" w:rsidRDefault="00772B0D" w:rsidP="00E27ACE">
      <w:pPr>
        <w:pStyle w:val="Heading1"/>
        <w:numPr>
          <w:ilvl w:val="0"/>
          <w:numId w:val="12"/>
        </w:numPr>
        <w:ind w:left="567" w:hanging="567"/>
      </w:pPr>
      <w:r>
        <w:t>L</w:t>
      </w:r>
      <w:r w:rsidRPr="00772B0D">
        <w:t>e cadre de responsabilisation de l’ompi</w:t>
      </w:r>
    </w:p>
    <w:p w:rsidR="00E8301A" w:rsidRPr="005E733F" w:rsidRDefault="00E8301A" w:rsidP="00772B0D">
      <w:pPr>
        <w:pStyle w:val="Heading1"/>
      </w:pPr>
    </w:p>
    <w:p w:rsidR="00BC4BF9" w:rsidRPr="005E733F" w:rsidRDefault="00BC4BF9" w:rsidP="00525714">
      <w:pPr>
        <w:pStyle w:val="ONUMFS"/>
      </w:pPr>
      <w:r w:rsidRPr="005E733F">
        <w:t>Le cadre de responsabilisation de l</w:t>
      </w:r>
      <w:r w:rsidR="00C311A3" w:rsidRPr="005E733F">
        <w:t>’</w:t>
      </w:r>
      <w:r w:rsidRPr="005E733F">
        <w:t>OMPI repose sur trois</w:t>
      </w:r>
      <w:r w:rsidR="00203883" w:rsidRPr="005E733F">
        <w:t> </w:t>
      </w:r>
      <w:r w:rsidRPr="005E733F">
        <w:t>piliers entièrement alignés sur les principaux éléments d</w:t>
      </w:r>
      <w:r w:rsidR="00C311A3" w:rsidRPr="005E733F">
        <w:t>’</w:t>
      </w:r>
      <w:r w:rsidRPr="005E733F">
        <w:t xml:space="preserve">un </w:t>
      </w:r>
      <w:r w:rsidRPr="005E733F">
        <w:rPr>
          <w:rFonts w:eastAsia="Times New Roman"/>
        </w:rPr>
        <w:t>dispositif de responsabilisation suggéré par</w:t>
      </w:r>
      <w:r w:rsidR="00C311A3" w:rsidRPr="005E733F">
        <w:rPr>
          <w:rFonts w:eastAsia="Times New Roman"/>
        </w:rPr>
        <w:t xml:space="preserve"> le CCI</w:t>
      </w:r>
      <w:r w:rsidRPr="005E733F">
        <w:rPr>
          <w:rFonts w:eastAsia="Times New Roman"/>
        </w:rPr>
        <w:t xml:space="preserve"> et tel qu</w:t>
      </w:r>
      <w:r w:rsidR="00C311A3" w:rsidRPr="005E733F">
        <w:rPr>
          <w:rFonts w:eastAsia="Times New Roman"/>
        </w:rPr>
        <w:t>’</w:t>
      </w:r>
      <w:r w:rsidRPr="005E733F">
        <w:rPr>
          <w:rFonts w:eastAsia="Times New Roman"/>
        </w:rPr>
        <w:t>illustré par le schéma suivant.</w:t>
      </w:r>
    </w:p>
    <w:p w:rsidR="008A6376" w:rsidRPr="005E733F" w:rsidRDefault="008A6376">
      <w:pPr>
        <w:rPr>
          <w:sz w:val="24"/>
          <w:szCs w:val="24"/>
        </w:rPr>
      </w:pPr>
      <w:r w:rsidRPr="005E733F">
        <w:rPr>
          <w:sz w:val="24"/>
          <w:szCs w:val="24"/>
        </w:rPr>
        <w:br w:type="page"/>
      </w:r>
    </w:p>
    <w:p w:rsidR="000D6791" w:rsidRPr="005E733F" w:rsidRDefault="000D6791" w:rsidP="00E8301A">
      <w:pPr>
        <w:pStyle w:val="ONUME"/>
        <w:numPr>
          <w:ilvl w:val="0"/>
          <w:numId w:val="0"/>
        </w:numPr>
        <w:jc w:val="center"/>
        <w:rPr>
          <w:sz w:val="24"/>
          <w:szCs w:val="24"/>
        </w:rPr>
      </w:pPr>
      <w:r w:rsidRPr="005E733F">
        <w:rPr>
          <w:sz w:val="24"/>
          <w:szCs w:val="24"/>
        </w:rPr>
        <w:lastRenderedPageBreak/>
        <w:t>Cadre de responsabilisation de l</w:t>
      </w:r>
      <w:r w:rsidR="00C311A3" w:rsidRPr="005E733F">
        <w:rPr>
          <w:sz w:val="24"/>
          <w:szCs w:val="24"/>
        </w:rPr>
        <w:t>’</w:t>
      </w:r>
      <w:r w:rsidRPr="005E733F">
        <w:rPr>
          <w:sz w:val="24"/>
          <w:szCs w:val="24"/>
        </w:rPr>
        <w:t>OMPI</w:t>
      </w:r>
    </w:p>
    <w:tbl>
      <w:tblPr>
        <w:tblW w:w="5670" w:type="dxa"/>
        <w:tblInd w:w="1987" w:type="dxa"/>
        <w:tblLayout w:type="fixed"/>
        <w:tblCellMar>
          <w:left w:w="0" w:type="dxa"/>
          <w:right w:w="0" w:type="dxa"/>
        </w:tblCellMar>
        <w:tblLook w:val="0220" w:firstRow="1" w:lastRow="0" w:firstColumn="0" w:lastColumn="0" w:noHBand="1" w:noVBand="0"/>
      </w:tblPr>
      <w:tblGrid>
        <w:gridCol w:w="1985"/>
        <w:gridCol w:w="1842"/>
        <w:gridCol w:w="1843"/>
      </w:tblGrid>
      <w:tr w:rsidR="000B2168" w:rsidRPr="000B2168" w:rsidTr="000D6791">
        <w:trPr>
          <w:trHeight w:val="446"/>
        </w:trPr>
        <w:tc>
          <w:tcPr>
            <w:tcW w:w="1985" w:type="dxa"/>
            <w:tcBorders>
              <w:top w:val="single" w:sz="8" w:space="0" w:color="FFFFFF"/>
              <w:left w:val="single" w:sz="8" w:space="0" w:color="FFFFFF"/>
              <w:bottom w:val="single" w:sz="24" w:space="0" w:color="FFFFFF"/>
              <w:right w:val="single" w:sz="8" w:space="0" w:color="FFFFFF"/>
            </w:tcBorders>
            <w:shd w:val="clear" w:color="auto" w:fill="333399"/>
            <w:tcMar>
              <w:top w:w="72" w:type="dxa"/>
              <w:left w:w="144" w:type="dxa"/>
              <w:bottom w:w="72" w:type="dxa"/>
              <w:right w:w="144" w:type="dxa"/>
            </w:tcMar>
            <w:hideMark/>
          </w:tcPr>
          <w:p w:rsidR="000D6791" w:rsidRPr="000B2168" w:rsidRDefault="000D6791" w:rsidP="000D6791">
            <w:pPr>
              <w:pStyle w:val="ONUME"/>
              <w:numPr>
                <w:ilvl w:val="0"/>
                <w:numId w:val="0"/>
              </w:numPr>
              <w:ind w:left="142"/>
              <w:jc w:val="center"/>
              <w:rPr>
                <w:color w:val="FFFFFF" w:themeColor="background1"/>
                <w:sz w:val="16"/>
              </w:rPr>
            </w:pPr>
            <w:bookmarkStart w:id="5" w:name="_GoBack"/>
            <w:bookmarkEnd w:id="5"/>
            <w:r w:rsidRPr="000B2168">
              <w:rPr>
                <w:b/>
                <w:bCs/>
                <w:color w:val="FFFFFF" w:themeColor="background1"/>
                <w:sz w:val="16"/>
                <w:u w:val="single"/>
              </w:rPr>
              <w:t>PILIER 1</w:t>
            </w:r>
          </w:p>
          <w:p w:rsidR="009E5F85" w:rsidRPr="000B2168" w:rsidRDefault="000D6791" w:rsidP="000D6791">
            <w:pPr>
              <w:pStyle w:val="ONUME"/>
              <w:numPr>
                <w:ilvl w:val="0"/>
                <w:numId w:val="0"/>
              </w:numPr>
              <w:ind w:left="142"/>
              <w:rPr>
                <w:color w:val="FFFFFF" w:themeColor="background1"/>
                <w:sz w:val="16"/>
              </w:rPr>
            </w:pPr>
            <w:r w:rsidRPr="000B2168">
              <w:rPr>
                <w:b/>
                <w:bCs/>
                <w:color w:val="FFFFFF" w:themeColor="background1"/>
                <w:sz w:val="16"/>
              </w:rPr>
              <w:t>Pacte politique conclu avec les États membres, les parties prenantes et les utilisateurs des services de l</w:t>
            </w:r>
            <w:r w:rsidR="00C311A3" w:rsidRPr="000B2168">
              <w:rPr>
                <w:b/>
                <w:bCs/>
                <w:color w:val="FFFFFF" w:themeColor="background1"/>
                <w:sz w:val="16"/>
              </w:rPr>
              <w:t>’</w:t>
            </w:r>
            <w:r w:rsidRPr="000B2168">
              <w:rPr>
                <w:b/>
                <w:bCs/>
                <w:color w:val="FFFFFF" w:themeColor="background1"/>
                <w:sz w:val="16"/>
              </w:rPr>
              <w:t>OMPI</w:t>
            </w:r>
          </w:p>
        </w:tc>
        <w:tc>
          <w:tcPr>
            <w:tcW w:w="1842" w:type="dxa"/>
            <w:tcBorders>
              <w:top w:val="single" w:sz="8" w:space="0" w:color="FFFFFF"/>
              <w:left w:val="single" w:sz="8" w:space="0" w:color="FFFFFF"/>
              <w:bottom w:val="single" w:sz="24" w:space="0" w:color="FFFFFF"/>
              <w:right w:val="single" w:sz="8" w:space="0" w:color="FFFFFF"/>
            </w:tcBorders>
            <w:shd w:val="clear" w:color="auto" w:fill="333399"/>
            <w:tcMar>
              <w:top w:w="72" w:type="dxa"/>
              <w:left w:w="144" w:type="dxa"/>
              <w:bottom w:w="72" w:type="dxa"/>
              <w:right w:w="144" w:type="dxa"/>
            </w:tcMar>
            <w:hideMark/>
          </w:tcPr>
          <w:p w:rsidR="000D6791" w:rsidRPr="000B2168" w:rsidRDefault="000D6791" w:rsidP="000D6791">
            <w:pPr>
              <w:pStyle w:val="ONUME"/>
              <w:numPr>
                <w:ilvl w:val="0"/>
                <w:numId w:val="0"/>
              </w:numPr>
              <w:ind w:left="142"/>
              <w:jc w:val="center"/>
              <w:rPr>
                <w:color w:val="FFFFFF" w:themeColor="background1"/>
                <w:sz w:val="16"/>
              </w:rPr>
            </w:pPr>
            <w:r w:rsidRPr="000B2168">
              <w:rPr>
                <w:b/>
                <w:bCs/>
                <w:color w:val="FFFFFF" w:themeColor="background1"/>
                <w:sz w:val="16"/>
                <w:u w:val="single"/>
              </w:rPr>
              <w:t>PILIER 2</w:t>
            </w:r>
          </w:p>
          <w:p w:rsidR="009E5F85" w:rsidRPr="000B2168" w:rsidRDefault="00E25EA2" w:rsidP="000D6791">
            <w:pPr>
              <w:pStyle w:val="ONUME"/>
              <w:numPr>
                <w:ilvl w:val="0"/>
                <w:numId w:val="0"/>
              </w:numPr>
              <w:ind w:left="142"/>
              <w:rPr>
                <w:color w:val="FFFFFF" w:themeColor="background1"/>
                <w:sz w:val="16"/>
              </w:rPr>
            </w:pPr>
            <w:r w:rsidRPr="000B2168">
              <w:rPr>
                <w:b/>
                <w:bCs/>
                <w:color w:val="FFFFFF" w:themeColor="background1"/>
                <w:sz w:val="16"/>
              </w:rPr>
              <w:t>Maîtrise</w:t>
            </w:r>
            <w:r w:rsidR="000D6791" w:rsidRPr="000B2168">
              <w:rPr>
                <w:b/>
                <w:bCs/>
                <w:color w:val="FFFFFF" w:themeColor="background1"/>
                <w:sz w:val="16"/>
              </w:rPr>
              <w:t xml:space="preserve"> des risques et contrôles internes</w:t>
            </w:r>
          </w:p>
        </w:tc>
        <w:tc>
          <w:tcPr>
            <w:tcW w:w="1843" w:type="dxa"/>
            <w:tcBorders>
              <w:top w:val="single" w:sz="8" w:space="0" w:color="FFFFFF"/>
              <w:left w:val="single" w:sz="8" w:space="0" w:color="FFFFFF"/>
              <w:bottom w:val="single" w:sz="24" w:space="0" w:color="FFFFFF"/>
              <w:right w:val="single" w:sz="8" w:space="0" w:color="FFFFFF"/>
            </w:tcBorders>
            <w:shd w:val="clear" w:color="auto" w:fill="333399"/>
            <w:tcMar>
              <w:top w:w="72" w:type="dxa"/>
              <w:left w:w="144" w:type="dxa"/>
              <w:bottom w:w="72" w:type="dxa"/>
              <w:right w:w="144" w:type="dxa"/>
            </w:tcMar>
            <w:hideMark/>
          </w:tcPr>
          <w:p w:rsidR="000D6791" w:rsidRPr="000B2168" w:rsidRDefault="000D6791" w:rsidP="000D6791">
            <w:pPr>
              <w:pStyle w:val="ONUME"/>
              <w:numPr>
                <w:ilvl w:val="0"/>
                <w:numId w:val="0"/>
              </w:numPr>
              <w:ind w:left="142"/>
              <w:jc w:val="center"/>
              <w:rPr>
                <w:color w:val="FFFFFF" w:themeColor="background1"/>
                <w:sz w:val="16"/>
              </w:rPr>
            </w:pPr>
            <w:r w:rsidRPr="000B2168">
              <w:rPr>
                <w:b/>
                <w:bCs/>
                <w:color w:val="FFFFFF" w:themeColor="background1"/>
                <w:sz w:val="16"/>
                <w:u w:val="single"/>
              </w:rPr>
              <w:t>PILIER 3</w:t>
            </w:r>
          </w:p>
          <w:p w:rsidR="009E5F85" w:rsidRPr="000B2168" w:rsidRDefault="000D6791" w:rsidP="000D6791">
            <w:pPr>
              <w:pStyle w:val="ONUME"/>
              <w:numPr>
                <w:ilvl w:val="0"/>
                <w:numId w:val="0"/>
              </w:numPr>
              <w:ind w:left="142"/>
              <w:rPr>
                <w:color w:val="FFFFFF" w:themeColor="background1"/>
                <w:sz w:val="16"/>
              </w:rPr>
            </w:pPr>
            <w:r w:rsidRPr="000B2168">
              <w:rPr>
                <w:b/>
                <w:bCs/>
                <w:color w:val="FFFFFF" w:themeColor="background1"/>
                <w:sz w:val="16"/>
              </w:rPr>
              <w:t>Mécanismes de recours</w:t>
            </w:r>
          </w:p>
        </w:tc>
      </w:tr>
      <w:tr w:rsidR="005E733F" w:rsidRPr="005E733F" w:rsidTr="000D6791">
        <w:trPr>
          <w:trHeight w:val="645"/>
        </w:trPr>
        <w:tc>
          <w:tcPr>
            <w:tcW w:w="1985" w:type="dxa"/>
            <w:tcBorders>
              <w:top w:val="single" w:sz="24" w:space="0" w:color="FFFFFF"/>
              <w:left w:val="single" w:sz="8" w:space="0" w:color="FFFFFF"/>
              <w:bottom w:val="single" w:sz="8" w:space="0" w:color="FFFFFF"/>
              <w:right w:val="single" w:sz="8" w:space="0" w:color="FFFFFF"/>
            </w:tcBorders>
            <w:shd w:val="clear" w:color="auto" w:fill="CDCDDE"/>
            <w:tcMar>
              <w:top w:w="72" w:type="dxa"/>
              <w:left w:w="144" w:type="dxa"/>
              <w:bottom w:w="72" w:type="dxa"/>
              <w:right w:w="144" w:type="dxa"/>
            </w:tcMar>
            <w:hideMark/>
          </w:tcPr>
          <w:p w:rsidR="000D6791" w:rsidRPr="005E733F" w:rsidRDefault="000D6791" w:rsidP="000D6791">
            <w:pPr>
              <w:pStyle w:val="ONUME"/>
              <w:numPr>
                <w:ilvl w:val="0"/>
                <w:numId w:val="8"/>
              </w:numPr>
              <w:tabs>
                <w:tab w:val="clear" w:pos="720"/>
              </w:tabs>
              <w:spacing w:after="0"/>
              <w:ind w:left="433" w:hanging="284"/>
              <w:rPr>
                <w:sz w:val="16"/>
              </w:rPr>
            </w:pPr>
            <w:r w:rsidRPr="005E733F">
              <w:rPr>
                <w:b/>
                <w:bCs/>
                <w:sz w:val="16"/>
              </w:rPr>
              <w:t>Accords et traités</w:t>
            </w:r>
          </w:p>
          <w:p w:rsidR="000D6791" w:rsidRPr="005E733F" w:rsidRDefault="0005660E" w:rsidP="000D6791">
            <w:pPr>
              <w:pStyle w:val="ONUME"/>
              <w:numPr>
                <w:ilvl w:val="0"/>
                <w:numId w:val="8"/>
              </w:numPr>
              <w:tabs>
                <w:tab w:val="clear" w:pos="720"/>
              </w:tabs>
              <w:spacing w:after="0"/>
              <w:ind w:left="433" w:hanging="284"/>
              <w:rPr>
                <w:sz w:val="16"/>
              </w:rPr>
            </w:pPr>
            <w:r w:rsidRPr="005E733F">
              <w:rPr>
                <w:b/>
                <w:bCs/>
                <w:sz w:val="16"/>
              </w:rPr>
              <w:t>Tableau</w:t>
            </w:r>
            <w:r w:rsidR="000D6791" w:rsidRPr="005E733F">
              <w:rPr>
                <w:b/>
                <w:bCs/>
                <w:sz w:val="16"/>
              </w:rPr>
              <w:t xml:space="preserve"> de</w:t>
            </w:r>
            <w:r w:rsidRPr="005E733F">
              <w:rPr>
                <w:b/>
                <w:bCs/>
                <w:sz w:val="16"/>
              </w:rPr>
              <w:t>s</w:t>
            </w:r>
            <w:r w:rsidR="000D6791" w:rsidRPr="005E733F">
              <w:rPr>
                <w:b/>
                <w:bCs/>
                <w:sz w:val="16"/>
              </w:rPr>
              <w:t xml:space="preserve"> résultats de l</w:t>
            </w:r>
            <w:r w:rsidR="00C311A3" w:rsidRPr="005E733F">
              <w:rPr>
                <w:b/>
                <w:bCs/>
                <w:sz w:val="16"/>
              </w:rPr>
              <w:t>’</w:t>
            </w:r>
            <w:r w:rsidR="000D6791" w:rsidRPr="005E733F">
              <w:rPr>
                <w:b/>
                <w:bCs/>
                <w:sz w:val="16"/>
              </w:rPr>
              <w:t>OMPI</w:t>
            </w:r>
          </w:p>
        </w:tc>
        <w:tc>
          <w:tcPr>
            <w:tcW w:w="1842" w:type="dxa"/>
            <w:tcBorders>
              <w:top w:val="single" w:sz="24" w:space="0" w:color="FFFFFF"/>
              <w:left w:val="single" w:sz="8" w:space="0" w:color="FFFFFF"/>
              <w:bottom w:val="single" w:sz="8" w:space="0" w:color="FFFFFF"/>
              <w:right w:val="single" w:sz="8" w:space="0" w:color="FFFFFF"/>
            </w:tcBorders>
            <w:shd w:val="clear" w:color="auto" w:fill="E8E8EF"/>
            <w:tcMar>
              <w:top w:w="72" w:type="dxa"/>
              <w:left w:w="144" w:type="dxa"/>
              <w:bottom w:w="72" w:type="dxa"/>
              <w:right w:w="144" w:type="dxa"/>
            </w:tcMar>
            <w:hideMark/>
          </w:tcPr>
          <w:p w:rsidR="000D6791" w:rsidRPr="005E733F" w:rsidRDefault="000D6791" w:rsidP="000D6791">
            <w:pPr>
              <w:pStyle w:val="ONUME"/>
              <w:numPr>
                <w:ilvl w:val="0"/>
                <w:numId w:val="8"/>
              </w:numPr>
              <w:tabs>
                <w:tab w:val="clear" w:pos="720"/>
              </w:tabs>
              <w:spacing w:after="0"/>
              <w:ind w:left="281" w:hanging="284"/>
              <w:rPr>
                <w:b/>
                <w:bCs/>
                <w:sz w:val="16"/>
              </w:rPr>
            </w:pPr>
            <w:r w:rsidRPr="005E733F">
              <w:rPr>
                <w:b/>
                <w:bCs/>
                <w:sz w:val="16"/>
              </w:rPr>
              <w:t>Environnement de contrôle</w:t>
            </w:r>
          </w:p>
          <w:p w:rsidR="000D6791" w:rsidRPr="005E733F" w:rsidRDefault="000D6791" w:rsidP="000D6791">
            <w:pPr>
              <w:pStyle w:val="ONUME"/>
              <w:numPr>
                <w:ilvl w:val="0"/>
                <w:numId w:val="8"/>
              </w:numPr>
              <w:tabs>
                <w:tab w:val="clear" w:pos="720"/>
              </w:tabs>
              <w:spacing w:after="0"/>
              <w:ind w:left="281" w:hanging="284"/>
              <w:rPr>
                <w:b/>
                <w:bCs/>
                <w:sz w:val="16"/>
              </w:rPr>
            </w:pPr>
            <w:r w:rsidRPr="005E733F">
              <w:rPr>
                <w:b/>
                <w:bCs/>
                <w:sz w:val="16"/>
              </w:rPr>
              <w:t>Évaluation des risques</w:t>
            </w:r>
          </w:p>
          <w:p w:rsidR="000D6791" w:rsidRPr="005E733F" w:rsidRDefault="000D6791" w:rsidP="000D6791">
            <w:pPr>
              <w:pStyle w:val="ONUME"/>
              <w:numPr>
                <w:ilvl w:val="0"/>
                <w:numId w:val="8"/>
              </w:numPr>
              <w:tabs>
                <w:tab w:val="clear" w:pos="720"/>
              </w:tabs>
              <w:spacing w:after="0"/>
              <w:ind w:left="281" w:hanging="284"/>
              <w:rPr>
                <w:b/>
                <w:bCs/>
                <w:sz w:val="16"/>
              </w:rPr>
            </w:pPr>
            <w:r w:rsidRPr="005E733F">
              <w:rPr>
                <w:b/>
                <w:bCs/>
                <w:sz w:val="16"/>
              </w:rPr>
              <w:t>Activités de contrôle</w:t>
            </w:r>
          </w:p>
          <w:p w:rsidR="000D6791" w:rsidRPr="005E733F" w:rsidRDefault="00BC5B0A" w:rsidP="00BC5B0A">
            <w:pPr>
              <w:pStyle w:val="ONUME"/>
              <w:numPr>
                <w:ilvl w:val="0"/>
                <w:numId w:val="8"/>
              </w:numPr>
              <w:tabs>
                <w:tab w:val="clear" w:pos="720"/>
              </w:tabs>
              <w:spacing w:after="0"/>
              <w:ind w:left="281" w:hanging="284"/>
              <w:rPr>
                <w:sz w:val="16"/>
              </w:rPr>
            </w:pPr>
            <w:r w:rsidRPr="005E733F">
              <w:rPr>
                <w:b/>
                <w:bCs/>
                <w:sz w:val="16"/>
              </w:rPr>
              <w:t>I</w:t>
            </w:r>
            <w:r w:rsidR="000D6791" w:rsidRPr="005E733F">
              <w:rPr>
                <w:b/>
                <w:bCs/>
                <w:sz w:val="16"/>
              </w:rPr>
              <w:t>nformation</w:t>
            </w:r>
            <w:r w:rsidRPr="005E733F">
              <w:rPr>
                <w:b/>
                <w:bCs/>
                <w:sz w:val="16"/>
              </w:rPr>
              <w:t>,</w:t>
            </w:r>
            <w:r w:rsidR="000D6791" w:rsidRPr="005E733F">
              <w:rPr>
                <w:b/>
                <w:bCs/>
                <w:sz w:val="16"/>
              </w:rPr>
              <w:t xml:space="preserve"> communication</w:t>
            </w:r>
            <w:r w:rsidRPr="005E733F">
              <w:rPr>
                <w:b/>
                <w:bCs/>
                <w:sz w:val="16"/>
              </w:rPr>
              <w:t xml:space="preserve">, </w:t>
            </w:r>
            <w:r w:rsidR="00226579" w:rsidRPr="005E733F">
              <w:rPr>
                <w:b/>
                <w:bCs/>
                <w:sz w:val="16"/>
              </w:rPr>
              <w:t>pilotage</w:t>
            </w:r>
          </w:p>
        </w:tc>
        <w:tc>
          <w:tcPr>
            <w:tcW w:w="1843" w:type="dxa"/>
            <w:tcBorders>
              <w:top w:val="single" w:sz="24" w:space="0" w:color="FFFFFF"/>
              <w:left w:val="single" w:sz="8" w:space="0" w:color="FFFFFF"/>
              <w:bottom w:val="single" w:sz="8" w:space="0" w:color="FFFFFF"/>
              <w:right w:val="single" w:sz="8" w:space="0" w:color="FFFFFF"/>
            </w:tcBorders>
            <w:shd w:val="clear" w:color="auto" w:fill="CDCDDE"/>
            <w:tcMar>
              <w:top w:w="72" w:type="dxa"/>
              <w:left w:w="144" w:type="dxa"/>
              <w:bottom w:w="72" w:type="dxa"/>
              <w:right w:w="144" w:type="dxa"/>
            </w:tcMar>
            <w:hideMark/>
          </w:tcPr>
          <w:p w:rsidR="000D6791" w:rsidRPr="005E733F" w:rsidRDefault="000D6791" w:rsidP="000D6791">
            <w:pPr>
              <w:pStyle w:val="ONUME"/>
              <w:numPr>
                <w:ilvl w:val="0"/>
                <w:numId w:val="8"/>
              </w:numPr>
              <w:tabs>
                <w:tab w:val="clear" w:pos="720"/>
              </w:tabs>
              <w:spacing w:after="0"/>
              <w:ind w:left="433" w:hanging="284"/>
              <w:rPr>
                <w:b/>
                <w:bCs/>
                <w:sz w:val="16"/>
              </w:rPr>
            </w:pPr>
            <w:r w:rsidRPr="005E733F">
              <w:rPr>
                <w:b/>
                <w:bCs/>
                <w:sz w:val="16"/>
              </w:rPr>
              <w:t>Utilisateurs des services de l</w:t>
            </w:r>
            <w:r w:rsidR="00C311A3" w:rsidRPr="005E733F">
              <w:rPr>
                <w:b/>
                <w:bCs/>
                <w:sz w:val="16"/>
              </w:rPr>
              <w:t>’</w:t>
            </w:r>
            <w:r w:rsidRPr="005E733F">
              <w:rPr>
                <w:b/>
                <w:bCs/>
                <w:sz w:val="16"/>
              </w:rPr>
              <w:t>OMPI</w:t>
            </w:r>
          </w:p>
          <w:p w:rsidR="000D6791" w:rsidRPr="005E733F" w:rsidRDefault="000D6791" w:rsidP="000D6791">
            <w:pPr>
              <w:pStyle w:val="ONUME"/>
              <w:numPr>
                <w:ilvl w:val="0"/>
                <w:numId w:val="8"/>
              </w:numPr>
              <w:tabs>
                <w:tab w:val="clear" w:pos="720"/>
              </w:tabs>
              <w:spacing w:after="0"/>
              <w:ind w:left="433" w:hanging="284"/>
              <w:rPr>
                <w:b/>
                <w:bCs/>
                <w:sz w:val="16"/>
              </w:rPr>
            </w:pPr>
            <w:r w:rsidRPr="005E733F">
              <w:rPr>
                <w:b/>
                <w:bCs/>
                <w:sz w:val="16"/>
              </w:rPr>
              <w:t>Activités d</w:t>
            </w:r>
            <w:r w:rsidR="00C311A3" w:rsidRPr="005E733F">
              <w:rPr>
                <w:b/>
                <w:bCs/>
                <w:sz w:val="16"/>
              </w:rPr>
              <w:t>’</w:t>
            </w:r>
            <w:r w:rsidRPr="005E733F">
              <w:rPr>
                <w:b/>
                <w:bCs/>
                <w:sz w:val="16"/>
              </w:rPr>
              <w:t>achat</w:t>
            </w:r>
          </w:p>
          <w:p w:rsidR="000D6791" w:rsidRPr="005E733F" w:rsidRDefault="000D6791" w:rsidP="000D6791">
            <w:pPr>
              <w:pStyle w:val="ONUME"/>
              <w:numPr>
                <w:ilvl w:val="0"/>
                <w:numId w:val="8"/>
              </w:numPr>
              <w:tabs>
                <w:tab w:val="clear" w:pos="720"/>
              </w:tabs>
              <w:spacing w:after="0"/>
              <w:ind w:left="433" w:hanging="284"/>
              <w:rPr>
                <w:sz w:val="16"/>
              </w:rPr>
            </w:pPr>
            <w:r w:rsidRPr="005E733F">
              <w:rPr>
                <w:b/>
                <w:bCs/>
                <w:sz w:val="16"/>
              </w:rPr>
              <w:t>Personnel de l</w:t>
            </w:r>
            <w:r w:rsidR="00C311A3" w:rsidRPr="005E733F">
              <w:rPr>
                <w:b/>
                <w:bCs/>
                <w:sz w:val="16"/>
              </w:rPr>
              <w:t>’</w:t>
            </w:r>
            <w:r w:rsidRPr="005E733F">
              <w:rPr>
                <w:b/>
                <w:bCs/>
                <w:sz w:val="16"/>
              </w:rPr>
              <w:t>OMPI</w:t>
            </w:r>
          </w:p>
        </w:tc>
      </w:tr>
    </w:tbl>
    <w:p w:rsidR="000D6791" w:rsidRPr="005E733F" w:rsidRDefault="000D6791" w:rsidP="00E8301A">
      <w:pPr>
        <w:pStyle w:val="ONUME"/>
        <w:numPr>
          <w:ilvl w:val="0"/>
          <w:numId w:val="0"/>
        </w:numPr>
        <w:jc w:val="center"/>
      </w:pPr>
    </w:p>
    <w:p w:rsidR="008A6376" w:rsidRPr="005E733F" w:rsidRDefault="008A6376" w:rsidP="00525714">
      <w:pPr>
        <w:pStyle w:val="ONUMFS"/>
      </w:pPr>
      <w:r w:rsidRPr="005E733F">
        <w:t>L</w:t>
      </w:r>
      <w:r w:rsidR="00C311A3" w:rsidRPr="005E733F">
        <w:t>’</w:t>
      </w:r>
      <w:r w:rsidRPr="005E733F">
        <w:t>ensemble de ces piliers contribue à une culture de la responsabilité et de la transparence</w:t>
      </w:r>
      <w:r w:rsidR="00FE421F" w:rsidRPr="005E733F">
        <w:t>, fondée sur</w:t>
      </w:r>
      <w:r w:rsidRPr="005E733F">
        <w:t xml:space="preserve"> des accords clairs, la gestion des performances stratégiques de l</w:t>
      </w:r>
      <w:r w:rsidR="00C311A3" w:rsidRPr="005E733F">
        <w:t>’</w:t>
      </w:r>
      <w:r w:rsidRPr="005E733F">
        <w:t>organisation et la gestion des risques, ainsi qu</w:t>
      </w:r>
      <w:r w:rsidR="00FE421F" w:rsidRPr="005E733F">
        <w:t>e</w:t>
      </w:r>
      <w:r w:rsidRPr="005E733F">
        <w:t xml:space="preserve"> des mécanismes de recours.</w:t>
      </w:r>
      <w:r w:rsidR="00701CE8" w:rsidRPr="005E733F">
        <w:t xml:space="preserve"> </w:t>
      </w:r>
      <w:r w:rsidRPr="005E733F">
        <w:t xml:space="preserve"> Les chapitres qui suivent donnent une vue d</w:t>
      </w:r>
      <w:r w:rsidR="00C311A3" w:rsidRPr="005E733F">
        <w:t>’</w:t>
      </w:r>
      <w:r w:rsidRPr="005E733F">
        <w:t xml:space="preserve">ensemble de chacun de ces piliers. </w:t>
      </w:r>
      <w:r w:rsidR="00FE421F" w:rsidRPr="005E733F">
        <w:t xml:space="preserve"> </w:t>
      </w:r>
      <w:r w:rsidRPr="005E733F">
        <w:t>La méthode de mise en œuvre du cadre de responsabilisation de l</w:t>
      </w:r>
      <w:r w:rsidR="00C311A3" w:rsidRPr="005E733F">
        <w:t>’</w:t>
      </w:r>
      <w:r w:rsidRPr="005E733F">
        <w:t>OMPI met l</w:t>
      </w:r>
      <w:r w:rsidR="00C311A3" w:rsidRPr="005E733F">
        <w:t>’</w:t>
      </w:r>
      <w:r w:rsidRPr="005E733F">
        <w:t>accent sur la nécessité de faire de ce dispositif un guide du travail des administrateurs et du personnel au quotidien.</w:t>
      </w:r>
    </w:p>
    <w:p w:rsidR="00E8301A" w:rsidRPr="00772B0D" w:rsidRDefault="00772B0D" w:rsidP="00E27ACE">
      <w:pPr>
        <w:pStyle w:val="Heading1"/>
        <w:numPr>
          <w:ilvl w:val="0"/>
          <w:numId w:val="12"/>
        </w:numPr>
        <w:ind w:left="567" w:hanging="567"/>
      </w:pPr>
      <w:r w:rsidRPr="00772B0D">
        <w:t>Pilier 1 – pacte avec les états membres, les parties prenantes et les utilisateurs des services de l’ompi</w:t>
      </w:r>
    </w:p>
    <w:p w:rsidR="00E8301A" w:rsidRPr="005E733F" w:rsidRDefault="00E8301A" w:rsidP="002C2E10">
      <w:pPr>
        <w:pStyle w:val="Default"/>
        <w:tabs>
          <w:tab w:val="num" w:pos="567"/>
        </w:tabs>
        <w:rPr>
          <w:rFonts w:ascii="Arial" w:hAnsi="Arial" w:cs="Arial"/>
          <w:color w:val="auto"/>
          <w:sz w:val="22"/>
          <w:szCs w:val="22"/>
          <w:lang w:val="fr-FR"/>
        </w:rPr>
      </w:pPr>
    </w:p>
    <w:p w:rsidR="001B2A8E" w:rsidRPr="005E733F" w:rsidRDefault="001B2A8E" w:rsidP="00525714">
      <w:pPr>
        <w:pStyle w:val="ONUMFS"/>
      </w:pPr>
      <w:r w:rsidRPr="005E733F">
        <w:t>Le premier pilier du cadre de responsabilisation de l</w:t>
      </w:r>
      <w:r w:rsidR="00C311A3" w:rsidRPr="005E733F">
        <w:t>’</w:t>
      </w:r>
      <w:r w:rsidRPr="005E733F">
        <w:t xml:space="preserve">OMPI </w:t>
      </w:r>
      <w:r w:rsidR="00FE421F" w:rsidRPr="005E733F">
        <w:t>consiste dans</w:t>
      </w:r>
      <w:r w:rsidRPr="005E733F">
        <w:t xml:space="preserve"> la conclusion d</w:t>
      </w:r>
      <w:r w:rsidR="00C311A3" w:rsidRPr="005E733F">
        <w:t>’</w:t>
      </w:r>
      <w:r w:rsidRPr="005E733F">
        <w:t xml:space="preserve">un pacte avec </w:t>
      </w:r>
      <w:r w:rsidR="00FE421F" w:rsidRPr="005E733F">
        <w:t>l</w:t>
      </w:r>
      <w:r w:rsidRPr="005E733F">
        <w:t xml:space="preserve">es </w:t>
      </w:r>
      <w:r w:rsidR="000B2168">
        <w:rPr>
          <w:rFonts w:eastAsia="Times New Roman"/>
        </w:rPr>
        <w:t>États m</w:t>
      </w:r>
      <w:r w:rsidRPr="005E733F">
        <w:rPr>
          <w:rFonts w:eastAsia="Times New Roman"/>
        </w:rPr>
        <w:t>embres</w:t>
      </w:r>
      <w:r w:rsidRPr="005E733F">
        <w:t>, les parties prenantes et les utilisateurs de ses services</w:t>
      </w:r>
      <w:r w:rsidR="00FE421F" w:rsidRPr="005E733F">
        <w:t xml:space="preserve"> de l</w:t>
      </w:r>
      <w:r w:rsidR="00C311A3" w:rsidRPr="005E733F">
        <w:t>’</w:t>
      </w:r>
      <w:r w:rsidR="00FE421F" w:rsidRPr="005E733F">
        <w:t>Organisation</w:t>
      </w:r>
      <w:r w:rsidRPr="005E733F">
        <w:t xml:space="preserve">. </w:t>
      </w:r>
      <w:r w:rsidR="00701CE8" w:rsidRPr="005E733F">
        <w:t xml:space="preserve"> </w:t>
      </w:r>
      <w:r w:rsidRPr="005E733F">
        <w:t>Ce pacte es</w:t>
      </w:r>
      <w:r w:rsidR="00273916" w:rsidRPr="005E733F">
        <w:t xml:space="preserve">t inscrit dans les </w:t>
      </w:r>
      <w:r w:rsidR="00273916" w:rsidRPr="005E733F">
        <w:rPr>
          <w:i/>
        </w:rPr>
        <w:t>Accords et traités</w:t>
      </w:r>
      <w:r w:rsidR="00273916" w:rsidRPr="005E733F">
        <w:t xml:space="preserve"> suivants :</w:t>
      </w:r>
    </w:p>
    <w:p w:rsidR="00C311A3" w:rsidRPr="005E733F" w:rsidRDefault="006D61B7" w:rsidP="0076134B">
      <w:pPr>
        <w:pStyle w:val="ONUME"/>
        <w:numPr>
          <w:ilvl w:val="2"/>
          <w:numId w:val="2"/>
        </w:numPr>
        <w:tabs>
          <w:tab w:val="clear" w:pos="1701"/>
          <w:tab w:val="num" w:pos="1134"/>
        </w:tabs>
        <w:ind w:hanging="567"/>
      </w:pPr>
      <w:r>
        <w:t>l</w:t>
      </w:r>
      <w:r w:rsidR="00273916" w:rsidRPr="005E733F">
        <w:t>a Convention instituant l</w:t>
      </w:r>
      <w:r w:rsidR="00C311A3" w:rsidRPr="005E733F">
        <w:t>’</w:t>
      </w:r>
      <w:r w:rsidR="00273916" w:rsidRPr="005E733F">
        <w:t>OMPI et ses modifications, qui énoncent le mandat essentiel de l</w:t>
      </w:r>
      <w:r w:rsidR="00C311A3" w:rsidRPr="005E733F">
        <w:t>’</w:t>
      </w:r>
      <w:r w:rsidR="00273916" w:rsidRPr="005E733F">
        <w:t>Organisation</w:t>
      </w:r>
      <w:r w:rsidR="00A44D16" w:rsidRPr="005E733F">
        <w:t>;</w:t>
      </w:r>
    </w:p>
    <w:p w:rsidR="00C311A3" w:rsidRPr="005E733F" w:rsidRDefault="006D61B7" w:rsidP="0076134B">
      <w:pPr>
        <w:pStyle w:val="ONUME"/>
        <w:numPr>
          <w:ilvl w:val="2"/>
          <w:numId w:val="2"/>
        </w:numPr>
        <w:tabs>
          <w:tab w:val="clear" w:pos="1701"/>
          <w:tab w:val="num" w:pos="1134"/>
        </w:tabs>
        <w:ind w:hanging="567"/>
      </w:pPr>
      <w:r>
        <w:t>l</w:t>
      </w:r>
      <w:r w:rsidR="00C311A3" w:rsidRPr="005E733F">
        <w:t>’</w:t>
      </w:r>
      <w:r w:rsidR="00273916" w:rsidRPr="005E733F">
        <w:t>OMPI administre en out</w:t>
      </w:r>
      <w:r>
        <w:t>re 25 </w:t>
      </w:r>
      <w:r w:rsidR="00273916" w:rsidRPr="005E733F">
        <w:t xml:space="preserve">autres traités qui constituent le socle juridique des services fournis dans les domaines de la protection de la </w:t>
      </w:r>
      <w:r w:rsidR="00273916" w:rsidRPr="005E733F">
        <w:rPr>
          <w:szCs w:val="22"/>
        </w:rPr>
        <w:t>propriété intellectuelle</w:t>
      </w:r>
      <w:r>
        <w:t>, des </w:t>
      </w:r>
      <w:r w:rsidR="0005660E" w:rsidRPr="005E733F">
        <w:t>systèmes mondiaux de protection et de la classification</w:t>
      </w:r>
      <w:r w:rsidR="00A44D16" w:rsidRPr="005E733F">
        <w:t>;</w:t>
      </w:r>
    </w:p>
    <w:p w:rsidR="00E8301A" w:rsidRPr="005E733F" w:rsidRDefault="006D61B7" w:rsidP="0076134B">
      <w:pPr>
        <w:pStyle w:val="ONUME"/>
        <w:numPr>
          <w:ilvl w:val="2"/>
          <w:numId w:val="2"/>
        </w:numPr>
        <w:tabs>
          <w:tab w:val="clear" w:pos="1701"/>
          <w:tab w:val="num" w:pos="1134"/>
        </w:tabs>
        <w:ind w:hanging="567"/>
      </w:pPr>
      <w:r>
        <w:t>d</w:t>
      </w:r>
      <w:r w:rsidR="00C311A3" w:rsidRPr="005E733F">
        <w:t>’</w:t>
      </w:r>
      <w:r w:rsidR="0005660E" w:rsidRPr="005E733F">
        <w:t xml:space="preserve">autres accords conclus avec des organisations </w:t>
      </w:r>
      <w:r w:rsidR="0005660E" w:rsidRPr="005E733F">
        <w:rPr>
          <w:szCs w:val="24"/>
        </w:rPr>
        <w:t>international</w:t>
      </w:r>
      <w:r w:rsidR="0005660E" w:rsidRPr="005E733F">
        <w:t xml:space="preserve">es telles que les </w:t>
      </w:r>
      <w:r w:rsidR="00C311A3" w:rsidRPr="005E733F">
        <w:t>Nations Unies</w:t>
      </w:r>
      <w:r w:rsidR="0005660E" w:rsidRPr="005E733F">
        <w:t xml:space="preserve"> et l</w:t>
      </w:r>
      <w:r w:rsidR="00C311A3" w:rsidRPr="005E733F">
        <w:t>’</w:t>
      </w:r>
      <w:r w:rsidR="0005660E" w:rsidRPr="005E733F">
        <w:t>Organisation mondiale du commerce précisent le mandat de l</w:t>
      </w:r>
      <w:r w:rsidR="00C311A3" w:rsidRPr="005E733F">
        <w:t>’</w:t>
      </w:r>
      <w:r w:rsidR="0005660E" w:rsidRPr="005E733F">
        <w:t>Organisation.</w:t>
      </w:r>
    </w:p>
    <w:p w:rsidR="00E8301A" w:rsidRPr="005E733F" w:rsidRDefault="0005660E" w:rsidP="00772B0D">
      <w:pPr>
        <w:pStyle w:val="Heading4"/>
      </w:pPr>
      <w:r w:rsidRPr="005E733F">
        <w:t>Tableau des résultats de l</w:t>
      </w:r>
      <w:r w:rsidR="00C311A3" w:rsidRPr="005E733F">
        <w:t>’</w:t>
      </w:r>
      <w:r w:rsidRPr="005E733F">
        <w:t>OMPI</w:t>
      </w:r>
    </w:p>
    <w:p w:rsidR="0005660E" w:rsidRPr="005E733F" w:rsidRDefault="0005660E" w:rsidP="00525714">
      <w:pPr>
        <w:pStyle w:val="ONUMFS"/>
      </w:pPr>
      <w:r w:rsidRPr="005E733F">
        <w:t xml:space="preserve">Le </w:t>
      </w:r>
      <w:r w:rsidR="00BC5B0A" w:rsidRPr="005E733F">
        <w:t>P</w:t>
      </w:r>
      <w:r w:rsidRPr="005E733F">
        <w:t xml:space="preserve">rogramme et budget biennal est approuvé par les </w:t>
      </w:r>
      <w:r w:rsidR="000B2168">
        <w:t>États m</w:t>
      </w:r>
      <w:r w:rsidRPr="005E733F">
        <w:t>embres et consigne les résultats escomptés de l</w:t>
      </w:r>
      <w:r w:rsidR="00C311A3" w:rsidRPr="005E733F">
        <w:t>’</w:t>
      </w:r>
      <w:r w:rsidRPr="005E733F">
        <w:t xml:space="preserve">Organisation </w:t>
      </w:r>
      <w:r w:rsidRPr="005E733F">
        <w:rPr>
          <w:lang w:eastAsia="en-US"/>
        </w:rPr>
        <w:t>(structuré selon les objectifs stratégiques en vigueur) qui doivent être atteints au cours d</w:t>
      </w:r>
      <w:r w:rsidR="00C311A3" w:rsidRPr="005E733F">
        <w:rPr>
          <w:lang w:eastAsia="en-US"/>
        </w:rPr>
        <w:t>’</w:t>
      </w:r>
      <w:r w:rsidRPr="005E733F">
        <w:rPr>
          <w:lang w:eastAsia="en-US"/>
        </w:rPr>
        <w:t xml:space="preserve">un exercice biennal. </w:t>
      </w:r>
      <w:r w:rsidR="006D61B7">
        <w:rPr>
          <w:lang w:eastAsia="en-US"/>
        </w:rPr>
        <w:t xml:space="preserve"> </w:t>
      </w:r>
      <w:r w:rsidRPr="005E733F">
        <w:rPr>
          <w:lang w:eastAsia="en-US"/>
        </w:rPr>
        <w:t>Les résultats escomptés sont mesurés à l</w:t>
      </w:r>
      <w:r w:rsidR="00C311A3" w:rsidRPr="005E733F">
        <w:rPr>
          <w:lang w:eastAsia="en-US"/>
        </w:rPr>
        <w:t>’</w:t>
      </w:r>
      <w:r w:rsidRPr="005E733F">
        <w:rPr>
          <w:lang w:eastAsia="en-US"/>
        </w:rPr>
        <w:t>aide d</w:t>
      </w:r>
      <w:r w:rsidR="00C311A3" w:rsidRPr="005E733F">
        <w:rPr>
          <w:lang w:eastAsia="en-US"/>
        </w:rPr>
        <w:t>’</w:t>
      </w:r>
      <w:r w:rsidRPr="005E733F">
        <w:rPr>
          <w:lang w:eastAsia="en-US"/>
        </w:rPr>
        <w:t xml:space="preserve">un ensemble bien défini de </w:t>
      </w:r>
      <w:r w:rsidR="00580C99" w:rsidRPr="005E733F">
        <w:rPr>
          <w:lang w:eastAsia="en-US"/>
        </w:rPr>
        <w:t>systèmes d</w:t>
      </w:r>
      <w:r w:rsidR="00C311A3" w:rsidRPr="005E733F">
        <w:rPr>
          <w:lang w:eastAsia="en-US"/>
        </w:rPr>
        <w:t>’</w:t>
      </w:r>
      <w:r w:rsidR="00580C99" w:rsidRPr="005E733F">
        <w:rPr>
          <w:lang w:eastAsia="en-US"/>
        </w:rPr>
        <w:t>évaluation (indicateurs d</w:t>
      </w:r>
      <w:r w:rsidR="00C311A3" w:rsidRPr="005E733F">
        <w:rPr>
          <w:lang w:eastAsia="en-US"/>
        </w:rPr>
        <w:t>’</w:t>
      </w:r>
      <w:r w:rsidR="00580C99" w:rsidRPr="005E733F">
        <w:rPr>
          <w:lang w:eastAsia="en-US"/>
        </w:rPr>
        <w:t>exécution, niveaux de référence et objectifs).</w:t>
      </w:r>
    </w:p>
    <w:p w:rsidR="00580C99" w:rsidRPr="005E733F" w:rsidRDefault="00580C99" w:rsidP="00525714">
      <w:pPr>
        <w:pStyle w:val="ONUMFS"/>
      </w:pPr>
      <w:r w:rsidRPr="005E733F">
        <w:t>Des plans de travail annuels, fondés sur les résultats au niveau des pôles de l</w:t>
      </w:r>
      <w:r w:rsidR="00C311A3" w:rsidRPr="005E733F">
        <w:t>’</w:t>
      </w:r>
      <w:r w:rsidRPr="005E733F">
        <w:t>Organisation, et des objectifs individuels des agents</w:t>
      </w:r>
      <w:r w:rsidR="00BC5B0A" w:rsidRPr="005E733F">
        <w:t>, dont les chefs de service et les agents rendent compte respectivement, jouent un rôle décisif dans l</w:t>
      </w:r>
      <w:r w:rsidR="00C311A3" w:rsidRPr="005E733F">
        <w:t>’</w:t>
      </w:r>
      <w:r w:rsidR="00BC5B0A" w:rsidRPr="005E733F">
        <w:t>exécution du Programme et budget biennal.</w:t>
      </w:r>
    </w:p>
    <w:p w:rsidR="00BC5B0A" w:rsidRPr="005E733F" w:rsidRDefault="00745CA2" w:rsidP="00525714">
      <w:pPr>
        <w:pStyle w:val="ONUMFS"/>
      </w:pPr>
      <w:r w:rsidRPr="005E733F">
        <w:lastRenderedPageBreak/>
        <w:t>L</w:t>
      </w:r>
      <w:r w:rsidR="00C311A3" w:rsidRPr="005E733F">
        <w:t>’</w:t>
      </w:r>
      <w:r w:rsidRPr="005E733F">
        <w:t>OMPI publie des rapports d</w:t>
      </w:r>
      <w:r w:rsidR="00C311A3" w:rsidRPr="005E733F">
        <w:t>’</w:t>
      </w:r>
      <w:r w:rsidRPr="005E733F">
        <w:t xml:space="preserve">exécution </w:t>
      </w:r>
      <w:r w:rsidR="006C6622" w:rsidRPr="005E733F">
        <w:t>qui rendent compte de l</w:t>
      </w:r>
      <w:r w:rsidR="00C311A3" w:rsidRPr="005E733F">
        <w:t>’</w:t>
      </w:r>
      <w:r w:rsidR="006C6622" w:rsidRPr="005E733F">
        <w:t xml:space="preserve">obtention des résultats escomptés, </w:t>
      </w:r>
      <w:r w:rsidR="00433D1D" w:rsidRPr="005E733F">
        <w:t>inscrits</w:t>
      </w:r>
      <w:r w:rsidR="006C6622" w:rsidRPr="005E733F">
        <w:t xml:space="preserve"> dans le Programme et budget biennal, et qui font l</w:t>
      </w:r>
      <w:r w:rsidR="00C311A3" w:rsidRPr="005E733F">
        <w:t>’</w:t>
      </w:r>
      <w:r w:rsidR="006C6622" w:rsidRPr="005E733F">
        <w:t>objet d</w:t>
      </w:r>
      <w:r w:rsidR="00C311A3" w:rsidRPr="005E733F">
        <w:t>’</w:t>
      </w:r>
      <w:r w:rsidR="006C6622" w:rsidRPr="005E733F">
        <w:t xml:space="preserve">un </w:t>
      </w:r>
      <w:r w:rsidR="00226579" w:rsidRPr="005E733F">
        <w:t>suivi</w:t>
      </w:r>
      <w:r w:rsidR="006C6622" w:rsidRPr="005E733F">
        <w:t xml:space="preserve"> et d</w:t>
      </w:r>
      <w:r w:rsidR="00C311A3" w:rsidRPr="005E733F">
        <w:t>’</w:t>
      </w:r>
      <w:r w:rsidR="006C6622" w:rsidRPr="005E733F">
        <w:t>une évaluation par les programmes, aux fins d</w:t>
      </w:r>
      <w:r w:rsidR="00C311A3" w:rsidRPr="005E733F">
        <w:t>’</w:t>
      </w:r>
      <w:r w:rsidR="006C6622" w:rsidRPr="005E733F">
        <w:t>examen et d</w:t>
      </w:r>
      <w:r w:rsidR="00C311A3" w:rsidRPr="005E733F">
        <w:t>’</w:t>
      </w:r>
      <w:r w:rsidR="006C6622" w:rsidRPr="005E733F">
        <w:t xml:space="preserve">approbation par les </w:t>
      </w:r>
      <w:r w:rsidR="000B2168">
        <w:rPr>
          <w:rFonts w:eastAsia="Times New Roman"/>
        </w:rPr>
        <w:t>États m</w:t>
      </w:r>
      <w:r w:rsidR="006C6622" w:rsidRPr="005E733F">
        <w:rPr>
          <w:rFonts w:eastAsia="Times New Roman"/>
        </w:rPr>
        <w:t>embres</w:t>
      </w:r>
      <w:r w:rsidR="006C6622" w:rsidRPr="005E733F">
        <w:t xml:space="preserve">. </w:t>
      </w:r>
      <w:r w:rsidR="00701CE8" w:rsidRPr="005E733F">
        <w:t xml:space="preserve"> </w:t>
      </w:r>
      <w:r w:rsidR="006D61B7">
        <w:t>Le </w:t>
      </w:r>
      <w:r w:rsidR="006C6622" w:rsidRPr="005E733F">
        <w:t xml:space="preserve">dialogue sur les performances, alimenté par les </w:t>
      </w:r>
      <w:r w:rsidR="000B2168">
        <w:rPr>
          <w:rFonts w:eastAsia="Times New Roman"/>
        </w:rPr>
        <w:t>États m</w:t>
      </w:r>
      <w:r w:rsidR="006C6622" w:rsidRPr="005E733F">
        <w:rPr>
          <w:rFonts w:eastAsia="Times New Roman"/>
        </w:rPr>
        <w:t>embres</w:t>
      </w:r>
      <w:r w:rsidR="006C6622" w:rsidRPr="005E733F">
        <w:t xml:space="preserve"> et facilité par les rapports du Secrétariat, fournit l</w:t>
      </w:r>
      <w:r w:rsidR="00C311A3" w:rsidRPr="005E733F">
        <w:t>’</w:t>
      </w:r>
      <w:r w:rsidR="006C6622" w:rsidRPr="005E733F">
        <w:t>occasion de tirer des enseignements de l</w:t>
      </w:r>
      <w:r w:rsidR="00C311A3" w:rsidRPr="005E733F">
        <w:t>’</w:t>
      </w:r>
      <w:r w:rsidR="006C6622" w:rsidRPr="005E733F">
        <w:t>exécution des programmes au cours d</w:t>
      </w:r>
      <w:r w:rsidR="00C311A3" w:rsidRPr="005E733F">
        <w:t>’</w:t>
      </w:r>
      <w:r w:rsidR="006C6622" w:rsidRPr="005E733F">
        <w:t>une période donnée et d</w:t>
      </w:r>
      <w:r w:rsidR="00C311A3" w:rsidRPr="005E733F">
        <w:t>’</w:t>
      </w:r>
      <w:r w:rsidR="006C6622" w:rsidRPr="005E733F">
        <w:t>améliorer l</w:t>
      </w:r>
      <w:r w:rsidR="00433D1D" w:rsidRPr="005E733F">
        <w:t xml:space="preserve">eur planification et leur </w:t>
      </w:r>
      <w:r w:rsidR="006C6622" w:rsidRPr="005E733F">
        <w:t>exécution au cours des périodes ultérieures, ce qui encourage une culture d</w:t>
      </w:r>
      <w:r w:rsidR="00C311A3" w:rsidRPr="005E733F">
        <w:t>’</w:t>
      </w:r>
      <w:r w:rsidR="006C6622" w:rsidRPr="005E733F">
        <w:t>amélioration continue des résultats et d</w:t>
      </w:r>
      <w:r w:rsidR="00C311A3" w:rsidRPr="005E733F">
        <w:t>’</w:t>
      </w:r>
      <w:r w:rsidR="006C6622" w:rsidRPr="005E733F">
        <w:t xml:space="preserve">apprentissage. </w:t>
      </w:r>
      <w:r w:rsidR="00701CE8" w:rsidRPr="005E733F">
        <w:t xml:space="preserve"> </w:t>
      </w:r>
      <w:r w:rsidR="006C6622" w:rsidRPr="005E733F">
        <w:t>Des états financiers annuels sont établis conformément au Règlement financier de l</w:t>
      </w:r>
      <w:r w:rsidR="00C311A3" w:rsidRPr="005E733F">
        <w:t>’</w:t>
      </w:r>
      <w:r w:rsidR="006C6622" w:rsidRPr="005E733F">
        <w:t>Organisation et à son règlement d</w:t>
      </w:r>
      <w:r w:rsidR="00C311A3" w:rsidRPr="005E733F">
        <w:t>’</w:t>
      </w:r>
      <w:r w:rsidR="006C6622" w:rsidRPr="005E733F">
        <w:t>exécution, ainsi qu</w:t>
      </w:r>
      <w:r w:rsidR="00C311A3" w:rsidRPr="005E733F">
        <w:t>’</w:t>
      </w:r>
      <w:r w:rsidR="006C6622" w:rsidRPr="005E733F">
        <w:t>aux Normes comptables internationales du secteur public.</w:t>
      </w:r>
    </w:p>
    <w:p w:rsidR="006C6622" w:rsidRPr="005E733F" w:rsidRDefault="006C6622" w:rsidP="00525714">
      <w:pPr>
        <w:pStyle w:val="ONUMFS"/>
        <w:rPr>
          <w:szCs w:val="22"/>
        </w:rPr>
      </w:pPr>
      <w:r w:rsidRPr="005E733F">
        <w:rPr>
          <w:szCs w:val="22"/>
        </w:rPr>
        <w:t xml:space="preserve">La </w:t>
      </w:r>
      <w:r w:rsidRPr="005E733F">
        <w:t>Division de l</w:t>
      </w:r>
      <w:r w:rsidR="00C311A3" w:rsidRPr="005E733F">
        <w:t>’</w:t>
      </w:r>
      <w:r w:rsidRPr="005E733F">
        <w:t>audit et de la supervision internes de l</w:t>
      </w:r>
      <w:r w:rsidR="00C311A3" w:rsidRPr="005E733F">
        <w:t>’</w:t>
      </w:r>
      <w:r w:rsidRPr="005E733F">
        <w:t>OMPI a pour mission de valider objectivement la contribution des programmes aux résultats escomptés, de confirmer l</w:t>
      </w:r>
      <w:r w:rsidR="00C311A3" w:rsidRPr="005E733F">
        <w:t>’</w:t>
      </w:r>
      <w:r w:rsidRPr="005E733F">
        <w:t>auto</w:t>
      </w:r>
      <w:r w:rsidR="003705C0" w:rsidRPr="005E733F">
        <w:noBreakHyphen/>
      </w:r>
      <w:r w:rsidRPr="005E733F">
        <w:t>évaluation de ses résultats et de formuler des recommandations d</w:t>
      </w:r>
      <w:r w:rsidR="00C311A3" w:rsidRPr="005E733F">
        <w:t>’</w:t>
      </w:r>
      <w:r w:rsidRPr="005E733F">
        <w:t xml:space="preserve">amélioration de la planification et du </w:t>
      </w:r>
      <w:r w:rsidR="00226579" w:rsidRPr="005E733F">
        <w:t>suivi</w:t>
      </w:r>
      <w:r w:rsidRPr="005E733F">
        <w:t xml:space="preserve"> des résultats. </w:t>
      </w:r>
      <w:r w:rsidR="00C311A3" w:rsidRPr="005E733F">
        <w:t xml:space="preserve"> La DAS</w:t>
      </w:r>
      <w:r w:rsidRPr="005E733F">
        <w:t xml:space="preserve">I </w:t>
      </w:r>
      <w:r w:rsidR="001D38B9" w:rsidRPr="005E733F">
        <w:t>renforce ainsi la responsabilisation en matière de résultats obtenus, de leurs effets et de leur pérennité.</w:t>
      </w:r>
    </w:p>
    <w:p w:rsidR="00C311A3" w:rsidRPr="00772B0D" w:rsidRDefault="00772B0D" w:rsidP="00E27ACE">
      <w:pPr>
        <w:pStyle w:val="Heading1"/>
        <w:numPr>
          <w:ilvl w:val="0"/>
          <w:numId w:val="12"/>
        </w:numPr>
        <w:ind w:left="567" w:hanging="567"/>
      </w:pPr>
      <w:r w:rsidRPr="00772B0D">
        <w:t>Pilier 2 – maîtrise des risques et contrôles internes</w:t>
      </w:r>
    </w:p>
    <w:p w:rsidR="00E8301A" w:rsidRPr="005E733F" w:rsidRDefault="00E8301A" w:rsidP="0076134B">
      <w:pPr>
        <w:pStyle w:val="Default"/>
        <w:rPr>
          <w:rFonts w:ascii="Arial" w:hAnsi="Arial" w:cs="Arial"/>
          <w:color w:val="auto"/>
          <w:sz w:val="22"/>
          <w:szCs w:val="22"/>
          <w:lang w:val="fr-FR"/>
        </w:rPr>
      </w:pPr>
    </w:p>
    <w:p w:rsidR="000E647F" w:rsidRPr="005E733F" w:rsidRDefault="000E647F" w:rsidP="00525714">
      <w:pPr>
        <w:pStyle w:val="ONUMFS"/>
      </w:pPr>
      <w:r w:rsidRPr="005E733F">
        <w:t>Le deuxième pilier du cadre de responsabilisation de l</w:t>
      </w:r>
      <w:r w:rsidR="00C311A3" w:rsidRPr="005E733F">
        <w:t>’</w:t>
      </w:r>
      <w:r w:rsidRPr="005E733F">
        <w:t xml:space="preserve">OMPI consiste dans le système de </w:t>
      </w:r>
      <w:r w:rsidR="00E25EA2" w:rsidRPr="005E733F">
        <w:t>maîtrise</w:t>
      </w:r>
      <w:r w:rsidRPr="005E733F">
        <w:t xml:space="preserve"> des risques et de contrôles internes, mis en place pour faire en sorte non seulement que les résultats soient atteints mais aussi qu</w:t>
      </w:r>
      <w:r w:rsidR="00C311A3" w:rsidRPr="005E733F">
        <w:t>’</w:t>
      </w:r>
      <w:r w:rsidRPr="005E733F">
        <w:t>ils le soient conformément aux règlements et règles, aux politiques et aux normes de déontologie et d</w:t>
      </w:r>
      <w:r w:rsidR="00C311A3" w:rsidRPr="005E733F">
        <w:t>’</w:t>
      </w:r>
      <w:r w:rsidRPr="005E733F">
        <w:t>intégrité de l</w:t>
      </w:r>
      <w:r w:rsidR="00C311A3" w:rsidRPr="005E733F">
        <w:t>’</w:t>
      </w:r>
      <w:r w:rsidRPr="005E733F">
        <w:t>Organisation.</w:t>
      </w:r>
    </w:p>
    <w:p w:rsidR="000E647F" w:rsidRPr="005E733F" w:rsidRDefault="000E647F" w:rsidP="00525714">
      <w:pPr>
        <w:pStyle w:val="ONUMFS"/>
      </w:pPr>
      <w:r w:rsidRPr="005E733F">
        <w:t xml:space="preserve">Le système de contrôles internes </w:t>
      </w:r>
      <w:r w:rsidR="00E34722" w:rsidRPr="005E733F">
        <w:t xml:space="preserve">repose sur le </w:t>
      </w:r>
      <w:r w:rsidR="00C91AF5" w:rsidRPr="005E733F">
        <w:t xml:space="preserve">document intitulé </w:t>
      </w:r>
      <w:r w:rsidR="00203883" w:rsidRPr="005E733F">
        <w:t>“</w:t>
      </w:r>
      <w:proofErr w:type="spellStart"/>
      <w:r w:rsidR="00C91AF5" w:rsidRPr="005E733F">
        <w:t>Internal</w:t>
      </w:r>
      <w:proofErr w:type="spellEnd"/>
      <w:r w:rsidR="00C91AF5" w:rsidRPr="005E733F">
        <w:t xml:space="preserve"> Control </w:t>
      </w:r>
      <w:r w:rsidR="006D61B7">
        <w:t>–</w:t>
      </w:r>
      <w:r w:rsidR="00C91AF5" w:rsidRPr="005E733F">
        <w:t xml:space="preserve"> </w:t>
      </w:r>
      <w:proofErr w:type="spellStart"/>
      <w:r w:rsidR="00C91AF5" w:rsidRPr="005E733F">
        <w:t>Integrated</w:t>
      </w:r>
      <w:proofErr w:type="spellEnd"/>
      <w:r w:rsidR="00C91AF5" w:rsidRPr="005E733F">
        <w:t xml:space="preserve"> Framework</w:t>
      </w:r>
      <w:r w:rsidR="00203883" w:rsidRPr="005E733F">
        <w:t>”</w:t>
      </w:r>
      <w:r w:rsidR="00C91AF5" w:rsidRPr="005E733F">
        <w:rPr>
          <w:rStyle w:val="FootnoteReference"/>
          <w:szCs w:val="22"/>
        </w:rPr>
        <w:footnoteReference w:id="4"/>
      </w:r>
      <w:r w:rsidR="00226579" w:rsidRPr="005E733F">
        <w:t>,</w:t>
      </w:r>
      <w:r w:rsidR="00C91AF5" w:rsidRPr="005E733F">
        <w:t xml:space="preserve"> publié par le</w:t>
      </w:r>
      <w:r w:rsidR="00E34722" w:rsidRPr="005E733F">
        <w:t xml:space="preserve"> </w:t>
      </w:r>
      <w:proofErr w:type="spellStart"/>
      <w:r w:rsidR="00C91AF5" w:rsidRPr="005E733F">
        <w:t>Committee</w:t>
      </w:r>
      <w:proofErr w:type="spellEnd"/>
      <w:r w:rsidR="00C91AF5" w:rsidRPr="005E733F">
        <w:t xml:space="preserve"> of Sponsoring </w:t>
      </w:r>
      <w:proofErr w:type="spellStart"/>
      <w:r w:rsidR="00C91AF5" w:rsidRPr="005E733F">
        <w:t>Organizations</w:t>
      </w:r>
      <w:proofErr w:type="spellEnd"/>
      <w:r w:rsidR="00C91AF5" w:rsidRPr="005E733F">
        <w:t xml:space="preserve"> of the </w:t>
      </w:r>
      <w:proofErr w:type="spellStart"/>
      <w:r w:rsidR="00C91AF5" w:rsidRPr="005E733F">
        <w:t>Treadway</w:t>
      </w:r>
      <w:proofErr w:type="spellEnd"/>
      <w:r w:rsidR="00C91AF5" w:rsidRPr="005E733F">
        <w:t xml:space="preserve"> Commission (référentiel COSO)</w:t>
      </w:r>
      <w:r w:rsidR="00226579" w:rsidRPr="005E733F">
        <w:t xml:space="preserve"> et appliqué dans le cadre des Lignes directrices sur les normes de contrôle interne à promouvoir dans le secteur public de l</w:t>
      </w:r>
      <w:r w:rsidR="00C311A3" w:rsidRPr="005E733F">
        <w:t>’</w:t>
      </w:r>
      <w:r w:rsidR="00226579" w:rsidRPr="005E733F">
        <w:t>INTOSAI (Organisation internationale des institutions supérieures de contrôle des finances publiques).</w:t>
      </w:r>
      <w:r w:rsidR="00701CE8" w:rsidRPr="005E733F">
        <w:t xml:space="preserve"> </w:t>
      </w:r>
      <w:r w:rsidR="00226579" w:rsidRPr="005E733F">
        <w:t xml:space="preserve"> Ce système comprend cinq</w:t>
      </w:r>
      <w:r w:rsidR="00203883" w:rsidRPr="005E733F">
        <w:t> </w:t>
      </w:r>
      <w:r w:rsidR="00226579" w:rsidRPr="005E733F">
        <w:t>composantes : i)</w:t>
      </w:r>
      <w:r w:rsidR="00203883" w:rsidRPr="005E733F">
        <w:t> </w:t>
      </w:r>
      <w:r w:rsidR="00226579" w:rsidRPr="005E733F">
        <w:t>l</w:t>
      </w:r>
      <w:r w:rsidR="00C311A3" w:rsidRPr="005E733F">
        <w:t>’</w:t>
      </w:r>
      <w:r w:rsidR="00226579" w:rsidRPr="005E733F">
        <w:t>environnement de contrôle, ii)</w:t>
      </w:r>
      <w:r w:rsidR="00203883" w:rsidRPr="005E733F">
        <w:t> </w:t>
      </w:r>
      <w:r w:rsidR="00226579" w:rsidRPr="005E733F">
        <w:t>l</w:t>
      </w:r>
      <w:r w:rsidR="00C311A3" w:rsidRPr="005E733F">
        <w:t>’</w:t>
      </w:r>
      <w:r w:rsidR="00226579" w:rsidRPr="005E733F">
        <w:t>évaluation des risques, iii)</w:t>
      </w:r>
      <w:r w:rsidR="00203883" w:rsidRPr="005E733F">
        <w:t> </w:t>
      </w:r>
      <w:r w:rsidR="00226579" w:rsidRPr="005E733F">
        <w:t>les activités de contrôle, iv)</w:t>
      </w:r>
      <w:r w:rsidR="00203883" w:rsidRPr="005E733F">
        <w:t> </w:t>
      </w:r>
      <w:r w:rsidR="00226579" w:rsidRPr="005E733F">
        <w:t>l</w:t>
      </w:r>
      <w:r w:rsidR="00C311A3" w:rsidRPr="005E733F">
        <w:t>’</w:t>
      </w:r>
      <w:r w:rsidR="00226579" w:rsidRPr="005E733F">
        <w:t>information et la communication et v)</w:t>
      </w:r>
      <w:r w:rsidR="00203883" w:rsidRPr="005E733F">
        <w:t> </w:t>
      </w:r>
      <w:r w:rsidR="00226579" w:rsidRPr="005E733F">
        <w:t>le pilotage.</w:t>
      </w:r>
    </w:p>
    <w:p w:rsidR="00B01BD4" w:rsidRPr="005E733F" w:rsidRDefault="00927D44" w:rsidP="00525714">
      <w:pPr>
        <w:pStyle w:val="ONUMFS"/>
      </w:pPr>
      <w:r w:rsidRPr="005E733F">
        <w:t>Le cadre de responsabilisation de l</w:t>
      </w:r>
      <w:r w:rsidR="00C311A3" w:rsidRPr="005E733F">
        <w:t>’</w:t>
      </w:r>
      <w:r w:rsidRPr="005E733F">
        <w:t xml:space="preserve">OMPI applique le modèle des </w:t>
      </w:r>
      <w:r w:rsidR="00203883" w:rsidRPr="005E733F">
        <w:t>“</w:t>
      </w:r>
      <w:r w:rsidR="006D61B7">
        <w:t>trois </w:t>
      </w:r>
      <w:r w:rsidRPr="005E733F">
        <w:t xml:space="preserve">lignes de </w:t>
      </w:r>
      <w:r w:rsidR="00844411" w:rsidRPr="005E733F">
        <w:t>maîtrise</w:t>
      </w:r>
      <w:r w:rsidR="00203883" w:rsidRPr="005E733F">
        <w:t>”</w:t>
      </w:r>
      <w:r w:rsidRPr="005E733F">
        <w:t xml:space="preserve"> </w:t>
      </w:r>
      <w:r w:rsidR="00844411" w:rsidRPr="005E733F">
        <w:t>de l</w:t>
      </w:r>
      <w:r w:rsidR="00C311A3" w:rsidRPr="005E733F">
        <w:t>’</w:t>
      </w:r>
      <w:r w:rsidR="00844411" w:rsidRPr="005E733F">
        <w:t>IIA</w:t>
      </w:r>
      <w:r w:rsidRPr="005E733F">
        <w:rPr>
          <w:rStyle w:val="FootnoteReference"/>
          <w:szCs w:val="22"/>
        </w:rPr>
        <w:footnoteReference w:id="5"/>
      </w:r>
      <w:r w:rsidRPr="005E733F">
        <w:t xml:space="preserve"> pour définir les rôles et responsabilités en matière de maîtrise des risques et de contrôles </w:t>
      </w:r>
      <w:r w:rsidR="005E733F">
        <w:t>internes</w:t>
      </w:r>
      <w:r w:rsidRPr="005E733F">
        <w:t xml:space="preserve">. </w:t>
      </w:r>
      <w:r w:rsidR="00701CE8" w:rsidRPr="005E733F">
        <w:t xml:space="preserve"> </w:t>
      </w:r>
      <w:r w:rsidRPr="005E733F">
        <w:t xml:space="preserve">Ce modèle répond à la nécessité de gérer efficacement les risques et les mesures de contrôle selon une méthode cohérente et coordonnée, de façon à définir clairement les rôles et responsabilités en matière de maîtrise des risques et de contrôle. </w:t>
      </w:r>
      <w:r w:rsidR="00701CE8" w:rsidRPr="005E733F">
        <w:t xml:space="preserve"> </w:t>
      </w:r>
      <w:r w:rsidR="00D27D67" w:rsidRPr="005E733F">
        <w:t xml:space="preserve">À cette fin, les </w:t>
      </w:r>
      <w:r w:rsidR="00DB4430" w:rsidRPr="005E733F">
        <w:t>administrateurs</w:t>
      </w:r>
      <w:r w:rsidR="00D27D67" w:rsidRPr="005E733F">
        <w:t xml:space="preserve"> qui </w:t>
      </w:r>
      <w:r w:rsidR="00844411" w:rsidRPr="005E733F">
        <w:t>endosse</w:t>
      </w:r>
      <w:r w:rsidR="00DB4430" w:rsidRPr="005E733F">
        <w:t>nt</w:t>
      </w:r>
      <w:r w:rsidR="00D27D67" w:rsidRPr="005E733F">
        <w:t xml:space="preserve"> et gère</w:t>
      </w:r>
      <w:r w:rsidR="00DB4430" w:rsidRPr="005E733F">
        <w:t>nt</w:t>
      </w:r>
      <w:r w:rsidR="00D27D67" w:rsidRPr="005E733F">
        <w:t xml:space="preserve"> les risques</w:t>
      </w:r>
      <w:r w:rsidR="00DB4430" w:rsidRPr="005E733F">
        <w:t xml:space="preserve"> constituent la </w:t>
      </w:r>
      <w:r w:rsidR="00203883" w:rsidRPr="005E733F">
        <w:t>“</w:t>
      </w:r>
      <w:r w:rsidR="006D61B7">
        <w:t>première </w:t>
      </w:r>
      <w:r w:rsidR="00DB4430" w:rsidRPr="005E733F">
        <w:t>ligne de maîtrise</w:t>
      </w:r>
      <w:r w:rsidR="00203883" w:rsidRPr="005E733F">
        <w:t>”.</w:t>
      </w:r>
      <w:r w:rsidR="00D27D67" w:rsidRPr="005E733F">
        <w:t xml:space="preserve"> </w:t>
      </w:r>
      <w:r w:rsidR="00701CE8" w:rsidRPr="005E733F">
        <w:t xml:space="preserve"> </w:t>
      </w:r>
      <w:r w:rsidR="00D27D67" w:rsidRPr="005E733F">
        <w:t xml:space="preserve">La </w:t>
      </w:r>
      <w:r w:rsidR="00203883" w:rsidRPr="005E733F">
        <w:t>“</w:t>
      </w:r>
      <w:r w:rsidR="00D27D67" w:rsidRPr="005E733F">
        <w:t>deuxième</w:t>
      </w:r>
      <w:r w:rsidR="006D61B7">
        <w:t> </w:t>
      </w:r>
      <w:r w:rsidR="00D27D67" w:rsidRPr="005E733F">
        <w:t>ligne</w:t>
      </w:r>
      <w:r w:rsidR="00203883" w:rsidRPr="005E733F">
        <w:t>”</w:t>
      </w:r>
      <w:r w:rsidR="00D27D67" w:rsidRPr="005E733F">
        <w:t xml:space="preserve"> de </w:t>
      </w:r>
      <w:r w:rsidR="00844411" w:rsidRPr="005E733F">
        <w:t xml:space="preserve">maîtrise </w:t>
      </w:r>
      <w:r w:rsidR="00D27D67" w:rsidRPr="005E733F">
        <w:t xml:space="preserve">regroupe diverses fonctions de </w:t>
      </w:r>
      <w:r w:rsidR="00844411" w:rsidRPr="005E733F">
        <w:t>suivi du contrôle</w:t>
      </w:r>
      <w:r w:rsidR="00D27D67" w:rsidRPr="005E733F">
        <w:t xml:space="preserve"> des risques et de</w:t>
      </w:r>
      <w:r w:rsidR="00844411" w:rsidRPr="005E733F">
        <w:t xml:space="preserve"> la</w:t>
      </w:r>
      <w:r w:rsidR="00D27D67" w:rsidRPr="005E733F">
        <w:t xml:space="preserve"> conformité, par exemple celles qu</w:t>
      </w:r>
      <w:r w:rsidR="00C311A3" w:rsidRPr="005E733F">
        <w:t>’</w:t>
      </w:r>
      <w:r w:rsidR="00D27D67" w:rsidRPr="005E733F">
        <w:t>assume le Département des finances et de la planification des programmes</w:t>
      </w:r>
      <w:r w:rsidR="00844411" w:rsidRPr="005E733F">
        <w:t>,</w:t>
      </w:r>
      <w:r w:rsidR="006D61B7">
        <w:t xml:space="preserve"> et qui sont établies par la d</w:t>
      </w:r>
      <w:r w:rsidR="007A6BF8" w:rsidRPr="005E733F">
        <w:t>irection de l</w:t>
      </w:r>
      <w:r w:rsidR="00C311A3" w:rsidRPr="005E733F">
        <w:t>’</w:t>
      </w:r>
      <w:r w:rsidR="007A6BF8" w:rsidRPr="005E733F">
        <w:t xml:space="preserve">Organisation pour renforcer et surveiller les mesures de contrôle de la première ligne de </w:t>
      </w:r>
      <w:r w:rsidR="00844411" w:rsidRPr="005E733F">
        <w:t>maîtrise</w:t>
      </w:r>
      <w:r w:rsidR="007A6BF8" w:rsidRPr="005E733F">
        <w:t>.</w:t>
      </w:r>
      <w:r w:rsidR="00701CE8" w:rsidRPr="005E733F">
        <w:t xml:space="preserve"> </w:t>
      </w:r>
      <w:r w:rsidR="007A6BF8" w:rsidRPr="005E733F">
        <w:t xml:space="preserve"> </w:t>
      </w:r>
      <w:r w:rsidR="00844411" w:rsidRPr="005E733F">
        <w:t>En</w:t>
      </w:r>
      <w:r w:rsidR="007A6BF8" w:rsidRPr="005E733F">
        <w:t xml:space="preserve"> </w:t>
      </w:r>
      <w:r w:rsidR="00203883" w:rsidRPr="005E733F">
        <w:t>“</w:t>
      </w:r>
      <w:r w:rsidR="007A6BF8" w:rsidRPr="005E733F">
        <w:t>troisième ligne</w:t>
      </w:r>
      <w:r w:rsidR="00203883" w:rsidRPr="005E733F">
        <w:t>”</w:t>
      </w:r>
      <w:r w:rsidR="007A6BF8" w:rsidRPr="005E733F">
        <w:t xml:space="preserve"> de </w:t>
      </w:r>
      <w:r w:rsidR="00844411" w:rsidRPr="005E733F">
        <w:t>maîtrise viennent les</w:t>
      </w:r>
      <w:r w:rsidR="007A6BF8" w:rsidRPr="005E733F">
        <w:t xml:space="preserve"> fonction</w:t>
      </w:r>
      <w:r w:rsidR="00844411" w:rsidRPr="005E733F">
        <w:t>s qui fournissent une</w:t>
      </w:r>
      <w:r w:rsidR="007A6BF8" w:rsidRPr="005E733F">
        <w:t xml:space="preserve"> assurance indépendante, telle</w:t>
      </w:r>
      <w:r w:rsidR="00844411" w:rsidRPr="005E733F">
        <w:t>s</w:t>
      </w:r>
      <w:r w:rsidR="007A6BF8" w:rsidRPr="005E733F">
        <w:t xml:space="preserve"> qu</w:t>
      </w:r>
      <w:r w:rsidR="00C311A3" w:rsidRPr="005E733F">
        <w:t>’</w:t>
      </w:r>
      <w:r w:rsidR="007A6BF8" w:rsidRPr="005E733F">
        <w:t>assumée</w:t>
      </w:r>
      <w:r w:rsidR="00844411" w:rsidRPr="005E733F">
        <w:t>s</w:t>
      </w:r>
      <w:r w:rsidR="007A6BF8" w:rsidRPr="005E733F">
        <w:t xml:space="preserve"> par la Division de l</w:t>
      </w:r>
      <w:r w:rsidR="00C311A3" w:rsidRPr="005E733F">
        <w:t>’</w:t>
      </w:r>
      <w:r w:rsidR="007A6BF8" w:rsidRPr="005E733F">
        <w:t>audit et de la supervision internes et le Bureau de la déontologie.</w:t>
      </w:r>
    </w:p>
    <w:p w:rsidR="00E8301A" w:rsidRPr="005E733F" w:rsidRDefault="001D38B9" w:rsidP="00772B0D">
      <w:pPr>
        <w:pStyle w:val="Heading4"/>
      </w:pPr>
      <w:r w:rsidRPr="005E733F">
        <w:t>E</w:t>
      </w:r>
      <w:r w:rsidR="00E8301A" w:rsidRPr="005E733F">
        <w:t>nviron</w:t>
      </w:r>
      <w:r w:rsidRPr="005E733F">
        <w:t>ne</w:t>
      </w:r>
      <w:r w:rsidR="00E8301A" w:rsidRPr="005E733F">
        <w:t>ment</w:t>
      </w:r>
      <w:r w:rsidRPr="005E733F">
        <w:t xml:space="preserve"> de contrôle</w:t>
      </w:r>
    </w:p>
    <w:p w:rsidR="003E0E41" w:rsidRPr="005E733F" w:rsidRDefault="003E0E41" w:rsidP="0076134B">
      <w:pPr>
        <w:pStyle w:val="Default"/>
        <w:rPr>
          <w:rFonts w:ascii="Arial" w:hAnsi="Arial" w:cs="Arial"/>
          <w:b/>
          <w:bCs/>
          <w:i/>
          <w:color w:val="auto"/>
          <w:sz w:val="22"/>
          <w:szCs w:val="22"/>
          <w:lang w:val="fr-FR"/>
        </w:rPr>
      </w:pPr>
    </w:p>
    <w:p w:rsidR="00DB4430" w:rsidRPr="005E733F" w:rsidRDefault="00DB4430" w:rsidP="00525714">
      <w:pPr>
        <w:pStyle w:val="ONUMFS"/>
      </w:pPr>
      <w:r w:rsidRPr="005E733F">
        <w:t>L</w:t>
      </w:r>
      <w:r w:rsidR="00C311A3" w:rsidRPr="005E733F">
        <w:t>’</w:t>
      </w:r>
      <w:r w:rsidRPr="005E733F">
        <w:t>environnement de contrôle est constitué des normes applicables aux activités de l</w:t>
      </w:r>
      <w:r w:rsidR="00C311A3" w:rsidRPr="005E733F">
        <w:t>’</w:t>
      </w:r>
      <w:r w:rsidRPr="005E733F">
        <w:t>Organisation, y</w:t>
      </w:r>
      <w:r w:rsidR="00203883" w:rsidRPr="005E733F">
        <w:t> </w:t>
      </w:r>
      <w:r w:rsidRPr="005E733F">
        <w:t>compris</w:t>
      </w:r>
      <w:r w:rsidR="00D6545E" w:rsidRPr="005E733F">
        <w:t xml:space="preserve"> en matière de déontologie et d</w:t>
      </w:r>
      <w:r w:rsidR="00C311A3" w:rsidRPr="005E733F">
        <w:t>’</w:t>
      </w:r>
      <w:r w:rsidR="00D6545E" w:rsidRPr="005E733F">
        <w:t xml:space="preserve">intégrité, de structure organisationnelle, </w:t>
      </w:r>
      <w:r w:rsidR="00D6545E" w:rsidRPr="005E733F">
        <w:lastRenderedPageBreak/>
        <w:t xml:space="preserve">de délimitation des pouvoirs et domaines de responsabilité, de politiques et de pratiques en matière de ressources humaines. </w:t>
      </w:r>
      <w:r w:rsidR="00701CE8" w:rsidRPr="005E733F">
        <w:t xml:space="preserve"> </w:t>
      </w:r>
      <w:r w:rsidR="00D6545E" w:rsidRPr="005E733F">
        <w:t>Ces normes constituent le fondement juridique des mesures de contrôle représentant la deuxième ligne de maîtrise du modèle qui en comporte trois.</w:t>
      </w:r>
    </w:p>
    <w:p w:rsidR="00D6545E" w:rsidRPr="005E733F" w:rsidRDefault="00D6545E" w:rsidP="00525714">
      <w:pPr>
        <w:pStyle w:val="ONUMFS"/>
        <w:rPr>
          <w:szCs w:val="22"/>
        </w:rPr>
      </w:pPr>
      <w:r w:rsidRPr="005E733F">
        <w:rPr>
          <w:szCs w:val="22"/>
        </w:rPr>
        <w:t xml:space="preserve">Le </w:t>
      </w:r>
      <w:r w:rsidRPr="005E733F">
        <w:t>Statut et Règlement du personnel de l</w:t>
      </w:r>
      <w:r w:rsidR="00C311A3" w:rsidRPr="005E733F">
        <w:t>’</w:t>
      </w:r>
      <w:r w:rsidRPr="005E733F">
        <w:t>OMPI, tel que révisé et approuvé par les États membres en</w:t>
      </w:r>
      <w:r w:rsidR="00203883" w:rsidRPr="005E733F">
        <w:t> </w:t>
      </w:r>
      <w:r w:rsidRPr="005E733F">
        <w:t>2011, 2012 et 2013, énonce les accords fondamentaux entre l</w:t>
      </w:r>
      <w:r w:rsidR="00C311A3" w:rsidRPr="005E733F">
        <w:t>’</w:t>
      </w:r>
      <w:r w:rsidRPr="005E733F">
        <w:t xml:space="preserve">Organisation et son personnel et définit les principes de gestion des ressources humaines. </w:t>
      </w:r>
      <w:r w:rsidR="00701CE8" w:rsidRPr="005E733F">
        <w:t xml:space="preserve"> </w:t>
      </w:r>
      <w:r w:rsidRPr="005E733F">
        <w:t xml:space="preserve">Ce document est complété par des ordres de service, et le Règlement financier et son </w:t>
      </w:r>
      <w:r w:rsidR="00203883" w:rsidRPr="005E733F">
        <w:t>règle</w:t>
      </w:r>
      <w:r w:rsidRPr="005E733F">
        <w:t>ment d</w:t>
      </w:r>
      <w:r w:rsidR="00C311A3" w:rsidRPr="005E733F">
        <w:t>’</w:t>
      </w:r>
      <w:r w:rsidRPr="005E733F">
        <w:t>exécution régissent la conduite des activités et la gestion financière de l</w:t>
      </w:r>
      <w:r w:rsidR="00C311A3" w:rsidRPr="005E733F">
        <w:t>’</w:t>
      </w:r>
      <w:r w:rsidRPr="005E733F">
        <w:t xml:space="preserve">OMPI. </w:t>
      </w:r>
      <w:r w:rsidR="00701CE8" w:rsidRPr="005E733F">
        <w:t xml:space="preserve"> </w:t>
      </w:r>
      <w:r w:rsidR="00CB481E" w:rsidRPr="005E733F">
        <w:t>Le Règlement financier et le règlement d</w:t>
      </w:r>
      <w:r w:rsidR="00C311A3" w:rsidRPr="005E733F">
        <w:t>’</w:t>
      </w:r>
      <w:r w:rsidR="00CB481E" w:rsidRPr="005E733F">
        <w:t>exécution du Règlement financier prévoient les modalités de délégation de pouvoir qui permettent à l</w:t>
      </w:r>
      <w:r w:rsidR="00C311A3" w:rsidRPr="005E733F">
        <w:t>’</w:t>
      </w:r>
      <w:r w:rsidR="00CB481E" w:rsidRPr="005E733F">
        <w:t>Organisation d</w:t>
      </w:r>
      <w:r w:rsidR="00C311A3" w:rsidRPr="005E733F">
        <w:t>’</w:t>
      </w:r>
      <w:r w:rsidR="00CB481E" w:rsidRPr="005E733F">
        <w:t>atteindre ses résultats escomptés de manière efficace et méthodique.</w:t>
      </w:r>
    </w:p>
    <w:p w:rsidR="00CB481E" w:rsidRPr="005E733F" w:rsidRDefault="00CB481E" w:rsidP="00525714">
      <w:pPr>
        <w:pStyle w:val="ONUMFS"/>
      </w:pPr>
      <w:r w:rsidRPr="005E733F">
        <w:t>Le comportement et les activités du personnel de l</w:t>
      </w:r>
      <w:r w:rsidR="00C311A3" w:rsidRPr="005E733F">
        <w:t>’</w:t>
      </w:r>
      <w:r w:rsidRPr="005E733F">
        <w:t>OMPI doivent toujours respecter les normes éthiques les plus strictes, définies dans le Code de déontologie de l</w:t>
      </w:r>
      <w:r w:rsidR="00C311A3" w:rsidRPr="005E733F">
        <w:t>’</w:t>
      </w:r>
      <w:r w:rsidRPr="005E733F">
        <w:t xml:space="preserve">OMPI. </w:t>
      </w:r>
      <w:r w:rsidR="00701CE8" w:rsidRPr="005E733F">
        <w:t xml:space="preserve"> </w:t>
      </w:r>
      <w:r w:rsidRPr="005E733F">
        <w:t>Une formation aux principes déontologiques est dispensée à l</w:t>
      </w:r>
      <w:r w:rsidR="00C311A3" w:rsidRPr="005E733F">
        <w:t>’</w:t>
      </w:r>
      <w:r w:rsidRPr="005E733F">
        <w:t>ensemble du personnel.</w:t>
      </w:r>
    </w:p>
    <w:p w:rsidR="00CB481E" w:rsidRPr="005E733F" w:rsidRDefault="00823A62" w:rsidP="00525714">
      <w:pPr>
        <w:pStyle w:val="ONUMFS"/>
      </w:pPr>
      <w:r w:rsidRPr="005E733F">
        <w:t>Fondé</w:t>
      </w:r>
      <w:r w:rsidR="00CB481E" w:rsidRPr="005E733F">
        <w:t xml:space="preserve"> sur les normes de conduite édictées par la </w:t>
      </w:r>
      <w:r w:rsidR="00CB481E" w:rsidRPr="005E733F">
        <w:rPr>
          <w:shd w:val="clear" w:color="auto" w:fill="FFFFFF"/>
        </w:rPr>
        <w:t>Commission de la fonction publique internationale (CFPI)</w:t>
      </w:r>
      <w:r w:rsidRPr="005E733F">
        <w:rPr>
          <w:shd w:val="clear" w:color="auto" w:fill="FFFFFF"/>
        </w:rPr>
        <w:t>, l</w:t>
      </w:r>
      <w:r w:rsidRPr="005E733F">
        <w:t>e Code de déontologie de l</w:t>
      </w:r>
      <w:r w:rsidR="00C311A3" w:rsidRPr="005E733F">
        <w:t>’</w:t>
      </w:r>
      <w:r w:rsidRPr="005E733F">
        <w:t>OMPI énonce les normes de conduite que le personnel doit observer conformément aux principes de loyauté, d</w:t>
      </w:r>
      <w:r w:rsidR="00C311A3" w:rsidRPr="005E733F">
        <w:t>’</w:t>
      </w:r>
      <w:r w:rsidRPr="005E733F">
        <w:t>intégrité, d</w:t>
      </w:r>
      <w:r w:rsidR="00C311A3" w:rsidRPr="005E733F">
        <w:t>’</w:t>
      </w:r>
      <w:r w:rsidRPr="005E733F">
        <w:t xml:space="preserve">impartialité, de discrétion, de responsabilité </w:t>
      </w:r>
      <w:r w:rsidR="005E733F">
        <w:t>personnelle</w:t>
      </w:r>
      <w:r w:rsidRPr="005E733F">
        <w:t xml:space="preserve"> et de respect d</w:t>
      </w:r>
      <w:r w:rsidR="00C311A3" w:rsidRPr="005E733F">
        <w:t>’</w:t>
      </w:r>
      <w:r w:rsidRPr="005E733F">
        <w:t>autrui, ainsi que l</w:t>
      </w:r>
      <w:r w:rsidR="00C311A3" w:rsidRPr="005E733F">
        <w:t>’</w:t>
      </w:r>
      <w:r w:rsidRPr="005E733F">
        <w:t>obligation qu</w:t>
      </w:r>
      <w:r w:rsidR="00C311A3" w:rsidRPr="005E733F">
        <w:t>’</w:t>
      </w:r>
      <w:r w:rsidRPr="005E733F">
        <w:t>a tout agent de déclarer et gérer tout conflit d</w:t>
      </w:r>
      <w:r w:rsidR="00C311A3" w:rsidRPr="005E733F">
        <w:t>’</w:t>
      </w:r>
      <w:r w:rsidRPr="005E733F">
        <w:t>intérêts, réel, apparent ou potentiel.</w:t>
      </w:r>
      <w:r w:rsidR="00701CE8" w:rsidRPr="005E733F">
        <w:t xml:space="preserve"> </w:t>
      </w:r>
      <w:r w:rsidR="00697E68" w:rsidRPr="005E733F">
        <w:t xml:space="preserve"> </w:t>
      </w:r>
      <w:r w:rsidR="003C7A8F" w:rsidRPr="005E733F">
        <w:t>L</w:t>
      </w:r>
      <w:r w:rsidR="00C311A3" w:rsidRPr="005E733F">
        <w:t>’</w:t>
      </w:r>
      <w:r w:rsidR="006D61B7">
        <w:t>OMPI a publié une c</w:t>
      </w:r>
      <w:r w:rsidR="003C7A8F" w:rsidRPr="005E733F">
        <w:t xml:space="preserve">ommunication concernant le harcèlement au travail qui énonce clairement une politique de </w:t>
      </w:r>
      <w:r w:rsidR="00203883" w:rsidRPr="005E733F">
        <w:t>“</w:t>
      </w:r>
      <w:r w:rsidR="003C7A8F" w:rsidRPr="005E733F">
        <w:t>tolérance zéro</w:t>
      </w:r>
      <w:r w:rsidR="00203883" w:rsidRPr="005E733F">
        <w:t>”</w:t>
      </w:r>
      <w:r w:rsidR="003C7A8F" w:rsidRPr="005E733F">
        <w:t xml:space="preserve"> </w:t>
      </w:r>
      <w:r w:rsidR="00DA23CF" w:rsidRPr="005E733F">
        <w:t>à</w:t>
      </w:r>
      <w:r w:rsidR="00203883" w:rsidRPr="005E733F">
        <w:t> </w:t>
      </w:r>
      <w:r w:rsidR="00DA23CF" w:rsidRPr="005E733F">
        <w:t>l</w:t>
      </w:r>
      <w:r w:rsidR="00C311A3" w:rsidRPr="005E733F">
        <w:t>’</w:t>
      </w:r>
      <w:r w:rsidR="00DA23CF" w:rsidRPr="005E733F">
        <w:t>égard de toute forme de discrimination ou de harcèlement, y</w:t>
      </w:r>
      <w:r w:rsidR="00203883" w:rsidRPr="005E733F">
        <w:t> </w:t>
      </w:r>
      <w:r w:rsidR="00DA23CF" w:rsidRPr="005E733F">
        <w:t>compris de harcèlement sexuel ou sexiste, de voies de fait ou d</w:t>
      </w:r>
      <w:r w:rsidR="00C311A3" w:rsidRPr="005E733F">
        <w:t>’</w:t>
      </w:r>
      <w:r w:rsidR="00DA23CF" w:rsidRPr="005E733F">
        <w:t>insultes sur le lieu de travail ou en relation avec le travail.</w:t>
      </w:r>
    </w:p>
    <w:p w:rsidR="00DA23CF" w:rsidRPr="005E733F" w:rsidRDefault="006D61B7" w:rsidP="00525714">
      <w:pPr>
        <w:pStyle w:val="ONUMFS"/>
        <w:rPr>
          <w:szCs w:val="22"/>
        </w:rPr>
      </w:pPr>
      <w:r>
        <w:rPr>
          <w:szCs w:val="22"/>
        </w:rPr>
        <w:t>Une p</w:t>
      </w:r>
      <w:r w:rsidR="00DA23CF" w:rsidRPr="005E733F">
        <w:rPr>
          <w:szCs w:val="22"/>
        </w:rPr>
        <w:t xml:space="preserve">olitique </w:t>
      </w:r>
      <w:r w:rsidR="00DA23CF" w:rsidRPr="005E733F">
        <w:t>de protection des lanceurs d</w:t>
      </w:r>
      <w:r w:rsidR="00C311A3" w:rsidRPr="005E733F">
        <w:t>’</w:t>
      </w:r>
      <w:r w:rsidR="00DA23CF" w:rsidRPr="005E733F">
        <w:t xml:space="preserve">alerte, visant à protéger de toute </w:t>
      </w:r>
      <w:r w:rsidR="00C04B22" w:rsidRPr="005E733F">
        <w:t xml:space="preserve">action de </w:t>
      </w:r>
      <w:r w:rsidR="00DA23CF" w:rsidRPr="005E733F">
        <w:t>représaille</w:t>
      </w:r>
      <w:r w:rsidR="00C04B22" w:rsidRPr="005E733F">
        <w:t>s</w:t>
      </w:r>
      <w:r w:rsidR="00DA23CF" w:rsidRPr="005E733F">
        <w:t xml:space="preserve"> les personnes qui signalent des irrégularités, a été mise en place en</w:t>
      </w:r>
      <w:r w:rsidR="00203883" w:rsidRPr="005E733F">
        <w:t> </w:t>
      </w:r>
      <w:r w:rsidR="00DA23CF" w:rsidRPr="005E733F">
        <w:t>2012, et une Politique en matière de prévention et de dissuasion de la corruption, de la fraude, de la collusion, de la coercition, du blanchiment d</w:t>
      </w:r>
      <w:r w:rsidR="00C311A3" w:rsidRPr="005E733F">
        <w:t>’</w:t>
      </w:r>
      <w:r w:rsidR="00DA23CF" w:rsidRPr="005E733F">
        <w:t>argent et du financement du terrorisme a été publiée en</w:t>
      </w:r>
      <w:r w:rsidR="00203883" w:rsidRPr="005E733F">
        <w:t> </w:t>
      </w:r>
      <w:r w:rsidR="00DA23CF" w:rsidRPr="005E733F">
        <w:t>2013.</w:t>
      </w:r>
    </w:p>
    <w:p w:rsidR="00DA23CF" w:rsidRPr="005E733F" w:rsidRDefault="00DA23CF" w:rsidP="00525714">
      <w:pPr>
        <w:pStyle w:val="ONUMFS"/>
      </w:pPr>
      <w:r w:rsidRPr="005E733F">
        <w:t>Depuis</w:t>
      </w:r>
      <w:r w:rsidR="00203883" w:rsidRPr="005E733F">
        <w:t> </w:t>
      </w:r>
      <w:r w:rsidRPr="005E733F">
        <w:t>2010, il existe un mécanisme de respect de l</w:t>
      </w:r>
      <w:r w:rsidR="00C311A3" w:rsidRPr="005E733F">
        <w:t>’</w:t>
      </w:r>
      <w:r w:rsidRPr="005E733F">
        <w:t>éthique, et l</w:t>
      </w:r>
      <w:r w:rsidR="00C311A3" w:rsidRPr="005E733F">
        <w:t>’</w:t>
      </w:r>
      <w:r w:rsidRPr="005E733F">
        <w:t>OMPI a publié des politiques concernant l</w:t>
      </w:r>
      <w:r w:rsidR="00C311A3" w:rsidRPr="005E733F">
        <w:t>’</w:t>
      </w:r>
      <w:r w:rsidRPr="005E733F">
        <w:t>acceptation de dons et faveurs, ainsi qu</w:t>
      </w:r>
      <w:r w:rsidR="00C311A3" w:rsidRPr="005E733F">
        <w:t>’</w:t>
      </w:r>
      <w:r w:rsidRPr="005E733F">
        <w:t xml:space="preserve">un </w:t>
      </w:r>
      <w:r w:rsidR="006D61B7">
        <w:rPr>
          <w:lang w:eastAsia="fr-FR"/>
        </w:rPr>
        <w:t>c</w:t>
      </w:r>
      <w:r w:rsidRPr="005E733F">
        <w:rPr>
          <w:lang w:eastAsia="fr-FR"/>
        </w:rPr>
        <w:t>ode de conduite régissant les relations avec les fournisseurs</w:t>
      </w:r>
      <w:r w:rsidR="00C04B22" w:rsidRPr="005E733F">
        <w:rPr>
          <w:lang w:eastAsia="fr-FR"/>
        </w:rPr>
        <w:t xml:space="preserve">. </w:t>
      </w:r>
      <w:r w:rsidR="00701CE8" w:rsidRPr="005E733F">
        <w:rPr>
          <w:lang w:eastAsia="fr-FR"/>
        </w:rPr>
        <w:t xml:space="preserve"> </w:t>
      </w:r>
      <w:r w:rsidR="00C04B22" w:rsidRPr="005E733F">
        <w:rPr>
          <w:lang w:eastAsia="fr-FR"/>
        </w:rPr>
        <w:t>L</w:t>
      </w:r>
      <w:r w:rsidR="00C311A3" w:rsidRPr="005E733F">
        <w:rPr>
          <w:lang w:eastAsia="fr-FR"/>
        </w:rPr>
        <w:t>’</w:t>
      </w:r>
      <w:r w:rsidR="00C04B22" w:rsidRPr="005E733F">
        <w:rPr>
          <w:lang w:eastAsia="fr-FR"/>
        </w:rPr>
        <w:t>OMPI a mis en place une procédure de déclaration d</w:t>
      </w:r>
      <w:r w:rsidR="00C311A3" w:rsidRPr="005E733F">
        <w:rPr>
          <w:lang w:eastAsia="fr-FR"/>
        </w:rPr>
        <w:t>’</w:t>
      </w:r>
      <w:r w:rsidR="00C04B22" w:rsidRPr="005E733F">
        <w:rPr>
          <w:lang w:eastAsia="fr-FR"/>
        </w:rPr>
        <w:t>intérêts, première étape préalable à l</w:t>
      </w:r>
      <w:r w:rsidR="00C311A3" w:rsidRPr="005E733F">
        <w:rPr>
          <w:lang w:eastAsia="fr-FR"/>
        </w:rPr>
        <w:t>’</w:t>
      </w:r>
      <w:r w:rsidR="00C04B22" w:rsidRPr="005E733F">
        <w:rPr>
          <w:lang w:eastAsia="fr-FR"/>
        </w:rPr>
        <w:t>élaboration d</w:t>
      </w:r>
      <w:r w:rsidR="00C311A3" w:rsidRPr="005E733F">
        <w:rPr>
          <w:lang w:eastAsia="fr-FR"/>
        </w:rPr>
        <w:t>’</w:t>
      </w:r>
      <w:r w:rsidR="00C04B22" w:rsidRPr="005E733F">
        <w:rPr>
          <w:lang w:eastAsia="fr-FR"/>
        </w:rPr>
        <w:t xml:space="preserve">un programme complet </w:t>
      </w:r>
      <w:r w:rsidR="00C04B22" w:rsidRPr="005E733F">
        <w:t xml:space="preserve">relatif aux déclarations de situation financière qui sera prochainement achevé. </w:t>
      </w:r>
      <w:r w:rsidR="00701CE8" w:rsidRPr="005E733F">
        <w:t xml:space="preserve"> </w:t>
      </w:r>
      <w:r w:rsidR="00C04B22" w:rsidRPr="005E733F">
        <w:t>La politique mise en œuvre stipule que tous les membres du personnel du niveau D</w:t>
      </w:r>
      <w:r w:rsidR="003705C0" w:rsidRPr="005E733F">
        <w:noBreakHyphen/>
      </w:r>
      <w:r w:rsidR="00C04B22" w:rsidRPr="005E733F">
        <w:t>1 et des échelons supérieurs, ainsi que les agents relevant d</w:t>
      </w:r>
      <w:r w:rsidR="00C311A3" w:rsidRPr="005E733F">
        <w:t>’</w:t>
      </w:r>
      <w:r w:rsidR="00C04B22" w:rsidRPr="005E733F">
        <w:t>autres catégories désignées, sont tenus de déclarer les intérêts financiers détenus par eux</w:t>
      </w:r>
      <w:r w:rsidR="003705C0" w:rsidRPr="005E733F">
        <w:noBreakHyphen/>
      </w:r>
      <w:r w:rsidR="00C04B22" w:rsidRPr="005E733F">
        <w:t>mêmes, leur conjoint ou les membres de leur famille.</w:t>
      </w:r>
    </w:p>
    <w:p w:rsidR="00C04B22" w:rsidRPr="005E733F" w:rsidRDefault="00C04B22" w:rsidP="00525714">
      <w:pPr>
        <w:pStyle w:val="ONUMFS"/>
      </w:pPr>
      <w:r w:rsidRPr="005E733F">
        <w:t>L</w:t>
      </w:r>
      <w:r w:rsidR="00C311A3" w:rsidRPr="005E733F">
        <w:t>’</w:t>
      </w:r>
      <w:r w:rsidRPr="005E733F">
        <w:t>obligation pour les agents de rendre compte de leur travail suppose l</w:t>
      </w:r>
      <w:r w:rsidR="00C311A3" w:rsidRPr="005E733F">
        <w:t>’</w:t>
      </w:r>
      <w:r w:rsidRPr="005E733F">
        <w:t xml:space="preserve">existence de descriptions de poste </w:t>
      </w:r>
      <w:r w:rsidR="00AC400E" w:rsidRPr="005E733F">
        <w:t>exact</w:t>
      </w:r>
      <w:r w:rsidR="00697E68" w:rsidRPr="005E733F">
        <w:t>e</w:t>
      </w:r>
      <w:r w:rsidR="00AC400E" w:rsidRPr="005E733F">
        <w:t xml:space="preserve">s et </w:t>
      </w:r>
      <w:r w:rsidRPr="005E733F">
        <w:t>à jour</w:t>
      </w:r>
      <w:r w:rsidR="00AC400E" w:rsidRPr="005E733F">
        <w:t>, conformément au Statut et Règlement du personnel de l</w:t>
      </w:r>
      <w:r w:rsidR="00C311A3" w:rsidRPr="005E733F">
        <w:t>’</w:t>
      </w:r>
      <w:r w:rsidR="00AC400E" w:rsidRPr="005E733F">
        <w:t xml:space="preserve">OMPI. </w:t>
      </w:r>
      <w:r w:rsidR="00701CE8" w:rsidRPr="005E733F">
        <w:t xml:space="preserve"> </w:t>
      </w:r>
      <w:r w:rsidR="00AC400E" w:rsidRPr="005E733F">
        <w:t>C</w:t>
      </w:r>
      <w:r w:rsidR="00C311A3" w:rsidRPr="005E733F">
        <w:t>’</w:t>
      </w:r>
      <w:r w:rsidR="00AC400E" w:rsidRPr="005E733F">
        <w:t>est pourquoi le Département de la gestion des ressources humaines a pris l</w:t>
      </w:r>
      <w:r w:rsidR="00C311A3" w:rsidRPr="005E733F">
        <w:t>’</w:t>
      </w:r>
      <w:r w:rsidR="00AC400E" w:rsidRPr="005E733F">
        <w:t>initiative d</w:t>
      </w:r>
      <w:r w:rsidR="00C311A3" w:rsidRPr="005E733F">
        <w:t>’</w:t>
      </w:r>
      <w:r w:rsidR="00AC400E" w:rsidRPr="005E733F">
        <w:t>actualiser toutes les descriptions de postes.</w:t>
      </w:r>
      <w:r w:rsidR="00701CE8" w:rsidRPr="005E733F">
        <w:t xml:space="preserve"> </w:t>
      </w:r>
      <w:r w:rsidR="00AC400E" w:rsidRPr="005E733F">
        <w:t xml:space="preserve"> Des politiques en matière de recrutement et d</w:t>
      </w:r>
      <w:r w:rsidR="00C311A3" w:rsidRPr="005E733F">
        <w:t>’</w:t>
      </w:r>
      <w:r w:rsidR="00AC400E" w:rsidRPr="005E733F">
        <w:t>emploi après la cessation de service se fondent sur le Statut et Règlement du personnel de l</w:t>
      </w:r>
      <w:r w:rsidR="00C311A3" w:rsidRPr="005E733F">
        <w:t>’</w:t>
      </w:r>
      <w:r w:rsidR="00AC400E" w:rsidRPr="005E733F">
        <w:t xml:space="preserve">OMPI et sur la pratique courante au sein du système des </w:t>
      </w:r>
      <w:r w:rsidR="00C311A3" w:rsidRPr="005E733F">
        <w:t>Nations Unies</w:t>
      </w:r>
      <w:r w:rsidR="00AC400E" w:rsidRPr="005E733F">
        <w:t>.</w:t>
      </w:r>
    </w:p>
    <w:p w:rsidR="00AC400E" w:rsidRPr="005E733F" w:rsidRDefault="00AC400E" w:rsidP="00525714">
      <w:pPr>
        <w:pStyle w:val="ONUMFS"/>
        <w:rPr>
          <w:szCs w:val="22"/>
        </w:rPr>
      </w:pPr>
      <w:r w:rsidRPr="005E733F">
        <w:rPr>
          <w:szCs w:val="22"/>
        </w:rPr>
        <w:t xml:space="preserve">Un </w:t>
      </w:r>
      <w:r w:rsidRPr="005E733F">
        <w:t>système de gestion des performances et de perfectionnement du personnel, mis en place depuis</w:t>
      </w:r>
      <w:r w:rsidR="00203883" w:rsidRPr="005E733F">
        <w:t> </w:t>
      </w:r>
      <w:r w:rsidRPr="005E733F">
        <w:t>2009, fixe les objectifs de travail qui contribuent à l</w:t>
      </w:r>
      <w:r w:rsidR="00C311A3" w:rsidRPr="005E733F">
        <w:t>’</w:t>
      </w:r>
      <w:r w:rsidRPr="005E733F">
        <w:t>obtention des résultats attendus de chaque agent.</w:t>
      </w:r>
      <w:r w:rsidR="00AC36E3" w:rsidRPr="005E733F">
        <w:t xml:space="preserve"> </w:t>
      </w:r>
      <w:r w:rsidR="00701CE8" w:rsidRPr="005E733F">
        <w:t xml:space="preserve"> </w:t>
      </w:r>
      <w:r w:rsidR="00AC36E3" w:rsidRPr="005E733F">
        <w:t>L</w:t>
      </w:r>
      <w:r w:rsidR="00C311A3" w:rsidRPr="005E733F">
        <w:t>’</w:t>
      </w:r>
      <w:r w:rsidR="00AC36E3" w:rsidRPr="005E733F">
        <w:t>OMPI a lancé en</w:t>
      </w:r>
      <w:r w:rsidR="00203883" w:rsidRPr="005E733F">
        <w:t> </w:t>
      </w:r>
      <w:r w:rsidR="00AC36E3" w:rsidRPr="005E733F">
        <w:t>2014 un programme de reconnaissance et de récompense des résultats exceptionnels des agents.</w:t>
      </w:r>
    </w:p>
    <w:p w:rsidR="00E8301A" w:rsidRPr="005E733F" w:rsidRDefault="001D38B9" w:rsidP="00772B0D">
      <w:pPr>
        <w:pStyle w:val="Heading4"/>
      </w:pPr>
      <w:r w:rsidRPr="005E733F">
        <w:lastRenderedPageBreak/>
        <w:t>Évaluation des risques</w:t>
      </w:r>
    </w:p>
    <w:p w:rsidR="00DB4430" w:rsidRPr="005E733F" w:rsidRDefault="00DB4430" w:rsidP="00525714">
      <w:pPr>
        <w:pStyle w:val="ONUMFS"/>
      </w:pPr>
      <w:r w:rsidRPr="005E733F">
        <w:t>Les chefs de programme</w:t>
      </w:r>
      <w:r w:rsidR="008C4617" w:rsidRPr="005E733F">
        <w:t xml:space="preserve"> et leurs représentants constituent la première ligne de maîtrise des risques, et tous les agents, aux niveaux appropriés de l</w:t>
      </w:r>
      <w:r w:rsidR="00C311A3" w:rsidRPr="005E733F">
        <w:t>’</w:t>
      </w:r>
      <w:r w:rsidR="008C4617" w:rsidRPr="005E733F">
        <w:t>Organisation, évaluent ces risques afin de cerner les menaces potentielles et d</w:t>
      </w:r>
      <w:r w:rsidR="00C311A3" w:rsidRPr="005E733F">
        <w:t>’</w:t>
      </w:r>
      <w:r w:rsidR="008C4617" w:rsidRPr="005E733F">
        <w:t xml:space="preserve">estimer la probabilité de leur survenue et leur incidence éventuelle sur les résultats escomptés si ces menaces venaient à se concrétiser. </w:t>
      </w:r>
      <w:r w:rsidR="00701CE8" w:rsidRPr="005E733F">
        <w:t xml:space="preserve"> </w:t>
      </w:r>
      <w:r w:rsidR="008C4617" w:rsidRPr="005E733F">
        <w:t>C</w:t>
      </w:r>
      <w:r w:rsidR="00C311A3" w:rsidRPr="005E733F">
        <w:t>’</w:t>
      </w:r>
      <w:r w:rsidR="008C4617" w:rsidRPr="005E733F">
        <w:t>est sur cette base que sont élaborées des ripostes appropriées</w:t>
      </w:r>
      <w:r w:rsidR="00925DB6" w:rsidRPr="005E733F">
        <w:t>,</w:t>
      </w:r>
      <w:r w:rsidR="008C4617" w:rsidRPr="005E733F">
        <w:t xml:space="preserve"> sous forme de mesures d</w:t>
      </w:r>
      <w:r w:rsidR="00C311A3" w:rsidRPr="005E733F">
        <w:t>’</w:t>
      </w:r>
      <w:r w:rsidR="008C4617" w:rsidRPr="005E733F">
        <w:t>atténuation ponctuelles ou de contrôles internes périodiques.</w:t>
      </w:r>
      <w:r w:rsidR="00701CE8" w:rsidRPr="005E733F">
        <w:t xml:space="preserve"> </w:t>
      </w:r>
      <w:r w:rsidR="008C4617" w:rsidRPr="005E733F">
        <w:t xml:space="preserve"> L</w:t>
      </w:r>
      <w:r w:rsidR="00C311A3" w:rsidRPr="005E733F">
        <w:t>’</w:t>
      </w:r>
      <w:r w:rsidR="008C4617" w:rsidRPr="005E733F">
        <w:t>évaluation des risques se fait dans le cadre des procédures de planification biennale et annuelle de l</w:t>
      </w:r>
      <w:r w:rsidR="00C311A3" w:rsidRPr="005E733F">
        <w:t>’</w:t>
      </w:r>
      <w:r w:rsidR="008C4617" w:rsidRPr="005E733F">
        <w:t xml:space="preserve">OMPI, </w:t>
      </w:r>
      <w:r w:rsidR="00925DB6" w:rsidRPr="005E733F">
        <w:t>ainsi que lors d</w:t>
      </w:r>
      <w:r w:rsidR="00C311A3" w:rsidRPr="005E733F">
        <w:t>’</w:t>
      </w:r>
      <w:r w:rsidR="00925DB6" w:rsidRPr="005E733F">
        <w:t>examens trimestriels des risques.</w:t>
      </w:r>
    </w:p>
    <w:p w:rsidR="00925DB6" w:rsidRPr="005E733F" w:rsidRDefault="00925DB6" w:rsidP="00525714">
      <w:pPr>
        <w:pStyle w:val="ONUMFS"/>
      </w:pPr>
      <w:r w:rsidRPr="005E733F">
        <w:t>L</w:t>
      </w:r>
      <w:r w:rsidR="00C311A3" w:rsidRPr="005E733F">
        <w:t>’</w:t>
      </w:r>
      <w:r w:rsidRPr="005E733F">
        <w:t>évaluation des risques est centralisée afin de garantir la cohérence à l</w:t>
      </w:r>
      <w:r w:rsidR="00C311A3" w:rsidRPr="005E733F">
        <w:t>’</w:t>
      </w:r>
      <w:r w:rsidRPr="005E733F">
        <w:t>échelle de l</w:t>
      </w:r>
      <w:r w:rsidR="00C311A3" w:rsidRPr="005E733F">
        <w:t>’</w:t>
      </w:r>
      <w:r w:rsidRPr="005E733F">
        <w:t>Organisation, d</w:t>
      </w:r>
      <w:r w:rsidR="00C311A3" w:rsidRPr="005E733F">
        <w:t>’</w:t>
      </w:r>
      <w:r w:rsidRPr="005E733F">
        <w:t>obtenir les approbations requises et aussi d</w:t>
      </w:r>
      <w:r w:rsidR="00C311A3" w:rsidRPr="005E733F">
        <w:t>’</w:t>
      </w:r>
      <w:r w:rsidRPr="005E733F">
        <w:t xml:space="preserve">assurer la deuxième ligne de maîtrise. </w:t>
      </w:r>
      <w:r w:rsidR="00701CE8" w:rsidRPr="005E733F">
        <w:t xml:space="preserve"> </w:t>
      </w:r>
      <w:r w:rsidRPr="005E733F">
        <w:t>Pour mieux évaluer et gérer les risques qui pourraient empêcher l</w:t>
      </w:r>
      <w:r w:rsidR="00C311A3" w:rsidRPr="005E733F">
        <w:t>’</w:t>
      </w:r>
      <w:r w:rsidRPr="005E733F">
        <w:t>OMPI d</w:t>
      </w:r>
      <w:r w:rsidR="00C311A3" w:rsidRPr="005E733F">
        <w:t>’</w:t>
      </w:r>
      <w:r w:rsidRPr="005E733F">
        <w:t>atteindre ses objectifs stratégiques et les résultats escomptés, les principes des activités de gestion des risques à l</w:t>
      </w:r>
      <w:r w:rsidR="00C311A3" w:rsidRPr="005E733F">
        <w:t>’</w:t>
      </w:r>
      <w:r w:rsidRPr="005E733F">
        <w:t>échelle de l</w:t>
      </w:r>
      <w:r w:rsidR="00C311A3" w:rsidRPr="005E733F">
        <w:t>’</w:t>
      </w:r>
      <w:r w:rsidRPr="005E733F">
        <w:t>Organisation ont été codifiés dans la Politique de l</w:t>
      </w:r>
      <w:r w:rsidR="00C311A3" w:rsidRPr="005E733F">
        <w:t>’</w:t>
      </w:r>
      <w:r w:rsidRPr="005E733F">
        <w:t>OMPI en matière de gestion des risques.</w:t>
      </w:r>
      <w:r w:rsidR="00701CE8" w:rsidRPr="005E733F">
        <w:t xml:space="preserve"> </w:t>
      </w:r>
      <w:r w:rsidRPr="005E733F">
        <w:t xml:space="preserve"> Les manuels y afférents décrivent les procédures suivies pour cerner, hiérarchiser et gérer les risques et les mesures d</w:t>
      </w:r>
      <w:r w:rsidR="00C311A3" w:rsidRPr="005E733F">
        <w:t>’</w:t>
      </w:r>
      <w:r w:rsidRPr="005E733F">
        <w:t>atténuation au regard des résultats escomptés de l</w:t>
      </w:r>
      <w:r w:rsidR="00C311A3" w:rsidRPr="005E733F">
        <w:t>’</w:t>
      </w:r>
      <w:r w:rsidRPr="005E733F">
        <w:t xml:space="preserve">Organisation et pour définir les principaux rôles et responsabilités de tous les agents prenant part à des activités </w:t>
      </w:r>
      <w:r w:rsidR="006E22CE" w:rsidRPr="005E733F">
        <w:t>de gestion des risques à l</w:t>
      </w:r>
      <w:r w:rsidR="00C311A3" w:rsidRPr="005E733F">
        <w:t>’</w:t>
      </w:r>
      <w:r w:rsidR="006E22CE" w:rsidRPr="005E733F">
        <w:t>échelle de l</w:t>
      </w:r>
      <w:r w:rsidR="00C311A3" w:rsidRPr="005E733F">
        <w:t>’</w:t>
      </w:r>
      <w:r w:rsidR="006E22CE" w:rsidRPr="005E733F">
        <w:t>Organisation.</w:t>
      </w:r>
    </w:p>
    <w:p w:rsidR="006E22CE" w:rsidRPr="005E733F" w:rsidRDefault="006E22CE" w:rsidP="00525714">
      <w:pPr>
        <w:pStyle w:val="ONUMFS"/>
      </w:pPr>
      <w:r w:rsidRPr="005E733F">
        <w:t>Le Secré</w:t>
      </w:r>
      <w:r w:rsidR="00E8301A" w:rsidRPr="005E733F">
        <w:t>tariat</w:t>
      </w:r>
      <w:r w:rsidRPr="005E733F">
        <w:t xml:space="preserve"> a élaboré une proposition, soumise à l</w:t>
      </w:r>
      <w:r w:rsidR="00C311A3" w:rsidRPr="005E733F">
        <w:t>’</w:t>
      </w:r>
      <w:r w:rsidRPr="005E733F">
        <w:t>approbation des États membres, concernant la tolérance au risque de l</w:t>
      </w:r>
      <w:r w:rsidR="00C311A3" w:rsidRPr="005E733F">
        <w:t>’</w:t>
      </w:r>
      <w:r w:rsidRPr="005E733F">
        <w:t>Organisation, c</w:t>
      </w:r>
      <w:r w:rsidR="00C311A3" w:rsidRPr="005E733F">
        <w:t>’</w:t>
      </w:r>
      <w:r w:rsidRPr="005E733F">
        <w:t>est</w:t>
      </w:r>
      <w:r w:rsidR="003705C0" w:rsidRPr="005E733F">
        <w:noBreakHyphen/>
      </w:r>
      <w:r w:rsidRPr="005E733F">
        <w:t>à</w:t>
      </w:r>
      <w:r w:rsidR="003705C0" w:rsidRPr="005E733F">
        <w:noBreakHyphen/>
      </w:r>
      <w:r w:rsidRPr="005E733F">
        <w:t>dire le niveau de risque que celle</w:t>
      </w:r>
      <w:r w:rsidR="003705C0" w:rsidRPr="005E733F">
        <w:noBreakHyphen/>
      </w:r>
      <w:r w:rsidRPr="005E733F">
        <w:t>ci est prête à courir dans la poursuite de ses objectifs stratégiques et des résultats escomptés.</w:t>
      </w:r>
    </w:p>
    <w:p w:rsidR="00E8301A" w:rsidRPr="005E733F" w:rsidRDefault="001D38B9" w:rsidP="00772B0D">
      <w:pPr>
        <w:pStyle w:val="Heading4"/>
      </w:pPr>
      <w:r w:rsidRPr="005E733F">
        <w:t>Activité</w:t>
      </w:r>
      <w:r w:rsidR="00E8301A" w:rsidRPr="005E733F">
        <w:t>s</w:t>
      </w:r>
      <w:r w:rsidRPr="005E733F">
        <w:t xml:space="preserve"> de contrôle</w:t>
      </w:r>
    </w:p>
    <w:p w:rsidR="006E22CE" w:rsidRPr="005E733F" w:rsidRDefault="006E22CE" w:rsidP="00525714">
      <w:pPr>
        <w:pStyle w:val="ONUMFS"/>
      </w:pPr>
      <w:r w:rsidRPr="005E733F">
        <w:t>Des activités de contrôle sont conduites à divers niveaux de l</w:t>
      </w:r>
      <w:r w:rsidR="00C311A3" w:rsidRPr="005E733F">
        <w:t>’</w:t>
      </w:r>
      <w:r w:rsidRPr="005E733F">
        <w:t>Organisation</w:t>
      </w:r>
      <w:r w:rsidR="00FE5E24" w:rsidRPr="005E733F">
        <w:t xml:space="preserve"> de manière à donner à celle</w:t>
      </w:r>
      <w:r w:rsidR="003705C0" w:rsidRPr="005E733F">
        <w:noBreakHyphen/>
      </w:r>
      <w:r w:rsidR="00FE5E24" w:rsidRPr="005E733F">
        <w:t>ci une garantie raisonnable quant à la fiabilité de</w:t>
      </w:r>
      <w:r w:rsidR="00AE6DF1" w:rsidRPr="005E733F">
        <w:t>s</w:t>
      </w:r>
      <w:r w:rsidR="00FE5E24" w:rsidRPr="005E733F">
        <w:t xml:space="preserve"> </w:t>
      </w:r>
      <w:r w:rsidR="00AE6DF1" w:rsidRPr="005E733F">
        <w:t>informations financières</w:t>
      </w:r>
      <w:r w:rsidR="00FE5E24" w:rsidRPr="005E733F">
        <w:t>, l</w:t>
      </w:r>
      <w:r w:rsidR="00C311A3" w:rsidRPr="005E733F">
        <w:t>’</w:t>
      </w:r>
      <w:r w:rsidR="00FE5E24" w:rsidRPr="005E733F">
        <w:t>efficacité et l</w:t>
      </w:r>
      <w:r w:rsidR="00C311A3" w:rsidRPr="005E733F">
        <w:t>’</w:t>
      </w:r>
      <w:r w:rsidR="00FE5E24" w:rsidRPr="005E733F">
        <w:t>efficience des opérations, le respect des politiques, règles et règlements applicables et la protection des ressources.</w:t>
      </w:r>
      <w:r w:rsidR="00701CE8" w:rsidRPr="005E733F">
        <w:t xml:space="preserve"> </w:t>
      </w:r>
      <w:r w:rsidR="00FE5E24" w:rsidRPr="005E733F">
        <w:t xml:space="preserve"> Les activités de contrôle peuvent revêtir diverses formes, par exemple les règles et règlements, des ordres de service et des mesures de contrôle des systèmes informatiques. </w:t>
      </w:r>
      <w:r w:rsidR="00701CE8" w:rsidRPr="005E733F">
        <w:t xml:space="preserve"> </w:t>
      </w:r>
      <w:r w:rsidR="00FE5E24" w:rsidRPr="005E733F">
        <w:t>Ces mesures de contrôle sont consignées par écrit, ainsi que le risque qu</w:t>
      </w:r>
      <w:r w:rsidR="00C311A3" w:rsidRPr="005E733F">
        <w:t>’</w:t>
      </w:r>
      <w:r w:rsidR="00FE5E24" w:rsidRPr="005E733F">
        <w:t>elles visent à atténuer.</w:t>
      </w:r>
    </w:p>
    <w:p w:rsidR="007D08A0" w:rsidRPr="005E733F" w:rsidRDefault="007D08A0" w:rsidP="00525714">
      <w:pPr>
        <w:pStyle w:val="ONUMFS"/>
      </w:pPr>
      <w:r w:rsidRPr="005E733F">
        <w:t>S</w:t>
      </w:r>
      <w:r w:rsidR="00C311A3" w:rsidRPr="005E733F">
        <w:t>’</w:t>
      </w:r>
      <w:r w:rsidRPr="005E733F">
        <w:t>agissant de l</w:t>
      </w:r>
      <w:r w:rsidR="00C311A3" w:rsidRPr="005E733F">
        <w:t>’</w:t>
      </w:r>
      <w:r w:rsidRPr="005E733F">
        <w:t>attribution de la responsabilité en matière d</w:t>
      </w:r>
      <w:r w:rsidR="00C311A3" w:rsidRPr="005E733F">
        <w:t>’</w:t>
      </w:r>
      <w:r w:rsidRPr="005E733F">
        <w:t>activités de contrôle, il incombe aux chefs de programme et à leurs représentants d</w:t>
      </w:r>
      <w:r w:rsidR="00C311A3" w:rsidRPr="005E733F">
        <w:t>’</w:t>
      </w:r>
      <w:r w:rsidRPr="005E733F">
        <w:t>agir en première ligne pour assurer l</w:t>
      </w:r>
      <w:r w:rsidR="00C311A3" w:rsidRPr="005E733F">
        <w:t>’</w:t>
      </w:r>
      <w:r w:rsidRPr="005E733F">
        <w:t xml:space="preserve">application des règles et règlements, des ordres de service et des mesures de contrôle dans les systèmes informatiques. </w:t>
      </w:r>
      <w:r w:rsidR="00701CE8" w:rsidRPr="005E733F">
        <w:t xml:space="preserve"> </w:t>
      </w:r>
      <w:r w:rsidRPr="005E733F">
        <w:t>L</w:t>
      </w:r>
      <w:r w:rsidR="00C311A3" w:rsidRPr="005E733F">
        <w:t>’</w:t>
      </w:r>
      <w:r w:rsidRPr="005E733F">
        <w:t>administration et la direction interviennent généralement en seconde ligne, en mettant en place des procédures qui permettent aux chefs de service d</w:t>
      </w:r>
      <w:r w:rsidR="00C311A3" w:rsidRPr="005E733F">
        <w:t>’</w:t>
      </w:r>
      <w:r w:rsidRPr="005E733F">
        <w:t>avoir une bonne vue d</w:t>
      </w:r>
      <w:r w:rsidR="00C311A3" w:rsidRPr="005E733F">
        <w:t>’</w:t>
      </w:r>
      <w:r w:rsidRPr="005E733F">
        <w:t>ensemble de leurs programmes et des risques et d</w:t>
      </w:r>
      <w:r w:rsidR="00C311A3" w:rsidRPr="005E733F">
        <w:t>’</w:t>
      </w:r>
      <w:r w:rsidRPr="005E733F">
        <w:t>assurer la conformité.</w:t>
      </w:r>
    </w:p>
    <w:p w:rsidR="007D08A0" w:rsidRPr="005E733F" w:rsidRDefault="007D08A0" w:rsidP="00525714">
      <w:pPr>
        <w:pStyle w:val="ONUMFS"/>
      </w:pPr>
      <w:r w:rsidRPr="005E733F">
        <w:t>La définition de la responsabilité et de l</w:t>
      </w:r>
      <w:r w:rsidR="00C311A3" w:rsidRPr="005E733F">
        <w:t>’</w:t>
      </w:r>
      <w:r w:rsidRPr="005E733F">
        <w:t>autorité est clairement intégrée dans les systèmes existants de planification des ressources de l</w:t>
      </w:r>
      <w:r w:rsidR="00C311A3" w:rsidRPr="005E733F">
        <w:t>’</w:t>
      </w:r>
      <w:r w:rsidRPr="005E733F">
        <w:t xml:space="preserve">Organisation. </w:t>
      </w:r>
      <w:r w:rsidR="00394238" w:rsidRPr="005E733F">
        <w:t xml:space="preserve"> </w:t>
      </w:r>
      <w:r w:rsidRPr="005E733F">
        <w:t xml:space="preserve">Les chefs de programme signent </w:t>
      </w:r>
      <w:r w:rsidR="00200A6F" w:rsidRPr="005E733F">
        <w:t xml:space="preserve">chaque année </w:t>
      </w:r>
      <w:r w:rsidRPr="005E733F">
        <w:t xml:space="preserve">une </w:t>
      </w:r>
      <w:r w:rsidR="00200A6F" w:rsidRPr="005E733F">
        <w:t>lettre de déclaration pour confirmer le respect des mesures de contrôle interne dans les limites des pouvoirs qui leur sont dévolus.</w:t>
      </w:r>
    </w:p>
    <w:p w:rsidR="00E8301A" w:rsidRPr="005E733F" w:rsidRDefault="00E8301A" w:rsidP="00772B0D">
      <w:pPr>
        <w:pStyle w:val="Heading4"/>
      </w:pPr>
      <w:r w:rsidRPr="005E733F">
        <w:t xml:space="preserve">Information </w:t>
      </w:r>
      <w:r w:rsidR="001D38B9" w:rsidRPr="005E733F">
        <w:t>et</w:t>
      </w:r>
      <w:r w:rsidRPr="005E733F">
        <w:t xml:space="preserve"> communication</w:t>
      </w:r>
    </w:p>
    <w:p w:rsidR="00082186" w:rsidRPr="005E733F" w:rsidRDefault="00082186" w:rsidP="00525714">
      <w:pPr>
        <w:pStyle w:val="ONUMFS"/>
      </w:pPr>
      <w:r w:rsidRPr="005E733F">
        <w:t>Cette sous</w:t>
      </w:r>
      <w:r w:rsidR="003705C0" w:rsidRPr="005E733F">
        <w:noBreakHyphen/>
      </w:r>
      <w:r w:rsidRPr="005E733F">
        <w:t xml:space="preserve">composante </w:t>
      </w:r>
      <w:r w:rsidR="00394238" w:rsidRPr="005E733F">
        <w:t>porte sur</w:t>
      </w:r>
      <w:r w:rsidRPr="005E733F">
        <w:t xml:space="preserve"> les systèmes mis en place pour consigner et communiquer des informations opérationnelles, financières et non financières et relatives à la conformité.</w:t>
      </w:r>
      <w:r w:rsidR="00701CE8" w:rsidRPr="005E733F">
        <w:t xml:space="preserve"> </w:t>
      </w:r>
      <w:r w:rsidRPr="005E733F">
        <w:t xml:space="preserve"> La forme et le calendrier de transmission de ces informations revêtent une importance capitale en permettant aux agents de s</w:t>
      </w:r>
      <w:r w:rsidR="00C311A3" w:rsidRPr="005E733F">
        <w:t>’</w:t>
      </w:r>
      <w:r w:rsidRPr="005E733F">
        <w:t>acquitter de leurs responsabilités.</w:t>
      </w:r>
    </w:p>
    <w:p w:rsidR="00E37EC4" w:rsidRPr="005E733F" w:rsidRDefault="00E37EC4" w:rsidP="00525714">
      <w:pPr>
        <w:pStyle w:val="ONUMFS"/>
      </w:pPr>
      <w:r w:rsidRPr="005E733F">
        <w:t>Un système de planification des ressources de l</w:t>
      </w:r>
      <w:r w:rsidR="00C311A3" w:rsidRPr="005E733F">
        <w:t>’</w:t>
      </w:r>
      <w:r w:rsidRPr="005E733F">
        <w:t>Organisation (ERP), mis en place en</w:t>
      </w:r>
      <w:r w:rsidR="00203883" w:rsidRPr="005E733F">
        <w:t> </w:t>
      </w:r>
      <w:r w:rsidRPr="005E733F">
        <w:t>2004 pour gérer les finances et les achats, a été renforcé dans le cadre de l</w:t>
      </w:r>
      <w:r w:rsidR="00C311A3" w:rsidRPr="005E733F">
        <w:t>’</w:t>
      </w:r>
      <w:r w:rsidRPr="005E733F">
        <w:t>approbation d</w:t>
      </w:r>
      <w:r w:rsidR="00C311A3" w:rsidRPr="005E733F">
        <w:t>’</w:t>
      </w:r>
      <w:r w:rsidRPr="005E733F">
        <w:t>un projet ERP de grande envergure, comporta</w:t>
      </w:r>
      <w:r w:rsidR="00335F7E" w:rsidRPr="005E733F">
        <w:t>nt</w:t>
      </w:r>
      <w:r w:rsidRPr="005E733F">
        <w:t xml:space="preserve"> divers </w:t>
      </w:r>
      <w:r w:rsidR="00335F7E" w:rsidRPr="005E733F">
        <w:t>outils</w:t>
      </w:r>
      <w:r w:rsidRPr="005E733F">
        <w:t xml:space="preserve"> de gestion globale et intégrée, axée sur les résultats, au sein de l</w:t>
      </w:r>
      <w:r w:rsidR="00C311A3" w:rsidRPr="005E733F">
        <w:t>’</w:t>
      </w:r>
      <w:r w:rsidRPr="005E733F">
        <w:t>OMPI</w:t>
      </w:r>
      <w:r w:rsidR="00A44D16" w:rsidRPr="005E733F">
        <w:t xml:space="preserve">;  </w:t>
      </w:r>
      <w:r w:rsidRPr="005E733F">
        <w:t xml:space="preserve">la mise en œuvre par les États membres était prévue </w:t>
      </w:r>
      <w:r w:rsidRPr="005E733F">
        <w:lastRenderedPageBreak/>
        <w:t>entre 2010 et 2015.</w:t>
      </w:r>
      <w:r w:rsidR="00335F7E" w:rsidRPr="005E733F">
        <w:t xml:space="preserve"> </w:t>
      </w:r>
      <w:r w:rsidR="00701CE8" w:rsidRPr="005E733F">
        <w:t xml:space="preserve"> </w:t>
      </w:r>
      <w:r w:rsidR="00335F7E" w:rsidRPr="005E733F">
        <w:t>Le système ERP permettra une veille stratégique qui fournira à la direction des informations de gestion en temps réel à l</w:t>
      </w:r>
      <w:r w:rsidR="00C311A3" w:rsidRPr="005E733F">
        <w:t>’</w:t>
      </w:r>
      <w:r w:rsidR="00335F7E" w:rsidRPr="005E733F">
        <w:t>appui d</w:t>
      </w:r>
      <w:r w:rsidR="00C311A3" w:rsidRPr="005E733F">
        <w:t>’</w:t>
      </w:r>
      <w:r w:rsidR="00335F7E" w:rsidRPr="005E733F">
        <w:t>une prise de décisions transparente en temps utile.</w:t>
      </w:r>
    </w:p>
    <w:p w:rsidR="00C311A3" w:rsidRPr="005E733F" w:rsidRDefault="00335F7E" w:rsidP="00525714">
      <w:pPr>
        <w:pStyle w:val="ONUMFS"/>
      </w:pPr>
      <w:r w:rsidRPr="005E733F">
        <w:t>La c</w:t>
      </w:r>
      <w:r w:rsidR="00E8301A" w:rsidRPr="005E733F">
        <w:t xml:space="preserve">ommunication </w:t>
      </w:r>
      <w:r w:rsidRPr="005E733F">
        <w:t>vers l</w:t>
      </w:r>
      <w:r w:rsidR="00C311A3" w:rsidRPr="005E733F">
        <w:t>’</w:t>
      </w:r>
      <w:r w:rsidRPr="005E733F">
        <w:t>extérieur de l</w:t>
      </w:r>
      <w:r w:rsidR="00C311A3" w:rsidRPr="005E733F">
        <w:t>’</w:t>
      </w:r>
      <w:r w:rsidRPr="005E733F">
        <w:t xml:space="preserve">Organisation est </w:t>
      </w:r>
      <w:r w:rsidR="008A1F1B" w:rsidRPr="005E733F">
        <w:t>large et détaillée et dépasse largement le cadre de la transmission de rapports officiels aux États membres.</w:t>
      </w:r>
      <w:r w:rsidR="00701CE8" w:rsidRPr="005E733F">
        <w:t xml:space="preserve"> </w:t>
      </w:r>
      <w:r w:rsidR="008A1F1B" w:rsidRPr="005E733F">
        <w:t xml:space="preserve"> L</w:t>
      </w:r>
      <w:r w:rsidR="00C311A3" w:rsidRPr="005E733F">
        <w:t>’</w:t>
      </w:r>
      <w:r w:rsidR="008A1F1B" w:rsidRPr="005E733F">
        <w:t>OMPI fournit d</w:t>
      </w:r>
      <w:r w:rsidR="00C311A3" w:rsidRPr="005E733F">
        <w:t>’</w:t>
      </w:r>
      <w:r w:rsidR="008A1F1B" w:rsidRPr="005E733F">
        <w:t>amples informations à ses États membres, aux parties prenantes et aux utilisateurs de ses services sur son site Internet et par divers autres moyens.</w:t>
      </w:r>
      <w:r w:rsidR="00701CE8" w:rsidRPr="005E733F">
        <w:t xml:space="preserve"> </w:t>
      </w:r>
      <w:r w:rsidR="008A1F1B" w:rsidRPr="005E733F">
        <w:t xml:space="preserve"> L</w:t>
      </w:r>
      <w:r w:rsidR="00C311A3" w:rsidRPr="005E733F">
        <w:t>’</w:t>
      </w:r>
      <w:r w:rsidR="008A1F1B" w:rsidRPr="005E733F">
        <w:t xml:space="preserve">Organisation a </w:t>
      </w:r>
      <w:r w:rsidR="000B7314" w:rsidRPr="005E733F">
        <w:t>établi</w:t>
      </w:r>
      <w:r w:rsidR="008A1F1B" w:rsidRPr="005E733F">
        <w:t xml:space="preserve"> des </w:t>
      </w:r>
      <w:r w:rsidR="00E135DF" w:rsidRPr="005E733F">
        <w:t>classifications pour différents types de documents et de données, et élaboré des directives pour traiter ceux</w:t>
      </w:r>
      <w:r w:rsidR="003705C0" w:rsidRPr="005E733F">
        <w:noBreakHyphen/>
      </w:r>
      <w:r w:rsidR="00E135DF" w:rsidRPr="005E733F">
        <w:t>ci.</w:t>
      </w:r>
    </w:p>
    <w:p w:rsidR="00E8301A" w:rsidRPr="005E733F" w:rsidRDefault="00226579" w:rsidP="00772B0D">
      <w:pPr>
        <w:pStyle w:val="Heading4"/>
        <w:rPr>
          <w:b w:val="0"/>
        </w:rPr>
      </w:pPr>
      <w:r w:rsidRPr="005E733F">
        <w:t>Pilotage</w:t>
      </w:r>
    </w:p>
    <w:p w:rsidR="00E135DF" w:rsidRPr="005E733F" w:rsidRDefault="00E135DF" w:rsidP="00525714">
      <w:pPr>
        <w:pStyle w:val="ONUMFS"/>
      </w:pPr>
      <w:r w:rsidRPr="005E733F">
        <w:t>Cette sous</w:t>
      </w:r>
      <w:r w:rsidR="003705C0" w:rsidRPr="005E733F">
        <w:noBreakHyphen/>
      </w:r>
      <w:r w:rsidRPr="005E733F">
        <w:t>composante représente globalement la troisième ligne de maîtrise du modèle de l</w:t>
      </w:r>
      <w:r w:rsidR="00C311A3" w:rsidRPr="005E733F">
        <w:t>’</w:t>
      </w:r>
      <w:r w:rsidRPr="005E733F">
        <w:t>IIA et consiste dans l</w:t>
      </w:r>
      <w:r w:rsidR="00C311A3" w:rsidRPr="005E733F">
        <w:t>’</w:t>
      </w:r>
      <w:r w:rsidRPr="005E733F">
        <w:t>examen permanent des activités et transactions de l</w:t>
      </w:r>
      <w:r w:rsidR="00C311A3" w:rsidRPr="005E733F">
        <w:t>’</w:t>
      </w:r>
      <w:r w:rsidRPr="005E733F">
        <w:t>Organisation au fil du temps</w:t>
      </w:r>
      <w:r w:rsidR="00A44D16" w:rsidRPr="005E733F">
        <w:t xml:space="preserve">;  </w:t>
      </w:r>
      <w:r w:rsidRPr="005E733F">
        <w:t>elle a pour but d</w:t>
      </w:r>
      <w:r w:rsidR="00C311A3" w:rsidRPr="005E733F">
        <w:t>’</w:t>
      </w:r>
      <w:r w:rsidRPr="005E733F">
        <w:t>évaluer la performance et le respect des règles afin de déterminer l</w:t>
      </w:r>
      <w:r w:rsidR="00C311A3" w:rsidRPr="005E733F">
        <w:t>’</w:t>
      </w:r>
      <w:r w:rsidRPr="005E733F">
        <w:t>efficacité des mesures de contrôle.</w:t>
      </w:r>
    </w:p>
    <w:p w:rsidR="00E135DF" w:rsidRPr="005E733F" w:rsidRDefault="00E135DF" w:rsidP="00525714">
      <w:pPr>
        <w:pStyle w:val="ONUMFS"/>
      </w:pPr>
      <w:r w:rsidRPr="005E733F">
        <w:t>L</w:t>
      </w:r>
      <w:r w:rsidR="00C311A3" w:rsidRPr="005E733F">
        <w:t>’</w:t>
      </w:r>
      <w:r w:rsidRPr="005E733F">
        <w:t>Organe consultatif indépendant de surveillance de l</w:t>
      </w:r>
      <w:r w:rsidR="00C311A3" w:rsidRPr="005E733F">
        <w:t>’</w:t>
      </w:r>
      <w:r w:rsidRPr="005E733F">
        <w:t>OMPI (OCIS) rend compte aux États membres et fournit des avis impartiaux et des orientations concernant les contrôles internes et la maîtrise des risques.</w:t>
      </w:r>
    </w:p>
    <w:p w:rsidR="00E135DF" w:rsidRPr="005E733F" w:rsidRDefault="00E135DF" w:rsidP="00525714">
      <w:pPr>
        <w:pStyle w:val="ONUMFS"/>
      </w:pPr>
      <w:r w:rsidRPr="005E733F">
        <w:t>La Division de l</w:t>
      </w:r>
      <w:r w:rsidR="00C311A3" w:rsidRPr="005E733F">
        <w:t>’</w:t>
      </w:r>
      <w:r w:rsidRPr="005E733F">
        <w:t>audit et de la supervision internes (DASI) est l</w:t>
      </w:r>
      <w:r w:rsidR="00C311A3" w:rsidRPr="005E733F">
        <w:t>’</w:t>
      </w:r>
      <w:r w:rsidRPr="005E733F">
        <w:t>organe indépendant de supervision interne qui assure la supervision objective, systématique et indépendante de l</w:t>
      </w:r>
      <w:r w:rsidR="00C311A3" w:rsidRPr="005E733F">
        <w:t>’</w:t>
      </w:r>
      <w:r w:rsidRPr="005E733F">
        <w:t xml:space="preserve">exécution des programmes et des opérations. </w:t>
      </w:r>
      <w:r w:rsidR="00701CE8" w:rsidRPr="005E733F">
        <w:t xml:space="preserve"> </w:t>
      </w:r>
      <w:r w:rsidRPr="005E733F">
        <w:t xml:space="preserve">Elle surveille la suite donnée aux recommandations formulées par le vérificateur </w:t>
      </w:r>
      <w:r w:rsidR="00906EB8" w:rsidRPr="005E733F">
        <w:t>ext</w:t>
      </w:r>
      <w:r w:rsidR="00A42861" w:rsidRPr="005E733F">
        <w:t>erne</w:t>
      </w:r>
      <w:r w:rsidR="00906EB8" w:rsidRPr="005E733F">
        <w:t xml:space="preserve"> </w:t>
      </w:r>
      <w:r w:rsidRPr="005E733F">
        <w:t>des comptes et par elle</w:t>
      </w:r>
      <w:r w:rsidR="003705C0" w:rsidRPr="005E733F">
        <w:noBreakHyphen/>
      </w:r>
      <w:r w:rsidRPr="005E733F">
        <w:t xml:space="preserve">même et en rend compte aux États membres. </w:t>
      </w:r>
      <w:r w:rsidR="00701CE8" w:rsidRPr="005E733F">
        <w:t xml:space="preserve"> </w:t>
      </w:r>
      <w:r w:rsidRPr="005E733F">
        <w:t>Lorsque des recommandations n</w:t>
      </w:r>
      <w:r w:rsidR="00C311A3" w:rsidRPr="005E733F">
        <w:t>’</w:t>
      </w:r>
      <w:r w:rsidRPr="005E733F">
        <w:t xml:space="preserve">ont pas été acceptées par la direction, </w:t>
      </w:r>
      <w:r w:rsidR="00906EB8" w:rsidRPr="005E733F">
        <w:t>les raisons en sont clairement indiquées.</w:t>
      </w:r>
    </w:p>
    <w:p w:rsidR="00906EB8" w:rsidRPr="005E733F" w:rsidRDefault="00906EB8" w:rsidP="00525714">
      <w:pPr>
        <w:pStyle w:val="ONUMFS"/>
      </w:pPr>
      <w:r w:rsidRPr="005E733F">
        <w:t>Le Corps commun d</w:t>
      </w:r>
      <w:r w:rsidR="00C311A3" w:rsidRPr="005E733F">
        <w:t>’</w:t>
      </w:r>
      <w:r w:rsidRPr="005E733F">
        <w:t>inspection (CCI) est l</w:t>
      </w:r>
      <w:r w:rsidR="00C311A3" w:rsidRPr="005E733F">
        <w:t>’</w:t>
      </w:r>
      <w:r w:rsidRPr="005E733F">
        <w:t xml:space="preserve">organe de contrôle extérieur indépendant du système des </w:t>
      </w:r>
      <w:r w:rsidR="00C311A3" w:rsidRPr="005E733F">
        <w:t>Nations Unies</w:t>
      </w:r>
      <w:r w:rsidRPr="005E733F">
        <w:t xml:space="preserve"> mandaté pour conduire des évaluations, des inspections et des enquêtes à l</w:t>
      </w:r>
      <w:r w:rsidR="00C311A3" w:rsidRPr="005E733F">
        <w:t>’</w:t>
      </w:r>
      <w:r w:rsidRPr="005E733F">
        <w:t>échelle du système.</w:t>
      </w:r>
      <w:r w:rsidR="00701CE8" w:rsidRPr="005E733F">
        <w:t xml:space="preserve"> </w:t>
      </w:r>
      <w:r w:rsidR="00C311A3" w:rsidRPr="005E733F">
        <w:t xml:space="preserve"> Le CCI</w:t>
      </w:r>
      <w:r w:rsidRPr="005E733F">
        <w:t xml:space="preserve"> assure le suivi de la mise en œuvre des recommandations qu</w:t>
      </w:r>
      <w:r w:rsidR="00C311A3" w:rsidRPr="005E733F">
        <w:t>’</w:t>
      </w:r>
      <w:r w:rsidRPr="005E733F">
        <w:t>il a formulées à l</w:t>
      </w:r>
      <w:r w:rsidR="00C311A3" w:rsidRPr="005E733F">
        <w:t>’</w:t>
      </w:r>
      <w:r w:rsidRPr="005E733F">
        <w:t xml:space="preserve">intention des chefs de secrétariat et organes délibérants. </w:t>
      </w:r>
      <w:r w:rsidR="00701CE8" w:rsidRPr="005E733F">
        <w:t xml:space="preserve"> </w:t>
      </w:r>
      <w:r w:rsidRPr="005E733F">
        <w:t>L</w:t>
      </w:r>
      <w:r w:rsidR="00C311A3" w:rsidRPr="005E733F">
        <w:t>’</w:t>
      </w:r>
      <w:r w:rsidRPr="005E733F">
        <w:t>Organisation rend compte à ses États membres de la suite donnée aux recommandations.</w:t>
      </w:r>
    </w:p>
    <w:p w:rsidR="00906EB8" w:rsidRPr="005E733F" w:rsidRDefault="00906EB8" w:rsidP="00525714">
      <w:pPr>
        <w:pStyle w:val="ONUMFS"/>
      </w:pPr>
      <w:r w:rsidRPr="005E733F">
        <w:t>Le système de gestion des performances et de perfectionnement du personnel de l</w:t>
      </w:r>
      <w:r w:rsidR="00C311A3" w:rsidRPr="005E733F">
        <w:t>’</w:t>
      </w:r>
      <w:r w:rsidRPr="005E733F">
        <w:t>OMPI fixe des cibles et permet à tous les membres du personnel, y</w:t>
      </w:r>
      <w:r w:rsidR="00203883" w:rsidRPr="005E733F">
        <w:t> </w:t>
      </w:r>
      <w:r w:rsidRPr="005E733F">
        <w:t>compris l</w:t>
      </w:r>
      <w:r w:rsidR="00203883" w:rsidRPr="005E733F">
        <w:t>’Équipe</w:t>
      </w:r>
      <w:r w:rsidRPr="005E733F">
        <w:t xml:space="preserve"> de haute direction, de s</w:t>
      </w:r>
      <w:r w:rsidR="00C311A3" w:rsidRPr="005E733F">
        <w:t>’</w:t>
      </w:r>
      <w:r w:rsidRPr="005E733F">
        <w:t>exprimer.</w:t>
      </w:r>
    </w:p>
    <w:p w:rsidR="00906EB8" w:rsidRPr="005E733F" w:rsidRDefault="00906EB8" w:rsidP="00525714">
      <w:pPr>
        <w:pStyle w:val="ONUMFS"/>
      </w:pPr>
      <w:r w:rsidRPr="005E733F">
        <w:t>Le vérificateur externe des comptes</w:t>
      </w:r>
      <w:r w:rsidR="00A42861" w:rsidRPr="005E733F">
        <w:t xml:space="preserve"> de l</w:t>
      </w:r>
      <w:r w:rsidR="00C311A3" w:rsidRPr="005E733F">
        <w:t>’</w:t>
      </w:r>
      <w:r w:rsidR="00A42861" w:rsidRPr="005E733F">
        <w:t>OMPI rend un avis sur les états financiers et leur conformité au cadre réglementaire de l</w:t>
      </w:r>
      <w:r w:rsidR="00C311A3" w:rsidRPr="005E733F">
        <w:t>’</w:t>
      </w:r>
      <w:r w:rsidR="00A42861" w:rsidRPr="005E733F">
        <w:t>Organisation.</w:t>
      </w:r>
    </w:p>
    <w:p w:rsidR="00E8301A" w:rsidRPr="00772B0D" w:rsidRDefault="00772B0D" w:rsidP="00E27ACE">
      <w:pPr>
        <w:pStyle w:val="Heading1"/>
        <w:numPr>
          <w:ilvl w:val="0"/>
          <w:numId w:val="12"/>
        </w:numPr>
        <w:ind w:left="567" w:hanging="567"/>
      </w:pPr>
      <w:r w:rsidRPr="00772B0D">
        <w:t>Pilier 3 – mécanismes de recours</w:t>
      </w:r>
    </w:p>
    <w:p w:rsidR="00A42861" w:rsidRPr="005E733F" w:rsidRDefault="00A42861" w:rsidP="00525714">
      <w:pPr>
        <w:pStyle w:val="ONUMFS"/>
      </w:pPr>
      <w:r w:rsidRPr="005E733F">
        <w:t>Le troisième pilier du cadre de responsabilisation de l</w:t>
      </w:r>
      <w:r w:rsidR="00C311A3" w:rsidRPr="005E733F">
        <w:t>’</w:t>
      </w:r>
      <w:r w:rsidRPr="005E733F">
        <w:t xml:space="preserve">OMPI repose sur des mécanismes de recours bien établis et efficaces. </w:t>
      </w:r>
      <w:r w:rsidR="00701CE8" w:rsidRPr="005E733F">
        <w:t xml:space="preserve"> </w:t>
      </w:r>
      <w:r w:rsidRPr="005E733F">
        <w:t>Selon</w:t>
      </w:r>
      <w:r w:rsidR="00C311A3" w:rsidRPr="005E733F">
        <w:t xml:space="preserve"> le CCI</w:t>
      </w:r>
      <w:r w:rsidRPr="005E733F">
        <w:t xml:space="preserve">, </w:t>
      </w:r>
      <w:r w:rsidR="00203883" w:rsidRPr="005E733F">
        <w:t>“</w:t>
      </w:r>
      <w:r w:rsidRPr="005E733F">
        <w:t>Il s</w:t>
      </w:r>
      <w:r w:rsidR="00C311A3" w:rsidRPr="005E733F">
        <w:t>’</w:t>
      </w:r>
      <w:r w:rsidRPr="005E733F">
        <w:t>agit du mécanisme qui permet aux parties prenantes d</w:t>
      </w:r>
      <w:r w:rsidR="00C311A3" w:rsidRPr="005E733F">
        <w:t>’</w:t>
      </w:r>
      <w:r w:rsidRPr="005E733F">
        <w:t xml:space="preserve">amener une organisation à rendre des comptes en contestant une décision, une mesure ou une politique et de recevoir une réponse adéquate à leurs recours. </w:t>
      </w:r>
      <w:r w:rsidR="00701CE8" w:rsidRPr="005E733F">
        <w:t xml:space="preserve"> </w:t>
      </w:r>
      <w:r w:rsidRPr="005E733F">
        <w:t>Ces mécanismes doivent être considérés comme un dernier recours qui permet aux intéressés d</w:t>
      </w:r>
      <w:r w:rsidR="00C311A3" w:rsidRPr="005E733F">
        <w:t>’</w:t>
      </w:r>
      <w:r w:rsidRPr="005E733F">
        <w:t>amener l</w:t>
      </w:r>
      <w:r w:rsidR="00C311A3" w:rsidRPr="005E733F">
        <w:t>’</w:t>
      </w:r>
      <w:r w:rsidRPr="005E733F">
        <w:t>organisation à rendre des comptes et aux organisations de prendre conscience de l</w:t>
      </w:r>
      <w:r w:rsidR="00C311A3" w:rsidRPr="005E733F">
        <w:t>’</w:t>
      </w:r>
      <w:r w:rsidRPr="005E733F">
        <w:t>existence d</w:t>
      </w:r>
      <w:r w:rsidR="00C311A3" w:rsidRPr="005E733F">
        <w:t>’</w:t>
      </w:r>
      <w:r w:rsidRPr="005E733F">
        <w:t>un pr</w:t>
      </w:r>
      <w:r w:rsidR="003964B2">
        <w:t>oblème qui appelle une solution</w:t>
      </w:r>
      <w:r w:rsidR="00203883" w:rsidRPr="005E733F">
        <w:t>”</w:t>
      </w:r>
      <w:r w:rsidRPr="005E733F">
        <w:rPr>
          <w:rStyle w:val="FootnoteReference"/>
          <w:szCs w:val="22"/>
        </w:rPr>
        <w:footnoteReference w:id="6"/>
      </w:r>
      <w:r w:rsidR="003964B2">
        <w:t xml:space="preserve">. </w:t>
      </w:r>
      <w:r w:rsidR="00CF144F">
        <w:rPr>
          <w:rStyle w:val="FootnoteReference"/>
          <w:vertAlign w:val="baseline"/>
        </w:rPr>
        <w:t xml:space="preserve"> </w:t>
      </w:r>
      <w:r w:rsidRPr="005E733F">
        <w:t xml:space="preserve">Ces mécanismes devraient apporter une réponse </w:t>
      </w:r>
      <w:r w:rsidR="00835B0C" w:rsidRPr="005E733F">
        <w:t>à ces recours par des voies établies et dans des délais appropriés.</w:t>
      </w:r>
    </w:p>
    <w:p w:rsidR="00835B0C" w:rsidRPr="005E733F" w:rsidRDefault="00835B0C" w:rsidP="00525714">
      <w:pPr>
        <w:pStyle w:val="ONUMFS"/>
      </w:pPr>
      <w:r w:rsidRPr="005E733F">
        <w:t>L</w:t>
      </w:r>
      <w:r w:rsidR="00C311A3" w:rsidRPr="005E733F">
        <w:t>’</w:t>
      </w:r>
      <w:r w:rsidRPr="005E733F">
        <w:t>OMPI continue d</w:t>
      </w:r>
      <w:r w:rsidR="00C311A3" w:rsidRPr="005E733F">
        <w:t>’</w:t>
      </w:r>
      <w:r w:rsidRPr="005E733F">
        <w:t>améliorer sa réactivité à</w:t>
      </w:r>
      <w:r w:rsidR="00203883" w:rsidRPr="005E733F">
        <w:t> </w:t>
      </w:r>
      <w:r w:rsidRPr="005E733F">
        <w:t>l</w:t>
      </w:r>
      <w:r w:rsidR="00C311A3" w:rsidRPr="005E733F">
        <w:t>’</w:t>
      </w:r>
      <w:r w:rsidRPr="005E733F">
        <w:t>égard de toutes ses parties prenantes, y</w:t>
      </w:r>
      <w:r w:rsidR="00203883" w:rsidRPr="005E733F">
        <w:t> </w:t>
      </w:r>
      <w:r w:rsidRPr="005E733F">
        <w:t xml:space="preserve">compris les États membres, les utilisateurs de ses services et le grand public. </w:t>
      </w:r>
      <w:r w:rsidR="00701CE8" w:rsidRPr="005E733F">
        <w:t xml:space="preserve"> </w:t>
      </w:r>
      <w:r w:rsidRPr="005E733F">
        <w:t>L</w:t>
      </w:r>
      <w:r w:rsidR="00C311A3" w:rsidRPr="005E733F">
        <w:t>’</w:t>
      </w:r>
      <w:r w:rsidRPr="005E733F">
        <w:t xml:space="preserve">Organisation </w:t>
      </w:r>
      <w:r w:rsidRPr="005E733F">
        <w:lastRenderedPageBreak/>
        <w:t>suit plusieurs stratégies à cet effet, notamment dans la formation d</w:t>
      </w:r>
      <w:r w:rsidR="00C311A3" w:rsidRPr="005E733F">
        <w:t>’</w:t>
      </w:r>
      <w:r w:rsidRPr="005E733F">
        <w:t>équipes qualifiées, spécialisées dans le service à la clientèle, en mesure d</w:t>
      </w:r>
      <w:r w:rsidR="00C311A3" w:rsidRPr="005E733F">
        <w:t>’</w:t>
      </w:r>
      <w:r w:rsidRPr="005E733F">
        <w:t>apporter des réponses précises à des questions de nature générale ou particulière</w:t>
      </w:r>
      <w:r w:rsidR="00A44D16" w:rsidRPr="005E733F">
        <w:t xml:space="preserve">; </w:t>
      </w:r>
      <w:r w:rsidRPr="005E733F">
        <w:t xml:space="preserve"> en outre, le recours aux bureaux extérieurs de l</w:t>
      </w:r>
      <w:r w:rsidR="00C311A3" w:rsidRPr="005E733F">
        <w:t>’</w:t>
      </w:r>
      <w:r w:rsidRPr="005E733F">
        <w:t>OMPI a permis d</w:t>
      </w:r>
      <w:r w:rsidR="00C311A3" w:rsidRPr="005E733F">
        <w:t>’</w:t>
      </w:r>
      <w:r w:rsidRPr="005E733F">
        <w:t>étendre les horaires de travail et la couverture linguistique.</w:t>
      </w:r>
    </w:p>
    <w:p w:rsidR="00835B0C" w:rsidRPr="005E733F" w:rsidRDefault="00835B0C" w:rsidP="00525714">
      <w:pPr>
        <w:pStyle w:val="ONUMFS"/>
      </w:pPr>
      <w:r w:rsidRPr="005E733F">
        <w:t xml:space="preserve">Les litiges </w:t>
      </w:r>
      <w:r w:rsidR="00104417" w:rsidRPr="005E733F">
        <w:t>découlant d</w:t>
      </w:r>
      <w:r w:rsidR="00C311A3" w:rsidRPr="005E733F">
        <w:t>’</w:t>
      </w:r>
      <w:r w:rsidR="00104417" w:rsidRPr="005E733F">
        <w:t>activités d</w:t>
      </w:r>
      <w:r w:rsidR="00C311A3" w:rsidRPr="005E733F">
        <w:t>’</w:t>
      </w:r>
      <w:r w:rsidR="00104417" w:rsidRPr="005E733F">
        <w:t xml:space="preserve">achat sont réglés selon les </w:t>
      </w:r>
      <w:r w:rsidR="00F62685" w:rsidRPr="005E733F">
        <w:t>Conditions générales d</w:t>
      </w:r>
      <w:r w:rsidR="00C311A3" w:rsidRPr="005E733F">
        <w:t>’</w:t>
      </w:r>
      <w:r w:rsidR="00F62685" w:rsidRPr="005E733F">
        <w:t xml:space="preserve">acquisition </w:t>
      </w:r>
      <w:r w:rsidR="00104417" w:rsidRPr="005E733F">
        <w:t>de biens et services</w:t>
      </w:r>
      <w:r w:rsidR="00F62685" w:rsidRPr="005E733F">
        <w:t>, qui dispose que les parties font tout leur possible pour régler à l</w:t>
      </w:r>
      <w:r w:rsidR="00C311A3" w:rsidRPr="005E733F">
        <w:t>’</w:t>
      </w:r>
      <w:r w:rsidR="00F62685" w:rsidRPr="005E733F">
        <w:t>amiable tout litige, controverse ou réclamation né du contrat ou d</w:t>
      </w:r>
      <w:r w:rsidR="00C311A3" w:rsidRPr="005E733F">
        <w:t>’</w:t>
      </w:r>
      <w:r w:rsidR="00F62685" w:rsidRPr="005E733F">
        <w:t>une contravention à celui</w:t>
      </w:r>
      <w:r w:rsidR="003705C0" w:rsidRPr="005E733F">
        <w:noBreakHyphen/>
      </w:r>
      <w:r w:rsidR="00F62685" w:rsidRPr="005E733F">
        <w:t xml:space="preserve">ci, de sa résiliation ou de sa nullité. </w:t>
      </w:r>
      <w:r w:rsidR="00701CE8" w:rsidRPr="005E733F">
        <w:t xml:space="preserve"> </w:t>
      </w:r>
      <w:r w:rsidR="00F62685" w:rsidRPr="005E733F">
        <w:t xml:space="preserve">Si les parties souhaitent rechercher un règlement amiable par voie de conciliation, la conciliation se déroule selon le Règlement de conciliation de la Commission des </w:t>
      </w:r>
      <w:r w:rsidR="00C311A3" w:rsidRPr="005E733F">
        <w:t>Nations Unies</w:t>
      </w:r>
      <w:r w:rsidR="00F62685" w:rsidRPr="005E733F">
        <w:t xml:space="preserve"> pour le droit commercial international (CNUDCI), le Règlement d</w:t>
      </w:r>
      <w:r w:rsidR="00C311A3" w:rsidRPr="005E733F">
        <w:t>’</w:t>
      </w:r>
      <w:r w:rsidR="00F62685" w:rsidRPr="005E733F">
        <w:t>arbitrage de</w:t>
      </w:r>
      <w:r w:rsidR="00C311A3" w:rsidRPr="005E733F">
        <w:t xml:space="preserve"> la CNU</w:t>
      </w:r>
      <w:r w:rsidR="00F62685" w:rsidRPr="005E733F">
        <w:t>DCI ou toute autre procédure sur laquelle les parties se seraient accordées.</w:t>
      </w:r>
    </w:p>
    <w:p w:rsidR="00C311A3" w:rsidRPr="005E733F" w:rsidRDefault="00BB609B" w:rsidP="00525714">
      <w:pPr>
        <w:pStyle w:val="ONUMFS"/>
      </w:pPr>
      <w:r w:rsidRPr="005E733F">
        <w:t>Plusieurs mécanismes de recours sont à la disposition du personnel de l</w:t>
      </w:r>
      <w:r w:rsidR="00C311A3" w:rsidRPr="005E733F">
        <w:t>’</w:t>
      </w:r>
      <w:r w:rsidRPr="005E733F">
        <w:t>OMPI :</w:t>
      </w:r>
    </w:p>
    <w:p w:rsidR="00BB609B" w:rsidRPr="005E733F" w:rsidRDefault="00BB609B" w:rsidP="0076134B">
      <w:pPr>
        <w:pStyle w:val="ListParagraph"/>
        <w:numPr>
          <w:ilvl w:val="1"/>
          <w:numId w:val="2"/>
        </w:numPr>
      </w:pPr>
      <w:r w:rsidRPr="005E733F">
        <w:t>Une voie de règlement informel des différends, qui recouvre : i)</w:t>
      </w:r>
      <w:r w:rsidR="00203883" w:rsidRPr="005E733F">
        <w:t> </w:t>
      </w:r>
      <w:r w:rsidRPr="005E733F">
        <w:t>le Bureau du médiateur</w:t>
      </w:r>
      <w:r w:rsidR="00A44D16" w:rsidRPr="005E733F">
        <w:t xml:space="preserve">;  </w:t>
      </w:r>
      <w:r w:rsidRPr="005E733F">
        <w:t>ii)</w:t>
      </w:r>
      <w:r w:rsidR="00203883" w:rsidRPr="005E733F">
        <w:t> </w:t>
      </w:r>
      <w:r w:rsidRPr="005E733F">
        <w:t>l</w:t>
      </w:r>
      <w:r w:rsidR="00C311A3" w:rsidRPr="005E733F">
        <w:t>’</w:t>
      </w:r>
      <w:r w:rsidRPr="005E733F">
        <w:t>intervention du Département de la gestion des ressources humaines ou d</w:t>
      </w:r>
      <w:r w:rsidR="00C311A3" w:rsidRPr="005E733F">
        <w:t>’</w:t>
      </w:r>
      <w:r w:rsidRPr="005E733F">
        <w:t>un supérieur hiérarchique, et iii)</w:t>
      </w:r>
      <w:r w:rsidR="00203883" w:rsidRPr="005E733F">
        <w:t> </w:t>
      </w:r>
      <w:r w:rsidRPr="005E733F">
        <w:t>l</w:t>
      </w:r>
      <w:r w:rsidR="00C311A3" w:rsidRPr="005E733F">
        <w:t>’</w:t>
      </w:r>
      <w:r w:rsidRPr="005E733F">
        <w:t>Association du personnel.</w:t>
      </w:r>
    </w:p>
    <w:p w:rsidR="00E8301A" w:rsidRPr="005E733F" w:rsidRDefault="00E8301A" w:rsidP="0076134B"/>
    <w:p w:rsidR="00BB609B" w:rsidRPr="005E733F" w:rsidRDefault="00BB609B" w:rsidP="0076134B">
      <w:pPr>
        <w:pStyle w:val="ListParagraph"/>
        <w:numPr>
          <w:ilvl w:val="1"/>
          <w:numId w:val="2"/>
        </w:numPr>
      </w:pPr>
      <w:r w:rsidRPr="005E733F">
        <w:t>Le Bureau de la déontologie, qui assume une fonction indépendante au sein du Cabinet du Directeur général.</w:t>
      </w:r>
      <w:r w:rsidR="00701CE8" w:rsidRPr="005E733F">
        <w:t xml:space="preserve"> </w:t>
      </w:r>
      <w:r w:rsidR="003964B2">
        <w:t xml:space="preserve"> Le c</w:t>
      </w:r>
      <w:r w:rsidRPr="005E733F">
        <w:t>hef du Bureau de la déontologie dispense des avis et conseils sur des questions d</w:t>
      </w:r>
      <w:r w:rsidR="00C311A3" w:rsidRPr="005E733F">
        <w:t>’</w:t>
      </w:r>
      <w:r w:rsidRPr="005E733F">
        <w:t xml:space="preserve">éthique et assume des responsabilités particulières </w:t>
      </w:r>
      <w:r w:rsidR="00D90F7D" w:rsidRPr="005E733F">
        <w:t>concernant les représailles à l</w:t>
      </w:r>
      <w:r w:rsidR="00C311A3" w:rsidRPr="005E733F">
        <w:t>’</w:t>
      </w:r>
      <w:r w:rsidR="00D90F7D" w:rsidRPr="005E733F">
        <w:t>encontre de lanceurs d</w:t>
      </w:r>
      <w:r w:rsidR="00C311A3" w:rsidRPr="005E733F">
        <w:t>’</w:t>
      </w:r>
      <w:r w:rsidR="00D90F7D" w:rsidRPr="005E733F">
        <w:t>alerte.</w:t>
      </w:r>
    </w:p>
    <w:p w:rsidR="00E8301A" w:rsidRPr="005E733F" w:rsidRDefault="00E8301A" w:rsidP="00D90F7D"/>
    <w:p w:rsidR="00D90F7D" w:rsidRPr="005E733F" w:rsidRDefault="00D90F7D" w:rsidP="0076134B">
      <w:pPr>
        <w:pStyle w:val="ListParagraph"/>
        <w:numPr>
          <w:ilvl w:val="1"/>
          <w:numId w:val="2"/>
        </w:numPr>
      </w:pPr>
      <w:r w:rsidRPr="005E733F">
        <w:t xml:space="preserve">Le Statut et Règlement du personnel prévoit des mécanismes formels de révision de décisions administratives. </w:t>
      </w:r>
      <w:r w:rsidR="00701CE8" w:rsidRPr="005E733F">
        <w:t xml:space="preserve"> </w:t>
      </w:r>
      <w:r w:rsidRPr="005E733F">
        <w:t>Le Comité d</w:t>
      </w:r>
      <w:r w:rsidR="00C311A3" w:rsidRPr="005E733F">
        <w:t>’</w:t>
      </w:r>
      <w:r w:rsidRPr="005E733F">
        <w:t>appel de l</w:t>
      </w:r>
      <w:r w:rsidR="00C311A3" w:rsidRPr="005E733F">
        <w:t>’</w:t>
      </w:r>
      <w:r w:rsidRPr="005E733F">
        <w:t>OMPI est un organe administratif auquel participe le personnel, créé pour donner un avis au Directeur général sur tout recours qu</w:t>
      </w:r>
      <w:r w:rsidR="00C311A3" w:rsidRPr="005E733F">
        <w:t>’</w:t>
      </w:r>
      <w:r w:rsidRPr="005E733F">
        <w:t>un fonctionnaire, un ancien fonctionnaire ou le bénéficiaire dûment habilité des droits d</w:t>
      </w:r>
      <w:r w:rsidR="00C311A3" w:rsidRPr="005E733F">
        <w:t>’</w:t>
      </w:r>
      <w:r w:rsidRPr="005E733F">
        <w:t xml:space="preserve">un fonctionnaire décédé peut former contre une décision rendue. </w:t>
      </w:r>
      <w:r w:rsidR="00701CE8" w:rsidRPr="005E733F">
        <w:t xml:space="preserve"> </w:t>
      </w:r>
      <w:r w:rsidRPr="005E733F">
        <w:t>Après avoir épuisé tous les moyens visés à l</w:t>
      </w:r>
      <w:r w:rsidR="00C311A3" w:rsidRPr="005E733F">
        <w:t>’</w:t>
      </w:r>
      <w:r w:rsidRPr="005E733F">
        <w:t>article</w:t>
      </w:r>
      <w:r w:rsidR="00203883" w:rsidRPr="005E733F">
        <w:t> </w:t>
      </w:r>
      <w:r w:rsidRPr="005E733F">
        <w:t>11.5 du Statut et Règlement du personnel, tout fonctionnaire a le droit de saisir le Tribunal administratif de l</w:t>
      </w:r>
      <w:r w:rsidR="00C311A3" w:rsidRPr="005E733F">
        <w:t>’</w:t>
      </w:r>
      <w:r w:rsidRPr="005E733F">
        <w:t>Organisation internationale du Travail dans les conditions prévue</w:t>
      </w:r>
      <w:r w:rsidR="003964B2">
        <w:t>s par le statut dudit t</w:t>
      </w:r>
      <w:r w:rsidRPr="005E733F">
        <w:t>ribunal.</w:t>
      </w:r>
    </w:p>
    <w:p w:rsidR="001D38B9" w:rsidRPr="005E733F" w:rsidRDefault="001D38B9" w:rsidP="0076134B"/>
    <w:p w:rsidR="00D92EF7" w:rsidRPr="005E733F" w:rsidRDefault="00D92EF7" w:rsidP="00525714">
      <w:pPr>
        <w:pStyle w:val="ONUMFS"/>
      </w:pPr>
      <w:r w:rsidRPr="005E733F">
        <w:t>Il est proposé de formuler la décision dans le paragraphe suivant.</w:t>
      </w:r>
    </w:p>
    <w:p w:rsidR="00D92EF7" w:rsidRPr="00525714" w:rsidRDefault="00D92EF7" w:rsidP="00525714">
      <w:pPr>
        <w:pStyle w:val="ONUMFS"/>
        <w:ind w:left="5533"/>
        <w:rPr>
          <w:i/>
        </w:rPr>
      </w:pPr>
      <w:r w:rsidRPr="00525714">
        <w:rPr>
          <w:i/>
        </w:rPr>
        <w:t>Le Comité du Programme et</w:t>
      </w:r>
      <w:r w:rsidR="000970D4" w:rsidRPr="00525714">
        <w:rPr>
          <w:i/>
        </w:rPr>
        <w:t xml:space="preserve"> Budget </w:t>
      </w:r>
      <w:r w:rsidRPr="00525714">
        <w:rPr>
          <w:i/>
        </w:rPr>
        <w:t>recommande aux Assemblées des États membres de l</w:t>
      </w:r>
      <w:r w:rsidR="00C311A3" w:rsidRPr="00525714">
        <w:rPr>
          <w:i/>
        </w:rPr>
        <w:t>’</w:t>
      </w:r>
      <w:r w:rsidRPr="00525714">
        <w:rPr>
          <w:i/>
        </w:rPr>
        <w:t xml:space="preserve">OMPI et aux Unions, </w:t>
      </w:r>
      <w:r w:rsidR="00CF144F">
        <w:rPr>
          <w:i/>
        </w:rPr>
        <w:t>chacune pour ce qui la concerne :</w:t>
      </w:r>
    </w:p>
    <w:p w:rsidR="00F04080" w:rsidRPr="005E733F" w:rsidRDefault="006C0616" w:rsidP="001E4B2F">
      <w:pPr>
        <w:pStyle w:val="ONUME"/>
        <w:numPr>
          <w:ilvl w:val="0"/>
          <w:numId w:val="0"/>
        </w:numPr>
        <w:tabs>
          <w:tab w:val="left" w:pos="6096"/>
          <w:tab w:val="left" w:pos="6663"/>
        </w:tabs>
        <w:ind w:left="6096"/>
        <w:rPr>
          <w:i/>
        </w:rPr>
      </w:pPr>
      <w:proofErr w:type="gramStart"/>
      <w:r w:rsidRPr="005E733F">
        <w:rPr>
          <w:i/>
        </w:rPr>
        <w:t>a</w:t>
      </w:r>
      <w:proofErr w:type="gramEnd"/>
      <w:r w:rsidRPr="005E733F">
        <w:rPr>
          <w:i/>
        </w:rPr>
        <w:t>)</w:t>
      </w:r>
      <w:r w:rsidRPr="005E733F">
        <w:rPr>
          <w:i/>
        </w:rPr>
        <w:tab/>
      </w:r>
      <w:r w:rsidR="00F04080" w:rsidRPr="005E733F">
        <w:rPr>
          <w:i/>
        </w:rPr>
        <w:t>d</w:t>
      </w:r>
      <w:r w:rsidR="00C311A3" w:rsidRPr="005E733F">
        <w:rPr>
          <w:i/>
        </w:rPr>
        <w:t>’</w:t>
      </w:r>
      <w:r w:rsidR="00F04080" w:rsidRPr="005E733F">
        <w:rPr>
          <w:i/>
        </w:rPr>
        <w:t>approuver le regroupement des principales composantes de la responsabilisation en trois</w:t>
      </w:r>
      <w:r w:rsidR="00203883" w:rsidRPr="005E733F">
        <w:rPr>
          <w:i/>
        </w:rPr>
        <w:t> </w:t>
      </w:r>
      <w:r w:rsidR="00F04080" w:rsidRPr="005E733F">
        <w:rPr>
          <w:i/>
        </w:rPr>
        <w:t>piliers : i)</w:t>
      </w:r>
      <w:r w:rsidR="00203883" w:rsidRPr="005E733F">
        <w:rPr>
          <w:i/>
        </w:rPr>
        <w:t> </w:t>
      </w:r>
      <w:r w:rsidR="00F04080" w:rsidRPr="005E733F">
        <w:rPr>
          <w:i/>
        </w:rPr>
        <w:t>Pacte politique conclu avec les États membres, les parties prenantes</w:t>
      </w:r>
      <w:r w:rsidR="00F04080" w:rsidRPr="005E733F">
        <w:rPr>
          <w:b/>
          <w:bCs/>
          <w:i/>
          <w:sz w:val="16"/>
        </w:rPr>
        <w:t xml:space="preserve"> </w:t>
      </w:r>
      <w:r w:rsidR="00F04080" w:rsidRPr="005E733F">
        <w:rPr>
          <w:i/>
        </w:rPr>
        <w:t>et les utilisateurs des services de l</w:t>
      </w:r>
      <w:r w:rsidR="00C311A3" w:rsidRPr="005E733F">
        <w:rPr>
          <w:i/>
        </w:rPr>
        <w:t>’</w:t>
      </w:r>
      <w:r w:rsidR="00F04080" w:rsidRPr="005E733F">
        <w:rPr>
          <w:i/>
        </w:rPr>
        <w:t>OMPI, ii)</w:t>
      </w:r>
      <w:r w:rsidR="00203883" w:rsidRPr="005E733F">
        <w:rPr>
          <w:i/>
        </w:rPr>
        <w:t> </w:t>
      </w:r>
      <w:r w:rsidR="00F04080" w:rsidRPr="005E733F">
        <w:rPr>
          <w:i/>
        </w:rPr>
        <w:t>Maîtrise des risques et contrôles internes et iii)</w:t>
      </w:r>
      <w:r w:rsidR="00203883" w:rsidRPr="005E733F">
        <w:rPr>
          <w:i/>
        </w:rPr>
        <w:t> </w:t>
      </w:r>
      <w:r w:rsidR="00F04080" w:rsidRPr="005E733F">
        <w:rPr>
          <w:i/>
        </w:rPr>
        <w:t xml:space="preserve">Mécanismes de recours, tels que présentés dans le document WO/PBC/22/12, intitulé </w:t>
      </w:r>
      <w:r w:rsidR="00203883" w:rsidRPr="005E733F">
        <w:rPr>
          <w:i/>
        </w:rPr>
        <w:t>“</w:t>
      </w:r>
      <w:r w:rsidR="00F04080" w:rsidRPr="005E733F">
        <w:rPr>
          <w:i/>
        </w:rPr>
        <w:t xml:space="preserve">Cadre </w:t>
      </w:r>
      <w:r w:rsidR="00F04080" w:rsidRPr="005E733F">
        <w:rPr>
          <w:i/>
        </w:rPr>
        <w:lastRenderedPageBreak/>
        <w:t>de responsabilisation de l</w:t>
      </w:r>
      <w:r w:rsidR="00C311A3" w:rsidRPr="005E733F">
        <w:rPr>
          <w:i/>
        </w:rPr>
        <w:t>’</w:t>
      </w:r>
      <w:r w:rsidR="00F04080" w:rsidRPr="005E733F">
        <w:rPr>
          <w:i/>
        </w:rPr>
        <w:t>OMPI</w:t>
      </w:r>
      <w:r w:rsidR="00203883" w:rsidRPr="005E733F">
        <w:rPr>
          <w:i/>
        </w:rPr>
        <w:t>”</w:t>
      </w:r>
      <w:r w:rsidR="00F04080" w:rsidRPr="005E733F">
        <w:rPr>
          <w:i/>
        </w:rPr>
        <w:t>, et</w:t>
      </w:r>
    </w:p>
    <w:p w:rsidR="00F04080" w:rsidRPr="005E733F" w:rsidRDefault="006C0616" w:rsidP="003705C0">
      <w:pPr>
        <w:pStyle w:val="ONUME"/>
        <w:numPr>
          <w:ilvl w:val="0"/>
          <w:numId w:val="0"/>
        </w:numPr>
        <w:tabs>
          <w:tab w:val="left" w:pos="6096"/>
          <w:tab w:val="left" w:pos="6663"/>
        </w:tabs>
        <w:spacing w:after="0"/>
        <w:ind w:left="6096"/>
        <w:rPr>
          <w:i/>
        </w:rPr>
      </w:pPr>
      <w:r w:rsidRPr="005E733F">
        <w:rPr>
          <w:i/>
        </w:rPr>
        <w:t>b)</w:t>
      </w:r>
      <w:r w:rsidRPr="005E733F">
        <w:rPr>
          <w:i/>
        </w:rPr>
        <w:tab/>
      </w:r>
      <w:r w:rsidR="00F04080" w:rsidRPr="005E733F">
        <w:rPr>
          <w:i/>
        </w:rPr>
        <w:t>de prendre note de la mise en œuvre des recommandations de</w:t>
      </w:r>
      <w:r w:rsidR="00C311A3" w:rsidRPr="005E733F">
        <w:rPr>
          <w:i/>
        </w:rPr>
        <w:t xml:space="preserve"> la DAS</w:t>
      </w:r>
      <w:r w:rsidR="00F04080" w:rsidRPr="005E733F">
        <w:rPr>
          <w:i/>
        </w:rPr>
        <w:t>I et</w:t>
      </w:r>
      <w:r w:rsidR="00C311A3" w:rsidRPr="005E733F">
        <w:rPr>
          <w:i/>
        </w:rPr>
        <w:t xml:space="preserve"> du CCI</w:t>
      </w:r>
      <w:r w:rsidR="00F04080" w:rsidRPr="005E733F">
        <w:rPr>
          <w:i/>
        </w:rPr>
        <w:t>, visant à définir et faire approuver un cadre de responsabilisation pour l</w:t>
      </w:r>
      <w:r w:rsidR="00C311A3" w:rsidRPr="005E733F">
        <w:rPr>
          <w:i/>
        </w:rPr>
        <w:t>’</w:t>
      </w:r>
      <w:r w:rsidR="00F04080" w:rsidRPr="005E733F">
        <w:rPr>
          <w:i/>
        </w:rPr>
        <w:t>OMPI.</w:t>
      </w:r>
    </w:p>
    <w:p w:rsidR="00F438D3" w:rsidRPr="005E733F" w:rsidRDefault="00F438D3" w:rsidP="003705C0"/>
    <w:p w:rsidR="003705C0" w:rsidRPr="005E733F" w:rsidRDefault="003705C0" w:rsidP="00F04080"/>
    <w:p w:rsidR="003705C0" w:rsidRPr="005E733F" w:rsidRDefault="003705C0" w:rsidP="00F04080"/>
    <w:p w:rsidR="00E8301A" w:rsidRPr="005E733F" w:rsidRDefault="00E8301A" w:rsidP="0011670D">
      <w:pPr>
        <w:pStyle w:val="Endofdocument-Annex"/>
      </w:pPr>
      <w:r w:rsidRPr="005E733F">
        <w:t>[</w:t>
      </w:r>
      <w:r w:rsidR="0011670D" w:rsidRPr="005E733F">
        <w:t>L</w:t>
      </w:r>
      <w:r w:rsidR="00C311A3" w:rsidRPr="005E733F">
        <w:t>’</w:t>
      </w:r>
      <w:r w:rsidR="0011670D" w:rsidRPr="005E733F">
        <w:t>annexe suit</w:t>
      </w:r>
      <w:r w:rsidRPr="005E733F">
        <w:t>]</w:t>
      </w:r>
    </w:p>
    <w:p w:rsidR="0011670D" w:rsidRPr="005E733F" w:rsidRDefault="0011670D" w:rsidP="0011670D">
      <w:pPr>
        <w:pStyle w:val="Endofdocument-Annex"/>
        <w:ind w:left="0"/>
      </w:pPr>
    </w:p>
    <w:p w:rsidR="0011670D" w:rsidRPr="005E733F" w:rsidRDefault="0011670D" w:rsidP="0011670D">
      <w:pPr>
        <w:pStyle w:val="Endofdocument-Annex"/>
        <w:ind w:left="0"/>
      </w:pPr>
    </w:p>
    <w:p w:rsidR="00E8301A" w:rsidRPr="005E733F" w:rsidRDefault="00E8301A" w:rsidP="0076134B">
      <w:pPr>
        <w:tabs>
          <w:tab w:val="left" w:pos="5580"/>
        </w:tabs>
        <w:ind w:left="5533"/>
        <w:sectPr w:rsidR="00E8301A" w:rsidRPr="005E733F" w:rsidSect="005E733F">
          <w:headerReference w:type="default" r:id="rId11"/>
          <w:endnotePr>
            <w:numFmt w:val="decimal"/>
          </w:endnotePr>
          <w:pgSz w:w="11907" w:h="16840" w:code="9"/>
          <w:pgMar w:top="567" w:right="1134" w:bottom="1418" w:left="1418" w:header="510" w:footer="1021" w:gutter="0"/>
          <w:cols w:space="720"/>
          <w:titlePg/>
          <w:docGrid w:linePitch="299"/>
        </w:sectPr>
      </w:pPr>
    </w:p>
    <w:p w:rsidR="00F04080" w:rsidRPr="005E733F" w:rsidRDefault="00F04080" w:rsidP="00F04080">
      <w:pPr>
        <w:jc w:val="center"/>
        <w:rPr>
          <w:rFonts w:eastAsia="Times New Roman"/>
          <w:szCs w:val="22"/>
          <w:lang w:eastAsia="en-US"/>
        </w:rPr>
      </w:pPr>
      <w:r w:rsidRPr="005E733F">
        <w:rPr>
          <w:rFonts w:eastAsia="Times New Roman"/>
          <w:szCs w:val="22"/>
          <w:lang w:eastAsia="en-US"/>
        </w:rPr>
        <w:lastRenderedPageBreak/>
        <w:t>PROGRÈS ACCOMPLIS DANS LA MISE EN ŒUVRE DES CONDITIONS ÉNONCÉES</w:t>
      </w:r>
      <w:r w:rsidRPr="005E733F">
        <w:rPr>
          <w:rFonts w:eastAsia="Times New Roman"/>
          <w:szCs w:val="22"/>
          <w:lang w:eastAsia="en-US"/>
        </w:rPr>
        <w:br/>
        <w:t>DANS LE RAPPORT DU CCI RELATIF AUX DISPOSITIFS D</w:t>
      </w:r>
      <w:r w:rsidR="00C311A3" w:rsidRPr="005E733F">
        <w:rPr>
          <w:rFonts w:eastAsia="Times New Roman"/>
          <w:szCs w:val="22"/>
          <w:lang w:eastAsia="en-US"/>
        </w:rPr>
        <w:t>’</w:t>
      </w:r>
      <w:r w:rsidRPr="005E733F">
        <w:rPr>
          <w:rFonts w:eastAsia="Times New Roman"/>
          <w:szCs w:val="22"/>
          <w:lang w:eastAsia="en-US"/>
        </w:rPr>
        <w:t xml:space="preserve">APPLICATION DU PRINCIPE DE RESPONSABILITÉ </w:t>
      </w:r>
      <w:r w:rsidR="00381A15">
        <w:rPr>
          <w:rFonts w:eastAsia="Times New Roman"/>
          <w:szCs w:val="22"/>
          <w:lang w:eastAsia="en-US"/>
        </w:rPr>
        <w:t>DANS LES ORGANISMES DES NATIONS </w:t>
      </w:r>
      <w:r w:rsidRPr="005E733F">
        <w:rPr>
          <w:rFonts w:eastAsia="Times New Roman"/>
          <w:szCs w:val="22"/>
          <w:lang w:eastAsia="en-US"/>
        </w:rPr>
        <w:t>UNIES (JIU/REP/2011/5)</w:t>
      </w:r>
    </w:p>
    <w:p w:rsidR="00F04080" w:rsidRPr="005E733F" w:rsidRDefault="00F04080" w:rsidP="00E8301A">
      <w:pPr>
        <w:jc w:val="center"/>
        <w:rPr>
          <w:rFonts w:eastAsia="Times New Roman"/>
          <w:szCs w:val="22"/>
          <w:lang w:eastAsia="en-US"/>
        </w:rPr>
      </w:pPr>
    </w:p>
    <w:p w:rsidR="009310E9" w:rsidRPr="005E733F" w:rsidRDefault="009310E9" w:rsidP="00E8301A">
      <w:pPr>
        <w:jc w:val="center"/>
        <w:rPr>
          <w:rFonts w:eastAsia="Times New Roman"/>
          <w:b/>
          <w:szCs w:val="22"/>
          <w:lang w:eastAsia="en-US"/>
        </w:rPr>
      </w:pPr>
    </w:p>
    <w:tbl>
      <w:tblPr>
        <w:tblStyle w:val="TableGrid"/>
        <w:tblW w:w="0" w:type="auto"/>
        <w:tblInd w:w="-342" w:type="dxa"/>
        <w:tblLayout w:type="fixed"/>
        <w:tblLook w:val="04A0" w:firstRow="1" w:lastRow="0" w:firstColumn="1" w:lastColumn="0" w:noHBand="0" w:noVBand="1"/>
      </w:tblPr>
      <w:tblGrid>
        <w:gridCol w:w="6971"/>
        <w:gridCol w:w="1417"/>
        <w:gridCol w:w="1525"/>
      </w:tblGrid>
      <w:tr w:rsidR="005E733F" w:rsidRPr="005E733F" w:rsidTr="00381A15">
        <w:tc>
          <w:tcPr>
            <w:tcW w:w="6971" w:type="dxa"/>
          </w:tcPr>
          <w:p w:rsidR="00E8301A" w:rsidRPr="005E733F" w:rsidRDefault="00E8301A" w:rsidP="006E22CE">
            <w:pPr>
              <w:pStyle w:val="Heading1"/>
              <w:jc w:val="center"/>
              <w:rPr>
                <w:sz w:val="18"/>
                <w:szCs w:val="18"/>
              </w:rPr>
            </w:pPr>
          </w:p>
        </w:tc>
        <w:tc>
          <w:tcPr>
            <w:tcW w:w="1417" w:type="dxa"/>
          </w:tcPr>
          <w:p w:rsidR="00E8301A" w:rsidRPr="005E733F" w:rsidRDefault="00F04080" w:rsidP="006E22CE">
            <w:pPr>
              <w:pStyle w:val="Heading1"/>
              <w:rPr>
                <w:sz w:val="16"/>
                <w:szCs w:val="16"/>
              </w:rPr>
            </w:pPr>
            <w:r w:rsidRPr="005E733F">
              <w:rPr>
                <w:sz w:val="16"/>
                <w:szCs w:val="16"/>
              </w:rPr>
              <w:t>EN COURS</w:t>
            </w:r>
          </w:p>
        </w:tc>
        <w:tc>
          <w:tcPr>
            <w:tcW w:w="1525" w:type="dxa"/>
          </w:tcPr>
          <w:p w:rsidR="00E8301A" w:rsidRPr="005E733F" w:rsidRDefault="00F04080" w:rsidP="006E22CE">
            <w:pPr>
              <w:pStyle w:val="Heading1"/>
              <w:rPr>
                <w:sz w:val="16"/>
                <w:szCs w:val="16"/>
              </w:rPr>
            </w:pPr>
            <w:r w:rsidRPr="005E733F">
              <w:rPr>
                <w:sz w:val="16"/>
                <w:szCs w:val="16"/>
              </w:rPr>
              <w:t xml:space="preserve">MIS EN œuvre </w:t>
            </w:r>
          </w:p>
        </w:tc>
      </w:tr>
      <w:tr w:rsidR="005E733F" w:rsidRPr="005E733F" w:rsidTr="00381A15">
        <w:tc>
          <w:tcPr>
            <w:tcW w:w="6971" w:type="dxa"/>
            <w:tcMar>
              <w:top w:w="113" w:type="dxa"/>
            </w:tcMar>
          </w:tcPr>
          <w:p w:rsidR="00E8301A" w:rsidRPr="005E733F" w:rsidRDefault="001D38B9" w:rsidP="00942C55">
            <w:pPr>
              <w:pStyle w:val="Heading1"/>
              <w:spacing w:before="0" w:line="276" w:lineRule="auto"/>
              <w:jc w:val="center"/>
            </w:pPr>
            <w:r w:rsidRPr="005E733F">
              <w:rPr>
                <w:sz w:val="18"/>
                <w:szCs w:val="18"/>
              </w:rPr>
              <w:t xml:space="preserve">pILieR 1 </w:t>
            </w:r>
            <w:r w:rsidR="003705C0" w:rsidRPr="005E733F">
              <w:rPr>
                <w:sz w:val="18"/>
                <w:szCs w:val="18"/>
              </w:rPr>
              <w:noBreakHyphen/>
            </w:r>
            <w:r w:rsidRPr="005E733F">
              <w:rPr>
                <w:sz w:val="18"/>
                <w:szCs w:val="18"/>
              </w:rPr>
              <w:t xml:space="preserve"> pacte avec les États membres, les parties prenantes et les utilisateurs des services de l</w:t>
            </w:r>
            <w:r w:rsidR="00C311A3" w:rsidRPr="005E733F">
              <w:rPr>
                <w:sz w:val="18"/>
                <w:szCs w:val="18"/>
              </w:rPr>
              <w:t>’</w:t>
            </w:r>
            <w:r w:rsidRPr="005E733F">
              <w:rPr>
                <w:sz w:val="18"/>
                <w:szCs w:val="18"/>
              </w:rPr>
              <w:t>OMPI</w:t>
            </w:r>
          </w:p>
        </w:tc>
        <w:tc>
          <w:tcPr>
            <w:tcW w:w="1417" w:type="dxa"/>
          </w:tcPr>
          <w:p w:rsidR="00E8301A" w:rsidRPr="005E733F" w:rsidRDefault="00E8301A" w:rsidP="006E22CE">
            <w:pPr>
              <w:pStyle w:val="Heading1"/>
              <w:rPr>
                <w:sz w:val="16"/>
                <w:szCs w:val="16"/>
              </w:rPr>
            </w:pPr>
          </w:p>
        </w:tc>
        <w:tc>
          <w:tcPr>
            <w:tcW w:w="1525" w:type="dxa"/>
          </w:tcPr>
          <w:p w:rsidR="00E8301A" w:rsidRPr="005E733F" w:rsidRDefault="00E8301A" w:rsidP="006E22CE">
            <w:pPr>
              <w:pStyle w:val="Heading1"/>
              <w:rPr>
                <w:sz w:val="16"/>
                <w:szCs w:val="16"/>
              </w:rPr>
            </w:pPr>
          </w:p>
        </w:tc>
      </w:tr>
      <w:tr w:rsidR="005E733F" w:rsidRPr="005E733F" w:rsidTr="00381A15">
        <w:tc>
          <w:tcPr>
            <w:tcW w:w="6971" w:type="dxa"/>
            <w:tcMar>
              <w:top w:w="113" w:type="dxa"/>
              <w:bottom w:w="113" w:type="dxa"/>
            </w:tcMar>
          </w:tcPr>
          <w:p w:rsidR="00E8301A" w:rsidRPr="005E733F" w:rsidRDefault="00381A15" w:rsidP="00013D96">
            <w:pPr>
              <w:rPr>
                <w:rFonts w:eastAsia="Times New Roman"/>
                <w:sz w:val="18"/>
                <w:szCs w:val="18"/>
                <w:lang w:eastAsia="en-US"/>
              </w:rPr>
            </w:pPr>
            <w:r>
              <w:rPr>
                <w:rFonts w:eastAsia="Times New Roman"/>
                <w:sz w:val="18"/>
                <w:szCs w:val="18"/>
                <w:u w:val="single"/>
                <w:lang w:eastAsia="en-US"/>
              </w:rPr>
              <w:t>La condition </w:t>
            </w:r>
            <w:r w:rsidR="00F04080" w:rsidRPr="005E733F">
              <w:rPr>
                <w:rFonts w:eastAsia="Times New Roman"/>
                <w:sz w:val="18"/>
                <w:szCs w:val="18"/>
                <w:u w:val="single"/>
                <w:lang w:eastAsia="en-US"/>
              </w:rPr>
              <w:t>1</w:t>
            </w:r>
            <w:r w:rsidR="00F04080" w:rsidRPr="005E733F">
              <w:rPr>
                <w:rFonts w:eastAsia="Times New Roman"/>
                <w:sz w:val="18"/>
                <w:szCs w:val="18"/>
                <w:lang w:eastAsia="en-US"/>
              </w:rPr>
              <w:t xml:space="preserve"> porte sur l</w:t>
            </w:r>
            <w:r w:rsidR="00C311A3" w:rsidRPr="005E733F">
              <w:rPr>
                <w:rFonts w:eastAsia="Times New Roman"/>
                <w:sz w:val="18"/>
                <w:szCs w:val="18"/>
                <w:lang w:eastAsia="en-US"/>
              </w:rPr>
              <w:t>’</w:t>
            </w:r>
            <w:r w:rsidR="00F04080" w:rsidRPr="005E733F">
              <w:rPr>
                <w:rFonts w:eastAsia="Times New Roman"/>
                <w:sz w:val="18"/>
                <w:szCs w:val="18"/>
                <w:lang w:eastAsia="en-US"/>
              </w:rPr>
              <w:t>existence d</w:t>
            </w:r>
            <w:r w:rsidR="00C311A3" w:rsidRPr="005E733F">
              <w:rPr>
                <w:rFonts w:eastAsia="Times New Roman"/>
                <w:sz w:val="18"/>
                <w:szCs w:val="18"/>
                <w:lang w:eastAsia="en-US"/>
              </w:rPr>
              <w:t>’</w:t>
            </w:r>
            <w:r w:rsidR="00F04080" w:rsidRPr="005E733F">
              <w:rPr>
                <w:rFonts w:eastAsia="Times New Roman"/>
                <w:sz w:val="18"/>
                <w:szCs w:val="18"/>
                <w:lang w:eastAsia="en-US"/>
              </w:rPr>
              <w:t>un dispositif clair d</w:t>
            </w:r>
            <w:r w:rsidR="00C311A3" w:rsidRPr="005E733F">
              <w:rPr>
                <w:rFonts w:eastAsia="Times New Roman"/>
                <w:sz w:val="18"/>
                <w:szCs w:val="18"/>
                <w:lang w:eastAsia="en-US"/>
              </w:rPr>
              <w:t>’</w:t>
            </w:r>
            <w:r w:rsidR="00F04080" w:rsidRPr="005E733F">
              <w:rPr>
                <w:rFonts w:eastAsia="Times New Roman"/>
                <w:sz w:val="18"/>
                <w:szCs w:val="18"/>
                <w:lang w:eastAsia="en-US"/>
              </w:rPr>
              <w:t>application du principe de responsabilité, y</w:t>
            </w:r>
            <w:r w:rsidR="00203883" w:rsidRPr="005E733F">
              <w:rPr>
                <w:rFonts w:eastAsia="Times New Roman"/>
                <w:sz w:val="18"/>
                <w:szCs w:val="18"/>
                <w:lang w:eastAsia="en-US"/>
              </w:rPr>
              <w:t> </w:t>
            </w:r>
            <w:r w:rsidR="00F04080" w:rsidRPr="005E733F">
              <w:rPr>
                <w:rFonts w:eastAsia="Times New Roman"/>
                <w:sz w:val="18"/>
                <w:szCs w:val="18"/>
                <w:lang w:eastAsia="en-US"/>
              </w:rPr>
              <w:t xml:space="preserve">compris </w:t>
            </w:r>
            <w:r w:rsidR="006A4D7E" w:rsidRPr="005E733F">
              <w:rPr>
                <w:rFonts w:eastAsia="Times New Roman"/>
                <w:sz w:val="18"/>
                <w:szCs w:val="18"/>
                <w:lang w:eastAsia="en-US"/>
              </w:rPr>
              <w:t xml:space="preserve">une définition de ce principe et des indications claires quant à ceux qui sont chargés de la mise en </w:t>
            </w:r>
            <w:r w:rsidR="00013D96" w:rsidRPr="005E733F">
              <w:rPr>
                <w:rFonts w:eastAsia="Times New Roman"/>
                <w:sz w:val="18"/>
                <w:szCs w:val="18"/>
                <w:lang w:eastAsia="en-US"/>
              </w:rPr>
              <w:t xml:space="preserve">œuvre </w:t>
            </w:r>
            <w:r w:rsidR="006A4D7E" w:rsidRPr="005E733F">
              <w:rPr>
                <w:rFonts w:eastAsia="Times New Roman"/>
                <w:sz w:val="18"/>
                <w:szCs w:val="18"/>
                <w:lang w:eastAsia="en-US"/>
              </w:rPr>
              <w:t>générale de ce dispositif.</w:t>
            </w:r>
            <w:r w:rsidR="00701CE8" w:rsidRPr="005E733F">
              <w:rPr>
                <w:rFonts w:eastAsia="Times New Roman"/>
                <w:sz w:val="18"/>
                <w:szCs w:val="18"/>
                <w:lang w:eastAsia="en-US"/>
              </w:rPr>
              <w:t xml:space="preserve"> </w:t>
            </w:r>
            <w:r w:rsidR="006A4D7E" w:rsidRPr="005E733F">
              <w:rPr>
                <w:rFonts w:eastAsia="Times New Roman"/>
                <w:sz w:val="18"/>
                <w:szCs w:val="18"/>
                <w:lang w:eastAsia="en-US"/>
              </w:rPr>
              <w:t xml:space="preserve"> Elle souligne combien il importe de rendre le cadre accessible et de le mettre à la disposition du public. </w:t>
            </w:r>
            <w:r w:rsidR="00701CE8" w:rsidRPr="005E733F">
              <w:rPr>
                <w:rFonts w:eastAsia="Times New Roman"/>
                <w:sz w:val="18"/>
                <w:szCs w:val="18"/>
                <w:lang w:eastAsia="en-US"/>
              </w:rPr>
              <w:t xml:space="preserve"> </w:t>
            </w:r>
            <w:r w:rsidR="006A4D7E" w:rsidRPr="005E733F">
              <w:rPr>
                <w:rFonts w:eastAsia="Times New Roman"/>
                <w:sz w:val="18"/>
                <w:szCs w:val="18"/>
                <w:lang w:eastAsia="en-US"/>
              </w:rPr>
              <w:t>S</w:t>
            </w:r>
            <w:r w:rsidR="00C311A3" w:rsidRPr="005E733F">
              <w:rPr>
                <w:rFonts w:eastAsia="Times New Roman"/>
                <w:sz w:val="18"/>
                <w:szCs w:val="18"/>
                <w:lang w:eastAsia="en-US"/>
              </w:rPr>
              <w:t>’</w:t>
            </w:r>
            <w:r w:rsidR="006A4D7E" w:rsidRPr="005E733F">
              <w:rPr>
                <w:rFonts w:eastAsia="Times New Roman"/>
                <w:sz w:val="18"/>
                <w:szCs w:val="18"/>
                <w:lang w:eastAsia="en-US"/>
              </w:rPr>
              <w:t>il est approuvé par les États membres, ce document sera donc mis à la disposition du personnel de l</w:t>
            </w:r>
            <w:r w:rsidR="00C311A3" w:rsidRPr="005E733F">
              <w:rPr>
                <w:rFonts w:eastAsia="Times New Roman"/>
                <w:sz w:val="18"/>
                <w:szCs w:val="18"/>
                <w:lang w:eastAsia="en-US"/>
              </w:rPr>
              <w:t>’</w:t>
            </w:r>
            <w:r w:rsidR="006A4D7E" w:rsidRPr="005E733F">
              <w:rPr>
                <w:rFonts w:eastAsia="Times New Roman"/>
                <w:sz w:val="18"/>
                <w:szCs w:val="18"/>
                <w:lang w:eastAsia="en-US"/>
              </w:rPr>
              <w:t>Organisation et du public et placé à la fois sur le site</w:t>
            </w:r>
            <w:r w:rsidR="00203883" w:rsidRPr="005E733F">
              <w:rPr>
                <w:rFonts w:eastAsia="Times New Roman"/>
                <w:sz w:val="18"/>
                <w:szCs w:val="18"/>
                <w:lang w:eastAsia="en-US"/>
              </w:rPr>
              <w:t> </w:t>
            </w:r>
            <w:r w:rsidR="006A4D7E" w:rsidRPr="005E733F">
              <w:rPr>
                <w:rFonts w:eastAsia="Times New Roman"/>
                <w:sz w:val="18"/>
                <w:szCs w:val="18"/>
                <w:lang w:eastAsia="en-US"/>
              </w:rPr>
              <w:t>Web de l</w:t>
            </w:r>
            <w:r w:rsidR="00C311A3" w:rsidRPr="005E733F">
              <w:rPr>
                <w:rFonts w:eastAsia="Times New Roman"/>
                <w:sz w:val="18"/>
                <w:szCs w:val="18"/>
                <w:lang w:eastAsia="en-US"/>
              </w:rPr>
              <w:t>’</w:t>
            </w:r>
            <w:r w:rsidR="006A4D7E" w:rsidRPr="005E733F">
              <w:rPr>
                <w:rFonts w:eastAsia="Times New Roman"/>
                <w:sz w:val="18"/>
                <w:szCs w:val="18"/>
                <w:lang w:eastAsia="en-US"/>
              </w:rPr>
              <w:t>OMPI et sur son site Intranet.</w:t>
            </w:r>
            <w:r w:rsidR="006A4D7E" w:rsidRPr="005E733F">
              <w:rPr>
                <w:sz w:val="18"/>
              </w:rPr>
              <w:t xml:space="preserve"> </w:t>
            </w:r>
            <w:r w:rsidR="00203883" w:rsidRPr="005E733F">
              <w:rPr>
                <w:rFonts w:eastAsia="Times New Roman"/>
                <w:sz w:val="18"/>
                <w:szCs w:val="18"/>
                <w:lang w:eastAsia="en-US"/>
              </w:rPr>
              <w:t xml:space="preserve"> </w:t>
            </w:r>
          </w:p>
        </w:tc>
        <w:tc>
          <w:tcPr>
            <w:tcW w:w="1417" w:type="dxa"/>
            <w:vAlign w:val="center"/>
          </w:tcPr>
          <w:p w:rsidR="00E8301A" w:rsidRPr="005E733F" w:rsidRDefault="00E8301A" w:rsidP="006E22CE">
            <w:pPr>
              <w:jc w:val="center"/>
              <w:rPr>
                <w:rFonts w:eastAsia="Times New Roman"/>
                <w:sz w:val="44"/>
                <w:szCs w:val="44"/>
                <w:lang w:eastAsia="en-US"/>
              </w:rPr>
            </w:pPr>
            <w:r w:rsidRPr="005E733F">
              <w:rPr>
                <w:rFonts w:eastAsia="Times New Roman"/>
                <w:sz w:val="44"/>
                <w:szCs w:val="44"/>
                <w:lang w:eastAsia="en-US"/>
              </w:rPr>
              <w:t>√</w:t>
            </w:r>
          </w:p>
          <w:p w:rsidR="00E8301A" w:rsidRPr="005E733F" w:rsidRDefault="006A4D7E" w:rsidP="006A4D7E">
            <w:pPr>
              <w:jc w:val="center"/>
              <w:rPr>
                <w:rFonts w:eastAsia="Times New Roman"/>
                <w:sz w:val="44"/>
                <w:szCs w:val="44"/>
                <w:lang w:eastAsia="en-US"/>
              </w:rPr>
            </w:pPr>
            <w:r w:rsidRPr="005E733F">
              <w:rPr>
                <w:rFonts w:eastAsia="Times New Roman"/>
                <w:sz w:val="16"/>
                <w:szCs w:val="16"/>
                <w:lang w:eastAsia="en-US"/>
              </w:rPr>
              <w:t>sera mise en œuvre dès l</w:t>
            </w:r>
            <w:r w:rsidR="00C311A3" w:rsidRPr="005E733F">
              <w:rPr>
                <w:rFonts w:eastAsia="Times New Roman"/>
                <w:sz w:val="16"/>
                <w:szCs w:val="16"/>
                <w:lang w:eastAsia="en-US"/>
              </w:rPr>
              <w:t>’</w:t>
            </w:r>
            <w:r w:rsidRPr="005E733F">
              <w:rPr>
                <w:rFonts w:eastAsia="Times New Roman"/>
                <w:sz w:val="16"/>
                <w:szCs w:val="16"/>
                <w:lang w:eastAsia="en-US"/>
              </w:rPr>
              <w:t>approbation du présent document</w:t>
            </w:r>
          </w:p>
        </w:tc>
        <w:tc>
          <w:tcPr>
            <w:tcW w:w="1525" w:type="dxa"/>
          </w:tcPr>
          <w:p w:rsidR="00E8301A" w:rsidRPr="005E733F" w:rsidRDefault="00E8301A" w:rsidP="006E22CE">
            <w:pPr>
              <w:jc w:val="center"/>
              <w:rPr>
                <w:rFonts w:eastAsia="Times New Roman"/>
                <w:sz w:val="44"/>
                <w:szCs w:val="44"/>
                <w:lang w:eastAsia="en-US"/>
              </w:rPr>
            </w:pPr>
          </w:p>
        </w:tc>
      </w:tr>
      <w:tr w:rsidR="005E733F" w:rsidRPr="005E733F" w:rsidTr="00381A15">
        <w:tc>
          <w:tcPr>
            <w:tcW w:w="6971" w:type="dxa"/>
          </w:tcPr>
          <w:p w:rsidR="00942C55" w:rsidRPr="005E733F" w:rsidRDefault="006A4D7E" w:rsidP="00381A15">
            <w:pPr>
              <w:rPr>
                <w:rFonts w:eastAsia="Times New Roman"/>
                <w:sz w:val="18"/>
                <w:szCs w:val="18"/>
                <w:lang w:eastAsia="en-US"/>
              </w:rPr>
            </w:pPr>
            <w:r w:rsidRPr="005E733F">
              <w:rPr>
                <w:rFonts w:eastAsia="Times New Roman"/>
                <w:sz w:val="18"/>
                <w:szCs w:val="18"/>
                <w:u w:val="single"/>
                <w:lang w:eastAsia="en-US"/>
              </w:rPr>
              <w:t>Les conditions 2 à 4</w:t>
            </w:r>
            <w:r w:rsidRPr="005E733F">
              <w:rPr>
                <w:rFonts w:eastAsia="Times New Roman"/>
                <w:sz w:val="18"/>
                <w:szCs w:val="18"/>
                <w:lang w:eastAsia="en-US"/>
              </w:rPr>
              <w:t xml:space="preserve"> portent sur ce pilier et soulignent que i)</w:t>
            </w:r>
            <w:r w:rsidR="00381A15">
              <w:rPr>
                <w:rFonts w:eastAsia="Times New Roman"/>
                <w:sz w:val="18"/>
                <w:szCs w:val="18"/>
                <w:lang w:eastAsia="en-US"/>
              </w:rPr>
              <w:t> </w:t>
            </w:r>
            <w:r w:rsidRPr="005E733F">
              <w:rPr>
                <w:rFonts w:eastAsia="Times New Roman"/>
                <w:sz w:val="18"/>
                <w:szCs w:val="18"/>
                <w:lang w:eastAsia="en-US"/>
              </w:rPr>
              <w:t>la gestion axée sur les résultats doit être opérationnelle et cohérente, comprendre les mandats et objectifs de l</w:t>
            </w:r>
            <w:r w:rsidR="00C311A3" w:rsidRPr="005E733F">
              <w:rPr>
                <w:rFonts w:eastAsia="Times New Roman"/>
                <w:sz w:val="18"/>
                <w:szCs w:val="18"/>
                <w:lang w:eastAsia="en-US"/>
              </w:rPr>
              <w:t>’</w:t>
            </w:r>
            <w:r w:rsidRPr="005E733F">
              <w:rPr>
                <w:rFonts w:eastAsia="Times New Roman"/>
                <w:sz w:val="18"/>
                <w:szCs w:val="18"/>
                <w:lang w:eastAsia="en-US"/>
              </w:rPr>
              <w:t>Organisation et influencer les plans de travail des unités administratives et du personnel</w:t>
            </w:r>
            <w:r w:rsidR="00A44D16" w:rsidRPr="005E733F">
              <w:rPr>
                <w:rFonts w:eastAsia="Times New Roman"/>
                <w:sz w:val="18"/>
                <w:szCs w:val="18"/>
                <w:lang w:eastAsia="en-US"/>
              </w:rPr>
              <w:t xml:space="preserve">;  </w:t>
            </w:r>
            <w:r w:rsidRPr="005E733F">
              <w:rPr>
                <w:rFonts w:eastAsia="Times New Roman"/>
                <w:sz w:val="18"/>
                <w:szCs w:val="18"/>
                <w:lang w:eastAsia="en-US"/>
              </w:rPr>
              <w:t>ii)</w:t>
            </w:r>
            <w:r w:rsidR="00203883" w:rsidRPr="005E733F">
              <w:rPr>
                <w:rFonts w:eastAsia="Times New Roman"/>
                <w:sz w:val="18"/>
                <w:szCs w:val="18"/>
                <w:lang w:eastAsia="en-US"/>
              </w:rPr>
              <w:t> </w:t>
            </w:r>
            <w:r w:rsidRPr="005E733F">
              <w:rPr>
                <w:rFonts w:eastAsia="Times New Roman"/>
                <w:sz w:val="18"/>
                <w:szCs w:val="18"/>
                <w:lang w:eastAsia="en-US"/>
              </w:rPr>
              <w:t>les organisations doivent mener des évaluations crédibles, axées sur l</w:t>
            </w:r>
            <w:r w:rsidR="00C311A3" w:rsidRPr="005E733F">
              <w:rPr>
                <w:rFonts w:eastAsia="Times New Roman"/>
                <w:sz w:val="18"/>
                <w:szCs w:val="18"/>
                <w:lang w:eastAsia="en-US"/>
              </w:rPr>
              <w:t>’</w:t>
            </w:r>
            <w:r w:rsidRPr="005E733F">
              <w:rPr>
                <w:rFonts w:eastAsia="Times New Roman"/>
                <w:sz w:val="18"/>
                <w:szCs w:val="18"/>
                <w:lang w:eastAsia="en-US"/>
              </w:rPr>
              <w:t>utilisation, et communiquer les constatations, conclusions et recommandations aux parties prenantes, et iii)</w:t>
            </w:r>
            <w:r w:rsidR="00203883" w:rsidRPr="005E733F">
              <w:rPr>
                <w:rFonts w:eastAsia="Times New Roman"/>
                <w:sz w:val="18"/>
                <w:szCs w:val="18"/>
                <w:lang w:eastAsia="en-US"/>
              </w:rPr>
              <w:t> </w:t>
            </w:r>
            <w:r w:rsidRPr="005E733F">
              <w:rPr>
                <w:rFonts w:eastAsia="Times New Roman"/>
                <w:sz w:val="18"/>
                <w:szCs w:val="18"/>
                <w:lang w:eastAsia="en-US"/>
              </w:rPr>
              <w:t>les organisations doivent avoir une politique de l</w:t>
            </w:r>
            <w:r w:rsidR="00C311A3" w:rsidRPr="005E733F">
              <w:rPr>
                <w:rFonts w:eastAsia="Times New Roman"/>
                <w:sz w:val="18"/>
                <w:szCs w:val="18"/>
                <w:lang w:eastAsia="en-US"/>
              </w:rPr>
              <w:t>’</w:t>
            </w:r>
            <w:r w:rsidRPr="005E733F">
              <w:rPr>
                <w:rFonts w:eastAsia="Times New Roman"/>
                <w:sz w:val="18"/>
                <w:szCs w:val="18"/>
                <w:lang w:eastAsia="en-US"/>
              </w:rPr>
              <w:t>information établie, effectivement appliquée, dans le cadre de laquelle les rapports financiers annuels, les résultats des programmes, des évaluations et audits, sont communiqués.</w:t>
            </w:r>
          </w:p>
        </w:tc>
        <w:tc>
          <w:tcPr>
            <w:tcW w:w="1417" w:type="dxa"/>
            <w:tcMar>
              <w:top w:w="113" w:type="dxa"/>
            </w:tcMar>
          </w:tcPr>
          <w:p w:rsidR="00E8301A" w:rsidRPr="005E733F" w:rsidRDefault="00E8301A" w:rsidP="006E22CE">
            <w:pPr>
              <w:jc w:val="center"/>
              <w:rPr>
                <w:rFonts w:eastAsia="Times New Roman"/>
                <w:sz w:val="44"/>
                <w:szCs w:val="44"/>
                <w:lang w:eastAsia="en-US"/>
              </w:rPr>
            </w:pPr>
            <w:r w:rsidRPr="005E733F">
              <w:rPr>
                <w:rFonts w:eastAsia="Times New Roman"/>
                <w:sz w:val="44"/>
                <w:szCs w:val="44"/>
                <w:lang w:eastAsia="en-US"/>
              </w:rPr>
              <w:t>√</w:t>
            </w:r>
          </w:p>
          <w:p w:rsidR="00E8301A" w:rsidRPr="005E733F" w:rsidRDefault="006A4D7E" w:rsidP="00381A15">
            <w:pPr>
              <w:jc w:val="center"/>
              <w:rPr>
                <w:rFonts w:eastAsia="Times New Roman"/>
                <w:sz w:val="44"/>
                <w:szCs w:val="44"/>
                <w:lang w:eastAsia="en-US"/>
              </w:rPr>
            </w:pPr>
            <w:r w:rsidRPr="005E733F">
              <w:rPr>
                <w:rFonts w:eastAsia="Times New Roman"/>
                <w:sz w:val="16"/>
                <w:szCs w:val="16"/>
                <w:lang w:eastAsia="en-US"/>
              </w:rPr>
              <w:t>Condition</w:t>
            </w:r>
            <w:r w:rsidR="00381A15">
              <w:rPr>
                <w:rFonts w:eastAsia="Times New Roman"/>
                <w:sz w:val="16"/>
                <w:szCs w:val="16"/>
                <w:lang w:eastAsia="en-US"/>
              </w:rPr>
              <w:t> </w:t>
            </w:r>
            <w:r w:rsidR="00E8301A" w:rsidRPr="005E733F">
              <w:rPr>
                <w:rFonts w:eastAsia="Times New Roman"/>
                <w:sz w:val="16"/>
                <w:szCs w:val="16"/>
                <w:lang w:eastAsia="en-US"/>
              </w:rPr>
              <w:t>4 (</w:t>
            </w:r>
            <w:r w:rsidR="00013D96" w:rsidRPr="005E733F">
              <w:rPr>
                <w:rFonts w:eastAsia="Times New Roman"/>
                <w:sz w:val="16"/>
                <w:szCs w:val="16"/>
                <w:lang w:eastAsia="en-US"/>
              </w:rPr>
              <w:t>Politique officielle de l</w:t>
            </w:r>
            <w:r w:rsidR="00C311A3" w:rsidRPr="005E733F">
              <w:rPr>
                <w:rFonts w:eastAsia="Times New Roman"/>
                <w:sz w:val="16"/>
                <w:szCs w:val="16"/>
                <w:lang w:eastAsia="en-US"/>
              </w:rPr>
              <w:t>’</w:t>
            </w:r>
            <w:r w:rsidR="00013D96" w:rsidRPr="005E733F">
              <w:rPr>
                <w:rFonts w:eastAsia="Times New Roman"/>
                <w:sz w:val="16"/>
                <w:szCs w:val="16"/>
                <w:lang w:eastAsia="en-US"/>
              </w:rPr>
              <w:t>information</w:t>
            </w:r>
            <w:r w:rsidR="00E8301A" w:rsidRPr="005E733F">
              <w:rPr>
                <w:rFonts w:eastAsia="Times New Roman"/>
                <w:sz w:val="16"/>
                <w:szCs w:val="16"/>
                <w:lang w:eastAsia="en-US"/>
              </w:rPr>
              <w:t>)</w:t>
            </w:r>
          </w:p>
        </w:tc>
        <w:tc>
          <w:tcPr>
            <w:tcW w:w="1525" w:type="dxa"/>
            <w:tcMar>
              <w:top w:w="113" w:type="dxa"/>
            </w:tcMar>
          </w:tcPr>
          <w:p w:rsidR="00E8301A" w:rsidRPr="005E733F" w:rsidRDefault="00E8301A" w:rsidP="006E22CE">
            <w:pPr>
              <w:jc w:val="center"/>
              <w:rPr>
                <w:rFonts w:eastAsia="Times New Roman"/>
                <w:sz w:val="44"/>
                <w:szCs w:val="44"/>
                <w:lang w:eastAsia="en-US"/>
              </w:rPr>
            </w:pPr>
            <w:r w:rsidRPr="005E733F">
              <w:rPr>
                <w:rFonts w:eastAsia="Times New Roman"/>
                <w:sz w:val="44"/>
                <w:szCs w:val="44"/>
                <w:lang w:eastAsia="en-US"/>
              </w:rPr>
              <w:t>√</w:t>
            </w:r>
          </w:p>
          <w:p w:rsidR="00E8301A" w:rsidRPr="005E733F" w:rsidRDefault="006A4D7E" w:rsidP="00381A15">
            <w:pPr>
              <w:jc w:val="center"/>
              <w:rPr>
                <w:rFonts w:eastAsia="Times New Roman"/>
                <w:sz w:val="44"/>
                <w:szCs w:val="44"/>
                <w:lang w:eastAsia="en-US"/>
              </w:rPr>
            </w:pPr>
            <w:r w:rsidRPr="005E733F">
              <w:rPr>
                <w:rFonts w:eastAsia="Times New Roman"/>
                <w:sz w:val="16"/>
                <w:szCs w:val="16"/>
                <w:lang w:eastAsia="en-US"/>
              </w:rPr>
              <w:t>Conditions</w:t>
            </w:r>
            <w:r w:rsidR="00381A15">
              <w:rPr>
                <w:rFonts w:eastAsia="Times New Roman"/>
                <w:sz w:val="16"/>
                <w:szCs w:val="16"/>
                <w:lang w:eastAsia="en-US"/>
              </w:rPr>
              <w:t> </w:t>
            </w:r>
            <w:r w:rsidR="00E8301A" w:rsidRPr="005E733F">
              <w:rPr>
                <w:rFonts w:eastAsia="Times New Roman"/>
                <w:sz w:val="16"/>
                <w:szCs w:val="16"/>
                <w:lang w:eastAsia="en-US"/>
              </w:rPr>
              <w:t>2 (</w:t>
            </w:r>
            <w:r w:rsidR="00013D96" w:rsidRPr="005E733F">
              <w:rPr>
                <w:rFonts w:eastAsia="Times New Roman"/>
                <w:sz w:val="16"/>
                <w:szCs w:val="16"/>
                <w:lang w:eastAsia="en-US"/>
              </w:rPr>
              <w:t>Gestion axée sur les résultats</w:t>
            </w:r>
            <w:r w:rsidR="00E8301A" w:rsidRPr="005E733F">
              <w:rPr>
                <w:rFonts w:eastAsia="Times New Roman"/>
                <w:sz w:val="16"/>
                <w:szCs w:val="16"/>
                <w:lang w:eastAsia="en-US"/>
              </w:rPr>
              <w:t xml:space="preserve">) </w:t>
            </w:r>
            <w:r w:rsidR="00013D96" w:rsidRPr="005E733F">
              <w:rPr>
                <w:rFonts w:eastAsia="Times New Roman"/>
                <w:sz w:val="16"/>
                <w:szCs w:val="16"/>
                <w:lang w:eastAsia="en-US"/>
              </w:rPr>
              <w:t>et</w:t>
            </w:r>
            <w:r w:rsidR="00E8301A" w:rsidRPr="005E733F">
              <w:rPr>
                <w:rFonts w:eastAsia="Times New Roman"/>
                <w:sz w:val="16"/>
                <w:szCs w:val="16"/>
                <w:lang w:eastAsia="en-US"/>
              </w:rPr>
              <w:t xml:space="preserve"> 3 (</w:t>
            </w:r>
            <w:r w:rsidR="00013D96" w:rsidRPr="005E733F">
              <w:rPr>
                <w:rFonts w:eastAsia="Times New Roman"/>
                <w:sz w:val="16"/>
                <w:szCs w:val="16"/>
                <w:lang w:eastAsia="en-US"/>
              </w:rPr>
              <w:t>É</w:t>
            </w:r>
            <w:r w:rsidR="00E8301A" w:rsidRPr="005E733F">
              <w:rPr>
                <w:rFonts w:eastAsia="Times New Roman"/>
                <w:sz w:val="16"/>
                <w:szCs w:val="16"/>
                <w:lang w:eastAsia="en-US"/>
              </w:rPr>
              <w:t>valuation)</w:t>
            </w:r>
          </w:p>
        </w:tc>
      </w:tr>
      <w:tr w:rsidR="005E733F" w:rsidRPr="005E733F" w:rsidTr="00381A15">
        <w:tc>
          <w:tcPr>
            <w:tcW w:w="6971" w:type="dxa"/>
            <w:vAlign w:val="center"/>
          </w:tcPr>
          <w:p w:rsidR="00E8301A" w:rsidRPr="005E733F" w:rsidRDefault="00E8301A" w:rsidP="001D38B9">
            <w:pPr>
              <w:pStyle w:val="Heading1"/>
              <w:spacing w:before="0" w:line="276" w:lineRule="auto"/>
              <w:jc w:val="center"/>
              <w:rPr>
                <w:sz w:val="18"/>
                <w:szCs w:val="18"/>
              </w:rPr>
            </w:pPr>
            <w:r w:rsidRPr="005E733F">
              <w:rPr>
                <w:sz w:val="18"/>
                <w:szCs w:val="18"/>
              </w:rPr>
              <w:t>pIL</w:t>
            </w:r>
            <w:r w:rsidR="001D38B9" w:rsidRPr="005E733F">
              <w:rPr>
                <w:sz w:val="18"/>
                <w:szCs w:val="18"/>
              </w:rPr>
              <w:t>IE</w:t>
            </w:r>
            <w:r w:rsidRPr="005E733F">
              <w:rPr>
                <w:sz w:val="18"/>
                <w:szCs w:val="18"/>
              </w:rPr>
              <w:t xml:space="preserve">R 2 – </w:t>
            </w:r>
            <w:r w:rsidR="001D38B9" w:rsidRPr="005E733F">
              <w:rPr>
                <w:sz w:val="18"/>
                <w:szCs w:val="18"/>
              </w:rPr>
              <w:t>gestion des risques et contrôles internes</w:t>
            </w:r>
          </w:p>
        </w:tc>
        <w:tc>
          <w:tcPr>
            <w:tcW w:w="1417" w:type="dxa"/>
            <w:tcMar>
              <w:top w:w="113" w:type="dxa"/>
            </w:tcMar>
          </w:tcPr>
          <w:p w:rsidR="00E8301A" w:rsidRPr="005E733F" w:rsidRDefault="00E8301A" w:rsidP="006E22CE">
            <w:pPr>
              <w:jc w:val="center"/>
              <w:rPr>
                <w:rFonts w:eastAsia="Times New Roman"/>
                <w:sz w:val="44"/>
                <w:szCs w:val="44"/>
                <w:lang w:eastAsia="en-US"/>
              </w:rPr>
            </w:pPr>
          </w:p>
        </w:tc>
        <w:tc>
          <w:tcPr>
            <w:tcW w:w="1525" w:type="dxa"/>
            <w:tcMar>
              <w:top w:w="113" w:type="dxa"/>
            </w:tcMar>
          </w:tcPr>
          <w:p w:rsidR="00E8301A" w:rsidRPr="005E733F" w:rsidRDefault="00E8301A" w:rsidP="006E22CE">
            <w:pPr>
              <w:jc w:val="center"/>
              <w:rPr>
                <w:rFonts w:eastAsia="Times New Roman"/>
                <w:sz w:val="44"/>
                <w:szCs w:val="44"/>
                <w:lang w:eastAsia="en-US"/>
              </w:rPr>
            </w:pPr>
          </w:p>
        </w:tc>
      </w:tr>
      <w:tr w:rsidR="005E733F" w:rsidRPr="005E733F" w:rsidTr="00381A15">
        <w:tc>
          <w:tcPr>
            <w:tcW w:w="6971" w:type="dxa"/>
          </w:tcPr>
          <w:p w:rsidR="00E8301A" w:rsidRPr="005E733F" w:rsidRDefault="001D38B9" w:rsidP="006E22CE">
            <w:pPr>
              <w:rPr>
                <w:rFonts w:eastAsia="Times New Roman"/>
                <w:sz w:val="18"/>
                <w:szCs w:val="18"/>
                <w:u w:val="single"/>
                <w:lang w:eastAsia="en-US"/>
              </w:rPr>
            </w:pPr>
            <w:r w:rsidRPr="005E733F">
              <w:rPr>
                <w:b/>
                <w:bCs/>
                <w:i/>
                <w:sz w:val="18"/>
                <w:szCs w:val="18"/>
              </w:rPr>
              <w:t>Environnement de contrôle</w:t>
            </w:r>
          </w:p>
          <w:p w:rsidR="00E8301A" w:rsidRPr="005E733F" w:rsidRDefault="00013D96" w:rsidP="00A44D16">
            <w:pPr>
              <w:rPr>
                <w:rFonts w:eastAsia="Times New Roman"/>
                <w:sz w:val="18"/>
                <w:szCs w:val="18"/>
                <w:lang w:eastAsia="en-US"/>
              </w:rPr>
            </w:pPr>
            <w:r w:rsidRPr="005E733F">
              <w:rPr>
                <w:rFonts w:eastAsia="Times New Roman"/>
                <w:sz w:val="18"/>
                <w:szCs w:val="18"/>
                <w:u w:val="single"/>
                <w:lang w:eastAsia="en-US"/>
              </w:rPr>
              <w:t>Les conditions 5 à 8</w:t>
            </w:r>
            <w:r w:rsidRPr="005E733F">
              <w:rPr>
                <w:rFonts w:eastAsia="Times New Roman"/>
                <w:sz w:val="18"/>
                <w:szCs w:val="18"/>
                <w:lang w:eastAsia="en-US"/>
              </w:rPr>
              <w:t xml:space="preserve"> concernent cette sous</w:t>
            </w:r>
            <w:r w:rsidR="003705C0" w:rsidRPr="005E733F">
              <w:rPr>
                <w:rFonts w:eastAsia="Times New Roman"/>
                <w:sz w:val="18"/>
                <w:szCs w:val="18"/>
                <w:lang w:eastAsia="en-US"/>
              </w:rPr>
              <w:noBreakHyphen/>
            </w:r>
            <w:r w:rsidRPr="005E733F">
              <w:rPr>
                <w:rFonts w:eastAsia="Times New Roman"/>
                <w:sz w:val="18"/>
                <w:szCs w:val="18"/>
                <w:lang w:eastAsia="en-US"/>
              </w:rPr>
              <w:t>composante du deuxième pilier et soulignent que i) une déontologie, des normes d</w:t>
            </w:r>
            <w:r w:rsidR="00C311A3" w:rsidRPr="005E733F">
              <w:rPr>
                <w:rFonts w:eastAsia="Times New Roman"/>
                <w:sz w:val="18"/>
                <w:szCs w:val="18"/>
                <w:lang w:eastAsia="en-US"/>
              </w:rPr>
              <w:t>’</w:t>
            </w:r>
            <w:r w:rsidRPr="005E733F">
              <w:rPr>
                <w:rFonts w:eastAsia="Times New Roman"/>
                <w:sz w:val="18"/>
                <w:szCs w:val="18"/>
                <w:lang w:eastAsia="en-US"/>
              </w:rPr>
              <w:t>intégrité et des politiques de lutte contre la corruption et la fraude doivent être mises en place et appliquées</w:t>
            </w:r>
            <w:r w:rsidR="00A44D16" w:rsidRPr="005E733F">
              <w:rPr>
                <w:rFonts w:eastAsia="Times New Roman"/>
                <w:sz w:val="18"/>
                <w:szCs w:val="18"/>
                <w:lang w:eastAsia="en-US"/>
              </w:rPr>
              <w:t xml:space="preserve">; </w:t>
            </w:r>
            <w:r w:rsidRPr="005E733F">
              <w:rPr>
                <w:rFonts w:eastAsia="Times New Roman"/>
                <w:sz w:val="18"/>
                <w:szCs w:val="18"/>
                <w:lang w:eastAsia="en-US"/>
              </w:rPr>
              <w:t xml:space="preserve"> ii)</w:t>
            </w:r>
            <w:r w:rsidR="00203883" w:rsidRPr="005E733F">
              <w:rPr>
                <w:rFonts w:eastAsia="Times New Roman"/>
                <w:sz w:val="18"/>
                <w:szCs w:val="18"/>
                <w:lang w:eastAsia="en-US"/>
              </w:rPr>
              <w:t> </w:t>
            </w:r>
            <w:r w:rsidRPr="005E733F">
              <w:rPr>
                <w:rFonts w:eastAsia="Times New Roman"/>
                <w:sz w:val="18"/>
                <w:szCs w:val="18"/>
                <w:lang w:eastAsia="en-US"/>
              </w:rPr>
              <w:t>le non</w:t>
            </w:r>
            <w:r w:rsidR="003705C0" w:rsidRPr="005E733F">
              <w:rPr>
                <w:rFonts w:eastAsia="Times New Roman"/>
                <w:sz w:val="18"/>
                <w:szCs w:val="18"/>
                <w:lang w:eastAsia="en-US"/>
              </w:rPr>
              <w:noBreakHyphen/>
            </w:r>
            <w:r w:rsidRPr="005E733F">
              <w:rPr>
                <w:rFonts w:eastAsia="Times New Roman"/>
                <w:sz w:val="18"/>
                <w:szCs w:val="18"/>
                <w:lang w:eastAsia="en-US"/>
              </w:rPr>
              <w:t>respect des politiques/réglementations en vigueur a des conséquences claires, que les sanctions doivent être claires et proportionnels et appliquées à tous les niveaux, et qu</w:t>
            </w:r>
            <w:r w:rsidR="00C311A3" w:rsidRPr="005E733F">
              <w:rPr>
                <w:rFonts w:eastAsia="Times New Roman"/>
                <w:sz w:val="18"/>
                <w:szCs w:val="18"/>
                <w:lang w:eastAsia="en-US"/>
              </w:rPr>
              <w:t>’</w:t>
            </w:r>
            <w:r w:rsidRPr="005E733F">
              <w:rPr>
                <w:rFonts w:eastAsia="Times New Roman"/>
                <w:sz w:val="18"/>
                <w:szCs w:val="18"/>
                <w:lang w:eastAsia="en-US"/>
              </w:rPr>
              <w:t>un comportement professionnel exceptionnel doit faire l</w:t>
            </w:r>
            <w:r w:rsidR="00C311A3" w:rsidRPr="005E733F">
              <w:rPr>
                <w:rFonts w:eastAsia="Times New Roman"/>
                <w:sz w:val="18"/>
                <w:szCs w:val="18"/>
                <w:lang w:eastAsia="en-US"/>
              </w:rPr>
              <w:t>’</w:t>
            </w:r>
            <w:r w:rsidRPr="005E733F">
              <w:rPr>
                <w:rFonts w:eastAsia="Times New Roman"/>
                <w:sz w:val="18"/>
                <w:szCs w:val="18"/>
                <w:lang w:eastAsia="en-US"/>
              </w:rPr>
              <w:t>objet d</w:t>
            </w:r>
            <w:r w:rsidR="00C311A3" w:rsidRPr="005E733F">
              <w:rPr>
                <w:rFonts w:eastAsia="Times New Roman"/>
                <w:sz w:val="18"/>
                <w:szCs w:val="18"/>
                <w:lang w:eastAsia="en-US"/>
              </w:rPr>
              <w:t>’</w:t>
            </w:r>
            <w:r w:rsidRPr="005E733F">
              <w:rPr>
                <w:rFonts w:eastAsia="Times New Roman"/>
                <w:sz w:val="18"/>
                <w:szCs w:val="18"/>
                <w:lang w:eastAsia="en-US"/>
              </w:rPr>
              <w:t>une reconnaissance/récompense/prime</w:t>
            </w:r>
            <w:r w:rsidR="00A44D16" w:rsidRPr="005E733F">
              <w:rPr>
                <w:rFonts w:eastAsia="Times New Roman"/>
                <w:sz w:val="18"/>
                <w:szCs w:val="18"/>
                <w:lang w:eastAsia="en-US"/>
              </w:rPr>
              <w:t xml:space="preserve">; </w:t>
            </w:r>
            <w:r w:rsidRPr="005E733F">
              <w:rPr>
                <w:rFonts w:eastAsia="Times New Roman"/>
                <w:sz w:val="18"/>
                <w:szCs w:val="18"/>
                <w:lang w:eastAsia="en-US"/>
              </w:rPr>
              <w:t xml:space="preserve"> iii)</w:t>
            </w:r>
            <w:r w:rsidR="00203883" w:rsidRPr="005E733F">
              <w:rPr>
                <w:rFonts w:eastAsia="Times New Roman"/>
                <w:sz w:val="18"/>
                <w:szCs w:val="18"/>
                <w:lang w:eastAsia="en-US"/>
              </w:rPr>
              <w:t> </w:t>
            </w:r>
            <w:r w:rsidRPr="005E733F">
              <w:rPr>
                <w:rFonts w:eastAsia="Times New Roman"/>
                <w:sz w:val="18"/>
                <w:szCs w:val="18"/>
                <w:lang w:eastAsia="en-US"/>
              </w:rPr>
              <w:t>les fonctionnaires sont amenés à rendre compte de leur travail sur la base de descriptions de poste tenues à jour, et iv)</w:t>
            </w:r>
            <w:r w:rsidR="00203883" w:rsidRPr="005E733F">
              <w:rPr>
                <w:rFonts w:eastAsia="Times New Roman"/>
                <w:sz w:val="18"/>
                <w:szCs w:val="18"/>
                <w:lang w:eastAsia="en-US"/>
              </w:rPr>
              <w:t> </w:t>
            </w:r>
            <w:r w:rsidRPr="005E733F">
              <w:rPr>
                <w:rFonts w:eastAsia="Times New Roman"/>
                <w:sz w:val="18"/>
                <w:szCs w:val="18"/>
                <w:lang w:eastAsia="en-US"/>
              </w:rPr>
              <w:t>des politiques en matière de sélection, de recrutement et de réemploi de fonctionnaires ayant quitté l</w:t>
            </w:r>
            <w:r w:rsidR="00C311A3" w:rsidRPr="005E733F">
              <w:rPr>
                <w:rFonts w:eastAsia="Times New Roman"/>
                <w:sz w:val="18"/>
                <w:szCs w:val="18"/>
                <w:lang w:eastAsia="en-US"/>
              </w:rPr>
              <w:t>’</w:t>
            </w:r>
            <w:r w:rsidRPr="005E733F">
              <w:rPr>
                <w:rFonts w:eastAsia="Times New Roman"/>
                <w:sz w:val="18"/>
                <w:szCs w:val="18"/>
                <w:lang w:eastAsia="en-US"/>
              </w:rPr>
              <w:t>organisation doivent être en vigueur.</w:t>
            </w:r>
            <w:r w:rsidR="00E8301A" w:rsidRPr="005E733F">
              <w:rPr>
                <w:rFonts w:eastAsia="Times New Roman"/>
                <w:sz w:val="18"/>
                <w:szCs w:val="18"/>
                <w:lang w:eastAsia="en-US"/>
              </w:rPr>
              <w:t xml:space="preserve"> </w:t>
            </w:r>
            <w:r w:rsidR="00203883" w:rsidRPr="005E733F">
              <w:rPr>
                <w:rFonts w:eastAsia="Times New Roman"/>
                <w:sz w:val="18"/>
                <w:szCs w:val="18"/>
                <w:lang w:eastAsia="en-US"/>
              </w:rPr>
              <w:t xml:space="preserve"> </w:t>
            </w:r>
          </w:p>
        </w:tc>
        <w:tc>
          <w:tcPr>
            <w:tcW w:w="1417" w:type="dxa"/>
            <w:tcMar>
              <w:top w:w="113" w:type="dxa"/>
            </w:tcMar>
          </w:tcPr>
          <w:p w:rsidR="00E8301A" w:rsidRPr="005E733F" w:rsidRDefault="00E8301A" w:rsidP="006E22CE">
            <w:pPr>
              <w:jc w:val="center"/>
              <w:rPr>
                <w:rFonts w:eastAsia="Times New Roman"/>
                <w:sz w:val="44"/>
                <w:szCs w:val="44"/>
                <w:lang w:eastAsia="en-US"/>
              </w:rPr>
            </w:pPr>
            <w:r w:rsidRPr="005E733F">
              <w:rPr>
                <w:rFonts w:eastAsia="Times New Roman"/>
                <w:sz w:val="44"/>
                <w:szCs w:val="44"/>
                <w:lang w:eastAsia="en-US"/>
              </w:rPr>
              <w:t>√</w:t>
            </w:r>
          </w:p>
          <w:p w:rsidR="00E8301A" w:rsidRPr="005E733F" w:rsidRDefault="006A4D7E" w:rsidP="00381A15">
            <w:pPr>
              <w:jc w:val="center"/>
              <w:rPr>
                <w:rFonts w:eastAsia="Times New Roman"/>
                <w:sz w:val="44"/>
                <w:szCs w:val="44"/>
                <w:lang w:eastAsia="en-US"/>
              </w:rPr>
            </w:pPr>
            <w:r w:rsidRPr="005E733F">
              <w:rPr>
                <w:rFonts w:eastAsia="Times New Roman"/>
                <w:sz w:val="16"/>
                <w:szCs w:val="16"/>
                <w:lang w:eastAsia="en-US"/>
              </w:rPr>
              <w:t>Condition</w:t>
            </w:r>
            <w:r w:rsidR="00381A15">
              <w:rPr>
                <w:rFonts w:eastAsia="Times New Roman"/>
                <w:sz w:val="16"/>
                <w:szCs w:val="16"/>
                <w:lang w:eastAsia="en-US"/>
              </w:rPr>
              <w:t> </w:t>
            </w:r>
            <w:r w:rsidR="00E8301A" w:rsidRPr="005E733F">
              <w:rPr>
                <w:rFonts w:eastAsia="Times New Roman"/>
                <w:sz w:val="16"/>
                <w:szCs w:val="16"/>
                <w:lang w:eastAsia="en-US"/>
              </w:rPr>
              <w:t>7 (</w:t>
            </w:r>
            <w:r w:rsidR="00013D96" w:rsidRPr="005E733F">
              <w:rPr>
                <w:rFonts w:eastAsia="Times New Roman"/>
                <w:sz w:val="16"/>
                <w:szCs w:val="16"/>
                <w:lang w:eastAsia="en-US"/>
              </w:rPr>
              <w:t>Descriptions de poste écrites et tenues à jour pour l</w:t>
            </w:r>
            <w:r w:rsidR="00C311A3" w:rsidRPr="005E733F">
              <w:rPr>
                <w:rFonts w:eastAsia="Times New Roman"/>
                <w:sz w:val="16"/>
                <w:szCs w:val="16"/>
                <w:lang w:eastAsia="en-US"/>
              </w:rPr>
              <w:t>’</w:t>
            </w:r>
            <w:r w:rsidR="00013D96" w:rsidRPr="005E733F">
              <w:rPr>
                <w:rFonts w:eastAsia="Times New Roman"/>
                <w:sz w:val="16"/>
                <w:szCs w:val="16"/>
                <w:lang w:eastAsia="en-US"/>
              </w:rPr>
              <w:t>ensemble du personnel</w:t>
            </w:r>
            <w:r w:rsidR="00E8301A" w:rsidRPr="005E733F">
              <w:rPr>
                <w:rFonts w:eastAsia="Times New Roman"/>
                <w:sz w:val="16"/>
                <w:szCs w:val="16"/>
                <w:lang w:eastAsia="en-US"/>
              </w:rPr>
              <w:t>)</w:t>
            </w:r>
          </w:p>
        </w:tc>
        <w:tc>
          <w:tcPr>
            <w:tcW w:w="1525" w:type="dxa"/>
            <w:tcMar>
              <w:top w:w="113" w:type="dxa"/>
            </w:tcMar>
          </w:tcPr>
          <w:p w:rsidR="00E8301A" w:rsidRPr="005E733F" w:rsidRDefault="00E8301A" w:rsidP="00383DF1">
            <w:pPr>
              <w:spacing w:after="120"/>
              <w:jc w:val="center"/>
              <w:rPr>
                <w:rFonts w:eastAsia="Times New Roman"/>
                <w:sz w:val="44"/>
                <w:szCs w:val="44"/>
                <w:lang w:eastAsia="en-US"/>
              </w:rPr>
            </w:pPr>
            <w:r w:rsidRPr="005E733F">
              <w:rPr>
                <w:rFonts w:eastAsia="Times New Roman"/>
                <w:sz w:val="44"/>
                <w:szCs w:val="44"/>
                <w:lang w:eastAsia="en-US"/>
              </w:rPr>
              <w:t>√</w:t>
            </w:r>
          </w:p>
          <w:p w:rsidR="00E8301A" w:rsidRPr="005E733F" w:rsidRDefault="006A4D7E" w:rsidP="00381A15">
            <w:pPr>
              <w:spacing w:after="120"/>
              <w:jc w:val="center"/>
              <w:rPr>
                <w:rFonts w:eastAsia="Times New Roman"/>
                <w:sz w:val="44"/>
                <w:szCs w:val="44"/>
                <w:lang w:eastAsia="en-US"/>
              </w:rPr>
            </w:pPr>
            <w:r w:rsidRPr="005E733F">
              <w:rPr>
                <w:rFonts w:eastAsia="Times New Roman"/>
                <w:sz w:val="16"/>
                <w:szCs w:val="16"/>
                <w:lang w:eastAsia="en-US"/>
              </w:rPr>
              <w:t>Conditions</w:t>
            </w:r>
            <w:r w:rsidR="00381A15">
              <w:rPr>
                <w:rFonts w:eastAsia="Times New Roman"/>
                <w:sz w:val="16"/>
                <w:szCs w:val="16"/>
                <w:lang w:eastAsia="en-US"/>
              </w:rPr>
              <w:t> </w:t>
            </w:r>
            <w:r w:rsidR="00E8301A" w:rsidRPr="005E733F">
              <w:rPr>
                <w:rFonts w:eastAsia="Times New Roman"/>
                <w:sz w:val="16"/>
                <w:szCs w:val="16"/>
                <w:lang w:eastAsia="en-US"/>
              </w:rPr>
              <w:t>5 (</w:t>
            </w:r>
            <w:r w:rsidR="00013D96" w:rsidRPr="005E733F">
              <w:rPr>
                <w:rFonts w:eastAsia="Times New Roman"/>
                <w:sz w:val="16"/>
                <w:szCs w:val="16"/>
                <w:lang w:eastAsia="en-US"/>
              </w:rPr>
              <w:t>Déontologie,</w:t>
            </w:r>
            <w:r w:rsidR="00E8301A" w:rsidRPr="005E733F">
              <w:rPr>
                <w:rFonts w:eastAsia="Times New Roman"/>
                <w:sz w:val="16"/>
                <w:szCs w:val="16"/>
                <w:lang w:eastAsia="en-US"/>
              </w:rPr>
              <w:t xml:space="preserve"> </w:t>
            </w:r>
            <w:r w:rsidR="00A44D16" w:rsidRPr="005E733F">
              <w:rPr>
                <w:rFonts w:eastAsia="Times New Roman"/>
                <w:sz w:val="16"/>
                <w:szCs w:val="16"/>
                <w:lang w:eastAsia="en-US"/>
              </w:rPr>
              <w:t>etc.</w:t>
            </w:r>
            <w:r w:rsidR="00E8301A" w:rsidRPr="005E733F">
              <w:rPr>
                <w:rFonts w:eastAsia="Times New Roman"/>
                <w:sz w:val="16"/>
                <w:szCs w:val="16"/>
                <w:lang w:eastAsia="en-US"/>
              </w:rPr>
              <w:t>), 6 (</w:t>
            </w:r>
            <w:r w:rsidR="00013D96" w:rsidRPr="005E733F">
              <w:rPr>
                <w:rFonts w:eastAsia="Times New Roman"/>
                <w:sz w:val="16"/>
                <w:szCs w:val="16"/>
                <w:lang w:eastAsia="en-US"/>
              </w:rPr>
              <w:t>Politique de</w:t>
            </w:r>
            <w:r w:rsidR="00E8301A" w:rsidRPr="005E733F">
              <w:rPr>
                <w:rFonts w:eastAsia="Times New Roman"/>
                <w:sz w:val="16"/>
                <w:szCs w:val="16"/>
                <w:lang w:eastAsia="en-US"/>
              </w:rPr>
              <w:t xml:space="preserve"> sanctions </w:t>
            </w:r>
            <w:r w:rsidR="00013D96" w:rsidRPr="005E733F">
              <w:rPr>
                <w:rFonts w:eastAsia="Times New Roman"/>
                <w:sz w:val="16"/>
                <w:szCs w:val="16"/>
                <w:lang w:eastAsia="en-US"/>
              </w:rPr>
              <w:t xml:space="preserve">et de </w:t>
            </w:r>
            <w:r w:rsidR="005E733F">
              <w:rPr>
                <w:rFonts w:eastAsia="Times New Roman"/>
                <w:sz w:val="16"/>
                <w:szCs w:val="16"/>
                <w:lang w:eastAsia="en-US"/>
              </w:rPr>
              <w:t>récompenses</w:t>
            </w:r>
            <w:r w:rsidR="00E8301A" w:rsidRPr="005E733F">
              <w:rPr>
                <w:rFonts w:eastAsia="Times New Roman"/>
                <w:sz w:val="16"/>
                <w:szCs w:val="16"/>
                <w:lang w:eastAsia="en-US"/>
              </w:rPr>
              <w:t xml:space="preserve">), </w:t>
            </w:r>
            <w:r w:rsidR="00013D96" w:rsidRPr="005E733F">
              <w:rPr>
                <w:rFonts w:eastAsia="Times New Roman"/>
                <w:sz w:val="16"/>
                <w:szCs w:val="16"/>
                <w:lang w:eastAsia="en-US"/>
              </w:rPr>
              <w:t>et</w:t>
            </w:r>
            <w:r w:rsidR="00E8301A" w:rsidRPr="005E733F">
              <w:rPr>
                <w:rFonts w:eastAsia="Times New Roman"/>
                <w:sz w:val="16"/>
                <w:szCs w:val="16"/>
                <w:lang w:eastAsia="en-US"/>
              </w:rPr>
              <w:t xml:space="preserve"> 8 (</w:t>
            </w:r>
            <w:r w:rsidR="00013D96" w:rsidRPr="005E733F">
              <w:rPr>
                <w:rFonts w:eastAsia="Times New Roman"/>
                <w:sz w:val="16"/>
                <w:szCs w:val="16"/>
                <w:lang w:eastAsia="en-US"/>
              </w:rPr>
              <w:t>Politiques de sélection, recrutement,</w:t>
            </w:r>
            <w:r w:rsidR="00E8301A" w:rsidRPr="005E733F">
              <w:rPr>
                <w:rFonts w:eastAsia="Times New Roman"/>
                <w:sz w:val="16"/>
                <w:szCs w:val="16"/>
                <w:lang w:eastAsia="en-US"/>
              </w:rPr>
              <w:t xml:space="preserve"> etc.)</w:t>
            </w:r>
          </w:p>
        </w:tc>
      </w:tr>
      <w:tr w:rsidR="005E733F" w:rsidRPr="005E733F" w:rsidTr="00381A15">
        <w:tc>
          <w:tcPr>
            <w:tcW w:w="6971" w:type="dxa"/>
          </w:tcPr>
          <w:p w:rsidR="00E8301A" w:rsidRPr="005E733F" w:rsidRDefault="001D38B9" w:rsidP="006E22CE">
            <w:pPr>
              <w:rPr>
                <w:rFonts w:eastAsia="Times New Roman"/>
                <w:sz w:val="18"/>
                <w:szCs w:val="18"/>
                <w:u w:val="single"/>
                <w:lang w:eastAsia="en-US"/>
              </w:rPr>
            </w:pPr>
            <w:r w:rsidRPr="005E733F">
              <w:rPr>
                <w:b/>
                <w:bCs/>
                <w:i/>
                <w:sz w:val="18"/>
                <w:szCs w:val="18"/>
              </w:rPr>
              <w:t>Évaluation des risques</w:t>
            </w:r>
          </w:p>
          <w:p w:rsidR="00E8301A" w:rsidRPr="005E733F" w:rsidRDefault="00013D96" w:rsidP="00A96739">
            <w:pPr>
              <w:rPr>
                <w:rFonts w:eastAsia="Times New Roman"/>
                <w:sz w:val="18"/>
                <w:szCs w:val="18"/>
                <w:lang w:eastAsia="en-US"/>
              </w:rPr>
            </w:pPr>
            <w:r w:rsidRPr="005E733F">
              <w:rPr>
                <w:rFonts w:eastAsia="Times New Roman"/>
                <w:sz w:val="18"/>
                <w:szCs w:val="18"/>
                <w:u w:val="single"/>
                <w:lang w:eastAsia="en-US"/>
              </w:rPr>
              <w:t>La condition 9</w:t>
            </w:r>
            <w:r w:rsidRPr="005E733F">
              <w:rPr>
                <w:rFonts w:eastAsia="Times New Roman"/>
                <w:sz w:val="18"/>
                <w:szCs w:val="18"/>
                <w:lang w:eastAsia="en-US"/>
              </w:rPr>
              <w:t xml:space="preserve"> traite de cette sous</w:t>
            </w:r>
            <w:r w:rsidR="003705C0" w:rsidRPr="005E733F">
              <w:rPr>
                <w:rFonts w:eastAsia="Times New Roman"/>
                <w:sz w:val="18"/>
                <w:szCs w:val="18"/>
                <w:lang w:eastAsia="en-US"/>
              </w:rPr>
              <w:noBreakHyphen/>
            </w:r>
            <w:r w:rsidRPr="005E733F">
              <w:rPr>
                <w:rFonts w:eastAsia="Times New Roman"/>
                <w:sz w:val="18"/>
                <w:szCs w:val="18"/>
                <w:lang w:eastAsia="en-US"/>
              </w:rPr>
              <w:t>composante du deuxième pilier en exigeant qu</w:t>
            </w:r>
            <w:r w:rsidR="00C311A3" w:rsidRPr="005E733F">
              <w:rPr>
                <w:rFonts w:eastAsia="Times New Roman"/>
                <w:sz w:val="18"/>
                <w:szCs w:val="18"/>
                <w:lang w:eastAsia="en-US"/>
              </w:rPr>
              <w:t>’</w:t>
            </w:r>
            <w:r w:rsidRPr="005E733F">
              <w:rPr>
                <w:rFonts w:eastAsia="Times New Roman"/>
                <w:sz w:val="18"/>
                <w:szCs w:val="18"/>
                <w:lang w:eastAsia="en-US"/>
              </w:rPr>
              <w:t xml:space="preserve">une </w:t>
            </w:r>
            <w:r w:rsidR="00A96739" w:rsidRPr="005E733F">
              <w:rPr>
                <w:rFonts w:eastAsia="Times New Roman"/>
                <w:sz w:val="18"/>
                <w:szCs w:val="18"/>
                <w:lang w:eastAsia="en-US"/>
              </w:rPr>
              <w:t xml:space="preserve">organisation ait une politique officielle de gestion globale des risques, qui doit être appliquée de manière cohérente. </w:t>
            </w:r>
            <w:r w:rsidR="00203883" w:rsidRPr="005E733F">
              <w:rPr>
                <w:rFonts w:eastAsia="Times New Roman"/>
                <w:sz w:val="18"/>
                <w:szCs w:val="18"/>
                <w:lang w:eastAsia="en-US"/>
              </w:rPr>
              <w:t xml:space="preserve"> </w:t>
            </w:r>
          </w:p>
        </w:tc>
        <w:tc>
          <w:tcPr>
            <w:tcW w:w="1417" w:type="dxa"/>
            <w:tcMar>
              <w:top w:w="113" w:type="dxa"/>
            </w:tcMar>
          </w:tcPr>
          <w:p w:rsidR="00E8301A" w:rsidRPr="005E733F" w:rsidRDefault="00E8301A" w:rsidP="006E22CE">
            <w:pPr>
              <w:jc w:val="center"/>
              <w:rPr>
                <w:rFonts w:eastAsia="Times New Roman"/>
                <w:sz w:val="44"/>
                <w:szCs w:val="44"/>
                <w:lang w:eastAsia="en-US"/>
              </w:rPr>
            </w:pPr>
          </w:p>
        </w:tc>
        <w:tc>
          <w:tcPr>
            <w:tcW w:w="1525" w:type="dxa"/>
            <w:tcMar>
              <w:top w:w="113" w:type="dxa"/>
            </w:tcMar>
          </w:tcPr>
          <w:p w:rsidR="00E8301A" w:rsidRPr="005E733F" w:rsidRDefault="00E8301A" w:rsidP="006E22CE">
            <w:pPr>
              <w:jc w:val="center"/>
              <w:rPr>
                <w:rFonts w:eastAsia="Times New Roman"/>
                <w:sz w:val="44"/>
                <w:szCs w:val="44"/>
                <w:lang w:eastAsia="en-US"/>
              </w:rPr>
            </w:pPr>
            <w:r w:rsidRPr="005E733F">
              <w:rPr>
                <w:rFonts w:eastAsia="Times New Roman"/>
                <w:sz w:val="44"/>
                <w:szCs w:val="44"/>
                <w:lang w:eastAsia="en-US"/>
              </w:rPr>
              <w:t>√</w:t>
            </w:r>
          </w:p>
          <w:p w:rsidR="00E8301A" w:rsidRPr="005E733F" w:rsidRDefault="00E8301A" w:rsidP="006E22CE">
            <w:pPr>
              <w:jc w:val="center"/>
              <w:rPr>
                <w:rFonts w:eastAsia="Times New Roman"/>
                <w:sz w:val="44"/>
                <w:szCs w:val="44"/>
                <w:lang w:eastAsia="en-US"/>
              </w:rPr>
            </w:pPr>
          </w:p>
        </w:tc>
      </w:tr>
      <w:tr w:rsidR="005E733F" w:rsidRPr="005E733F" w:rsidTr="00381A15">
        <w:tc>
          <w:tcPr>
            <w:tcW w:w="6971" w:type="dxa"/>
          </w:tcPr>
          <w:p w:rsidR="00E8301A" w:rsidRPr="005E733F" w:rsidRDefault="001D38B9" w:rsidP="006E22CE">
            <w:pPr>
              <w:rPr>
                <w:rFonts w:eastAsia="Times New Roman"/>
                <w:sz w:val="18"/>
                <w:szCs w:val="18"/>
                <w:u w:val="single"/>
                <w:lang w:eastAsia="en-US"/>
              </w:rPr>
            </w:pPr>
            <w:r w:rsidRPr="005E733F">
              <w:rPr>
                <w:b/>
                <w:bCs/>
                <w:i/>
                <w:sz w:val="18"/>
                <w:szCs w:val="18"/>
              </w:rPr>
              <w:t>Activités de contrôle</w:t>
            </w:r>
          </w:p>
          <w:p w:rsidR="00942C55" w:rsidRPr="005E733F" w:rsidRDefault="00A96739" w:rsidP="00A44D16">
            <w:pPr>
              <w:rPr>
                <w:rFonts w:eastAsia="Times New Roman"/>
                <w:sz w:val="18"/>
                <w:szCs w:val="18"/>
                <w:lang w:eastAsia="en-US"/>
              </w:rPr>
            </w:pPr>
            <w:r w:rsidRPr="005E733F">
              <w:rPr>
                <w:rFonts w:eastAsia="Times New Roman"/>
                <w:sz w:val="18"/>
                <w:szCs w:val="18"/>
                <w:u w:val="single"/>
                <w:lang w:eastAsia="en-US"/>
              </w:rPr>
              <w:t>Les conditions 10 et 12</w:t>
            </w:r>
            <w:r w:rsidRPr="005E733F">
              <w:rPr>
                <w:rFonts w:eastAsia="Times New Roman"/>
                <w:sz w:val="18"/>
                <w:szCs w:val="18"/>
                <w:lang w:eastAsia="en-US"/>
              </w:rPr>
              <w:t xml:space="preserve"> se rapportent à cette sous</w:t>
            </w:r>
            <w:r w:rsidR="003705C0" w:rsidRPr="005E733F">
              <w:rPr>
                <w:rFonts w:eastAsia="Times New Roman"/>
                <w:sz w:val="18"/>
                <w:szCs w:val="18"/>
                <w:lang w:eastAsia="en-US"/>
              </w:rPr>
              <w:noBreakHyphen/>
            </w:r>
            <w:r w:rsidRPr="005E733F">
              <w:rPr>
                <w:rFonts w:eastAsia="Times New Roman"/>
                <w:sz w:val="18"/>
                <w:szCs w:val="18"/>
                <w:lang w:eastAsia="en-US"/>
              </w:rPr>
              <w:t>composante du deuxième pilier en soulignant ceci : i)</w:t>
            </w:r>
            <w:r w:rsidR="00203883" w:rsidRPr="005E733F">
              <w:rPr>
                <w:rFonts w:eastAsia="Times New Roman"/>
                <w:sz w:val="18"/>
                <w:szCs w:val="18"/>
                <w:lang w:eastAsia="en-US"/>
              </w:rPr>
              <w:t> </w:t>
            </w:r>
            <w:r w:rsidRPr="005E733F">
              <w:rPr>
                <w:rFonts w:eastAsia="Times New Roman"/>
                <w:sz w:val="18"/>
                <w:szCs w:val="18"/>
                <w:lang w:eastAsia="en-US"/>
              </w:rPr>
              <w:t>la chaîne hiérarchique et les délégations de pouvoirs sont alignées, claires, cohérentes et intégrées aux progiciels de gestion intégrés existants</w:t>
            </w:r>
            <w:r w:rsidR="00A44D16" w:rsidRPr="005E733F">
              <w:rPr>
                <w:rFonts w:eastAsia="Times New Roman"/>
                <w:sz w:val="18"/>
                <w:szCs w:val="18"/>
                <w:lang w:eastAsia="en-US"/>
              </w:rPr>
              <w:t xml:space="preserve">;  </w:t>
            </w:r>
            <w:r w:rsidRPr="005E733F">
              <w:rPr>
                <w:rFonts w:eastAsia="Times New Roman"/>
                <w:sz w:val="18"/>
                <w:szCs w:val="18"/>
                <w:lang w:eastAsia="en-US"/>
              </w:rPr>
              <w:t>ii)</w:t>
            </w:r>
            <w:r w:rsidR="00203883" w:rsidRPr="005E733F">
              <w:rPr>
                <w:rFonts w:eastAsia="Times New Roman"/>
                <w:sz w:val="18"/>
                <w:szCs w:val="18"/>
                <w:lang w:eastAsia="en-US"/>
              </w:rPr>
              <w:t> </w:t>
            </w:r>
            <w:r w:rsidRPr="005E733F">
              <w:rPr>
                <w:rFonts w:eastAsia="Times New Roman"/>
                <w:sz w:val="18"/>
                <w:szCs w:val="18"/>
                <w:lang w:eastAsia="en-US"/>
              </w:rPr>
              <w:t>le règlement financier et les règles de gestion financière de l</w:t>
            </w:r>
            <w:r w:rsidR="00C311A3" w:rsidRPr="005E733F">
              <w:rPr>
                <w:rFonts w:eastAsia="Times New Roman"/>
                <w:sz w:val="18"/>
                <w:szCs w:val="18"/>
                <w:lang w:eastAsia="en-US"/>
              </w:rPr>
              <w:t>’</w:t>
            </w:r>
            <w:r w:rsidRPr="005E733F">
              <w:rPr>
                <w:rFonts w:eastAsia="Times New Roman"/>
                <w:sz w:val="18"/>
                <w:szCs w:val="18"/>
                <w:lang w:eastAsia="en-US"/>
              </w:rPr>
              <w:t>organisation doivent contenir des dispositions relatives à la lutte contre la fraude et les irrégularités financières et sont appliqués concrètement, et iii)</w:t>
            </w:r>
            <w:r w:rsidR="00203883" w:rsidRPr="005E733F">
              <w:rPr>
                <w:rFonts w:eastAsia="Times New Roman"/>
                <w:sz w:val="18"/>
                <w:szCs w:val="18"/>
                <w:lang w:eastAsia="en-US"/>
              </w:rPr>
              <w:t> </w:t>
            </w:r>
            <w:r w:rsidRPr="005E733F">
              <w:rPr>
                <w:rFonts w:eastAsia="Times New Roman"/>
                <w:sz w:val="18"/>
                <w:szCs w:val="18"/>
                <w:lang w:eastAsia="en-US"/>
              </w:rPr>
              <w:t xml:space="preserve">les cadres doivent certifier la mise en </w:t>
            </w:r>
            <w:r w:rsidR="00A44D16" w:rsidRPr="005E733F">
              <w:rPr>
                <w:rFonts w:eastAsia="Times New Roman"/>
                <w:sz w:val="18"/>
                <w:szCs w:val="18"/>
                <w:lang w:eastAsia="en-US"/>
              </w:rPr>
              <w:t>œuvre</w:t>
            </w:r>
            <w:r w:rsidRPr="005E733F">
              <w:rPr>
                <w:rFonts w:eastAsia="Times New Roman"/>
                <w:sz w:val="18"/>
                <w:szCs w:val="18"/>
                <w:lang w:eastAsia="en-US"/>
              </w:rPr>
              <w:t xml:space="preserve"> des contrôles internes au titre de leur délégation de pouvoirs. </w:t>
            </w:r>
            <w:r w:rsidR="00203883" w:rsidRPr="005E733F">
              <w:rPr>
                <w:rFonts w:eastAsia="Times New Roman"/>
                <w:sz w:val="18"/>
                <w:szCs w:val="18"/>
                <w:lang w:eastAsia="en-US"/>
              </w:rPr>
              <w:t xml:space="preserve"> </w:t>
            </w:r>
          </w:p>
        </w:tc>
        <w:tc>
          <w:tcPr>
            <w:tcW w:w="1417" w:type="dxa"/>
            <w:tcMar>
              <w:top w:w="113" w:type="dxa"/>
            </w:tcMar>
          </w:tcPr>
          <w:p w:rsidR="00E8301A" w:rsidRPr="005E733F" w:rsidRDefault="00E8301A" w:rsidP="006E22CE">
            <w:pPr>
              <w:jc w:val="center"/>
              <w:rPr>
                <w:rFonts w:eastAsia="Times New Roman"/>
                <w:sz w:val="44"/>
                <w:szCs w:val="44"/>
                <w:lang w:eastAsia="en-US"/>
              </w:rPr>
            </w:pPr>
          </w:p>
        </w:tc>
        <w:tc>
          <w:tcPr>
            <w:tcW w:w="1525" w:type="dxa"/>
            <w:tcMar>
              <w:top w:w="113" w:type="dxa"/>
            </w:tcMar>
          </w:tcPr>
          <w:p w:rsidR="00E8301A" w:rsidRPr="005E733F" w:rsidRDefault="00E8301A" w:rsidP="006E22CE">
            <w:pPr>
              <w:jc w:val="center"/>
              <w:rPr>
                <w:rFonts w:eastAsia="Times New Roman"/>
                <w:sz w:val="44"/>
                <w:szCs w:val="44"/>
                <w:lang w:eastAsia="en-US"/>
              </w:rPr>
            </w:pPr>
            <w:r w:rsidRPr="005E733F">
              <w:rPr>
                <w:rFonts w:eastAsia="Times New Roman"/>
                <w:sz w:val="44"/>
                <w:szCs w:val="44"/>
                <w:lang w:eastAsia="en-US"/>
              </w:rPr>
              <w:t>√</w:t>
            </w:r>
          </w:p>
          <w:p w:rsidR="00E8301A" w:rsidRPr="005E733F" w:rsidRDefault="00E8301A" w:rsidP="006E22CE">
            <w:pPr>
              <w:jc w:val="center"/>
              <w:rPr>
                <w:rFonts w:eastAsia="Times New Roman"/>
                <w:sz w:val="44"/>
                <w:szCs w:val="44"/>
                <w:lang w:eastAsia="en-US"/>
              </w:rPr>
            </w:pPr>
          </w:p>
        </w:tc>
      </w:tr>
      <w:tr w:rsidR="005E733F" w:rsidRPr="005E733F" w:rsidTr="00381A15">
        <w:tc>
          <w:tcPr>
            <w:tcW w:w="6971" w:type="dxa"/>
          </w:tcPr>
          <w:p w:rsidR="00C311A3" w:rsidRPr="005E733F" w:rsidRDefault="00E8301A" w:rsidP="006E22CE">
            <w:pPr>
              <w:rPr>
                <w:b/>
                <w:bCs/>
                <w:i/>
                <w:sz w:val="18"/>
                <w:szCs w:val="18"/>
              </w:rPr>
            </w:pPr>
            <w:r w:rsidRPr="005E733F">
              <w:rPr>
                <w:b/>
                <w:bCs/>
                <w:i/>
                <w:sz w:val="18"/>
                <w:szCs w:val="18"/>
              </w:rPr>
              <w:t xml:space="preserve">Information </w:t>
            </w:r>
            <w:r w:rsidR="001D38B9" w:rsidRPr="005E733F">
              <w:rPr>
                <w:b/>
                <w:bCs/>
                <w:i/>
                <w:sz w:val="18"/>
                <w:szCs w:val="18"/>
              </w:rPr>
              <w:t>et</w:t>
            </w:r>
            <w:r w:rsidRPr="005E733F">
              <w:rPr>
                <w:b/>
                <w:bCs/>
                <w:i/>
                <w:sz w:val="18"/>
                <w:szCs w:val="18"/>
              </w:rPr>
              <w:t xml:space="preserve"> communication</w:t>
            </w:r>
          </w:p>
          <w:p w:rsidR="00E8301A" w:rsidRPr="005E733F" w:rsidRDefault="00A96739" w:rsidP="00A96739">
            <w:pPr>
              <w:rPr>
                <w:bCs/>
                <w:sz w:val="18"/>
                <w:szCs w:val="18"/>
              </w:rPr>
            </w:pPr>
            <w:r w:rsidRPr="005E733F">
              <w:rPr>
                <w:bCs/>
                <w:sz w:val="18"/>
                <w:szCs w:val="18"/>
                <w:u w:val="single"/>
              </w:rPr>
              <w:t>La condition</w:t>
            </w:r>
            <w:r w:rsidR="00E8301A" w:rsidRPr="005E733F">
              <w:rPr>
                <w:bCs/>
                <w:sz w:val="18"/>
                <w:szCs w:val="18"/>
                <w:u w:val="single"/>
              </w:rPr>
              <w:t xml:space="preserve"> 13</w:t>
            </w:r>
            <w:r w:rsidR="00E8301A" w:rsidRPr="005E733F">
              <w:rPr>
                <w:bCs/>
                <w:sz w:val="18"/>
                <w:szCs w:val="18"/>
              </w:rPr>
              <w:t xml:space="preserve"> </w:t>
            </w:r>
            <w:r w:rsidRPr="005E733F">
              <w:rPr>
                <w:bCs/>
                <w:sz w:val="18"/>
                <w:szCs w:val="18"/>
              </w:rPr>
              <w:t xml:space="preserve">se rapporte </w:t>
            </w:r>
            <w:r w:rsidRPr="005E733F">
              <w:rPr>
                <w:rFonts w:eastAsia="Times New Roman"/>
                <w:sz w:val="18"/>
                <w:szCs w:val="18"/>
                <w:lang w:eastAsia="en-US"/>
              </w:rPr>
              <w:t>à cette sous</w:t>
            </w:r>
            <w:r w:rsidR="003705C0" w:rsidRPr="005E733F">
              <w:rPr>
                <w:rFonts w:eastAsia="Times New Roman"/>
                <w:sz w:val="18"/>
                <w:szCs w:val="18"/>
                <w:lang w:eastAsia="en-US"/>
              </w:rPr>
              <w:noBreakHyphen/>
            </w:r>
            <w:r w:rsidRPr="005E733F">
              <w:rPr>
                <w:rFonts w:eastAsia="Times New Roman"/>
                <w:sz w:val="18"/>
                <w:szCs w:val="18"/>
                <w:lang w:eastAsia="en-US"/>
              </w:rPr>
              <w:t>composante du deuxième pilier en soulignant que le personnel doit avoir accès à une information pertinente et fiable qui l</w:t>
            </w:r>
            <w:r w:rsidR="00C311A3" w:rsidRPr="005E733F">
              <w:rPr>
                <w:rFonts w:eastAsia="Times New Roman"/>
                <w:sz w:val="18"/>
                <w:szCs w:val="18"/>
                <w:lang w:eastAsia="en-US"/>
              </w:rPr>
              <w:t>’</w:t>
            </w:r>
            <w:r w:rsidRPr="005E733F">
              <w:rPr>
                <w:rFonts w:eastAsia="Times New Roman"/>
                <w:sz w:val="18"/>
                <w:szCs w:val="18"/>
                <w:lang w:eastAsia="en-US"/>
              </w:rPr>
              <w:t>aide à prendre des décisions dans le cadre des pouvoirs qui lui sont délégués, et que l</w:t>
            </w:r>
            <w:r w:rsidR="00C311A3" w:rsidRPr="005E733F">
              <w:rPr>
                <w:rFonts w:eastAsia="Times New Roman"/>
                <w:sz w:val="18"/>
                <w:szCs w:val="18"/>
                <w:lang w:eastAsia="en-US"/>
              </w:rPr>
              <w:t>’</w:t>
            </w:r>
            <w:r w:rsidRPr="005E733F">
              <w:rPr>
                <w:rFonts w:eastAsia="Times New Roman"/>
                <w:sz w:val="18"/>
                <w:szCs w:val="18"/>
                <w:lang w:eastAsia="en-US"/>
              </w:rPr>
              <w:t>organisation doit disposer d</w:t>
            </w:r>
            <w:r w:rsidR="00C311A3" w:rsidRPr="005E733F">
              <w:rPr>
                <w:rFonts w:eastAsia="Times New Roman"/>
                <w:sz w:val="18"/>
                <w:szCs w:val="18"/>
                <w:lang w:eastAsia="en-US"/>
              </w:rPr>
              <w:t>’</w:t>
            </w:r>
            <w:r w:rsidRPr="005E733F">
              <w:rPr>
                <w:rFonts w:eastAsia="Times New Roman"/>
                <w:sz w:val="18"/>
                <w:szCs w:val="18"/>
                <w:lang w:eastAsia="en-US"/>
              </w:rPr>
              <w:t>un système de communication interne et externe.</w:t>
            </w:r>
          </w:p>
        </w:tc>
        <w:tc>
          <w:tcPr>
            <w:tcW w:w="1417" w:type="dxa"/>
            <w:tcMar>
              <w:top w:w="113" w:type="dxa"/>
            </w:tcMar>
          </w:tcPr>
          <w:p w:rsidR="00E8301A" w:rsidRPr="005E733F" w:rsidRDefault="00E8301A" w:rsidP="006E22CE">
            <w:pPr>
              <w:jc w:val="center"/>
              <w:rPr>
                <w:rFonts w:eastAsia="Times New Roman"/>
                <w:sz w:val="44"/>
                <w:szCs w:val="44"/>
                <w:lang w:eastAsia="en-US"/>
              </w:rPr>
            </w:pPr>
            <w:r w:rsidRPr="005E733F">
              <w:rPr>
                <w:rFonts w:eastAsia="Times New Roman"/>
                <w:sz w:val="44"/>
                <w:szCs w:val="44"/>
                <w:lang w:eastAsia="en-US"/>
              </w:rPr>
              <w:t>√</w:t>
            </w:r>
          </w:p>
          <w:p w:rsidR="00E8301A" w:rsidRPr="005E733F" w:rsidRDefault="006A4D7E" w:rsidP="00C07927">
            <w:pPr>
              <w:spacing w:after="120"/>
              <w:ind w:left="-17"/>
              <w:jc w:val="center"/>
              <w:rPr>
                <w:rFonts w:eastAsia="Times New Roman"/>
                <w:sz w:val="44"/>
                <w:szCs w:val="44"/>
                <w:lang w:eastAsia="en-US"/>
              </w:rPr>
            </w:pPr>
            <w:r w:rsidRPr="005E733F">
              <w:rPr>
                <w:rFonts w:eastAsia="Times New Roman"/>
                <w:sz w:val="16"/>
                <w:szCs w:val="16"/>
                <w:lang w:eastAsia="en-US"/>
              </w:rPr>
              <w:t>Condition</w:t>
            </w:r>
            <w:r w:rsidR="00C07927">
              <w:rPr>
                <w:rFonts w:eastAsia="Times New Roman"/>
                <w:sz w:val="16"/>
                <w:szCs w:val="16"/>
                <w:lang w:eastAsia="en-US"/>
              </w:rPr>
              <w:t> </w:t>
            </w:r>
            <w:r w:rsidR="00A96739" w:rsidRPr="005E733F">
              <w:rPr>
                <w:rFonts w:eastAsia="Times New Roman"/>
                <w:sz w:val="16"/>
                <w:szCs w:val="16"/>
                <w:lang w:eastAsia="en-US"/>
              </w:rPr>
              <w:t xml:space="preserve">13 </w:t>
            </w:r>
            <w:r w:rsidR="00E8301A" w:rsidRPr="005E733F">
              <w:rPr>
                <w:rFonts w:eastAsia="Times New Roman"/>
                <w:sz w:val="16"/>
                <w:szCs w:val="16"/>
                <w:lang w:eastAsia="en-US"/>
              </w:rPr>
              <w:t>(</w:t>
            </w:r>
            <w:r w:rsidR="00A96739" w:rsidRPr="005E733F">
              <w:rPr>
                <w:rFonts w:eastAsia="Times New Roman"/>
                <w:sz w:val="16"/>
                <w:szCs w:val="16"/>
                <w:lang w:eastAsia="en-US"/>
              </w:rPr>
              <w:t>Politique officielle de l</w:t>
            </w:r>
            <w:r w:rsidR="00C311A3" w:rsidRPr="005E733F">
              <w:rPr>
                <w:rFonts w:eastAsia="Times New Roman"/>
                <w:sz w:val="16"/>
                <w:szCs w:val="16"/>
                <w:lang w:eastAsia="en-US"/>
              </w:rPr>
              <w:t>’</w:t>
            </w:r>
            <w:r w:rsidR="00A96739" w:rsidRPr="005E733F">
              <w:rPr>
                <w:rFonts w:eastAsia="Times New Roman"/>
                <w:sz w:val="16"/>
                <w:szCs w:val="16"/>
                <w:lang w:eastAsia="en-US"/>
              </w:rPr>
              <w:t>information</w:t>
            </w:r>
            <w:r w:rsidR="00E8301A" w:rsidRPr="005E733F">
              <w:rPr>
                <w:rFonts w:eastAsia="Times New Roman"/>
                <w:sz w:val="16"/>
                <w:szCs w:val="16"/>
                <w:lang w:eastAsia="en-US"/>
              </w:rPr>
              <w:t>)</w:t>
            </w:r>
          </w:p>
        </w:tc>
        <w:tc>
          <w:tcPr>
            <w:tcW w:w="1525" w:type="dxa"/>
            <w:tcMar>
              <w:top w:w="113" w:type="dxa"/>
            </w:tcMar>
          </w:tcPr>
          <w:p w:rsidR="00E8301A" w:rsidRPr="005E733F" w:rsidRDefault="00E8301A" w:rsidP="006E22CE">
            <w:pPr>
              <w:jc w:val="center"/>
              <w:rPr>
                <w:rFonts w:eastAsia="Times New Roman"/>
                <w:sz w:val="44"/>
                <w:szCs w:val="44"/>
                <w:lang w:eastAsia="en-US"/>
              </w:rPr>
            </w:pPr>
          </w:p>
        </w:tc>
      </w:tr>
      <w:tr w:rsidR="005E733F" w:rsidRPr="005E733F" w:rsidTr="00381A15">
        <w:tc>
          <w:tcPr>
            <w:tcW w:w="6971" w:type="dxa"/>
          </w:tcPr>
          <w:p w:rsidR="00C311A3" w:rsidRPr="005E733F" w:rsidRDefault="00BA6226" w:rsidP="00F438D3">
            <w:pPr>
              <w:pStyle w:val="Default"/>
              <w:keepNext/>
              <w:keepLines/>
              <w:spacing w:line="276" w:lineRule="auto"/>
              <w:rPr>
                <w:rFonts w:ascii="Arial" w:hAnsi="Arial" w:cs="Arial"/>
                <w:b/>
                <w:i/>
                <w:color w:val="auto"/>
                <w:sz w:val="18"/>
                <w:szCs w:val="18"/>
                <w:lang w:val="fr-FR"/>
              </w:rPr>
            </w:pPr>
            <w:r w:rsidRPr="005E733F">
              <w:rPr>
                <w:rFonts w:ascii="Arial" w:hAnsi="Arial" w:cs="Arial"/>
                <w:b/>
                <w:bCs/>
                <w:i/>
                <w:color w:val="auto"/>
                <w:sz w:val="18"/>
                <w:szCs w:val="18"/>
                <w:lang w:val="fr-FR"/>
              </w:rPr>
              <w:lastRenderedPageBreak/>
              <w:t>Assurance</w:t>
            </w:r>
          </w:p>
          <w:p w:rsidR="00E8301A" w:rsidRPr="005E733F" w:rsidRDefault="00A96739" w:rsidP="00A96739">
            <w:pPr>
              <w:pStyle w:val="Default"/>
              <w:keepNext/>
              <w:keepLines/>
              <w:spacing w:after="60"/>
              <w:rPr>
                <w:rFonts w:ascii="Arial" w:hAnsi="Arial" w:cs="Arial"/>
                <w:b/>
                <w:i/>
                <w:color w:val="auto"/>
                <w:sz w:val="18"/>
                <w:szCs w:val="18"/>
                <w:lang w:val="fr-FR"/>
              </w:rPr>
            </w:pPr>
            <w:r w:rsidRPr="005E733F">
              <w:rPr>
                <w:rFonts w:ascii="Arial" w:eastAsia="Times New Roman" w:hAnsi="Arial" w:cs="Arial"/>
                <w:color w:val="auto"/>
                <w:sz w:val="18"/>
                <w:szCs w:val="18"/>
                <w:u w:val="single"/>
                <w:lang w:val="fr-FR"/>
              </w:rPr>
              <w:t>Les conditions</w:t>
            </w:r>
            <w:r w:rsidR="00E8301A" w:rsidRPr="005E733F">
              <w:rPr>
                <w:rFonts w:ascii="Arial" w:eastAsia="Times New Roman" w:hAnsi="Arial" w:cs="Arial"/>
                <w:color w:val="auto"/>
                <w:sz w:val="18"/>
                <w:szCs w:val="18"/>
                <w:u w:val="single"/>
                <w:lang w:val="fr-FR"/>
              </w:rPr>
              <w:t xml:space="preserve"> 14</w:t>
            </w:r>
            <w:r w:rsidRPr="005E733F">
              <w:rPr>
                <w:rFonts w:ascii="Arial" w:eastAsia="Times New Roman" w:hAnsi="Arial" w:cs="Arial"/>
                <w:color w:val="auto"/>
                <w:sz w:val="18"/>
                <w:szCs w:val="18"/>
                <w:u w:val="single"/>
                <w:lang w:val="fr-FR"/>
              </w:rPr>
              <w:t xml:space="preserve"> à </w:t>
            </w:r>
            <w:r w:rsidR="00E8301A" w:rsidRPr="005E733F">
              <w:rPr>
                <w:rFonts w:ascii="Arial" w:eastAsia="Times New Roman" w:hAnsi="Arial" w:cs="Arial"/>
                <w:color w:val="auto"/>
                <w:sz w:val="18"/>
                <w:szCs w:val="18"/>
                <w:u w:val="single"/>
                <w:lang w:val="fr-FR"/>
              </w:rPr>
              <w:t>15</w:t>
            </w:r>
            <w:r w:rsidR="00E8301A" w:rsidRPr="005E733F">
              <w:rPr>
                <w:rFonts w:ascii="Arial" w:eastAsia="Times New Roman" w:hAnsi="Arial" w:cs="Arial"/>
                <w:color w:val="auto"/>
                <w:sz w:val="18"/>
                <w:szCs w:val="18"/>
                <w:lang w:val="fr-FR"/>
              </w:rPr>
              <w:t xml:space="preserve"> </w:t>
            </w:r>
            <w:r w:rsidRPr="005E733F">
              <w:rPr>
                <w:rFonts w:ascii="Arial" w:eastAsia="Times New Roman" w:hAnsi="Arial" w:cs="Arial"/>
                <w:color w:val="auto"/>
                <w:sz w:val="18"/>
                <w:szCs w:val="18"/>
                <w:lang w:val="fr-FR"/>
              </w:rPr>
              <w:t>se rapportent à cette sous</w:t>
            </w:r>
            <w:r w:rsidR="003705C0" w:rsidRPr="005E733F">
              <w:rPr>
                <w:rFonts w:ascii="Arial" w:eastAsia="Times New Roman" w:hAnsi="Arial" w:cs="Arial"/>
                <w:color w:val="auto"/>
                <w:sz w:val="18"/>
                <w:szCs w:val="18"/>
                <w:lang w:val="fr-FR"/>
              </w:rPr>
              <w:noBreakHyphen/>
            </w:r>
            <w:r w:rsidRPr="005E733F">
              <w:rPr>
                <w:rFonts w:ascii="Arial" w:eastAsia="Times New Roman" w:hAnsi="Arial" w:cs="Arial"/>
                <w:color w:val="auto"/>
                <w:sz w:val="18"/>
                <w:szCs w:val="18"/>
                <w:lang w:val="fr-FR"/>
              </w:rPr>
              <w:t>composante du deuxième pilier en soulignant que</w:t>
            </w:r>
            <w:r w:rsidR="00203883" w:rsidRPr="005E733F">
              <w:rPr>
                <w:rFonts w:ascii="Arial" w:eastAsia="Times New Roman" w:hAnsi="Arial" w:cs="Arial"/>
                <w:color w:val="auto"/>
                <w:sz w:val="18"/>
                <w:szCs w:val="18"/>
                <w:lang w:val="fr-FR"/>
              </w:rPr>
              <w:t> </w:t>
            </w:r>
            <w:r w:rsidRPr="005E733F">
              <w:rPr>
                <w:rFonts w:ascii="Arial" w:eastAsia="Times New Roman" w:hAnsi="Arial" w:cs="Arial"/>
                <w:color w:val="auto"/>
                <w:sz w:val="18"/>
                <w:szCs w:val="18"/>
                <w:lang w:val="fr-FR"/>
              </w:rPr>
              <w:t>: i)</w:t>
            </w:r>
            <w:r w:rsidR="00203883" w:rsidRPr="005E733F">
              <w:rPr>
                <w:rFonts w:ascii="Arial" w:eastAsia="Times New Roman" w:hAnsi="Arial" w:cs="Arial"/>
                <w:color w:val="auto"/>
                <w:sz w:val="18"/>
                <w:szCs w:val="18"/>
                <w:lang w:val="fr-FR"/>
              </w:rPr>
              <w:t> </w:t>
            </w:r>
            <w:r w:rsidRPr="005E733F">
              <w:rPr>
                <w:rFonts w:ascii="Arial" w:eastAsia="Times New Roman" w:hAnsi="Arial" w:cs="Arial"/>
                <w:color w:val="auto"/>
                <w:sz w:val="18"/>
                <w:szCs w:val="18"/>
                <w:lang w:val="fr-FR"/>
              </w:rPr>
              <w:t>Le comportement professionnel des chefs de secrétariat, des hauts fonctionnaires et du personnel doit être suivi et des mesures correctives prises le cas échéant, et ii)</w:t>
            </w:r>
            <w:r w:rsidR="00203883" w:rsidRPr="005E733F">
              <w:rPr>
                <w:rFonts w:ascii="Arial" w:eastAsia="Times New Roman" w:hAnsi="Arial" w:cs="Arial"/>
                <w:color w:val="auto"/>
                <w:sz w:val="18"/>
                <w:szCs w:val="18"/>
                <w:lang w:val="fr-FR"/>
              </w:rPr>
              <w:t> </w:t>
            </w:r>
            <w:r w:rsidRPr="005E733F">
              <w:rPr>
                <w:rFonts w:ascii="Arial" w:eastAsia="Times New Roman" w:hAnsi="Arial" w:cs="Arial"/>
                <w:color w:val="auto"/>
                <w:sz w:val="18"/>
                <w:szCs w:val="18"/>
                <w:lang w:val="fr-FR"/>
              </w:rPr>
              <w:t>les recommandations figurant dans les audits et évaluations internes et celles des organes de contrôle doivent être suivies et mises en œuvre et, si elles ne le sont pas, les raisons en être indiquées clairement.</w:t>
            </w:r>
          </w:p>
        </w:tc>
        <w:tc>
          <w:tcPr>
            <w:tcW w:w="1417" w:type="dxa"/>
            <w:tcMar>
              <w:top w:w="113" w:type="dxa"/>
            </w:tcMar>
          </w:tcPr>
          <w:p w:rsidR="00E8301A" w:rsidRPr="005E733F" w:rsidRDefault="00E8301A" w:rsidP="00942C55">
            <w:pPr>
              <w:keepNext/>
              <w:keepLines/>
              <w:jc w:val="center"/>
              <w:rPr>
                <w:rFonts w:eastAsia="Times New Roman"/>
                <w:sz w:val="44"/>
                <w:szCs w:val="44"/>
                <w:lang w:eastAsia="en-US"/>
              </w:rPr>
            </w:pPr>
            <w:r w:rsidRPr="005E733F">
              <w:rPr>
                <w:rFonts w:eastAsia="Times New Roman"/>
                <w:sz w:val="44"/>
                <w:szCs w:val="44"/>
                <w:lang w:eastAsia="en-US"/>
              </w:rPr>
              <w:t>√</w:t>
            </w:r>
          </w:p>
          <w:p w:rsidR="00E8301A" w:rsidRPr="005E733F" w:rsidRDefault="006A4D7E" w:rsidP="00C07927">
            <w:pPr>
              <w:keepNext/>
              <w:keepLines/>
              <w:jc w:val="center"/>
              <w:rPr>
                <w:rFonts w:eastAsia="Times New Roman"/>
                <w:sz w:val="44"/>
                <w:szCs w:val="44"/>
                <w:lang w:eastAsia="en-US"/>
              </w:rPr>
            </w:pPr>
            <w:r w:rsidRPr="005E733F">
              <w:rPr>
                <w:rFonts w:eastAsia="Times New Roman"/>
                <w:sz w:val="16"/>
                <w:szCs w:val="16"/>
                <w:lang w:eastAsia="en-US"/>
              </w:rPr>
              <w:t>Condition</w:t>
            </w:r>
            <w:r w:rsidR="00C07927">
              <w:rPr>
                <w:rFonts w:eastAsia="Times New Roman"/>
                <w:sz w:val="16"/>
                <w:szCs w:val="16"/>
                <w:lang w:eastAsia="en-US"/>
              </w:rPr>
              <w:t> </w:t>
            </w:r>
            <w:r w:rsidR="00E8301A" w:rsidRPr="005E733F">
              <w:rPr>
                <w:rFonts w:eastAsia="Times New Roman"/>
                <w:sz w:val="16"/>
                <w:szCs w:val="16"/>
                <w:lang w:eastAsia="en-US"/>
              </w:rPr>
              <w:t>15 (</w:t>
            </w:r>
            <w:r w:rsidR="00A96739" w:rsidRPr="005E733F">
              <w:rPr>
                <w:rFonts w:eastAsia="Times New Roman"/>
                <w:sz w:val="16"/>
                <w:szCs w:val="16"/>
                <w:lang w:eastAsia="en-US"/>
              </w:rPr>
              <w:t>Politique officielle de l</w:t>
            </w:r>
            <w:r w:rsidR="00C311A3" w:rsidRPr="005E733F">
              <w:rPr>
                <w:rFonts w:eastAsia="Times New Roman"/>
                <w:sz w:val="16"/>
                <w:szCs w:val="16"/>
                <w:lang w:eastAsia="en-US"/>
              </w:rPr>
              <w:t>’</w:t>
            </w:r>
            <w:r w:rsidR="00A96739" w:rsidRPr="005E733F">
              <w:rPr>
                <w:rFonts w:eastAsia="Times New Roman"/>
                <w:sz w:val="16"/>
                <w:szCs w:val="16"/>
                <w:lang w:eastAsia="en-US"/>
              </w:rPr>
              <w:t>information</w:t>
            </w:r>
            <w:r w:rsidR="00E8301A" w:rsidRPr="005E733F">
              <w:rPr>
                <w:rFonts w:eastAsia="Times New Roman"/>
                <w:sz w:val="16"/>
                <w:szCs w:val="16"/>
                <w:lang w:eastAsia="en-US"/>
              </w:rPr>
              <w:t>)</w:t>
            </w:r>
            <w:r w:rsidR="00383DF1" w:rsidRPr="005E733F">
              <w:rPr>
                <w:rFonts w:eastAsia="Times New Roman"/>
                <w:sz w:val="16"/>
                <w:szCs w:val="16"/>
                <w:lang w:eastAsia="en-US"/>
              </w:rPr>
              <w:t xml:space="preserve"> </w:t>
            </w:r>
          </w:p>
        </w:tc>
        <w:tc>
          <w:tcPr>
            <w:tcW w:w="1525" w:type="dxa"/>
            <w:tcMar>
              <w:top w:w="113" w:type="dxa"/>
            </w:tcMar>
          </w:tcPr>
          <w:p w:rsidR="00E8301A" w:rsidRPr="005E733F" w:rsidRDefault="00E8301A" w:rsidP="00942C55">
            <w:pPr>
              <w:keepNext/>
              <w:keepLines/>
              <w:jc w:val="center"/>
              <w:rPr>
                <w:rFonts w:eastAsia="Times New Roman"/>
                <w:sz w:val="44"/>
                <w:szCs w:val="44"/>
                <w:lang w:eastAsia="en-US"/>
              </w:rPr>
            </w:pPr>
            <w:r w:rsidRPr="005E733F">
              <w:rPr>
                <w:rFonts w:eastAsia="Times New Roman"/>
                <w:sz w:val="44"/>
                <w:szCs w:val="44"/>
                <w:lang w:eastAsia="en-US"/>
              </w:rPr>
              <w:t>√</w:t>
            </w:r>
          </w:p>
          <w:p w:rsidR="00E8301A" w:rsidRPr="005E733F" w:rsidRDefault="006A4D7E" w:rsidP="00C07927">
            <w:pPr>
              <w:keepNext/>
              <w:keepLines/>
              <w:jc w:val="center"/>
              <w:rPr>
                <w:rFonts w:eastAsia="Times New Roman"/>
                <w:sz w:val="44"/>
                <w:szCs w:val="44"/>
                <w:lang w:eastAsia="en-US"/>
              </w:rPr>
            </w:pPr>
            <w:r w:rsidRPr="005E733F">
              <w:rPr>
                <w:rFonts w:eastAsia="Times New Roman"/>
                <w:sz w:val="16"/>
                <w:szCs w:val="16"/>
                <w:lang w:eastAsia="en-US"/>
              </w:rPr>
              <w:t>Condition</w:t>
            </w:r>
            <w:r w:rsidR="00C07927">
              <w:rPr>
                <w:rFonts w:eastAsia="Times New Roman"/>
                <w:sz w:val="16"/>
                <w:szCs w:val="16"/>
                <w:lang w:eastAsia="en-US"/>
              </w:rPr>
              <w:t> </w:t>
            </w:r>
            <w:r w:rsidR="00E8301A" w:rsidRPr="005E733F">
              <w:rPr>
                <w:rFonts w:eastAsia="Times New Roman"/>
                <w:sz w:val="16"/>
                <w:szCs w:val="16"/>
                <w:lang w:eastAsia="en-US"/>
              </w:rPr>
              <w:t>14 (</w:t>
            </w:r>
            <w:r w:rsidR="00A96739" w:rsidRPr="005E733F">
              <w:rPr>
                <w:rFonts w:eastAsia="Times New Roman"/>
                <w:sz w:val="16"/>
                <w:szCs w:val="16"/>
                <w:lang w:eastAsia="en-US"/>
              </w:rPr>
              <w:t>Comportement</w:t>
            </w:r>
            <w:r w:rsidR="00E8301A" w:rsidRPr="005E733F">
              <w:rPr>
                <w:rFonts w:eastAsia="Times New Roman"/>
                <w:sz w:val="16"/>
                <w:szCs w:val="16"/>
                <w:lang w:eastAsia="en-US"/>
              </w:rPr>
              <w:t>)</w:t>
            </w:r>
          </w:p>
        </w:tc>
      </w:tr>
      <w:tr w:rsidR="005E733F" w:rsidRPr="005E733F" w:rsidTr="00381A15">
        <w:tc>
          <w:tcPr>
            <w:tcW w:w="6971" w:type="dxa"/>
            <w:vAlign w:val="center"/>
          </w:tcPr>
          <w:p w:rsidR="00E8301A" w:rsidRPr="005E733F" w:rsidRDefault="00E8301A" w:rsidP="001D38B9">
            <w:pPr>
              <w:pStyle w:val="Heading1"/>
              <w:spacing w:before="0" w:line="276" w:lineRule="auto"/>
              <w:jc w:val="center"/>
              <w:rPr>
                <w:sz w:val="18"/>
                <w:szCs w:val="18"/>
              </w:rPr>
            </w:pPr>
            <w:r w:rsidRPr="005E733F">
              <w:rPr>
                <w:sz w:val="18"/>
                <w:szCs w:val="18"/>
              </w:rPr>
              <w:t>pIL</w:t>
            </w:r>
            <w:r w:rsidR="001D38B9" w:rsidRPr="005E733F">
              <w:rPr>
                <w:sz w:val="18"/>
                <w:szCs w:val="18"/>
              </w:rPr>
              <w:t>ier</w:t>
            </w:r>
            <w:r w:rsidRPr="005E733F">
              <w:rPr>
                <w:sz w:val="18"/>
                <w:szCs w:val="18"/>
              </w:rPr>
              <w:t xml:space="preserve"> 3 – </w:t>
            </w:r>
            <w:r w:rsidR="001D38B9" w:rsidRPr="005E733F">
              <w:rPr>
                <w:sz w:val="18"/>
                <w:szCs w:val="18"/>
              </w:rPr>
              <w:t>mécanismes de recours</w:t>
            </w:r>
          </w:p>
        </w:tc>
        <w:tc>
          <w:tcPr>
            <w:tcW w:w="1417" w:type="dxa"/>
            <w:tcMar>
              <w:top w:w="113" w:type="dxa"/>
            </w:tcMar>
          </w:tcPr>
          <w:p w:rsidR="00E8301A" w:rsidRPr="005E733F" w:rsidRDefault="00E8301A" w:rsidP="006E22CE">
            <w:pPr>
              <w:jc w:val="center"/>
              <w:rPr>
                <w:rFonts w:eastAsia="Times New Roman"/>
                <w:sz w:val="44"/>
                <w:szCs w:val="44"/>
                <w:lang w:eastAsia="en-US"/>
              </w:rPr>
            </w:pPr>
          </w:p>
        </w:tc>
        <w:tc>
          <w:tcPr>
            <w:tcW w:w="1525" w:type="dxa"/>
            <w:tcMar>
              <w:top w:w="113" w:type="dxa"/>
            </w:tcMar>
          </w:tcPr>
          <w:p w:rsidR="00E8301A" w:rsidRPr="005E733F" w:rsidRDefault="00E8301A" w:rsidP="006E22CE">
            <w:pPr>
              <w:jc w:val="center"/>
              <w:rPr>
                <w:rFonts w:eastAsia="Times New Roman"/>
                <w:sz w:val="44"/>
                <w:szCs w:val="44"/>
                <w:lang w:eastAsia="en-US"/>
              </w:rPr>
            </w:pPr>
          </w:p>
        </w:tc>
      </w:tr>
      <w:tr w:rsidR="005E733F" w:rsidRPr="005E733F" w:rsidTr="00381A15">
        <w:tc>
          <w:tcPr>
            <w:tcW w:w="6971" w:type="dxa"/>
          </w:tcPr>
          <w:p w:rsidR="00383DF1" w:rsidRPr="005E733F" w:rsidRDefault="00A96739" w:rsidP="00C07927">
            <w:pPr>
              <w:pStyle w:val="Heading1"/>
              <w:tabs>
                <w:tab w:val="right" w:pos="6894"/>
              </w:tabs>
              <w:spacing w:before="0" w:after="120"/>
              <w:rPr>
                <w:rFonts w:eastAsia="Times New Roman"/>
                <w:b w:val="0"/>
                <w:caps w:val="0"/>
                <w:sz w:val="18"/>
                <w:szCs w:val="18"/>
                <w:lang w:eastAsia="en-US"/>
              </w:rPr>
            </w:pPr>
            <w:r w:rsidRPr="005E733F">
              <w:rPr>
                <w:rFonts w:eastAsia="Times New Roman"/>
                <w:b w:val="0"/>
                <w:caps w:val="0"/>
                <w:sz w:val="18"/>
                <w:szCs w:val="18"/>
                <w:u w:val="single"/>
                <w:lang w:eastAsia="en-US"/>
              </w:rPr>
              <w:t>Les conditions</w:t>
            </w:r>
            <w:r w:rsidR="00E8301A" w:rsidRPr="005E733F">
              <w:rPr>
                <w:rFonts w:eastAsia="Times New Roman"/>
                <w:b w:val="0"/>
                <w:caps w:val="0"/>
                <w:sz w:val="18"/>
                <w:szCs w:val="18"/>
                <w:u w:val="single"/>
                <w:lang w:eastAsia="en-US"/>
              </w:rPr>
              <w:t xml:space="preserve"> 16</w:t>
            </w:r>
            <w:r w:rsidR="003705C0" w:rsidRPr="005E733F">
              <w:rPr>
                <w:rFonts w:eastAsia="Times New Roman"/>
                <w:b w:val="0"/>
                <w:caps w:val="0"/>
                <w:sz w:val="18"/>
                <w:szCs w:val="18"/>
                <w:u w:val="single"/>
                <w:lang w:eastAsia="en-US"/>
              </w:rPr>
              <w:noBreakHyphen/>
            </w:r>
            <w:r w:rsidR="00E8301A" w:rsidRPr="005E733F">
              <w:rPr>
                <w:rFonts w:eastAsia="Times New Roman"/>
                <w:b w:val="0"/>
                <w:caps w:val="0"/>
                <w:sz w:val="18"/>
                <w:szCs w:val="18"/>
                <w:u w:val="single"/>
                <w:lang w:eastAsia="en-US"/>
              </w:rPr>
              <w:t>17</w:t>
            </w:r>
            <w:r w:rsidR="00E8301A" w:rsidRPr="005E733F">
              <w:rPr>
                <w:rFonts w:eastAsia="Times New Roman"/>
                <w:b w:val="0"/>
                <w:caps w:val="0"/>
                <w:sz w:val="18"/>
                <w:szCs w:val="18"/>
                <w:lang w:eastAsia="en-US"/>
              </w:rPr>
              <w:t xml:space="preserve"> </w:t>
            </w:r>
            <w:r w:rsidRPr="005E733F">
              <w:rPr>
                <w:rFonts w:eastAsia="Times New Roman"/>
                <w:b w:val="0"/>
                <w:caps w:val="0"/>
                <w:sz w:val="18"/>
                <w:szCs w:val="18"/>
                <w:lang w:eastAsia="en-US"/>
              </w:rPr>
              <w:t>se rapportent à ce troisième pilier, en soulignant que i)</w:t>
            </w:r>
            <w:r w:rsidR="00C07927">
              <w:rPr>
                <w:rFonts w:eastAsia="Times New Roman"/>
                <w:b w:val="0"/>
                <w:caps w:val="0"/>
                <w:sz w:val="18"/>
                <w:szCs w:val="18"/>
                <w:lang w:eastAsia="en-US"/>
              </w:rPr>
              <w:t> </w:t>
            </w:r>
            <w:r w:rsidRPr="005E733F">
              <w:rPr>
                <w:rFonts w:eastAsia="Times New Roman"/>
                <w:b w:val="0"/>
                <w:caps w:val="0"/>
                <w:sz w:val="18"/>
                <w:szCs w:val="18"/>
                <w:lang w:eastAsia="en-US"/>
              </w:rPr>
              <w:t>les fonctionnaires ont accès à des mécanismes de recours non formels, et ii)</w:t>
            </w:r>
            <w:r w:rsidR="00203883" w:rsidRPr="005E733F">
              <w:rPr>
                <w:rFonts w:eastAsia="Times New Roman"/>
                <w:b w:val="0"/>
                <w:caps w:val="0"/>
                <w:sz w:val="18"/>
                <w:szCs w:val="18"/>
                <w:lang w:eastAsia="en-US"/>
              </w:rPr>
              <w:t> </w:t>
            </w:r>
            <w:r w:rsidRPr="005E733F">
              <w:rPr>
                <w:rFonts w:eastAsia="Times New Roman"/>
                <w:b w:val="0"/>
                <w:caps w:val="0"/>
                <w:sz w:val="18"/>
                <w:szCs w:val="18"/>
                <w:lang w:eastAsia="en-US"/>
              </w:rPr>
              <w:t xml:space="preserve">les </w:t>
            </w:r>
            <w:r w:rsidRPr="005E733F">
              <w:rPr>
                <w:rFonts w:eastAsia="Times New Roman"/>
                <w:b w:val="0"/>
                <w:bCs w:val="0"/>
                <w:caps w:val="0"/>
                <w:kern w:val="0"/>
                <w:sz w:val="18"/>
                <w:szCs w:val="18"/>
                <w:lang w:eastAsia="en-US"/>
              </w:rPr>
              <w:t>fonctionnaires, les consultants, les non</w:t>
            </w:r>
            <w:r w:rsidR="003705C0" w:rsidRPr="005E733F">
              <w:rPr>
                <w:rFonts w:eastAsia="Times New Roman"/>
                <w:b w:val="0"/>
                <w:bCs w:val="0"/>
                <w:caps w:val="0"/>
                <w:kern w:val="0"/>
                <w:sz w:val="18"/>
                <w:szCs w:val="18"/>
                <w:lang w:eastAsia="en-US"/>
              </w:rPr>
              <w:noBreakHyphen/>
            </w:r>
            <w:r w:rsidRPr="005E733F">
              <w:rPr>
                <w:rFonts w:eastAsia="Times New Roman"/>
                <w:b w:val="0"/>
                <w:bCs w:val="0"/>
                <w:caps w:val="0"/>
                <w:kern w:val="0"/>
                <w:sz w:val="18"/>
                <w:szCs w:val="18"/>
                <w:lang w:eastAsia="en-US"/>
              </w:rPr>
              <w:t>fonctionnaires, les parties prenantes/bénéficiaires et les fournisseurs doivent avoir accès à des méc</w:t>
            </w:r>
            <w:r w:rsidR="00701CE8" w:rsidRPr="005E733F">
              <w:rPr>
                <w:rFonts w:eastAsia="Times New Roman"/>
                <w:b w:val="0"/>
                <w:bCs w:val="0"/>
                <w:caps w:val="0"/>
                <w:kern w:val="0"/>
                <w:sz w:val="18"/>
                <w:szCs w:val="18"/>
                <w:lang w:eastAsia="en-US"/>
              </w:rPr>
              <w:t>anismes formels de recours et l</w:t>
            </w:r>
            <w:r w:rsidR="00C311A3" w:rsidRPr="005E733F">
              <w:rPr>
                <w:rFonts w:eastAsia="Times New Roman"/>
                <w:b w:val="0"/>
                <w:bCs w:val="0"/>
                <w:caps w:val="0"/>
                <w:kern w:val="0"/>
                <w:sz w:val="18"/>
                <w:szCs w:val="18"/>
                <w:lang w:eastAsia="en-US"/>
              </w:rPr>
              <w:t>’</w:t>
            </w:r>
            <w:r w:rsidR="00701CE8" w:rsidRPr="005E733F">
              <w:rPr>
                <w:rFonts w:eastAsia="Times New Roman"/>
                <w:b w:val="0"/>
                <w:bCs w:val="0"/>
                <w:caps w:val="0"/>
                <w:kern w:val="0"/>
                <w:sz w:val="18"/>
                <w:szCs w:val="18"/>
                <w:lang w:eastAsia="en-US"/>
              </w:rPr>
              <w:t>organisation être en mesure de</w:t>
            </w:r>
            <w:r w:rsidRPr="005E733F">
              <w:rPr>
                <w:rFonts w:eastAsia="Times New Roman"/>
                <w:b w:val="0"/>
                <w:bCs w:val="0"/>
                <w:caps w:val="0"/>
                <w:kern w:val="0"/>
                <w:sz w:val="18"/>
                <w:szCs w:val="18"/>
                <w:lang w:eastAsia="en-US"/>
              </w:rPr>
              <w:t xml:space="preserve"> répondre à ces recours.</w:t>
            </w:r>
          </w:p>
        </w:tc>
        <w:tc>
          <w:tcPr>
            <w:tcW w:w="1417" w:type="dxa"/>
            <w:tcMar>
              <w:top w:w="113" w:type="dxa"/>
            </w:tcMar>
          </w:tcPr>
          <w:p w:rsidR="00E8301A" w:rsidRPr="005E733F" w:rsidRDefault="00E8301A" w:rsidP="006E22CE">
            <w:pPr>
              <w:jc w:val="center"/>
              <w:rPr>
                <w:rFonts w:eastAsia="Times New Roman"/>
                <w:sz w:val="44"/>
                <w:szCs w:val="44"/>
                <w:lang w:eastAsia="en-US"/>
              </w:rPr>
            </w:pPr>
          </w:p>
        </w:tc>
        <w:tc>
          <w:tcPr>
            <w:tcW w:w="1525" w:type="dxa"/>
            <w:tcMar>
              <w:top w:w="113" w:type="dxa"/>
            </w:tcMar>
          </w:tcPr>
          <w:p w:rsidR="00E8301A" w:rsidRPr="005E733F" w:rsidRDefault="00E8301A" w:rsidP="006E22CE">
            <w:pPr>
              <w:jc w:val="center"/>
              <w:rPr>
                <w:rFonts w:eastAsia="Times New Roman"/>
                <w:sz w:val="44"/>
                <w:szCs w:val="44"/>
                <w:lang w:eastAsia="en-US"/>
              </w:rPr>
            </w:pPr>
            <w:r w:rsidRPr="005E733F">
              <w:rPr>
                <w:rFonts w:eastAsia="Times New Roman"/>
                <w:sz w:val="44"/>
                <w:szCs w:val="44"/>
                <w:lang w:eastAsia="en-US"/>
              </w:rPr>
              <w:t>√</w:t>
            </w:r>
          </w:p>
          <w:p w:rsidR="00E8301A" w:rsidRPr="005E733F" w:rsidRDefault="00E8301A" w:rsidP="006E22CE">
            <w:pPr>
              <w:jc w:val="center"/>
              <w:rPr>
                <w:rFonts w:eastAsia="Times New Roman"/>
                <w:sz w:val="44"/>
                <w:szCs w:val="44"/>
                <w:lang w:eastAsia="en-US"/>
              </w:rPr>
            </w:pPr>
          </w:p>
        </w:tc>
      </w:tr>
    </w:tbl>
    <w:p w:rsidR="00E8301A" w:rsidRPr="005E733F" w:rsidRDefault="00E8301A" w:rsidP="0011670D">
      <w:pPr>
        <w:pStyle w:val="Endofdocument-Annex"/>
        <w:rPr>
          <w:lang w:eastAsia="en-US"/>
        </w:rPr>
      </w:pPr>
    </w:p>
    <w:p w:rsidR="00D4356E" w:rsidRPr="005E733F" w:rsidRDefault="00D4356E" w:rsidP="0011670D">
      <w:pPr>
        <w:pStyle w:val="Endofdocument-Annex"/>
        <w:rPr>
          <w:lang w:eastAsia="en-US"/>
        </w:rPr>
      </w:pPr>
    </w:p>
    <w:p w:rsidR="00E8301A" w:rsidRPr="005E733F" w:rsidRDefault="00E8301A" w:rsidP="0011670D">
      <w:pPr>
        <w:pStyle w:val="Endofdocument-Annex"/>
        <w:rPr>
          <w:lang w:eastAsia="en-US"/>
        </w:rPr>
      </w:pPr>
    </w:p>
    <w:p w:rsidR="002928D3" w:rsidRPr="005E733F" w:rsidRDefault="00942C55" w:rsidP="0011670D">
      <w:pPr>
        <w:pStyle w:val="Endofdocument-Annex"/>
      </w:pPr>
      <w:r w:rsidRPr="005E733F">
        <w:rPr>
          <w:lang w:eastAsia="en-US"/>
        </w:rPr>
        <w:t>[</w:t>
      </w:r>
      <w:r w:rsidR="0011670D" w:rsidRPr="005E733F">
        <w:rPr>
          <w:lang w:eastAsia="en-US"/>
        </w:rPr>
        <w:t>Fin de l</w:t>
      </w:r>
      <w:r w:rsidR="00C311A3" w:rsidRPr="005E733F">
        <w:rPr>
          <w:lang w:eastAsia="en-US"/>
        </w:rPr>
        <w:t>’</w:t>
      </w:r>
      <w:r w:rsidR="0011670D" w:rsidRPr="005E733F">
        <w:rPr>
          <w:lang w:eastAsia="en-US"/>
        </w:rPr>
        <w:t xml:space="preserve">annexe et du </w:t>
      </w:r>
      <w:r w:rsidRPr="005E733F">
        <w:rPr>
          <w:lang w:eastAsia="en-US"/>
        </w:rPr>
        <w:t>document]</w:t>
      </w:r>
    </w:p>
    <w:sectPr w:rsidR="002928D3" w:rsidRPr="005E733F" w:rsidSect="005E733F">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A8B" w:rsidRDefault="00936A8B">
      <w:r>
        <w:separator/>
      </w:r>
    </w:p>
  </w:endnote>
  <w:endnote w:type="continuationSeparator" w:id="0">
    <w:p w:rsidR="00936A8B" w:rsidRDefault="00936A8B" w:rsidP="003B38C1">
      <w:r>
        <w:separator/>
      </w:r>
    </w:p>
    <w:p w:rsidR="00936A8B" w:rsidRPr="003B38C1" w:rsidRDefault="00936A8B"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936A8B" w:rsidRPr="003B38C1" w:rsidRDefault="00936A8B"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39" w:rsidRDefault="00A967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A8B" w:rsidRDefault="00936A8B">
      <w:r>
        <w:separator/>
      </w:r>
    </w:p>
  </w:footnote>
  <w:footnote w:type="continuationSeparator" w:id="0">
    <w:p w:rsidR="00936A8B" w:rsidRPr="00ED77FB" w:rsidRDefault="00936A8B" w:rsidP="008B60B2">
      <w:pPr>
        <w:spacing w:after="60"/>
        <w:rPr>
          <w:sz w:val="17"/>
          <w:szCs w:val="17"/>
        </w:rPr>
      </w:pPr>
      <w:r>
        <w:continuationSeparator/>
      </w:r>
    </w:p>
  </w:footnote>
  <w:footnote w:type="continuationNotice" w:id="1">
    <w:p w:rsidR="00936A8B" w:rsidRPr="00ED77FB" w:rsidRDefault="00936A8B"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A96739" w:rsidRDefault="00A96739" w:rsidP="00E203D6">
      <w:pPr>
        <w:pStyle w:val="FootnoteText"/>
      </w:pPr>
      <w:r>
        <w:rPr>
          <w:rStyle w:val="FootnoteReference"/>
        </w:rPr>
        <w:footnoteRef/>
      </w:r>
      <w:r>
        <w:t xml:space="preserve"> </w:t>
      </w:r>
      <w:r>
        <w:tab/>
        <w:t>Résolution A/RES/64/259 de l’Assemblée générale, paragraphe</w:t>
      </w:r>
      <w:r w:rsidR="000B2168">
        <w:t> </w:t>
      </w:r>
      <w:r>
        <w:t>4.</w:t>
      </w:r>
    </w:p>
  </w:footnote>
  <w:footnote w:id="3">
    <w:p w:rsidR="00A96739" w:rsidRDefault="00A96739" w:rsidP="00F61251">
      <w:pPr>
        <w:pStyle w:val="FootnoteText"/>
      </w:pPr>
      <w:r>
        <w:rPr>
          <w:rStyle w:val="FootnoteReference"/>
        </w:rPr>
        <w:footnoteRef/>
      </w:r>
      <w:r>
        <w:t xml:space="preserve"> </w:t>
      </w:r>
      <w:r>
        <w:tab/>
        <w:t>A/RES/64/259</w:t>
      </w:r>
    </w:p>
  </w:footnote>
  <w:footnote w:id="4">
    <w:p w:rsidR="00A96739" w:rsidRDefault="00A96739" w:rsidP="00C91AF5">
      <w:pPr>
        <w:pStyle w:val="FootnoteText"/>
        <w:spacing w:after="120"/>
      </w:pPr>
      <w:r>
        <w:rPr>
          <w:rStyle w:val="FootnoteReference"/>
        </w:rPr>
        <w:footnoteRef/>
      </w:r>
      <w:r>
        <w:t xml:space="preserve"> </w:t>
      </w:r>
      <w:r>
        <w:tab/>
      </w:r>
      <w:proofErr w:type="spellStart"/>
      <w:r w:rsidRPr="00425E59">
        <w:t>Committee</w:t>
      </w:r>
      <w:proofErr w:type="spellEnd"/>
      <w:r w:rsidRPr="00425E59">
        <w:t xml:space="preserve"> of Sponsoring </w:t>
      </w:r>
      <w:proofErr w:type="spellStart"/>
      <w:r w:rsidRPr="00425E59">
        <w:t>Organizations</w:t>
      </w:r>
      <w:proofErr w:type="spellEnd"/>
      <w:r w:rsidRPr="00425E59">
        <w:t xml:space="preserve"> of the </w:t>
      </w:r>
      <w:proofErr w:type="spellStart"/>
      <w:r w:rsidRPr="00425E59">
        <w:t>Treadway</w:t>
      </w:r>
      <w:proofErr w:type="spellEnd"/>
      <w:r w:rsidRPr="00425E59">
        <w:t xml:space="preserve"> Commission </w:t>
      </w:r>
      <w:proofErr w:type="spellStart"/>
      <w:r w:rsidRPr="00425E59">
        <w:rPr>
          <w:i/>
        </w:rPr>
        <w:t>Internal</w:t>
      </w:r>
      <w:proofErr w:type="spellEnd"/>
      <w:r w:rsidRPr="00425E59">
        <w:rPr>
          <w:i/>
        </w:rPr>
        <w:t xml:space="preserve"> Control -</w:t>
      </w:r>
      <w:r w:rsidRPr="00425E59">
        <w:t xml:space="preserve"> </w:t>
      </w:r>
      <w:proofErr w:type="spellStart"/>
      <w:r w:rsidRPr="00425E59">
        <w:rPr>
          <w:i/>
        </w:rPr>
        <w:t>Integrated</w:t>
      </w:r>
      <w:proofErr w:type="spellEnd"/>
      <w:r w:rsidRPr="00425E59">
        <w:rPr>
          <w:i/>
        </w:rPr>
        <w:t xml:space="preserve"> Framework (Jersey City, NJ : American Institute of </w:t>
      </w:r>
      <w:proofErr w:type="spellStart"/>
      <w:r w:rsidRPr="00425E59">
        <w:rPr>
          <w:i/>
        </w:rPr>
        <w:t>Certified</w:t>
      </w:r>
      <w:proofErr w:type="spellEnd"/>
      <w:r w:rsidRPr="00425E59">
        <w:rPr>
          <w:i/>
        </w:rPr>
        <w:t xml:space="preserve"> Public </w:t>
      </w:r>
      <w:proofErr w:type="spellStart"/>
      <w:r w:rsidRPr="00425E59">
        <w:rPr>
          <w:i/>
        </w:rPr>
        <w:t>Accountants</w:t>
      </w:r>
      <w:proofErr w:type="spellEnd"/>
      <w:r w:rsidRPr="00425E59">
        <w:rPr>
          <w:i/>
        </w:rPr>
        <w:t>, 2013)</w:t>
      </w:r>
    </w:p>
  </w:footnote>
  <w:footnote w:id="5">
    <w:p w:rsidR="00A96739" w:rsidRPr="007A6BF8" w:rsidRDefault="00A96739" w:rsidP="00927D44">
      <w:pPr>
        <w:pStyle w:val="FootnoteText"/>
      </w:pPr>
      <w:r>
        <w:rPr>
          <w:rStyle w:val="FootnoteReference"/>
        </w:rPr>
        <w:footnoteRef/>
      </w:r>
      <w:r>
        <w:t xml:space="preserve"> </w:t>
      </w:r>
      <w:r>
        <w:tab/>
      </w:r>
      <w:r w:rsidRPr="00E702B3">
        <w:t xml:space="preserve">2014 The Institute of </w:t>
      </w:r>
      <w:proofErr w:type="spellStart"/>
      <w:r w:rsidRPr="00E702B3">
        <w:t>Internal</w:t>
      </w:r>
      <w:proofErr w:type="spellEnd"/>
      <w:r w:rsidRPr="00E702B3">
        <w:t xml:space="preserve"> </w:t>
      </w:r>
      <w:proofErr w:type="spellStart"/>
      <w:r w:rsidRPr="00E702B3">
        <w:t>Auditors</w:t>
      </w:r>
      <w:proofErr w:type="spellEnd"/>
      <w:r>
        <w:t xml:space="preserve"> </w:t>
      </w:r>
      <w:r w:rsidRPr="00C61BD7">
        <w:t>(</w:t>
      </w:r>
      <w:r>
        <w:t xml:space="preserve">Institut des auditeurs internes) : </w:t>
      </w:r>
      <w:r w:rsidR="006D61B7">
        <w:t>p</w:t>
      </w:r>
      <w:r w:rsidRPr="007A6BF8">
        <w:t>rise de position de l'IIA.</w:t>
      </w:r>
      <w:r w:rsidR="006D61B7">
        <w:t xml:space="preserve"> </w:t>
      </w:r>
      <w:r w:rsidRPr="007A6BF8">
        <w:t xml:space="preserve"> L</w:t>
      </w:r>
      <w:r w:rsidR="006D61B7">
        <w:t>es trois </w:t>
      </w:r>
      <w:r>
        <w:t>lignes de maîtrise pour une gestion des risques et un contrôle efficaces</w:t>
      </w:r>
    </w:p>
  </w:footnote>
  <w:footnote w:id="6">
    <w:p w:rsidR="00A96739" w:rsidRDefault="00A96739" w:rsidP="00A42861">
      <w:pPr>
        <w:pStyle w:val="FootnoteText"/>
      </w:pPr>
      <w:r>
        <w:rPr>
          <w:rStyle w:val="FootnoteReference"/>
        </w:rPr>
        <w:footnoteRef/>
      </w:r>
      <w:r>
        <w:t xml:space="preserve"> </w:t>
      </w:r>
      <w:r>
        <w:tab/>
        <w:t>JIU/REP/2011/5, p.38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39" w:rsidRPr="006D61B7" w:rsidRDefault="00A96739" w:rsidP="006E22CE">
    <w:pPr>
      <w:ind w:left="1080"/>
      <w:jc w:val="right"/>
      <w:rPr>
        <w:lang w:val="fr-CH"/>
      </w:rPr>
    </w:pPr>
    <w:r w:rsidRPr="006D61B7">
      <w:rPr>
        <w:lang w:val="fr-CH"/>
      </w:rPr>
      <w:t>WO/PBC/22/12</w:t>
    </w:r>
  </w:p>
  <w:p w:rsidR="00A96739" w:rsidRPr="006D61B7" w:rsidRDefault="00A96739" w:rsidP="00477D6B">
    <w:pPr>
      <w:jc w:val="right"/>
      <w:rPr>
        <w:lang w:val="fr-CH"/>
      </w:rPr>
    </w:pPr>
    <w:proofErr w:type="gramStart"/>
    <w:r w:rsidRPr="006D61B7">
      <w:rPr>
        <w:lang w:val="fr-CH"/>
      </w:rPr>
      <w:t>page</w:t>
    </w:r>
    <w:proofErr w:type="gramEnd"/>
    <w:r w:rsidRPr="006D61B7">
      <w:rPr>
        <w:lang w:val="fr-CH"/>
      </w:rPr>
      <w:t xml:space="preserve"> </w:t>
    </w:r>
    <w:r w:rsidR="00337081" w:rsidRPr="006D61B7">
      <w:fldChar w:fldCharType="begin"/>
    </w:r>
    <w:r w:rsidRPr="006D61B7">
      <w:rPr>
        <w:lang w:val="fr-CH"/>
      </w:rPr>
      <w:instrText xml:space="preserve"> PAGE  \* MERGEFORMAT </w:instrText>
    </w:r>
    <w:r w:rsidR="00337081" w:rsidRPr="006D61B7">
      <w:fldChar w:fldCharType="separate"/>
    </w:r>
    <w:r w:rsidR="005B6877">
      <w:rPr>
        <w:noProof/>
        <w:lang w:val="fr-CH"/>
      </w:rPr>
      <w:t>3</w:t>
    </w:r>
    <w:r w:rsidR="00337081" w:rsidRPr="006D61B7">
      <w:fldChar w:fldCharType="end"/>
    </w:r>
  </w:p>
  <w:p w:rsidR="00A96739" w:rsidRPr="006D61B7" w:rsidRDefault="00A96739"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39" w:rsidRPr="00525714" w:rsidRDefault="00A96739" w:rsidP="00477D6B">
    <w:pPr>
      <w:jc w:val="right"/>
    </w:pPr>
    <w:bookmarkStart w:id="6" w:name="Code2"/>
    <w:bookmarkEnd w:id="6"/>
    <w:r w:rsidRPr="00525714">
      <w:t>WO/PBC/22/12</w:t>
    </w:r>
  </w:p>
  <w:p w:rsidR="00A96739" w:rsidRPr="00525714" w:rsidRDefault="00A96739" w:rsidP="00477D6B">
    <w:pPr>
      <w:jc w:val="right"/>
    </w:pPr>
    <w:r w:rsidRPr="00525714">
      <w:t xml:space="preserve">Annexe, </w:t>
    </w:r>
    <w:r w:rsidRPr="00525714">
      <w:rPr>
        <w:lang w:val="fr-CH"/>
      </w:rPr>
      <w:t xml:space="preserve">page </w:t>
    </w:r>
    <w:r w:rsidR="00337081" w:rsidRPr="00525714">
      <w:fldChar w:fldCharType="begin"/>
    </w:r>
    <w:r w:rsidRPr="00525714">
      <w:rPr>
        <w:lang w:val="fr-CH"/>
      </w:rPr>
      <w:instrText xml:space="preserve"> PAGE  \* MERGEFORMAT </w:instrText>
    </w:r>
    <w:r w:rsidR="00337081" w:rsidRPr="00525714">
      <w:fldChar w:fldCharType="separate"/>
    </w:r>
    <w:r w:rsidR="005B6877">
      <w:rPr>
        <w:noProof/>
        <w:lang w:val="fr-CH"/>
      </w:rPr>
      <w:t>2</w:t>
    </w:r>
    <w:r w:rsidR="00337081" w:rsidRPr="00525714">
      <w:fldChar w:fldCharType="end"/>
    </w:r>
  </w:p>
  <w:p w:rsidR="00A96739" w:rsidRPr="00525714" w:rsidRDefault="00A96739" w:rsidP="00477D6B">
    <w:pPr>
      <w:jc w:val="right"/>
    </w:pPr>
  </w:p>
  <w:p w:rsidR="00A96739" w:rsidRDefault="00A967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39" w:rsidRPr="00525714" w:rsidRDefault="00A96739" w:rsidP="009310E9">
    <w:pPr>
      <w:ind w:left="1080"/>
      <w:jc w:val="right"/>
      <w:rPr>
        <w:lang w:val="fr-CH"/>
      </w:rPr>
    </w:pPr>
    <w:r w:rsidRPr="00525714">
      <w:rPr>
        <w:lang w:val="fr-CH"/>
      </w:rPr>
      <w:t>WO/PBC/22/12</w:t>
    </w:r>
  </w:p>
  <w:p w:rsidR="00A96739" w:rsidRPr="00525714" w:rsidRDefault="00A96739" w:rsidP="009310E9">
    <w:pPr>
      <w:jc w:val="right"/>
      <w:rPr>
        <w:lang w:val="fr-CH"/>
      </w:rPr>
    </w:pPr>
    <w:r w:rsidRPr="00525714">
      <w:rPr>
        <w:lang w:val="fr-CH"/>
      </w:rPr>
      <w:t>ANNEXE</w:t>
    </w:r>
  </w:p>
  <w:p w:rsidR="00A96739" w:rsidRPr="00525714" w:rsidRDefault="00A96739" w:rsidP="00D928E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63EA984"/>
    <w:lvl w:ilvl="0">
      <w:start w:val="1"/>
      <w:numFmt w:val="decimal"/>
      <w:lvlRestart w:val="0"/>
      <w:pStyle w:val="ONUME"/>
      <w:lvlText w:val="%1."/>
      <w:lvlJc w:val="left"/>
      <w:pPr>
        <w:tabs>
          <w:tab w:val="num" w:pos="709"/>
        </w:tabs>
        <w:ind w:left="142" w:firstLine="0"/>
      </w:pPr>
      <w:rPr>
        <w:rFonts w:hint="default"/>
        <w:b w:val="0"/>
        <w:i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33F7154"/>
    <w:multiLevelType w:val="hybridMultilevel"/>
    <w:tmpl w:val="E0CEF75E"/>
    <w:lvl w:ilvl="0" w:tplc="6B66A0C6">
      <w:start w:val="1"/>
      <w:numFmt w:val="bullet"/>
      <w:lvlText w:val="•"/>
      <w:lvlJc w:val="left"/>
      <w:pPr>
        <w:tabs>
          <w:tab w:val="num" w:pos="720"/>
        </w:tabs>
        <w:ind w:left="720" w:hanging="360"/>
      </w:pPr>
      <w:rPr>
        <w:rFonts w:ascii="Arial" w:hAnsi="Arial" w:hint="default"/>
      </w:rPr>
    </w:lvl>
    <w:lvl w:ilvl="1" w:tplc="54EC72D2" w:tentative="1">
      <w:start w:val="1"/>
      <w:numFmt w:val="bullet"/>
      <w:lvlText w:val="•"/>
      <w:lvlJc w:val="left"/>
      <w:pPr>
        <w:tabs>
          <w:tab w:val="num" w:pos="1440"/>
        </w:tabs>
        <w:ind w:left="1440" w:hanging="360"/>
      </w:pPr>
      <w:rPr>
        <w:rFonts w:ascii="Arial" w:hAnsi="Arial" w:hint="default"/>
      </w:rPr>
    </w:lvl>
    <w:lvl w:ilvl="2" w:tplc="8250BCD6" w:tentative="1">
      <w:start w:val="1"/>
      <w:numFmt w:val="bullet"/>
      <w:lvlText w:val="•"/>
      <w:lvlJc w:val="left"/>
      <w:pPr>
        <w:tabs>
          <w:tab w:val="num" w:pos="2160"/>
        </w:tabs>
        <w:ind w:left="2160" w:hanging="360"/>
      </w:pPr>
      <w:rPr>
        <w:rFonts w:ascii="Arial" w:hAnsi="Arial" w:hint="default"/>
      </w:rPr>
    </w:lvl>
    <w:lvl w:ilvl="3" w:tplc="EC24C498" w:tentative="1">
      <w:start w:val="1"/>
      <w:numFmt w:val="bullet"/>
      <w:lvlText w:val="•"/>
      <w:lvlJc w:val="left"/>
      <w:pPr>
        <w:tabs>
          <w:tab w:val="num" w:pos="2880"/>
        </w:tabs>
        <w:ind w:left="2880" w:hanging="360"/>
      </w:pPr>
      <w:rPr>
        <w:rFonts w:ascii="Arial" w:hAnsi="Arial" w:hint="default"/>
      </w:rPr>
    </w:lvl>
    <w:lvl w:ilvl="4" w:tplc="83F865A0" w:tentative="1">
      <w:start w:val="1"/>
      <w:numFmt w:val="bullet"/>
      <w:lvlText w:val="•"/>
      <w:lvlJc w:val="left"/>
      <w:pPr>
        <w:tabs>
          <w:tab w:val="num" w:pos="3600"/>
        </w:tabs>
        <w:ind w:left="3600" w:hanging="360"/>
      </w:pPr>
      <w:rPr>
        <w:rFonts w:ascii="Arial" w:hAnsi="Arial" w:hint="default"/>
      </w:rPr>
    </w:lvl>
    <w:lvl w:ilvl="5" w:tplc="0D48BD52" w:tentative="1">
      <w:start w:val="1"/>
      <w:numFmt w:val="bullet"/>
      <w:lvlText w:val="•"/>
      <w:lvlJc w:val="left"/>
      <w:pPr>
        <w:tabs>
          <w:tab w:val="num" w:pos="4320"/>
        </w:tabs>
        <w:ind w:left="4320" w:hanging="360"/>
      </w:pPr>
      <w:rPr>
        <w:rFonts w:ascii="Arial" w:hAnsi="Arial" w:hint="default"/>
      </w:rPr>
    </w:lvl>
    <w:lvl w:ilvl="6" w:tplc="7FDEFEB0" w:tentative="1">
      <w:start w:val="1"/>
      <w:numFmt w:val="bullet"/>
      <w:lvlText w:val="•"/>
      <w:lvlJc w:val="left"/>
      <w:pPr>
        <w:tabs>
          <w:tab w:val="num" w:pos="5040"/>
        </w:tabs>
        <w:ind w:left="5040" w:hanging="360"/>
      </w:pPr>
      <w:rPr>
        <w:rFonts w:ascii="Arial" w:hAnsi="Arial" w:hint="default"/>
      </w:rPr>
    </w:lvl>
    <w:lvl w:ilvl="7" w:tplc="3648B5E0" w:tentative="1">
      <w:start w:val="1"/>
      <w:numFmt w:val="bullet"/>
      <w:lvlText w:val="•"/>
      <w:lvlJc w:val="left"/>
      <w:pPr>
        <w:tabs>
          <w:tab w:val="num" w:pos="5760"/>
        </w:tabs>
        <w:ind w:left="5760" w:hanging="360"/>
      </w:pPr>
      <w:rPr>
        <w:rFonts w:ascii="Arial" w:hAnsi="Arial" w:hint="default"/>
      </w:rPr>
    </w:lvl>
    <w:lvl w:ilvl="8" w:tplc="DD9EA09E" w:tentative="1">
      <w:start w:val="1"/>
      <w:numFmt w:val="bullet"/>
      <w:lvlText w:val="•"/>
      <w:lvlJc w:val="left"/>
      <w:pPr>
        <w:tabs>
          <w:tab w:val="num" w:pos="6480"/>
        </w:tabs>
        <w:ind w:left="6480" w:hanging="360"/>
      </w:pPr>
      <w:rPr>
        <w:rFonts w:ascii="Arial" w:hAnsi="Arial" w:hint="default"/>
      </w:rPr>
    </w:lvl>
  </w:abstractNum>
  <w:abstractNum w:abstractNumId="3">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652D2C"/>
    <w:multiLevelType w:val="hybridMultilevel"/>
    <w:tmpl w:val="7DB61854"/>
    <w:lvl w:ilvl="0" w:tplc="339AEF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B724BC"/>
    <w:multiLevelType w:val="hybridMultilevel"/>
    <w:tmpl w:val="8B8013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B4121BB"/>
    <w:multiLevelType w:val="hybridMultilevel"/>
    <w:tmpl w:val="63F89D96"/>
    <w:lvl w:ilvl="0" w:tplc="339AEF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6"/>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0"/>
  </w:num>
  <w:num w:numId="8">
    <w:abstractNumId w:val="2"/>
  </w:num>
  <w:num w:numId="9">
    <w:abstractNumId w:val="0"/>
  </w:num>
  <w:num w:numId="10">
    <w:abstractNumId w:val="0"/>
  </w:num>
  <w:num w:numId="11">
    <w:abstractNumId w:val="7"/>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E8301A"/>
    <w:rsid w:val="00013D96"/>
    <w:rsid w:val="00017348"/>
    <w:rsid w:val="00036B74"/>
    <w:rsid w:val="00043CAA"/>
    <w:rsid w:val="00051DBD"/>
    <w:rsid w:val="0005660E"/>
    <w:rsid w:val="00070FED"/>
    <w:rsid w:val="00074A2F"/>
    <w:rsid w:val="00075432"/>
    <w:rsid w:val="00082186"/>
    <w:rsid w:val="000929B3"/>
    <w:rsid w:val="000968ED"/>
    <w:rsid w:val="000970D4"/>
    <w:rsid w:val="000B0E5B"/>
    <w:rsid w:val="000B2168"/>
    <w:rsid w:val="000B7314"/>
    <w:rsid w:val="000D6791"/>
    <w:rsid w:val="000E647F"/>
    <w:rsid w:val="000F3B6C"/>
    <w:rsid w:val="000F5E56"/>
    <w:rsid w:val="00104417"/>
    <w:rsid w:val="00107D45"/>
    <w:rsid w:val="0011289E"/>
    <w:rsid w:val="0011670D"/>
    <w:rsid w:val="00117A1D"/>
    <w:rsid w:val="001202D6"/>
    <w:rsid w:val="001362EE"/>
    <w:rsid w:val="00141D03"/>
    <w:rsid w:val="001530CB"/>
    <w:rsid w:val="0016191E"/>
    <w:rsid w:val="001745D8"/>
    <w:rsid w:val="001832A6"/>
    <w:rsid w:val="00194ED5"/>
    <w:rsid w:val="001B2A8E"/>
    <w:rsid w:val="001D38B9"/>
    <w:rsid w:val="001E17DB"/>
    <w:rsid w:val="001E382F"/>
    <w:rsid w:val="001E4B2F"/>
    <w:rsid w:val="00200A6F"/>
    <w:rsid w:val="00203883"/>
    <w:rsid w:val="00226579"/>
    <w:rsid w:val="00234435"/>
    <w:rsid w:val="00236FBD"/>
    <w:rsid w:val="00246739"/>
    <w:rsid w:val="00246BE1"/>
    <w:rsid w:val="00252E74"/>
    <w:rsid w:val="0025306C"/>
    <w:rsid w:val="002634C4"/>
    <w:rsid w:val="00273916"/>
    <w:rsid w:val="00274466"/>
    <w:rsid w:val="00276FB8"/>
    <w:rsid w:val="002777F6"/>
    <w:rsid w:val="002928D3"/>
    <w:rsid w:val="00294748"/>
    <w:rsid w:val="002969F9"/>
    <w:rsid w:val="002C2E10"/>
    <w:rsid w:val="002F1FE6"/>
    <w:rsid w:val="002F4E68"/>
    <w:rsid w:val="00312F7F"/>
    <w:rsid w:val="00335F7E"/>
    <w:rsid w:val="00337081"/>
    <w:rsid w:val="003375BD"/>
    <w:rsid w:val="00357493"/>
    <w:rsid w:val="00361450"/>
    <w:rsid w:val="003673CF"/>
    <w:rsid w:val="003705C0"/>
    <w:rsid w:val="003800FD"/>
    <w:rsid w:val="00381A15"/>
    <w:rsid w:val="00383DF1"/>
    <w:rsid w:val="003845C1"/>
    <w:rsid w:val="00385542"/>
    <w:rsid w:val="00394238"/>
    <w:rsid w:val="003964B2"/>
    <w:rsid w:val="003A0684"/>
    <w:rsid w:val="003A0B5E"/>
    <w:rsid w:val="003A5D98"/>
    <w:rsid w:val="003A6F89"/>
    <w:rsid w:val="003B38C1"/>
    <w:rsid w:val="003C23E1"/>
    <w:rsid w:val="003C7A8F"/>
    <w:rsid w:val="003E0E41"/>
    <w:rsid w:val="003E4578"/>
    <w:rsid w:val="003E65A1"/>
    <w:rsid w:val="003F3896"/>
    <w:rsid w:val="00411532"/>
    <w:rsid w:val="00414784"/>
    <w:rsid w:val="0041533D"/>
    <w:rsid w:val="00423E3E"/>
    <w:rsid w:val="00427AF4"/>
    <w:rsid w:val="00433D1D"/>
    <w:rsid w:val="0044732C"/>
    <w:rsid w:val="004500C6"/>
    <w:rsid w:val="004647DA"/>
    <w:rsid w:val="00474062"/>
    <w:rsid w:val="00477D6B"/>
    <w:rsid w:val="00482F3E"/>
    <w:rsid w:val="00485570"/>
    <w:rsid w:val="0049571B"/>
    <w:rsid w:val="004A201B"/>
    <w:rsid w:val="004B7775"/>
    <w:rsid w:val="004E230A"/>
    <w:rsid w:val="004E4752"/>
    <w:rsid w:val="0050065F"/>
    <w:rsid w:val="005019FF"/>
    <w:rsid w:val="00506AD6"/>
    <w:rsid w:val="005249CC"/>
    <w:rsid w:val="00525714"/>
    <w:rsid w:val="0053057A"/>
    <w:rsid w:val="00560A29"/>
    <w:rsid w:val="00560AAF"/>
    <w:rsid w:val="0057677C"/>
    <w:rsid w:val="00580C99"/>
    <w:rsid w:val="00591AC2"/>
    <w:rsid w:val="005B6877"/>
    <w:rsid w:val="005C6649"/>
    <w:rsid w:val="005D3C70"/>
    <w:rsid w:val="005D69FD"/>
    <w:rsid w:val="005E0C1D"/>
    <w:rsid w:val="005E733F"/>
    <w:rsid w:val="00605827"/>
    <w:rsid w:val="00606FB8"/>
    <w:rsid w:val="00625F56"/>
    <w:rsid w:val="00626C3B"/>
    <w:rsid w:val="00646050"/>
    <w:rsid w:val="006713CA"/>
    <w:rsid w:val="00673967"/>
    <w:rsid w:val="00676C5C"/>
    <w:rsid w:val="00697E68"/>
    <w:rsid w:val="006A20C4"/>
    <w:rsid w:val="006A4D7E"/>
    <w:rsid w:val="006B0192"/>
    <w:rsid w:val="006C0616"/>
    <w:rsid w:val="006C6622"/>
    <w:rsid w:val="006D61B7"/>
    <w:rsid w:val="006E22CE"/>
    <w:rsid w:val="006E39C5"/>
    <w:rsid w:val="00701CE8"/>
    <w:rsid w:val="00711DB8"/>
    <w:rsid w:val="00713417"/>
    <w:rsid w:val="00741B37"/>
    <w:rsid w:val="00745CA2"/>
    <w:rsid w:val="0076134B"/>
    <w:rsid w:val="00772B0D"/>
    <w:rsid w:val="007733FA"/>
    <w:rsid w:val="0077414C"/>
    <w:rsid w:val="00787AEB"/>
    <w:rsid w:val="007A6BF8"/>
    <w:rsid w:val="007B1A0B"/>
    <w:rsid w:val="007D08A0"/>
    <w:rsid w:val="007D1613"/>
    <w:rsid w:val="00813255"/>
    <w:rsid w:val="008142B7"/>
    <w:rsid w:val="00823A62"/>
    <w:rsid w:val="00835B0C"/>
    <w:rsid w:val="00844411"/>
    <w:rsid w:val="008479A0"/>
    <w:rsid w:val="0087323B"/>
    <w:rsid w:val="008A1F1B"/>
    <w:rsid w:val="008A6376"/>
    <w:rsid w:val="008B14D0"/>
    <w:rsid w:val="008B2CC1"/>
    <w:rsid w:val="008B4FEA"/>
    <w:rsid w:val="008B60B2"/>
    <w:rsid w:val="008C4617"/>
    <w:rsid w:val="008E268A"/>
    <w:rsid w:val="008F7A14"/>
    <w:rsid w:val="00906EB8"/>
    <w:rsid w:val="0090731E"/>
    <w:rsid w:val="0091637F"/>
    <w:rsid w:val="00916C82"/>
    <w:rsid w:val="00916EE2"/>
    <w:rsid w:val="00925DB6"/>
    <w:rsid w:val="00927D44"/>
    <w:rsid w:val="00930529"/>
    <w:rsid w:val="009310E9"/>
    <w:rsid w:val="00936A8B"/>
    <w:rsid w:val="00941B14"/>
    <w:rsid w:val="00942C55"/>
    <w:rsid w:val="00966A22"/>
    <w:rsid w:val="0096722F"/>
    <w:rsid w:val="00970D77"/>
    <w:rsid w:val="00980843"/>
    <w:rsid w:val="009B1C1D"/>
    <w:rsid w:val="009C44A6"/>
    <w:rsid w:val="009C4662"/>
    <w:rsid w:val="009E2791"/>
    <w:rsid w:val="009E3F6F"/>
    <w:rsid w:val="009E5F85"/>
    <w:rsid w:val="009F499F"/>
    <w:rsid w:val="00A12863"/>
    <w:rsid w:val="00A40716"/>
    <w:rsid w:val="00A42861"/>
    <w:rsid w:val="00A42DAF"/>
    <w:rsid w:val="00A44D16"/>
    <w:rsid w:val="00A45BD8"/>
    <w:rsid w:val="00A73E60"/>
    <w:rsid w:val="00A869B7"/>
    <w:rsid w:val="00A87581"/>
    <w:rsid w:val="00A96739"/>
    <w:rsid w:val="00AC205C"/>
    <w:rsid w:val="00AC36E3"/>
    <w:rsid w:val="00AC400E"/>
    <w:rsid w:val="00AE6DF1"/>
    <w:rsid w:val="00AE77C7"/>
    <w:rsid w:val="00AF0A6B"/>
    <w:rsid w:val="00B01BD4"/>
    <w:rsid w:val="00B05A69"/>
    <w:rsid w:val="00B21C3F"/>
    <w:rsid w:val="00B34C0C"/>
    <w:rsid w:val="00B9734B"/>
    <w:rsid w:val="00BA6226"/>
    <w:rsid w:val="00BB609B"/>
    <w:rsid w:val="00BC098B"/>
    <w:rsid w:val="00BC4BF9"/>
    <w:rsid w:val="00BC5B0A"/>
    <w:rsid w:val="00BF3738"/>
    <w:rsid w:val="00C04B22"/>
    <w:rsid w:val="00C07927"/>
    <w:rsid w:val="00C11BFE"/>
    <w:rsid w:val="00C311A3"/>
    <w:rsid w:val="00C44FE9"/>
    <w:rsid w:val="00C64D6A"/>
    <w:rsid w:val="00C6674A"/>
    <w:rsid w:val="00C71351"/>
    <w:rsid w:val="00C75312"/>
    <w:rsid w:val="00C91AF5"/>
    <w:rsid w:val="00CB481E"/>
    <w:rsid w:val="00CC2BC9"/>
    <w:rsid w:val="00CF065B"/>
    <w:rsid w:val="00CF144F"/>
    <w:rsid w:val="00CF573D"/>
    <w:rsid w:val="00D21CAF"/>
    <w:rsid w:val="00D242EA"/>
    <w:rsid w:val="00D27D67"/>
    <w:rsid w:val="00D4356E"/>
    <w:rsid w:val="00D45252"/>
    <w:rsid w:val="00D6545E"/>
    <w:rsid w:val="00D71B4D"/>
    <w:rsid w:val="00D800A9"/>
    <w:rsid w:val="00D90F7D"/>
    <w:rsid w:val="00D928E8"/>
    <w:rsid w:val="00D92EF7"/>
    <w:rsid w:val="00D93D55"/>
    <w:rsid w:val="00DA1A6A"/>
    <w:rsid w:val="00DA23CF"/>
    <w:rsid w:val="00DA5D07"/>
    <w:rsid w:val="00DB4430"/>
    <w:rsid w:val="00E135DF"/>
    <w:rsid w:val="00E203D6"/>
    <w:rsid w:val="00E25EA2"/>
    <w:rsid w:val="00E27ACE"/>
    <w:rsid w:val="00E335FE"/>
    <w:rsid w:val="00E34722"/>
    <w:rsid w:val="00E35720"/>
    <w:rsid w:val="00E37EC4"/>
    <w:rsid w:val="00E50B1C"/>
    <w:rsid w:val="00E76FE8"/>
    <w:rsid w:val="00E8301A"/>
    <w:rsid w:val="00EC2F0F"/>
    <w:rsid w:val="00EC4E49"/>
    <w:rsid w:val="00ED56A6"/>
    <w:rsid w:val="00ED77FB"/>
    <w:rsid w:val="00EE1372"/>
    <w:rsid w:val="00EE45FA"/>
    <w:rsid w:val="00EF5402"/>
    <w:rsid w:val="00F04080"/>
    <w:rsid w:val="00F101CD"/>
    <w:rsid w:val="00F31DDB"/>
    <w:rsid w:val="00F40D54"/>
    <w:rsid w:val="00F438D3"/>
    <w:rsid w:val="00F601EC"/>
    <w:rsid w:val="00F61251"/>
    <w:rsid w:val="00F62685"/>
    <w:rsid w:val="00F66152"/>
    <w:rsid w:val="00FA2893"/>
    <w:rsid w:val="00FA7CCB"/>
    <w:rsid w:val="00FB7FF8"/>
    <w:rsid w:val="00FC293C"/>
    <w:rsid w:val="00FC4858"/>
    <w:rsid w:val="00FE2279"/>
    <w:rsid w:val="00FE421F"/>
    <w:rsid w:val="00FE5E24"/>
    <w:rsid w:val="00FF08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772B0D"/>
    <w:pPr>
      <w:keepNext/>
      <w:spacing w:before="240" w:after="6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301A"/>
    <w:rPr>
      <w:rFonts w:ascii="Tahoma" w:hAnsi="Tahoma" w:cs="Tahoma"/>
      <w:sz w:val="16"/>
      <w:szCs w:val="16"/>
    </w:rPr>
  </w:style>
  <w:style w:type="character" w:customStyle="1" w:styleId="BalloonTextChar">
    <w:name w:val="Balloon Text Char"/>
    <w:basedOn w:val="DefaultParagraphFont"/>
    <w:link w:val="BalloonText"/>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unhideWhenUsed/>
    <w:rsid w:val="00E8301A"/>
    <w:rPr>
      <w:sz w:val="16"/>
      <w:szCs w:val="16"/>
    </w:rPr>
  </w:style>
  <w:style w:type="character" w:customStyle="1" w:styleId="CommentTextChar">
    <w:name w:val="Comment Text Char"/>
    <w:basedOn w:val="DefaultParagraphFont"/>
    <w:link w:val="CommentText"/>
    <w:uiPriority w:val="99"/>
    <w:semiHidden/>
    <w:rsid w:val="00E8301A"/>
    <w:rPr>
      <w:rFonts w:ascii="Arial" w:eastAsia="SimSun" w:hAnsi="Arial" w:cs="Arial"/>
      <w:sz w:val="18"/>
      <w:lang w:eastAsia="zh-CN"/>
    </w:rPr>
  </w:style>
  <w:style w:type="paragraph" w:styleId="ListParagraph">
    <w:name w:val="List Paragraph"/>
    <w:basedOn w:val="Normal"/>
    <w:uiPriority w:val="34"/>
    <w:qFormat/>
    <w:rsid w:val="00E8301A"/>
    <w:pPr>
      <w:ind w:left="720"/>
      <w:contextualSpacing/>
    </w:pPr>
  </w:style>
  <w:style w:type="table" w:styleId="TableGrid">
    <w:name w:val="Table Grid"/>
    <w:basedOn w:val="TableNormal"/>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8301A"/>
    <w:rPr>
      <w:vertAlign w:val="superscript"/>
    </w:rPr>
  </w:style>
  <w:style w:type="paragraph" w:styleId="CommentSubject">
    <w:name w:val="annotation subject"/>
    <w:basedOn w:val="CommentText"/>
    <w:next w:val="CommentText"/>
    <w:link w:val="CommentSubjectChar"/>
    <w:rsid w:val="0044732C"/>
    <w:rPr>
      <w:b/>
      <w:bCs/>
      <w:sz w:val="20"/>
    </w:rPr>
  </w:style>
  <w:style w:type="character" w:customStyle="1" w:styleId="CommentSubjectChar">
    <w:name w:val="Comment Subject Char"/>
    <w:basedOn w:val="CommentTextChar"/>
    <w:link w:val="CommentSubject"/>
    <w:rsid w:val="0044732C"/>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8E268A"/>
    <w:rPr>
      <w:rFonts w:ascii="Arial" w:eastAsia="SimSun" w:hAnsi="Arial" w:cs="Arial"/>
      <w:sz w:val="18"/>
      <w:lang w:eastAsia="zh-CN"/>
    </w:rPr>
  </w:style>
  <w:style w:type="character" w:customStyle="1" w:styleId="apple-converted-space">
    <w:name w:val="apple-converted-space"/>
    <w:basedOn w:val="DefaultParagraphFont"/>
    <w:rsid w:val="007A6BF8"/>
  </w:style>
  <w:style w:type="character" w:styleId="Emphasis">
    <w:name w:val="Emphasis"/>
    <w:basedOn w:val="DefaultParagraphFont"/>
    <w:uiPriority w:val="20"/>
    <w:qFormat/>
    <w:rsid w:val="007A6BF8"/>
    <w:rPr>
      <w:i/>
      <w:iCs/>
    </w:rPr>
  </w:style>
  <w:style w:type="paragraph" w:customStyle="1" w:styleId="std">
    <w:name w:val="std"/>
    <w:basedOn w:val="Normal"/>
    <w:rsid w:val="00DA23CF"/>
    <w:rPr>
      <w:rFonts w:ascii="Times New Roman" w:eastAsia="Times New Roman" w:hAnsi="Times New Roman" w:cs="Times New Roman"/>
      <w:sz w:val="24"/>
      <w:szCs w:val="24"/>
      <w:lang w:eastAsia="fr-FR"/>
    </w:rPr>
  </w:style>
  <w:style w:type="character" w:styleId="Hyperlink">
    <w:name w:val="Hyperlink"/>
    <w:basedOn w:val="DefaultParagraphFont"/>
    <w:rsid w:val="003705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301A"/>
    <w:rPr>
      <w:rFonts w:ascii="Tahoma" w:hAnsi="Tahoma" w:cs="Tahoma"/>
      <w:sz w:val="16"/>
      <w:szCs w:val="16"/>
    </w:rPr>
  </w:style>
  <w:style w:type="character" w:customStyle="1" w:styleId="BalloonTextChar">
    <w:name w:val="Balloon Text Char"/>
    <w:basedOn w:val="DefaultParagraphFont"/>
    <w:link w:val="BalloonText"/>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unhideWhenUsed/>
    <w:rsid w:val="00E8301A"/>
    <w:rPr>
      <w:sz w:val="16"/>
      <w:szCs w:val="16"/>
    </w:rPr>
  </w:style>
  <w:style w:type="character" w:customStyle="1" w:styleId="CommentTextChar">
    <w:name w:val="Comment Text Char"/>
    <w:basedOn w:val="DefaultParagraphFont"/>
    <w:link w:val="CommentText"/>
    <w:uiPriority w:val="99"/>
    <w:semiHidden/>
    <w:rsid w:val="00E8301A"/>
    <w:rPr>
      <w:rFonts w:ascii="Arial" w:eastAsia="SimSun" w:hAnsi="Arial" w:cs="Arial"/>
      <w:sz w:val="18"/>
      <w:lang w:eastAsia="zh-CN"/>
    </w:rPr>
  </w:style>
  <w:style w:type="paragraph" w:styleId="ListParagraph">
    <w:name w:val="List Paragraph"/>
    <w:basedOn w:val="Normal"/>
    <w:uiPriority w:val="34"/>
    <w:qFormat/>
    <w:rsid w:val="00E8301A"/>
    <w:pPr>
      <w:ind w:left="720"/>
      <w:contextualSpacing/>
    </w:pPr>
  </w:style>
  <w:style w:type="table" w:styleId="TableGrid">
    <w:name w:val="Table Grid"/>
    <w:basedOn w:val="TableNormal"/>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8301A"/>
    <w:rPr>
      <w:vertAlign w:val="superscript"/>
    </w:rPr>
  </w:style>
  <w:style w:type="paragraph" w:styleId="CommentSubject">
    <w:name w:val="annotation subject"/>
    <w:basedOn w:val="CommentText"/>
    <w:next w:val="CommentText"/>
    <w:link w:val="CommentSubjectChar"/>
    <w:rsid w:val="0044732C"/>
    <w:rPr>
      <w:b/>
      <w:bCs/>
      <w:sz w:val="20"/>
    </w:rPr>
  </w:style>
  <w:style w:type="character" w:customStyle="1" w:styleId="CommentSubjectChar">
    <w:name w:val="Comment Subject Char"/>
    <w:basedOn w:val="CommentTextChar"/>
    <w:link w:val="CommentSubject"/>
    <w:rsid w:val="0044732C"/>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8E268A"/>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38113">
      <w:bodyDiv w:val="1"/>
      <w:marLeft w:val="0"/>
      <w:marRight w:val="0"/>
      <w:marTop w:val="0"/>
      <w:marBottom w:val="0"/>
      <w:divBdr>
        <w:top w:val="none" w:sz="0" w:space="0" w:color="auto"/>
        <w:left w:val="none" w:sz="0" w:space="0" w:color="auto"/>
        <w:bottom w:val="none" w:sz="0" w:space="0" w:color="auto"/>
        <w:right w:val="none" w:sz="0" w:space="0" w:color="auto"/>
      </w:divBdr>
      <w:divsChild>
        <w:div w:id="820081580">
          <w:marLeft w:val="274"/>
          <w:marRight w:val="0"/>
          <w:marTop w:val="0"/>
          <w:marBottom w:val="0"/>
          <w:divBdr>
            <w:top w:val="none" w:sz="0" w:space="0" w:color="auto"/>
            <w:left w:val="none" w:sz="0" w:space="0" w:color="auto"/>
            <w:bottom w:val="none" w:sz="0" w:space="0" w:color="auto"/>
            <w:right w:val="none" w:sz="0" w:space="0" w:color="auto"/>
          </w:divBdr>
        </w:div>
        <w:div w:id="699432921">
          <w:marLeft w:val="274"/>
          <w:marRight w:val="0"/>
          <w:marTop w:val="0"/>
          <w:marBottom w:val="0"/>
          <w:divBdr>
            <w:top w:val="none" w:sz="0" w:space="0" w:color="auto"/>
            <w:left w:val="none" w:sz="0" w:space="0" w:color="auto"/>
            <w:bottom w:val="none" w:sz="0" w:space="0" w:color="auto"/>
            <w:right w:val="none" w:sz="0" w:space="0" w:color="auto"/>
          </w:divBdr>
        </w:div>
        <w:div w:id="1450977316">
          <w:marLeft w:val="274"/>
          <w:marRight w:val="0"/>
          <w:marTop w:val="0"/>
          <w:marBottom w:val="0"/>
          <w:divBdr>
            <w:top w:val="none" w:sz="0" w:space="0" w:color="auto"/>
            <w:left w:val="none" w:sz="0" w:space="0" w:color="auto"/>
            <w:bottom w:val="none" w:sz="0" w:space="0" w:color="auto"/>
            <w:right w:val="none" w:sz="0" w:space="0" w:color="auto"/>
          </w:divBdr>
        </w:div>
        <w:div w:id="2014797750">
          <w:marLeft w:val="274"/>
          <w:marRight w:val="0"/>
          <w:marTop w:val="0"/>
          <w:marBottom w:val="0"/>
          <w:divBdr>
            <w:top w:val="none" w:sz="0" w:space="0" w:color="auto"/>
            <w:left w:val="none" w:sz="0" w:space="0" w:color="auto"/>
            <w:bottom w:val="none" w:sz="0" w:space="0" w:color="auto"/>
            <w:right w:val="none" w:sz="0" w:space="0" w:color="auto"/>
          </w:divBdr>
        </w:div>
        <w:div w:id="1874461395">
          <w:marLeft w:val="274"/>
          <w:marRight w:val="0"/>
          <w:marTop w:val="0"/>
          <w:marBottom w:val="0"/>
          <w:divBdr>
            <w:top w:val="none" w:sz="0" w:space="0" w:color="auto"/>
            <w:left w:val="none" w:sz="0" w:space="0" w:color="auto"/>
            <w:bottom w:val="none" w:sz="0" w:space="0" w:color="auto"/>
            <w:right w:val="none" w:sz="0" w:space="0" w:color="auto"/>
          </w:divBdr>
        </w:div>
        <w:div w:id="1940523316">
          <w:marLeft w:val="274"/>
          <w:marRight w:val="0"/>
          <w:marTop w:val="0"/>
          <w:marBottom w:val="0"/>
          <w:divBdr>
            <w:top w:val="none" w:sz="0" w:space="0" w:color="auto"/>
            <w:left w:val="none" w:sz="0" w:space="0" w:color="auto"/>
            <w:bottom w:val="none" w:sz="0" w:space="0" w:color="auto"/>
            <w:right w:val="none" w:sz="0" w:space="0" w:color="auto"/>
          </w:divBdr>
        </w:div>
        <w:div w:id="450443423">
          <w:marLeft w:val="274"/>
          <w:marRight w:val="0"/>
          <w:marTop w:val="0"/>
          <w:marBottom w:val="0"/>
          <w:divBdr>
            <w:top w:val="none" w:sz="0" w:space="0" w:color="auto"/>
            <w:left w:val="none" w:sz="0" w:space="0" w:color="auto"/>
            <w:bottom w:val="none" w:sz="0" w:space="0" w:color="auto"/>
            <w:right w:val="none" w:sz="0" w:space="0" w:color="auto"/>
          </w:divBdr>
        </w:div>
        <w:div w:id="1329988001">
          <w:marLeft w:val="274"/>
          <w:marRight w:val="0"/>
          <w:marTop w:val="0"/>
          <w:marBottom w:val="0"/>
          <w:divBdr>
            <w:top w:val="none" w:sz="0" w:space="0" w:color="auto"/>
            <w:left w:val="none" w:sz="0" w:space="0" w:color="auto"/>
            <w:bottom w:val="none" w:sz="0" w:space="0" w:color="auto"/>
            <w:right w:val="none" w:sz="0" w:space="0" w:color="auto"/>
          </w:divBdr>
        </w:div>
        <w:div w:id="199830865">
          <w:marLeft w:val="274"/>
          <w:marRight w:val="0"/>
          <w:marTop w:val="0"/>
          <w:marBottom w:val="0"/>
          <w:divBdr>
            <w:top w:val="none" w:sz="0" w:space="0" w:color="auto"/>
            <w:left w:val="none" w:sz="0" w:space="0" w:color="auto"/>
            <w:bottom w:val="none" w:sz="0" w:space="0" w:color="auto"/>
            <w:right w:val="none" w:sz="0" w:space="0" w:color="auto"/>
          </w:divBdr>
        </w:div>
      </w:divsChild>
    </w:div>
    <w:div w:id="12347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51965-588D-49CB-A9CF-798A4AB1EBDB}">
  <ds:schemaRefs>
    <ds:schemaRef ds:uri="http://schemas.openxmlformats.org/officeDocument/2006/bibliography"/>
  </ds:schemaRefs>
</ds:datastoreItem>
</file>

<file path=customXml/itemProps2.xml><?xml version="1.0" encoding="utf-8"?>
<ds:datastoreItem xmlns:ds="http://schemas.openxmlformats.org/officeDocument/2006/customXml" ds:itemID="{77F2C924-E7F1-47F5-8A97-9B191F5A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4553</Words>
  <Characters>25568</Characters>
  <Application>Microsoft Office Word</Application>
  <DocSecurity>0</DocSecurity>
  <Lines>8522</Lines>
  <Paragraphs>2151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WO/PBC/22/</vt:lpstr>
      <vt:lpstr>WO/PBC/22/</vt:lpstr>
    </vt:vector>
  </TitlesOfParts>
  <Company>WIPO</Company>
  <LinksUpToDate>false</LinksUpToDate>
  <CharactersWithSpaces>27970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HOWARD Emily</dc:creator>
  <cp:keywords>MFB/mhf</cp:keywords>
  <cp:lastModifiedBy>NETTER Iza</cp:lastModifiedBy>
  <cp:revision>12</cp:revision>
  <cp:lastPrinted>2014-07-07T13:48:00Z</cp:lastPrinted>
  <dcterms:created xsi:type="dcterms:W3CDTF">2014-07-07T00:12:00Z</dcterms:created>
  <dcterms:modified xsi:type="dcterms:W3CDTF">2014-07-07T13:52:00Z</dcterms:modified>
</cp:coreProperties>
</file>