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0E0CD0" w:rsidRPr="00A52F7C" w:rsidTr="00EA4D36">
        <w:tc>
          <w:tcPr>
            <w:tcW w:w="4513" w:type="dxa"/>
            <w:tcBorders>
              <w:bottom w:val="single" w:sz="4" w:space="0" w:color="auto"/>
            </w:tcBorders>
            <w:tcMar>
              <w:bottom w:w="170" w:type="dxa"/>
            </w:tcMar>
          </w:tcPr>
          <w:p w:rsidR="000E0CD0" w:rsidRPr="00A52F7C" w:rsidRDefault="000E0CD0" w:rsidP="00EA4D36">
            <w:pPr>
              <w:rPr>
                <w:lang w:val="fr-FR"/>
              </w:rPr>
            </w:pPr>
            <w:bookmarkStart w:id="0" w:name="TitleOfDoc"/>
            <w:bookmarkStart w:id="1" w:name="_GoBack"/>
            <w:bookmarkEnd w:id="0"/>
            <w:bookmarkEnd w:id="1"/>
          </w:p>
        </w:tc>
        <w:tc>
          <w:tcPr>
            <w:tcW w:w="4337" w:type="dxa"/>
            <w:tcBorders>
              <w:bottom w:val="single" w:sz="4" w:space="0" w:color="auto"/>
            </w:tcBorders>
            <w:tcMar>
              <w:left w:w="0" w:type="dxa"/>
              <w:right w:w="0" w:type="dxa"/>
            </w:tcMar>
          </w:tcPr>
          <w:p w:rsidR="000E0CD0" w:rsidRPr="00A52F7C" w:rsidRDefault="000E0CD0" w:rsidP="00EA4D36">
            <w:pPr>
              <w:rPr>
                <w:lang w:val="fr-FR"/>
              </w:rPr>
            </w:pPr>
            <w:r w:rsidRPr="00A52F7C">
              <w:rPr>
                <w:noProof/>
                <w:lang w:eastAsia="en-US"/>
              </w:rPr>
              <w:drawing>
                <wp:inline distT="0" distB="0" distL="0" distR="0" wp14:anchorId="2F5D6DC7" wp14:editId="2E4934F3">
                  <wp:extent cx="1857375" cy="1323975"/>
                  <wp:effectExtent l="0" t="0" r="0" b="0"/>
                  <wp:docPr id="1" name="Picture 1" descr="WIPO-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F"/>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0E0CD0" w:rsidRPr="00A52F7C" w:rsidRDefault="000E0CD0" w:rsidP="00EA4D36">
            <w:pPr>
              <w:jc w:val="right"/>
              <w:rPr>
                <w:lang w:val="fr-FR"/>
              </w:rPr>
            </w:pPr>
            <w:r w:rsidRPr="00A52F7C">
              <w:rPr>
                <w:b/>
                <w:sz w:val="40"/>
                <w:szCs w:val="40"/>
                <w:lang w:val="fr-FR"/>
              </w:rPr>
              <w:t>F</w:t>
            </w:r>
          </w:p>
        </w:tc>
      </w:tr>
      <w:tr w:rsidR="000E0CD0" w:rsidRPr="00A52F7C" w:rsidTr="00EA4D36">
        <w:trPr>
          <w:trHeight w:hRule="exact" w:val="340"/>
        </w:trPr>
        <w:tc>
          <w:tcPr>
            <w:tcW w:w="9356" w:type="dxa"/>
            <w:gridSpan w:val="3"/>
            <w:tcBorders>
              <w:top w:val="single" w:sz="4" w:space="0" w:color="auto"/>
            </w:tcBorders>
            <w:tcMar>
              <w:top w:w="170" w:type="dxa"/>
              <w:left w:w="0" w:type="dxa"/>
              <w:right w:w="0" w:type="dxa"/>
            </w:tcMar>
            <w:vAlign w:val="bottom"/>
          </w:tcPr>
          <w:p w:rsidR="000E0CD0" w:rsidRPr="00A52F7C" w:rsidRDefault="000E0CD0" w:rsidP="00EA4D36">
            <w:pPr>
              <w:jc w:val="right"/>
              <w:rPr>
                <w:rFonts w:ascii="Arial Black" w:hAnsi="Arial Black"/>
                <w:caps/>
                <w:sz w:val="15"/>
                <w:lang w:val="fr-FR"/>
              </w:rPr>
            </w:pPr>
            <w:r w:rsidRPr="00A52F7C">
              <w:rPr>
                <w:rFonts w:ascii="Arial Black" w:hAnsi="Arial Black"/>
                <w:caps/>
                <w:sz w:val="15"/>
                <w:lang w:val="fr-FR"/>
              </w:rPr>
              <w:t xml:space="preserve">WO/IAOC/41/2 </w:t>
            </w:r>
          </w:p>
        </w:tc>
      </w:tr>
      <w:tr w:rsidR="000E0CD0" w:rsidRPr="00A52F7C" w:rsidTr="00EA4D36">
        <w:trPr>
          <w:trHeight w:hRule="exact" w:val="170"/>
        </w:trPr>
        <w:tc>
          <w:tcPr>
            <w:tcW w:w="9356" w:type="dxa"/>
            <w:gridSpan w:val="3"/>
            <w:noWrap/>
            <w:tcMar>
              <w:left w:w="0" w:type="dxa"/>
              <w:right w:w="0" w:type="dxa"/>
            </w:tcMar>
            <w:vAlign w:val="bottom"/>
          </w:tcPr>
          <w:p w:rsidR="000E0CD0" w:rsidRPr="00A52F7C" w:rsidRDefault="000E0CD0" w:rsidP="00EA4D36">
            <w:pPr>
              <w:jc w:val="right"/>
              <w:rPr>
                <w:rFonts w:ascii="Arial Black" w:hAnsi="Arial Black"/>
                <w:caps/>
                <w:sz w:val="15"/>
                <w:lang w:val="fr-FR"/>
              </w:rPr>
            </w:pPr>
            <w:r w:rsidRPr="00A52F7C">
              <w:rPr>
                <w:rFonts w:ascii="Arial Black" w:hAnsi="Arial Black"/>
                <w:caps/>
                <w:sz w:val="15"/>
                <w:lang w:val="fr-FR"/>
              </w:rPr>
              <w:t>ORIGINAL</w:t>
            </w:r>
            <w:r w:rsidR="00260CB3" w:rsidRPr="00A52F7C">
              <w:rPr>
                <w:rFonts w:ascii="Arial Black" w:hAnsi="Arial Black"/>
                <w:caps/>
                <w:sz w:val="15"/>
                <w:lang w:val="fr-FR"/>
              </w:rPr>
              <w:t> </w:t>
            </w:r>
            <w:r w:rsidRPr="00A52F7C">
              <w:rPr>
                <w:rFonts w:ascii="Arial Black" w:hAnsi="Arial Black"/>
                <w:caps/>
                <w:sz w:val="15"/>
                <w:lang w:val="fr-FR"/>
              </w:rPr>
              <w:t xml:space="preserve">: </w:t>
            </w:r>
            <w:bookmarkStart w:id="2" w:name="Original"/>
            <w:bookmarkEnd w:id="2"/>
            <w:r w:rsidRPr="00A52F7C">
              <w:rPr>
                <w:rFonts w:ascii="Arial Black" w:hAnsi="Arial Black"/>
                <w:caps/>
                <w:sz w:val="15"/>
                <w:lang w:val="fr-FR"/>
              </w:rPr>
              <w:t>anglais</w:t>
            </w:r>
          </w:p>
        </w:tc>
      </w:tr>
      <w:tr w:rsidR="000E0CD0" w:rsidRPr="00A52F7C" w:rsidTr="00EA4D36">
        <w:trPr>
          <w:trHeight w:hRule="exact" w:val="198"/>
        </w:trPr>
        <w:tc>
          <w:tcPr>
            <w:tcW w:w="9356" w:type="dxa"/>
            <w:gridSpan w:val="3"/>
            <w:tcMar>
              <w:left w:w="0" w:type="dxa"/>
              <w:right w:w="0" w:type="dxa"/>
            </w:tcMar>
            <w:vAlign w:val="bottom"/>
          </w:tcPr>
          <w:p w:rsidR="000E0CD0" w:rsidRPr="00A52F7C" w:rsidRDefault="000E0CD0" w:rsidP="00EA4D36">
            <w:pPr>
              <w:jc w:val="right"/>
              <w:rPr>
                <w:rFonts w:ascii="Arial Black" w:hAnsi="Arial Black"/>
                <w:caps/>
                <w:sz w:val="15"/>
                <w:lang w:val="fr-FR"/>
              </w:rPr>
            </w:pPr>
            <w:r w:rsidRPr="00A52F7C">
              <w:rPr>
                <w:rFonts w:ascii="Arial Black" w:hAnsi="Arial Black"/>
                <w:caps/>
                <w:sz w:val="15"/>
                <w:lang w:val="fr-FR"/>
              </w:rPr>
              <w:t>DATE</w:t>
            </w:r>
            <w:r w:rsidR="00260CB3" w:rsidRPr="00A52F7C">
              <w:rPr>
                <w:rFonts w:ascii="Arial Black" w:hAnsi="Arial Black"/>
                <w:caps/>
                <w:sz w:val="15"/>
                <w:lang w:val="fr-FR"/>
              </w:rPr>
              <w:t> </w:t>
            </w:r>
            <w:r w:rsidRPr="00A52F7C">
              <w:rPr>
                <w:rFonts w:ascii="Arial Black" w:hAnsi="Arial Black"/>
                <w:caps/>
                <w:sz w:val="15"/>
                <w:lang w:val="fr-FR"/>
              </w:rPr>
              <w:t xml:space="preserve">: </w:t>
            </w:r>
            <w:bookmarkStart w:id="3" w:name="Date"/>
            <w:bookmarkEnd w:id="3"/>
            <w:r w:rsidRPr="00A52F7C">
              <w:rPr>
                <w:rFonts w:ascii="Arial Black" w:hAnsi="Arial Black"/>
                <w:caps/>
                <w:sz w:val="15"/>
                <w:lang w:val="fr-FR"/>
              </w:rPr>
              <w:t>18 juin 2016</w:t>
            </w:r>
          </w:p>
        </w:tc>
      </w:tr>
    </w:tbl>
    <w:p w:rsidR="000E0CD0" w:rsidRPr="00A52F7C" w:rsidRDefault="000E0CD0" w:rsidP="000E0CD0">
      <w:pPr>
        <w:rPr>
          <w:lang w:val="fr-FR"/>
        </w:rPr>
      </w:pPr>
    </w:p>
    <w:p w:rsidR="000E0CD0" w:rsidRPr="00A52F7C" w:rsidRDefault="000E0CD0" w:rsidP="000E0CD0">
      <w:pPr>
        <w:rPr>
          <w:lang w:val="fr-FR"/>
        </w:rPr>
      </w:pPr>
    </w:p>
    <w:p w:rsidR="000E0CD0" w:rsidRPr="00A52F7C" w:rsidRDefault="000E0CD0" w:rsidP="000E0CD0">
      <w:pPr>
        <w:rPr>
          <w:lang w:val="fr-FR"/>
        </w:rPr>
      </w:pPr>
    </w:p>
    <w:p w:rsidR="000E0CD0" w:rsidRPr="00A52F7C" w:rsidRDefault="000E0CD0" w:rsidP="000E0CD0">
      <w:pPr>
        <w:rPr>
          <w:lang w:val="fr-FR"/>
        </w:rPr>
      </w:pPr>
    </w:p>
    <w:p w:rsidR="000E0CD0" w:rsidRPr="00A52F7C" w:rsidRDefault="000E0CD0" w:rsidP="000E0CD0">
      <w:pPr>
        <w:rPr>
          <w:lang w:val="fr-FR"/>
        </w:rPr>
      </w:pPr>
    </w:p>
    <w:p w:rsidR="000E0CD0" w:rsidRPr="00A52F7C" w:rsidRDefault="000E0CD0" w:rsidP="000E0CD0">
      <w:pPr>
        <w:rPr>
          <w:b/>
          <w:sz w:val="28"/>
          <w:szCs w:val="28"/>
          <w:lang w:val="fr-FR"/>
        </w:rPr>
      </w:pPr>
      <w:r w:rsidRPr="00A52F7C">
        <w:rPr>
          <w:b/>
          <w:sz w:val="28"/>
          <w:szCs w:val="28"/>
          <w:lang w:val="fr-FR"/>
        </w:rPr>
        <w:t>Organe consultatif indépendant de surveillance de l</w:t>
      </w:r>
      <w:r w:rsidR="00F61D8F" w:rsidRPr="00A52F7C">
        <w:rPr>
          <w:b/>
          <w:sz w:val="28"/>
          <w:szCs w:val="28"/>
          <w:lang w:val="fr-FR"/>
        </w:rPr>
        <w:t>’</w:t>
      </w:r>
      <w:r w:rsidRPr="00A52F7C">
        <w:rPr>
          <w:b/>
          <w:sz w:val="28"/>
          <w:szCs w:val="28"/>
          <w:lang w:val="fr-FR"/>
        </w:rPr>
        <w:t>OMPI</w:t>
      </w:r>
    </w:p>
    <w:p w:rsidR="000E0CD0" w:rsidRPr="00A52F7C" w:rsidRDefault="000E0CD0" w:rsidP="000E0CD0">
      <w:pPr>
        <w:rPr>
          <w:lang w:val="fr-FR"/>
        </w:rPr>
      </w:pPr>
    </w:p>
    <w:p w:rsidR="000E0CD0" w:rsidRPr="00A52F7C" w:rsidRDefault="000E0CD0" w:rsidP="000E0CD0">
      <w:pPr>
        <w:rPr>
          <w:lang w:val="fr-FR"/>
        </w:rPr>
      </w:pPr>
    </w:p>
    <w:p w:rsidR="000E0CD0" w:rsidRPr="00A52F7C" w:rsidRDefault="000E0CD0" w:rsidP="000E0CD0">
      <w:pPr>
        <w:rPr>
          <w:b/>
          <w:sz w:val="24"/>
          <w:szCs w:val="24"/>
          <w:lang w:val="fr-FR"/>
        </w:rPr>
      </w:pPr>
      <w:r w:rsidRPr="00A52F7C">
        <w:rPr>
          <w:b/>
          <w:sz w:val="24"/>
          <w:szCs w:val="24"/>
          <w:lang w:val="fr-FR"/>
        </w:rPr>
        <w:t>Quarante</w:t>
      </w:r>
      <w:r w:rsidR="00260CB3" w:rsidRPr="00A52F7C">
        <w:rPr>
          <w:b/>
          <w:sz w:val="24"/>
          <w:szCs w:val="24"/>
          <w:lang w:val="fr-FR"/>
        </w:rPr>
        <w:t> </w:t>
      </w:r>
      <w:r w:rsidRPr="00A52F7C">
        <w:rPr>
          <w:b/>
          <w:sz w:val="24"/>
          <w:szCs w:val="24"/>
          <w:lang w:val="fr-FR"/>
        </w:rPr>
        <w:t>et</w:t>
      </w:r>
      <w:r w:rsidR="00260CB3" w:rsidRPr="00A52F7C">
        <w:rPr>
          <w:b/>
          <w:sz w:val="24"/>
          <w:szCs w:val="24"/>
          <w:lang w:val="fr-FR"/>
        </w:rPr>
        <w:t> </w:t>
      </w:r>
      <w:r w:rsidRPr="00A52F7C">
        <w:rPr>
          <w:b/>
          <w:sz w:val="24"/>
          <w:szCs w:val="24"/>
          <w:lang w:val="fr-FR"/>
        </w:rPr>
        <w:t>unième</w:t>
      </w:r>
      <w:r w:rsidR="00260CB3" w:rsidRPr="00A52F7C">
        <w:rPr>
          <w:b/>
          <w:sz w:val="24"/>
          <w:szCs w:val="24"/>
          <w:lang w:val="fr-FR"/>
        </w:rPr>
        <w:t> </w:t>
      </w:r>
      <w:r w:rsidRPr="00A52F7C">
        <w:rPr>
          <w:b/>
          <w:sz w:val="24"/>
          <w:szCs w:val="24"/>
          <w:lang w:val="fr-FR"/>
        </w:rPr>
        <w:t>session</w:t>
      </w:r>
    </w:p>
    <w:p w:rsidR="000E0CD0" w:rsidRPr="00A52F7C" w:rsidRDefault="000E0CD0" w:rsidP="000E0CD0">
      <w:pPr>
        <w:rPr>
          <w:b/>
          <w:sz w:val="24"/>
          <w:szCs w:val="24"/>
          <w:lang w:val="fr-FR"/>
        </w:rPr>
      </w:pPr>
      <w:r w:rsidRPr="00A52F7C">
        <w:rPr>
          <w:b/>
          <w:sz w:val="24"/>
          <w:szCs w:val="24"/>
          <w:lang w:val="fr-FR"/>
        </w:rPr>
        <w:t>Genève, 3</w:t>
      </w:r>
      <w:r w:rsidR="00F61D8F" w:rsidRPr="00A52F7C">
        <w:rPr>
          <w:b/>
          <w:sz w:val="24"/>
          <w:szCs w:val="24"/>
          <w:lang w:val="fr-FR"/>
        </w:rPr>
        <w:t xml:space="preserve">0 mai </w:t>
      </w:r>
      <w:r w:rsidRPr="00A52F7C">
        <w:rPr>
          <w:b/>
          <w:sz w:val="24"/>
          <w:szCs w:val="24"/>
          <w:lang w:val="fr-FR"/>
        </w:rPr>
        <w:t xml:space="preserve">– </w:t>
      </w:r>
      <w:r w:rsidR="00F61D8F" w:rsidRPr="00A52F7C">
        <w:rPr>
          <w:b/>
          <w:sz w:val="24"/>
          <w:szCs w:val="24"/>
          <w:lang w:val="fr-FR"/>
        </w:rPr>
        <w:t>3 juin 20</w:t>
      </w:r>
      <w:r w:rsidRPr="00A52F7C">
        <w:rPr>
          <w:b/>
          <w:sz w:val="24"/>
          <w:szCs w:val="24"/>
          <w:lang w:val="fr-FR"/>
        </w:rPr>
        <w:t>16</w:t>
      </w:r>
    </w:p>
    <w:p w:rsidR="000E0CD0" w:rsidRPr="00A52F7C" w:rsidRDefault="000E0CD0" w:rsidP="000E0CD0">
      <w:pPr>
        <w:rPr>
          <w:lang w:val="fr-FR"/>
        </w:rPr>
      </w:pPr>
    </w:p>
    <w:p w:rsidR="000E0CD0" w:rsidRPr="00A52F7C" w:rsidRDefault="000E0CD0" w:rsidP="000E0CD0">
      <w:pPr>
        <w:rPr>
          <w:lang w:val="fr-FR"/>
        </w:rPr>
      </w:pPr>
    </w:p>
    <w:p w:rsidR="000E0CD0" w:rsidRPr="00A52F7C" w:rsidRDefault="000E0CD0" w:rsidP="000E0CD0">
      <w:pPr>
        <w:rPr>
          <w:lang w:val="fr-FR"/>
        </w:rPr>
      </w:pPr>
    </w:p>
    <w:p w:rsidR="000E0CD0" w:rsidRPr="00E5348C" w:rsidRDefault="00E5348C" w:rsidP="00E5348C">
      <w:pPr>
        <w:rPr>
          <w:caps/>
          <w:sz w:val="24"/>
          <w:lang w:val="fr-FR"/>
        </w:rPr>
      </w:pPr>
      <w:r w:rsidRPr="00E5348C">
        <w:rPr>
          <w:caps/>
          <w:sz w:val="24"/>
          <w:lang w:val="fr-FR"/>
        </w:rPr>
        <w:t>Rapport</w:t>
      </w:r>
    </w:p>
    <w:p w:rsidR="000E0CD0" w:rsidRPr="00A52F7C" w:rsidRDefault="000E0CD0" w:rsidP="000E0CD0">
      <w:pPr>
        <w:rPr>
          <w:color w:val="000000" w:themeColor="text1"/>
          <w:lang w:val="fr-FR"/>
        </w:rPr>
      </w:pPr>
    </w:p>
    <w:p w:rsidR="000E0CD0" w:rsidRPr="00A52F7C" w:rsidRDefault="000E0CD0" w:rsidP="000E0CD0">
      <w:pPr>
        <w:rPr>
          <w:i/>
          <w:color w:val="000000" w:themeColor="text1"/>
          <w:lang w:val="fr-FR"/>
        </w:rPr>
      </w:pPr>
      <w:bookmarkStart w:id="4" w:name="Prepared"/>
      <w:bookmarkEnd w:id="4"/>
      <w:proofErr w:type="gramStart"/>
      <w:r w:rsidRPr="00A52F7C">
        <w:rPr>
          <w:i/>
          <w:color w:val="000000" w:themeColor="text1"/>
          <w:lang w:val="fr-FR"/>
        </w:rPr>
        <w:t>adopté</w:t>
      </w:r>
      <w:proofErr w:type="gramEnd"/>
      <w:r w:rsidRPr="00A52F7C">
        <w:rPr>
          <w:i/>
          <w:color w:val="000000" w:themeColor="text1"/>
          <w:lang w:val="fr-FR"/>
        </w:rPr>
        <w:t xml:space="preserve"> par l</w:t>
      </w:r>
      <w:r w:rsidR="00F61D8F" w:rsidRPr="00A52F7C">
        <w:rPr>
          <w:i/>
          <w:color w:val="000000" w:themeColor="text1"/>
          <w:lang w:val="fr-FR"/>
        </w:rPr>
        <w:t>’</w:t>
      </w:r>
      <w:r w:rsidRPr="00A52F7C">
        <w:rPr>
          <w:i/>
          <w:color w:val="000000" w:themeColor="text1"/>
          <w:lang w:val="fr-FR"/>
        </w:rPr>
        <w:t>Organe consultatif indépendant de surveillance de l</w:t>
      </w:r>
      <w:r w:rsidR="00F61D8F" w:rsidRPr="00A52F7C">
        <w:rPr>
          <w:i/>
          <w:color w:val="000000" w:themeColor="text1"/>
          <w:lang w:val="fr-FR"/>
        </w:rPr>
        <w:t>’</w:t>
      </w:r>
      <w:r w:rsidRPr="00A52F7C">
        <w:rPr>
          <w:i/>
          <w:color w:val="000000" w:themeColor="text1"/>
          <w:lang w:val="fr-FR"/>
        </w:rPr>
        <w:t>OMPI</w:t>
      </w:r>
    </w:p>
    <w:p w:rsidR="000E0CD0" w:rsidRPr="00A52F7C" w:rsidRDefault="000E0CD0" w:rsidP="000E0CD0">
      <w:pPr>
        <w:rPr>
          <w:i/>
          <w:color w:val="000000" w:themeColor="text1"/>
          <w:lang w:val="fr-FR"/>
        </w:rPr>
      </w:pPr>
    </w:p>
    <w:p w:rsidR="00F61D8F" w:rsidRPr="00A52F7C" w:rsidRDefault="00F61D8F">
      <w:pPr>
        <w:rPr>
          <w:b/>
          <w:bCs/>
          <w:iCs/>
          <w:caps/>
          <w:color w:val="000000" w:themeColor="text1"/>
          <w:szCs w:val="22"/>
          <w:lang w:val="fr-FR"/>
        </w:rPr>
      </w:pPr>
      <w:r w:rsidRPr="00A52F7C">
        <w:rPr>
          <w:b/>
          <w:color w:val="000000" w:themeColor="text1"/>
          <w:szCs w:val="22"/>
          <w:lang w:val="fr-FR"/>
        </w:rPr>
        <w:br w:type="page"/>
      </w:r>
    </w:p>
    <w:p w:rsidR="000E0CD0" w:rsidRPr="00A52F7C" w:rsidRDefault="000E0CD0" w:rsidP="002C478B">
      <w:pPr>
        <w:pStyle w:val="Heading1"/>
        <w:rPr>
          <w:lang w:val="fr-FR"/>
        </w:rPr>
      </w:pPr>
      <w:r w:rsidRPr="00A52F7C">
        <w:rPr>
          <w:lang w:val="fr-FR"/>
        </w:rPr>
        <w:lastRenderedPageBreak/>
        <w:t>Introduction</w:t>
      </w:r>
    </w:p>
    <w:p w:rsidR="000E0CD0" w:rsidRPr="00A52F7C" w:rsidRDefault="000E0CD0" w:rsidP="002C478B">
      <w:pPr>
        <w:rPr>
          <w:color w:val="000000" w:themeColor="text1"/>
          <w:szCs w:val="22"/>
          <w:lang w:val="fr-FR"/>
        </w:rPr>
      </w:pPr>
    </w:p>
    <w:p w:rsidR="000E0CD0" w:rsidRPr="00A52F7C" w:rsidRDefault="000E0CD0" w:rsidP="002C478B">
      <w:pPr>
        <w:pStyle w:val="ONUMFS"/>
        <w:rPr>
          <w:lang w:val="fr-FR"/>
        </w:rPr>
      </w:pPr>
      <w:r w:rsidRPr="00A52F7C">
        <w:rPr>
          <w:lang w:val="fr-FR"/>
        </w:rPr>
        <w:t>L</w:t>
      </w:r>
      <w:r w:rsidR="00F61D8F" w:rsidRPr="00A52F7C">
        <w:rPr>
          <w:lang w:val="fr-FR"/>
        </w:rPr>
        <w:t>’</w:t>
      </w:r>
      <w:r w:rsidRPr="00A52F7C">
        <w:rPr>
          <w:lang w:val="fr-FR"/>
        </w:rPr>
        <w:t>Organe consultatif indépendant de surveillance (OCIS) de l</w:t>
      </w:r>
      <w:r w:rsidR="00F61D8F" w:rsidRPr="00A52F7C">
        <w:rPr>
          <w:lang w:val="fr-FR"/>
        </w:rPr>
        <w:t>’</w:t>
      </w:r>
      <w:r w:rsidRPr="00A52F7C">
        <w:rPr>
          <w:lang w:val="fr-FR"/>
        </w:rPr>
        <w:t>OMPI a tenu sa quarante</w:t>
      </w:r>
      <w:r w:rsidR="00260CB3" w:rsidRPr="00A52F7C">
        <w:rPr>
          <w:lang w:val="fr-FR"/>
        </w:rPr>
        <w:t> </w:t>
      </w:r>
      <w:r w:rsidRPr="00A52F7C">
        <w:rPr>
          <w:lang w:val="fr-FR"/>
        </w:rPr>
        <w:t>et</w:t>
      </w:r>
      <w:r w:rsidR="00260CB3" w:rsidRPr="00A52F7C">
        <w:rPr>
          <w:lang w:val="fr-FR"/>
        </w:rPr>
        <w:t> </w:t>
      </w:r>
      <w:r w:rsidRPr="00A52F7C">
        <w:rPr>
          <w:lang w:val="fr-FR"/>
        </w:rPr>
        <w:t>unième</w:t>
      </w:r>
      <w:r w:rsidR="00260CB3" w:rsidRPr="00A52F7C">
        <w:rPr>
          <w:lang w:val="fr-FR"/>
        </w:rPr>
        <w:t> </w:t>
      </w:r>
      <w:r w:rsidRPr="00A52F7C">
        <w:rPr>
          <w:lang w:val="fr-FR"/>
        </w:rPr>
        <w:t>session du 3</w:t>
      </w:r>
      <w:r w:rsidR="00F61D8F" w:rsidRPr="00A52F7C">
        <w:rPr>
          <w:lang w:val="fr-FR"/>
        </w:rPr>
        <w:t xml:space="preserve">0 mai </w:t>
      </w:r>
      <w:r w:rsidRPr="00A52F7C">
        <w:rPr>
          <w:lang w:val="fr-FR"/>
        </w:rPr>
        <w:t xml:space="preserve">au </w:t>
      </w:r>
      <w:r w:rsidR="00F61D8F" w:rsidRPr="00A52F7C">
        <w:rPr>
          <w:lang w:val="fr-FR"/>
        </w:rPr>
        <w:t>3 juin 20</w:t>
      </w:r>
      <w:r w:rsidRPr="00A52F7C">
        <w:rPr>
          <w:lang w:val="fr-FR"/>
        </w:rPr>
        <w:t>16.  Étaient présents Mme</w:t>
      </w:r>
      <w:r w:rsidR="00260CB3" w:rsidRPr="00A52F7C">
        <w:rPr>
          <w:lang w:val="fr-FR"/>
        </w:rPr>
        <w:t> </w:t>
      </w:r>
      <w:r w:rsidRPr="00A52F7C">
        <w:rPr>
          <w:lang w:val="fr-FR"/>
        </w:rPr>
        <w:t>Mary</w:t>
      </w:r>
      <w:r w:rsidR="00E5348C">
        <w:rPr>
          <w:lang w:val="fr-FR"/>
        </w:rPr>
        <w:t> </w:t>
      </w:r>
      <w:r w:rsidRPr="00A52F7C">
        <w:rPr>
          <w:lang w:val="fr-FR"/>
        </w:rPr>
        <w:t>Ncube et MM.</w:t>
      </w:r>
      <w:r w:rsidR="00260CB3" w:rsidRPr="00A52F7C">
        <w:rPr>
          <w:lang w:val="fr-FR"/>
        </w:rPr>
        <w:t> </w:t>
      </w:r>
      <w:r w:rsidR="00B57CAB">
        <w:rPr>
          <w:lang w:val="fr-FR"/>
        </w:rPr>
        <w:t>Gábor </w:t>
      </w:r>
      <w:r w:rsidRPr="00A52F7C">
        <w:rPr>
          <w:lang w:val="fr-FR"/>
        </w:rPr>
        <w:t>Ámon, Anol Chatterji, Egbert</w:t>
      </w:r>
      <w:r w:rsidR="00B57CAB">
        <w:rPr>
          <w:lang w:val="fr-FR"/>
        </w:rPr>
        <w:t> </w:t>
      </w:r>
      <w:r w:rsidRPr="00A52F7C">
        <w:rPr>
          <w:lang w:val="fr-FR"/>
        </w:rPr>
        <w:t>Kaltenbach, Nikolay</w:t>
      </w:r>
      <w:r w:rsidR="00B57CAB">
        <w:rPr>
          <w:lang w:val="fr-FR"/>
        </w:rPr>
        <w:t> </w:t>
      </w:r>
      <w:r w:rsidRPr="00A52F7C">
        <w:rPr>
          <w:lang w:val="fr-FR"/>
        </w:rPr>
        <w:t>Lozinskiy et Zhang</w:t>
      </w:r>
      <w:r w:rsidR="00B57CAB">
        <w:rPr>
          <w:lang w:val="fr-FR"/>
        </w:rPr>
        <w:t> </w:t>
      </w:r>
      <w:r w:rsidRPr="00A52F7C">
        <w:rPr>
          <w:lang w:val="fr-FR"/>
        </w:rPr>
        <w:t>Guangliang.  M. Fernando Nikitin s</w:t>
      </w:r>
      <w:r w:rsidR="00F61D8F" w:rsidRPr="00A52F7C">
        <w:rPr>
          <w:lang w:val="fr-FR"/>
        </w:rPr>
        <w:t>’</w:t>
      </w:r>
      <w:r w:rsidRPr="00A52F7C">
        <w:rPr>
          <w:lang w:val="fr-FR"/>
        </w:rPr>
        <w:t>est fait excuser.</w:t>
      </w:r>
    </w:p>
    <w:p w:rsidR="000E0CD0" w:rsidRPr="00A52F7C" w:rsidRDefault="00E5348C" w:rsidP="002C478B">
      <w:pPr>
        <w:pStyle w:val="Heading1"/>
        <w:rPr>
          <w:lang w:val="fr-FR"/>
        </w:rPr>
      </w:pPr>
      <w:bookmarkStart w:id="5" w:name="_Toc358037148"/>
      <w:r>
        <w:rPr>
          <w:lang w:val="fr-FR"/>
        </w:rPr>
        <w:t>P</w:t>
      </w:r>
      <w:r w:rsidRPr="00A52F7C">
        <w:rPr>
          <w:lang w:val="fr-FR"/>
        </w:rPr>
        <w:t>oint</w:t>
      </w:r>
      <w:r>
        <w:rPr>
          <w:lang w:val="fr-FR"/>
        </w:rPr>
        <w:t> </w:t>
      </w:r>
      <w:r w:rsidRPr="00A52F7C">
        <w:rPr>
          <w:lang w:val="fr-FR"/>
        </w:rPr>
        <w:t>1 de l’ordre du jour : adoption de l’ordre du jour</w:t>
      </w:r>
    </w:p>
    <w:p w:rsidR="000E0CD0" w:rsidRPr="00A52F7C" w:rsidRDefault="000E0CD0" w:rsidP="002C478B">
      <w:pPr>
        <w:rPr>
          <w:color w:val="000000" w:themeColor="text1"/>
          <w:szCs w:val="22"/>
          <w:lang w:val="fr-FR"/>
        </w:rPr>
      </w:pPr>
    </w:p>
    <w:p w:rsidR="000E0CD0" w:rsidRPr="00A52F7C" w:rsidRDefault="000E0CD0" w:rsidP="002C478B">
      <w:pPr>
        <w:pStyle w:val="ONUMFS"/>
        <w:rPr>
          <w:lang w:val="fr-FR"/>
        </w:rPr>
      </w:pPr>
      <w:r w:rsidRPr="00A52F7C">
        <w:rPr>
          <w:lang w:val="fr-FR"/>
        </w:rPr>
        <w:t>L</w:t>
      </w:r>
      <w:r w:rsidR="00F61D8F" w:rsidRPr="00A52F7C">
        <w:rPr>
          <w:lang w:val="fr-FR"/>
        </w:rPr>
        <w:t>’</w:t>
      </w:r>
      <w:r w:rsidRPr="00A52F7C">
        <w:rPr>
          <w:lang w:val="fr-FR"/>
        </w:rPr>
        <w:t>Organe a adopté l</w:t>
      </w:r>
      <w:r w:rsidR="00F61D8F" w:rsidRPr="00A52F7C">
        <w:rPr>
          <w:lang w:val="fr-FR"/>
        </w:rPr>
        <w:t>’</w:t>
      </w:r>
      <w:r w:rsidRPr="00A52F7C">
        <w:rPr>
          <w:lang w:val="fr-FR"/>
        </w:rPr>
        <w:t>ordre du jour qui figure à l</w:t>
      </w:r>
      <w:r w:rsidR="00F61D8F" w:rsidRPr="00A52F7C">
        <w:rPr>
          <w:lang w:val="fr-FR"/>
        </w:rPr>
        <w:t>’</w:t>
      </w:r>
      <w:r w:rsidRPr="00A52F7C">
        <w:rPr>
          <w:lang w:val="fr-FR"/>
        </w:rPr>
        <w:t>annexe</w:t>
      </w:r>
      <w:r w:rsidR="00260CB3" w:rsidRPr="00A52F7C">
        <w:rPr>
          <w:lang w:val="fr-FR"/>
        </w:rPr>
        <w:t> </w:t>
      </w:r>
      <w:r w:rsidRPr="00A52F7C">
        <w:rPr>
          <w:lang w:val="fr-FR"/>
        </w:rPr>
        <w:t>I du présent rappo</w:t>
      </w:r>
      <w:r w:rsidR="00A52F7C" w:rsidRPr="00A52F7C">
        <w:rPr>
          <w:lang w:val="fr-FR"/>
        </w:rPr>
        <w:t>rt.  Un</w:t>
      </w:r>
      <w:r w:rsidRPr="00A52F7C">
        <w:rPr>
          <w:lang w:val="fr-FR"/>
        </w:rPr>
        <w:t>e liste des documents figure à l</w:t>
      </w:r>
      <w:r w:rsidR="00F61D8F" w:rsidRPr="00A52F7C">
        <w:rPr>
          <w:lang w:val="fr-FR"/>
        </w:rPr>
        <w:t>’</w:t>
      </w:r>
      <w:r w:rsidRPr="00A52F7C">
        <w:rPr>
          <w:lang w:val="fr-FR"/>
        </w:rPr>
        <w:t>annexe</w:t>
      </w:r>
      <w:r w:rsidR="00260CB3" w:rsidRPr="00A52F7C">
        <w:rPr>
          <w:lang w:val="fr-FR"/>
        </w:rPr>
        <w:t> </w:t>
      </w:r>
      <w:r w:rsidRPr="00A52F7C">
        <w:rPr>
          <w:lang w:val="fr-FR"/>
        </w:rPr>
        <w:t>II.</w:t>
      </w:r>
    </w:p>
    <w:p w:rsidR="000E0CD0" w:rsidRPr="00A52F7C" w:rsidRDefault="00E5348C" w:rsidP="002C478B">
      <w:pPr>
        <w:pStyle w:val="Heading1"/>
        <w:rPr>
          <w:lang w:val="fr-FR"/>
        </w:rPr>
      </w:pPr>
      <w:r>
        <w:rPr>
          <w:lang w:val="fr-FR"/>
        </w:rPr>
        <w:t>P</w:t>
      </w:r>
      <w:r w:rsidRPr="00A52F7C">
        <w:rPr>
          <w:lang w:val="fr-FR"/>
        </w:rPr>
        <w:t>oint</w:t>
      </w:r>
      <w:r>
        <w:rPr>
          <w:lang w:val="fr-FR"/>
        </w:rPr>
        <w:t> </w:t>
      </w:r>
      <w:r w:rsidRPr="00A52F7C">
        <w:rPr>
          <w:lang w:val="fr-FR"/>
        </w:rPr>
        <w:t xml:space="preserve">2 de l’ordre du jour : </w:t>
      </w:r>
      <w:bookmarkEnd w:id="5"/>
      <w:r w:rsidRPr="00A52F7C">
        <w:rPr>
          <w:lang w:val="fr-FR"/>
        </w:rPr>
        <w:t>questions découlant de la session précédente</w:t>
      </w:r>
    </w:p>
    <w:p w:rsidR="000E0CD0" w:rsidRPr="00A52F7C" w:rsidRDefault="000E0CD0" w:rsidP="002C478B">
      <w:pPr>
        <w:rPr>
          <w:color w:val="000000" w:themeColor="text1"/>
          <w:szCs w:val="22"/>
          <w:lang w:val="fr-FR"/>
        </w:rPr>
      </w:pPr>
    </w:p>
    <w:p w:rsidR="00E5348C" w:rsidRDefault="000E0CD0" w:rsidP="002C478B">
      <w:pPr>
        <w:pStyle w:val="ONUMFS"/>
        <w:rPr>
          <w:lang w:val="fr-FR"/>
        </w:rPr>
      </w:pPr>
      <w:r w:rsidRPr="00A52F7C">
        <w:rPr>
          <w:lang w:val="fr-FR"/>
        </w:rPr>
        <w:t>L</w:t>
      </w:r>
      <w:r w:rsidR="00F61D8F" w:rsidRPr="00A52F7C">
        <w:rPr>
          <w:lang w:val="fr-FR"/>
        </w:rPr>
        <w:t>’</w:t>
      </w:r>
      <w:r w:rsidRPr="00A52F7C">
        <w:rPr>
          <w:lang w:val="fr-FR"/>
        </w:rPr>
        <w:t>OCIS a fait le bilan des mesures prises suite aux décisions adoptées à sa quarantième</w:t>
      </w:r>
      <w:r w:rsidR="00260CB3" w:rsidRPr="00A52F7C">
        <w:rPr>
          <w:lang w:val="fr-FR"/>
        </w:rPr>
        <w:t> </w:t>
      </w:r>
      <w:r w:rsidRPr="00A52F7C">
        <w:rPr>
          <w:lang w:val="fr-FR"/>
        </w:rPr>
        <w:t>session.</w:t>
      </w:r>
    </w:p>
    <w:p w:rsidR="000E0CD0" w:rsidRPr="00A52F7C" w:rsidRDefault="00E5348C" w:rsidP="002C478B">
      <w:pPr>
        <w:pStyle w:val="Heading1"/>
        <w:rPr>
          <w:lang w:val="fr-FR"/>
        </w:rPr>
      </w:pPr>
      <w:r>
        <w:rPr>
          <w:lang w:val="fr-FR"/>
        </w:rPr>
        <w:t>P</w:t>
      </w:r>
      <w:r w:rsidRPr="00A52F7C">
        <w:rPr>
          <w:lang w:val="fr-FR"/>
        </w:rPr>
        <w:t>oint</w:t>
      </w:r>
      <w:r>
        <w:rPr>
          <w:lang w:val="fr-FR"/>
        </w:rPr>
        <w:t> </w:t>
      </w:r>
      <w:r w:rsidRPr="00A52F7C">
        <w:rPr>
          <w:lang w:val="fr-FR"/>
        </w:rPr>
        <w:t>3 de l’ordre du jour : réunion avec le directeur général</w:t>
      </w:r>
    </w:p>
    <w:p w:rsidR="000E0CD0" w:rsidRPr="00A52F7C" w:rsidRDefault="000E0CD0" w:rsidP="002C478B">
      <w:pPr>
        <w:rPr>
          <w:color w:val="000000" w:themeColor="text1"/>
          <w:szCs w:val="22"/>
          <w:lang w:val="fr-FR"/>
        </w:rPr>
      </w:pPr>
    </w:p>
    <w:p w:rsidR="000E0CD0" w:rsidRPr="00A52F7C" w:rsidRDefault="000E0CD0" w:rsidP="002C478B">
      <w:pPr>
        <w:pStyle w:val="ONUMFS"/>
        <w:rPr>
          <w:lang w:val="fr-FR" w:eastAsia="en-US"/>
        </w:rPr>
      </w:pPr>
      <w:r w:rsidRPr="00A52F7C">
        <w:rPr>
          <w:lang w:val="fr-FR" w:eastAsia="en-US"/>
        </w:rPr>
        <w:t>L</w:t>
      </w:r>
      <w:r w:rsidR="00F61D8F" w:rsidRPr="00A52F7C">
        <w:rPr>
          <w:lang w:val="fr-FR" w:eastAsia="en-US"/>
        </w:rPr>
        <w:t>’</w:t>
      </w:r>
      <w:r w:rsidRPr="00A52F7C">
        <w:rPr>
          <w:lang w:val="fr-FR" w:eastAsia="en-US"/>
        </w:rPr>
        <w:t>Organe s</w:t>
      </w:r>
      <w:r w:rsidR="00F61D8F" w:rsidRPr="00A52F7C">
        <w:rPr>
          <w:lang w:val="fr-FR" w:eastAsia="en-US"/>
        </w:rPr>
        <w:t>’</w:t>
      </w:r>
      <w:r w:rsidRPr="00A52F7C">
        <w:rPr>
          <w:lang w:val="fr-FR" w:eastAsia="en-US"/>
        </w:rPr>
        <w:t>est réuni avec le Directeur général qui a fait le point sur la situation actuelle à l</w:t>
      </w:r>
      <w:r w:rsidR="00F61D8F" w:rsidRPr="00A52F7C">
        <w:rPr>
          <w:lang w:val="fr-FR" w:eastAsia="en-US"/>
        </w:rPr>
        <w:t>’</w:t>
      </w:r>
      <w:r w:rsidRPr="00A52F7C">
        <w:rPr>
          <w:lang w:val="fr-FR" w:eastAsia="en-US"/>
        </w:rPr>
        <w:t>O</w:t>
      </w:r>
      <w:r w:rsidR="00A52F7C" w:rsidRPr="00A52F7C">
        <w:rPr>
          <w:lang w:val="fr-FR" w:eastAsia="en-US"/>
        </w:rPr>
        <w:t>MPI.  Le</w:t>
      </w:r>
      <w:r w:rsidRPr="00A52F7C">
        <w:rPr>
          <w:lang w:val="fr-FR" w:eastAsia="en-US"/>
        </w:rPr>
        <w:t xml:space="preserve"> Directeur général a notamment porté trois</w:t>
      </w:r>
      <w:r w:rsidR="00260CB3" w:rsidRPr="00A52F7C">
        <w:rPr>
          <w:lang w:val="fr-FR" w:eastAsia="en-US"/>
        </w:rPr>
        <w:t> </w:t>
      </w:r>
      <w:r w:rsidRPr="00A52F7C">
        <w:rPr>
          <w:lang w:val="fr-FR" w:eastAsia="en-US"/>
        </w:rPr>
        <w:t>questions à l</w:t>
      </w:r>
      <w:r w:rsidR="00F61D8F" w:rsidRPr="00A52F7C">
        <w:rPr>
          <w:lang w:val="fr-FR" w:eastAsia="en-US"/>
        </w:rPr>
        <w:t>’</w:t>
      </w:r>
      <w:r w:rsidRPr="00A52F7C">
        <w:rPr>
          <w:lang w:val="fr-FR" w:eastAsia="en-US"/>
        </w:rPr>
        <w:t>attention de l</w:t>
      </w:r>
      <w:r w:rsidR="00F61D8F" w:rsidRPr="00A52F7C">
        <w:rPr>
          <w:lang w:val="fr-FR" w:eastAsia="en-US"/>
        </w:rPr>
        <w:t>’</w:t>
      </w:r>
      <w:r w:rsidRPr="00A52F7C">
        <w:rPr>
          <w:lang w:val="fr-FR" w:eastAsia="en-US"/>
        </w:rPr>
        <w:t>OCIS :</w:t>
      </w:r>
    </w:p>
    <w:p w:rsidR="00F61D8F" w:rsidRPr="00A52F7C" w:rsidRDefault="000E0CD0" w:rsidP="002C478B">
      <w:pPr>
        <w:pStyle w:val="ONUME"/>
        <w:numPr>
          <w:ilvl w:val="0"/>
          <w:numId w:val="12"/>
        </w:numPr>
        <w:spacing w:after="0"/>
        <w:ind w:left="1134" w:hanging="567"/>
        <w:rPr>
          <w:rFonts w:eastAsiaTheme="minorHAnsi"/>
          <w:color w:val="000000" w:themeColor="text1"/>
          <w:szCs w:val="22"/>
          <w:lang w:val="fr-FR" w:eastAsia="en-US"/>
        </w:rPr>
      </w:pPr>
      <w:r w:rsidRPr="00A52F7C">
        <w:rPr>
          <w:rFonts w:eastAsiaTheme="minorHAnsi"/>
          <w:color w:val="000000" w:themeColor="text1"/>
          <w:szCs w:val="22"/>
          <w:lang w:val="fr-FR" w:eastAsia="en-US"/>
        </w:rPr>
        <w:t>la mise en œuvre de la politique en matière de placements;</w:t>
      </w:r>
    </w:p>
    <w:p w:rsidR="00F61D8F" w:rsidRPr="00A52F7C" w:rsidRDefault="000E0CD0" w:rsidP="002C478B">
      <w:pPr>
        <w:pStyle w:val="ONUME"/>
        <w:numPr>
          <w:ilvl w:val="0"/>
          <w:numId w:val="12"/>
        </w:numPr>
        <w:spacing w:after="0"/>
        <w:ind w:left="1134" w:hanging="567"/>
        <w:rPr>
          <w:rFonts w:eastAsiaTheme="minorHAnsi"/>
          <w:color w:val="000000" w:themeColor="text1"/>
          <w:szCs w:val="22"/>
          <w:lang w:val="fr-FR" w:eastAsia="en-US"/>
        </w:rPr>
      </w:pPr>
      <w:r w:rsidRPr="00A52F7C">
        <w:rPr>
          <w:rFonts w:eastAsiaTheme="minorHAnsi"/>
          <w:color w:val="000000" w:themeColor="text1"/>
          <w:szCs w:val="22"/>
          <w:lang w:val="fr-FR" w:eastAsia="en-US"/>
        </w:rPr>
        <w:t>l</w:t>
      </w:r>
      <w:r w:rsidR="00F61D8F" w:rsidRPr="00A52F7C">
        <w:rPr>
          <w:rFonts w:eastAsiaTheme="minorHAnsi"/>
          <w:color w:val="000000" w:themeColor="text1"/>
          <w:szCs w:val="22"/>
          <w:lang w:val="fr-FR" w:eastAsia="en-US"/>
        </w:rPr>
        <w:t>’</w:t>
      </w:r>
      <w:r w:rsidRPr="00A52F7C">
        <w:rPr>
          <w:rFonts w:eastAsiaTheme="minorHAnsi"/>
          <w:color w:val="000000" w:themeColor="text1"/>
          <w:szCs w:val="22"/>
          <w:lang w:val="fr-FR" w:eastAsia="en-US"/>
        </w:rPr>
        <w:t>amélioration et le développement de la plateforme informatique pour les transactions;  et</w:t>
      </w:r>
    </w:p>
    <w:p w:rsidR="00F61D8F" w:rsidRPr="00A52F7C" w:rsidRDefault="000E0CD0" w:rsidP="002C478B">
      <w:pPr>
        <w:pStyle w:val="ONUME"/>
        <w:numPr>
          <w:ilvl w:val="0"/>
          <w:numId w:val="12"/>
        </w:numPr>
        <w:spacing w:after="0"/>
        <w:ind w:left="1134" w:hanging="567"/>
        <w:rPr>
          <w:rFonts w:eastAsiaTheme="minorHAnsi"/>
          <w:color w:val="000000" w:themeColor="text1"/>
          <w:szCs w:val="22"/>
          <w:lang w:val="fr-FR" w:eastAsia="en-US"/>
        </w:rPr>
      </w:pPr>
      <w:r w:rsidRPr="00A52F7C">
        <w:rPr>
          <w:rFonts w:eastAsiaTheme="minorHAnsi"/>
          <w:color w:val="000000" w:themeColor="text1"/>
          <w:szCs w:val="22"/>
          <w:lang w:val="fr-FR" w:eastAsia="en-US"/>
        </w:rPr>
        <w:t>la création d</w:t>
      </w:r>
      <w:r w:rsidR="00F61D8F" w:rsidRPr="00A52F7C">
        <w:rPr>
          <w:rFonts w:eastAsiaTheme="minorHAnsi"/>
          <w:color w:val="000000" w:themeColor="text1"/>
          <w:szCs w:val="22"/>
          <w:lang w:val="fr-FR" w:eastAsia="en-US"/>
        </w:rPr>
        <w:t>’</w:t>
      </w:r>
      <w:r w:rsidRPr="00A52F7C">
        <w:rPr>
          <w:rFonts w:eastAsiaTheme="minorHAnsi"/>
          <w:color w:val="000000" w:themeColor="text1"/>
          <w:szCs w:val="22"/>
          <w:lang w:val="fr-FR" w:eastAsia="en-US"/>
        </w:rPr>
        <w:t>un mécanisme pour gérer les donations.</w:t>
      </w:r>
    </w:p>
    <w:p w:rsidR="000E0CD0" w:rsidRPr="00A52F7C" w:rsidRDefault="000E0CD0" w:rsidP="002C478B">
      <w:pPr>
        <w:pStyle w:val="ONUME"/>
        <w:numPr>
          <w:ilvl w:val="0"/>
          <w:numId w:val="0"/>
        </w:numPr>
        <w:spacing w:after="0"/>
        <w:rPr>
          <w:rFonts w:eastAsiaTheme="minorHAnsi"/>
          <w:color w:val="000000" w:themeColor="text1"/>
          <w:szCs w:val="22"/>
          <w:lang w:val="fr-FR" w:eastAsia="en-US"/>
        </w:rPr>
      </w:pPr>
    </w:p>
    <w:p w:rsidR="000E0CD0" w:rsidRPr="00A52F7C" w:rsidRDefault="00E5348C" w:rsidP="002C478B">
      <w:pPr>
        <w:pStyle w:val="Heading1"/>
        <w:rPr>
          <w:lang w:val="fr-FR"/>
        </w:rPr>
      </w:pPr>
      <w:r>
        <w:rPr>
          <w:rFonts w:eastAsiaTheme="minorHAnsi"/>
          <w:lang w:val="fr-FR" w:eastAsia="en-US"/>
        </w:rPr>
        <w:t>P</w:t>
      </w:r>
      <w:r w:rsidRPr="00A52F7C">
        <w:rPr>
          <w:rFonts w:eastAsiaTheme="minorHAnsi"/>
          <w:lang w:val="fr-FR" w:eastAsia="en-US"/>
        </w:rPr>
        <w:t>oint </w:t>
      </w:r>
      <w:r w:rsidRPr="00A52F7C">
        <w:rPr>
          <w:lang w:val="fr-FR"/>
        </w:rPr>
        <w:t>4 de l’ordre du jour : supervision interne</w:t>
      </w:r>
    </w:p>
    <w:p w:rsidR="000E0CD0" w:rsidRPr="00A52F7C" w:rsidRDefault="000E0CD0" w:rsidP="002C478B">
      <w:pPr>
        <w:rPr>
          <w:color w:val="000000" w:themeColor="text1"/>
          <w:lang w:val="fr-FR"/>
        </w:rPr>
      </w:pPr>
    </w:p>
    <w:p w:rsidR="00E5348C" w:rsidRDefault="000E0CD0" w:rsidP="002C478B">
      <w:pPr>
        <w:pStyle w:val="ONUMFS"/>
        <w:rPr>
          <w:lang w:val="fr-FR"/>
        </w:rPr>
      </w:pPr>
      <w:r w:rsidRPr="00A52F7C">
        <w:rPr>
          <w:lang w:val="fr-FR"/>
        </w:rPr>
        <w:t>L</w:t>
      </w:r>
      <w:r w:rsidR="00F61D8F" w:rsidRPr="00A52F7C">
        <w:rPr>
          <w:lang w:val="fr-FR"/>
        </w:rPr>
        <w:t>’</w:t>
      </w:r>
      <w:r w:rsidRPr="00A52F7C">
        <w:rPr>
          <w:lang w:val="fr-FR"/>
        </w:rPr>
        <w:t>Organe a examiné le Rapport d</w:t>
      </w:r>
      <w:r w:rsidR="00F61D8F" w:rsidRPr="00A52F7C">
        <w:rPr>
          <w:lang w:val="fr-FR"/>
        </w:rPr>
        <w:t>’</w:t>
      </w:r>
      <w:r w:rsidRPr="00A52F7C">
        <w:rPr>
          <w:lang w:val="fr-FR"/>
        </w:rPr>
        <w:t>activité de la Division de la supervision interne (DSI) avec le directeur par intérim de</w:t>
      </w:r>
      <w:r w:rsidR="00F61D8F" w:rsidRPr="00A52F7C">
        <w:rPr>
          <w:lang w:val="fr-FR"/>
        </w:rPr>
        <w:t xml:space="preserve"> la </w:t>
      </w:r>
      <w:r w:rsidR="00A52F7C" w:rsidRPr="00A52F7C">
        <w:rPr>
          <w:lang w:val="fr-FR"/>
        </w:rPr>
        <w:t>DSI.  De</w:t>
      </w:r>
      <w:r w:rsidRPr="00A52F7C">
        <w:rPr>
          <w:lang w:val="fr-FR"/>
        </w:rPr>
        <w:t>puis le dernier rapport d</w:t>
      </w:r>
      <w:r w:rsidR="00F61D8F" w:rsidRPr="00A52F7C">
        <w:rPr>
          <w:lang w:val="fr-FR"/>
        </w:rPr>
        <w:t>’</w:t>
      </w:r>
      <w:r w:rsidRPr="00A52F7C">
        <w:rPr>
          <w:lang w:val="fr-FR"/>
        </w:rPr>
        <w:t>activité de févier,</w:t>
      </w:r>
      <w:r w:rsidR="00F61D8F" w:rsidRPr="00A52F7C">
        <w:rPr>
          <w:lang w:val="fr-FR"/>
        </w:rPr>
        <w:t xml:space="preserve"> la DSI</w:t>
      </w:r>
      <w:r w:rsidRPr="00A52F7C">
        <w:rPr>
          <w:lang w:val="fr-FR"/>
        </w:rPr>
        <w:t xml:space="preserve"> a publié trois</w:t>
      </w:r>
      <w:r w:rsidR="00260CB3" w:rsidRPr="00A52F7C">
        <w:rPr>
          <w:lang w:val="fr-FR"/>
        </w:rPr>
        <w:t> </w:t>
      </w:r>
      <w:r w:rsidRPr="00A52F7C">
        <w:rPr>
          <w:lang w:val="fr-FR"/>
        </w:rPr>
        <w:t>rapports d</w:t>
      </w:r>
      <w:r w:rsidR="00F61D8F" w:rsidRPr="00A52F7C">
        <w:rPr>
          <w:lang w:val="fr-FR"/>
        </w:rPr>
        <w:t>’</w:t>
      </w:r>
      <w:r w:rsidRPr="00A52F7C">
        <w:rPr>
          <w:lang w:val="fr-FR"/>
        </w:rPr>
        <w:t>audit et deux</w:t>
      </w:r>
      <w:r w:rsidR="00260CB3" w:rsidRPr="00A52F7C">
        <w:rPr>
          <w:lang w:val="fr-FR"/>
        </w:rPr>
        <w:t> </w:t>
      </w:r>
      <w:r w:rsidRPr="00A52F7C">
        <w:rPr>
          <w:lang w:val="fr-FR"/>
        </w:rPr>
        <w:t>rapports d</w:t>
      </w:r>
      <w:r w:rsidR="00F61D8F" w:rsidRPr="00A52F7C">
        <w:rPr>
          <w:lang w:val="fr-FR"/>
        </w:rPr>
        <w:t>’</w:t>
      </w:r>
      <w:r w:rsidRPr="00A52F7C">
        <w:rPr>
          <w:lang w:val="fr-FR"/>
        </w:rPr>
        <w:t>évaluation, auxquels s</w:t>
      </w:r>
      <w:r w:rsidR="00F61D8F" w:rsidRPr="00A52F7C">
        <w:rPr>
          <w:lang w:val="fr-FR"/>
        </w:rPr>
        <w:t>’</w:t>
      </w:r>
      <w:r w:rsidRPr="00A52F7C">
        <w:rPr>
          <w:lang w:val="fr-FR"/>
        </w:rPr>
        <w:t>ajoutera un rapport d</w:t>
      </w:r>
      <w:r w:rsidR="00F61D8F" w:rsidRPr="00A52F7C">
        <w:rPr>
          <w:lang w:val="fr-FR"/>
        </w:rPr>
        <w:t>’</w:t>
      </w:r>
      <w:r w:rsidRPr="00A52F7C">
        <w:rPr>
          <w:lang w:val="fr-FR"/>
        </w:rPr>
        <w:t>évaluation supplémentaire qui sera bientôt terminé.</w:t>
      </w:r>
    </w:p>
    <w:p w:rsidR="00E5348C" w:rsidRDefault="000E0CD0" w:rsidP="002C478B">
      <w:pPr>
        <w:pStyle w:val="ONUMFS"/>
        <w:rPr>
          <w:lang w:val="fr-FR"/>
        </w:rPr>
      </w:pPr>
      <w:r w:rsidRPr="00A52F7C">
        <w:rPr>
          <w:lang w:val="fr-FR"/>
        </w:rPr>
        <w:t>L</w:t>
      </w:r>
      <w:r w:rsidR="00F61D8F" w:rsidRPr="00A52F7C">
        <w:rPr>
          <w:lang w:val="fr-FR"/>
        </w:rPr>
        <w:t>’</w:t>
      </w:r>
      <w:r w:rsidRPr="00A52F7C">
        <w:rPr>
          <w:lang w:val="fr-FR"/>
        </w:rPr>
        <w:t>Organe a été informé que la situation difficile à laquelle était confrontée</w:t>
      </w:r>
      <w:r w:rsidR="00F61D8F" w:rsidRPr="00A52F7C">
        <w:rPr>
          <w:lang w:val="fr-FR"/>
        </w:rPr>
        <w:t xml:space="preserve"> la DSI</w:t>
      </w:r>
      <w:r w:rsidRPr="00A52F7C">
        <w:rPr>
          <w:lang w:val="fr-FR"/>
        </w:rPr>
        <w:t xml:space="preserve"> </w:t>
      </w:r>
      <w:r w:rsidR="00464B85">
        <w:rPr>
          <w:lang w:val="fr-FR"/>
        </w:rPr>
        <w:t xml:space="preserve">en ce qui concerne les effectifs </w:t>
      </w:r>
      <w:r w:rsidRPr="00A52F7C">
        <w:rPr>
          <w:lang w:val="fr-FR"/>
        </w:rPr>
        <w:t>commençait à s</w:t>
      </w:r>
      <w:r w:rsidR="00F61D8F" w:rsidRPr="00A52F7C">
        <w:rPr>
          <w:lang w:val="fr-FR"/>
        </w:rPr>
        <w:t>’</w:t>
      </w:r>
      <w:r w:rsidRPr="00A52F7C">
        <w:rPr>
          <w:lang w:val="fr-FR"/>
        </w:rPr>
        <w:t>amélior</w:t>
      </w:r>
      <w:r w:rsidR="00A52F7C" w:rsidRPr="00A52F7C">
        <w:rPr>
          <w:lang w:val="fr-FR"/>
        </w:rPr>
        <w:t>er.  Un</w:t>
      </w:r>
      <w:r w:rsidRPr="00A52F7C">
        <w:rPr>
          <w:lang w:val="fr-FR"/>
        </w:rPr>
        <w:t>e personne chargée de remplacer provisoirement l</w:t>
      </w:r>
      <w:r w:rsidR="00F61D8F" w:rsidRPr="00A52F7C">
        <w:rPr>
          <w:lang w:val="fr-FR"/>
        </w:rPr>
        <w:t>’</w:t>
      </w:r>
      <w:r w:rsidRPr="00A52F7C">
        <w:rPr>
          <w:lang w:val="fr-FR"/>
        </w:rPr>
        <w:t>évaluateur principal</w:t>
      </w:r>
      <w:r w:rsidR="00464B85">
        <w:rPr>
          <w:lang w:val="fr-FR"/>
        </w:rPr>
        <w:t xml:space="preserve"> et</w:t>
      </w:r>
      <w:r w:rsidRPr="00A52F7C">
        <w:rPr>
          <w:lang w:val="fr-FR"/>
        </w:rPr>
        <w:t xml:space="preserve"> possédant une expérience professionnelle en milieu international a commencé en mai, et un nouvel enquêteur qui a déjà travaillé au sein d</w:t>
      </w:r>
      <w:r w:rsidR="00F61D8F" w:rsidRPr="00A52F7C">
        <w:rPr>
          <w:lang w:val="fr-FR"/>
        </w:rPr>
        <w:t>’</w:t>
      </w:r>
      <w:r w:rsidRPr="00A52F7C">
        <w:rPr>
          <w:lang w:val="fr-FR"/>
        </w:rPr>
        <w:t xml:space="preserve">une autre organisation du système des </w:t>
      </w:r>
      <w:r w:rsidR="00F61D8F" w:rsidRPr="00A52F7C">
        <w:rPr>
          <w:lang w:val="fr-FR"/>
        </w:rPr>
        <w:t>Nations Unies</w:t>
      </w:r>
      <w:r w:rsidRPr="00A52F7C">
        <w:rPr>
          <w:lang w:val="fr-FR"/>
        </w:rPr>
        <w:t xml:space="preserve"> entrera en fonction en juill</w:t>
      </w:r>
      <w:r w:rsidR="00A52F7C" w:rsidRPr="00A52F7C">
        <w:rPr>
          <w:lang w:val="fr-FR"/>
        </w:rPr>
        <w:t>et.  L</w:t>
      </w:r>
      <w:r w:rsidR="00464B85">
        <w:rPr>
          <w:lang w:val="fr-FR"/>
        </w:rPr>
        <w:t>’avis de vacance d’emploi pour l</w:t>
      </w:r>
      <w:r w:rsidR="00A52F7C" w:rsidRPr="00A52F7C">
        <w:rPr>
          <w:lang w:val="fr-FR"/>
        </w:rPr>
        <w:t>e</w:t>
      </w:r>
      <w:r w:rsidRPr="00A52F7C">
        <w:rPr>
          <w:lang w:val="fr-FR"/>
        </w:rPr>
        <w:t xml:space="preserve"> poste de chef de la Section de l</w:t>
      </w:r>
      <w:r w:rsidR="00F61D8F" w:rsidRPr="00A52F7C">
        <w:rPr>
          <w:lang w:val="fr-FR"/>
        </w:rPr>
        <w:t>’</w:t>
      </w:r>
      <w:r w:rsidRPr="00A52F7C">
        <w:rPr>
          <w:lang w:val="fr-FR"/>
        </w:rPr>
        <w:t>évaluation a été publié et</w:t>
      </w:r>
      <w:r w:rsidR="00F61D8F" w:rsidRPr="00A52F7C">
        <w:rPr>
          <w:lang w:val="fr-FR"/>
        </w:rPr>
        <w:t xml:space="preserve"> la DSI</w:t>
      </w:r>
      <w:r w:rsidRPr="00A52F7C">
        <w:rPr>
          <w:lang w:val="fr-FR"/>
        </w:rPr>
        <w:t xml:space="preserve"> va commencer à examiner les candidatures reçues.</w:t>
      </w:r>
    </w:p>
    <w:p w:rsidR="00E5348C" w:rsidRDefault="000E0CD0" w:rsidP="002C478B">
      <w:pPr>
        <w:pStyle w:val="ONUMFS"/>
        <w:rPr>
          <w:lang w:val="fr-FR"/>
        </w:rPr>
      </w:pPr>
      <w:r w:rsidRPr="00A52F7C">
        <w:rPr>
          <w:lang w:val="fr-FR"/>
        </w:rPr>
        <w:t>L</w:t>
      </w:r>
      <w:r w:rsidR="00F61D8F" w:rsidRPr="00A52F7C">
        <w:rPr>
          <w:lang w:val="fr-FR"/>
        </w:rPr>
        <w:t>’</w:t>
      </w:r>
      <w:r w:rsidRPr="00A52F7C">
        <w:rPr>
          <w:lang w:val="fr-FR"/>
        </w:rPr>
        <w:t>Organe a noté avec satisfaction que, avec la publication de la politique d</w:t>
      </w:r>
      <w:r w:rsidR="00F61D8F" w:rsidRPr="00A52F7C">
        <w:rPr>
          <w:lang w:val="fr-FR"/>
        </w:rPr>
        <w:t>’</w:t>
      </w:r>
      <w:r w:rsidRPr="00A52F7C">
        <w:rPr>
          <w:lang w:val="fr-FR"/>
        </w:rPr>
        <w:t>évaluation, toutes les recommandations émanant de l</w:t>
      </w:r>
      <w:r w:rsidR="00F61D8F" w:rsidRPr="00A52F7C">
        <w:rPr>
          <w:lang w:val="fr-FR"/>
        </w:rPr>
        <w:t>’</w:t>
      </w:r>
      <w:r w:rsidRPr="00A52F7C">
        <w:rPr>
          <w:lang w:val="fr-FR"/>
        </w:rPr>
        <w:t>évaluation externe de la qualité de la fonction d</w:t>
      </w:r>
      <w:r w:rsidR="00F61D8F" w:rsidRPr="00A52F7C">
        <w:rPr>
          <w:lang w:val="fr-FR"/>
        </w:rPr>
        <w:t>’</w:t>
      </w:r>
      <w:r w:rsidRPr="00A52F7C">
        <w:rPr>
          <w:lang w:val="fr-FR"/>
        </w:rPr>
        <w:t>évaluation avaient été mises en œuvre.</w:t>
      </w:r>
    </w:p>
    <w:p w:rsidR="00E5348C" w:rsidRDefault="000E0CD0" w:rsidP="002C478B">
      <w:pPr>
        <w:pStyle w:val="ONUMFS"/>
        <w:rPr>
          <w:lang w:val="fr-FR"/>
        </w:rPr>
      </w:pPr>
      <w:r w:rsidRPr="00A52F7C">
        <w:rPr>
          <w:lang w:val="fr-FR"/>
        </w:rPr>
        <w:t>Pour faire suite aux recommandations de l</w:t>
      </w:r>
      <w:r w:rsidR="00F61D8F" w:rsidRPr="00A52F7C">
        <w:rPr>
          <w:lang w:val="fr-FR"/>
        </w:rPr>
        <w:t>’</w:t>
      </w:r>
      <w:r w:rsidRPr="00A52F7C">
        <w:rPr>
          <w:lang w:val="fr-FR"/>
        </w:rPr>
        <w:t>évaluation externe de la qualité de la fonction d</w:t>
      </w:r>
      <w:r w:rsidR="00F61D8F" w:rsidRPr="00A52F7C">
        <w:rPr>
          <w:lang w:val="fr-FR"/>
        </w:rPr>
        <w:t>’</w:t>
      </w:r>
      <w:r w:rsidRPr="00A52F7C">
        <w:rPr>
          <w:lang w:val="fr-FR"/>
        </w:rPr>
        <w:t>enquête,</w:t>
      </w:r>
      <w:r w:rsidR="00F61D8F" w:rsidRPr="00A52F7C">
        <w:rPr>
          <w:lang w:val="fr-FR"/>
        </w:rPr>
        <w:t xml:space="preserve"> la DSI</w:t>
      </w:r>
      <w:r w:rsidRPr="00A52F7C">
        <w:rPr>
          <w:lang w:val="fr-FR"/>
        </w:rPr>
        <w:t xml:space="preserve"> a établi une version révisée de la politique et du manuel d</w:t>
      </w:r>
      <w:r w:rsidR="00F61D8F" w:rsidRPr="00A52F7C">
        <w:rPr>
          <w:lang w:val="fr-FR"/>
        </w:rPr>
        <w:t>’</w:t>
      </w:r>
      <w:r w:rsidRPr="00A52F7C">
        <w:rPr>
          <w:lang w:val="fr-FR"/>
        </w:rPr>
        <w:t xml:space="preserve">enquête et a demandé </w:t>
      </w:r>
      <w:r w:rsidR="00464B85">
        <w:rPr>
          <w:lang w:val="fr-FR"/>
        </w:rPr>
        <w:t>à</w:t>
      </w:r>
      <w:r w:rsidRPr="00A52F7C">
        <w:rPr>
          <w:lang w:val="fr-FR"/>
        </w:rPr>
        <w:t xml:space="preserve"> la direction et </w:t>
      </w:r>
      <w:r w:rsidR="00464B85">
        <w:rPr>
          <w:lang w:val="fr-FR"/>
        </w:rPr>
        <w:t>a</w:t>
      </w:r>
      <w:r w:rsidRPr="00A52F7C">
        <w:rPr>
          <w:lang w:val="fr-FR"/>
        </w:rPr>
        <w:t>u Conseil du personnel</w:t>
      </w:r>
      <w:r w:rsidR="00464B85">
        <w:rPr>
          <w:lang w:val="fr-FR"/>
        </w:rPr>
        <w:t xml:space="preserve"> de formuler des observations à cet égard</w:t>
      </w:r>
      <w:r w:rsidRPr="00A52F7C">
        <w:rPr>
          <w:lang w:val="fr-FR"/>
        </w:rPr>
        <w:t>.  L</w:t>
      </w:r>
      <w:r w:rsidR="00F61D8F" w:rsidRPr="00A52F7C">
        <w:rPr>
          <w:lang w:val="fr-FR"/>
        </w:rPr>
        <w:t>’</w:t>
      </w:r>
      <w:r w:rsidRPr="00A52F7C">
        <w:rPr>
          <w:lang w:val="fr-FR"/>
        </w:rPr>
        <w:t xml:space="preserve">Organe a examiné les projets de révision résultants et formulé des observations </w:t>
      </w:r>
      <w:r w:rsidRPr="00A52F7C">
        <w:rPr>
          <w:lang w:val="fr-FR"/>
        </w:rPr>
        <w:lastRenderedPageBreak/>
        <w:t>supplémentair</w:t>
      </w:r>
      <w:r w:rsidR="00A52F7C" w:rsidRPr="00A52F7C">
        <w:rPr>
          <w:lang w:val="fr-FR"/>
        </w:rPr>
        <w:t>es.  La</w:t>
      </w:r>
      <w:r w:rsidRPr="00A52F7C">
        <w:rPr>
          <w:lang w:val="fr-FR"/>
        </w:rPr>
        <w:t xml:space="preserve"> version révisée proposée de la politique en matière d</w:t>
      </w:r>
      <w:r w:rsidR="00F61D8F" w:rsidRPr="00A52F7C">
        <w:rPr>
          <w:lang w:val="fr-FR"/>
        </w:rPr>
        <w:t>’</w:t>
      </w:r>
      <w:r w:rsidRPr="00A52F7C">
        <w:rPr>
          <w:lang w:val="fr-FR"/>
        </w:rPr>
        <w:t>enquêtes sera à présent soumise aux États membres pour consultation, comme le prévoit la Charte de la supervision interne.  L</w:t>
      </w:r>
      <w:r w:rsidR="00F61D8F" w:rsidRPr="00A52F7C">
        <w:rPr>
          <w:lang w:val="fr-FR"/>
        </w:rPr>
        <w:t>’</w:t>
      </w:r>
      <w:r w:rsidRPr="00A52F7C">
        <w:rPr>
          <w:lang w:val="fr-FR"/>
        </w:rPr>
        <w:t>OCIS a encouragé le directeur par intérim de</w:t>
      </w:r>
      <w:r w:rsidR="00F61D8F" w:rsidRPr="00A52F7C">
        <w:rPr>
          <w:lang w:val="fr-FR"/>
        </w:rPr>
        <w:t xml:space="preserve"> la DSI</w:t>
      </w:r>
      <w:r w:rsidRPr="00A52F7C">
        <w:rPr>
          <w:lang w:val="fr-FR"/>
        </w:rPr>
        <w:t xml:space="preserve"> à établir la version finale de la politique et du manuel d</w:t>
      </w:r>
      <w:r w:rsidR="00F61D8F" w:rsidRPr="00A52F7C">
        <w:rPr>
          <w:lang w:val="fr-FR"/>
        </w:rPr>
        <w:t>’</w:t>
      </w:r>
      <w:r w:rsidRPr="00A52F7C">
        <w:rPr>
          <w:lang w:val="fr-FR"/>
        </w:rPr>
        <w:t>enquête et à la publier dès que possible.</w:t>
      </w:r>
    </w:p>
    <w:p w:rsidR="00E5348C" w:rsidRDefault="000E0CD0" w:rsidP="002C478B">
      <w:pPr>
        <w:pStyle w:val="ONUMFS"/>
        <w:rPr>
          <w:lang w:val="fr-FR"/>
        </w:rPr>
      </w:pPr>
      <w:r w:rsidRPr="00A52F7C">
        <w:rPr>
          <w:lang w:val="fr-FR"/>
        </w:rPr>
        <w:t>L</w:t>
      </w:r>
      <w:r w:rsidR="00F61D8F" w:rsidRPr="00A52F7C">
        <w:rPr>
          <w:lang w:val="fr-FR"/>
        </w:rPr>
        <w:t>’</w:t>
      </w:r>
      <w:r w:rsidRPr="00A52F7C">
        <w:rPr>
          <w:lang w:val="fr-FR"/>
        </w:rPr>
        <w:t>Organe a examiné, avec la direction et</w:t>
      </w:r>
      <w:r w:rsidR="00F61D8F" w:rsidRPr="00A52F7C">
        <w:rPr>
          <w:lang w:val="fr-FR"/>
        </w:rPr>
        <w:t xml:space="preserve"> la DSI</w:t>
      </w:r>
      <w:r w:rsidRPr="00A52F7C">
        <w:rPr>
          <w:lang w:val="fr-FR"/>
        </w:rPr>
        <w:t>, les rapports d</w:t>
      </w:r>
      <w:r w:rsidR="00F61D8F" w:rsidRPr="00A52F7C">
        <w:rPr>
          <w:lang w:val="fr-FR"/>
        </w:rPr>
        <w:t>’</w:t>
      </w:r>
      <w:r w:rsidRPr="00A52F7C">
        <w:rPr>
          <w:lang w:val="fr-FR"/>
        </w:rPr>
        <w:t>audit publiés récemment.</w:t>
      </w:r>
    </w:p>
    <w:p w:rsidR="00E5348C" w:rsidRDefault="000E0CD0" w:rsidP="002C478B">
      <w:pPr>
        <w:pStyle w:val="ONUMFS"/>
        <w:rPr>
          <w:lang w:val="fr-FR"/>
        </w:rPr>
      </w:pPr>
      <w:r w:rsidRPr="00A52F7C">
        <w:rPr>
          <w:lang w:val="fr-FR"/>
        </w:rPr>
        <w:t>En ce qui concerne l</w:t>
      </w:r>
      <w:r w:rsidR="00F61D8F" w:rsidRPr="00A52F7C">
        <w:rPr>
          <w:lang w:val="fr-FR"/>
        </w:rPr>
        <w:t>’</w:t>
      </w:r>
      <w:r w:rsidRPr="00A52F7C">
        <w:rPr>
          <w:lang w:val="fr-FR"/>
        </w:rPr>
        <w:t>examen avant la mise en œuvre du nouveau système de recrutement de l</w:t>
      </w:r>
      <w:r w:rsidR="00F61D8F" w:rsidRPr="00A52F7C">
        <w:rPr>
          <w:lang w:val="fr-FR"/>
        </w:rPr>
        <w:t>’</w:t>
      </w:r>
      <w:r w:rsidRPr="00A52F7C">
        <w:rPr>
          <w:lang w:val="fr-FR"/>
        </w:rPr>
        <w:t xml:space="preserve">OMPI, </w:t>
      </w:r>
      <w:proofErr w:type="spellStart"/>
      <w:r w:rsidRPr="00A52F7C">
        <w:rPr>
          <w:rFonts w:eastAsia="Times New Roman"/>
          <w:lang w:val="fr-FR" w:eastAsia="en-US"/>
        </w:rPr>
        <w:t>Taleo</w:t>
      </w:r>
      <w:proofErr w:type="spellEnd"/>
      <w:r w:rsidRPr="00A52F7C">
        <w:rPr>
          <w:rFonts w:eastAsia="Times New Roman"/>
          <w:lang w:val="fr-FR" w:eastAsia="en-US"/>
        </w:rPr>
        <w:t>™</w:t>
      </w:r>
      <w:r w:rsidRPr="00A52F7C">
        <w:rPr>
          <w:lang w:val="fr-FR"/>
        </w:rPr>
        <w:t>, l</w:t>
      </w:r>
      <w:r w:rsidR="00F61D8F" w:rsidRPr="00A52F7C">
        <w:rPr>
          <w:lang w:val="fr-FR"/>
        </w:rPr>
        <w:t>’</w:t>
      </w:r>
      <w:r w:rsidRPr="00A52F7C">
        <w:rPr>
          <w:lang w:val="fr-FR"/>
        </w:rPr>
        <w:t>Organe s</w:t>
      </w:r>
      <w:r w:rsidR="00F61D8F" w:rsidRPr="00A52F7C">
        <w:rPr>
          <w:lang w:val="fr-FR"/>
        </w:rPr>
        <w:t>’</w:t>
      </w:r>
      <w:r w:rsidRPr="00A52F7C">
        <w:rPr>
          <w:lang w:val="fr-FR"/>
        </w:rPr>
        <w:t>est félicité de ce que le projet ait été exa</w:t>
      </w:r>
      <w:r w:rsidR="00464B85">
        <w:rPr>
          <w:lang w:val="fr-FR"/>
        </w:rPr>
        <w:t>miné à un stade précoce, avant s</w:t>
      </w:r>
      <w:r w:rsidRPr="00A52F7C">
        <w:rPr>
          <w:lang w:val="fr-FR"/>
        </w:rPr>
        <w:t>a mise en place et la migration des donné</w:t>
      </w:r>
      <w:r w:rsidR="00A52F7C" w:rsidRPr="00A52F7C">
        <w:rPr>
          <w:lang w:val="fr-FR"/>
        </w:rPr>
        <w:t>es.  Le</w:t>
      </w:r>
      <w:r w:rsidRPr="00A52F7C">
        <w:rPr>
          <w:lang w:val="fr-FR"/>
        </w:rPr>
        <w:t>s recommandations formulées contribueront à améliorer davantage la méthode de gestion des projets de l</w:t>
      </w:r>
      <w:r w:rsidR="00F61D8F" w:rsidRPr="00A52F7C">
        <w:rPr>
          <w:lang w:val="fr-FR"/>
        </w:rPr>
        <w:t>’</w:t>
      </w:r>
      <w:r w:rsidRPr="00A52F7C">
        <w:rPr>
          <w:lang w:val="fr-FR"/>
        </w:rPr>
        <w:t>OMPI.</w:t>
      </w:r>
    </w:p>
    <w:p w:rsidR="00E5348C" w:rsidRDefault="000E0CD0" w:rsidP="002C478B">
      <w:pPr>
        <w:pStyle w:val="ONUMFS"/>
        <w:rPr>
          <w:lang w:val="fr-FR"/>
        </w:rPr>
      </w:pPr>
      <w:r w:rsidRPr="00A52F7C">
        <w:rPr>
          <w:lang w:val="fr-FR"/>
        </w:rPr>
        <w:t>L</w:t>
      </w:r>
      <w:r w:rsidR="00F61D8F" w:rsidRPr="00A52F7C">
        <w:rPr>
          <w:lang w:val="fr-FR"/>
        </w:rPr>
        <w:t>’</w:t>
      </w:r>
      <w:r w:rsidRPr="00A52F7C">
        <w:rPr>
          <w:lang w:val="fr-FR"/>
        </w:rPr>
        <w:t>audit de la gestion des performances du personnel comprenait un certain nombre de recommandations visant à mieux adapter les objectifs de travail individuels des fonctionnaires aux résultats escomptés de l</w:t>
      </w:r>
      <w:r w:rsidR="00F61D8F" w:rsidRPr="00A52F7C">
        <w:rPr>
          <w:lang w:val="fr-FR"/>
        </w:rPr>
        <w:t>’</w:t>
      </w:r>
      <w:r w:rsidRPr="00A52F7C">
        <w:rPr>
          <w:lang w:val="fr-FR"/>
        </w:rPr>
        <w:t>OMPI, à élaborer des normes de production pour les fonctions génériques, à améliorer davantage les méthodes d</w:t>
      </w:r>
      <w:r w:rsidR="00F61D8F" w:rsidRPr="00A52F7C">
        <w:rPr>
          <w:lang w:val="fr-FR"/>
        </w:rPr>
        <w:t>’</w:t>
      </w:r>
      <w:r w:rsidRPr="00A52F7C">
        <w:rPr>
          <w:lang w:val="fr-FR"/>
        </w:rPr>
        <w:t>évaluation (en mettant en place un système d</w:t>
      </w:r>
      <w:r w:rsidR="00F61D8F" w:rsidRPr="00A52F7C">
        <w:rPr>
          <w:lang w:val="fr-FR"/>
        </w:rPr>
        <w:t>’</w:t>
      </w:r>
      <w:r w:rsidRPr="00A52F7C">
        <w:rPr>
          <w:lang w:val="fr-FR"/>
        </w:rPr>
        <w:t>auto</w:t>
      </w:r>
      <w:r w:rsidR="00A52F7C" w:rsidRPr="00A52F7C">
        <w:rPr>
          <w:lang w:val="fr-FR"/>
        </w:rPr>
        <w:noBreakHyphen/>
      </w:r>
      <w:r w:rsidRPr="00A52F7C">
        <w:rPr>
          <w:lang w:val="fr-FR"/>
        </w:rPr>
        <w:t>évaluation, par exemple) et à introduire un examen obligatoire à mi</w:t>
      </w:r>
      <w:r w:rsidR="00A52F7C" w:rsidRPr="00A52F7C">
        <w:rPr>
          <w:lang w:val="fr-FR"/>
        </w:rPr>
        <w:noBreakHyphen/>
      </w:r>
      <w:r w:rsidRPr="00A52F7C">
        <w:rPr>
          <w:lang w:val="fr-FR"/>
        </w:rPr>
        <w:t>parcours dans les cas où les résultats escomptés n</w:t>
      </w:r>
      <w:r w:rsidR="00F61D8F" w:rsidRPr="00A52F7C">
        <w:rPr>
          <w:lang w:val="fr-FR"/>
        </w:rPr>
        <w:t>’</w:t>
      </w:r>
      <w:r w:rsidRPr="00A52F7C">
        <w:rPr>
          <w:lang w:val="fr-FR"/>
        </w:rPr>
        <w:t>ont pas été obtenus.</w:t>
      </w:r>
    </w:p>
    <w:p w:rsidR="00E5348C" w:rsidRDefault="000E0CD0" w:rsidP="002C478B">
      <w:pPr>
        <w:pStyle w:val="ONUMFS"/>
        <w:rPr>
          <w:lang w:val="fr-FR"/>
        </w:rPr>
      </w:pPr>
      <w:r w:rsidRPr="00A52F7C">
        <w:rPr>
          <w:lang w:val="fr-FR"/>
        </w:rPr>
        <w:t>Dans le cadre de cet audit,</w:t>
      </w:r>
      <w:r w:rsidR="00F61D8F" w:rsidRPr="00A52F7C">
        <w:rPr>
          <w:lang w:val="fr-FR"/>
        </w:rPr>
        <w:t xml:space="preserve"> la DSI</w:t>
      </w:r>
      <w:r w:rsidRPr="00A52F7C">
        <w:rPr>
          <w:lang w:val="fr-FR"/>
        </w:rPr>
        <w:t xml:space="preserve"> a réalisé une enquête sur la gestion des performances du personnel au sein du système des </w:t>
      </w:r>
      <w:r w:rsidR="00F61D8F" w:rsidRPr="00A52F7C">
        <w:rPr>
          <w:lang w:val="fr-FR"/>
        </w:rPr>
        <w:t>Nations Unies</w:t>
      </w:r>
      <w:r w:rsidRPr="00A52F7C">
        <w:rPr>
          <w:lang w:val="fr-FR"/>
        </w:rPr>
        <w:t xml:space="preserve"> qui a permis de faire une comparaison entre l</w:t>
      </w:r>
      <w:r w:rsidR="00F61D8F" w:rsidRPr="00A52F7C">
        <w:rPr>
          <w:lang w:val="fr-FR"/>
        </w:rPr>
        <w:t>’</w:t>
      </w:r>
      <w:r w:rsidRPr="00A52F7C">
        <w:rPr>
          <w:lang w:val="fr-FR"/>
        </w:rPr>
        <w:t>OMPI et les autres organisatio</w:t>
      </w:r>
      <w:r w:rsidR="00A52F7C" w:rsidRPr="00A52F7C">
        <w:rPr>
          <w:lang w:val="fr-FR"/>
        </w:rPr>
        <w:t>ns.  La</w:t>
      </w:r>
      <w:r w:rsidR="00F61D8F" w:rsidRPr="00A52F7C">
        <w:rPr>
          <w:lang w:val="fr-FR"/>
        </w:rPr>
        <w:t> DSI</w:t>
      </w:r>
      <w:r w:rsidRPr="00A52F7C">
        <w:rPr>
          <w:lang w:val="fr-FR"/>
        </w:rPr>
        <w:t xml:space="preserve"> a également demandé </w:t>
      </w:r>
      <w:r w:rsidR="00464B85">
        <w:rPr>
          <w:lang w:val="fr-FR"/>
        </w:rPr>
        <w:t>a</w:t>
      </w:r>
      <w:r w:rsidRPr="00A52F7C">
        <w:rPr>
          <w:lang w:val="fr-FR"/>
        </w:rPr>
        <w:t xml:space="preserve">u Conseil du personnel </w:t>
      </w:r>
      <w:r w:rsidR="00464B85">
        <w:rPr>
          <w:lang w:val="fr-FR"/>
        </w:rPr>
        <w:t xml:space="preserve">de formuler des observations </w:t>
      </w:r>
      <w:r w:rsidRPr="00A52F7C">
        <w:rPr>
          <w:lang w:val="fr-FR"/>
        </w:rPr>
        <w:t>à cet éga</w:t>
      </w:r>
      <w:r w:rsidR="00A52F7C" w:rsidRPr="00A52F7C">
        <w:rPr>
          <w:lang w:val="fr-FR"/>
        </w:rPr>
        <w:t>rd.  Gl</w:t>
      </w:r>
      <w:r w:rsidRPr="00A52F7C">
        <w:rPr>
          <w:lang w:val="fr-FR"/>
        </w:rPr>
        <w:t>obalement, les recommandations d</w:t>
      </w:r>
      <w:r w:rsidR="00F61D8F" w:rsidRPr="00A52F7C">
        <w:rPr>
          <w:lang w:val="fr-FR"/>
        </w:rPr>
        <w:t>’</w:t>
      </w:r>
      <w:r w:rsidRPr="00A52F7C">
        <w:rPr>
          <w:lang w:val="fr-FR"/>
        </w:rPr>
        <w:t>audit, lorsqu</w:t>
      </w:r>
      <w:r w:rsidR="00F61D8F" w:rsidRPr="00A52F7C">
        <w:rPr>
          <w:lang w:val="fr-FR"/>
        </w:rPr>
        <w:t>’</w:t>
      </w:r>
      <w:r w:rsidRPr="00A52F7C">
        <w:rPr>
          <w:lang w:val="fr-FR"/>
        </w:rPr>
        <w:t>elles auront été pleinement mises en œuvre, permettront d</w:t>
      </w:r>
      <w:r w:rsidR="00F61D8F" w:rsidRPr="00A52F7C">
        <w:rPr>
          <w:lang w:val="fr-FR"/>
        </w:rPr>
        <w:t>’</w:t>
      </w:r>
      <w:r w:rsidRPr="00A52F7C">
        <w:rPr>
          <w:lang w:val="fr-FR"/>
        </w:rPr>
        <w:t>améliorer le système de gestion des performances mis en place en</w:t>
      </w:r>
      <w:r w:rsidR="00260CB3" w:rsidRPr="00A52F7C">
        <w:rPr>
          <w:lang w:val="fr-FR"/>
        </w:rPr>
        <w:t> </w:t>
      </w:r>
      <w:r w:rsidRPr="00A52F7C">
        <w:rPr>
          <w:lang w:val="fr-FR"/>
        </w:rPr>
        <w:t>2009.</w:t>
      </w:r>
    </w:p>
    <w:p w:rsidR="00E5348C" w:rsidRDefault="000E0CD0" w:rsidP="002C478B">
      <w:pPr>
        <w:pStyle w:val="ONUMFS"/>
        <w:rPr>
          <w:lang w:val="fr-FR"/>
        </w:rPr>
      </w:pPr>
      <w:r w:rsidRPr="00A52F7C">
        <w:rPr>
          <w:lang w:val="fr-FR"/>
        </w:rPr>
        <w:t>L</w:t>
      </w:r>
      <w:r w:rsidR="00F61D8F" w:rsidRPr="00A52F7C">
        <w:rPr>
          <w:lang w:val="fr-FR"/>
        </w:rPr>
        <w:t>’</w:t>
      </w:r>
      <w:r w:rsidRPr="00A52F7C">
        <w:rPr>
          <w:lang w:val="fr-FR"/>
        </w:rPr>
        <w:t>audit des solutions opérationnelles à l</w:t>
      </w:r>
      <w:r w:rsidR="00F61D8F" w:rsidRPr="00A52F7C">
        <w:rPr>
          <w:lang w:val="fr-FR"/>
        </w:rPr>
        <w:t>’</w:t>
      </w:r>
      <w:r w:rsidRPr="00A52F7C">
        <w:rPr>
          <w:lang w:val="fr-FR"/>
        </w:rPr>
        <w:t>intention des offices de propriété intellectuelle (programme</w:t>
      </w:r>
      <w:r w:rsidR="00E5348C">
        <w:rPr>
          <w:lang w:val="fr-FR"/>
        </w:rPr>
        <w:t> </w:t>
      </w:r>
      <w:r w:rsidRPr="00A52F7C">
        <w:rPr>
          <w:lang w:val="fr-FR"/>
        </w:rPr>
        <w:t xml:space="preserve">15) </w:t>
      </w:r>
      <w:r w:rsidR="00464B85">
        <w:rPr>
          <w:lang w:val="fr-FR"/>
        </w:rPr>
        <w:t>concern</w:t>
      </w:r>
      <w:r w:rsidRPr="00A52F7C">
        <w:rPr>
          <w:lang w:val="fr-FR"/>
        </w:rPr>
        <w:t>ait un point important du Plan d</w:t>
      </w:r>
      <w:r w:rsidR="00F61D8F" w:rsidRPr="00A52F7C">
        <w:rPr>
          <w:lang w:val="fr-FR"/>
        </w:rPr>
        <w:t>’</w:t>
      </w:r>
      <w:r w:rsidRPr="00A52F7C">
        <w:rPr>
          <w:lang w:val="fr-FR"/>
        </w:rPr>
        <w:t>action de l</w:t>
      </w:r>
      <w:r w:rsidR="00F61D8F" w:rsidRPr="00A52F7C">
        <w:rPr>
          <w:lang w:val="fr-FR"/>
        </w:rPr>
        <w:t>’</w:t>
      </w:r>
      <w:r w:rsidRPr="00A52F7C">
        <w:rPr>
          <w:lang w:val="fr-FR"/>
        </w:rPr>
        <w:t>OMPI pour le développeme</w:t>
      </w:r>
      <w:r w:rsidR="00A52F7C" w:rsidRPr="00A52F7C">
        <w:rPr>
          <w:lang w:val="fr-FR"/>
        </w:rPr>
        <w:t>nt.  Ac</w:t>
      </w:r>
      <w:r w:rsidRPr="00A52F7C">
        <w:rPr>
          <w:lang w:val="fr-FR"/>
        </w:rPr>
        <w:t>tuellement, pas moins de 77</w:t>
      </w:r>
      <w:r w:rsidR="00E5348C">
        <w:rPr>
          <w:lang w:val="fr-FR"/>
        </w:rPr>
        <w:t> </w:t>
      </w:r>
      <w:r w:rsidRPr="00A52F7C">
        <w:rPr>
          <w:lang w:val="fr-FR"/>
        </w:rPr>
        <w:t>offices de propriété intellectuelle utilisent les solutions opérationnelles proposées par l</w:t>
      </w:r>
      <w:r w:rsidR="00F61D8F" w:rsidRPr="00A52F7C">
        <w:rPr>
          <w:lang w:val="fr-FR"/>
        </w:rPr>
        <w:t>’</w:t>
      </w:r>
      <w:r w:rsidRPr="00A52F7C">
        <w:rPr>
          <w:lang w:val="fr-FR"/>
        </w:rPr>
        <w:t>O</w:t>
      </w:r>
      <w:r w:rsidR="00A52F7C" w:rsidRPr="00A52F7C">
        <w:rPr>
          <w:lang w:val="fr-FR"/>
        </w:rPr>
        <w:t>MPI.  Co</w:t>
      </w:r>
      <w:r w:rsidRPr="00A52F7C">
        <w:rPr>
          <w:lang w:val="fr-FR"/>
        </w:rPr>
        <w:t>mpte tenu du budget restreint et de la demande croissante pour ces services et produits gratuits, l</w:t>
      </w:r>
      <w:r w:rsidR="00F61D8F" w:rsidRPr="00A52F7C">
        <w:rPr>
          <w:lang w:val="fr-FR"/>
        </w:rPr>
        <w:t>’</w:t>
      </w:r>
      <w:r w:rsidRPr="00A52F7C">
        <w:rPr>
          <w:lang w:val="fr-FR"/>
        </w:rPr>
        <w:t xml:space="preserve">audit insistait sur la nécessité de définir des </w:t>
      </w:r>
      <w:r w:rsidR="00464B85">
        <w:rPr>
          <w:lang w:val="fr-FR"/>
        </w:rPr>
        <w:t>conditions</w:t>
      </w:r>
      <w:r w:rsidRPr="00A52F7C">
        <w:rPr>
          <w:lang w:val="fr-FR"/>
        </w:rPr>
        <w:t xml:space="preserve"> à remplir pour pouvoir</w:t>
      </w:r>
      <w:r w:rsidR="00464B85">
        <w:rPr>
          <w:lang w:val="fr-FR"/>
        </w:rPr>
        <w:t xml:space="preserve"> en</w:t>
      </w:r>
      <w:r w:rsidRPr="00A52F7C">
        <w:rPr>
          <w:lang w:val="fr-FR"/>
        </w:rPr>
        <w:t xml:space="preserve"> bénéficier</w:t>
      </w:r>
      <w:r w:rsidR="00A52F7C" w:rsidRPr="00A52F7C">
        <w:rPr>
          <w:lang w:val="fr-FR"/>
        </w:rPr>
        <w:t>.  L’a</w:t>
      </w:r>
      <w:r w:rsidRPr="00A52F7C">
        <w:rPr>
          <w:lang w:val="fr-FR"/>
        </w:rPr>
        <w:t>udit recommandait également de conclure des accords sur le niveau de service avec les offices de propriété intellectuelle concernés et de préciser le rôle que joue le programme</w:t>
      </w:r>
      <w:r w:rsidR="00E5348C">
        <w:rPr>
          <w:lang w:val="fr-FR"/>
        </w:rPr>
        <w:t> </w:t>
      </w:r>
      <w:r w:rsidRPr="00A52F7C">
        <w:rPr>
          <w:lang w:val="fr-FR"/>
        </w:rPr>
        <w:t>15 en ce qui concerne le soutien apporté aux organismes de gestion collective du droit d</w:t>
      </w:r>
      <w:r w:rsidR="00F61D8F" w:rsidRPr="00A52F7C">
        <w:rPr>
          <w:lang w:val="fr-FR"/>
        </w:rPr>
        <w:t>’</w:t>
      </w:r>
      <w:r w:rsidRPr="00A52F7C">
        <w:rPr>
          <w:lang w:val="fr-FR"/>
        </w:rPr>
        <w:t>aute</w:t>
      </w:r>
      <w:r w:rsidR="00A52F7C" w:rsidRPr="00A52F7C">
        <w:rPr>
          <w:lang w:val="fr-FR"/>
        </w:rPr>
        <w:t>ur.  La</w:t>
      </w:r>
      <w:r w:rsidRPr="00A52F7C">
        <w:rPr>
          <w:lang w:val="fr-FR"/>
        </w:rPr>
        <w:t xml:space="preserve"> direction a approuvé l</w:t>
      </w:r>
      <w:r w:rsidR="00F61D8F" w:rsidRPr="00A52F7C">
        <w:rPr>
          <w:lang w:val="fr-FR"/>
        </w:rPr>
        <w:t>’</w:t>
      </w:r>
      <w:r w:rsidRPr="00A52F7C">
        <w:rPr>
          <w:lang w:val="fr-FR"/>
        </w:rPr>
        <w:t>ensemble des 13</w:t>
      </w:r>
      <w:r w:rsidR="00E5348C">
        <w:rPr>
          <w:lang w:val="fr-FR"/>
        </w:rPr>
        <w:t> </w:t>
      </w:r>
      <w:r w:rsidRPr="00A52F7C">
        <w:rPr>
          <w:lang w:val="fr-FR"/>
        </w:rPr>
        <w:t>recommandations d</w:t>
      </w:r>
      <w:r w:rsidR="00F61D8F" w:rsidRPr="00A52F7C">
        <w:rPr>
          <w:lang w:val="fr-FR"/>
        </w:rPr>
        <w:t>’</w:t>
      </w:r>
      <w:r w:rsidRPr="00A52F7C">
        <w:rPr>
          <w:lang w:val="fr-FR"/>
        </w:rPr>
        <w:t>audit et prévoit de mettre en œuvre la plupart de ces recommandations d</w:t>
      </w:r>
      <w:r w:rsidR="00F61D8F" w:rsidRPr="00A52F7C">
        <w:rPr>
          <w:lang w:val="fr-FR"/>
        </w:rPr>
        <w:t>’</w:t>
      </w:r>
      <w:r w:rsidRPr="00A52F7C">
        <w:rPr>
          <w:lang w:val="fr-FR"/>
        </w:rPr>
        <w:t>ici la fin de l</w:t>
      </w:r>
      <w:r w:rsidR="00F61D8F" w:rsidRPr="00A52F7C">
        <w:rPr>
          <w:lang w:val="fr-FR"/>
        </w:rPr>
        <w:t>’</w:t>
      </w:r>
      <w:r w:rsidRPr="00A52F7C">
        <w:rPr>
          <w:lang w:val="fr-FR"/>
        </w:rPr>
        <w:t>année</w:t>
      </w:r>
      <w:r w:rsidR="00E5348C">
        <w:rPr>
          <w:lang w:val="fr-FR"/>
        </w:rPr>
        <w:t> </w:t>
      </w:r>
      <w:r w:rsidRPr="00A52F7C">
        <w:rPr>
          <w:lang w:val="fr-FR"/>
        </w:rPr>
        <w:t>2016.</w:t>
      </w:r>
    </w:p>
    <w:p w:rsidR="00E5348C" w:rsidRDefault="000E0CD0" w:rsidP="002C478B">
      <w:pPr>
        <w:pStyle w:val="ONUMFS"/>
        <w:rPr>
          <w:lang w:val="fr-FR"/>
        </w:rPr>
      </w:pPr>
      <w:r w:rsidRPr="00A52F7C">
        <w:rPr>
          <w:lang w:val="fr-FR"/>
        </w:rPr>
        <w:t>À sa prochaine session, l</w:t>
      </w:r>
      <w:r w:rsidR="00F61D8F" w:rsidRPr="00A52F7C">
        <w:rPr>
          <w:lang w:val="fr-FR"/>
        </w:rPr>
        <w:t>’</w:t>
      </w:r>
      <w:r w:rsidRPr="00A52F7C">
        <w:rPr>
          <w:lang w:val="fr-FR"/>
        </w:rPr>
        <w:t>Organe examinera les rapports d</w:t>
      </w:r>
      <w:r w:rsidR="00F61D8F" w:rsidRPr="00A52F7C">
        <w:rPr>
          <w:lang w:val="fr-FR"/>
        </w:rPr>
        <w:t>’</w:t>
      </w:r>
      <w:r w:rsidRPr="00A52F7C">
        <w:rPr>
          <w:lang w:val="fr-FR"/>
        </w:rPr>
        <w:t>évaluation publiés.</w:t>
      </w:r>
    </w:p>
    <w:p w:rsidR="00E5348C" w:rsidRDefault="000E0CD0" w:rsidP="002C478B">
      <w:pPr>
        <w:pStyle w:val="ONUMFS"/>
        <w:rPr>
          <w:lang w:val="fr-FR"/>
        </w:rPr>
      </w:pPr>
      <w:r w:rsidRPr="00A52F7C">
        <w:rPr>
          <w:lang w:val="fr-FR"/>
        </w:rPr>
        <w:t>En avril,</w:t>
      </w:r>
      <w:r w:rsidR="00F61D8F" w:rsidRPr="00A52F7C">
        <w:rPr>
          <w:lang w:val="fr-FR"/>
        </w:rPr>
        <w:t xml:space="preserve"> la DSI</w:t>
      </w:r>
      <w:r w:rsidRPr="00A52F7C">
        <w:rPr>
          <w:lang w:val="fr-FR"/>
        </w:rPr>
        <w:t xml:space="preserve"> a présidé la réunion annuelle du Groupe des </w:t>
      </w:r>
      <w:r w:rsidR="00F61D8F" w:rsidRPr="00A52F7C">
        <w:rPr>
          <w:lang w:val="fr-FR"/>
        </w:rPr>
        <w:t>Nations Unies</w:t>
      </w:r>
      <w:r w:rsidRPr="00A52F7C">
        <w:rPr>
          <w:lang w:val="fr-FR"/>
        </w:rPr>
        <w:t xml:space="preserve"> pour l</w:t>
      </w:r>
      <w:r w:rsidR="00F61D8F" w:rsidRPr="00A52F7C">
        <w:rPr>
          <w:lang w:val="fr-FR"/>
        </w:rPr>
        <w:t>’</w:t>
      </w:r>
      <w:r w:rsidRPr="00A52F7C">
        <w:rPr>
          <w:lang w:val="fr-FR"/>
        </w:rPr>
        <w:t>évaluation (UNEG) à laquelle ont assisté plus de 100</w:t>
      </w:r>
      <w:r w:rsidR="00E5348C">
        <w:rPr>
          <w:lang w:val="fr-FR"/>
        </w:rPr>
        <w:t> </w:t>
      </w:r>
      <w:r w:rsidRPr="00A52F7C">
        <w:rPr>
          <w:lang w:val="fr-FR"/>
        </w:rPr>
        <w:t>participants représentant 46</w:t>
      </w:r>
      <w:r w:rsidR="00E5348C">
        <w:rPr>
          <w:lang w:val="fr-FR"/>
        </w:rPr>
        <w:t> </w:t>
      </w:r>
      <w:r w:rsidRPr="00A52F7C">
        <w:rPr>
          <w:lang w:val="fr-FR"/>
        </w:rPr>
        <w:t xml:space="preserve">institutions des </w:t>
      </w:r>
      <w:r w:rsidR="00F61D8F" w:rsidRPr="00A52F7C">
        <w:rPr>
          <w:lang w:val="fr-FR"/>
        </w:rPr>
        <w:t>Nations Unies</w:t>
      </w:r>
      <w:r w:rsidRPr="00A52F7C">
        <w:rPr>
          <w:lang w:val="fr-FR"/>
        </w:rPr>
        <w:t>.  L</w:t>
      </w:r>
      <w:r w:rsidR="00F61D8F" w:rsidRPr="00A52F7C">
        <w:rPr>
          <w:lang w:val="fr-FR"/>
        </w:rPr>
        <w:t>’</w:t>
      </w:r>
      <w:r w:rsidRPr="00A52F7C">
        <w:rPr>
          <w:lang w:val="fr-FR"/>
        </w:rPr>
        <w:t>Organe s</w:t>
      </w:r>
      <w:r w:rsidR="00464B85">
        <w:rPr>
          <w:lang w:val="fr-FR"/>
        </w:rPr>
        <w:t>’</w:t>
      </w:r>
      <w:r w:rsidRPr="00A52F7C">
        <w:rPr>
          <w:lang w:val="fr-FR"/>
        </w:rPr>
        <w:t>e</w:t>
      </w:r>
      <w:r w:rsidR="00464B85">
        <w:rPr>
          <w:lang w:val="fr-FR"/>
        </w:rPr>
        <w:t>st</w:t>
      </w:r>
      <w:r w:rsidRPr="00A52F7C">
        <w:rPr>
          <w:lang w:val="fr-FR"/>
        </w:rPr>
        <w:t xml:space="preserve"> félicit</w:t>
      </w:r>
      <w:r w:rsidR="00464B85">
        <w:rPr>
          <w:lang w:val="fr-FR"/>
        </w:rPr>
        <w:t>é</w:t>
      </w:r>
      <w:r w:rsidRPr="00A52F7C">
        <w:rPr>
          <w:lang w:val="fr-FR"/>
        </w:rPr>
        <w:t xml:space="preserve"> de ce que l</w:t>
      </w:r>
      <w:r w:rsidR="00F61D8F" w:rsidRPr="00A52F7C">
        <w:rPr>
          <w:lang w:val="fr-FR"/>
        </w:rPr>
        <w:t>’</w:t>
      </w:r>
      <w:r w:rsidRPr="00A52F7C">
        <w:rPr>
          <w:lang w:val="fr-FR"/>
        </w:rPr>
        <w:t>OMPI joue un rôle actif en contribuant à l</w:t>
      </w:r>
      <w:r w:rsidR="00F61D8F" w:rsidRPr="00A52F7C">
        <w:rPr>
          <w:lang w:val="fr-FR"/>
        </w:rPr>
        <w:t>’</w:t>
      </w:r>
      <w:r w:rsidRPr="00A52F7C">
        <w:rPr>
          <w:lang w:val="fr-FR"/>
        </w:rPr>
        <w:t xml:space="preserve">élaboration des normes et des pratiques du système des </w:t>
      </w:r>
      <w:r w:rsidR="00F61D8F" w:rsidRPr="00A52F7C">
        <w:rPr>
          <w:lang w:val="fr-FR"/>
        </w:rPr>
        <w:t>Nations Unies</w:t>
      </w:r>
      <w:r w:rsidRPr="00A52F7C">
        <w:rPr>
          <w:lang w:val="fr-FR"/>
        </w:rPr>
        <w:t xml:space="preserve"> en matière d</w:t>
      </w:r>
      <w:r w:rsidR="00F61D8F" w:rsidRPr="00A52F7C">
        <w:rPr>
          <w:lang w:val="fr-FR"/>
        </w:rPr>
        <w:t>’</w:t>
      </w:r>
      <w:r w:rsidRPr="00A52F7C">
        <w:rPr>
          <w:lang w:val="fr-FR"/>
        </w:rPr>
        <w:t>évaluation et à l</w:t>
      </w:r>
      <w:r w:rsidR="00F61D8F" w:rsidRPr="00A52F7C">
        <w:rPr>
          <w:lang w:val="fr-FR"/>
        </w:rPr>
        <w:t>’</w:t>
      </w:r>
      <w:r w:rsidRPr="00A52F7C">
        <w:rPr>
          <w:lang w:val="fr-FR"/>
        </w:rPr>
        <w:t>échange de données d</w:t>
      </w:r>
      <w:r w:rsidR="00F61D8F" w:rsidRPr="00A52F7C">
        <w:rPr>
          <w:lang w:val="fr-FR"/>
        </w:rPr>
        <w:t>’</w:t>
      </w:r>
      <w:r w:rsidRPr="00A52F7C">
        <w:rPr>
          <w:lang w:val="fr-FR"/>
        </w:rPr>
        <w:t>expérience entre les bureaux d</w:t>
      </w:r>
      <w:r w:rsidR="00F61D8F" w:rsidRPr="00A52F7C">
        <w:rPr>
          <w:lang w:val="fr-FR"/>
        </w:rPr>
        <w:t>’</w:t>
      </w:r>
      <w:r w:rsidRPr="00A52F7C">
        <w:rPr>
          <w:lang w:val="fr-FR"/>
        </w:rPr>
        <w:t xml:space="preserve">évaluation du système des </w:t>
      </w:r>
      <w:r w:rsidR="00F61D8F" w:rsidRPr="00A52F7C">
        <w:rPr>
          <w:lang w:val="fr-FR"/>
        </w:rPr>
        <w:t>Nations Unies</w:t>
      </w:r>
      <w:r w:rsidRPr="00A52F7C">
        <w:rPr>
          <w:lang w:val="fr-FR"/>
        </w:rPr>
        <w:t>.</w:t>
      </w:r>
    </w:p>
    <w:p w:rsidR="00E5348C" w:rsidRDefault="000E0CD0" w:rsidP="002C478B">
      <w:pPr>
        <w:pStyle w:val="ONUMFS"/>
        <w:rPr>
          <w:lang w:val="fr-FR"/>
        </w:rPr>
      </w:pPr>
      <w:r w:rsidRPr="00A52F7C">
        <w:rPr>
          <w:lang w:val="fr-FR"/>
        </w:rPr>
        <w:t>L</w:t>
      </w:r>
      <w:r w:rsidR="00F61D8F" w:rsidRPr="00A52F7C">
        <w:rPr>
          <w:lang w:val="fr-FR"/>
        </w:rPr>
        <w:t>’</w:t>
      </w:r>
      <w:r w:rsidRPr="00A52F7C">
        <w:rPr>
          <w:lang w:val="fr-FR"/>
        </w:rPr>
        <w:t>Organe a examiné, avec le directeur par intérim de</w:t>
      </w:r>
      <w:r w:rsidR="00F61D8F" w:rsidRPr="00A52F7C">
        <w:rPr>
          <w:lang w:val="fr-FR"/>
        </w:rPr>
        <w:t xml:space="preserve"> la DSI</w:t>
      </w:r>
      <w:r w:rsidRPr="00A52F7C">
        <w:rPr>
          <w:lang w:val="fr-FR"/>
        </w:rPr>
        <w:t xml:space="preserve"> et le chef de la Section des enquêtes, la situation en ce qui concerne les enquêtes.  L</w:t>
      </w:r>
      <w:r w:rsidR="00F61D8F" w:rsidRPr="00A52F7C">
        <w:rPr>
          <w:lang w:val="fr-FR"/>
        </w:rPr>
        <w:t>’</w:t>
      </w:r>
      <w:r w:rsidRPr="00A52F7C">
        <w:rPr>
          <w:lang w:val="fr-FR"/>
        </w:rPr>
        <w:t>OCIS a noté avec satisfaction que, sur les 17</w:t>
      </w:r>
      <w:r w:rsidR="00E5348C">
        <w:rPr>
          <w:lang w:val="fr-FR"/>
        </w:rPr>
        <w:t> </w:t>
      </w:r>
      <w:r w:rsidRPr="00A52F7C">
        <w:rPr>
          <w:lang w:val="fr-FR"/>
        </w:rPr>
        <w:t>enquêtes en cours, la grande majorité concernait l</w:t>
      </w:r>
      <w:r w:rsidR="00F61D8F" w:rsidRPr="00A52F7C">
        <w:rPr>
          <w:lang w:val="fr-FR"/>
        </w:rPr>
        <w:t>’</w:t>
      </w:r>
      <w:r w:rsidRPr="00A52F7C">
        <w:rPr>
          <w:lang w:val="fr-FR"/>
        </w:rPr>
        <w:t>année</w:t>
      </w:r>
      <w:r w:rsidR="00E5348C">
        <w:rPr>
          <w:lang w:val="fr-FR"/>
        </w:rPr>
        <w:t> </w:t>
      </w:r>
      <w:r w:rsidRPr="00A52F7C">
        <w:rPr>
          <w:lang w:val="fr-FR"/>
        </w:rPr>
        <w:t>2016, ce qui signifiait que</w:t>
      </w:r>
      <w:r w:rsidR="00F61D8F" w:rsidRPr="00A52F7C">
        <w:rPr>
          <w:lang w:val="fr-FR"/>
        </w:rPr>
        <w:t xml:space="preserve"> la DSI</w:t>
      </w:r>
      <w:r w:rsidRPr="00A52F7C">
        <w:rPr>
          <w:lang w:val="fr-FR"/>
        </w:rPr>
        <w:t xml:space="preserve"> avait bien géré sa charge de travail et qu</w:t>
      </w:r>
      <w:r w:rsidR="00F61D8F" w:rsidRPr="00A52F7C">
        <w:rPr>
          <w:lang w:val="fr-FR"/>
        </w:rPr>
        <w:t>’</w:t>
      </w:r>
      <w:r w:rsidRPr="00A52F7C">
        <w:rPr>
          <w:lang w:val="fr-FR"/>
        </w:rPr>
        <w:t>il n</w:t>
      </w:r>
      <w:r w:rsidR="00F61D8F" w:rsidRPr="00A52F7C">
        <w:rPr>
          <w:lang w:val="fr-FR"/>
        </w:rPr>
        <w:t>’</w:t>
      </w:r>
      <w:r w:rsidRPr="00A52F7C">
        <w:rPr>
          <w:lang w:val="fr-FR"/>
        </w:rPr>
        <w:t>y avait pas de retard important dans les enquêtes.</w:t>
      </w:r>
    </w:p>
    <w:p w:rsidR="00E5348C" w:rsidRDefault="00E5348C" w:rsidP="002C478B">
      <w:pPr>
        <w:pStyle w:val="Heading1"/>
        <w:rPr>
          <w:lang w:val="fr-FR"/>
        </w:rPr>
      </w:pPr>
      <w:r>
        <w:rPr>
          <w:lang w:val="fr-FR"/>
        </w:rPr>
        <w:lastRenderedPageBreak/>
        <w:t>P</w:t>
      </w:r>
      <w:r w:rsidRPr="00A52F7C">
        <w:rPr>
          <w:lang w:val="fr-FR"/>
        </w:rPr>
        <w:t>oint</w:t>
      </w:r>
      <w:r>
        <w:rPr>
          <w:lang w:val="fr-FR"/>
        </w:rPr>
        <w:t> </w:t>
      </w:r>
      <w:r w:rsidRPr="00A52F7C">
        <w:rPr>
          <w:lang w:val="fr-FR"/>
        </w:rPr>
        <w:t>5 de l’ordre du jour : suivi des recommandations relatives à la supervision</w:t>
      </w:r>
    </w:p>
    <w:p w:rsidR="00E5348C" w:rsidRPr="00E5348C" w:rsidRDefault="00E5348C" w:rsidP="002C478B">
      <w:pPr>
        <w:rPr>
          <w:lang w:val="fr-FR"/>
        </w:rPr>
      </w:pPr>
    </w:p>
    <w:p w:rsidR="00E5348C" w:rsidRDefault="000E0CD0" w:rsidP="002C478B">
      <w:pPr>
        <w:pStyle w:val="ONUMFS"/>
        <w:rPr>
          <w:lang w:val="fr-FR"/>
        </w:rPr>
      </w:pPr>
      <w:r w:rsidRPr="00A52F7C">
        <w:rPr>
          <w:lang w:val="fr-FR"/>
        </w:rPr>
        <w:t>L</w:t>
      </w:r>
      <w:r w:rsidR="00F61D8F" w:rsidRPr="00A52F7C">
        <w:rPr>
          <w:lang w:val="fr-FR"/>
        </w:rPr>
        <w:t>’</w:t>
      </w:r>
      <w:r w:rsidRPr="00A52F7C">
        <w:rPr>
          <w:lang w:val="fr-FR"/>
        </w:rPr>
        <w:t>Organe a examiné l</w:t>
      </w:r>
      <w:r w:rsidR="00F61D8F" w:rsidRPr="00A52F7C">
        <w:rPr>
          <w:lang w:val="fr-FR"/>
        </w:rPr>
        <w:t>’</w:t>
      </w:r>
      <w:r w:rsidRPr="00A52F7C">
        <w:rPr>
          <w:lang w:val="fr-FR"/>
        </w:rPr>
        <w:t>état d</w:t>
      </w:r>
      <w:r w:rsidR="00F61D8F" w:rsidRPr="00A52F7C">
        <w:rPr>
          <w:lang w:val="fr-FR"/>
        </w:rPr>
        <w:t>’</w:t>
      </w:r>
      <w:r w:rsidRPr="00A52F7C">
        <w:rPr>
          <w:lang w:val="fr-FR"/>
        </w:rPr>
        <w:t>avancement de la mise en œuvre des recommandations relatives à la supervisi</w:t>
      </w:r>
      <w:r w:rsidR="00A52F7C" w:rsidRPr="00A52F7C">
        <w:rPr>
          <w:lang w:val="fr-FR"/>
        </w:rPr>
        <w:t>on.  Au</w:t>
      </w:r>
      <w:r w:rsidR="00F61D8F" w:rsidRPr="00A52F7C">
        <w:rPr>
          <w:lang w:val="fr-FR"/>
        </w:rPr>
        <w:t xml:space="preserve"> 1</w:t>
      </w:r>
      <w:r w:rsidR="00F61D8F" w:rsidRPr="00A52F7C">
        <w:rPr>
          <w:vertAlign w:val="superscript"/>
          <w:lang w:val="fr-FR"/>
        </w:rPr>
        <w:t>er</w:t>
      </w:r>
      <w:r w:rsidR="00F61D8F" w:rsidRPr="00A52F7C">
        <w:rPr>
          <w:lang w:val="fr-FR"/>
        </w:rPr>
        <w:t> </w:t>
      </w:r>
      <w:r w:rsidRPr="00A52F7C">
        <w:rPr>
          <w:lang w:val="fr-FR"/>
        </w:rPr>
        <w:t>juin, 16</w:t>
      </w:r>
      <w:r w:rsidR="00E5348C">
        <w:rPr>
          <w:lang w:val="fr-FR"/>
        </w:rPr>
        <w:t> </w:t>
      </w:r>
      <w:r w:rsidRPr="00A52F7C">
        <w:rPr>
          <w:lang w:val="fr-FR"/>
        </w:rPr>
        <w:t>recommandations étaient en suspens, dont 62 émanant d</w:t>
      </w:r>
      <w:r w:rsidR="00F61D8F" w:rsidRPr="00A52F7C">
        <w:rPr>
          <w:lang w:val="fr-FR"/>
        </w:rPr>
        <w:t>’</w:t>
      </w:r>
      <w:r w:rsidRPr="00A52F7C">
        <w:rPr>
          <w:lang w:val="fr-FR"/>
        </w:rPr>
        <w:t>audits extern</w:t>
      </w:r>
      <w:r w:rsidR="00A52F7C" w:rsidRPr="00A52F7C">
        <w:rPr>
          <w:lang w:val="fr-FR"/>
        </w:rPr>
        <w:t>es.  De</w:t>
      </w:r>
      <w:r w:rsidRPr="00A52F7C">
        <w:rPr>
          <w:lang w:val="fr-FR"/>
        </w:rPr>
        <w:t xml:space="preserve">puis la dernière mise à jour en </w:t>
      </w:r>
      <w:r w:rsidR="00F61D8F" w:rsidRPr="00A52F7C">
        <w:rPr>
          <w:lang w:val="fr-FR"/>
        </w:rPr>
        <w:t>février 20</w:t>
      </w:r>
      <w:r w:rsidRPr="00A52F7C">
        <w:rPr>
          <w:lang w:val="fr-FR"/>
        </w:rPr>
        <w:t>16, 35</w:t>
      </w:r>
      <w:r w:rsidR="00E5348C">
        <w:rPr>
          <w:lang w:val="fr-FR"/>
        </w:rPr>
        <w:t> </w:t>
      </w:r>
      <w:r w:rsidRPr="00A52F7C">
        <w:rPr>
          <w:lang w:val="fr-FR"/>
        </w:rPr>
        <w:t>recommandations ont été mises en œuvre et clôturé</w:t>
      </w:r>
      <w:r w:rsidR="00A52F7C" w:rsidRPr="00A52F7C">
        <w:rPr>
          <w:lang w:val="fr-FR"/>
        </w:rPr>
        <w:t>es.  Au</w:t>
      </w:r>
      <w:r w:rsidRPr="00A52F7C">
        <w:rPr>
          <w:lang w:val="fr-FR"/>
        </w:rPr>
        <w:t xml:space="preserve"> cours de la même période, 30</w:t>
      </w:r>
      <w:r w:rsidR="00E5348C">
        <w:rPr>
          <w:lang w:val="fr-FR"/>
        </w:rPr>
        <w:t> </w:t>
      </w:r>
      <w:r w:rsidRPr="00A52F7C">
        <w:rPr>
          <w:lang w:val="fr-FR"/>
        </w:rPr>
        <w:t xml:space="preserve">nouvelles recommandations ont été ajoutées dans la base de données du système </w:t>
      </w:r>
      <w:proofErr w:type="spellStart"/>
      <w:r w:rsidRPr="00A52F7C">
        <w:rPr>
          <w:lang w:val="fr-FR"/>
        </w:rPr>
        <w:t>TeamCentr</w:t>
      </w:r>
      <w:r w:rsidR="00A52F7C" w:rsidRPr="00A52F7C">
        <w:rPr>
          <w:lang w:val="fr-FR"/>
        </w:rPr>
        <w:t>al</w:t>
      </w:r>
      <w:proofErr w:type="spellEnd"/>
      <w:r w:rsidR="00A52F7C" w:rsidRPr="00A52F7C">
        <w:rPr>
          <w:lang w:val="fr-FR"/>
        </w:rPr>
        <w:t>.  Po</w:t>
      </w:r>
      <w:r w:rsidRPr="00A52F7C">
        <w:rPr>
          <w:lang w:val="fr-FR"/>
        </w:rPr>
        <w:t>ur la période examinée,</w:t>
      </w:r>
      <w:r w:rsidR="00F61D8F" w:rsidRPr="00A52F7C">
        <w:rPr>
          <w:lang w:val="fr-FR"/>
        </w:rPr>
        <w:t xml:space="preserve"> la DSI</w:t>
      </w:r>
      <w:r w:rsidRPr="00A52F7C">
        <w:rPr>
          <w:lang w:val="fr-FR"/>
        </w:rPr>
        <w:t xml:space="preserve"> n</w:t>
      </w:r>
      <w:r w:rsidR="00F61D8F" w:rsidRPr="00A52F7C">
        <w:rPr>
          <w:lang w:val="fr-FR"/>
        </w:rPr>
        <w:t>’</w:t>
      </w:r>
      <w:r w:rsidRPr="00A52F7C">
        <w:rPr>
          <w:lang w:val="fr-FR"/>
        </w:rPr>
        <w:t>a apporté aucune modification en ce qui concerne l</w:t>
      </w:r>
      <w:r w:rsidR="00F61D8F" w:rsidRPr="00A52F7C">
        <w:rPr>
          <w:lang w:val="fr-FR"/>
        </w:rPr>
        <w:t>’</w:t>
      </w:r>
      <w:r w:rsidRPr="00A52F7C">
        <w:rPr>
          <w:lang w:val="fr-FR"/>
        </w:rPr>
        <w:t>évaluation des risques résiduels pour les recommandations en suspens.</w:t>
      </w:r>
    </w:p>
    <w:p w:rsidR="00E5348C" w:rsidRDefault="000E0CD0" w:rsidP="002C478B">
      <w:pPr>
        <w:pStyle w:val="ONUMFS"/>
        <w:rPr>
          <w:lang w:val="fr-FR"/>
        </w:rPr>
      </w:pPr>
      <w:r w:rsidRPr="00A52F7C">
        <w:rPr>
          <w:lang w:val="fr-FR"/>
        </w:rPr>
        <w:t>L</w:t>
      </w:r>
      <w:r w:rsidR="00F61D8F" w:rsidRPr="00A52F7C">
        <w:rPr>
          <w:lang w:val="fr-FR"/>
        </w:rPr>
        <w:t>’</w:t>
      </w:r>
      <w:r w:rsidRPr="00A52F7C">
        <w:rPr>
          <w:lang w:val="fr-FR"/>
        </w:rPr>
        <w:t xml:space="preserve">Organe </w:t>
      </w:r>
      <w:r w:rsidR="00464B85">
        <w:rPr>
          <w:lang w:val="fr-FR"/>
        </w:rPr>
        <w:t xml:space="preserve">a </w:t>
      </w:r>
      <w:r w:rsidRPr="00A52F7C">
        <w:rPr>
          <w:lang w:val="fr-FR"/>
        </w:rPr>
        <w:t>pr</w:t>
      </w:r>
      <w:r w:rsidR="00464B85">
        <w:rPr>
          <w:lang w:val="fr-FR"/>
        </w:rPr>
        <w:t>is</w:t>
      </w:r>
      <w:r w:rsidRPr="00A52F7C">
        <w:rPr>
          <w:lang w:val="fr-FR"/>
        </w:rPr>
        <w:t xml:space="preserve"> acte des progrès réalisés dans la mise en œuvre des recommandations relatives à la supervision.</w:t>
      </w:r>
    </w:p>
    <w:p w:rsidR="00E5348C" w:rsidRDefault="00E5348C" w:rsidP="002C478B">
      <w:pPr>
        <w:pStyle w:val="Heading1"/>
        <w:rPr>
          <w:lang w:val="fr-FR"/>
        </w:rPr>
      </w:pPr>
      <w:r>
        <w:rPr>
          <w:lang w:val="fr-FR"/>
        </w:rPr>
        <w:t>P</w:t>
      </w:r>
      <w:r w:rsidRPr="00A52F7C">
        <w:rPr>
          <w:lang w:val="fr-FR"/>
        </w:rPr>
        <w:t>oint</w:t>
      </w:r>
      <w:r>
        <w:rPr>
          <w:lang w:val="fr-FR"/>
        </w:rPr>
        <w:t> </w:t>
      </w:r>
      <w:r w:rsidRPr="00A52F7C">
        <w:rPr>
          <w:lang w:val="fr-FR"/>
        </w:rPr>
        <w:t>6 de l’ordre du jour : rapport financier et états financiers</w:t>
      </w:r>
    </w:p>
    <w:p w:rsidR="00E5348C" w:rsidRPr="00E5348C" w:rsidRDefault="00E5348C" w:rsidP="002C478B">
      <w:pPr>
        <w:rPr>
          <w:lang w:val="fr-FR"/>
        </w:rPr>
      </w:pPr>
    </w:p>
    <w:p w:rsidR="00E5348C" w:rsidRDefault="000E0CD0" w:rsidP="002C478B">
      <w:pPr>
        <w:pStyle w:val="ONUMFS"/>
        <w:rPr>
          <w:lang w:val="fr-FR"/>
        </w:rPr>
      </w:pPr>
      <w:r w:rsidRPr="00A52F7C">
        <w:rPr>
          <w:lang w:val="fr-FR"/>
        </w:rPr>
        <w:t>À sa quarantième</w:t>
      </w:r>
      <w:r w:rsidR="00260CB3" w:rsidRPr="00A52F7C">
        <w:rPr>
          <w:lang w:val="fr-FR"/>
        </w:rPr>
        <w:t> </w:t>
      </w:r>
      <w:r w:rsidRPr="00A52F7C">
        <w:rPr>
          <w:lang w:val="fr-FR"/>
        </w:rPr>
        <w:t>session, l</w:t>
      </w:r>
      <w:r w:rsidR="00F61D8F" w:rsidRPr="00A52F7C">
        <w:rPr>
          <w:lang w:val="fr-FR"/>
        </w:rPr>
        <w:t>’</w:t>
      </w:r>
      <w:r w:rsidRPr="00A52F7C">
        <w:rPr>
          <w:lang w:val="fr-FR"/>
        </w:rPr>
        <w:t>Organe avait présenté un rapport aux États membres sur la situation financière et la performance financière de l</w:t>
      </w:r>
      <w:r w:rsidR="00F61D8F" w:rsidRPr="00A52F7C">
        <w:rPr>
          <w:lang w:val="fr-FR"/>
        </w:rPr>
        <w:t>’</w:t>
      </w:r>
      <w:r w:rsidRPr="00A52F7C">
        <w:rPr>
          <w:lang w:val="fr-FR"/>
        </w:rPr>
        <w:t>Organisation pour l</w:t>
      </w:r>
      <w:r w:rsidR="00F61D8F" w:rsidRPr="00A52F7C">
        <w:rPr>
          <w:lang w:val="fr-FR"/>
        </w:rPr>
        <w:t>’</w:t>
      </w:r>
      <w:r w:rsidRPr="00A52F7C">
        <w:rPr>
          <w:lang w:val="fr-FR"/>
        </w:rPr>
        <w:t>exercice s</w:t>
      </w:r>
      <w:r w:rsidR="00F61D8F" w:rsidRPr="00A52F7C">
        <w:rPr>
          <w:lang w:val="fr-FR"/>
        </w:rPr>
        <w:t>’</w:t>
      </w:r>
      <w:r w:rsidRPr="00A52F7C">
        <w:rPr>
          <w:lang w:val="fr-FR"/>
        </w:rPr>
        <w:t>achevant le 3</w:t>
      </w:r>
      <w:r w:rsidR="00F61D8F" w:rsidRPr="00A52F7C">
        <w:rPr>
          <w:lang w:val="fr-FR"/>
        </w:rPr>
        <w:t>1 décembre 20</w:t>
      </w:r>
      <w:r w:rsidRPr="00A52F7C">
        <w:rPr>
          <w:lang w:val="fr-FR"/>
        </w:rPr>
        <w:t>15.  Ce rapport s</w:t>
      </w:r>
      <w:r w:rsidR="00F61D8F" w:rsidRPr="00A52F7C">
        <w:rPr>
          <w:lang w:val="fr-FR"/>
        </w:rPr>
        <w:t>’</w:t>
      </w:r>
      <w:r w:rsidRPr="00A52F7C">
        <w:rPr>
          <w:lang w:val="fr-FR"/>
        </w:rPr>
        <w:t>appuyait sur les états financiers non vérifi</w:t>
      </w:r>
      <w:r w:rsidR="00A52F7C" w:rsidRPr="00A52F7C">
        <w:rPr>
          <w:lang w:val="fr-FR"/>
        </w:rPr>
        <w:t xml:space="preserve">és.  À </w:t>
      </w:r>
      <w:r w:rsidRPr="00A52F7C">
        <w:rPr>
          <w:lang w:val="fr-FR"/>
        </w:rPr>
        <w:t>sa quarante</w:t>
      </w:r>
      <w:r w:rsidR="00260CB3" w:rsidRPr="00A52F7C">
        <w:rPr>
          <w:lang w:val="fr-FR"/>
        </w:rPr>
        <w:t> </w:t>
      </w:r>
      <w:r w:rsidRPr="00A52F7C">
        <w:rPr>
          <w:lang w:val="fr-FR"/>
        </w:rPr>
        <w:t>et</w:t>
      </w:r>
      <w:r w:rsidR="00260CB3" w:rsidRPr="00A52F7C">
        <w:rPr>
          <w:lang w:val="fr-FR"/>
        </w:rPr>
        <w:t> </w:t>
      </w:r>
      <w:r w:rsidRPr="00A52F7C">
        <w:rPr>
          <w:lang w:val="fr-FR"/>
        </w:rPr>
        <w:t>unième</w:t>
      </w:r>
      <w:r w:rsidR="00260CB3" w:rsidRPr="00A52F7C">
        <w:rPr>
          <w:lang w:val="fr-FR"/>
        </w:rPr>
        <w:t> </w:t>
      </w:r>
      <w:r w:rsidRPr="00A52F7C">
        <w:rPr>
          <w:lang w:val="fr-FR"/>
        </w:rPr>
        <w:t>session, les états financiers vérifiés n</w:t>
      </w:r>
      <w:r w:rsidR="00F61D8F" w:rsidRPr="00A52F7C">
        <w:rPr>
          <w:lang w:val="fr-FR"/>
        </w:rPr>
        <w:t>’</w:t>
      </w:r>
      <w:r w:rsidRPr="00A52F7C">
        <w:rPr>
          <w:lang w:val="fr-FR"/>
        </w:rPr>
        <w:t>étaient toujours pas disponibl</w:t>
      </w:r>
      <w:r w:rsidR="00A52F7C" w:rsidRPr="00A52F7C">
        <w:rPr>
          <w:lang w:val="fr-FR"/>
        </w:rPr>
        <w:t>es.  Ce</w:t>
      </w:r>
      <w:r w:rsidRPr="00A52F7C">
        <w:rPr>
          <w:lang w:val="fr-FR"/>
        </w:rPr>
        <w:t>pendant, l</w:t>
      </w:r>
      <w:r w:rsidR="00F61D8F" w:rsidRPr="00A52F7C">
        <w:rPr>
          <w:lang w:val="fr-FR"/>
        </w:rPr>
        <w:t>’</w:t>
      </w:r>
      <w:r w:rsidRPr="00A52F7C">
        <w:rPr>
          <w:lang w:val="fr-FR"/>
        </w:rPr>
        <w:t>Organe a été informé par le Secrétariat de l</w:t>
      </w:r>
      <w:r w:rsidR="00F61D8F" w:rsidRPr="00A52F7C">
        <w:rPr>
          <w:lang w:val="fr-FR"/>
        </w:rPr>
        <w:t>’</w:t>
      </w:r>
      <w:r w:rsidRPr="00A52F7C">
        <w:rPr>
          <w:lang w:val="fr-FR"/>
        </w:rPr>
        <w:t>issue d</w:t>
      </w:r>
      <w:r w:rsidR="00F61D8F" w:rsidRPr="00A52F7C">
        <w:rPr>
          <w:lang w:val="fr-FR"/>
        </w:rPr>
        <w:t>’</w:t>
      </w:r>
      <w:r w:rsidRPr="00A52F7C">
        <w:rPr>
          <w:lang w:val="fr-FR"/>
        </w:rPr>
        <w:t xml:space="preserve">une visioconférence avec le vérificateur externe des comptes.  </w:t>
      </w:r>
      <w:r w:rsidR="00464B85">
        <w:rPr>
          <w:lang w:val="fr-FR"/>
        </w:rPr>
        <w:t>Ce dernier</w:t>
      </w:r>
      <w:r w:rsidRPr="00A52F7C">
        <w:rPr>
          <w:lang w:val="fr-FR"/>
        </w:rPr>
        <w:t xml:space="preserve"> avait indiqué qu</w:t>
      </w:r>
      <w:r w:rsidR="00F61D8F" w:rsidRPr="00A52F7C">
        <w:rPr>
          <w:lang w:val="fr-FR"/>
        </w:rPr>
        <w:t>’</w:t>
      </w:r>
      <w:r w:rsidRPr="00A52F7C">
        <w:rPr>
          <w:lang w:val="fr-FR"/>
        </w:rPr>
        <w:t>il émettrait une “opinion sans réserve” sur les états financiers.</w:t>
      </w:r>
    </w:p>
    <w:p w:rsidR="00E5348C" w:rsidRDefault="000E0CD0" w:rsidP="002C478B">
      <w:pPr>
        <w:pStyle w:val="ONUMFS"/>
        <w:rPr>
          <w:lang w:val="fr-FR"/>
        </w:rPr>
      </w:pPr>
      <w:r w:rsidRPr="00A52F7C">
        <w:rPr>
          <w:lang w:val="fr-FR"/>
        </w:rPr>
        <w:t>Une question soulevée par le vérificateur externe des comptes concernait la déclaration du montant de 4,7</w:t>
      </w:r>
      <w:r w:rsidR="00260CB3" w:rsidRPr="00A52F7C">
        <w:rPr>
          <w:lang w:val="fr-FR"/>
        </w:rPr>
        <w:t> </w:t>
      </w:r>
      <w:r w:rsidRPr="00A52F7C">
        <w:rPr>
          <w:lang w:val="fr-FR"/>
        </w:rPr>
        <w:t>millions de francs suisses reçu au titre des taxes dues par un office national des brevets pour des demandes déposées selon</w:t>
      </w:r>
      <w:r w:rsidR="00F61D8F" w:rsidRPr="00A52F7C">
        <w:rPr>
          <w:lang w:val="fr-FR"/>
        </w:rPr>
        <w:t xml:space="preserve"> le </w:t>
      </w:r>
      <w:r w:rsidR="00A52F7C" w:rsidRPr="00A52F7C">
        <w:rPr>
          <w:lang w:val="fr-FR"/>
        </w:rPr>
        <w:t>PCT.  Co</w:t>
      </w:r>
      <w:r w:rsidRPr="00A52F7C">
        <w:rPr>
          <w:lang w:val="fr-FR"/>
        </w:rPr>
        <w:t>mme aucune information détaillée concernant les années exactes auxquelles se rapportait ce montant ne pouvait être fournie, la direction est convenue avec le vérificateur externe des comptes de présenter cette somme commue une recette unique pour</w:t>
      </w:r>
      <w:r w:rsidR="00260CB3" w:rsidRPr="00A52F7C">
        <w:rPr>
          <w:lang w:val="fr-FR"/>
        </w:rPr>
        <w:t> </w:t>
      </w:r>
      <w:r w:rsidRPr="00A52F7C">
        <w:rPr>
          <w:lang w:val="fr-FR"/>
        </w:rPr>
        <w:t>2015 avec des informations appropriées sous la forme de notes relatives aux états financiers et au rapport financier.</w:t>
      </w:r>
    </w:p>
    <w:p w:rsidR="00E5348C" w:rsidRDefault="000E0CD0" w:rsidP="002C478B">
      <w:pPr>
        <w:pStyle w:val="ONUMFS"/>
        <w:rPr>
          <w:lang w:val="fr-FR"/>
        </w:rPr>
      </w:pPr>
      <w:r w:rsidRPr="00A52F7C">
        <w:rPr>
          <w:lang w:val="fr-FR"/>
        </w:rPr>
        <w:t>L</w:t>
      </w:r>
      <w:r w:rsidR="00F61D8F" w:rsidRPr="00A52F7C">
        <w:rPr>
          <w:lang w:val="fr-FR"/>
        </w:rPr>
        <w:t>’</w:t>
      </w:r>
      <w:r w:rsidRPr="00A52F7C">
        <w:rPr>
          <w:lang w:val="fr-FR"/>
        </w:rPr>
        <w:t>Organe a pris note de la nécessité de rapprocher de manière adéquate les recettes provenant des taxes</w:t>
      </w:r>
      <w:r w:rsidR="00F61D8F" w:rsidRPr="00A52F7C">
        <w:rPr>
          <w:lang w:val="fr-FR"/>
        </w:rPr>
        <w:t xml:space="preserve"> du PCT</w:t>
      </w:r>
      <w:r w:rsidRPr="00A52F7C">
        <w:rPr>
          <w:lang w:val="fr-FR"/>
        </w:rPr>
        <w:t xml:space="preserve"> et les dépôts correspondants dans le système</w:t>
      </w:r>
      <w:r w:rsidR="00F61D8F" w:rsidRPr="00A52F7C">
        <w:rPr>
          <w:lang w:val="fr-FR"/>
        </w:rPr>
        <w:t xml:space="preserve"> du PCT</w:t>
      </w:r>
      <w:r w:rsidRPr="00A52F7C">
        <w:rPr>
          <w:lang w:val="fr-FR"/>
        </w:rPr>
        <w:t xml:space="preserve"> comme indiqué dans l</w:t>
      </w:r>
      <w:r w:rsidR="00F61D8F" w:rsidRPr="00A52F7C">
        <w:rPr>
          <w:lang w:val="fr-FR"/>
        </w:rPr>
        <w:t>’</w:t>
      </w:r>
      <w:r w:rsidRPr="00A52F7C">
        <w:rPr>
          <w:lang w:val="fr-FR"/>
        </w:rPr>
        <w:t>audit de gestion</w:t>
      </w:r>
      <w:r w:rsidR="00F61D8F" w:rsidRPr="00A52F7C">
        <w:rPr>
          <w:lang w:val="fr-FR"/>
        </w:rPr>
        <w:t xml:space="preserve"> du </w:t>
      </w:r>
      <w:r w:rsidR="00A52F7C" w:rsidRPr="00A52F7C">
        <w:rPr>
          <w:lang w:val="fr-FR"/>
        </w:rPr>
        <w:t>PCT.  Il</w:t>
      </w:r>
      <w:r w:rsidRPr="00A52F7C">
        <w:rPr>
          <w:lang w:val="fr-FR"/>
        </w:rPr>
        <w:t xml:space="preserve"> est d</w:t>
      </w:r>
      <w:r w:rsidR="00F61D8F" w:rsidRPr="00A52F7C">
        <w:rPr>
          <w:lang w:val="fr-FR"/>
        </w:rPr>
        <w:t>’</w:t>
      </w:r>
      <w:r w:rsidRPr="00A52F7C">
        <w:rPr>
          <w:lang w:val="fr-FR"/>
        </w:rPr>
        <w:t>avis que l</w:t>
      </w:r>
      <w:r w:rsidR="00F61D8F" w:rsidRPr="00A52F7C">
        <w:rPr>
          <w:lang w:val="fr-FR"/>
        </w:rPr>
        <w:t>’</w:t>
      </w:r>
      <w:r w:rsidRPr="00A52F7C">
        <w:rPr>
          <w:lang w:val="fr-FR"/>
        </w:rPr>
        <w:t>amélioration et le développement prévus de la plateforme informatique pour les transactions faciliteront la gestion de la situation.</w:t>
      </w:r>
    </w:p>
    <w:p w:rsidR="00E5348C" w:rsidRDefault="000E0CD0" w:rsidP="002C478B">
      <w:pPr>
        <w:pStyle w:val="ONUMFS"/>
        <w:rPr>
          <w:lang w:val="fr-FR"/>
        </w:rPr>
      </w:pPr>
      <w:r w:rsidRPr="00A52F7C">
        <w:rPr>
          <w:lang w:val="fr-FR"/>
        </w:rPr>
        <w:t>Conformément à son mandat, l</w:t>
      </w:r>
      <w:r w:rsidR="00F61D8F" w:rsidRPr="00A52F7C">
        <w:rPr>
          <w:lang w:val="fr-FR"/>
        </w:rPr>
        <w:t>’</w:t>
      </w:r>
      <w:r w:rsidRPr="00A52F7C">
        <w:rPr>
          <w:lang w:val="fr-FR"/>
        </w:rPr>
        <w:t>OCIS examine les rapports du vérificateur externe des comptes et formule des observations pour examen par le Comité du programme et budget (PBC) afin de faciliter son rapport à l</w:t>
      </w:r>
      <w:r w:rsidR="00F61D8F" w:rsidRPr="00A52F7C">
        <w:rPr>
          <w:lang w:val="fr-FR"/>
        </w:rPr>
        <w:t>’</w:t>
      </w:r>
      <w:r w:rsidRPr="00A52F7C">
        <w:rPr>
          <w:lang w:val="fr-FR"/>
        </w:rPr>
        <w:t>Assemblée généra</w:t>
      </w:r>
      <w:r w:rsidR="00A52F7C" w:rsidRPr="00A52F7C">
        <w:rPr>
          <w:lang w:val="fr-FR"/>
        </w:rPr>
        <w:t>le.  La</w:t>
      </w:r>
      <w:r w:rsidRPr="00A52F7C">
        <w:rPr>
          <w:lang w:val="fr-FR"/>
        </w:rPr>
        <w:t xml:space="preserve"> date limite pour la présentation</w:t>
      </w:r>
      <w:r w:rsidR="00F61D8F" w:rsidRPr="00A52F7C">
        <w:rPr>
          <w:lang w:val="fr-FR"/>
        </w:rPr>
        <w:t xml:space="preserve"> au PBC</w:t>
      </w:r>
      <w:r w:rsidRPr="00A52F7C">
        <w:rPr>
          <w:lang w:val="fr-FR"/>
        </w:rPr>
        <w:t xml:space="preserve"> du rapport annuel de l</w:t>
      </w:r>
      <w:r w:rsidR="00F61D8F" w:rsidRPr="00A52F7C">
        <w:rPr>
          <w:lang w:val="fr-FR"/>
        </w:rPr>
        <w:t>’</w:t>
      </w:r>
      <w:r w:rsidRPr="00A52F7C">
        <w:rPr>
          <w:lang w:val="fr-FR"/>
        </w:rPr>
        <w:t xml:space="preserve">OCIS est </w:t>
      </w:r>
      <w:proofErr w:type="gramStart"/>
      <w:r w:rsidRPr="00A52F7C">
        <w:rPr>
          <w:lang w:val="fr-FR"/>
        </w:rPr>
        <w:t>fixée</w:t>
      </w:r>
      <w:proofErr w:type="gramEnd"/>
      <w:r w:rsidRPr="00A52F7C">
        <w:rPr>
          <w:lang w:val="fr-FR"/>
        </w:rPr>
        <w:t xml:space="preserve"> au 2</w:t>
      </w:r>
      <w:r w:rsidR="00F61D8F" w:rsidRPr="00A52F7C">
        <w:rPr>
          <w:lang w:val="fr-FR"/>
        </w:rPr>
        <w:t>6 juin</w:t>
      </w:r>
      <w:r w:rsidRPr="00A52F7C">
        <w:rPr>
          <w:lang w:val="fr-FR"/>
        </w:rPr>
        <w:t>, mais le rapport du vérificateur externe des comptes ne sera disponible que plus tard et ne pourra donc pas être traité dans le rapport annuel de l</w:t>
      </w:r>
      <w:r w:rsidR="00F61D8F" w:rsidRPr="00A52F7C">
        <w:rPr>
          <w:lang w:val="fr-FR"/>
        </w:rPr>
        <w:t>’</w:t>
      </w:r>
      <w:r w:rsidRPr="00A52F7C">
        <w:rPr>
          <w:lang w:val="fr-FR"/>
        </w:rPr>
        <w:t>Orga</w:t>
      </w:r>
      <w:r w:rsidR="00A52F7C" w:rsidRPr="00A52F7C">
        <w:rPr>
          <w:lang w:val="fr-FR"/>
        </w:rPr>
        <w:t>ne.  Ce</w:t>
      </w:r>
      <w:r w:rsidRPr="00A52F7C">
        <w:rPr>
          <w:lang w:val="fr-FR"/>
        </w:rPr>
        <w:t>pendant, l</w:t>
      </w:r>
      <w:r w:rsidR="00F61D8F" w:rsidRPr="00A52F7C">
        <w:rPr>
          <w:lang w:val="fr-FR"/>
        </w:rPr>
        <w:t>’</w:t>
      </w:r>
      <w:r w:rsidRPr="00A52F7C">
        <w:rPr>
          <w:lang w:val="fr-FR"/>
        </w:rPr>
        <w:t>OCIS a l</w:t>
      </w:r>
      <w:r w:rsidR="00F61D8F" w:rsidRPr="00A52F7C">
        <w:rPr>
          <w:lang w:val="fr-FR"/>
        </w:rPr>
        <w:t>’</w:t>
      </w:r>
      <w:r w:rsidRPr="00A52F7C">
        <w:rPr>
          <w:lang w:val="fr-FR"/>
        </w:rPr>
        <w:t>intention de présenter oralement ses observations sur ce rapport</w:t>
      </w:r>
      <w:r w:rsidR="00F61D8F" w:rsidRPr="00A52F7C">
        <w:rPr>
          <w:lang w:val="fr-FR"/>
        </w:rPr>
        <w:t xml:space="preserve"> au PBC</w:t>
      </w:r>
      <w:r w:rsidRPr="00A52F7C">
        <w:rPr>
          <w:lang w:val="fr-FR"/>
        </w:rPr>
        <w:t>.</w:t>
      </w:r>
    </w:p>
    <w:p w:rsidR="00E5348C" w:rsidRDefault="00E5348C" w:rsidP="002C478B">
      <w:pPr>
        <w:pStyle w:val="Heading1"/>
        <w:rPr>
          <w:lang w:val="fr-FR"/>
        </w:rPr>
      </w:pPr>
      <w:r>
        <w:rPr>
          <w:lang w:val="fr-FR"/>
        </w:rPr>
        <w:t>P</w:t>
      </w:r>
      <w:r w:rsidRPr="00A52F7C">
        <w:rPr>
          <w:lang w:val="fr-FR"/>
        </w:rPr>
        <w:t>oint</w:t>
      </w:r>
      <w:r>
        <w:rPr>
          <w:lang w:val="fr-FR"/>
        </w:rPr>
        <w:t> </w:t>
      </w:r>
      <w:r w:rsidRPr="00A52F7C">
        <w:rPr>
          <w:lang w:val="fr-FR"/>
        </w:rPr>
        <w:t>7 de l’ordre du jour : contrôle interne et gestion des risques à l’échelle de l’organisation</w:t>
      </w:r>
    </w:p>
    <w:p w:rsidR="00E5348C" w:rsidRPr="00E5348C" w:rsidRDefault="00E5348C" w:rsidP="002C478B">
      <w:pPr>
        <w:rPr>
          <w:lang w:val="fr-FR"/>
        </w:rPr>
      </w:pPr>
    </w:p>
    <w:p w:rsidR="00E5348C" w:rsidRDefault="000E0CD0" w:rsidP="002C478B">
      <w:pPr>
        <w:pStyle w:val="ONUMFS"/>
        <w:rPr>
          <w:lang w:val="fr-FR"/>
        </w:rPr>
      </w:pPr>
      <w:r w:rsidRPr="00A52F7C">
        <w:rPr>
          <w:lang w:val="fr-FR"/>
        </w:rPr>
        <w:t>L</w:t>
      </w:r>
      <w:r w:rsidR="00F61D8F" w:rsidRPr="00A52F7C">
        <w:rPr>
          <w:lang w:val="fr-FR"/>
        </w:rPr>
        <w:t>’</w:t>
      </w:r>
      <w:r w:rsidRPr="00A52F7C">
        <w:rPr>
          <w:lang w:val="fr-FR"/>
        </w:rPr>
        <w:t>Équipe de haute direction a présenté à l</w:t>
      </w:r>
      <w:r w:rsidR="00F61D8F" w:rsidRPr="00A52F7C">
        <w:rPr>
          <w:lang w:val="fr-FR"/>
        </w:rPr>
        <w:t>’</w:t>
      </w:r>
      <w:r w:rsidRPr="00A52F7C">
        <w:rPr>
          <w:lang w:val="fr-FR"/>
        </w:rPr>
        <w:t>Organe un aperçu des travaux réalisés récemment et du portefeuille de risques actuel.  L</w:t>
      </w:r>
      <w:r w:rsidR="00F61D8F" w:rsidRPr="00A52F7C">
        <w:rPr>
          <w:lang w:val="fr-FR"/>
        </w:rPr>
        <w:t>’</w:t>
      </w:r>
      <w:r w:rsidRPr="00A52F7C">
        <w:rPr>
          <w:lang w:val="fr-FR"/>
        </w:rPr>
        <w:t>OCIS a noté que la direction assurait un suivi permanent des risques à la fois à l</w:t>
      </w:r>
      <w:r w:rsidR="00F61D8F" w:rsidRPr="00A52F7C">
        <w:rPr>
          <w:lang w:val="fr-FR"/>
        </w:rPr>
        <w:t>’</w:t>
      </w:r>
      <w:r w:rsidRPr="00A52F7C">
        <w:rPr>
          <w:lang w:val="fr-FR"/>
        </w:rPr>
        <w:t>échelle des programmes et à l</w:t>
      </w:r>
      <w:r w:rsidR="00F61D8F" w:rsidRPr="00A52F7C">
        <w:rPr>
          <w:lang w:val="fr-FR"/>
        </w:rPr>
        <w:t>’</w:t>
      </w:r>
      <w:r w:rsidRPr="00A52F7C">
        <w:rPr>
          <w:lang w:val="fr-FR"/>
        </w:rPr>
        <w:t>échelle de l</w:t>
      </w:r>
      <w:r w:rsidR="00F61D8F" w:rsidRPr="00A52F7C">
        <w:rPr>
          <w:lang w:val="fr-FR"/>
        </w:rPr>
        <w:t>’</w:t>
      </w:r>
      <w:r w:rsidRPr="00A52F7C">
        <w:rPr>
          <w:lang w:val="fr-FR"/>
        </w:rPr>
        <w:t>Organisation</w:t>
      </w:r>
      <w:r w:rsidR="00464B85">
        <w:rPr>
          <w:lang w:val="fr-FR"/>
        </w:rPr>
        <w:t>, notamment en ce qui concerne les</w:t>
      </w:r>
      <w:r w:rsidRPr="00A52F7C">
        <w:rPr>
          <w:lang w:val="fr-FR"/>
        </w:rPr>
        <w:t xml:space="preserve"> risques majeurs.</w:t>
      </w:r>
    </w:p>
    <w:p w:rsidR="00E5348C" w:rsidRDefault="000E0CD0" w:rsidP="002C478B">
      <w:pPr>
        <w:pStyle w:val="ONUMFS"/>
        <w:rPr>
          <w:lang w:val="fr-FR"/>
        </w:rPr>
      </w:pPr>
      <w:r w:rsidRPr="00A52F7C">
        <w:rPr>
          <w:lang w:val="fr-FR"/>
        </w:rPr>
        <w:lastRenderedPageBreak/>
        <w:t>L</w:t>
      </w:r>
      <w:r w:rsidR="00F61D8F" w:rsidRPr="00A52F7C">
        <w:rPr>
          <w:lang w:val="fr-FR"/>
        </w:rPr>
        <w:t>’</w:t>
      </w:r>
      <w:r w:rsidRPr="00A52F7C">
        <w:rPr>
          <w:lang w:val="fr-FR"/>
        </w:rPr>
        <w:t>Organe s</w:t>
      </w:r>
      <w:r w:rsidR="00F61D8F" w:rsidRPr="00A52F7C">
        <w:rPr>
          <w:lang w:val="fr-FR"/>
        </w:rPr>
        <w:t>’</w:t>
      </w:r>
      <w:r w:rsidRPr="00A52F7C">
        <w:rPr>
          <w:lang w:val="fr-FR"/>
        </w:rPr>
        <w:t>est dit satisfait du processus de gestion des risques à l</w:t>
      </w:r>
      <w:r w:rsidR="00F61D8F" w:rsidRPr="00A52F7C">
        <w:rPr>
          <w:lang w:val="fr-FR"/>
        </w:rPr>
        <w:t>’</w:t>
      </w:r>
      <w:r w:rsidRPr="00A52F7C">
        <w:rPr>
          <w:lang w:val="fr-FR"/>
        </w:rPr>
        <w:t>échelle de l</w:t>
      </w:r>
      <w:r w:rsidR="00F61D8F" w:rsidRPr="00A52F7C">
        <w:rPr>
          <w:lang w:val="fr-FR"/>
        </w:rPr>
        <w:t>’</w:t>
      </w:r>
      <w:r w:rsidRPr="00A52F7C">
        <w:rPr>
          <w:lang w:val="fr-FR"/>
        </w:rPr>
        <w:t>Organisation actuellement en place.</w:t>
      </w:r>
    </w:p>
    <w:p w:rsidR="00E5348C" w:rsidRDefault="00E5348C" w:rsidP="002C478B">
      <w:pPr>
        <w:pStyle w:val="Heading1"/>
        <w:rPr>
          <w:lang w:val="fr-FR"/>
        </w:rPr>
      </w:pPr>
      <w:r>
        <w:rPr>
          <w:lang w:val="fr-FR"/>
        </w:rPr>
        <w:t>P</w:t>
      </w:r>
      <w:r w:rsidRPr="00A52F7C">
        <w:rPr>
          <w:lang w:val="fr-FR"/>
        </w:rPr>
        <w:t>oint</w:t>
      </w:r>
      <w:r>
        <w:rPr>
          <w:lang w:val="fr-FR"/>
        </w:rPr>
        <w:t> </w:t>
      </w:r>
      <w:r w:rsidRPr="00A52F7C">
        <w:rPr>
          <w:lang w:val="fr-FR"/>
        </w:rPr>
        <w:t xml:space="preserve">8 de l’ordre du jour : directeur de la </w:t>
      </w:r>
      <w:r>
        <w:rPr>
          <w:lang w:val="fr-FR"/>
        </w:rPr>
        <w:t>DSI</w:t>
      </w:r>
      <w:r w:rsidRPr="00A52F7C">
        <w:rPr>
          <w:lang w:val="fr-FR"/>
        </w:rPr>
        <w:t xml:space="preserve"> – processus de recrutement</w:t>
      </w:r>
    </w:p>
    <w:p w:rsidR="006E3D2F" w:rsidRPr="006E3D2F" w:rsidRDefault="006E3D2F" w:rsidP="002C478B">
      <w:pPr>
        <w:rPr>
          <w:lang w:val="fr-FR"/>
        </w:rPr>
      </w:pPr>
    </w:p>
    <w:p w:rsidR="00E5348C" w:rsidRDefault="000E0CD0" w:rsidP="002C478B">
      <w:pPr>
        <w:pStyle w:val="ONUMFS"/>
        <w:rPr>
          <w:rFonts w:eastAsia="Times New Roman"/>
          <w:lang w:val="fr-FR"/>
        </w:rPr>
      </w:pPr>
      <w:r w:rsidRPr="00A52F7C">
        <w:rPr>
          <w:lang w:val="fr-FR"/>
        </w:rPr>
        <w:t>Avant sa quarantième</w:t>
      </w:r>
      <w:r w:rsidR="00260CB3" w:rsidRPr="00A52F7C">
        <w:rPr>
          <w:lang w:val="fr-FR"/>
        </w:rPr>
        <w:t> </w:t>
      </w:r>
      <w:r w:rsidRPr="00A52F7C">
        <w:rPr>
          <w:lang w:val="fr-FR"/>
        </w:rPr>
        <w:t>session, le Secrétariat avait demandé l</w:t>
      </w:r>
      <w:r w:rsidR="00F61D8F" w:rsidRPr="00A52F7C">
        <w:rPr>
          <w:lang w:val="fr-FR"/>
        </w:rPr>
        <w:t>’</w:t>
      </w:r>
      <w:r w:rsidRPr="00A52F7C">
        <w:rPr>
          <w:lang w:val="fr-FR"/>
        </w:rPr>
        <w:t>avis de l</w:t>
      </w:r>
      <w:r w:rsidR="00F61D8F" w:rsidRPr="00A52F7C">
        <w:rPr>
          <w:lang w:val="fr-FR"/>
        </w:rPr>
        <w:t>’</w:t>
      </w:r>
      <w:r w:rsidRPr="00A52F7C">
        <w:rPr>
          <w:lang w:val="fr-FR"/>
        </w:rPr>
        <w:t xml:space="preserve">Organe au sujet de certaines modifications </w:t>
      </w:r>
      <w:r w:rsidR="00464B85">
        <w:rPr>
          <w:lang w:val="fr-FR"/>
        </w:rPr>
        <w:t xml:space="preserve">à </w:t>
      </w:r>
      <w:r w:rsidRPr="00A52F7C">
        <w:rPr>
          <w:lang w:val="fr-FR"/>
        </w:rPr>
        <w:t>apporte</w:t>
      </w:r>
      <w:r w:rsidR="00464B85">
        <w:rPr>
          <w:lang w:val="fr-FR"/>
        </w:rPr>
        <w:t>r</w:t>
      </w:r>
      <w:r w:rsidRPr="00A52F7C">
        <w:rPr>
          <w:lang w:val="fr-FR"/>
        </w:rPr>
        <w:t xml:space="preserve"> à l</w:t>
      </w:r>
      <w:r w:rsidR="00F61D8F" w:rsidRPr="00A52F7C">
        <w:rPr>
          <w:lang w:val="fr-FR"/>
        </w:rPr>
        <w:t>’</w:t>
      </w:r>
      <w:r w:rsidRPr="00A52F7C">
        <w:rPr>
          <w:lang w:val="fr-FR"/>
        </w:rPr>
        <w:t>avis de vacance d</w:t>
      </w:r>
      <w:r w:rsidR="00F61D8F" w:rsidRPr="00A52F7C">
        <w:rPr>
          <w:lang w:val="fr-FR"/>
        </w:rPr>
        <w:t>’</w:t>
      </w:r>
      <w:r w:rsidRPr="00A52F7C">
        <w:rPr>
          <w:lang w:val="fr-FR"/>
        </w:rPr>
        <w:t xml:space="preserve">emploi </w:t>
      </w:r>
      <w:r w:rsidR="00464B85">
        <w:rPr>
          <w:lang w:val="fr-FR"/>
        </w:rPr>
        <w:t xml:space="preserve">pour </w:t>
      </w:r>
      <w:r w:rsidRPr="00A52F7C">
        <w:rPr>
          <w:lang w:val="fr-FR"/>
        </w:rPr>
        <w:t>élargir le spectre des candidats potentiels</w:t>
      </w:r>
      <w:r w:rsidRPr="00A52F7C">
        <w:rPr>
          <w:rFonts w:eastAsia="Times New Roman"/>
          <w:lang w:val="fr-FR"/>
        </w:rPr>
        <w:t>.  L</w:t>
      </w:r>
      <w:r w:rsidR="00F61D8F" w:rsidRPr="00A52F7C">
        <w:rPr>
          <w:rFonts w:eastAsia="Times New Roman"/>
          <w:lang w:val="fr-FR"/>
        </w:rPr>
        <w:t>’</w:t>
      </w:r>
      <w:r w:rsidRPr="00A52F7C">
        <w:rPr>
          <w:rFonts w:eastAsia="Times New Roman"/>
          <w:lang w:val="fr-FR"/>
        </w:rPr>
        <w:t>Organe avait examiné les modifications proposées et formulé des observations que le Secrétariat avait accepté</w:t>
      </w:r>
      <w:r w:rsidR="00A52F7C" w:rsidRPr="00A52F7C">
        <w:rPr>
          <w:rFonts w:eastAsia="Times New Roman"/>
          <w:lang w:val="fr-FR"/>
        </w:rPr>
        <w:t xml:space="preserve">es.  </w:t>
      </w:r>
      <w:r w:rsidR="00464B85">
        <w:rPr>
          <w:rFonts w:eastAsia="Times New Roman"/>
          <w:lang w:val="fr-FR"/>
        </w:rPr>
        <w:t>L</w:t>
      </w:r>
      <w:r w:rsidR="00F61D8F" w:rsidRPr="00A52F7C">
        <w:rPr>
          <w:rFonts w:eastAsia="Times New Roman"/>
          <w:lang w:val="fr-FR"/>
        </w:rPr>
        <w:t>’</w:t>
      </w:r>
      <w:r w:rsidRPr="00A52F7C">
        <w:rPr>
          <w:rFonts w:eastAsia="Times New Roman"/>
          <w:lang w:val="fr-FR"/>
        </w:rPr>
        <w:t>avis de vacance d</w:t>
      </w:r>
      <w:r w:rsidR="00F61D8F" w:rsidRPr="00A52F7C">
        <w:rPr>
          <w:rFonts w:eastAsia="Times New Roman"/>
          <w:lang w:val="fr-FR"/>
        </w:rPr>
        <w:t>’</w:t>
      </w:r>
      <w:r w:rsidRPr="00A52F7C">
        <w:rPr>
          <w:rFonts w:eastAsia="Times New Roman"/>
          <w:lang w:val="fr-FR"/>
        </w:rPr>
        <w:t xml:space="preserve">emploi avait </w:t>
      </w:r>
      <w:r w:rsidR="00464B85">
        <w:rPr>
          <w:rFonts w:eastAsia="Times New Roman"/>
          <w:lang w:val="fr-FR"/>
        </w:rPr>
        <w:t xml:space="preserve">ensuite </w:t>
      </w:r>
      <w:r w:rsidRPr="00A52F7C">
        <w:rPr>
          <w:rFonts w:eastAsia="Times New Roman"/>
          <w:lang w:val="fr-FR"/>
        </w:rPr>
        <w:t>été publié sur le site</w:t>
      </w:r>
      <w:r w:rsidR="00464B85">
        <w:rPr>
          <w:rFonts w:eastAsia="Times New Roman"/>
          <w:lang w:val="fr-FR"/>
        </w:rPr>
        <w:t> Web</w:t>
      </w:r>
      <w:r w:rsidRPr="00A52F7C">
        <w:rPr>
          <w:rFonts w:eastAsia="Times New Roman"/>
          <w:lang w:val="fr-FR"/>
        </w:rPr>
        <w:t xml:space="preserve"> de l</w:t>
      </w:r>
      <w:r w:rsidR="00F61D8F" w:rsidRPr="00A52F7C">
        <w:rPr>
          <w:rFonts w:eastAsia="Times New Roman"/>
          <w:lang w:val="fr-FR"/>
        </w:rPr>
        <w:t>’</w:t>
      </w:r>
      <w:r w:rsidRPr="00A52F7C">
        <w:rPr>
          <w:rFonts w:eastAsia="Times New Roman"/>
          <w:lang w:val="fr-FR"/>
        </w:rPr>
        <w:t>OMPI.</w:t>
      </w:r>
    </w:p>
    <w:p w:rsidR="00E5348C" w:rsidRDefault="000E0CD0" w:rsidP="002C478B">
      <w:pPr>
        <w:pStyle w:val="ONUMFS"/>
        <w:rPr>
          <w:rFonts w:eastAsia="Times New Roman"/>
          <w:lang w:val="fr-FR"/>
        </w:rPr>
      </w:pPr>
      <w:r w:rsidRPr="00A52F7C">
        <w:rPr>
          <w:rFonts w:eastAsia="Times New Roman"/>
          <w:lang w:val="fr-FR"/>
        </w:rPr>
        <w:t>À sa quarante</w:t>
      </w:r>
      <w:r w:rsidR="00260CB3" w:rsidRPr="00A52F7C">
        <w:rPr>
          <w:rFonts w:eastAsia="Times New Roman"/>
          <w:lang w:val="fr-FR"/>
        </w:rPr>
        <w:t> </w:t>
      </w:r>
      <w:r w:rsidRPr="00A52F7C">
        <w:rPr>
          <w:rFonts w:eastAsia="Times New Roman"/>
          <w:lang w:val="fr-FR"/>
        </w:rPr>
        <w:t>et</w:t>
      </w:r>
      <w:r w:rsidR="00260CB3" w:rsidRPr="00A52F7C">
        <w:rPr>
          <w:rFonts w:eastAsia="Times New Roman"/>
          <w:lang w:val="fr-FR"/>
        </w:rPr>
        <w:t> </w:t>
      </w:r>
      <w:r w:rsidRPr="00A52F7C">
        <w:rPr>
          <w:rFonts w:eastAsia="Times New Roman"/>
          <w:lang w:val="fr-FR"/>
        </w:rPr>
        <w:t>unième</w:t>
      </w:r>
      <w:r w:rsidR="00260CB3" w:rsidRPr="00A52F7C">
        <w:rPr>
          <w:rFonts w:eastAsia="Times New Roman"/>
          <w:lang w:val="fr-FR"/>
        </w:rPr>
        <w:t> </w:t>
      </w:r>
      <w:r w:rsidRPr="00A52F7C">
        <w:rPr>
          <w:rFonts w:eastAsia="Times New Roman"/>
          <w:lang w:val="fr-FR"/>
        </w:rPr>
        <w:t>session, la directrice</w:t>
      </w:r>
      <w:r w:rsidR="00F61D8F" w:rsidRPr="00A52F7C">
        <w:rPr>
          <w:rFonts w:eastAsia="Times New Roman"/>
          <w:lang w:val="fr-FR"/>
        </w:rPr>
        <w:t xml:space="preserve"> du DGR</w:t>
      </w:r>
      <w:r w:rsidRPr="00A52F7C">
        <w:rPr>
          <w:rFonts w:eastAsia="Times New Roman"/>
          <w:lang w:val="fr-FR"/>
        </w:rPr>
        <w:t>H a informé l</w:t>
      </w:r>
      <w:r w:rsidR="00F61D8F" w:rsidRPr="00A52F7C">
        <w:rPr>
          <w:rFonts w:eastAsia="Times New Roman"/>
          <w:lang w:val="fr-FR"/>
        </w:rPr>
        <w:t>’</w:t>
      </w:r>
      <w:r w:rsidRPr="00A52F7C">
        <w:rPr>
          <w:rFonts w:eastAsia="Times New Roman"/>
          <w:lang w:val="fr-FR"/>
        </w:rPr>
        <w:t>Organe de la situation en ce qui concerne le processus de recrutement et le calendrier prévu</w:t>
      </w:r>
      <w:r w:rsidRPr="00A52F7C">
        <w:rPr>
          <w:rFonts w:eastAsia="Times New Roman"/>
          <w:bCs/>
          <w:lang w:val="fr-FR"/>
        </w:rPr>
        <w:t xml:space="preserve">. </w:t>
      </w:r>
      <w:r w:rsidRPr="00A52F7C">
        <w:rPr>
          <w:rFonts w:eastAsia="Times New Roman"/>
          <w:lang w:val="fr-FR"/>
        </w:rPr>
        <w:t xml:space="preserve"> L</w:t>
      </w:r>
      <w:r w:rsidR="00F61D8F" w:rsidRPr="00A52F7C">
        <w:rPr>
          <w:rFonts w:eastAsia="Times New Roman"/>
          <w:lang w:val="fr-FR"/>
        </w:rPr>
        <w:t>’</w:t>
      </w:r>
      <w:r w:rsidRPr="00A52F7C">
        <w:rPr>
          <w:rFonts w:eastAsia="Times New Roman"/>
          <w:lang w:val="fr-FR"/>
        </w:rPr>
        <w:t xml:space="preserve">Organe a proposé </w:t>
      </w:r>
      <w:r w:rsidR="00464B85">
        <w:rPr>
          <w:rFonts w:eastAsia="Times New Roman"/>
          <w:lang w:val="fr-FR"/>
        </w:rPr>
        <w:t>au Secrétariat d’apporter son aide</w:t>
      </w:r>
      <w:r w:rsidRPr="00A52F7C">
        <w:rPr>
          <w:rFonts w:eastAsia="Times New Roman"/>
          <w:lang w:val="fr-FR"/>
        </w:rPr>
        <w:t xml:space="preserve"> à un stade précoce dudit processus.</w:t>
      </w:r>
    </w:p>
    <w:p w:rsidR="00E5348C" w:rsidRDefault="006E3D2F" w:rsidP="002C478B">
      <w:pPr>
        <w:pStyle w:val="Heading1"/>
        <w:rPr>
          <w:lang w:val="fr-FR"/>
        </w:rPr>
      </w:pPr>
      <w:r>
        <w:rPr>
          <w:lang w:val="fr-FR"/>
        </w:rPr>
        <w:t>P</w:t>
      </w:r>
      <w:r w:rsidR="00E5348C" w:rsidRPr="00A52F7C">
        <w:rPr>
          <w:lang w:val="fr-FR"/>
        </w:rPr>
        <w:t>oint</w:t>
      </w:r>
      <w:r w:rsidR="00E5348C">
        <w:rPr>
          <w:lang w:val="fr-FR"/>
        </w:rPr>
        <w:t> </w:t>
      </w:r>
      <w:r w:rsidR="00E5348C" w:rsidRPr="00A52F7C">
        <w:rPr>
          <w:lang w:val="fr-FR"/>
        </w:rPr>
        <w:t>9 de l’ordre du jour : rapport annuel de l’</w:t>
      </w:r>
      <w:r>
        <w:rPr>
          <w:lang w:val="fr-FR"/>
        </w:rPr>
        <w:t>OCIS</w:t>
      </w:r>
    </w:p>
    <w:p w:rsidR="006E3D2F" w:rsidRPr="006E3D2F" w:rsidRDefault="006E3D2F" w:rsidP="002C478B">
      <w:pPr>
        <w:rPr>
          <w:lang w:val="fr-FR"/>
        </w:rPr>
      </w:pPr>
    </w:p>
    <w:p w:rsidR="00E5348C" w:rsidRDefault="000E0CD0" w:rsidP="002C478B">
      <w:pPr>
        <w:pStyle w:val="ONUMFS"/>
        <w:rPr>
          <w:bCs/>
          <w:iCs/>
          <w:lang w:val="fr-FR"/>
        </w:rPr>
      </w:pPr>
      <w:r w:rsidRPr="00A52F7C">
        <w:rPr>
          <w:lang w:val="fr-FR"/>
        </w:rPr>
        <w:t>L</w:t>
      </w:r>
      <w:r w:rsidR="00F61D8F" w:rsidRPr="00A52F7C">
        <w:rPr>
          <w:lang w:val="fr-FR"/>
        </w:rPr>
        <w:t>’</w:t>
      </w:r>
      <w:r w:rsidRPr="00A52F7C">
        <w:rPr>
          <w:lang w:val="fr-FR"/>
        </w:rPr>
        <w:t>Organe a établi son rapport annuel qui sera présenté</w:t>
      </w:r>
      <w:r w:rsidR="00F61D8F" w:rsidRPr="00A52F7C">
        <w:rPr>
          <w:lang w:val="fr-FR"/>
        </w:rPr>
        <w:t xml:space="preserve"> au PBC</w:t>
      </w:r>
      <w:r w:rsidRPr="00A52F7C">
        <w:rPr>
          <w:lang w:val="fr-FR"/>
        </w:rPr>
        <w:t xml:space="preserve"> à sa vingt</w:t>
      </w:r>
      <w:r w:rsidR="00A52F7C" w:rsidRPr="00A52F7C">
        <w:rPr>
          <w:lang w:val="fr-FR"/>
        </w:rPr>
        <w:noBreakHyphen/>
      </w:r>
      <w:r w:rsidRPr="00A52F7C">
        <w:rPr>
          <w:lang w:val="fr-FR"/>
        </w:rPr>
        <w:t>cinquième</w:t>
      </w:r>
      <w:r w:rsidR="00260CB3" w:rsidRPr="00A52F7C">
        <w:rPr>
          <w:lang w:val="fr-FR"/>
        </w:rPr>
        <w:t> </w:t>
      </w:r>
      <w:r w:rsidRPr="00A52F7C">
        <w:rPr>
          <w:lang w:val="fr-FR"/>
        </w:rPr>
        <w:t xml:space="preserve">session en </w:t>
      </w:r>
      <w:r w:rsidR="00F61D8F" w:rsidRPr="00A52F7C">
        <w:rPr>
          <w:lang w:val="fr-FR"/>
        </w:rPr>
        <w:t>août 20</w:t>
      </w:r>
      <w:r w:rsidRPr="00A52F7C">
        <w:rPr>
          <w:lang w:val="fr-FR"/>
        </w:rPr>
        <w:t>16.  Ce rapport rendra compte des activités menées par l</w:t>
      </w:r>
      <w:r w:rsidR="00F61D8F" w:rsidRPr="00A52F7C">
        <w:rPr>
          <w:lang w:val="fr-FR"/>
        </w:rPr>
        <w:t>’</w:t>
      </w:r>
      <w:r w:rsidRPr="00A52F7C">
        <w:rPr>
          <w:lang w:val="fr-FR"/>
        </w:rPr>
        <w:t>OCIS au cours de la période allant du</w:t>
      </w:r>
      <w:r w:rsidR="00F61D8F" w:rsidRPr="00A52F7C">
        <w:rPr>
          <w:lang w:val="fr-FR"/>
        </w:rPr>
        <w:t xml:space="preserve"> 1</w:t>
      </w:r>
      <w:r w:rsidR="00F61D8F" w:rsidRPr="00A52F7C">
        <w:rPr>
          <w:vertAlign w:val="superscript"/>
          <w:lang w:val="fr-FR"/>
        </w:rPr>
        <w:t>er</w:t>
      </w:r>
      <w:r w:rsidR="00F61D8F" w:rsidRPr="00A52F7C">
        <w:rPr>
          <w:lang w:val="fr-FR"/>
        </w:rPr>
        <w:t> septembre 20</w:t>
      </w:r>
      <w:r w:rsidRPr="00A52F7C">
        <w:rPr>
          <w:lang w:val="fr-FR"/>
        </w:rPr>
        <w:t>15 au 3</w:t>
      </w:r>
      <w:r w:rsidR="00F61D8F" w:rsidRPr="00A52F7C">
        <w:rPr>
          <w:lang w:val="fr-FR"/>
        </w:rPr>
        <w:t>0 juin 20</w:t>
      </w:r>
      <w:r w:rsidRPr="00A52F7C">
        <w:rPr>
          <w:lang w:val="fr-FR"/>
        </w:rPr>
        <w:t>16.</w:t>
      </w:r>
    </w:p>
    <w:p w:rsidR="00E5348C" w:rsidRDefault="006E3D2F" w:rsidP="002C478B">
      <w:pPr>
        <w:pStyle w:val="Heading1"/>
        <w:rPr>
          <w:lang w:val="fr-FR"/>
        </w:rPr>
      </w:pPr>
      <w:r>
        <w:rPr>
          <w:lang w:val="fr-FR"/>
        </w:rPr>
        <w:t>P</w:t>
      </w:r>
      <w:r w:rsidR="00E5348C" w:rsidRPr="00A52F7C">
        <w:rPr>
          <w:lang w:val="fr-FR"/>
        </w:rPr>
        <w:t>oint</w:t>
      </w:r>
      <w:r w:rsidR="00E5348C">
        <w:rPr>
          <w:lang w:val="fr-FR"/>
        </w:rPr>
        <w:t> </w:t>
      </w:r>
      <w:r w:rsidR="00E5348C" w:rsidRPr="00A52F7C">
        <w:rPr>
          <w:lang w:val="fr-FR"/>
        </w:rPr>
        <w:t>10 de l’ordre du jour : déontologie et médiateur</w:t>
      </w:r>
    </w:p>
    <w:p w:rsidR="006E3D2F" w:rsidRPr="006E3D2F" w:rsidRDefault="006E3D2F" w:rsidP="002C478B">
      <w:pPr>
        <w:rPr>
          <w:lang w:val="fr-FR"/>
        </w:rPr>
      </w:pPr>
    </w:p>
    <w:p w:rsidR="00E5348C" w:rsidRPr="006E3D2F" w:rsidRDefault="000E0CD0" w:rsidP="002C478B">
      <w:pPr>
        <w:pStyle w:val="Heading4"/>
      </w:pPr>
      <w:r w:rsidRPr="006E3D2F">
        <w:t>Déontologie</w:t>
      </w:r>
    </w:p>
    <w:p w:rsidR="000E0CD0" w:rsidRPr="00A52F7C" w:rsidRDefault="000E0CD0" w:rsidP="002C478B">
      <w:pPr>
        <w:pStyle w:val="ONUMFS"/>
        <w:rPr>
          <w:lang w:val="fr-FR"/>
        </w:rPr>
      </w:pPr>
      <w:r w:rsidRPr="00A52F7C">
        <w:rPr>
          <w:lang w:val="fr-FR"/>
        </w:rPr>
        <w:t>L</w:t>
      </w:r>
      <w:r w:rsidR="00F61D8F" w:rsidRPr="00A52F7C">
        <w:rPr>
          <w:lang w:val="fr-FR"/>
        </w:rPr>
        <w:t>’</w:t>
      </w:r>
      <w:r w:rsidRPr="00A52F7C">
        <w:rPr>
          <w:lang w:val="fr-FR"/>
        </w:rPr>
        <w:t xml:space="preserve">Organe a examiné le programme de travail annuel proposé pour le Bureau de la déontologie, présenté en </w:t>
      </w:r>
      <w:r w:rsidR="00F61D8F" w:rsidRPr="00A52F7C">
        <w:rPr>
          <w:lang w:val="fr-FR"/>
        </w:rPr>
        <w:t>avril 20</w:t>
      </w:r>
      <w:r w:rsidRPr="00A52F7C">
        <w:rPr>
          <w:lang w:val="fr-FR"/>
        </w:rPr>
        <w:t xml:space="preserve">16 et qui contenait, entre autres, une liste des principales activités menées, ainsi que des activités prévues ou en cours, et a </w:t>
      </w:r>
      <w:r w:rsidR="001E4620">
        <w:rPr>
          <w:lang w:val="fr-FR"/>
        </w:rPr>
        <w:t>formulé des observations</w:t>
      </w:r>
      <w:r w:rsidRPr="00A52F7C">
        <w:rPr>
          <w:lang w:val="fr-FR"/>
        </w:rPr>
        <w:t xml:space="preserve"> à cet égard.  L</w:t>
      </w:r>
      <w:r w:rsidR="00F61D8F" w:rsidRPr="00A52F7C">
        <w:rPr>
          <w:lang w:val="fr-FR"/>
        </w:rPr>
        <w:t>’</w:t>
      </w:r>
      <w:r w:rsidRPr="00A52F7C">
        <w:rPr>
          <w:lang w:val="fr-FR"/>
        </w:rPr>
        <w:t>OCIS a recommandé à la chef du Bureau de la déontologie d</w:t>
      </w:r>
      <w:r w:rsidR="00F61D8F" w:rsidRPr="00A52F7C">
        <w:rPr>
          <w:lang w:val="fr-FR"/>
        </w:rPr>
        <w:t>’</w:t>
      </w:r>
      <w:r w:rsidRPr="00A52F7C">
        <w:rPr>
          <w:lang w:val="fr-FR"/>
        </w:rPr>
        <w:t>établir un programme de travail avec une structure différente, établissant un ordre de priorité des activités et indiquant les résultats escomptés, les dates butoirs et les besoins en matière de ressourc</w:t>
      </w:r>
      <w:r w:rsidR="00A52F7C" w:rsidRPr="00A52F7C">
        <w:rPr>
          <w:lang w:val="fr-FR"/>
        </w:rPr>
        <w:t>es.  Le</w:t>
      </w:r>
      <w:r w:rsidRPr="00A52F7C">
        <w:rPr>
          <w:lang w:val="fr-FR"/>
        </w:rPr>
        <w:t xml:space="preserve">s activités devraient être regroupées selon les divers domaines de responsabilités généralement attribués à un bureau de la déontologie dans le système des </w:t>
      </w:r>
      <w:r w:rsidR="00F61D8F" w:rsidRPr="00A52F7C">
        <w:rPr>
          <w:lang w:val="fr-FR"/>
        </w:rPr>
        <w:t>Nations Unies</w:t>
      </w:r>
      <w:r w:rsidRPr="00A52F7C">
        <w:rPr>
          <w:lang w:val="fr-FR"/>
        </w:rPr>
        <w:t xml:space="preserve"> (établissement de normes et élaboration de politiques;  avis confidentiels dans le domaine de l</w:t>
      </w:r>
      <w:r w:rsidR="00F61D8F" w:rsidRPr="00A52F7C">
        <w:rPr>
          <w:lang w:val="fr-FR"/>
        </w:rPr>
        <w:t>’</w:t>
      </w:r>
      <w:r w:rsidRPr="00A52F7C">
        <w:rPr>
          <w:lang w:val="fr-FR"/>
        </w:rPr>
        <w:t>éthique;  formation et sensibilisation en matière d</w:t>
      </w:r>
      <w:r w:rsidR="00F61D8F" w:rsidRPr="00A52F7C">
        <w:rPr>
          <w:lang w:val="fr-FR"/>
        </w:rPr>
        <w:t>’</w:t>
      </w:r>
      <w:r w:rsidRPr="00A52F7C">
        <w:rPr>
          <w:lang w:val="fr-FR"/>
        </w:rPr>
        <w:t>éthique;  gestion de la politique de protection des lanceurs d</w:t>
      </w:r>
      <w:r w:rsidR="00F61D8F" w:rsidRPr="00A52F7C">
        <w:rPr>
          <w:lang w:val="fr-FR"/>
        </w:rPr>
        <w:t>’</w:t>
      </w:r>
      <w:r w:rsidRPr="00A52F7C">
        <w:rPr>
          <w:lang w:val="fr-FR"/>
        </w:rPr>
        <w:t>alerte;  et gestion du programme de divulgation financière).</w:t>
      </w:r>
    </w:p>
    <w:p w:rsidR="000E0CD0" w:rsidRPr="00A52F7C" w:rsidRDefault="000E0CD0" w:rsidP="002C478B">
      <w:pPr>
        <w:pStyle w:val="ONUMFS"/>
        <w:rPr>
          <w:lang w:val="fr-FR"/>
        </w:rPr>
      </w:pPr>
      <w:r w:rsidRPr="00A52F7C">
        <w:rPr>
          <w:lang w:val="fr-FR"/>
        </w:rPr>
        <w:t>À cet égard, l</w:t>
      </w:r>
      <w:r w:rsidR="00F61D8F" w:rsidRPr="00A52F7C">
        <w:rPr>
          <w:lang w:val="fr-FR"/>
        </w:rPr>
        <w:t>’</w:t>
      </w:r>
      <w:r w:rsidRPr="00A52F7C">
        <w:rPr>
          <w:lang w:val="fr-FR"/>
        </w:rPr>
        <w:t>OCIS a souligné qu</w:t>
      </w:r>
      <w:r w:rsidR="00F61D8F" w:rsidRPr="00A52F7C">
        <w:rPr>
          <w:lang w:val="fr-FR"/>
        </w:rPr>
        <w:t>’</w:t>
      </w:r>
      <w:r w:rsidRPr="00A52F7C">
        <w:rPr>
          <w:lang w:val="fr-FR"/>
        </w:rPr>
        <w:t>il était nécessaire de réviser l</w:t>
      </w:r>
      <w:r w:rsidR="00F61D8F" w:rsidRPr="00A52F7C">
        <w:rPr>
          <w:lang w:val="fr-FR"/>
        </w:rPr>
        <w:t>’</w:t>
      </w:r>
      <w:r w:rsidRPr="00A52F7C">
        <w:rPr>
          <w:lang w:val="fr-FR"/>
        </w:rPr>
        <w:t>ordre de service de</w:t>
      </w:r>
      <w:r w:rsidR="00260CB3" w:rsidRPr="00A52F7C">
        <w:rPr>
          <w:lang w:val="fr-FR"/>
        </w:rPr>
        <w:t> </w:t>
      </w:r>
      <w:r w:rsidRPr="00A52F7C">
        <w:rPr>
          <w:lang w:val="fr-FR"/>
        </w:rPr>
        <w:t>2010 sur le Bureau de la déontologie de l</w:t>
      </w:r>
      <w:r w:rsidR="00F61D8F" w:rsidRPr="00A52F7C">
        <w:rPr>
          <w:lang w:val="fr-FR"/>
        </w:rPr>
        <w:t>’</w:t>
      </w:r>
      <w:r w:rsidRPr="00A52F7C">
        <w:rPr>
          <w:lang w:val="fr-FR"/>
        </w:rPr>
        <w:t>OMPI, d</w:t>
      </w:r>
      <w:r w:rsidR="00F61D8F" w:rsidRPr="00A52F7C">
        <w:rPr>
          <w:lang w:val="fr-FR"/>
        </w:rPr>
        <w:t>’</w:t>
      </w:r>
      <w:r w:rsidRPr="00A52F7C">
        <w:rPr>
          <w:lang w:val="fr-FR"/>
        </w:rPr>
        <w:t>élaborer une nouvelle politique en matière de divulgation financière et de revoir la politique de protection des lanceurs d</w:t>
      </w:r>
      <w:r w:rsidR="00F61D8F" w:rsidRPr="00A52F7C">
        <w:rPr>
          <w:lang w:val="fr-FR"/>
        </w:rPr>
        <w:t>’</w:t>
      </w:r>
      <w:r w:rsidRPr="00A52F7C">
        <w:rPr>
          <w:lang w:val="fr-FR"/>
        </w:rPr>
        <w:t xml:space="preserve">alerte, en tenant compte des faits nouveaux, dans ce domaine, au sein du système des </w:t>
      </w:r>
      <w:r w:rsidR="00F61D8F" w:rsidRPr="00A52F7C">
        <w:rPr>
          <w:lang w:val="fr-FR"/>
        </w:rPr>
        <w:t>Nations Unies</w:t>
      </w:r>
      <w:r w:rsidRPr="00A52F7C">
        <w:rPr>
          <w:lang w:val="fr-FR"/>
        </w:rPr>
        <w:t>.</w:t>
      </w:r>
    </w:p>
    <w:p w:rsidR="00E5348C" w:rsidRPr="006E3D2F" w:rsidRDefault="000E0CD0" w:rsidP="002C478B">
      <w:pPr>
        <w:pStyle w:val="Heading4"/>
      </w:pPr>
      <w:r w:rsidRPr="006E3D2F">
        <w:t>Médiateur</w:t>
      </w:r>
    </w:p>
    <w:p w:rsidR="00E5348C" w:rsidRDefault="000E0CD0" w:rsidP="002C478B">
      <w:pPr>
        <w:pStyle w:val="ONUMFS"/>
        <w:rPr>
          <w:lang w:val="fr-FR"/>
        </w:rPr>
      </w:pPr>
      <w:r w:rsidRPr="00A52F7C">
        <w:rPr>
          <w:lang w:val="fr-FR"/>
        </w:rPr>
        <w:t>L</w:t>
      </w:r>
      <w:r w:rsidR="00F61D8F" w:rsidRPr="00A52F7C">
        <w:rPr>
          <w:lang w:val="fr-FR"/>
        </w:rPr>
        <w:t>’</w:t>
      </w:r>
      <w:r w:rsidRPr="00A52F7C">
        <w:rPr>
          <w:lang w:val="fr-FR"/>
        </w:rPr>
        <w:t>Organe s</w:t>
      </w:r>
      <w:r w:rsidR="00F61D8F" w:rsidRPr="00A52F7C">
        <w:rPr>
          <w:lang w:val="fr-FR"/>
        </w:rPr>
        <w:t>’</w:t>
      </w:r>
      <w:r w:rsidRPr="00A52F7C">
        <w:rPr>
          <w:lang w:val="fr-FR"/>
        </w:rPr>
        <w:t>est réuni avec le nouveau médiateur entré en fonction en mai de cette année et est convenu avec ce dernier de la nécessité de mieux informer les fonctionnaires au sujet des différents moyens dont ils disposent pour le traitement des plaintes et de les encourager à recourir aux mécanismes de règlement informel des différends avant d</w:t>
      </w:r>
      <w:r w:rsidR="00F61D8F" w:rsidRPr="00A52F7C">
        <w:rPr>
          <w:lang w:val="fr-FR"/>
        </w:rPr>
        <w:t>’</w:t>
      </w:r>
      <w:r w:rsidRPr="00A52F7C">
        <w:rPr>
          <w:lang w:val="fr-FR"/>
        </w:rPr>
        <w:t>introduire une plainte formel</w:t>
      </w:r>
      <w:r w:rsidR="00A52F7C" w:rsidRPr="00A52F7C">
        <w:rPr>
          <w:lang w:val="fr-FR"/>
        </w:rPr>
        <w:t>le.  Le</w:t>
      </w:r>
      <w:r w:rsidRPr="00A52F7C">
        <w:rPr>
          <w:lang w:val="fr-FR"/>
        </w:rPr>
        <w:t xml:space="preserve"> médiateur a insisté sur la nécessité de donner des réponses cohérentes aux fonctionnaires qui demandent des conseils ou des solutions </w:t>
      </w:r>
      <w:r w:rsidR="001E4620">
        <w:rPr>
          <w:lang w:val="fr-FR"/>
        </w:rPr>
        <w:t>pour</w:t>
      </w:r>
      <w:r w:rsidRPr="00A52F7C">
        <w:rPr>
          <w:lang w:val="fr-FR"/>
        </w:rPr>
        <w:t xml:space="preserve"> un même problème auprès de différents bureaux.</w:t>
      </w:r>
    </w:p>
    <w:p w:rsidR="00E5348C" w:rsidRDefault="000E0CD0" w:rsidP="002C478B">
      <w:pPr>
        <w:pStyle w:val="ONUMFS"/>
        <w:rPr>
          <w:lang w:val="fr-FR"/>
        </w:rPr>
      </w:pPr>
      <w:r w:rsidRPr="00A52F7C">
        <w:rPr>
          <w:lang w:val="fr-FR"/>
        </w:rPr>
        <w:lastRenderedPageBreak/>
        <w:t>L</w:t>
      </w:r>
      <w:r w:rsidR="00F61D8F" w:rsidRPr="00A52F7C">
        <w:rPr>
          <w:lang w:val="fr-FR"/>
        </w:rPr>
        <w:t>’</w:t>
      </w:r>
      <w:r w:rsidRPr="00A52F7C">
        <w:rPr>
          <w:lang w:val="fr-FR"/>
        </w:rPr>
        <w:t>Organe attend avec intérêt de recevoir et d</w:t>
      </w:r>
      <w:r w:rsidR="00F61D8F" w:rsidRPr="00A52F7C">
        <w:rPr>
          <w:lang w:val="fr-FR"/>
        </w:rPr>
        <w:t>’</w:t>
      </w:r>
      <w:r w:rsidRPr="00A52F7C">
        <w:rPr>
          <w:lang w:val="fr-FR"/>
        </w:rPr>
        <w:t>examiner le rapport de fin de mission établi par la médiatrice sortante nommée à titre temporaire.</w:t>
      </w:r>
    </w:p>
    <w:p w:rsidR="00E5348C" w:rsidRDefault="006E3D2F" w:rsidP="002C478B">
      <w:pPr>
        <w:pStyle w:val="Heading1"/>
        <w:rPr>
          <w:lang w:val="fr-FR"/>
        </w:rPr>
      </w:pPr>
      <w:r>
        <w:rPr>
          <w:lang w:val="fr-FR"/>
        </w:rPr>
        <w:t>P</w:t>
      </w:r>
      <w:r w:rsidRPr="00A52F7C">
        <w:rPr>
          <w:lang w:val="fr-FR"/>
        </w:rPr>
        <w:t>oint</w:t>
      </w:r>
      <w:r>
        <w:rPr>
          <w:lang w:val="fr-FR"/>
        </w:rPr>
        <w:t> </w:t>
      </w:r>
      <w:r w:rsidRPr="00A52F7C">
        <w:rPr>
          <w:lang w:val="fr-FR"/>
        </w:rPr>
        <w:t>11 de l’ordre du jour : procédure de sélection pour les nouveaux membres de l’</w:t>
      </w:r>
      <w:r>
        <w:rPr>
          <w:lang w:val="fr-FR"/>
        </w:rPr>
        <w:t>OCIS</w:t>
      </w:r>
    </w:p>
    <w:p w:rsidR="006E3D2F" w:rsidRPr="006E3D2F" w:rsidRDefault="006E3D2F" w:rsidP="002C478B">
      <w:pPr>
        <w:rPr>
          <w:lang w:val="fr-FR"/>
        </w:rPr>
      </w:pPr>
    </w:p>
    <w:p w:rsidR="00E5348C" w:rsidRDefault="000E0CD0" w:rsidP="002C478B">
      <w:pPr>
        <w:pStyle w:val="ONUMFS"/>
        <w:rPr>
          <w:bCs/>
          <w:iCs/>
          <w:lang w:val="fr-FR"/>
        </w:rPr>
      </w:pPr>
      <w:r w:rsidRPr="00A52F7C">
        <w:rPr>
          <w:bCs/>
          <w:iCs/>
          <w:lang w:val="fr-FR"/>
        </w:rPr>
        <w:t>L</w:t>
      </w:r>
      <w:r w:rsidR="00F61D8F" w:rsidRPr="00A52F7C">
        <w:rPr>
          <w:bCs/>
          <w:iCs/>
          <w:lang w:val="fr-FR"/>
        </w:rPr>
        <w:t>’</w:t>
      </w:r>
      <w:r w:rsidRPr="00A52F7C">
        <w:rPr>
          <w:bCs/>
          <w:iCs/>
          <w:lang w:val="fr-FR"/>
        </w:rPr>
        <w:t>OCIS a rencontré le secrétaire du jury de sélection pour les nouveaux membres de l</w:t>
      </w:r>
      <w:r w:rsidR="00F61D8F" w:rsidRPr="00A52F7C">
        <w:rPr>
          <w:bCs/>
          <w:iCs/>
          <w:lang w:val="fr-FR"/>
        </w:rPr>
        <w:t>’</w:t>
      </w:r>
      <w:r w:rsidRPr="00A52F7C">
        <w:rPr>
          <w:bCs/>
          <w:iCs/>
          <w:lang w:val="fr-FR"/>
        </w:rPr>
        <w:t>OCIS et a été informé que 136</w:t>
      </w:r>
      <w:r w:rsidR="00E5348C">
        <w:rPr>
          <w:bCs/>
          <w:iCs/>
          <w:lang w:val="fr-FR"/>
        </w:rPr>
        <w:t> </w:t>
      </w:r>
      <w:r w:rsidRPr="00A52F7C">
        <w:rPr>
          <w:bCs/>
          <w:iCs/>
          <w:lang w:val="fr-FR"/>
        </w:rPr>
        <w:t>candidatures au total avaient été reçues.  L</w:t>
      </w:r>
      <w:r w:rsidR="00F61D8F" w:rsidRPr="00A52F7C">
        <w:rPr>
          <w:bCs/>
          <w:iCs/>
          <w:lang w:val="fr-FR"/>
        </w:rPr>
        <w:t>’</w:t>
      </w:r>
      <w:r w:rsidRPr="00A52F7C">
        <w:rPr>
          <w:bCs/>
          <w:iCs/>
          <w:lang w:val="fr-FR"/>
        </w:rPr>
        <w:t>Organe a examiné 48</w:t>
      </w:r>
      <w:r w:rsidR="00E5348C">
        <w:rPr>
          <w:bCs/>
          <w:iCs/>
          <w:lang w:val="fr-FR"/>
        </w:rPr>
        <w:t> </w:t>
      </w:r>
      <w:r w:rsidRPr="00A52F7C">
        <w:rPr>
          <w:bCs/>
          <w:iCs/>
          <w:lang w:val="fr-FR"/>
        </w:rPr>
        <w:t>candidatures remplissant les conditions requises et a établi un classeme</w:t>
      </w:r>
      <w:r w:rsidR="00A52F7C" w:rsidRPr="00A52F7C">
        <w:rPr>
          <w:bCs/>
          <w:iCs/>
          <w:lang w:val="fr-FR"/>
        </w:rPr>
        <w:t>nt.  Su</w:t>
      </w:r>
      <w:r w:rsidRPr="00A52F7C">
        <w:rPr>
          <w:bCs/>
          <w:iCs/>
          <w:lang w:val="fr-FR"/>
        </w:rPr>
        <w:t>r la base de l</w:t>
      </w:r>
      <w:r w:rsidR="00F61D8F" w:rsidRPr="00A52F7C">
        <w:rPr>
          <w:bCs/>
          <w:iCs/>
          <w:lang w:val="fr-FR"/>
        </w:rPr>
        <w:t>’</w:t>
      </w:r>
      <w:r w:rsidRPr="00A52F7C">
        <w:rPr>
          <w:bCs/>
          <w:iCs/>
          <w:lang w:val="fr-FR"/>
        </w:rPr>
        <w:t>évaluation de l</w:t>
      </w:r>
      <w:r w:rsidR="00F61D8F" w:rsidRPr="00A52F7C">
        <w:rPr>
          <w:bCs/>
          <w:iCs/>
          <w:lang w:val="fr-FR"/>
        </w:rPr>
        <w:t>’</w:t>
      </w:r>
      <w:r w:rsidRPr="00A52F7C">
        <w:rPr>
          <w:bCs/>
          <w:iCs/>
          <w:lang w:val="fr-FR"/>
        </w:rPr>
        <w:t>Organe, le jury de sélection poursuivra la procédure de sélection.</w:t>
      </w:r>
    </w:p>
    <w:p w:rsidR="00E5348C" w:rsidRDefault="006E3D2F" w:rsidP="002C478B">
      <w:pPr>
        <w:pStyle w:val="Heading1"/>
        <w:rPr>
          <w:lang w:val="fr-FR"/>
        </w:rPr>
      </w:pPr>
      <w:r>
        <w:rPr>
          <w:lang w:val="fr-FR"/>
        </w:rPr>
        <w:t>P</w:t>
      </w:r>
      <w:r w:rsidRPr="00A52F7C">
        <w:rPr>
          <w:lang w:val="fr-FR"/>
        </w:rPr>
        <w:t>oint</w:t>
      </w:r>
      <w:r>
        <w:rPr>
          <w:lang w:val="fr-FR"/>
        </w:rPr>
        <w:t> </w:t>
      </w:r>
      <w:r w:rsidRPr="00A52F7C">
        <w:rPr>
          <w:lang w:val="fr-FR"/>
        </w:rPr>
        <w:t xml:space="preserve">12 de l’ordre du jour : séance d’information à l’intention des représentants des </w:t>
      </w:r>
      <w:r>
        <w:rPr>
          <w:lang w:val="fr-FR"/>
        </w:rPr>
        <w:t>É</w:t>
      </w:r>
      <w:r w:rsidRPr="00A52F7C">
        <w:rPr>
          <w:lang w:val="fr-FR"/>
        </w:rPr>
        <w:t>tats membres</w:t>
      </w:r>
    </w:p>
    <w:p w:rsidR="006E3D2F" w:rsidRPr="006E3D2F" w:rsidRDefault="006E3D2F" w:rsidP="002C478B">
      <w:pPr>
        <w:rPr>
          <w:lang w:val="fr-FR"/>
        </w:rPr>
      </w:pPr>
    </w:p>
    <w:p w:rsidR="00E5348C" w:rsidRDefault="000E0CD0" w:rsidP="002C478B">
      <w:pPr>
        <w:pStyle w:val="ONUMFS"/>
        <w:rPr>
          <w:lang w:val="fr-FR"/>
        </w:rPr>
      </w:pPr>
      <w:r w:rsidRPr="00A52F7C">
        <w:rPr>
          <w:lang w:val="fr-FR"/>
        </w:rPr>
        <w:t>Une séance d</w:t>
      </w:r>
      <w:r w:rsidR="00F61D8F" w:rsidRPr="00A52F7C">
        <w:rPr>
          <w:lang w:val="fr-FR"/>
        </w:rPr>
        <w:t>’</w:t>
      </w:r>
      <w:r w:rsidRPr="00A52F7C">
        <w:rPr>
          <w:lang w:val="fr-FR"/>
        </w:rPr>
        <w:t>information a été organisée, durant laquelle l</w:t>
      </w:r>
      <w:r w:rsidR="00F61D8F" w:rsidRPr="00A52F7C">
        <w:rPr>
          <w:lang w:val="fr-FR"/>
        </w:rPr>
        <w:t>’</w:t>
      </w:r>
      <w:r w:rsidRPr="00A52F7C">
        <w:rPr>
          <w:lang w:val="fr-FR"/>
        </w:rPr>
        <w:t>OCIS a informé les représentants des États membres des délibérations tenues durant la présente session et a répondu aux questions posées par les délégués.</w:t>
      </w:r>
    </w:p>
    <w:p w:rsidR="00E5348C" w:rsidRDefault="006E3D2F" w:rsidP="002C478B">
      <w:pPr>
        <w:pStyle w:val="Heading1"/>
        <w:rPr>
          <w:lang w:val="fr-FR"/>
        </w:rPr>
      </w:pPr>
      <w:r>
        <w:rPr>
          <w:lang w:val="fr-FR"/>
        </w:rPr>
        <w:t>P</w:t>
      </w:r>
      <w:r w:rsidRPr="00A52F7C">
        <w:rPr>
          <w:lang w:val="fr-FR"/>
        </w:rPr>
        <w:t>oint</w:t>
      </w:r>
      <w:r>
        <w:rPr>
          <w:lang w:val="fr-FR"/>
        </w:rPr>
        <w:t> </w:t>
      </w:r>
      <w:r w:rsidRPr="00A52F7C">
        <w:rPr>
          <w:lang w:val="fr-FR"/>
        </w:rPr>
        <w:t>13 de l’ordre du jour : questions diverses</w:t>
      </w:r>
    </w:p>
    <w:p w:rsidR="006E3D2F" w:rsidRPr="006E3D2F" w:rsidRDefault="006E3D2F" w:rsidP="002C478B">
      <w:pPr>
        <w:rPr>
          <w:lang w:val="fr-FR"/>
        </w:rPr>
      </w:pPr>
    </w:p>
    <w:p w:rsidR="00E5348C" w:rsidRPr="006E3D2F" w:rsidRDefault="000E0CD0" w:rsidP="002C478B">
      <w:pPr>
        <w:pStyle w:val="Heading4"/>
      </w:pPr>
      <w:r w:rsidRPr="006E3D2F">
        <w:t>Rencontre en séance privée avec la présidente de l</w:t>
      </w:r>
      <w:r w:rsidR="00F61D8F" w:rsidRPr="006E3D2F">
        <w:t>’</w:t>
      </w:r>
      <w:r w:rsidRPr="006E3D2F">
        <w:t>Assemblée générale de l</w:t>
      </w:r>
      <w:r w:rsidR="00F61D8F" w:rsidRPr="006E3D2F">
        <w:t>’</w:t>
      </w:r>
      <w:r w:rsidRPr="006E3D2F">
        <w:t>OMPI</w:t>
      </w:r>
    </w:p>
    <w:p w:rsidR="00E5348C" w:rsidRDefault="000E0CD0" w:rsidP="002C478B">
      <w:pPr>
        <w:pStyle w:val="ONUMFS"/>
        <w:rPr>
          <w:lang w:val="fr-FR"/>
        </w:rPr>
      </w:pPr>
      <w:r w:rsidRPr="00A52F7C">
        <w:rPr>
          <w:lang w:val="fr-FR"/>
        </w:rPr>
        <w:t>L</w:t>
      </w:r>
      <w:r w:rsidR="00F61D8F" w:rsidRPr="00A52F7C">
        <w:rPr>
          <w:lang w:val="fr-FR"/>
        </w:rPr>
        <w:t>’</w:t>
      </w:r>
      <w:r w:rsidRPr="00A52F7C">
        <w:rPr>
          <w:lang w:val="fr-FR"/>
        </w:rPr>
        <w:t>OCIS a rencontré en séance privée la présidente de l</w:t>
      </w:r>
      <w:r w:rsidR="00F61D8F" w:rsidRPr="00A52F7C">
        <w:rPr>
          <w:lang w:val="fr-FR"/>
        </w:rPr>
        <w:t>’</w:t>
      </w:r>
      <w:r w:rsidRPr="00A52F7C">
        <w:rPr>
          <w:lang w:val="fr-FR"/>
        </w:rPr>
        <w:t>Assemblée générale de l</w:t>
      </w:r>
      <w:r w:rsidR="00F61D8F" w:rsidRPr="00A52F7C">
        <w:rPr>
          <w:lang w:val="fr-FR"/>
        </w:rPr>
        <w:t>’</w:t>
      </w:r>
      <w:r w:rsidRPr="00A52F7C">
        <w:rPr>
          <w:lang w:val="fr-FR"/>
        </w:rPr>
        <w:t>OMPI, conformément à son règlement intérieur.</w:t>
      </w:r>
    </w:p>
    <w:p w:rsidR="00E5348C" w:rsidRDefault="000E0CD0" w:rsidP="002C478B">
      <w:pPr>
        <w:pStyle w:val="Heading4"/>
      </w:pPr>
      <w:r w:rsidRPr="00A52F7C">
        <w:t>Sélection du vérificateur externe des comptes</w:t>
      </w:r>
    </w:p>
    <w:p w:rsidR="00F61D8F" w:rsidRPr="00A52F7C" w:rsidRDefault="000E0CD0" w:rsidP="002C478B">
      <w:pPr>
        <w:pStyle w:val="ONUMFS"/>
        <w:rPr>
          <w:rFonts w:eastAsiaTheme="minorHAnsi"/>
          <w:lang w:val="fr-FR"/>
        </w:rPr>
      </w:pPr>
      <w:r w:rsidRPr="00A52F7C">
        <w:rPr>
          <w:rFonts w:eastAsiaTheme="minorHAnsi"/>
          <w:lang w:val="fr-FR"/>
        </w:rPr>
        <w:t>Le Secrétariat a examiné avec l</w:t>
      </w:r>
      <w:r w:rsidR="00F61D8F" w:rsidRPr="00A52F7C">
        <w:rPr>
          <w:rFonts w:eastAsiaTheme="minorHAnsi"/>
          <w:lang w:val="fr-FR"/>
        </w:rPr>
        <w:t>’</w:t>
      </w:r>
      <w:r w:rsidRPr="00A52F7C">
        <w:rPr>
          <w:rFonts w:eastAsiaTheme="minorHAnsi"/>
          <w:lang w:val="fr-FR"/>
        </w:rPr>
        <w:t>Organe le rôle joué par l</w:t>
      </w:r>
      <w:r w:rsidR="00F61D8F" w:rsidRPr="00A52F7C">
        <w:rPr>
          <w:rFonts w:eastAsiaTheme="minorHAnsi"/>
          <w:lang w:val="fr-FR"/>
        </w:rPr>
        <w:t>’</w:t>
      </w:r>
      <w:r w:rsidRPr="00A52F7C">
        <w:rPr>
          <w:rFonts w:eastAsiaTheme="minorHAnsi"/>
          <w:lang w:val="fr-FR"/>
        </w:rPr>
        <w:t>OCIS dans la sélection du prochain vérificateur externe des compt</w:t>
      </w:r>
      <w:r w:rsidR="00A52F7C" w:rsidRPr="00A52F7C">
        <w:rPr>
          <w:rFonts w:eastAsiaTheme="minorHAnsi"/>
          <w:lang w:val="fr-FR"/>
        </w:rPr>
        <w:t>es.  Se</w:t>
      </w:r>
      <w:r w:rsidRPr="00A52F7C">
        <w:rPr>
          <w:rFonts w:eastAsiaTheme="minorHAnsi"/>
          <w:lang w:val="fr-FR"/>
        </w:rPr>
        <w:t>lon le protocole, l</w:t>
      </w:r>
      <w:r w:rsidR="00F61D8F" w:rsidRPr="00A52F7C">
        <w:rPr>
          <w:rFonts w:eastAsiaTheme="minorHAnsi"/>
          <w:lang w:val="fr-FR"/>
        </w:rPr>
        <w:t>’</w:t>
      </w:r>
      <w:r w:rsidRPr="00A52F7C">
        <w:rPr>
          <w:rFonts w:eastAsiaTheme="minorHAnsi"/>
          <w:lang w:val="fr-FR"/>
        </w:rPr>
        <w:t>Organe doit examiner</w:t>
      </w:r>
    </w:p>
    <w:p w:rsidR="00F61D8F" w:rsidRPr="00A52F7C" w:rsidRDefault="000E0CD0" w:rsidP="002C478B">
      <w:pPr>
        <w:pStyle w:val="ONUME"/>
        <w:numPr>
          <w:ilvl w:val="0"/>
          <w:numId w:val="11"/>
        </w:numPr>
        <w:ind w:left="1134" w:hanging="567"/>
        <w:rPr>
          <w:rFonts w:eastAsiaTheme="minorHAnsi"/>
          <w:color w:val="000000" w:themeColor="text1"/>
          <w:szCs w:val="22"/>
          <w:lang w:val="fr-FR"/>
        </w:rPr>
      </w:pPr>
      <w:r w:rsidRPr="00A52F7C">
        <w:rPr>
          <w:rFonts w:eastAsiaTheme="minorHAnsi"/>
          <w:color w:val="000000" w:themeColor="text1"/>
          <w:szCs w:val="22"/>
          <w:lang w:val="fr-FR"/>
        </w:rPr>
        <w:t>les conditions applicables à la sélection, prévue en août;  et</w:t>
      </w:r>
    </w:p>
    <w:p w:rsidR="000E0CD0" w:rsidRPr="00A52F7C" w:rsidRDefault="000E0CD0" w:rsidP="002C478B">
      <w:pPr>
        <w:pStyle w:val="ONUME"/>
        <w:numPr>
          <w:ilvl w:val="0"/>
          <w:numId w:val="11"/>
        </w:numPr>
        <w:ind w:left="1134" w:hanging="567"/>
        <w:rPr>
          <w:rFonts w:eastAsiaTheme="minorHAnsi"/>
          <w:color w:val="000000" w:themeColor="text1"/>
          <w:szCs w:val="22"/>
          <w:lang w:val="fr-FR"/>
        </w:rPr>
      </w:pPr>
      <w:r w:rsidRPr="00A52F7C">
        <w:rPr>
          <w:rFonts w:eastAsiaTheme="minorHAnsi"/>
          <w:color w:val="000000" w:themeColor="text1"/>
          <w:szCs w:val="22"/>
          <w:lang w:val="fr-FR"/>
        </w:rPr>
        <w:t>l</w:t>
      </w:r>
      <w:r w:rsidR="00F61D8F" w:rsidRPr="00A52F7C">
        <w:rPr>
          <w:rFonts w:eastAsiaTheme="minorHAnsi"/>
          <w:color w:val="000000" w:themeColor="text1"/>
          <w:szCs w:val="22"/>
          <w:lang w:val="fr-FR"/>
        </w:rPr>
        <w:t>’</w:t>
      </w:r>
      <w:r w:rsidRPr="00A52F7C">
        <w:rPr>
          <w:rFonts w:eastAsiaTheme="minorHAnsi"/>
          <w:color w:val="000000" w:themeColor="text1"/>
          <w:szCs w:val="22"/>
          <w:lang w:val="fr-FR"/>
        </w:rPr>
        <w:t xml:space="preserve">évaluation technique, prévue en </w:t>
      </w:r>
      <w:r w:rsidR="00F61D8F" w:rsidRPr="00A52F7C">
        <w:rPr>
          <w:rFonts w:eastAsiaTheme="minorHAnsi"/>
          <w:color w:val="000000" w:themeColor="text1"/>
          <w:szCs w:val="22"/>
          <w:lang w:val="fr-FR"/>
        </w:rPr>
        <w:t>décembre 20</w:t>
      </w:r>
      <w:r w:rsidRPr="00A52F7C">
        <w:rPr>
          <w:rFonts w:eastAsiaTheme="minorHAnsi"/>
          <w:color w:val="000000" w:themeColor="text1"/>
          <w:szCs w:val="22"/>
          <w:lang w:val="fr-FR"/>
        </w:rPr>
        <w:t>16.</w:t>
      </w:r>
    </w:p>
    <w:p w:rsidR="000E0CD0" w:rsidRPr="00A52F7C" w:rsidRDefault="000E0CD0" w:rsidP="002C478B">
      <w:pPr>
        <w:rPr>
          <w:rFonts w:eastAsiaTheme="minorHAnsi"/>
          <w:color w:val="000000" w:themeColor="text1"/>
          <w:szCs w:val="22"/>
          <w:lang w:val="fr-FR"/>
        </w:rPr>
      </w:pPr>
    </w:p>
    <w:p w:rsidR="000E0CD0" w:rsidRPr="00A52F7C" w:rsidRDefault="000E0CD0" w:rsidP="002C478B">
      <w:pPr>
        <w:pStyle w:val="Heading4"/>
      </w:pPr>
      <w:r w:rsidRPr="00A52F7C">
        <w:t>Prochaine session</w:t>
      </w:r>
    </w:p>
    <w:p w:rsidR="00F61D8F" w:rsidRPr="00A52F7C" w:rsidRDefault="000E0CD0" w:rsidP="002C478B">
      <w:pPr>
        <w:pStyle w:val="ONUMFS"/>
        <w:rPr>
          <w:lang w:val="fr-FR"/>
        </w:rPr>
      </w:pPr>
      <w:r w:rsidRPr="00A52F7C">
        <w:rPr>
          <w:lang w:val="fr-FR"/>
        </w:rPr>
        <w:t>La prochaine session de l</w:t>
      </w:r>
      <w:r w:rsidR="00F61D8F" w:rsidRPr="00A52F7C">
        <w:rPr>
          <w:lang w:val="fr-FR"/>
        </w:rPr>
        <w:t>’</w:t>
      </w:r>
      <w:r w:rsidRPr="00A52F7C">
        <w:rPr>
          <w:lang w:val="fr-FR"/>
        </w:rPr>
        <w:t>OCIS se tiendra du lundi 2</w:t>
      </w:r>
      <w:r w:rsidR="00F61D8F" w:rsidRPr="00A52F7C">
        <w:rPr>
          <w:lang w:val="fr-FR"/>
        </w:rPr>
        <w:t>2 août</w:t>
      </w:r>
      <w:r w:rsidRPr="00A52F7C">
        <w:rPr>
          <w:lang w:val="fr-FR"/>
        </w:rPr>
        <w:t xml:space="preserve"> au vendredi 2</w:t>
      </w:r>
      <w:r w:rsidR="00F61D8F" w:rsidRPr="00A52F7C">
        <w:rPr>
          <w:lang w:val="fr-FR"/>
        </w:rPr>
        <w:t>6 août 20</w:t>
      </w:r>
      <w:r w:rsidRPr="00A52F7C">
        <w:rPr>
          <w:lang w:val="fr-FR"/>
        </w:rPr>
        <w:t>16.  Le projet d</w:t>
      </w:r>
      <w:r w:rsidR="00F61D8F" w:rsidRPr="00A52F7C">
        <w:rPr>
          <w:lang w:val="fr-FR"/>
        </w:rPr>
        <w:t>’</w:t>
      </w:r>
      <w:r w:rsidRPr="00A52F7C">
        <w:rPr>
          <w:lang w:val="fr-FR"/>
        </w:rPr>
        <w:t>ordre du jour de cette session est le suivant :</w:t>
      </w:r>
    </w:p>
    <w:p w:rsidR="000E0CD0" w:rsidRPr="00A52F7C" w:rsidRDefault="000E0CD0" w:rsidP="002C478B">
      <w:pPr>
        <w:pStyle w:val="ONUME"/>
        <w:numPr>
          <w:ilvl w:val="0"/>
          <w:numId w:val="9"/>
        </w:numPr>
        <w:tabs>
          <w:tab w:val="left" w:pos="1134"/>
        </w:tabs>
        <w:spacing w:after="120"/>
        <w:ind w:left="1152" w:hanging="576"/>
        <w:rPr>
          <w:color w:val="000000" w:themeColor="text1"/>
          <w:szCs w:val="22"/>
          <w:lang w:val="fr-FR"/>
        </w:rPr>
      </w:pPr>
      <w:r w:rsidRPr="00A52F7C">
        <w:rPr>
          <w:color w:val="000000" w:themeColor="text1"/>
          <w:szCs w:val="22"/>
          <w:lang w:val="fr-FR"/>
        </w:rPr>
        <w:t>Adoption de l</w:t>
      </w:r>
      <w:r w:rsidR="00F61D8F" w:rsidRPr="00A52F7C">
        <w:rPr>
          <w:color w:val="000000" w:themeColor="text1"/>
          <w:szCs w:val="22"/>
          <w:lang w:val="fr-FR"/>
        </w:rPr>
        <w:t>’</w:t>
      </w:r>
      <w:r w:rsidRPr="00A52F7C">
        <w:rPr>
          <w:color w:val="000000" w:themeColor="text1"/>
          <w:szCs w:val="22"/>
          <w:lang w:val="fr-FR"/>
        </w:rPr>
        <w:t>ordre du jour</w:t>
      </w:r>
    </w:p>
    <w:p w:rsidR="000E0CD0" w:rsidRPr="00A52F7C" w:rsidRDefault="000E0CD0" w:rsidP="002C478B">
      <w:pPr>
        <w:pStyle w:val="ONUME"/>
        <w:numPr>
          <w:ilvl w:val="0"/>
          <w:numId w:val="9"/>
        </w:numPr>
        <w:tabs>
          <w:tab w:val="left" w:pos="1134"/>
        </w:tabs>
        <w:spacing w:after="120"/>
        <w:ind w:left="1152" w:hanging="576"/>
        <w:rPr>
          <w:color w:val="000000" w:themeColor="text1"/>
          <w:szCs w:val="22"/>
          <w:lang w:val="fr-FR"/>
        </w:rPr>
      </w:pPr>
      <w:r w:rsidRPr="00A52F7C">
        <w:rPr>
          <w:color w:val="000000" w:themeColor="text1"/>
          <w:szCs w:val="22"/>
          <w:lang w:val="fr-FR"/>
        </w:rPr>
        <w:t>Questions découlant de la session précédente</w:t>
      </w:r>
    </w:p>
    <w:p w:rsidR="000E0CD0" w:rsidRPr="00A52F7C" w:rsidRDefault="000E0CD0" w:rsidP="002C478B">
      <w:pPr>
        <w:pStyle w:val="ONUME"/>
        <w:numPr>
          <w:ilvl w:val="0"/>
          <w:numId w:val="9"/>
        </w:numPr>
        <w:tabs>
          <w:tab w:val="left" w:pos="1134"/>
        </w:tabs>
        <w:spacing w:after="120"/>
        <w:ind w:left="1152" w:hanging="576"/>
        <w:rPr>
          <w:color w:val="000000" w:themeColor="text1"/>
          <w:szCs w:val="22"/>
          <w:lang w:val="fr-FR"/>
        </w:rPr>
      </w:pPr>
      <w:r w:rsidRPr="00A52F7C">
        <w:rPr>
          <w:color w:val="000000" w:themeColor="text1"/>
          <w:szCs w:val="22"/>
          <w:lang w:val="fr-FR"/>
        </w:rPr>
        <w:t>Réunion avec le Directeur général</w:t>
      </w:r>
    </w:p>
    <w:p w:rsidR="000E0CD0" w:rsidRPr="00A52F7C" w:rsidRDefault="000E0CD0" w:rsidP="002C478B">
      <w:pPr>
        <w:pStyle w:val="ONUME"/>
        <w:numPr>
          <w:ilvl w:val="0"/>
          <w:numId w:val="9"/>
        </w:numPr>
        <w:tabs>
          <w:tab w:val="left" w:pos="1134"/>
        </w:tabs>
        <w:spacing w:after="120"/>
        <w:ind w:left="1152" w:hanging="576"/>
        <w:rPr>
          <w:color w:val="000000" w:themeColor="text1"/>
          <w:szCs w:val="22"/>
          <w:lang w:val="fr-FR"/>
        </w:rPr>
      </w:pPr>
      <w:r w:rsidRPr="00A52F7C">
        <w:rPr>
          <w:color w:val="000000" w:themeColor="text1"/>
          <w:szCs w:val="22"/>
          <w:lang w:val="fr-FR"/>
        </w:rPr>
        <w:t>Supervision interne</w:t>
      </w:r>
    </w:p>
    <w:p w:rsidR="000E0CD0" w:rsidRPr="00A52F7C" w:rsidRDefault="000E0CD0" w:rsidP="002C478B">
      <w:pPr>
        <w:pStyle w:val="ONUME"/>
        <w:numPr>
          <w:ilvl w:val="0"/>
          <w:numId w:val="9"/>
        </w:numPr>
        <w:tabs>
          <w:tab w:val="left" w:pos="1134"/>
        </w:tabs>
        <w:spacing w:after="120"/>
        <w:ind w:hanging="995"/>
        <w:rPr>
          <w:color w:val="000000" w:themeColor="text1"/>
          <w:szCs w:val="22"/>
          <w:lang w:val="fr-FR"/>
        </w:rPr>
      </w:pPr>
      <w:r w:rsidRPr="00A52F7C">
        <w:rPr>
          <w:color w:val="000000" w:themeColor="text1"/>
          <w:szCs w:val="22"/>
          <w:lang w:val="fr-FR"/>
        </w:rPr>
        <w:t>Suivi des recommandations relatives à la supervision</w:t>
      </w:r>
    </w:p>
    <w:p w:rsidR="000E0CD0" w:rsidRPr="00A52F7C" w:rsidRDefault="000E0CD0" w:rsidP="002C478B">
      <w:pPr>
        <w:pStyle w:val="ONUME"/>
        <w:numPr>
          <w:ilvl w:val="0"/>
          <w:numId w:val="9"/>
        </w:numPr>
        <w:tabs>
          <w:tab w:val="left" w:pos="1134"/>
        </w:tabs>
        <w:spacing w:after="120"/>
        <w:ind w:hanging="995"/>
        <w:rPr>
          <w:color w:val="000000" w:themeColor="text1"/>
          <w:szCs w:val="22"/>
          <w:lang w:val="fr-FR"/>
        </w:rPr>
      </w:pPr>
      <w:r w:rsidRPr="00A52F7C">
        <w:rPr>
          <w:color w:val="000000" w:themeColor="text1"/>
          <w:szCs w:val="22"/>
          <w:lang w:val="fr-FR"/>
        </w:rPr>
        <w:t>Le point sur les recommandations du Corps commun d</w:t>
      </w:r>
      <w:r w:rsidR="00F61D8F" w:rsidRPr="00A52F7C">
        <w:rPr>
          <w:color w:val="000000" w:themeColor="text1"/>
          <w:szCs w:val="22"/>
          <w:lang w:val="fr-FR"/>
        </w:rPr>
        <w:t>’</w:t>
      </w:r>
      <w:r w:rsidRPr="00A52F7C">
        <w:rPr>
          <w:color w:val="000000" w:themeColor="text1"/>
          <w:szCs w:val="22"/>
          <w:lang w:val="fr-FR"/>
        </w:rPr>
        <w:t>inspection (CCI)</w:t>
      </w:r>
    </w:p>
    <w:p w:rsidR="000E0CD0" w:rsidRPr="00A52F7C" w:rsidRDefault="000E0CD0" w:rsidP="002C478B">
      <w:pPr>
        <w:pStyle w:val="ONUME"/>
        <w:numPr>
          <w:ilvl w:val="0"/>
          <w:numId w:val="9"/>
        </w:numPr>
        <w:tabs>
          <w:tab w:val="left" w:pos="1134"/>
        </w:tabs>
        <w:spacing w:after="120"/>
        <w:ind w:left="1152" w:hanging="576"/>
        <w:rPr>
          <w:color w:val="000000" w:themeColor="text1"/>
          <w:szCs w:val="22"/>
          <w:lang w:val="fr-FR"/>
        </w:rPr>
      </w:pPr>
      <w:r w:rsidRPr="00A52F7C">
        <w:rPr>
          <w:color w:val="000000" w:themeColor="text1"/>
          <w:szCs w:val="22"/>
          <w:lang w:val="fr-FR"/>
        </w:rPr>
        <w:t>Rapport financier : rapport sur l</w:t>
      </w:r>
      <w:r w:rsidR="00F61D8F" w:rsidRPr="00A52F7C">
        <w:rPr>
          <w:color w:val="000000" w:themeColor="text1"/>
          <w:szCs w:val="22"/>
          <w:lang w:val="fr-FR"/>
        </w:rPr>
        <w:t>’</w:t>
      </w:r>
      <w:r w:rsidRPr="00A52F7C">
        <w:rPr>
          <w:color w:val="000000" w:themeColor="text1"/>
          <w:szCs w:val="22"/>
          <w:lang w:val="fr-FR"/>
        </w:rPr>
        <w:t>exécution du programme</w:t>
      </w:r>
    </w:p>
    <w:p w:rsidR="000E0CD0" w:rsidRPr="00A52F7C" w:rsidRDefault="000E0CD0" w:rsidP="002C478B">
      <w:pPr>
        <w:pStyle w:val="ONUME"/>
        <w:numPr>
          <w:ilvl w:val="0"/>
          <w:numId w:val="9"/>
        </w:numPr>
        <w:tabs>
          <w:tab w:val="left" w:pos="567"/>
        </w:tabs>
        <w:spacing w:after="120"/>
        <w:ind w:left="1134" w:hanging="567"/>
        <w:rPr>
          <w:color w:val="000000" w:themeColor="text1"/>
          <w:szCs w:val="22"/>
          <w:lang w:val="fr-FR"/>
        </w:rPr>
      </w:pPr>
      <w:r w:rsidRPr="00A52F7C">
        <w:rPr>
          <w:color w:val="000000" w:themeColor="text1"/>
          <w:szCs w:val="22"/>
          <w:lang w:val="fr-FR"/>
        </w:rPr>
        <w:t>Audit externe</w:t>
      </w:r>
    </w:p>
    <w:p w:rsidR="000E0CD0" w:rsidRPr="00A52F7C" w:rsidRDefault="000E0CD0" w:rsidP="002C478B">
      <w:pPr>
        <w:pStyle w:val="ONUME"/>
        <w:numPr>
          <w:ilvl w:val="0"/>
          <w:numId w:val="9"/>
        </w:numPr>
        <w:tabs>
          <w:tab w:val="left" w:pos="1134"/>
        </w:tabs>
        <w:spacing w:after="120"/>
        <w:ind w:left="1152" w:hanging="576"/>
        <w:rPr>
          <w:color w:val="000000" w:themeColor="text1"/>
          <w:szCs w:val="22"/>
          <w:lang w:val="fr-FR"/>
        </w:rPr>
      </w:pPr>
      <w:r w:rsidRPr="00A52F7C">
        <w:rPr>
          <w:color w:val="000000" w:themeColor="text1"/>
          <w:szCs w:val="22"/>
          <w:lang w:val="fr-FR"/>
        </w:rPr>
        <w:lastRenderedPageBreak/>
        <w:t>Contrôle interne : gestion des ressources humaines, le point sur l</w:t>
      </w:r>
      <w:r w:rsidR="00F61D8F" w:rsidRPr="00A52F7C">
        <w:rPr>
          <w:color w:val="000000" w:themeColor="text1"/>
          <w:szCs w:val="22"/>
          <w:lang w:val="fr-FR"/>
        </w:rPr>
        <w:t>’</w:t>
      </w:r>
      <w:r w:rsidRPr="00A52F7C">
        <w:rPr>
          <w:color w:val="000000" w:themeColor="text1"/>
          <w:szCs w:val="22"/>
          <w:lang w:val="fr-FR"/>
        </w:rPr>
        <w:t>examen des politiques, et stratégie informatique</w:t>
      </w:r>
    </w:p>
    <w:p w:rsidR="000E0CD0" w:rsidRPr="00A52F7C" w:rsidRDefault="000E0CD0" w:rsidP="002C478B">
      <w:pPr>
        <w:pStyle w:val="ONUME"/>
        <w:numPr>
          <w:ilvl w:val="0"/>
          <w:numId w:val="9"/>
        </w:numPr>
        <w:tabs>
          <w:tab w:val="left" w:pos="1134"/>
        </w:tabs>
        <w:spacing w:after="120"/>
        <w:ind w:left="1152" w:hanging="576"/>
        <w:rPr>
          <w:color w:val="000000" w:themeColor="text1"/>
          <w:szCs w:val="22"/>
          <w:lang w:val="fr-FR"/>
        </w:rPr>
      </w:pPr>
      <w:r w:rsidRPr="00A52F7C">
        <w:rPr>
          <w:color w:val="000000" w:themeColor="text1"/>
          <w:szCs w:val="22"/>
          <w:lang w:val="fr-FR"/>
        </w:rPr>
        <w:t>Déontologie</w:t>
      </w:r>
    </w:p>
    <w:p w:rsidR="000E0CD0" w:rsidRPr="00A52F7C" w:rsidRDefault="000E0CD0" w:rsidP="002C478B">
      <w:pPr>
        <w:pStyle w:val="ONUME"/>
        <w:numPr>
          <w:ilvl w:val="0"/>
          <w:numId w:val="9"/>
        </w:numPr>
        <w:tabs>
          <w:tab w:val="left" w:pos="1134"/>
        </w:tabs>
        <w:spacing w:after="120"/>
        <w:ind w:left="1152" w:hanging="576"/>
        <w:rPr>
          <w:color w:val="000000" w:themeColor="text1"/>
          <w:szCs w:val="22"/>
          <w:lang w:val="fr-FR"/>
        </w:rPr>
      </w:pPr>
      <w:r w:rsidRPr="00A52F7C">
        <w:rPr>
          <w:color w:val="000000" w:themeColor="text1"/>
          <w:szCs w:val="22"/>
          <w:lang w:val="fr-FR"/>
        </w:rPr>
        <w:t>Séance d</w:t>
      </w:r>
      <w:r w:rsidR="00F61D8F" w:rsidRPr="00A52F7C">
        <w:rPr>
          <w:color w:val="000000" w:themeColor="text1"/>
          <w:szCs w:val="22"/>
          <w:lang w:val="fr-FR"/>
        </w:rPr>
        <w:t>’</w:t>
      </w:r>
      <w:r w:rsidRPr="00A52F7C">
        <w:rPr>
          <w:color w:val="000000" w:themeColor="text1"/>
          <w:szCs w:val="22"/>
          <w:lang w:val="fr-FR"/>
        </w:rPr>
        <w:t>information à l</w:t>
      </w:r>
      <w:r w:rsidR="00F61D8F" w:rsidRPr="00A52F7C">
        <w:rPr>
          <w:color w:val="000000" w:themeColor="text1"/>
          <w:szCs w:val="22"/>
          <w:lang w:val="fr-FR"/>
        </w:rPr>
        <w:t>’</w:t>
      </w:r>
      <w:r w:rsidRPr="00A52F7C">
        <w:rPr>
          <w:color w:val="000000" w:themeColor="text1"/>
          <w:szCs w:val="22"/>
          <w:lang w:val="fr-FR"/>
        </w:rPr>
        <w:t>intention des représentants des États membres</w:t>
      </w:r>
    </w:p>
    <w:p w:rsidR="000E0CD0" w:rsidRPr="00A52F7C" w:rsidRDefault="000E0CD0" w:rsidP="002C478B">
      <w:pPr>
        <w:pStyle w:val="ONUME"/>
        <w:numPr>
          <w:ilvl w:val="0"/>
          <w:numId w:val="9"/>
        </w:numPr>
        <w:tabs>
          <w:tab w:val="left" w:pos="1134"/>
        </w:tabs>
        <w:spacing w:after="120"/>
        <w:ind w:left="1152" w:hanging="576"/>
        <w:rPr>
          <w:color w:val="000000" w:themeColor="text1"/>
          <w:szCs w:val="22"/>
          <w:lang w:val="fr-FR"/>
        </w:rPr>
      </w:pPr>
      <w:r w:rsidRPr="00A52F7C">
        <w:rPr>
          <w:color w:val="000000" w:themeColor="text1"/>
          <w:szCs w:val="22"/>
          <w:lang w:val="fr-FR"/>
        </w:rPr>
        <w:t>Questions diverses</w:t>
      </w:r>
    </w:p>
    <w:p w:rsidR="000E0CD0" w:rsidRPr="00A52F7C" w:rsidRDefault="000E0CD0" w:rsidP="002C478B">
      <w:pPr>
        <w:pStyle w:val="ONUME"/>
        <w:numPr>
          <w:ilvl w:val="0"/>
          <w:numId w:val="0"/>
        </w:numPr>
        <w:tabs>
          <w:tab w:val="left" w:pos="567"/>
          <w:tab w:val="left" w:pos="1134"/>
        </w:tabs>
        <w:spacing w:after="0"/>
        <w:ind w:left="57"/>
        <w:rPr>
          <w:color w:val="000000" w:themeColor="text1"/>
          <w:szCs w:val="22"/>
          <w:lang w:val="fr-FR"/>
        </w:rPr>
      </w:pPr>
    </w:p>
    <w:p w:rsidR="000E0CD0" w:rsidRPr="00A52F7C" w:rsidRDefault="000E0CD0" w:rsidP="002C478B">
      <w:pPr>
        <w:pStyle w:val="ONUME"/>
        <w:numPr>
          <w:ilvl w:val="0"/>
          <w:numId w:val="0"/>
        </w:numPr>
        <w:tabs>
          <w:tab w:val="left" w:pos="567"/>
          <w:tab w:val="left" w:pos="1134"/>
        </w:tabs>
        <w:spacing w:after="0"/>
        <w:ind w:left="57"/>
        <w:rPr>
          <w:color w:val="000000" w:themeColor="text1"/>
          <w:szCs w:val="22"/>
          <w:lang w:val="fr-FR"/>
        </w:rPr>
      </w:pPr>
    </w:p>
    <w:p w:rsidR="000E0CD0" w:rsidRPr="00A52F7C" w:rsidRDefault="000E0CD0" w:rsidP="002C478B">
      <w:pPr>
        <w:pStyle w:val="Endofdocument-Annex"/>
        <w:rPr>
          <w:lang w:val="fr-FR"/>
        </w:rPr>
        <w:sectPr w:rsidR="000E0CD0" w:rsidRPr="00A52F7C" w:rsidSect="00D67AD6">
          <w:headerReference w:type="even" r:id="rId9"/>
          <w:headerReference w:type="default" r:id="rId10"/>
          <w:footerReference w:type="even" r:id="rId11"/>
          <w:footerReference w:type="default" r:id="rId12"/>
          <w:headerReference w:type="first" r:id="rId13"/>
          <w:footerReference w:type="first" r:id="rId14"/>
          <w:endnotePr>
            <w:numFmt w:val="decimal"/>
          </w:endnotePr>
          <w:pgSz w:w="11907" w:h="16840" w:code="9"/>
          <w:pgMar w:top="567" w:right="1134" w:bottom="1418" w:left="1418" w:header="510" w:footer="1021" w:gutter="0"/>
          <w:cols w:space="720"/>
          <w:titlePg/>
          <w:docGrid w:linePitch="299"/>
        </w:sectPr>
      </w:pPr>
      <w:r w:rsidRPr="00A52F7C">
        <w:rPr>
          <w:lang w:val="fr-FR"/>
        </w:rPr>
        <w:t>[Les annexes suivent]</w:t>
      </w:r>
    </w:p>
    <w:tbl>
      <w:tblPr>
        <w:tblW w:w="9356" w:type="dxa"/>
        <w:tblInd w:w="108" w:type="dxa"/>
        <w:tblLayout w:type="fixed"/>
        <w:tblLook w:val="01E0" w:firstRow="1" w:lastRow="1" w:firstColumn="1" w:lastColumn="1" w:noHBand="0" w:noVBand="0"/>
      </w:tblPr>
      <w:tblGrid>
        <w:gridCol w:w="4513"/>
        <w:gridCol w:w="4337"/>
        <w:gridCol w:w="506"/>
      </w:tblGrid>
      <w:tr w:rsidR="006E3D2F" w:rsidRPr="00A52F7C" w:rsidTr="00EA4D36">
        <w:tc>
          <w:tcPr>
            <w:tcW w:w="4513" w:type="dxa"/>
            <w:tcBorders>
              <w:bottom w:val="single" w:sz="4" w:space="0" w:color="auto"/>
            </w:tcBorders>
            <w:tcMar>
              <w:bottom w:w="170" w:type="dxa"/>
            </w:tcMar>
          </w:tcPr>
          <w:p w:rsidR="006E3D2F" w:rsidRPr="00A52F7C" w:rsidRDefault="006E3D2F" w:rsidP="002C478B">
            <w:pPr>
              <w:rPr>
                <w:lang w:val="fr-FR"/>
              </w:rPr>
            </w:pPr>
          </w:p>
        </w:tc>
        <w:tc>
          <w:tcPr>
            <w:tcW w:w="4337" w:type="dxa"/>
            <w:tcBorders>
              <w:bottom w:val="single" w:sz="4" w:space="0" w:color="auto"/>
            </w:tcBorders>
            <w:tcMar>
              <w:left w:w="0" w:type="dxa"/>
              <w:right w:w="0" w:type="dxa"/>
            </w:tcMar>
          </w:tcPr>
          <w:p w:rsidR="006E3D2F" w:rsidRPr="00A52F7C" w:rsidRDefault="006E3D2F" w:rsidP="002C478B">
            <w:pPr>
              <w:rPr>
                <w:lang w:val="fr-FR"/>
              </w:rPr>
            </w:pPr>
            <w:r w:rsidRPr="00A52F7C">
              <w:rPr>
                <w:noProof/>
                <w:lang w:eastAsia="en-US"/>
              </w:rPr>
              <w:drawing>
                <wp:inline distT="0" distB="0" distL="0" distR="0" wp14:anchorId="4FC163C5" wp14:editId="491D6B9C">
                  <wp:extent cx="1857375" cy="1323975"/>
                  <wp:effectExtent l="0" t="0" r="0" b="0"/>
                  <wp:docPr id="3" name="Picture 3" descr="WIPO-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F"/>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6E3D2F" w:rsidRPr="00A52F7C" w:rsidRDefault="006E3D2F" w:rsidP="002C478B">
            <w:pPr>
              <w:jc w:val="right"/>
              <w:rPr>
                <w:lang w:val="fr-FR"/>
              </w:rPr>
            </w:pPr>
            <w:r w:rsidRPr="00A52F7C">
              <w:rPr>
                <w:b/>
                <w:sz w:val="40"/>
                <w:szCs w:val="40"/>
                <w:lang w:val="fr-FR"/>
              </w:rPr>
              <w:t>F</w:t>
            </w:r>
          </w:p>
        </w:tc>
      </w:tr>
      <w:tr w:rsidR="006E3D2F" w:rsidRPr="00A52F7C" w:rsidTr="00EA4D36">
        <w:trPr>
          <w:trHeight w:hRule="exact" w:val="340"/>
        </w:trPr>
        <w:tc>
          <w:tcPr>
            <w:tcW w:w="9356" w:type="dxa"/>
            <w:gridSpan w:val="3"/>
            <w:tcBorders>
              <w:top w:val="single" w:sz="4" w:space="0" w:color="auto"/>
            </w:tcBorders>
            <w:tcMar>
              <w:top w:w="170" w:type="dxa"/>
              <w:left w:w="0" w:type="dxa"/>
              <w:right w:w="0" w:type="dxa"/>
            </w:tcMar>
            <w:vAlign w:val="bottom"/>
          </w:tcPr>
          <w:p w:rsidR="006E3D2F" w:rsidRPr="00A52F7C" w:rsidRDefault="006E3D2F" w:rsidP="002C478B">
            <w:pPr>
              <w:jc w:val="right"/>
              <w:rPr>
                <w:rFonts w:ascii="Arial Black" w:hAnsi="Arial Black"/>
                <w:caps/>
                <w:sz w:val="15"/>
                <w:lang w:val="fr-FR"/>
              </w:rPr>
            </w:pPr>
            <w:r w:rsidRPr="00A52F7C">
              <w:rPr>
                <w:rFonts w:ascii="Arial Black" w:hAnsi="Arial Black"/>
                <w:caps/>
                <w:sz w:val="15"/>
                <w:lang w:val="fr-FR"/>
              </w:rPr>
              <w:t>WO/IAOC/41/</w:t>
            </w:r>
            <w:r>
              <w:rPr>
                <w:rFonts w:ascii="Arial Black" w:hAnsi="Arial Black"/>
                <w:caps/>
                <w:sz w:val="15"/>
                <w:lang w:val="fr-FR"/>
              </w:rPr>
              <w:t>1</w:t>
            </w:r>
            <w:r w:rsidRPr="00A52F7C">
              <w:rPr>
                <w:rFonts w:ascii="Arial Black" w:hAnsi="Arial Black"/>
                <w:caps/>
                <w:sz w:val="15"/>
                <w:lang w:val="fr-FR"/>
              </w:rPr>
              <w:t xml:space="preserve"> </w:t>
            </w:r>
          </w:p>
        </w:tc>
      </w:tr>
      <w:tr w:rsidR="006E3D2F" w:rsidRPr="00A52F7C" w:rsidTr="00EA4D36">
        <w:trPr>
          <w:trHeight w:hRule="exact" w:val="170"/>
        </w:trPr>
        <w:tc>
          <w:tcPr>
            <w:tcW w:w="9356" w:type="dxa"/>
            <w:gridSpan w:val="3"/>
            <w:noWrap/>
            <w:tcMar>
              <w:left w:w="0" w:type="dxa"/>
              <w:right w:w="0" w:type="dxa"/>
            </w:tcMar>
            <w:vAlign w:val="bottom"/>
          </w:tcPr>
          <w:p w:rsidR="006E3D2F" w:rsidRPr="00A52F7C" w:rsidRDefault="006E3D2F" w:rsidP="002C478B">
            <w:pPr>
              <w:jc w:val="right"/>
              <w:rPr>
                <w:rFonts w:ascii="Arial Black" w:hAnsi="Arial Black"/>
                <w:caps/>
                <w:sz w:val="15"/>
                <w:lang w:val="fr-FR"/>
              </w:rPr>
            </w:pPr>
            <w:r w:rsidRPr="00A52F7C">
              <w:rPr>
                <w:rFonts w:ascii="Arial Black" w:hAnsi="Arial Black"/>
                <w:caps/>
                <w:sz w:val="15"/>
                <w:lang w:val="fr-FR"/>
              </w:rPr>
              <w:t>ORIGINAL : anglais</w:t>
            </w:r>
          </w:p>
        </w:tc>
      </w:tr>
      <w:tr w:rsidR="006E3D2F" w:rsidRPr="00A52F7C" w:rsidTr="00EA4D36">
        <w:trPr>
          <w:trHeight w:hRule="exact" w:val="198"/>
        </w:trPr>
        <w:tc>
          <w:tcPr>
            <w:tcW w:w="9356" w:type="dxa"/>
            <w:gridSpan w:val="3"/>
            <w:tcMar>
              <w:left w:w="0" w:type="dxa"/>
              <w:right w:w="0" w:type="dxa"/>
            </w:tcMar>
            <w:vAlign w:val="bottom"/>
          </w:tcPr>
          <w:p w:rsidR="006E3D2F" w:rsidRPr="00A52F7C" w:rsidRDefault="006E3D2F" w:rsidP="002C478B">
            <w:pPr>
              <w:jc w:val="right"/>
              <w:rPr>
                <w:rFonts w:ascii="Arial Black" w:hAnsi="Arial Black"/>
                <w:caps/>
                <w:sz w:val="15"/>
                <w:lang w:val="fr-FR"/>
              </w:rPr>
            </w:pPr>
            <w:r w:rsidRPr="00A52F7C">
              <w:rPr>
                <w:rFonts w:ascii="Arial Black" w:hAnsi="Arial Black"/>
                <w:caps/>
                <w:sz w:val="15"/>
                <w:lang w:val="fr-FR"/>
              </w:rPr>
              <w:t>DATE : 18 juin 2016</w:t>
            </w:r>
          </w:p>
        </w:tc>
      </w:tr>
    </w:tbl>
    <w:p w:rsidR="006E3D2F" w:rsidRPr="00A52F7C" w:rsidRDefault="006E3D2F" w:rsidP="002C478B">
      <w:pPr>
        <w:rPr>
          <w:lang w:val="fr-FR"/>
        </w:rPr>
      </w:pPr>
    </w:p>
    <w:p w:rsidR="006E3D2F" w:rsidRPr="00A52F7C" w:rsidRDefault="006E3D2F" w:rsidP="002C478B">
      <w:pPr>
        <w:rPr>
          <w:lang w:val="fr-FR"/>
        </w:rPr>
      </w:pPr>
    </w:p>
    <w:p w:rsidR="006E3D2F" w:rsidRPr="00A52F7C" w:rsidRDefault="006E3D2F" w:rsidP="002C478B">
      <w:pPr>
        <w:rPr>
          <w:lang w:val="fr-FR"/>
        </w:rPr>
      </w:pPr>
    </w:p>
    <w:p w:rsidR="006E3D2F" w:rsidRPr="00A52F7C" w:rsidRDefault="006E3D2F" w:rsidP="002C478B">
      <w:pPr>
        <w:rPr>
          <w:lang w:val="fr-FR"/>
        </w:rPr>
      </w:pPr>
    </w:p>
    <w:p w:rsidR="006E3D2F" w:rsidRPr="00A52F7C" w:rsidRDefault="006E3D2F" w:rsidP="002C478B">
      <w:pPr>
        <w:rPr>
          <w:lang w:val="fr-FR"/>
        </w:rPr>
      </w:pPr>
    </w:p>
    <w:p w:rsidR="006E3D2F" w:rsidRPr="00A52F7C" w:rsidRDefault="006E3D2F" w:rsidP="002C478B">
      <w:pPr>
        <w:rPr>
          <w:b/>
          <w:sz w:val="28"/>
          <w:szCs w:val="28"/>
          <w:lang w:val="fr-FR"/>
        </w:rPr>
      </w:pPr>
      <w:r w:rsidRPr="00A52F7C">
        <w:rPr>
          <w:b/>
          <w:sz w:val="28"/>
          <w:szCs w:val="28"/>
          <w:lang w:val="fr-FR"/>
        </w:rPr>
        <w:t>Organe consultatif indépendant de surveillance de l’OMPI</w:t>
      </w:r>
    </w:p>
    <w:p w:rsidR="006E3D2F" w:rsidRPr="00A52F7C" w:rsidRDefault="006E3D2F" w:rsidP="002C478B">
      <w:pPr>
        <w:rPr>
          <w:lang w:val="fr-FR"/>
        </w:rPr>
      </w:pPr>
    </w:p>
    <w:p w:rsidR="006E3D2F" w:rsidRPr="00A52F7C" w:rsidRDefault="006E3D2F" w:rsidP="002C478B">
      <w:pPr>
        <w:rPr>
          <w:lang w:val="fr-FR"/>
        </w:rPr>
      </w:pPr>
    </w:p>
    <w:p w:rsidR="006E3D2F" w:rsidRPr="00A52F7C" w:rsidRDefault="006E3D2F" w:rsidP="002C478B">
      <w:pPr>
        <w:rPr>
          <w:b/>
          <w:sz w:val="24"/>
          <w:szCs w:val="24"/>
          <w:lang w:val="fr-FR"/>
        </w:rPr>
      </w:pPr>
      <w:r w:rsidRPr="00A52F7C">
        <w:rPr>
          <w:b/>
          <w:sz w:val="24"/>
          <w:szCs w:val="24"/>
          <w:lang w:val="fr-FR"/>
        </w:rPr>
        <w:t>Quarante et unième session</w:t>
      </w:r>
    </w:p>
    <w:p w:rsidR="006E3D2F" w:rsidRPr="00A52F7C" w:rsidRDefault="006E3D2F" w:rsidP="002C478B">
      <w:pPr>
        <w:rPr>
          <w:b/>
          <w:sz w:val="24"/>
          <w:szCs w:val="24"/>
          <w:lang w:val="fr-FR"/>
        </w:rPr>
      </w:pPr>
      <w:r w:rsidRPr="00A52F7C">
        <w:rPr>
          <w:b/>
          <w:sz w:val="24"/>
          <w:szCs w:val="24"/>
          <w:lang w:val="fr-FR"/>
        </w:rPr>
        <w:t>Genève, 30 mai – 3 juin 2016</w:t>
      </w:r>
    </w:p>
    <w:p w:rsidR="006E3D2F" w:rsidRPr="00A52F7C" w:rsidRDefault="006E3D2F" w:rsidP="002C478B">
      <w:pPr>
        <w:rPr>
          <w:lang w:val="fr-FR"/>
        </w:rPr>
      </w:pPr>
    </w:p>
    <w:p w:rsidR="006E3D2F" w:rsidRPr="00A52F7C" w:rsidRDefault="006E3D2F" w:rsidP="002C478B">
      <w:pPr>
        <w:rPr>
          <w:lang w:val="fr-FR"/>
        </w:rPr>
      </w:pPr>
    </w:p>
    <w:p w:rsidR="006E3D2F" w:rsidRPr="00A52F7C" w:rsidRDefault="006E3D2F" w:rsidP="002C478B">
      <w:pPr>
        <w:rPr>
          <w:lang w:val="fr-FR"/>
        </w:rPr>
      </w:pPr>
    </w:p>
    <w:p w:rsidR="000E0CD0" w:rsidRPr="00A52F7C" w:rsidRDefault="00D76A97" w:rsidP="002C478B">
      <w:pPr>
        <w:rPr>
          <w:caps/>
          <w:color w:val="000000" w:themeColor="text1"/>
          <w:sz w:val="24"/>
          <w:lang w:val="fr-FR"/>
        </w:rPr>
      </w:pPr>
      <w:r>
        <w:rPr>
          <w:caps/>
          <w:color w:val="000000" w:themeColor="text1"/>
          <w:sz w:val="24"/>
          <w:lang w:val="fr-FR"/>
        </w:rPr>
        <w:t>O</w:t>
      </w:r>
      <w:r w:rsidR="000E0CD0" w:rsidRPr="00A52F7C">
        <w:rPr>
          <w:caps/>
          <w:color w:val="000000" w:themeColor="text1"/>
          <w:sz w:val="24"/>
          <w:lang w:val="fr-FR"/>
        </w:rPr>
        <w:t>rdre du jour</w:t>
      </w:r>
    </w:p>
    <w:p w:rsidR="000E0CD0" w:rsidRPr="00A52F7C" w:rsidRDefault="000E0CD0" w:rsidP="002C478B">
      <w:pPr>
        <w:rPr>
          <w:color w:val="000000" w:themeColor="text1"/>
          <w:lang w:val="fr-FR"/>
        </w:rPr>
      </w:pPr>
    </w:p>
    <w:p w:rsidR="000E0CD0" w:rsidRPr="00A52F7C" w:rsidRDefault="000E0CD0" w:rsidP="002C478B">
      <w:pPr>
        <w:rPr>
          <w:i/>
          <w:color w:val="000000" w:themeColor="text1"/>
          <w:lang w:val="fr-FR"/>
        </w:rPr>
      </w:pPr>
      <w:proofErr w:type="gramStart"/>
      <w:r w:rsidRPr="00A52F7C">
        <w:rPr>
          <w:i/>
          <w:color w:val="000000" w:themeColor="text1"/>
          <w:lang w:val="fr-FR"/>
        </w:rPr>
        <w:t>établi</w:t>
      </w:r>
      <w:proofErr w:type="gramEnd"/>
      <w:r w:rsidRPr="00A52F7C">
        <w:rPr>
          <w:i/>
          <w:color w:val="000000" w:themeColor="text1"/>
          <w:lang w:val="fr-FR"/>
        </w:rPr>
        <w:t xml:space="preserve"> par l</w:t>
      </w:r>
      <w:r w:rsidR="00F61D8F" w:rsidRPr="00A52F7C">
        <w:rPr>
          <w:i/>
          <w:color w:val="000000" w:themeColor="text1"/>
          <w:lang w:val="fr-FR"/>
        </w:rPr>
        <w:t>’</w:t>
      </w:r>
      <w:r w:rsidRPr="00A52F7C">
        <w:rPr>
          <w:i/>
          <w:color w:val="000000" w:themeColor="text1"/>
          <w:lang w:val="fr-FR"/>
        </w:rPr>
        <w:t>Organe consultatif indépendant de surveillance de l</w:t>
      </w:r>
      <w:r w:rsidR="00F61D8F" w:rsidRPr="00A52F7C">
        <w:rPr>
          <w:i/>
          <w:color w:val="000000" w:themeColor="text1"/>
          <w:lang w:val="fr-FR"/>
        </w:rPr>
        <w:t>’</w:t>
      </w:r>
      <w:r w:rsidRPr="00A52F7C">
        <w:rPr>
          <w:i/>
          <w:color w:val="000000" w:themeColor="text1"/>
          <w:lang w:val="fr-FR"/>
        </w:rPr>
        <w:t>OMPI</w:t>
      </w:r>
    </w:p>
    <w:p w:rsidR="000E0CD0" w:rsidRPr="00A52F7C" w:rsidRDefault="000E0CD0" w:rsidP="002C478B">
      <w:pPr>
        <w:rPr>
          <w:color w:val="000000" w:themeColor="text1"/>
          <w:lang w:val="fr-FR"/>
        </w:rPr>
      </w:pPr>
    </w:p>
    <w:p w:rsidR="000E0CD0" w:rsidRPr="00A52F7C" w:rsidRDefault="000E0CD0" w:rsidP="002C478B">
      <w:pPr>
        <w:rPr>
          <w:color w:val="000000" w:themeColor="text1"/>
          <w:lang w:val="fr-FR"/>
        </w:rPr>
      </w:pPr>
    </w:p>
    <w:p w:rsidR="000E0CD0" w:rsidRPr="00D76A97" w:rsidRDefault="000E0CD0" w:rsidP="00D76A97">
      <w:pPr>
        <w:pStyle w:val="ONUMFS"/>
        <w:numPr>
          <w:ilvl w:val="0"/>
          <w:numId w:val="15"/>
        </w:numPr>
        <w:rPr>
          <w:lang w:val="fr-FR"/>
        </w:rPr>
      </w:pPr>
      <w:r w:rsidRPr="00D76A97">
        <w:rPr>
          <w:lang w:val="fr-FR"/>
        </w:rPr>
        <w:t>Adoption de l</w:t>
      </w:r>
      <w:r w:rsidR="00F61D8F" w:rsidRPr="00D76A97">
        <w:rPr>
          <w:lang w:val="fr-FR"/>
        </w:rPr>
        <w:t>’</w:t>
      </w:r>
      <w:r w:rsidRPr="00D76A97">
        <w:rPr>
          <w:lang w:val="fr-FR"/>
        </w:rPr>
        <w:t>ordre du jour</w:t>
      </w:r>
    </w:p>
    <w:p w:rsidR="000E0CD0" w:rsidRPr="00A52F7C" w:rsidRDefault="000E0CD0" w:rsidP="002C478B">
      <w:pPr>
        <w:pStyle w:val="ONUMFS"/>
        <w:rPr>
          <w:lang w:val="fr-FR"/>
        </w:rPr>
      </w:pPr>
      <w:r w:rsidRPr="00A52F7C">
        <w:rPr>
          <w:lang w:val="fr-FR"/>
        </w:rPr>
        <w:t>Questions découlant de la session précédente</w:t>
      </w:r>
    </w:p>
    <w:p w:rsidR="000E0CD0" w:rsidRPr="00A52F7C" w:rsidRDefault="000E0CD0" w:rsidP="002C478B">
      <w:pPr>
        <w:pStyle w:val="ONUMFS"/>
        <w:rPr>
          <w:lang w:val="fr-FR"/>
        </w:rPr>
      </w:pPr>
      <w:r w:rsidRPr="00A52F7C">
        <w:rPr>
          <w:lang w:val="fr-FR"/>
        </w:rPr>
        <w:t>Réunion avec le Directeur général</w:t>
      </w:r>
    </w:p>
    <w:p w:rsidR="000E0CD0" w:rsidRPr="00A52F7C" w:rsidRDefault="000E0CD0" w:rsidP="002C478B">
      <w:pPr>
        <w:pStyle w:val="ONUMFS"/>
        <w:rPr>
          <w:rFonts w:eastAsiaTheme="minorHAnsi"/>
          <w:szCs w:val="22"/>
          <w:lang w:val="fr-FR" w:eastAsia="en-US"/>
        </w:rPr>
      </w:pPr>
      <w:r w:rsidRPr="00A52F7C">
        <w:rPr>
          <w:rFonts w:eastAsiaTheme="minorHAnsi"/>
          <w:szCs w:val="22"/>
          <w:lang w:val="fr-FR" w:eastAsia="en-US"/>
        </w:rPr>
        <w:t>Supervision interne</w:t>
      </w:r>
    </w:p>
    <w:p w:rsidR="000E0CD0" w:rsidRPr="00A52F7C" w:rsidRDefault="000E0CD0" w:rsidP="002C478B">
      <w:pPr>
        <w:pStyle w:val="ONUMFS"/>
        <w:rPr>
          <w:rFonts w:eastAsiaTheme="minorHAnsi"/>
          <w:szCs w:val="22"/>
          <w:lang w:val="fr-FR" w:eastAsia="en-US"/>
        </w:rPr>
      </w:pPr>
      <w:r w:rsidRPr="00A52F7C">
        <w:rPr>
          <w:lang w:val="fr-FR"/>
        </w:rPr>
        <w:t>Suivi des recommandations relatives à la supervision</w:t>
      </w:r>
    </w:p>
    <w:p w:rsidR="000E0CD0" w:rsidRPr="00A52F7C" w:rsidRDefault="000E0CD0" w:rsidP="002C478B">
      <w:pPr>
        <w:pStyle w:val="ONUMFS"/>
        <w:rPr>
          <w:lang w:val="fr-FR"/>
        </w:rPr>
      </w:pPr>
      <w:r w:rsidRPr="00A52F7C">
        <w:rPr>
          <w:rFonts w:eastAsiaTheme="minorHAnsi"/>
          <w:szCs w:val="22"/>
          <w:lang w:val="fr-FR" w:eastAsia="en-US"/>
        </w:rPr>
        <w:t>Rapport financier et états financiers</w:t>
      </w:r>
    </w:p>
    <w:p w:rsidR="000E0CD0" w:rsidRPr="00A52F7C" w:rsidRDefault="000E0CD0" w:rsidP="002C478B">
      <w:pPr>
        <w:pStyle w:val="ONUMFS"/>
        <w:rPr>
          <w:lang w:val="fr-FR"/>
        </w:rPr>
      </w:pPr>
      <w:r w:rsidRPr="00A52F7C">
        <w:rPr>
          <w:rFonts w:eastAsiaTheme="minorHAnsi"/>
          <w:szCs w:val="22"/>
          <w:lang w:val="fr-FR" w:eastAsia="en-US"/>
        </w:rPr>
        <w:t>Contrôle interne et gestion des risques à l</w:t>
      </w:r>
      <w:r w:rsidR="00F61D8F" w:rsidRPr="00A52F7C">
        <w:rPr>
          <w:rFonts w:eastAsiaTheme="minorHAnsi"/>
          <w:szCs w:val="22"/>
          <w:lang w:val="fr-FR" w:eastAsia="en-US"/>
        </w:rPr>
        <w:t>’</w:t>
      </w:r>
      <w:r w:rsidRPr="00A52F7C">
        <w:rPr>
          <w:rFonts w:eastAsiaTheme="minorHAnsi"/>
          <w:szCs w:val="22"/>
          <w:lang w:val="fr-FR" w:eastAsia="en-US"/>
        </w:rPr>
        <w:t>échelle de l</w:t>
      </w:r>
      <w:r w:rsidR="00F61D8F" w:rsidRPr="00A52F7C">
        <w:rPr>
          <w:rFonts w:eastAsiaTheme="minorHAnsi"/>
          <w:szCs w:val="22"/>
          <w:lang w:val="fr-FR" w:eastAsia="en-US"/>
        </w:rPr>
        <w:t>’</w:t>
      </w:r>
      <w:r w:rsidRPr="00A52F7C">
        <w:rPr>
          <w:rFonts w:eastAsiaTheme="minorHAnsi"/>
          <w:szCs w:val="22"/>
          <w:lang w:val="fr-FR" w:eastAsia="en-US"/>
        </w:rPr>
        <w:t>Organisation</w:t>
      </w:r>
    </w:p>
    <w:p w:rsidR="000E0CD0" w:rsidRPr="00A52F7C" w:rsidRDefault="000E0CD0" w:rsidP="002C478B">
      <w:pPr>
        <w:pStyle w:val="ONUMFS"/>
        <w:rPr>
          <w:lang w:val="fr-FR"/>
        </w:rPr>
      </w:pPr>
      <w:r w:rsidRPr="00A52F7C">
        <w:rPr>
          <w:lang w:val="fr-FR"/>
        </w:rPr>
        <w:t>Directeur de</w:t>
      </w:r>
      <w:r w:rsidR="00F61D8F" w:rsidRPr="00A52F7C">
        <w:rPr>
          <w:lang w:val="fr-FR"/>
        </w:rPr>
        <w:t xml:space="preserve"> la DSI – </w:t>
      </w:r>
      <w:r w:rsidRPr="00A52F7C">
        <w:rPr>
          <w:lang w:val="fr-FR"/>
        </w:rPr>
        <w:t>processus de recrutement</w:t>
      </w:r>
    </w:p>
    <w:p w:rsidR="000E0CD0" w:rsidRPr="00A52F7C" w:rsidRDefault="000E0CD0" w:rsidP="002C478B">
      <w:pPr>
        <w:pStyle w:val="ONUMFS"/>
        <w:rPr>
          <w:lang w:val="fr-FR"/>
        </w:rPr>
      </w:pPr>
      <w:r w:rsidRPr="00A52F7C">
        <w:rPr>
          <w:lang w:val="fr-FR"/>
        </w:rPr>
        <w:t>Rapport annuel de l</w:t>
      </w:r>
      <w:r w:rsidR="00F61D8F" w:rsidRPr="00A52F7C">
        <w:rPr>
          <w:lang w:val="fr-FR"/>
        </w:rPr>
        <w:t>’</w:t>
      </w:r>
      <w:r w:rsidRPr="00A52F7C">
        <w:rPr>
          <w:lang w:val="fr-FR"/>
        </w:rPr>
        <w:t>OCIS</w:t>
      </w:r>
    </w:p>
    <w:p w:rsidR="000E0CD0" w:rsidRPr="00A52F7C" w:rsidRDefault="000E0CD0" w:rsidP="002C478B">
      <w:pPr>
        <w:pStyle w:val="ONUMFS"/>
        <w:rPr>
          <w:lang w:val="fr-FR"/>
        </w:rPr>
      </w:pPr>
      <w:r w:rsidRPr="00A52F7C">
        <w:rPr>
          <w:lang w:val="fr-FR"/>
        </w:rPr>
        <w:t>Déontologie et médiateur</w:t>
      </w:r>
    </w:p>
    <w:p w:rsidR="000E0CD0" w:rsidRPr="00A52F7C" w:rsidRDefault="000E0CD0" w:rsidP="002C478B">
      <w:pPr>
        <w:pStyle w:val="ONUMFS"/>
        <w:rPr>
          <w:lang w:val="fr-FR"/>
        </w:rPr>
      </w:pPr>
      <w:r w:rsidRPr="00A52F7C">
        <w:rPr>
          <w:lang w:val="fr-FR"/>
        </w:rPr>
        <w:t>Procédure de sélection pour les nouveaux membres de l</w:t>
      </w:r>
      <w:r w:rsidR="00F61D8F" w:rsidRPr="00A52F7C">
        <w:rPr>
          <w:lang w:val="fr-FR"/>
        </w:rPr>
        <w:t>’</w:t>
      </w:r>
      <w:r w:rsidRPr="00A52F7C">
        <w:rPr>
          <w:lang w:val="fr-FR"/>
        </w:rPr>
        <w:t>OCIS</w:t>
      </w:r>
    </w:p>
    <w:p w:rsidR="000E0CD0" w:rsidRPr="00A52F7C" w:rsidRDefault="000E0CD0" w:rsidP="002C478B">
      <w:pPr>
        <w:pStyle w:val="ONUMFS"/>
        <w:rPr>
          <w:lang w:val="fr-FR"/>
        </w:rPr>
      </w:pPr>
      <w:r w:rsidRPr="00A52F7C">
        <w:rPr>
          <w:lang w:val="fr-FR"/>
        </w:rPr>
        <w:t>Séance d</w:t>
      </w:r>
      <w:r w:rsidR="00F61D8F" w:rsidRPr="00A52F7C">
        <w:rPr>
          <w:lang w:val="fr-FR"/>
        </w:rPr>
        <w:t>’</w:t>
      </w:r>
      <w:r w:rsidRPr="00A52F7C">
        <w:rPr>
          <w:lang w:val="fr-FR"/>
        </w:rPr>
        <w:t>information à l</w:t>
      </w:r>
      <w:r w:rsidR="00F61D8F" w:rsidRPr="00A52F7C">
        <w:rPr>
          <w:lang w:val="fr-FR"/>
        </w:rPr>
        <w:t>’</w:t>
      </w:r>
      <w:r w:rsidRPr="00A52F7C">
        <w:rPr>
          <w:lang w:val="fr-FR"/>
        </w:rPr>
        <w:t>intention des représentants des États membres</w:t>
      </w:r>
    </w:p>
    <w:p w:rsidR="000E0CD0" w:rsidRPr="00A52F7C" w:rsidRDefault="000E0CD0" w:rsidP="002C478B">
      <w:pPr>
        <w:pStyle w:val="ONUMFS"/>
        <w:rPr>
          <w:lang w:val="fr-FR"/>
        </w:rPr>
      </w:pPr>
      <w:r w:rsidRPr="00A52F7C">
        <w:rPr>
          <w:lang w:val="fr-FR"/>
        </w:rPr>
        <w:t>Questions diverses</w:t>
      </w:r>
    </w:p>
    <w:p w:rsidR="000E0CD0" w:rsidRPr="006E3D2F" w:rsidRDefault="000E0CD0" w:rsidP="002C478B">
      <w:pPr>
        <w:pStyle w:val="Endofdocument-Annex"/>
        <w:sectPr w:rsidR="000E0CD0" w:rsidRPr="006E3D2F" w:rsidSect="00D67AD6">
          <w:headerReference w:type="default" r:id="rId15"/>
          <w:headerReference w:type="first" r:id="rId16"/>
          <w:footerReference w:type="first" r:id="rId17"/>
          <w:footnotePr>
            <w:numFmt w:val="chicago"/>
          </w:footnotePr>
          <w:pgSz w:w="11907" w:h="16840" w:code="9"/>
          <w:pgMar w:top="397" w:right="851" w:bottom="726" w:left="1418" w:header="510" w:footer="1021" w:gutter="0"/>
          <w:pgNumType w:start="1"/>
          <w:cols w:space="720"/>
          <w:titlePg/>
        </w:sectPr>
      </w:pPr>
      <w:r w:rsidRPr="006E3D2F">
        <w:t>[</w:t>
      </w:r>
      <w:proofErr w:type="spellStart"/>
      <w:r w:rsidRPr="006E3D2F">
        <w:t>L</w:t>
      </w:r>
      <w:r w:rsidR="00F61D8F" w:rsidRPr="006E3D2F">
        <w:t>’</w:t>
      </w:r>
      <w:r w:rsidRPr="006E3D2F">
        <w:t>annexe</w:t>
      </w:r>
      <w:proofErr w:type="spellEnd"/>
      <w:r w:rsidR="00260CB3" w:rsidRPr="006E3D2F">
        <w:t> </w:t>
      </w:r>
      <w:r w:rsidRPr="006E3D2F">
        <w:t>II suit]</w:t>
      </w:r>
    </w:p>
    <w:tbl>
      <w:tblPr>
        <w:tblW w:w="9356" w:type="dxa"/>
        <w:tblInd w:w="108" w:type="dxa"/>
        <w:tblLayout w:type="fixed"/>
        <w:tblLook w:val="01E0" w:firstRow="1" w:lastRow="1" w:firstColumn="1" w:lastColumn="1" w:noHBand="0" w:noVBand="0"/>
      </w:tblPr>
      <w:tblGrid>
        <w:gridCol w:w="4513"/>
        <w:gridCol w:w="4337"/>
        <w:gridCol w:w="506"/>
      </w:tblGrid>
      <w:tr w:rsidR="006E3D2F" w:rsidRPr="00A52F7C" w:rsidTr="00EA4D36">
        <w:tc>
          <w:tcPr>
            <w:tcW w:w="4513" w:type="dxa"/>
            <w:tcBorders>
              <w:bottom w:val="single" w:sz="4" w:space="0" w:color="auto"/>
            </w:tcBorders>
            <w:tcMar>
              <w:bottom w:w="170" w:type="dxa"/>
            </w:tcMar>
          </w:tcPr>
          <w:p w:rsidR="006E3D2F" w:rsidRPr="00A52F7C" w:rsidRDefault="006E3D2F" w:rsidP="002C478B">
            <w:pPr>
              <w:rPr>
                <w:lang w:val="fr-FR"/>
              </w:rPr>
            </w:pPr>
          </w:p>
        </w:tc>
        <w:tc>
          <w:tcPr>
            <w:tcW w:w="4337" w:type="dxa"/>
            <w:tcBorders>
              <w:bottom w:val="single" w:sz="4" w:space="0" w:color="auto"/>
            </w:tcBorders>
            <w:tcMar>
              <w:left w:w="0" w:type="dxa"/>
              <w:right w:w="0" w:type="dxa"/>
            </w:tcMar>
          </w:tcPr>
          <w:p w:rsidR="006E3D2F" w:rsidRPr="00A52F7C" w:rsidRDefault="006E3D2F" w:rsidP="002C478B">
            <w:pPr>
              <w:rPr>
                <w:lang w:val="fr-FR"/>
              </w:rPr>
            </w:pPr>
            <w:r w:rsidRPr="00A52F7C">
              <w:rPr>
                <w:noProof/>
                <w:lang w:eastAsia="en-US"/>
              </w:rPr>
              <w:drawing>
                <wp:inline distT="0" distB="0" distL="0" distR="0" wp14:anchorId="08B620DC" wp14:editId="4E173B96">
                  <wp:extent cx="1857375" cy="1323975"/>
                  <wp:effectExtent l="0" t="0" r="0" b="0"/>
                  <wp:docPr id="5" name="Picture 5" descr="WIPO-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F"/>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6E3D2F" w:rsidRPr="00A52F7C" w:rsidRDefault="006E3D2F" w:rsidP="002C478B">
            <w:pPr>
              <w:jc w:val="right"/>
              <w:rPr>
                <w:lang w:val="fr-FR"/>
              </w:rPr>
            </w:pPr>
            <w:r w:rsidRPr="00A52F7C">
              <w:rPr>
                <w:b/>
                <w:sz w:val="40"/>
                <w:szCs w:val="40"/>
                <w:lang w:val="fr-FR"/>
              </w:rPr>
              <w:t>F</w:t>
            </w:r>
          </w:p>
        </w:tc>
      </w:tr>
      <w:tr w:rsidR="006E3D2F" w:rsidRPr="00A52F7C" w:rsidTr="00EA4D36">
        <w:trPr>
          <w:trHeight w:hRule="exact" w:val="340"/>
        </w:trPr>
        <w:tc>
          <w:tcPr>
            <w:tcW w:w="9356" w:type="dxa"/>
            <w:gridSpan w:val="3"/>
            <w:tcBorders>
              <w:top w:val="single" w:sz="4" w:space="0" w:color="auto"/>
            </w:tcBorders>
            <w:tcMar>
              <w:top w:w="170" w:type="dxa"/>
              <w:left w:w="0" w:type="dxa"/>
              <w:right w:w="0" w:type="dxa"/>
            </w:tcMar>
            <w:vAlign w:val="bottom"/>
          </w:tcPr>
          <w:p w:rsidR="006E3D2F" w:rsidRPr="00A52F7C" w:rsidRDefault="006E3D2F" w:rsidP="002C478B">
            <w:pPr>
              <w:jc w:val="right"/>
              <w:rPr>
                <w:rFonts w:ascii="Arial Black" w:hAnsi="Arial Black"/>
                <w:caps/>
                <w:sz w:val="15"/>
                <w:lang w:val="fr-FR"/>
              </w:rPr>
            </w:pPr>
            <w:r w:rsidRPr="00A52F7C">
              <w:rPr>
                <w:rFonts w:ascii="Arial Black" w:hAnsi="Arial Black"/>
                <w:caps/>
                <w:sz w:val="15"/>
                <w:lang w:val="fr-FR"/>
              </w:rPr>
              <w:t>WO/IAOC/41/</w:t>
            </w:r>
            <w:r>
              <w:rPr>
                <w:rFonts w:ascii="Arial Black" w:hAnsi="Arial Black"/>
                <w:caps/>
                <w:sz w:val="15"/>
                <w:lang w:val="fr-FR"/>
              </w:rPr>
              <w:t>INF/1</w:t>
            </w:r>
            <w:r w:rsidRPr="00A52F7C">
              <w:rPr>
                <w:rFonts w:ascii="Arial Black" w:hAnsi="Arial Black"/>
                <w:caps/>
                <w:sz w:val="15"/>
                <w:lang w:val="fr-FR"/>
              </w:rPr>
              <w:t xml:space="preserve"> </w:t>
            </w:r>
          </w:p>
        </w:tc>
      </w:tr>
      <w:tr w:rsidR="006E3D2F" w:rsidRPr="00A52F7C" w:rsidTr="00EA4D36">
        <w:trPr>
          <w:trHeight w:hRule="exact" w:val="170"/>
        </w:trPr>
        <w:tc>
          <w:tcPr>
            <w:tcW w:w="9356" w:type="dxa"/>
            <w:gridSpan w:val="3"/>
            <w:noWrap/>
            <w:tcMar>
              <w:left w:w="0" w:type="dxa"/>
              <w:right w:w="0" w:type="dxa"/>
            </w:tcMar>
            <w:vAlign w:val="bottom"/>
          </w:tcPr>
          <w:p w:rsidR="006E3D2F" w:rsidRPr="00A52F7C" w:rsidRDefault="006E3D2F" w:rsidP="002C478B">
            <w:pPr>
              <w:jc w:val="right"/>
              <w:rPr>
                <w:rFonts w:ascii="Arial Black" w:hAnsi="Arial Black"/>
                <w:caps/>
                <w:sz w:val="15"/>
                <w:lang w:val="fr-FR"/>
              </w:rPr>
            </w:pPr>
            <w:r w:rsidRPr="00A52F7C">
              <w:rPr>
                <w:rFonts w:ascii="Arial Black" w:hAnsi="Arial Black"/>
                <w:caps/>
                <w:sz w:val="15"/>
                <w:lang w:val="fr-FR"/>
              </w:rPr>
              <w:t>ORIGINAL : anglais</w:t>
            </w:r>
          </w:p>
        </w:tc>
      </w:tr>
      <w:tr w:rsidR="006E3D2F" w:rsidRPr="00A52F7C" w:rsidTr="00EA4D36">
        <w:trPr>
          <w:trHeight w:hRule="exact" w:val="198"/>
        </w:trPr>
        <w:tc>
          <w:tcPr>
            <w:tcW w:w="9356" w:type="dxa"/>
            <w:gridSpan w:val="3"/>
            <w:tcMar>
              <w:left w:w="0" w:type="dxa"/>
              <w:right w:w="0" w:type="dxa"/>
            </w:tcMar>
            <w:vAlign w:val="bottom"/>
          </w:tcPr>
          <w:p w:rsidR="006E3D2F" w:rsidRPr="00A52F7C" w:rsidRDefault="006E3D2F" w:rsidP="002C478B">
            <w:pPr>
              <w:jc w:val="right"/>
              <w:rPr>
                <w:rFonts w:ascii="Arial Black" w:hAnsi="Arial Black"/>
                <w:caps/>
                <w:sz w:val="15"/>
                <w:lang w:val="fr-FR"/>
              </w:rPr>
            </w:pPr>
            <w:r w:rsidRPr="00A52F7C">
              <w:rPr>
                <w:rFonts w:ascii="Arial Black" w:hAnsi="Arial Black"/>
                <w:caps/>
                <w:sz w:val="15"/>
                <w:lang w:val="fr-FR"/>
              </w:rPr>
              <w:t>DATE : 18 juin 2016</w:t>
            </w:r>
          </w:p>
        </w:tc>
      </w:tr>
    </w:tbl>
    <w:p w:rsidR="006E3D2F" w:rsidRPr="00A52F7C" w:rsidRDefault="006E3D2F" w:rsidP="002C478B">
      <w:pPr>
        <w:rPr>
          <w:lang w:val="fr-FR"/>
        </w:rPr>
      </w:pPr>
    </w:p>
    <w:p w:rsidR="006E3D2F" w:rsidRPr="00A52F7C" w:rsidRDefault="006E3D2F" w:rsidP="002C478B">
      <w:pPr>
        <w:rPr>
          <w:lang w:val="fr-FR"/>
        </w:rPr>
      </w:pPr>
    </w:p>
    <w:p w:rsidR="006E3D2F" w:rsidRPr="00A52F7C" w:rsidRDefault="006E3D2F" w:rsidP="002C478B">
      <w:pPr>
        <w:rPr>
          <w:lang w:val="fr-FR"/>
        </w:rPr>
      </w:pPr>
    </w:p>
    <w:p w:rsidR="006E3D2F" w:rsidRPr="00A52F7C" w:rsidRDefault="006E3D2F" w:rsidP="002C478B">
      <w:pPr>
        <w:rPr>
          <w:lang w:val="fr-FR"/>
        </w:rPr>
      </w:pPr>
    </w:p>
    <w:p w:rsidR="006E3D2F" w:rsidRPr="00A52F7C" w:rsidRDefault="006E3D2F" w:rsidP="002C478B">
      <w:pPr>
        <w:rPr>
          <w:lang w:val="fr-FR"/>
        </w:rPr>
      </w:pPr>
    </w:p>
    <w:p w:rsidR="006E3D2F" w:rsidRPr="00A52F7C" w:rsidRDefault="006E3D2F" w:rsidP="002C478B">
      <w:pPr>
        <w:rPr>
          <w:b/>
          <w:sz w:val="28"/>
          <w:szCs w:val="28"/>
          <w:lang w:val="fr-FR"/>
        </w:rPr>
      </w:pPr>
      <w:r w:rsidRPr="00A52F7C">
        <w:rPr>
          <w:b/>
          <w:sz w:val="28"/>
          <w:szCs w:val="28"/>
          <w:lang w:val="fr-FR"/>
        </w:rPr>
        <w:t>Organe consultatif indépendant de surveillance de l’OMPI</w:t>
      </w:r>
    </w:p>
    <w:p w:rsidR="006E3D2F" w:rsidRPr="00A52F7C" w:rsidRDefault="006E3D2F" w:rsidP="002C478B">
      <w:pPr>
        <w:rPr>
          <w:lang w:val="fr-FR"/>
        </w:rPr>
      </w:pPr>
    </w:p>
    <w:p w:rsidR="006E3D2F" w:rsidRPr="00A52F7C" w:rsidRDefault="006E3D2F" w:rsidP="002C478B">
      <w:pPr>
        <w:rPr>
          <w:lang w:val="fr-FR"/>
        </w:rPr>
      </w:pPr>
    </w:p>
    <w:p w:rsidR="006E3D2F" w:rsidRPr="00A52F7C" w:rsidRDefault="006E3D2F" w:rsidP="002C478B">
      <w:pPr>
        <w:rPr>
          <w:b/>
          <w:sz w:val="24"/>
          <w:szCs w:val="24"/>
          <w:lang w:val="fr-FR"/>
        </w:rPr>
      </w:pPr>
      <w:r w:rsidRPr="00A52F7C">
        <w:rPr>
          <w:b/>
          <w:sz w:val="24"/>
          <w:szCs w:val="24"/>
          <w:lang w:val="fr-FR"/>
        </w:rPr>
        <w:t>Quarante et unième session</w:t>
      </w:r>
    </w:p>
    <w:p w:rsidR="006E3D2F" w:rsidRPr="00A52F7C" w:rsidRDefault="006E3D2F" w:rsidP="002C478B">
      <w:pPr>
        <w:rPr>
          <w:b/>
          <w:sz w:val="24"/>
          <w:szCs w:val="24"/>
          <w:lang w:val="fr-FR"/>
        </w:rPr>
      </w:pPr>
      <w:r w:rsidRPr="00A52F7C">
        <w:rPr>
          <w:b/>
          <w:sz w:val="24"/>
          <w:szCs w:val="24"/>
          <w:lang w:val="fr-FR"/>
        </w:rPr>
        <w:t>Genève, 30 mai – 3 juin 2016</w:t>
      </w:r>
    </w:p>
    <w:p w:rsidR="006E3D2F" w:rsidRPr="00A52F7C" w:rsidRDefault="006E3D2F" w:rsidP="002C478B">
      <w:pPr>
        <w:rPr>
          <w:lang w:val="fr-FR"/>
        </w:rPr>
      </w:pPr>
    </w:p>
    <w:p w:rsidR="006E3D2F" w:rsidRPr="00A52F7C" w:rsidRDefault="006E3D2F" w:rsidP="002C478B">
      <w:pPr>
        <w:rPr>
          <w:lang w:val="fr-FR"/>
        </w:rPr>
      </w:pPr>
    </w:p>
    <w:p w:rsidR="006E3D2F" w:rsidRPr="00A52F7C" w:rsidRDefault="006E3D2F" w:rsidP="002C478B">
      <w:pPr>
        <w:rPr>
          <w:lang w:val="fr-FR"/>
        </w:rPr>
      </w:pPr>
    </w:p>
    <w:p w:rsidR="000E0CD0" w:rsidRPr="00D76A97" w:rsidRDefault="00D76A97" w:rsidP="00D76A97">
      <w:pPr>
        <w:rPr>
          <w:caps/>
          <w:sz w:val="24"/>
          <w:lang w:val="fr-FR"/>
        </w:rPr>
      </w:pPr>
      <w:r w:rsidRPr="00D76A97">
        <w:rPr>
          <w:caps/>
          <w:sz w:val="24"/>
          <w:lang w:val="fr-FR"/>
        </w:rPr>
        <w:t>Liste des documents</w:t>
      </w:r>
    </w:p>
    <w:p w:rsidR="000E0CD0" w:rsidRPr="00A52F7C" w:rsidRDefault="000E0CD0" w:rsidP="002C478B">
      <w:pPr>
        <w:rPr>
          <w:color w:val="000000" w:themeColor="text1"/>
          <w:lang w:val="fr-FR"/>
        </w:rPr>
      </w:pPr>
    </w:p>
    <w:p w:rsidR="000E0CD0" w:rsidRPr="00A52F7C" w:rsidRDefault="000E0CD0" w:rsidP="002C478B">
      <w:pPr>
        <w:rPr>
          <w:i/>
          <w:color w:val="000000" w:themeColor="text1"/>
          <w:lang w:val="fr-FR"/>
        </w:rPr>
      </w:pPr>
      <w:proofErr w:type="gramStart"/>
      <w:r w:rsidRPr="00A52F7C">
        <w:rPr>
          <w:i/>
          <w:color w:val="000000" w:themeColor="text1"/>
          <w:lang w:val="fr-FR"/>
        </w:rPr>
        <w:t>adoptée</w:t>
      </w:r>
      <w:proofErr w:type="gramEnd"/>
      <w:r w:rsidRPr="00A52F7C">
        <w:rPr>
          <w:i/>
          <w:color w:val="000000" w:themeColor="text1"/>
          <w:lang w:val="fr-FR"/>
        </w:rPr>
        <w:t xml:space="preserve"> par l</w:t>
      </w:r>
      <w:r w:rsidR="00F61D8F" w:rsidRPr="00A52F7C">
        <w:rPr>
          <w:i/>
          <w:color w:val="000000" w:themeColor="text1"/>
          <w:lang w:val="fr-FR"/>
        </w:rPr>
        <w:t>’</w:t>
      </w:r>
      <w:r w:rsidRPr="00A52F7C">
        <w:rPr>
          <w:i/>
          <w:color w:val="000000" w:themeColor="text1"/>
          <w:lang w:val="fr-FR"/>
        </w:rPr>
        <w:t>Organe consultatif indépendant de surveillance de l</w:t>
      </w:r>
      <w:r w:rsidR="00F61D8F" w:rsidRPr="00A52F7C">
        <w:rPr>
          <w:i/>
          <w:color w:val="000000" w:themeColor="text1"/>
          <w:lang w:val="fr-FR"/>
        </w:rPr>
        <w:t>’</w:t>
      </w:r>
      <w:r w:rsidRPr="00A52F7C">
        <w:rPr>
          <w:i/>
          <w:color w:val="000000" w:themeColor="text1"/>
          <w:lang w:val="fr-FR"/>
        </w:rPr>
        <w:t>OMPI</w:t>
      </w:r>
    </w:p>
    <w:p w:rsidR="000E0CD0" w:rsidRDefault="000E0CD0" w:rsidP="002C478B">
      <w:pPr>
        <w:rPr>
          <w:color w:val="000000" w:themeColor="text1"/>
          <w:lang w:val="fr-FR"/>
        </w:rPr>
      </w:pPr>
    </w:p>
    <w:p w:rsidR="006E3D2F" w:rsidRDefault="006E3D2F" w:rsidP="002C478B">
      <w:pPr>
        <w:rPr>
          <w:color w:val="000000" w:themeColor="text1"/>
          <w:lang w:val="fr-FR"/>
        </w:rPr>
      </w:pPr>
    </w:p>
    <w:p w:rsidR="00D76A97" w:rsidRDefault="00D76A97" w:rsidP="002C478B">
      <w:pPr>
        <w:rPr>
          <w:color w:val="000000" w:themeColor="text1"/>
          <w:lang w:val="fr-FR"/>
        </w:rPr>
      </w:pPr>
    </w:p>
    <w:p w:rsidR="00D76A97" w:rsidRDefault="00D76A97" w:rsidP="002C478B">
      <w:pPr>
        <w:rPr>
          <w:color w:val="000000" w:themeColor="text1"/>
          <w:lang w:val="fr-FR"/>
        </w:rPr>
      </w:pPr>
    </w:p>
    <w:p w:rsidR="000E0CD0" w:rsidRPr="00A52F7C" w:rsidRDefault="000E0CD0" w:rsidP="002C478B">
      <w:pPr>
        <w:tabs>
          <w:tab w:val="left" w:pos="567"/>
          <w:tab w:val="left" w:pos="1134"/>
          <w:tab w:val="left" w:pos="1985"/>
        </w:tabs>
        <w:ind w:left="1138" w:hanging="1138"/>
        <w:rPr>
          <w:b/>
          <w:color w:val="000000" w:themeColor="text1"/>
          <w:lang w:val="fr-FR"/>
        </w:rPr>
      </w:pPr>
      <w:r w:rsidRPr="00A52F7C">
        <w:rPr>
          <w:b/>
          <w:color w:val="000000" w:themeColor="text1"/>
          <w:lang w:val="fr-FR"/>
        </w:rPr>
        <w:t>POINT</w:t>
      </w:r>
      <w:r w:rsidR="00E5348C">
        <w:rPr>
          <w:b/>
          <w:color w:val="000000" w:themeColor="text1"/>
          <w:lang w:val="fr-FR"/>
        </w:rPr>
        <w:t> </w:t>
      </w:r>
      <w:r w:rsidRPr="00A52F7C">
        <w:rPr>
          <w:b/>
          <w:color w:val="000000" w:themeColor="text1"/>
          <w:lang w:val="fr-FR"/>
        </w:rPr>
        <w:t>1 DE L</w:t>
      </w:r>
      <w:r w:rsidR="00F61D8F" w:rsidRPr="00A52F7C">
        <w:rPr>
          <w:b/>
          <w:color w:val="000000" w:themeColor="text1"/>
          <w:lang w:val="fr-FR"/>
        </w:rPr>
        <w:t>’</w:t>
      </w:r>
      <w:r w:rsidRPr="00A52F7C">
        <w:rPr>
          <w:b/>
          <w:color w:val="000000" w:themeColor="text1"/>
          <w:lang w:val="fr-FR"/>
        </w:rPr>
        <w:t>ORDRE DU JOUR :</w:t>
      </w:r>
      <w:r w:rsidR="00260CB3" w:rsidRPr="00A52F7C">
        <w:rPr>
          <w:b/>
          <w:color w:val="000000" w:themeColor="text1"/>
          <w:lang w:val="fr-FR"/>
        </w:rPr>
        <w:t xml:space="preserve"> </w:t>
      </w:r>
      <w:r w:rsidRPr="00A52F7C">
        <w:rPr>
          <w:b/>
          <w:color w:val="000000" w:themeColor="text1"/>
          <w:lang w:val="fr-FR"/>
        </w:rPr>
        <w:tab/>
        <w:t>ADOPTION DE L</w:t>
      </w:r>
      <w:r w:rsidR="00F61D8F" w:rsidRPr="00A52F7C">
        <w:rPr>
          <w:b/>
          <w:color w:val="000000" w:themeColor="text1"/>
          <w:lang w:val="fr-FR"/>
        </w:rPr>
        <w:t>’</w:t>
      </w:r>
      <w:r w:rsidRPr="00A52F7C">
        <w:rPr>
          <w:b/>
          <w:color w:val="000000" w:themeColor="text1"/>
          <w:lang w:val="fr-FR"/>
        </w:rPr>
        <w:t>ORDRE DU JOUR</w:t>
      </w:r>
    </w:p>
    <w:p w:rsidR="000E0CD0" w:rsidRPr="00A52F7C" w:rsidRDefault="000E0CD0" w:rsidP="002C478B">
      <w:pPr>
        <w:contextualSpacing/>
        <w:rPr>
          <w:rFonts w:eastAsia="Times New Roman"/>
          <w:color w:val="000000" w:themeColor="text1"/>
          <w:szCs w:val="22"/>
          <w:lang w:val="fr-FR" w:eastAsia="en-US"/>
        </w:rPr>
      </w:pPr>
      <w:r w:rsidRPr="00A52F7C">
        <w:rPr>
          <w:b/>
          <w:color w:val="000000" w:themeColor="text1"/>
          <w:lang w:val="fr-FR"/>
        </w:rPr>
        <w:tab/>
      </w:r>
      <w:r w:rsidRPr="00A52F7C">
        <w:rPr>
          <w:b/>
          <w:color w:val="000000" w:themeColor="text1"/>
          <w:lang w:val="fr-FR"/>
        </w:rPr>
        <w:tab/>
      </w:r>
      <w:r w:rsidRPr="00A52F7C">
        <w:rPr>
          <w:color w:val="000000" w:themeColor="text1"/>
          <w:lang w:val="fr-FR"/>
        </w:rPr>
        <w:t>[01]</w:t>
      </w:r>
      <w:r w:rsidRPr="00A52F7C">
        <w:rPr>
          <w:b/>
          <w:color w:val="000000" w:themeColor="text1"/>
          <w:lang w:val="fr-FR"/>
        </w:rPr>
        <w:t xml:space="preserve"> </w:t>
      </w:r>
      <w:r w:rsidRPr="00A52F7C">
        <w:rPr>
          <w:b/>
          <w:color w:val="000000" w:themeColor="text1"/>
          <w:lang w:val="fr-FR"/>
        </w:rPr>
        <w:tab/>
      </w:r>
      <w:r w:rsidRPr="00A52F7C">
        <w:rPr>
          <w:color w:val="000000" w:themeColor="text1"/>
          <w:lang w:val="fr-FR"/>
        </w:rPr>
        <w:t>Projet d</w:t>
      </w:r>
      <w:r w:rsidR="00F61D8F" w:rsidRPr="00A52F7C">
        <w:rPr>
          <w:color w:val="000000" w:themeColor="text1"/>
          <w:lang w:val="fr-FR"/>
        </w:rPr>
        <w:t>’</w:t>
      </w:r>
      <w:r w:rsidRPr="00A52F7C">
        <w:rPr>
          <w:color w:val="000000" w:themeColor="text1"/>
          <w:lang w:val="fr-FR"/>
        </w:rPr>
        <w:t>ordre du jour</w:t>
      </w:r>
    </w:p>
    <w:p w:rsidR="000E0CD0" w:rsidRPr="00A52F7C" w:rsidRDefault="000E0CD0" w:rsidP="002C478B">
      <w:pPr>
        <w:contextualSpacing/>
        <w:rPr>
          <w:color w:val="000000" w:themeColor="text1"/>
          <w:lang w:val="fr-FR"/>
        </w:rPr>
      </w:pPr>
      <w:r w:rsidRPr="00A52F7C">
        <w:rPr>
          <w:color w:val="000000" w:themeColor="text1"/>
          <w:lang w:val="fr-FR"/>
        </w:rPr>
        <w:tab/>
      </w:r>
      <w:r w:rsidRPr="00A52F7C">
        <w:rPr>
          <w:color w:val="000000" w:themeColor="text1"/>
          <w:lang w:val="fr-FR"/>
        </w:rPr>
        <w:tab/>
        <w:t xml:space="preserve">[02] </w:t>
      </w:r>
      <w:r w:rsidRPr="00A52F7C">
        <w:rPr>
          <w:color w:val="000000" w:themeColor="text1"/>
          <w:lang w:val="fr-FR"/>
        </w:rPr>
        <w:tab/>
        <w:t>Projet de calendrier</w:t>
      </w:r>
    </w:p>
    <w:p w:rsidR="000E0CD0" w:rsidRPr="00A52F7C" w:rsidRDefault="000E0CD0" w:rsidP="002C478B">
      <w:pPr>
        <w:contextualSpacing/>
        <w:rPr>
          <w:color w:val="000000" w:themeColor="text1"/>
          <w:lang w:val="fr-FR"/>
        </w:rPr>
      </w:pPr>
      <w:r w:rsidRPr="00A52F7C">
        <w:rPr>
          <w:color w:val="000000" w:themeColor="text1"/>
          <w:lang w:val="fr-FR"/>
        </w:rPr>
        <w:tab/>
      </w:r>
      <w:r w:rsidRPr="00A52F7C">
        <w:rPr>
          <w:color w:val="000000" w:themeColor="text1"/>
          <w:lang w:val="fr-FR"/>
        </w:rPr>
        <w:tab/>
        <w:t xml:space="preserve">[03] </w:t>
      </w:r>
      <w:r w:rsidRPr="00A52F7C">
        <w:rPr>
          <w:color w:val="000000" w:themeColor="text1"/>
          <w:lang w:val="fr-FR"/>
        </w:rPr>
        <w:tab/>
        <w:t>Programme de travail évolutif de l</w:t>
      </w:r>
      <w:r w:rsidR="00F61D8F" w:rsidRPr="00A52F7C">
        <w:rPr>
          <w:color w:val="000000" w:themeColor="text1"/>
          <w:lang w:val="fr-FR"/>
        </w:rPr>
        <w:t>’</w:t>
      </w:r>
      <w:r w:rsidRPr="00A52F7C">
        <w:rPr>
          <w:color w:val="000000" w:themeColor="text1"/>
          <w:lang w:val="fr-FR"/>
        </w:rPr>
        <w:t>OCIS</w:t>
      </w:r>
    </w:p>
    <w:p w:rsidR="000E0CD0" w:rsidRPr="00A52F7C" w:rsidRDefault="000E0CD0" w:rsidP="002C478B">
      <w:pPr>
        <w:contextualSpacing/>
        <w:rPr>
          <w:color w:val="000000" w:themeColor="text1"/>
          <w:lang w:val="fr-FR"/>
        </w:rPr>
      </w:pPr>
      <w:r w:rsidRPr="00A52F7C">
        <w:rPr>
          <w:color w:val="000000" w:themeColor="text1"/>
          <w:lang w:val="fr-FR"/>
        </w:rPr>
        <w:tab/>
      </w:r>
      <w:r w:rsidRPr="00A52F7C">
        <w:rPr>
          <w:color w:val="000000" w:themeColor="text1"/>
          <w:lang w:val="fr-FR"/>
        </w:rPr>
        <w:tab/>
        <w:t xml:space="preserve">[04] </w:t>
      </w:r>
      <w:r w:rsidRPr="00A52F7C">
        <w:rPr>
          <w:color w:val="000000" w:themeColor="text1"/>
          <w:lang w:val="fr-FR"/>
        </w:rPr>
        <w:tab/>
        <w:t>Liste des documents</w:t>
      </w:r>
    </w:p>
    <w:p w:rsidR="000E0CD0" w:rsidRPr="006E3D2F" w:rsidRDefault="000E0CD0" w:rsidP="002C478B"/>
    <w:p w:rsidR="00F61D8F" w:rsidRPr="00A52F7C" w:rsidRDefault="000E0CD0" w:rsidP="002C478B">
      <w:pPr>
        <w:tabs>
          <w:tab w:val="left" w:pos="567"/>
          <w:tab w:val="left" w:pos="3969"/>
        </w:tabs>
        <w:ind w:left="3969" w:hanging="3969"/>
        <w:rPr>
          <w:b/>
          <w:color w:val="000000" w:themeColor="text1"/>
          <w:lang w:val="fr-FR"/>
        </w:rPr>
      </w:pPr>
      <w:r w:rsidRPr="00A52F7C">
        <w:rPr>
          <w:b/>
          <w:color w:val="000000" w:themeColor="text1"/>
          <w:lang w:val="fr-FR"/>
        </w:rPr>
        <w:t>POINT</w:t>
      </w:r>
      <w:r w:rsidR="00E5348C">
        <w:rPr>
          <w:b/>
          <w:color w:val="000000" w:themeColor="text1"/>
          <w:lang w:val="fr-FR"/>
        </w:rPr>
        <w:t> </w:t>
      </w:r>
      <w:r w:rsidRPr="00A52F7C">
        <w:rPr>
          <w:b/>
          <w:color w:val="000000" w:themeColor="text1"/>
          <w:lang w:val="fr-FR"/>
        </w:rPr>
        <w:t>2 DE L</w:t>
      </w:r>
      <w:r w:rsidR="00F61D8F" w:rsidRPr="00A52F7C">
        <w:rPr>
          <w:b/>
          <w:color w:val="000000" w:themeColor="text1"/>
          <w:lang w:val="fr-FR"/>
        </w:rPr>
        <w:t>’</w:t>
      </w:r>
      <w:r w:rsidRPr="00A52F7C">
        <w:rPr>
          <w:b/>
          <w:color w:val="000000" w:themeColor="text1"/>
          <w:lang w:val="fr-FR"/>
        </w:rPr>
        <w:t>ORDRE DU JOUR :</w:t>
      </w:r>
      <w:r w:rsidR="00260CB3" w:rsidRPr="00A52F7C">
        <w:rPr>
          <w:b/>
          <w:color w:val="000000" w:themeColor="text1"/>
          <w:lang w:val="fr-FR"/>
        </w:rPr>
        <w:t xml:space="preserve"> </w:t>
      </w:r>
      <w:r w:rsidRPr="00A52F7C">
        <w:rPr>
          <w:b/>
          <w:color w:val="000000" w:themeColor="text1"/>
          <w:lang w:val="fr-FR"/>
        </w:rPr>
        <w:tab/>
        <w:t>QUESTIONS DÉCOULANT DE LA SESSION PRÉCÉDENTE</w:t>
      </w:r>
    </w:p>
    <w:p w:rsidR="000E0CD0" w:rsidRPr="00A52F7C" w:rsidRDefault="000E0CD0" w:rsidP="002C478B">
      <w:pPr>
        <w:contextualSpacing/>
        <w:rPr>
          <w:color w:val="000000" w:themeColor="text1"/>
          <w:lang w:val="fr-FR"/>
        </w:rPr>
      </w:pPr>
      <w:r w:rsidRPr="00A52F7C">
        <w:rPr>
          <w:b/>
          <w:color w:val="000000" w:themeColor="text1"/>
          <w:lang w:val="fr-FR"/>
        </w:rPr>
        <w:tab/>
      </w:r>
      <w:r w:rsidRPr="00A52F7C">
        <w:rPr>
          <w:b/>
          <w:color w:val="000000" w:themeColor="text1"/>
          <w:lang w:val="fr-FR"/>
        </w:rPr>
        <w:tab/>
      </w:r>
      <w:r w:rsidRPr="00A52F7C">
        <w:rPr>
          <w:color w:val="000000" w:themeColor="text1"/>
          <w:lang w:val="fr-FR"/>
        </w:rPr>
        <w:t>[05]</w:t>
      </w:r>
      <w:r w:rsidRPr="00A52F7C">
        <w:rPr>
          <w:b/>
          <w:color w:val="000000" w:themeColor="text1"/>
          <w:lang w:val="fr-FR"/>
        </w:rPr>
        <w:t xml:space="preserve"> </w:t>
      </w:r>
      <w:r w:rsidRPr="00A52F7C">
        <w:rPr>
          <w:b/>
          <w:color w:val="000000" w:themeColor="text1"/>
          <w:lang w:val="fr-FR"/>
        </w:rPr>
        <w:tab/>
      </w:r>
      <w:r w:rsidRPr="00A52F7C">
        <w:rPr>
          <w:color w:val="000000" w:themeColor="text1"/>
          <w:lang w:val="fr-FR"/>
        </w:rPr>
        <w:t>Liste des mesures à prendre par l</w:t>
      </w:r>
      <w:r w:rsidR="00F61D8F" w:rsidRPr="00A52F7C">
        <w:rPr>
          <w:color w:val="000000" w:themeColor="text1"/>
          <w:lang w:val="fr-FR"/>
        </w:rPr>
        <w:t>’</w:t>
      </w:r>
      <w:r w:rsidRPr="00A52F7C">
        <w:rPr>
          <w:color w:val="000000" w:themeColor="text1"/>
          <w:lang w:val="fr-FR"/>
        </w:rPr>
        <w:t>OCIS</w:t>
      </w:r>
    </w:p>
    <w:p w:rsidR="000E0CD0" w:rsidRPr="006E3D2F" w:rsidRDefault="000E0CD0" w:rsidP="002C478B"/>
    <w:p w:rsidR="00F61D8F" w:rsidRPr="00A52F7C" w:rsidRDefault="000E0CD0" w:rsidP="002C478B">
      <w:pPr>
        <w:tabs>
          <w:tab w:val="left" w:pos="567"/>
          <w:tab w:val="left" w:pos="1134"/>
          <w:tab w:val="left" w:pos="1985"/>
        </w:tabs>
        <w:ind w:left="1138" w:hanging="1138"/>
        <w:rPr>
          <w:b/>
          <w:color w:val="000000" w:themeColor="text1"/>
          <w:lang w:val="fr-FR"/>
        </w:rPr>
      </w:pPr>
      <w:r w:rsidRPr="00A52F7C">
        <w:rPr>
          <w:b/>
          <w:color w:val="000000" w:themeColor="text1"/>
          <w:lang w:val="fr-FR"/>
        </w:rPr>
        <w:t>POINT</w:t>
      </w:r>
      <w:r w:rsidR="00E5348C">
        <w:rPr>
          <w:b/>
          <w:color w:val="000000" w:themeColor="text1"/>
          <w:lang w:val="fr-FR"/>
        </w:rPr>
        <w:t> </w:t>
      </w:r>
      <w:r w:rsidRPr="00A52F7C">
        <w:rPr>
          <w:b/>
          <w:color w:val="000000" w:themeColor="text1"/>
          <w:lang w:val="fr-FR"/>
        </w:rPr>
        <w:t>3 DE L</w:t>
      </w:r>
      <w:r w:rsidR="00F61D8F" w:rsidRPr="00A52F7C">
        <w:rPr>
          <w:b/>
          <w:color w:val="000000" w:themeColor="text1"/>
          <w:lang w:val="fr-FR"/>
        </w:rPr>
        <w:t>’</w:t>
      </w:r>
      <w:r w:rsidRPr="00A52F7C">
        <w:rPr>
          <w:b/>
          <w:color w:val="000000" w:themeColor="text1"/>
          <w:lang w:val="fr-FR"/>
        </w:rPr>
        <w:t>ORDRE DU JOUR :</w:t>
      </w:r>
      <w:r w:rsidR="00260CB3" w:rsidRPr="00A52F7C">
        <w:rPr>
          <w:b/>
          <w:color w:val="000000" w:themeColor="text1"/>
          <w:lang w:val="fr-FR"/>
        </w:rPr>
        <w:t xml:space="preserve"> </w:t>
      </w:r>
      <w:r w:rsidRPr="00A52F7C">
        <w:rPr>
          <w:b/>
          <w:color w:val="000000" w:themeColor="text1"/>
          <w:lang w:val="fr-FR"/>
        </w:rPr>
        <w:tab/>
        <w:t>RÉUNION AVEC LE DIRECTEUR GÉNÉRAL</w:t>
      </w:r>
    </w:p>
    <w:p w:rsidR="000E0CD0" w:rsidRPr="00A52F7C" w:rsidRDefault="000E0CD0" w:rsidP="002C478B">
      <w:pPr>
        <w:tabs>
          <w:tab w:val="left" w:pos="567"/>
          <w:tab w:val="left" w:pos="1134"/>
        </w:tabs>
        <w:ind w:left="1138" w:hanging="1138"/>
        <w:rPr>
          <w:i/>
          <w:color w:val="000000" w:themeColor="text1"/>
          <w:u w:val="single"/>
          <w:lang w:val="fr-FR"/>
        </w:rPr>
      </w:pPr>
      <w:r w:rsidRPr="00A52F7C">
        <w:rPr>
          <w:b/>
          <w:color w:val="000000" w:themeColor="text1"/>
          <w:lang w:val="fr-FR"/>
        </w:rPr>
        <w:tab/>
      </w:r>
      <w:r w:rsidRPr="00A52F7C">
        <w:rPr>
          <w:b/>
          <w:color w:val="000000" w:themeColor="text1"/>
          <w:lang w:val="fr-FR"/>
        </w:rPr>
        <w:tab/>
      </w:r>
      <w:r w:rsidRPr="00A52F7C">
        <w:rPr>
          <w:b/>
          <w:color w:val="000000" w:themeColor="text1"/>
          <w:lang w:val="fr-FR"/>
        </w:rPr>
        <w:tab/>
      </w:r>
      <w:r w:rsidRPr="00A52F7C">
        <w:rPr>
          <w:i/>
          <w:color w:val="000000" w:themeColor="text1"/>
          <w:u w:val="single"/>
          <w:lang w:val="fr-FR"/>
        </w:rPr>
        <w:t>Pas de docume</w:t>
      </w:r>
      <w:r w:rsidR="00A52F7C" w:rsidRPr="00A52F7C">
        <w:rPr>
          <w:i/>
          <w:color w:val="000000" w:themeColor="text1"/>
          <w:u w:val="single"/>
          <w:lang w:val="fr-FR"/>
        </w:rPr>
        <w:t>nt.</w:t>
      </w:r>
      <w:r w:rsidR="00A52F7C" w:rsidRPr="006E3D2F">
        <w:rPr>
          <w:color w:val="000000" w:themeColor="text1"/>
          <w:lang w:val="fr-FR"/>
        </w:rPr>
        <w:t xml:space="preserve">  </w:t>
      </w:r>
      <w:r w:rsidR="00A52F7C" w:rsidRPr="00A52F7C">
        <w:rPr>
          <w:color w:val="000000" w:themeColor="text1"/>
          <w:lang w:val="fr-FR"/>
        </w:rPr>
        <w:t>Co</w:t>
      </w:r>
      <w:r w:rsidRPr="00A52F7C">
        <w:rPr>
          <w:color w:val="000000" w:themeColor="text1"/>
          <w:lang w:val="fr-FR"/>
        </w:rPr>
        <w:t>mpte rendu verbal.</w:t>
      </w:r>
    </w:p>
    <w:p w:rsidR="000E0CD0" w:rsidRPr="006E3D2F" w:rsidRDefault="000E0CD0" w:rsidP="002C478B"/>
    <w:p w:rsidR="000E0CD0" w:rsidRPr="00A52F7C" w:rsidRDefault="000E0CD0" w:rsidP="002C478B">
      <w:pPr>
        <w:tabs>
          <w:tab w:val="left" w:pos="567"/>
          <w:tab w:val="left" w:pos="1134"/>
          <w:tab w:val="left" w:pos="1985"/>
        </w:tabs>
        <w:ind w:left="1138" w:hanging="1138"/>
        <w:rPr>
          <w:b/>
          <w:color w:val="000000" w:themeColor="text1"/>
          <w:lang w:val="fr-FR"/>
        </w:rPr>
      </w:pPr>
      <w:r w:rsidRPr="00A52F7C">
        <w:rPr>
          <w:b/>
          <w:color w:val="000000" w:themeColor="text1"/>
          <w:lang w:val="fr-FR"/>
        </w:rPr>
        <w:t>POINT</w:t>
      </w:r>
      <w:r w:rsidR="00E5348C">
        <w:rPr>
          <w:b/>
          <w:color w:val="000000" w:themeColor="text1"/>
          <w:lang w:val="fr-FR"/>
        </w:rPr>
        <w:t> </w:t>
      </w:r>
      <w:r w:rsidRPr="00A52F7C">
        <w:rPr>
          <w:b/>
          <w:color w:val="000000" w:themeColor="text1"/>
          <w:lang w:val="fr-FR"/>
        </w:rPr>
        <w:t>4 DE L</w:t>
      </w:r>
      <w:r w:rsidR="00F61D8F" w:rsidRPr="00A52F7C">
        <w:rPr>
          <w:b/>
          <w:color w:val="000000" w:themeColor="text1"/>
          <w:lang w:val="fr-FR"/>
        </w:rPr>
        <w:t>’</w:t>
      </w:r>
      <w:r w:rsidRPr="00A52F7C">
        <w:rPr>
          <w:b/>
          <w:color w:val="000000" w:themeColor="text1"/>
          <w:lang w:val="fr-FR"/>
        </w:rPr>
        <w:t>O</w:t>
      </w:r>
      <w:r w:rsidR="00E5348C">
        <w:rPr>
          <w:b/>
          <w:color w:val="000000" w:themeColor="text1"/>
          <w:lang w:val="fr-FR"/>
        </w:rPr>
        <w:t>R</w:t>
      </w:r>
      <w:r w:rsidRPr="00A52F7C">
        <w:rPr>
          <w:b/>
          <w:color w:val="000000" w:themeColor="text1"/>
          <w:lang w:val="fr-FR"/>
        </w:rPr>
        <w:t>DRE DU JOUR :</w:t>
      </w:r>
      <w:r w:rsidR="00260CB3" w:rsidRPr="00A52F7C">
        <w:rPr>
          <w:b/>
          <w:color w:val="000000" w:themeColor="text1"/>
          <w:lang w:val="fr-FR"/>
        </w:rPr>
        <w:t xml:space="preserve"> </w:t>
      </w:r>
      <w:r w:rsidRPr="00A52F7C">
        <w:rPr>
          <w:b/>
          <w:color w:val="000000" w:themeColor="text1"/>
          <w:lang w:val="fr-FR"/>
        </w:rPr>
        <w:tab/>
        <w:t>SUPERVISION INTERNE</w:t>
      </w:r>
    </w:p>
    <w:p w:rsidR="000E0CD0" w:rsidRPr="00A52F7C" w:rsidRDefault="000E0CD0" w:rsidP="002C478B">
      <w:pPr>
        <w:tabs>
          <w:tab w:val="left" w:pos="567"/>
          <w:tab w:val="left" w:pos="1134"/>
          <w:tab w:val="left" w:pos="1701"/>
          <w:tab w:val="left" w:pos="2268"/>
        </w:tabs>
        <w:ind w:left="1138" w:hanging="1138"/>
        <w:rPr>
          <w:rFonts w:eastAsia="Times New Roman"/>
          <w:color w:val="000000" w:themeColor="text1"/>
          <w:szCs w:val="22"/>
          <w:lang w:val="fr-FR" w:eastAsia="en-US"/>
        </w:rPr>
      </w:pPr>
      <w:r w:rsidRPr="00A52F7C">
        <w:rPr>
          <w:b/>
          <w:color w:val="000000" w:themeColor="text1"/>
          <w:lang w:val="fr-FR"/>
        </w:rPr>
        <w:tab/>
      </w:r>
      <w:r w:rsidRPr="00A52F7C">
        <w:rPr>
          <w:b/>
          <w:color w:val="000000" w:themeColor="text1"/>
          <w:lang w:val="fr-FR"/>
        </w:rPr>
        <w:tab/>
      </w:r>
      <w:r w:rsidRPr="00A52F7C">
        <w:rPr>
          <w:rFonts w:eastAsia="Times New Roman"/>
          <w:i/>
          <w:color w:val="000000" w:themeColor="text1"/>
          <w:szCs w:val="22"/>
          <w:lang w:val="fr-FR" w:eastAsia="en-US"/>
        </w:rPr>
        <w:t>Division de la supervision interne :</w:t>
      </w:r>
    </w:p>
    <w:p w:rsidR="000E0CD0" w:rsidRPr="00A52F7C" w:rsidRDefault="000E0CD0" w:rsidP="002C478B">
      <w:pPr>
        <w:ind w:left="2262" w:hanging="570"/>
        <w:contextualSpacing/>
        <w:rPr>
          <w:rFonts w:eastAsia="Times New Roman"/>
          <w:color w:val="000000" w:themeColor="text1"/>
          <w:szCs w:val="22"/>
          <w:lang w:val="fr-FR" w:eastAsia="en-US"/>
        </w:rPr>
      </w:pPr>
      <w:r w:rsidRPr="00A52F7C">
        <w:rPr>
          <w:rFonts w:eastAsia="Times New Roman"/>
          <w:color w:val="000000" w:themeColor="text1"/>
          <w:szCs w:val="22"/>
          <w:lang w:val="fr-FR" w:eastAsia="en-US"/>
        </w:rPr>
        <w:t xml:space="preserve">[06] </w:t>
      </w:r>
      <w:r w:rsidRPr="00A52F7C">
        <w:rPr>
          <w:rFonts w:eastAsia="Times New Roman"/>
          <w:color w:val="000000" w:themeColor="text1"/>
          <w:szCs w:val="22"/>
          <w:lang w:val="fr-FR" w:eastAsia="en-US"/>
        </w:rPr>
        <w:tab/>
        <w:t>Rapport d</w:t>
      </w:r>
      <w:r w:rsidR="00F61D8F" w:rsidRPr="00A52F7C">
        <w:rPr>
          <w:rFonts w:eastAsia="Times New Roman"/>
          <w:color w:val="000000" w:themeColor="text1"/>
          <w:szCs w:val="22"/>
          <w:lang w:val="fr-FR" w:eastAsia="en-US"/>
        </w:rPr>
        <w:t>’</w:t>
      </w:r>
      <w:r w:rsidRPr="00A52F7C">
        <w:rPr>
          <w:rFonts w:eastAsia="Times New Roman"/>
          <w:color w:val="000000" w:themeColor="text1"/>
          <w:szCs w:val="22"/>
          <w:lang w:val="fr-FR" w:eastAsia="en-US"/>
        </w:rPr>
        <w:t>activité trimestriel de</w:t>
      </w:r>
      <w:r w:rsidR="00F61D8F" w:rsidRPr="00A52F7C">
        <w:rPr>
          <w:rFonts w:eastAsia="Times New Roman"/>
          <w:color w:val="000000" w:themeColor="text1"/>
          <w:szCs w:val="22"/>
          <w:lang w:val="fr-FR" w:eastAsia="en-US"/>
        </w:rPr>
        <w:t xml:space="preserve"> la DSI</w:t>
      </w:r>
      <w:r w:rsidRPr="00A52F7C">
        <w:rPr>
          <w:rFonts w:eastAsia="Times New Roman"/>
          <w:color w:val="000000" w:themeColor="text1"/>
          <w:szCs w:val="22"/>
          <w:lang w:val="fr-FR" w:eastAsia="en-US"/>
        </w:rPr>
        <w:t xml:space="preserve"> – État d</w:t>
      </w:r>
      <w:r w:rsidR="00F61D8F" w:rsidRPr="00A52F7C">
        <w:rPr>
          <w:rFonts w:eastAsia="Times New Roman"/>
          <w:color w:val="000000" w:themeColor="text1"/>
          <w:szCs w:val="22"/>
          <w:lang w:val="fr-FR" w:eastAsia="en-US"/>
        </w:rPr>
        <w:t>’</w:t>
      </w:r>
      <w:r w:rsidRPr="00A52F7C">
        <w:rPr>
          <w:rFonts w:eastAsia="Times New Roman"/>
          <w:color w:val="000000" w:themeColor="text1"/>
          <w:szCs w:val="22"/>
          <w:lang w:val="fr-FR" w:eastAsia="en-US"/>
        </w:rPr>
        <w:t>avancement des travaux (17 mai 2016</w:t>
      </w:r>
      <w:proofErr w:type="gramStart"/>
      <w:r w:rsidRPr="00A52F7C">
        <w:rPr>
          <w:rFonts w:eastAsia="Times New Roman"/>
          <w:color w:val="000000" w:themeColor="text1"/>
          <w:szCs w:val="22"/>
          <w:lang w:val="fr-FR" w:eastAsia="en-US"/>
        </w:rPr>
        <w:t>)</w:t>
      </w:r>
      <w:proofErr w:type="gramEnd"/>
      <w:r w:rsidRPr="00A52F7C">
        <w:rPr>
          <w:rFonts w:eastAsia="Times New Roman"/>
          <w:color w:val="000000" w:themeColor="text1"/>
          <w:szCs w:val="22"/>
          <w:lang w:val="fr-FR" w:eastAsia="en-US"/>
        </w:rPr>
        <w:br/>
        <w:t>Référence : IOD</w:t>
      </w:r>
      <w:r w:rsidR="00A52F7C" w:rsidRPr="00A52F7C">
        <w:rPr>
          <w:rFonts w:eastAsia="Times New Roman"/>
          <w:color w:val="000000" w:themeColor="text1"/>
          <w:szCs w:val="22"/>
          <w:lang w:val="fr-FR" w:eastAsia="en-US"/>
        </w:rPr>
        <w:noBreakHyphen/>
      </w:r>
      <w:r w:rsidRPr="00A52F7C">
        <w:rPr>
          <w:rFonts w:eastAsia="Times New Roman"/>
          <w:color w:val="000000" w:themeColor="text1"/>
          <w:szCs w:val="22"/>
          <w:lang w:val="fr-FR" w:eastAsia="en-US"/>
        </w:rPr>
        <w:t>IAOC</w:t>
      </w:r>
      <w:r w:rsidR="00A52F7C" w:rsidRPr="00A52F7C">
        <w:rPr>
          <w:rFonts w:eastAsia="Times New Roman"/>
          <w:color w:val="000000" w:themeColor="text1"/>
          <w:szCs w:val="22"/>
          <w:lang w:val="fr-FR" w:eastAsia="en-US"/>
        </w:rPr>
        <w:noBreakHyphen/>
      </w:r>
      <w:r w:rsidRPr="00A52F7C">
        <w:rPr>
          <w:rFonts w:eastAsia="Times New Roman"/>
          <w:color w:val="000000" w:themeColor="text1"/>
          <w:szCs w:val="22"/>
          <w:lang w:val="fr-FR" w:eastAsia="en-US"/>
        </w:rPr>
        <w:t>2016/02</w:t>
      </w:r>
    </w:p>
    <w:p w:rsidR="000E0CD0" w:rsidRPr="00A52F7C" w:rsidRDefault="000E0CD0" w:rsidP="002C478B">
      <w:pPr>
        <w:spacing w:after="120"/>
        <w:ind w:left="1021"/>
        <w:contextualSpacing/>
        <w:rPr>
          <w:rFonts w:eastAsia="Times New Roman"/>
          <w:color w:val="000000" w:themeColor="text1"/>
          <w:szCs w:val="22"/>
          <w:lang w:val="fr-FR" w:eastAsia="en-US"/>
        </w:rPr>
      </w:pPr>
    </w:p>
    <w:p w:rsidR="000E0CD0" w:rsidRPr="00A52F7C" w:rsidRDefault="000E0CD0" w:rsidP="002C478B">
      <w:pPr>
        <w:spacing w:after="120"/>
        <w:ind w:left="1021" w:firstLine="113"/>
        <w:contextualSpacing/>
        <w:rPr>
          <w:rFonts w:eastAsia="Times New Roman"/>
          <w:color w:val="000000" w:themeColor="text1"/>
          <w:szCs w:val="22"/>
          <w:lang w:val="fr-FR" w:eastAsia="en-US"/>
        </w:rPr>
      </w:pPr>
      <w:r w:rsidRPr="00A52F7C">
        <w:rPr>
          <w:rFonts w:eastAsia="Times New Roman"/>
          <w:i/>
          <w:color w:val="000000" w:themeColor="text1"/>
          <w:szCs w:val="22"/>
          <w:lang w:val="fr-FR" w:eastAsia="en-US"/>
        </w:rPr>
        <w:t>Audit interne :</w:t>
      </w:r>
    </w:p>
    <w:p w:rsidR="000E0CD0" w:rsidRPr="00A52F7C" w:rsidRDefault="000E0CD0" w:rsidP="002C478B">
      <w:pPr>
        <w:ind w:left="2262" w:hanging="570"/>
        <w:contextualSpacing/>
        <w:rPr>
          <w:color w:val="000000" w:themeColor="text1"/>
          <w:szCs w:val="22"/>
          <w:lang w:val="fr-FR"/>
        </w:rPr>
      </w:pPr>
      <w:r w:rsidRPr="00A52F7C">
        <w:rPr>
          <w:rFonts w:eastAsia="Times New Roman"/>
          <w:bCs/>
          <w:color w:val="000000" w:themeColor="text1"/>
          <w:szCs w:val="22"/>
          <w:lang w:val="fr-FR" w:eastAsia="en-US"/>
        </w:rPr>
        <w:t xml:space="preserve">[07] </w:t>
      </w:r>
      <w:r w:rsidRPr="00A52F7C">
        <w:rPr>
          <w:rFonts w:eastAsia="Times New Roman"/>
          <w:bCs/>
          <w:color w:val="000000" w:themeColor="text1"/>
          <w:szCs w:val="22"/>
          <w:lang w:val="fr-FR" w:eastAsia="en-US"/>
        </w:rPr>
        <w:tab/>
      </w:r>
      <w:r w:rsidRPr="00A52F7C">
        <w:rPr>
          <w:rFonts w:eastAsia="Times New Roman"/>
          <w:color w:val="000000" w:themeColor="text1"/>
          <w:szCs w:val="22"/>
          <w:lang w:val="fr-FR" w:eastAsia="en-US"/>
        </w:rPr>
        <w:t>Rapport d</w:t>
      </w:r>
      <w:r w:rsidR="00F61D8F" w:rsidRPr="00A52F7C">
        <w:rPr>
          <w:rFonts w:eastAsia="Times New Roman"/>
          <w:color w:val="000000" w:themeColor="text1"/>
          <w:szCs w:val="22"/>
          <w:lang w:val="fr-FR" w:eastAsia="en-US"/>
        </w:rPr>
        <w:t>’</w:t>
      </w:r>
      <w:r w:rsidRPr="00A52F7C">
        <w:rPr>
          <w:rFonts w:eastAsia="Times New Roman"/>
          <w:color w:val="000000" w:themeColor="text1"/>
          <w:szCs w:val="22"/>
          <w:lang w:val="fr-FR" w:eastAsia="en-US"/>
        </w:rPr>
        <w:t>audit final sur l</w:t>
      </w:r>
      <w:r w:rsidR="00F61D8F" w:rsidRPr="00A52F7C">
        <w:rPr>
          <w:rFonts w:eastAsia="Times New Roman"/>
          <w:color w:val="000000" w:themeColor="text1"/>
          <w:szCs w:val="22"/>
          <w:lang w:val="fr-FR" w:eastAsia="en-US"/>
        </w:rPr>
        <w:t>’</w:t>
      </w:r>
      <w:r w:rsidRPr="00A52F7C">
        <w:rPr>
          <w:rFonts w:eastAsia="Times New Roman"/>
          <w:color w:val="000000" w:themeColor="text1"/>
          <w:szCs w:val="22"/>
          <w:lang w:val="fr-FR" w:eastAsia="en-US"/>
        </w:rPr>
        <w:t xml:space="preserve">examen avant la mise en œuvre et la migration des données du système </w:t>
      </w:r>
      <w:proofErr w:type="spellStart"/>
      <w:r w:rsidRPr="00A52F7C">
        <w:rPr>
          <w:rFonts w:eastAsia="Times New Roman"/>
          <w:color w:val="000000" w:themeColor="text1"/>
          <w:szCs w:val="22"/>
          <w:lang w:val="fr-FR" w:eastAsia="en-US"/>
        </w:rPr>
        <w:t>Taleo</w:t>
      </w:r>
      <w:proofErr w:type="spellEnd"/>
      <w:r w:rsidRPr="00A52F7C">
        <w:rPr>
          <w:rFonts w:eastAsia="Times New Roman"/>
          <w:color w:val="000000" w:themeColor="text1"/>
          <w:szCs w:val="22"/>
          <w:lang w:val="fr-FR" w:eastAsia="en-US"/>
        </w:rPr>
        <w:t>™ (</w:t>
      </w:r>
      <w:r w:rsidRPr="00A52F7C">
        <w:rPr>
          <w:color w:val="000000" w:themeColor="text1"/>
          <w:szCs w:val="22"/>
          <w:lang w:val="fr-FR"/>
        </w:rPr>
        <w:t>IA</w:t>
      </w:r>
      <w:r w:rsidR="00E5348C">
        <w:rPr>
          <w:color w:val="000000" w:themeColor="text1"/>
          <w:szCs w:val="22"/>
          <w:lang w:val="fr-FR"/>
        </w:rPr>
        <w:t> </w:t>
      </w:r>
      <w:r w:rsidRPr="00A52F7C">
        <w:rPr>
          <w:color w:val="000000" w:themeColor="text1"/>
          <w:szCs w:val="22"/>
          <w:lang w:val="fr-FR"/>
        </w:rPr>
        <w:t>2016</w:t>
      </w:r>
      <w:r w:rsidR="00A52F7C" w:rsidRPr="00A52F7C">
        <w:rPr>
          <w:color w:val="000000" w:themeColor="text1"/>
          <w:szCs w:val="22"/>
          <w:lang w:val="fr-FR"/>
        </w:rPr>
        <w:noBreakHyphen/>
      </w:r>
      <w:r w:rsidRPr="00A52F7C">
        <w:rPr>
          <w:color w:val="000000" w:themeColor="text1"/>
          <w:szCs w:val="22"/>
          <w:lang w:val="fr-FR"/>
        </w:rPr>
        <w:t>01)</w:t>
      </w:r>
    </w:p>
    <w:p w:rsidR="000E0CD0" w:rsidRPr="00A52F7C" w:rsidRDefault="000E0CD0" w:rsidP="002C478B">
      <w:pPr>
        <w:ind w:left="2262" w:hanging="561"/>
        <w:contextualSpacing/>
        <w:rPr>
          <w:color w:val="000000" w:themeColor="text1"/>
          <w:szCs w:val="22"/>
          <w:lang w:val="fr-FR"/>
        </w:rPr>
      </w:pPr>
      <w:r w:rsidRPr="00A52F7C">
        <w:rPr>
          <w:rFonts w:eastAsia="Times New Roman"/>
          <w:bCs/>
          <w:color w:val="000000" w:themeColor="text1"/>
          <w:szCs w:val="22"/>
          <w:lang w:val="fr-FR" w:eastAsia="en-US"/>
        </w:rPr>
        <w:t xml:space="preserve">[08] </w:t>
      </w:r>
      <w:r w:rsidRPr="00A52F7C">
        <w:rPr>
          <w:rFonts w:eastAsia="Times New Roman"/>
          <w:bCs/>
          <w:color w:val="000000" w:themeColor="text1"/>
          <w:szCs w:val="22"/>
          <w:lang w:val="fr-FR" w:eastAsia="en-US"/>
        </w:rPr>
        <w:tab/>
        <w:t>Rapport d</w:t>
      </w:r>
      <w:r w:rsidR="00F61D8F" w:rsidRPr="00A52F7C">
        <w:rPr>
          <w:rFonts w:eastAsia="Times New Roman"/>
          <w:bCs/>
          <w:color w:val="000000" w:themeColor="text1"/>
          <w:szCs w:val="22"/>
          <w:lang w:val="fr-FR" w:eastAsia="en-US"/>
        </w:rPr>
        <w:t>’</w:t>
      </w:r>
      <w:r w:rsidRPr="00A52F7C">
        <w:rPr>
          <w:rFonts w:eastAsia="Times New Roman"/>
          <w:bCs/>
          <w:color w:val="000000" w:themeColor="text1"/>
          <w:szCs w:val="22"/>
          <w:lang w:val="fr-FR" w:eastAsia="en-US"/>
        </w:rPr>
        <w:t>audit final sur la gestion des performances du personnel</w:t>
      </w:r>
      <w:r w:rsidRPr="00A52F7C">
        <w:rPr>
          <w:rFonts w:eastAsia="Times New Roman"/>
          <w:color w:val="000000" w:themeColor="text1"/>
          <w:szCs w:val="22"/>
          <w:lang w:val="fr-FR" w:eastAsia="en-US"/>
        </w:rPr>
        <w:t xml:space="preserve"> </w:t>
      </w:r>
      <w:r w:rsidRPr="00A52F7C">
        <w:rPr>
          <w:rFonts w:eastAsia="Times New Roman"/>
          <w:color w:val="000000" w:themeColor="text1"/>
          <w:szCs w:val="22"/>
          <w:lang w:val="fr-FR" w:eastAsia="en-US"/>
        </w:rPr>
        <w:br/>
        <w:t>Réfé</w:t>
      </w:r>
      <w:r w:rsidRPr="00A52F7C">
        <w:rPr>
          <w:color w:val="000000" w:themeColor="text1"/>
          <w:szCs w:val="22"/>
          <w:lang w:val="fr-FR"/>
        </w:rPr>
        <w:t>rence : IA</w:t>
      </w:r>
      <w:r w:rsidR="00E5348C">
        <w:rPr>
          <w:color w:val="000000" w:themeColor="text1"/>
          <w:szCs w:val="22"/>
          <w:lang w:val="fr-FR"/>
        </w:rPr>
        <w:t> </w:t>
      </w:r>
      <w:r w:rsidRPr="00A52F7C">
        <w:rPr>
          <w:color w:val="000000" w:themeColor="text1"/>
          <w:szCs w:val="22"/>
          <w:lang w:val="fr-FR"/>
        </w:rPr>
        <w:t>2015</w:t>
      </w:r>
      <w:r w:rsidR="00A52F7C" w:rsidRPr="00A52F7C">
        <w:rPr>
          <w:color w:val="000000" w:themeColor="text1"/>
          <w:szCs w:val="22"/>
          <w:lang w:val="fr-FR"/>
        </w:rPr>
        <w:noBreakHyphen/>
      </w:r>
      <w:r w:rsidRPr="00A52F7C">
        <w:rPr>
          <w:color w:val="000000" w:themeColor="text1"/>
          <w:szCs w:val="22"/>
          <w:lang w:val="fr-FR"/>
        </w:rPr>
        <w:t>04</w:t>
      </w:r>
    </w:p>
    <w:p w:rsidR="000E0CD0" w:rsidRPr="00A52F7C" w:rsidRDefault="000E0CD0" w:rsidP="002C478B">
      <w:pPr>
        <w:ind w:left="2262" w:hanging="570"/>
        <w:contextualSpacing/>
        <w:rPr>
          <w:color w:val="000000" w:themeColor="text1"/>
          <w:szCs w:val="22"/>
          <w:lang w:val="fr-FR"/>
        </w:rPr>
      </w:pPr>
      <w:r w:rsidRPr="00A52F7C">
        <w:rPr>
          <w:rFonts w:eastAsia="Times New Roman"/>
          <w:bCs/>
          <w:color w:val="000000" w:themeColor="text1"/>
          <w:szCs w:val="22"/>
          <w:lang w:val="fr-FR" w:eastAsia="en-US"/>
        </w:rPr>
        <w:lastRenderedPageBreak/>
        <w:t xml:space="preserve">[09] </w:t>
      </w:r>
      <w:r w:rsidRPr="00A52F7C">
        <w:rPr>
          <w:rFonts w:eastAsia="Times New Roman"/>
          <w:bCs/>
          <w:color w:val="000000" w:themeColor="text1"/>
          <w:szCs w:val="22"/>
          <w:lang w:val="fr-FR" w:eastAsia="en-US"/>
        </w:rPr>
        <w:tab/>
        <w:t>Rapport d</w:t>
      </w:r>
      <w:r w:rsidR="00F61D8F" w:rsidRPr="00A52F7C">
        <w:rPr>
          <w:rFonts w:eastAsia="Times New Roman"/>
          <w:bCs/>
          <w:color w:val="000000" w:themeColor="text1"/>
          <w:szCs w:val="22"/>
          <w:lang w:val="fr-FR" w:eastAsia="en-US"/>
        </w:rPr>
        <w:t>’</w:t>
      </w:r>
      <w:r w:rsidRPr="00A52F7C">
        <w:rPr>
          <w:rFonts w:eastAsia="Times New Roman"/>
          <w:bCs/>
          <w:color w:val="000000" w:themeColor="text1"/>
          <w:szCs w:val="22"/>
          <w:lang w:val="fr-FR" w:eastAsia="en-US"/>
        </w:rPr>
        <w:t>audit final sur les solutions opérationnelles à l</w:t>
      </w:r>
      <w:r w:rsidR="00F61D8F" w:rsidRPr="00A52F7C">
        <w:rPr>
          <w:rFonts w:eastAsia="Times New Roman"/>
          <w:bCs/>
          <w:color w:val="000000" w:themeColor="text1"/>
          <w:szCs w:val="22"/>
          <w:lang w:val="fr-FR" w:eastAsia="en-US"/>
        </w:rPr>
        <w:t>’</w:t>
      </w:r>
      <w:r w:rsidRPr="00A52F7C">
        <w:rPr>
          <w:rFonts w:eastAsia="Times New Roman"/>
          <w:bCs/>
          <w:color w:val="000000" w:themeColor="text1"/>
          <w:szCs w:val="22"/>
          <w:lang w:val="fr-FR" w:eastAsia="en-US"/>
        </w:rPr>
        <w:t>intention des offices de propriété intellectuelle</w:t>
      </w:r>
      <w:r w:rsidRPr="00A52F7C">
        <w:rPr>
          <w:rFonts w:eastAsia="Times New Roman"/>
          <w:color w:val="000000" w:themeColor="text1"/>
          <w:szCs w:val="22"/>
          <w:lang w:val="fr-FR" w:eastAsia="en-US"/>
        </w:rPr>
        <w:t xml:space="preserve"> </w:t>
      </w:r>
      <w:r w:rsidRPr="00A52F7C">
        <w:rPr>
          <w:rFonts w:eastAsia="Times New Roman"/>
          <w:color w:val="000000" w:themeColor="text1"/>
          <w:szCs w:val="22"/>
          <w:lang w:val="fr-FR" w:eastAsia="en-US"/>
        </w:rPr>
        <w:br/>
        <w:t>Réfé</w:t>
      </w:r>
      <w:r w:rsidRPr="00A52F7C">
        <w:rPr>
          <w:color w:val="000000" w:themeColor="text1"/>
          <w:szCs w:val="22"/>
          <w:lang w:val="fr-FR"/>
        </w:rPr>
        <w:t>rence : IA</w:t>
      </w:r>
      <w:r w:rsidR="00E5348C">
        <w:rPr>
          <w:color w:val="000000" w:themeColor="text1"/>
          <w:szCs w:val="22"/>
          <w:lang w:val="fr-FR"/>
        </w:rPr>
        <w:t> </w:t>
      </w:r>
      <w:r w:rsidRPr="00A52F7C">
        <w:rPr>
          <w:color w:val="000000" w:themeColor="text1"/>
          <w:szCs w:val="22"/>
          <w:lang w:val="fr-FR"/>
        </w:rPr>
        <w:t>2016</w:t>
      </w:r>
      <w:r w:rsidR="00A52F7C" w:rsidRPr="00A52F7C">
        <w:rPr>
          <w:color w:val="000000" w:themeColor="text1"/>
          <w:szCs w:val="22"/>
          <w:lang w:val="fr-FR"/>
        </w:rPr>
        <w:noBreakHyphen/>
      </w:r>
      <w:r w:rsidRPr="00A52F7C">
        <w:rPr>
          <w:color w:val="000000" w:themeColor="text1"/>
          <w:szCs w:val="22"/>
          <w:lang w:val="fr-FR"/>
        </w:rPr>
        <w:t>02</w:t>
      </w:r>
    </w:p>
    <w:p w:rsidR="00F61D8F" w:rsidRPr="00A52F7C" w:rsidRDefault="000E0CD0" w:rsidP="002C478B">
      <w:pPr>
        <w:ind w:left="2268" w:hanging="570"/>
        <w:contextualSpacing/>
        <w:rPr>
          <w:rFonts w:eastAsia="Times New Roman"/>
          <w:bCs/>
          <w:color w:val="000000" w:themeColor="text1"/>
          <w:szCs w:val="22"/>
          <w:lang w:val="fr-FR" w:eastAsia="en-US"/>
        </w:rPr>
      </w:pPr>
      <w:r w:rsidRPr="00A52F7C">
        <w:rPr>
          <w:rFonts w:eastAsia="Times New Roman"/>
          <w:color w:val="000000" w:themeColor="text1"/>
          <w:szCs w:val="22"/>
          <w:lang w:val="fr-FR" w:eastAsia="en-US"/>
        </w:rPr>
        <w:t xml:space="preserve">[10] </w:t>
      </w:r>
      <w:r w:rsidRPr="00A52F7C">
        <w:rPr>
          <w:rFonts w:eastAsia="Times New Roman"/>
          <w:color w:val="000000" w:themeColor="text1"/>
          <w:szCs w:val="22"/>
          <w:lang w:val="fr-FR" w:eastAsia="en-US"/>
        </w:rPr>
        <w:tab/>
        <w:t>État d</w:t>
      </w:r>
      <w:r w:rsidR="00F61D8F" w:rsidRPr="00A52F7C">
        <w:rPr>
          <w:rFonts w:eastAsia="Times New Roman"/>
          <w:color w:val="000000" w:themeColor="text1"/>
          <w:szCs w:val="22"/>
          <w:lang w:val="fr-FR" w:eastAsia="en-US"/>
        </w:rPr>
        <w:t>’</w:t>
      </w:r>
      <w:r w:rsidRPr="00A52F7C">
        <w:rPr>
          <w:rFonts w:eastAsia="Times New Roman"/>
          <w:color w:val="000000" w:themeColor="text1"/>
          <w:szCs w:val="22"/>
          <w:lang w:val="fr-FR" w:eastAsia="en-US"/>
        </w:rPr>
        <w:t xml:space="preserve">avancement de la mise en œuvre des recommandations </w:t>
      </w:r>
      <w:r w:rsidR="001E4620">
        <w:rPr>
          <w:rFonts w:eastAsia="Times New Roman"/>
          <w:color w:val="000000" w:themeColor="text1"/>
          <w:szCs w:val="22"/>
          <w:lang w:val="fr-FR" w:eastAsia="en-US"/>
        </w:rPr>
        <w:t>émanant</w:t>
      </w:r>
      <w:r w:rsidRPr="00A52F7C">
        <w:rPr>
          <w:rFonts w:eastAsia="Times New Roman"/>
          <w:color w:val="000000" w:themeColor="text1"/>
          <w:szCs w:val="22"/>
          <w:lang w:val="fr-FR" w:eastAsia="en-US"/>
        </w:rPr>
        <w:t xml:space="preserve"> de l</w:t>
      </w:r>
      <w:r w:rsidR="00F61D8F" w:rsidRPr="00A52F7C">
        <w:rPr>
          <w:rFonts w:eastAsia="Times New Roman"/>
          <w:color w:val="000000" w:themeColor="text1"/>
          <w:szCs w:val="22"/>
          <w:lang w:val="fr-FR" w:eastAsia="en-US"/>
        </w:rPr>
        <w:t>’</w:t>
      </w:r>
      <w:r w:rsidRPr="00A52F7C">
        <w:rPr>
          <w:rFonts w:eastAsia="Times New Roman"/>
          <w:color w:val="000000" w:themeColor="text1"/>
          <w:szCs w:val="22"/>
          <w:lang w:val="fr-FR" w:eastAsia="en-US"/>
        </w:rPr>
        <w:t>évaluation externe de la qualité de la fonction d</w:t>
      </w:r>
      <w:r w:rsidR="00F61D8F" w:rsidRPr="00A52F7C">
        <w:rPr>
          <w:rFonts w:eastAsia="Times New Roman"/>
          <w:color w:val="000000" w:themeColor="text1"/>
          <w:szCs w:val="22"/>
          <w:lang w:val="fr-FR" w:eastAsia="en-US"/>
        </w:rPr>
        <w:t>’</w:t>
      </w:r>
      <w:r w:rsidRPr="00A52F7C">
        <w:rPr>
          <w:rFonts w:eastAsia="Times New Roman"/>
          <w:color w:val="000000" w:themeColor="text1"/>
          <w:szCs w:val="22"/>
          <w:lang w:val="fr-FR" w:eastAsia="en-US"/>
        </w:rPr>
        <w:t>enquête (1</w:t>
      </w:r>
      <w:r w:rsidR="00F61D8F" w:rsidRPr="00A52F7C">
        <w:rPr>
          <w:rFonts w:eastAsia="Times New Roman"/>
          <w:color w:val="000000" w:themeColor="text1"/>
          <w:szCs w:val="22"/>
          <w:lang w:val="fr-FR" w:eastAsia="en-US"/>
        </w:rPr>
        <w:t>8 mai 20</w:t>
      </w:r>
      <w:r w:rsidRPr="00A52F7C">
        <w:rPr>
          <w:rFonts w:eastAsia="Times New Roman"/>
          <w:color w:val="000000" w:themeColor="text1"/>
          <w:szCs w:val="22"/>
          <w:lang w:val="fr-FR" w:eastAsia="en-US"/>
        </w:rPr>
        <w:t>16)</w:t>
      </w:r>
    </w:p>
    <w:p w:rsidR="000E0CD0" w:rsidRDefault="000E0CD0" w:rsidP="002C478B">
      <w:pPr>
        <w:ind w:left="2262" w:hanging="570"/>
        <w:contextualSpacing/>
        <w:rPr>
          <w:rFonts w:eastAsia="Times New Roman"/>
          <w:color w:val="000000" w:themeColor="text1"/>
          <w:szCs w:val="22"/>
          <w:lang w:val="fr-FR" w:eastAsia="en-US"/>
        </w:rPr>
      </w:pPr>
      <w:r w:rsidRPr="00A52F7C">
        <w:rPr>
          <w:rFonts w:eastAsia="Times New Roman"/>
          <w:color w:val="000000" w:themeColor="text1"/>
          <w:szCs w:val="22"/>
          <w:lang w:val="fr-FR" w:eastAsia="en-US"/>
        </w:rPr>
        <w:t xml:space="preserve">[11] </w:t>
      </w:r>
      <w:r w:rsidRPr="00A52F7C">
        <w:rPr>
          <w:rFonts w:eastAsia="Times New Roman"/>
          <w:color w:val="000000" w:themeColor="text1"/>
          <w:szCs w:val="22"/>
          <w:lang w:val="fr-FR" w:eastAsia="en-US"/>
        </w:rPr>
        <w:tab/>
        <w:t>État d</w:t>
      </w:r>
      <w:r w:rsidR="00F61D8F" w:rsidRPr="00A52F7C">
        <w:rPr>
          <w:rFonts w:eastAsia="Times New Roman"/>
          <w:color w:val="000000" w:themeColor="text1"/>
          <w:szCs w:val="22"/>
          <w:lang w:val="fr-FR" w:eastAsia="en-US"/>
        </w:rPr>
        <w:t>’</w:t>
      </w:r>
      <w:r w:rsidRPr="00A52F7C">
        <w:rPr>
          <w:rFonts w:eastAsia="Times New Roman"/>
          <w:color w:val="000000" w:themeColor="text1"/>
          <w:szCs w:val="22"/>
          <w:lang w:val="fr-FR" w:eastAsia="en-US"/>
        </w:rPr>
        <w:t xml:space="preserve">avancement de la mise en œuvre des recommandations </w:t>
      </w:r>
      <w:r w:rsidR="001E4620">
        <w:rPr>
          <w:rFonts w:eastAsia="Times New Roman"/>
          <w:color w:val="000000" w:themeColor="text1"/>
          <w:szCs w:val="22"/>
          <w:lang w:val="fr-FR" w:eastAsia="en-US"/>
        </w:rPr>
        <w:t>émanant</w:t>
      </w:r>
      <w:r w:rsidRPr="00A52F7C">
        <w:rPr>
          <w:rFonts w:eastAsia="Times New Roman"/>
          <w:color w:val="000000" w:themeColor="text1"/>
          <w:szCs w:val="22"/>
          <w:lang w:val="fr-FR" w:eastAsia="en-US"/>
        </w:rPr>
        <w:t xml:space="preserve"> de l</w:t>
      </w:r>
      <w:r w:rsidR="00F61D8F" w:rsidRPr="00A52F7C">
        <w:rPr>
          <w:rFonts w:eastAsia="Times New Roman"/>
          <w:color w:val="000000" w:themeColor="text1"/>
          <w:szCs w:val="22"/>
          <w:lang w:val="fr-FR" w:eastAsia="en-US"/>
        </w:rPr>
        <w:t>’</w:t>
      </w:r>
      <w:r w:rsidRPr="00A52F7C">
        <w:rPr>
          <w:rFonts w:eastAsia="Times New Roman"/>
          <w:color w:val="000000" w:themeColor="text1"/>
          <w:szCs w:val="22"/>
          <w:lang w:val="fr-FR" w:eastAsia="en-US"/>
        </w:rPr>
        <w:t>évaluation externe de la qualité de la fonction d</w:t>
      </w:r>
      <w:r w:rsidR="00F61D8F" w:rsidRPr="00A52F7C">
        <w:rPr>
          <w:rFonts w:eastAsia="Times New Roman"/>
          <w:color w:val="000000" w:themeColor="text1"/>
          <w:szCs w:val="22"/>
          <w:lang w:val="fr-FR" w:eastAsia="en-US"/>
        </w:rPr>
        <w:t>’</w:t>
      </w:r>
      <w:r w:rsidRPr="00A52F7C">
        <w:rPr>
          <w:rFonts w:eastAsia="Times New Roman"/>
          <w:color w:val="000000" w:themeColor="text1"/>
          <w:szCs w:val="22"/>
          <w:lang w:val="fr-FR" w:eastAsia="en-US"/>
        </w:rPr>
        <w:t>évaluation (1</w:t>
      </w:r>
      <w:r w:rsidR="00F61D8F" w:rsidRPr="00A52F7C">
        <w:rPr>
          <w:rFonts w:eastAsia="Times New Roman"/>
          <w:color w:val="000000" w:themeColor="text1"/>
          <w:szCs w:val="22"/>
          <w:lang w:val="fr-FR" w:eastAsia="en-US"/>
        </w:rPr>
        <w:t>6 mai 20</w:t>
      </w:r>
      <w:r w:rsidRPr="00A52F7C">
        <w:rPr>
          <w:rFonts w:eastAsia="Times New Roman"/>
          <w:color w:val="000000" w:themeColor="text1"/>
          <w:szCs w:val="22"/>
          <w:lang w:val="fr-FR" w:eastAsia="en-US"/>
        </w:rPr>
        <w:t>16)</w:t>
      </w:r>
    </w:p>
    <w:p w:rsidR="006E3D2F" w:rsidRPr="00A52F7C" w:rsidRDefault="006E3D2F" w:rsidP="002C478B">
      <w:pPr>
        <w:contextualSpacing/>
        <w:rPr>
          <w:rFonts w:eastAsia="Times New Roman"/>
          <w:color w:val="000000" w:themeColor="text1"/>
          <w:szCs w:val="22"/>
          <w:lang w:val="fr-FR" w:eastAsia="en-US"/>
        </w:rPr>
      </w:pPr>
    </w:p>
    <w:p w:rsidR="000E0CD0" w:rsidRPr="00A52F7C" w:rsidRDefault="000E0CD0" w:rsidP="002C478B">
      <w:pPr>
        <w:tabs>
          <w:tab w:val="left" w:pos="567"/>
          <w:tab w:val="left" w:pos="3969"/>
        </w:tabs>
        <w:ind w:left="3969" w:hanging="3969"/>
        <w:rPr>
          <w:b/>
          <w:color w:val="000000" w:themeColor="text1"/>
          <w:lang w:val="fr-FR"/>
        </w:rPr>
      </w:pPr>
      <w:r w:rsidRPr="00A52F7C">
        <w:rPr>
          <w:b/>
          <w:color w:val="000000" w:themeColor="text1"/>
          <w:lang w:val="fr-FR"/>
        </w:rPr>
        <w:t>POINT</w:t>
      </w:r>
      <w:r w:rsidR="00E5348C">
        <w:rPr>
          <w:b/>
          <w:color w:val="000000" w:themeColor="text1"/>
          <w:lang w:val="fr-FR"/>
        </w:rPr>
        <w:t> </w:t>
      </w:r>
      <w:r w:rsidRPr="00A52F7C">
        <w:rPr>
          <w:b/>
          <w:color w:val="000000" w:themeColor="text1"/>
          <w:lang w:val="fr-FR"/>
        </w:rPr>
        <w:t>5 DE L</w:t>
      </w:r>
      <w:r w:rsidR="00F61D8F" w:rsidRPr="00A52F7C">
        <w:rPr>
          <w:b/>
          <w:color w:val="000000" w:themeColor="text1"/>
          <w:lang w:val="fr-FR"/>
        </w:rPr>
        <w:t>’</w:t>
      </w:r>
      <w:r w:rsidRPr="00A52F7C">
        <w:rPr>
          <w:b/>
          <w:color w:val="000000" w:themeColor="text1"/>
          <w:lang w:val="fr-FR"/>
        </w:rPr>
        <w:t>ORDRE DU JOUR :</w:t>
      </w:r>
      <w:r w:rsidR="00260CB3" w:rsidRPr="00A52F7C">
        <w:rPr>
          <w:b/>
          <w:color w:val="000000" w:themeColor="text1"/>
          <w:lang w:val="fr-FR"/>
        </w:rPr>
        <w:t xml:space="preserve"> </w:t>
      </w:r>
      <w:r w:rsidRPr="00A52F7C">
        <w:rPr>
          <w:b/>
          <w:color w:val="000000" w:themeColor="text1"/>
          <w:lang w:val="fr-FR"/>
        </w:rPr>
        <w:tab/>
        <w:t>SUIVI DES</w:t>
      </w:r>
      <w:r w:rsidR="006E3D2F">
        <w:rPr>
          <w:b/>
          <w:color w:val="000000" w:themeColor="text1"/>
          <w:lang w:val="fr-FR"/>
        </w:rPr>
        <w:t xml:space="preserve"> RECOMMANDATIONS RELATIVES À LA </w:t>
      </w:r>
      <w:r w:rsidRPr="00A52F7C">
        <w:rPr>
          <w:b/>
          <w:color w:val="000000" w:themeColor="text1"/>
          <w:lang w:val="fr-FR"/>
        </w:rPr>
        <w:t>SUPERVISION</w:t>
      </w:r>
    </w:p>
    <w:p w:rsidR="000E0CD0" w:rsidRPr="00A52F7C" w:rsidRDefault="000E0CD0" w:rsidP="002C478B">
      <w:pPr>
        <w:spacing w:after="120"/>
        <w:contextualSpacing/>
        <w:rPr>
          <w:rFonts w:eastAsia="Times New Roman"/>
          <w:color w:val="000000" w:themeColor="text1"/>
          <w:szCs w:val="22"/>
          <w:lang w:val="fr-FR" w:eastAsia="en-US"/>
        </w:rPr>
      </w:pPr>
      <w:r w:rsidRPr="00A52F7C">
        <w:rPr>
          <w:color w:val="000000" w:themeColor="text1"/>
          <w:lang w:val="fr-FR"/>
        </w:rPr>
        <w:tab/>
      </w:r>
      <w:r w:rsidRPr="00A52F7C">
        <w:rPr>
          <w:color w:val="000000" w:themeColor="text1"/>
          <w:lang w:val="fr-FR"/>
        </w:rPr>
        <w:tab/>
      </w:r>
      <w:r w:rsidRPr="00A52F7C">
        <w:rPr>
          <w:rFonts w:eastAsia="Times New Roman"/>
          <w:color w:val="000000" w:themeColor="text1"/>
          <w:szCs w:val="22"/>
          <w:lang w:val="fr-FR" w:eastAsia="en-US"/>
        </w:rPr>
        <w:t xml:space="preserve">[12] </w:t>
      </w:r>
      <w:r w:rsidRPr="00A52F7C">
        <w:rPr>
          <w:rFonts w:eastAsia="Times New Roman"/>
          <w:color w:val="000000" w:themeColor="text1"/>
          <w:szCs w:val="22"/>
          <w:lang w:val="fr-FR" w:eastAsia="en-US"/>
        </w:rPr>
        <w:tab/>
        <w:t>Recommandations en suspens relatives à la supervision (1</w:t>
      </w:r>
      <w:r w:rsidR="00F61D8F" w:rsidRPr="00A52F7C">
        <w:rPr>
          <w:rFonts w:eastAsia="Times New Roman"/>
          <w:color w:val="000000" w:themeColor="text1"/>
          <w:szCs w:val="22"/>
          <w:lang w:val="fr-FR" w:eastAsia="en-US"/>
        </w:rPr>
        <w:t>7 mai 20</w:t>
      </w:r>
      <w:r w:rsidRPr="00A52F7C">
        <w:rPr>
          <w:rFonts w:eastAsia="Times New Roman"/>
          <w:color w:val="000000" w:themeColor="text1"/>
          <w:szCs w:val="22"/>
          <w:lang w:val="fr-FR" w:eastAsia="en-US"/>
        </w:rPr>
        <w:t>16)</w:t>
      </w:r>
    </w:p>
    <w:p w:rsidR="000E0CD0" w:rsidRPr="006E3D2F" w:rsidRDefault="000E0CD0" w:rsidP="002C478B"/>
    <w:p w:rsidR="000E0CD0" w:rsidRPr="00A52F7C" w:rsidRDefault="000E0CD0" w:rsidP="002C478B">
      <w:pPr>
        <w:tabs>
          <w:tab w:val="left" w:pos="567"/>
          <w:tab w:val="left" w:pos="1134"/>
        </w:tabs>
        <w:ind w:left="1138" w:hanging="1138"/>
        <w:rPr>
          <w:b/>
          <w:color w:val="000000" w:themeColor="text1"/>
          <w:lang w:val="fr-FR"/>
        </w:rPr>
      </w:pPr>
      <w:r w:rsidRPr="00A52F7C">
        <w:rPr>
          <w:b/>
          <w:color w:val="000000" w:themeColor="text1"/>
          <w:lang w:val="fr-FR"/>
        </w:rPr>
        <w:t>POINT</w:t>
      </w:r>
      <w:r w:rsidR="00E5348C">
        <w:rPr>
          <w:b/>
          <w:color w:val="000000" w:themeColor="text1"/>
          <w:lang w:val="fr-FR"/>
        </w:rPr>
        <w:t> </w:t>
      </w:r>
      <w:r w:rsidRPr="00A52F7C">
        <w:rPr>
          <w:b/>
          <w:color w:val="000000" w:themeColor="text1"/>
          <w:lang w:val="fr-FR"/>
        </w:rPr>
        <w:t>6 DE L</w:t>
      </w:r>
      <w:r w:rsidR="00F61D8F" w:rsidRPr="00A52F7C">
        <w:rPr>
          <w:b/>
          <w:color w:val="000000" w:themeColor="text1"/>
          <w:lang w:val="fr-FR"/>
        </w:rPr>
        <w:t>’</w:t>
      </w:r>
      <w:r w:rsidRPr="00A52F7C">
        <w:rPr>
          <w:b/>
          <w:color w:val="000000" w:themeColor="text1"/>
          <w:lang w:val="fr-FR"/>
        </w:rPr>
        <w:t>ORDRE DU JOUR :</w:t>
      </w:r>
      <w:r w:rsidR="00260CB3" w:rsidRPr="00A52F7C">
        <w:rPr>
          <w:b/>
          <w:color w:val="000000" w:themeColor="text1"/>
          <w:lang w:val="fr-FR"/>
        </w:rPr>
        <w:t xml:space="preserve"> </w:t>
      </w:r>
      <w:r w:rsidRPr="00A52F7C">
        <w:rPr>
          <w:b/>
          <w:color w:val="000000" w:themeColor="text1"/>
          <w:lang w:val="fr-FR"/>
        </w:rPr>
        <w:tab/>
        <w:t>RAPPORT FINANCIER ET ÉTATS FINANCIERS</w:t>
      </w:r>
    </w:p>
    <w:p w:rsidR="000E0CD0" w:rsidRPr="00A52F7C" w:rsidRDefault="000E0CD0" w:rsidP="002C478B">
      <w:pPr>
        <w:rPr>
          <w:color w:val="000000" w:themeColor="text1"/>
          <w:lang w:val="fr-FR"/>
        </w:rPr>
      </w:pPr>
      <w:r w:rsidRPr="00A52F7C">
        <w:rPr>
          <w:b/>
          <w:color w:val="000000" w:themeColor="text1"/>
          <w:lang w:val="fr-FR"/>
        </w:rPr>
        <w:tab/>
      </w:r>
      <w:r w:rsidRPr="00A52F7C">
        <w:rPr>
          <w:b/>
          <w:color w:val="000000" w:themeColor="text1"/>
          <w:lang w:val="fr-FR"/>
        </w:rPr>
        <w:tab/>
      </w:r>
      <w:r w:rsidRPr="00A52F7C">
        <w:rPr>
          <w:i/>
          <w:color w:val="000000" w:themeColor="text1"/>
          <w:u w:val="single"/>
          <w:lang w:val="fr-FR"/>
        </w:rPr>
        <w:t>Mise à jour</w:t>
      </w:r>
      <w:r w:rsidR="006E3D2F">
        <w:rPr>
          <w:i/>
          <w:color w:val="000000" w:themeColor="text1"/>
          <w:u w:val="single"/>
          <w:lang w:val="fr-FR"/>
        </w:rPr>
        <w:t>.</w:t>
      </w:r>
      <w:r w:rsidRPr="006E3D2F">
        <w:rPr>
          <w:color w:val="000000" w:themeColor="text1"/>
          <w:lang w:val="fr-FR"/>
        </w:rPr>
        <w:t xml:space="preserve"> </w:t>
      </w:r>
      <w:r w:rsidR="006E3D2F" w:rsidRPr="006E3D2F">
        <w:rPr>
          <w:color w:val="000000" w:themeColor="text1"/>
          <w:lang w:val="fr-FR"/>
        </w:rPr>
        <w:t xml:space="preserve"> </w:t>
      </w:r>
      <w:r w:rsidRPr="00A52F7C">
        <w:rPr>
          <w:color w:val="000000" w:themeColor="text1"/>
          <w:lang w:val="fr-FR"/>
        </w:rPr>
        <w:t>Compte rendu verbal.</w:t>
      </w:r>
    </w:p>
    <w:p w:rsidR="000E0CD0" w:rsidRPr="00A52F7C" w:rsidRDefault="000E0CD0" w:rsidP="002C478B">
      <w:pPr>
        <w:tabs>
          <w:tab w:val="left" w:pos="567"/>
          <w:tab w:val="left" w:pos="1134"/>
        </w:tabs>
        <w:ind w:left="1695" w:hanging="1695"/>
        <w:rPr>
          <w:color w:val="000000" w:themeColor="text1"/>
          <w:lang w:val="fr-FR"/>
        </w:rPr>
      </w:pPr>
      <w:r w:rsidRPr="00A52F7C">
        <w:rPr>
          <w:color w:val="000000" w:themeColor="text1"/>
          <w:lang w:val="fr-FR"/>
        </w:rPr>
        <w:tab/>
      </w:r>
      <w:r w:rsidRPr="00A52F7C">
        <w:rPr>
          <w:color w:val="000000" w:themeColor="text1"/>
          <w:lang w:val="fr-FR"/>
        </w:rPr>
        <w:tab/>
        <w:t xml:space="preserve">[13] </w:t>
      </w:r>
      <w:r w:rsidRPr="00A52F7C">
        <w:rPr>
          <w:color w:val="000000" w:themeColor="text1"/>
          <w:lang w:val="fr-FR"/>
        </w:rPr>
        <w:tab/>
        <w:t>Procédure de sélection d</w:t>
      </w:r>
      <w:r w:rsidR="00F61D8F" w:rsidRPr="00A52F7C">
        <w:rPr>
          <w:color w:val="000000" w:themeColor="text1"/>
          <w:lang w:val="fr-FR"/>
        </w:rPr>
        <w:t>’</w:t>
      </w:r>
      <w:r w:rsidRPr="00A52F7C">
        <w:rPr>
          <w:color w:val="000000" w:themeColor="text1"/>
          <w:lang w:val="fr-FR"/>
        </w:rPr>
        <w:t>un vérificateur externe des comptes – C.N</w:t>
      </w:r>
      <w:r w:rsidR="00E5348C">
        <w:rPr>
          <w:color w:val="000000" w:themeColor="text1"/>
          <w:lang w:val="fr-FR"/>
        </w:rPr>
        <w:t> </w:t>
      </w:r>
      <w:r w:rsidRPr="00A52F7C">
        <w:rPr>
          <w:color w:val="000000" w:themeColor="text1"/>
          <w:lang w:val="fr-FR"/>
        </w:rPr>
        <w:t xml:space="preserve">3676 </w:t>
      </w:r>
      <w:r w:rsidR="006E3D2F">
        <w:rPr>
          <w:color w:val="000000" w:themeColor="text1"/>
          <w:lang w:val="fr-FR"/>
        </w:rPr>
        <w:t>et </w:t>
      </w:r>
      <w:r w:rsidRPr="00A52F7C">
        <w:rPr>
          <w:color w:val="000000" w:themeColor="text1"/>
          <w:lang w:val="fr-FR"/>
        </w:rPr>
        <w:t>annexes (2</w:t>
      </w:r>
      <w:r w:rsidR="00F61D8F" w:rsidRPr="00A52F7C">
        <w:rPr>
          <w:color w:val="000000" w:themeColor="text1"/>
          <w:lang w:val="fr-FR"/>
        </w:rPr>
        <w:t>9 avril 20</w:t>
      </w:r>
      <w:r w:rsidRPr="00A52F7C">
        <w:rPr>
          <w:color w:val="000000" w:themeColor="text1"/>
          <w:lang w:val="fr-FR"/>
        </w:rPr>
        <w:t>16)</w:t>
      </w:r>
    </w:p>
    <w:p w:rsidR="000E0CD0" w:rsidRPr="00A52F7C" w:rsidRDefault="000E0CD0" w:rsidP="002C478B">
      <w:pPr>
        <w:tabs>
          <w:tab w:val="left" w:pos="567"/>
          <w:tab w:val="left" w:pos="1134"/>
        </w:tabs>
        <w:rPr>
          <w:color w:val="000000" w:themeColor="text1"/>
          <w:lang w:val="fr-FR"/>
        </w:rPr>
      </w:pPr>
      <w:r w:rsidRPr="00A52F7C">
        <w:rPr>
          <w:color w:val="000000" w:themeColor="text1"/>
          <w:lang w:val="fr-FR"/>
        </w:rPr>
        <w:tab/>
      </w:r>
      <w:r w:rsidRPr="00A52F7C">
        <w:rPr>
          <w:color w:val="000000" w:themeColor="text1"/>
          <w:lang w:val="fr-FR"/>
        </w:rPr>
        <w:tab/>
        <w:t xml:space="preserve">[14] </w:t>
      </w:r>
      <w:r w:rsidRPr="00A52F7C">
        <w:rPr>
          <w:color w:val="000000" w:themeColor="text1"/>
          <w:lang w:val="fr-FR"/>
        </w:rPr>
        <w:tab/>
      </w:r>
      <w:r w:rsidR="001E4620">
        <w:rPr>
          <w:color w:val="000000" w:themeColor="text1"/>
          <w:lang w:val="fr-FR"/>
        </w:rPr>
        <w:t xml:space="preserve">Le point </w:t>
      </w:r>
      <w:r w:rsidRPr="00A52F7C">
        <w:rPr>
          <w:color w:val="000000" w:themeColor="text1"/>
          <w:lang w:val="fr-FR"/>
        </w:rPr>
        <w:t>sur les états financiers de</w:t>
      </w:r>
      <w:r w:rsidR="00260CB3" w:rsidRPr="00A52F7C">
        <w:rPr>
          <w:color w:val="000000" w:themeColor="text1"/>
          <w:lang w:val="fr-FR"/>
        </w:rPr>
        <w:t> </w:t>
      </w:r>
      <w:r w:rsidRPr="00A52F7C">
        <w:rPr>
          <w:color w:val="000000" w:themeColor="text1"/>
          <w:lang w:val="fr-FR"/>
        </w:rPr>
        <w:t>2015 – (3</w:t>
      </w:r>
      <w:r w:rsidR="00F61D8F" w:rsidRPr="00A52F7C">
        <w:rPr>
          <w:color w:val="000000" w:themeColor="text1"/>
          <w:lang w:val="fr-FR"/>
        </w:rPr>
        <w:t>0 mai 20</w:t>
      </w:r>
      <w:r w:rsidRPr="00A52F7C">
        <w:rPr>
          <w:color w:val="000000" w:themeColor="text1"/>
          <w:lang w:val="fr-FR"/>
        </w:rPr>
        <w:t>16)</w:t>
      </w:r>
    </w:p>
    <w:p w:rsidR="000E0CD0" w:rsidRPr="006E3D2F" w:rsidRDefault="000E0CD0" w:rsidP="002C478B"/>
    <w:p w:rsidR="000E0CD0" w:rsidRPr="00A52F7C" w:rsidRDefault="000E0CD0" w:rsidP="002C478B">
      <w:pPr>
        <w:tabs>
          <w:tab w:val="left" w:pos="567"/>
          <w:tab w:val="left" w:pos="3969"/>
        </w:tabs>
        <w:ind w:left="3969" w:hanging="3969"/>
        <w:rPr>
          <w:b/>
          <w:color w:val="000000" w:themeColor="text1"/>
          <w:lang w:val="fr-FR"/>
        </w:rPr>
      </w:pPr>
      <w:r w:rsidRPr="00A52F7C">
        <w:rPr>
          <w:b/>
          <w:color w:val="000000" w:themeColor="text1"/>
          <w:lang w:val="fr-FR"/>
        </w:rPr>
        <w:t>POINT</w:t>
      </w:r>
      <w:r w:rsidR="00E5348C">
        <w:rPr>
          <w:b/>
          <w:color w:val="000000" w:themeColor="text1"/>
          <w:lang w:val="fr-FR"/>
        </w:rPr>
        <w:t> </w:t>
      </w:r>
      <w:r w:rsidRPr="00A52F7C">
        <w:rPr>
          <w:b/>
          <w:color w:val="000000" w:themeColor="text1"/>
          <w:lang w:val="fr-FR"/>
        </w:rPr>
        <w:t>7 DE L</w:t>
      </w:r>
      <w:r w:rsidR="00F61D8F" w:rsidRPr="00A52F7C">
        <w:rPr>
          <w:b/>
          <w:color w:val="000000" w:themeColor="text1"/>
          <w:lang w:val="fr-FR"/>
        </w:rPr>
        <w:t>’</w:t>
      </w:r>
      <w:r w:rsidRPr="00A52F7C">
        <w:rPr>
          <w:b/>
          <w:color w:val="000000" w:themeColor="text1"/>
          <w:lang w:val="fr-FR"/>
        </w:rPr>
        <w:t>ORDRE DU JOUR :</w:t>
      </w:r>
      <w:r w:rsidR="00260CB3" w:rsidRPr="00A52F7C">
        <w:rPr>
          <w:b/>
          <w:color w:val="000000" w:themeColor="text1"/>
          <w:lang w:val="fr-FR"/>
        </w:rPr>
        <w:t xml:space="preserve"> </w:t>
      </w:r>
      <w:r w:rsidRPr="00A52F7C">
        <w:rPr>
          <w:b/>
          <w:color w:val="000000" w:themeColor="text1"/>
          <w:lang w:val="fr-FR"/>
        </w:rPr>
        <w:tab/>
        <w:t>CONTRÔLE I</w:t>
      </w:r>
      <w:r w:rsidR="006E3D2F">
        <w:rPr>
          <w:b/>
          <w:color w:val="000000" w:themeColor="text1"/>
          <w:lang w:val="fr-FR"/>
        </w:rPr>
        <w:t>NTERNE ET GESTION DES RISQUES À </w:t>
      </w:r>
      <w:r w:rsidRPr="00A52F7C">
        <w:rPr>
          <w:b/>
          <w:color w:val="000000" w:themeColor="text1"/>
          <w:lang w:val="fr-FR"/>
        </w:rPr>
        <w:t>L</w:t>
      </w:r>
      <w:r w:rsidR="00F61D8F" w:rsidRPr="00A52F7C">
        <w:rPr>
          <w:b/>
          <w:color w:val="000000" w:themeColor="text1"/>
          <w:lang w:val="fr-FR"/>
        </w:rPr>
        <w:t>’</w:t>
      </w:r>
      <w:r w:rsidRPr="00A52F7C">
        <w:rPr>
          <w:b/>
          <w:color w:val="000000" w:themeColor="text1"/>
          <w:lang w:val="fr-FR"/>
        </w:rPr>
        <w:t>ÉCHELLE DE L</w:t>
      </w:r>
      <w:r w:rsidR="00F61D8F" w:rsidRPr="00A52F7C">
        <w:rPr>
          <w:b/>
          <w:color w:val="000000" w:themeColor="text1"/>
          <w:lang w:val="fr-FR"/>
        </w:rPr>
        <w:t>’</w:t>
      </w:r>
      <w:r w:rsidRPr="00A52F7C">
        <w:rPr>
          <w:b/>
          <w:color w:val="000000" w:themeColor="text1"/>
          <w:lang w:val="fr-FR"/>
        </w:rPr>
        <w:t>ORGANISATION</w:t>
      </w:r>
    </w:p>
    <w:p w:rsidR="000E0CD0" w:rsidRPr="00A52F7C" w:rsidRDefault="000E0CD0" w:rsidP="002C478B">
      <w:pPr>
        <w:ind w:left="1689" w:hanging="555"/>
        <w:rPr>
          <w:color w:val="000000" w:themeColor="text1"/>
          <w:lang w:val="fr-FR"/>
        </w:rPr>
      </w:pPr>
      <w:r w:rsidRPr="00A52F7C">
        <w:rPr>
          <w:i/>
          <w:color w:val="000000" w:themeColor="text1"/>
          <w:u w:val="single"/>
          <w:lang w:val="fr-FR"/>
        </w:rPr>
        <w:t>Mise à jour</w:t>
      </w:r>
      <w:r w:rsidR="006E3D2F">
        <w:rPr>
          <w:i/>
          <w:color w:val="000000" w:themeColor="text1"/>
          <w:u w:val="single"/>
          <w:lang w:val="fr-FR"/>
        </w:rPr>
        <w:t>.</w:t>
      </w:r>
      <w:r w:rsidR="006E3D2F" w:rsidRPr="006E3D2F">
        <w:rPr>
          <w:color w:val="000000" w:themeColor="text1"/>
          <w:lang w:val="fr-FR"/>
        </w:rPr>
        <w:t xml:space="preserve"> </w:t>
      </w:r>
      <w:r w:rsidRPr="00A52F7C">
        <w:rPr>
          <w:i/>
          <w:color w:val="000000" w:themeColor="text1"/>
          <w:lang w:val="fr-FR"/>
        </w:rPr>
        <w:t xml:space="preserve"> </w:t>
      </w:r>
      <w:r w:rsidRPr="00A52F7C">
        <w:rPr>
          <w:color w:val="000000" w:themeColor="text1"/>
          <w:lang w:val="fr-FR"/>
        </w:rPr>
        <w:t>Compte rendu verbal.</w:t>
      </w:r>
    </w:p>
    <w:p w:rsidR="000E0CD0" w:rsidRPr="00A52F7C" w:rsidRDefault="000E0CD0" w:rsidP="002C478B">
      <w:pPr>
        <w:ind w:left="1689" w:hanging="555"/>
        <w:rPr>
          <w:color w:val="000000" w:themeColor="text1"/>
          <w:lang w:val="fr-FR"/>
        </w:rPr>
      </w:pPr>
      <w:r w:rsidRPr="00A52F7C">
        <w:rPr>
          <w:color w:val="000000" w:themeColor="text1"/>
          <w:lang w:val="fr-FR"/>
        </w:rPr>
        <w:t xml:space="preserve">[15] </w:t>
      </w:r>
      <w:r w:rsidRPr="00A52F7C">
        <w:rPr>
          <w:color w:val="000000" w:themeColor="text1"/>
          <w:lang w:val="fr-FR"/>
        </w:rPr>
        <w:tab/>
        <w:t>Document de référence : troisième rapport semestriel sur la gestion de risques à l</w:t>
      </w:r>
      <w:r w:rsidR="00F61D8F" w:rsidRPr="00A52F7C">
        <w:rPr>
          <w:color w:val="000000" w:themeColor="text1"/>
          <w:lang w:val="fr-FR"/>
        </w:rPr>
        <w:t>’</w:t>
      </w:r>
      <w:r w:rsidRPr="00A52F7C">
        <w:rPr>
          <w:color w:val="000000" w:themeColor="text1"/>
          <w:lang w:val="fr-FR"/>
        </w:rPr>
        <w:t>OMPI pour la période allant du</w:t>
      </w:r>
      <w:r w:rsidR="00F61D8F" w:rsidRPr="00A52F7C">
        <w:rPr>
          <w:color w:val="000000" w:themeColor="text1"/>
          <w:lang w:val="fr-FR"/>
        </w:rPr>
        <w:t xml:space="preserve"> 1</w:t>
      </w:r>
      <w:r w:rsidR="00F61D8F" w:rsidRPr="00A52F7C">
        <w:rPr>
          <w:color w:val="000000" w:themeColor="text1"/>
          <w:vertAlign w:val="superscript"/>
          <w:lang w:val="fr-FR"/>
        </w:rPr>
        <w:t>er</w:t>
      </w:r>
      <w:r w:rsidR="00F61D8F" w:rsidRPr="00A52F7C">
        <w:rPr>
          <w:color w:val="000000" w:themeColor="text1"/>
          <w:lang w:val="fr-FR"/>
        </w:rPr>
        <w:t> </w:t>
      </w:r>
      <w:r w:rsidRPr="00A52F7C">
        <w:rPr>
          <w:color w:val="000000" w:themeColor="text1"/>
          <w:lang w:val="fr-FR"/>
        </w:rPr>
        <w:t>janvier au 3</w:t>
      </w:r>
      <w:r w:rsidR="00F61D8F" w:rsidRPr="00A52F7C">
        <w:rPr>
          <w:color w:val="000000" w:themeColor="text1"/>
          <w:lang w:val="fr-FR"/>
        </w:rPr>
        <w:t>1 août 20</w:t>
      </w:r>
      <w:r w:rsidRPr="00A52F7C">
        <w:rPr>
          <w:color w:val="000000" w:themeColor="text1"/>
          <w:lang w:val="fr-FR"/>
        </w:rPr>
        <w:t>15 (</w:t>
      </w:r>
      <w:r w:rsidRPr="00A52F7C">
        <w:rPr>
          <w:i/>
          <w:color w:val="000000" w:themeColor="text1"/>
          <w:lang w:val="fr-FR"/>
        </w:rPr>
        <w:t>distribué à la trente</w:t>
      </w:r>
      <w:r w:rsidR="00A52F7C" w:rsidRPr="00A52F7C">
        <w:rPr>
          <w:i/>
          <w:color w:val="000000" w:themeColor="text1"/>
          <w:lang w:val="fr-FR"/>
        </w:rPr>
        <w:noBreakHyphen/>
      </w:r>
      <w:r w:rsidRPr="00A52F7C">
        <w:rPr>
          <w:i/>
          <w:color w:val="000000" w:themeColor="text1"/>
          <w:lang w:val="fr-FR"/>
        </w:rPr>
        <w:t>neuvième</w:t>
      </w:r>
      <w:r w:rsidR="00260CB3" w:rsidRPr="00A52F7C">
        <w:rPr>
          <w:i/>
          <w:color w:val="000000" w:themeColor="text1"/>
          <w:lang w:val="fr-FR"/>
        </w:rPr>
        <w:t> </w:t>
      </w:r>
      <w:r w:rsidRPr="00A52F7C">
        <w:rPr>
          <w:i/>
          <w:color w:val="000000" w:themeColor="text1"/>
          <w:lang w:val="fr-FR"/>
        </w:rPr>
        <w:t>session de l</w:t>
      </w:r>
      <w:r w:rsidR="00F61D8F" w:rsidRPr="00A52F7C">
        <w:rPr>
          <w:i/>
          <w:color w:val="000000" w:themeColor="text1"/>
          <w:lang w:val="fr-FR"/>
        </w:rPr>
        <w:t>’</w:t>
      </w:r>
      <w:r w:rsidRPr="00A52F7C">
        <w:rPr>
          <w:i/>
          <w:color w:val="000000" w:themeColor="text1"/>
          <w:lang w:val="fr-FR"/>
        </w:rPr>
        <w:t>OCIS</w:t>
      </w:r>
      <w:r w:rsidRPr="00A52F7C">
        <w:rPr>
          <w:color w:val="000000" w:themeColor="text1"/>
          <w:lang w:val="fr-FR"/>
        </w:rPr>
        <w:t>)</w:t>
      </w:r>
    </w:p>
    <w:p w:rsidR="000E0CD0" w:rsidRPr="00C36592" w:rsidRDefault="000E0CD0" w:rsidP="002C478B">
      <w:pPr>
        <w:rPr>
          <w:lang w:val="fr-CH"/>
        </w:rPr>
      </w:pPr>
    </w:p>
    <w:p w:rsidR="000E0CD0" w:rsidRPr="00A52F7C" w:rsidRDefault="000E0CD0" w:rsidP="002C478B">
      <w:pPr>
        <w:tabs>
          <w:tab w:val="left" w:pos="567"/>
          <w:tab w:val="left" w:pos="3969"/>
        </w:tabs>
        <w:ind w:left="3969" w:hanging="3969"/>
        <w:rPr>
          <w:b/>
          <w:color w:val="000000" w:themeColor="text1"/>
          <w:lang w:val="fr-FR"/>
        </w:rPr>
      </w:pPr>
      <w:r w:rsidRPr="00A52F7C">
        <w:rPr>
          <w:b/>
          <w:color w:val="000000" w:themeColor="text1"/>
          <w:lang w:val="fr-FR"/>
        </w:rPr>
        <w:t>POINT</w:t>
      </w:r>
      <w:r w:rsidR="00E5348C">
        <w:rPr>
          <w:b/>
          <w:color w:val="000000" w:themeColor="text1"/>
          <w:lang w:val="fr-FR"/>
        </w:rPr>
        <w:t> </w:t>
      </w:r>
      <w:r w:rsidRPr="00A52F7C">
        <w:rPr>
          <w:b/>
          <w:color w:val="000000" w:themeColor="text1"/>
          <w:lang w:val="fr-FR"/>
        </w:rPr>
        <w:t>8 DE L</w:t>
      </w:r>
      <w:r w:rsidR="00F61D8F" w:rsidRPr="00A52F7C">
        <w:rPr>
          <w:b/>
          <w:color w:val="000000" w:themeColor="text1"/>
          <w:lang w:val="fr-FR"/>
        </w:rPr>
        <w:t>’</w:t>
      </w:r>
      <w:r w:rsidRPr="00A52F7C">
        <w:rPr>
          <w:b/>
          <w:color w:val="000000" w:themeColor="text1"/>
          <w:lang w:val="fr-FR"/>
        </w:rPr>
        <w:t>ORDRE DU JOUR</w:t>
      </w:r>
      <w:r w:rsidR="00E5348C">
        <w:rPr>
          <w:b/>
          <w:color w:val="000000" w:themeColor="text1"/>
          <w:lang w:val="fr-FR"/>
        </w:rPr>
        <w:t> </w:t>
      </w:r>
      <w:r w:rsidRPr="00A52F7C">
        <w:rPr>
          <w:b/>
          <w:color w:val="000000" w:themeColor="text1"/>
          <w:lang w:val="fr-FR"/>
        </w:rPr>
        <w:t>:</w:t>
      </w:r>
      <w:r w:rsidR="00260CB3" w:rsidRPr="00A52F7C">
        <w:rPr>
          <w:b/>
          <w:color w:val="000000" w:themeColor="text1"/>
          <w:lang w:val="fr-FR"/>
        </w:rPr>
        <w:t xml:space="preserve"> </w:t>
      </w:r>
      <w:r w:rsidRPr="00A52F7C">
        <w:rPr>
          <w:b/>
          <w:color w:val="000000" w:themeColor="text1"/>
          <w:lang w:val="fr-FR"/>
        </w:rPr>
        <w:tab/>
        <w:t>DIRECTEUR DE LA DSI – PROCESSUS DE RECRUTEMENT</w:t>
      </w:r>
    </w:p>
    <w:p w:rsidR="000E0CD0" w:rsidRPr="00A52F7C" w:rsidRDefault="000E0CD0" w:rsidP="002C478B">
      <w:pPr>
        <w:ind w:left="567" w:firstLine="567"/>
        <w:rPr>
          <w:color w:val="000000" w:themeColor="text1"/>
          <w:lang w:val="fr-FR"/>
        </w:rPr>
      </w:pPr>
      <w:r w:rsidRPr="00A52F7C">
        <w:rPr>
          <w:i/>
          <w:color w:val="000000" w:themeColor="text1"/>
          <w:u w:val="single"/>
          <w:lang w:val="fr-FR"/>
        </w:rPr>
        <w:t>Pas de docume</w:t>
      </w:r>
      <w:r w:rsidR="00A52F7C" w:rsidRPr="00A52F7C">
        <w:rPr>
          <w:i/>
          <w:color w:val="000000" w:themeColor="text1"/>
          <w:u w:val="single"/>
          <w:lang w:val="fr-FR"/>
        </w:rPr>
        <w:t>nt.</w:t>
      </w:r>
      <w:r w:rsidR="00A52F7C" w:rsidRPr="006E3D2F">
        <w:rPr>
          <w:color w:val="000000" w:themeColor="text1"/>
          <w:lang w:val="fr-FR"/>
        </w:rPr>
        <w:t xml:space="preserve">  </w:t>
      </w:r>
      <w:r w:rsidR="00A52F7C" w:rsidRPr="00A52F7C">
        <w:rPr>
          <w:i/>
          <w:color w:val="000000" w:themeColor="text1"/>
          <w:lang w:val="fr-FR"/>
        </w:rPr>
        <w:t>Co</w:t>
      </w:r>
      <w:r w:rsidRPr="00A52F7C">
        <w:rPr>
          <w:i/>
          <w:color w:val="000000" w:themeColor="text1"/>
          <w:lang w:val="fr-FR"/>
        </w:rPr>
        <w:t>mpte rendu verbal</w:t>
      </w:r>
    </w:p>
    <w:p w:rsidR="000E0CD0" w:rsidRPr="006E3D2F" w:rsidRDefault="000E0CD0" w:rsidP="002C478B"/>
    <w:p w:rsidR="000E0CD0" w:rsidRPr="00A52F7C" w:rsidRDefault="000E0CD0" w:rsidP="002C478B">
      <w:pPr>
        <w:tabs>
          <w:tab w:val="left" w:pos="567"/>
          <w:tab w:val="left" w:pos="1134"/>
        </w:tabs>
        <w:ind w:left="1138" w:hanging="1138"/>
        <w:rPr>
          <w:b/>
          <w:color w:val="000000" w:themeColor="text1"/>
          <w:lang w:val="fr-FR"/>
        </w:rPr>
      </w:pPr>
      <w:r w:rsidRPr="00A52F7C">
        <w:rPr>
          <w:b/>
          <w:color w:val="000000" w:themeColor="text1"/>
          <w:lang w:val="fr-FR"/>
        </w:rPr>
        <w:t>POINT</w:t>
      </w:r>
      <w:r w:rsidR="00E5348C">
        <w:rPr>
          <w:b/>
          <w:color w:val="000000" w:themeColor="text1"/>
          <w:lang w:val="fr-FR"/>
        </w:rPr>
        <w:t> </w:t>
      </w:r>
      <w:r w:rsidRPr="00A52F7C">
        <w:rPr>
          <w:b/>
          <w:color w:val="000000" w:themeColor="text1"/>
          <w:lang w:val="fr-FR"/>
        </w:rPr>
        <w:t>9 DE L</w:t>
      </w:r>
      <w:r w:rsidR="00F61D8F" w:rsidRPr="00A52F7C">
        <w:rPr>
          <w:b/>
          <w:color w:val="000000" w:themeColor="text1"/>
          <w:lang w:val="fr-FR"/>
        </w:rPr>
        <w:t>’</w:t>
      </w:r>
      <w:r w:rsidRPr="00A52F7C">
        <w:rPr>
          <w:b/>
          <w:color w:val="000000" w:themeColor="text1"/>
          <w:lang w:val="fr-FR"/>
        </w:rPr>
        <w:t>ORDRE DU JOUR :</w:t>
      </w:r>
      <w:r w:rsidR="00260CB3" w:rsidRPr="00A52F7C">
        <w:rPr>
          <w:b/>
          <w:color w:val="000000" w:themeColor="text1"/>
          <w:lang w:val="fr-FR"/>
        </w:rPr>
        <w:t xml:space="preserve"> </w:t>
      </w:r>
      <w:r w:rsidRPr="00A52F7C">
        <w:rPr>
          <w:b/>
          <w:color w:val="000000" w:themeColor="text1"/>
          <w:lang w:val="fr-FR"/>
        </w:rPr>
        <w:tab/>
        <w:t>RAPPORT ANNUEL DE L</w:t>
      </w:r>
      <w:r w:rsidR="00F61D8F" w:rsidRPr="00A52F7C">
        <w:rPr>
          <w:b/>
          <w:color w:val="000000" w:themeColor="text1"/>
          <w:lang w:val="fr-FR"/>
        </w:rPr>
        <w:t>’</w:t>
      </w:r>
      <w:r w:rsidRPr="00A52F7C">
        <w:rPr>
          <w:b/>
          <w:color w:val="000000" w:themeColor="text1"/>
          <w:lang w:val="fr-FR"/>
        </w:rPr>
        <w:t>OCIS</w:t>
      </w:r>
    </w:p>
    <w:p w:rsidR="000E0CD0" w:rsidRPr="00A52F7C" w:rsidRDefault="000E0CD0" w:rsidP="002C478B">
      <w:pPr>
        <w:ind w:left="1689" w:hanging="555"/>
        <w:rPr>
          <w:color w:val="000000" w:themeColor="text1"/>
          <w:lang w:val="fr-FR"/>
        </w:rPr>
      </w:pPr>
      <w:r w:rsidRPr="00A52F7C">
        <w:rPr>
          <w:color w:val="000000" w:themeColor="text1"/>
          <w:lang w:val="fr-FR"/>
        </w:rPr>
        <w:t xml:space="preserve">[16] </w:t>
      </w:r>
      <w:r w:rsidRPr="00A52F7C">
        <w:rPr>
          <w:color w:val="000000" w:themeColor="text1"/>
          <w:lang w:val="fr-FR"/>
        </w:rPr>
        <w:tab/>
        <w:t>Projet de document</w:t>
      </w:r>
      <w:r w:rsidR="00E5348C">
        <w:rPr>
          <w:color w:val="000000" w:themeColor="text1"/>
          <w:lang w:val="fr-FR"/>
        </w:rPr>
        <w:t> </w:t>
      </w:r>
      <w:r w:rsidRPr="00A52F7C">
        <w:rPr>
          <w:color w:val="000000" w:themeColor="text1"/>
          <w:lang w:val="fr-FR"/>
        </w:rPr>
        <w:t>WO/PBC/25/2</w:t>
      </w:r>
    </w:p>
    <w:p w:rsidR="000E0CD0" w:rsidRPr="006E3D2F" w:rsidRDefault="000E0CD0" w:rsidP="002C478B"/>
    <w:p w:rsidR="000E0CD0" w:rsidRPr="00A52F7C" w:rsidRDefault="000E0CD0" w:rsidP="002C478B">
      <w:pPr>
        <w:tabs>
          <w:tab w:val="left" w:pos="567"/>
          <w:tab w:val="left" w:pos="1134"/>
        </w:tabs>
        <w:ind w:left="1134" w:hanging="1134"/>
        <w:rPr>
          <w:b/>
          <w:color w:val="000000" w:themeColor="text1"/>
          <w:lang w:val="fr-FR"/>
        </w:rPr>
      </w:pPr>
      <w:r w:rsidRPr="00A52F7C">
        <w:rPr>
          <w:b/>
          <w:color w:val="000000" w:themeColor="text1"/>
          <w:lang w:val="fr-FR"/>
        </w:rPr>
        <w:t>POINT</w:t>
      </w:r>
      <w:r w:rsidR="00E5348C">
        <w:rPr>
          <w:b/>
          <w:color w:val="000000" w:themeColor="text1"/>
          <w:lang w:val="fr-FR"/>
        </w:rPr>
        <w:t> </w:t>
      </w:r>
      <w:r w:rsidRPr="00A52F7C">
        <w:rPr>
          <w:b/>
          <w:color w:val="000000" w:themeColor="text1"/>
          <w:lang w:val="fr-FR"/>
        </w:rPr>
        <w:t>10 DE L</w:t>
      </w:r>
      <w:r w:rsidR="00F61D8F" w:rsidRPr="00A52F7C">
        <w:rPr>
          <w:b/>
          <w:color w:val="000000" w:themeColor="text1"/>
          <w:lang w:val="fr-FR"/>
        </w:rPr>
        <w:t>’</w:t>
      </w:r>
      <w:r w:rsidRPr="00A52F7C">
        <w:rPr>
          <w:b/>
          <w:color w:val="000000" w:themeColor="text1"/>
          <w:lang w:val="fr-FR"/>
        </w:rPr>
        <w:t>ORDRE DU JOUR :</w:t>
      </w:r>
      <w:r w:rsidR="00260CB3" w:rsidRPr="00A52F7C">
        <w:rPr>
          <w:b/>
          <w:color w:val="000000" w:themeColor="text1"/>
          <w:lang w:val="fr-FR"/>
        </w:rPr>
        <w:t xml:space="preserve"> </w:t>
      </w:r>
      <w:r w:rsidRPr="00A52F7C">
        <w:rPr>
          <w:b/>
          <w:color w:val="000000" w:themeColor="text1"/>
          <w:lang w:val="fr-FR"/>
        </w:rPr>
        <w:tab/>
        <w:t>DÉONTOLOGIE ET MÉDIATEUR</w:t>
      </w:r>
    </w:p>
    <w:p w:rsidR="00F61D8F" w:rsidRPr="00A52F7C" w:rsidRDefault="000E0CD0" w:rsidP="002C478B">
      <w:pPr>
        <w:ind w:left="567" w:firstLine="567"/>
        <w:rPr>
          <w:i/>
          <w:color w:val="000000" w:themeColor="text1"/>
          <w:lang w:val="fr-FR"/>
        </w:rPr>
      </w:pPr>
      <w:r w:rsidRPr="00A52F7C">
        <w:rPr>
          <w:i/>
          <w:color w:val="000000" w:themeColor="text1"/>
          <w:lang w:val="fr-FR"/>
        </w:rPr>
        <w:t>Déontologie :</w:t>
      </w:r>
    </w:p>
    <w:p w:rsidR="000E0CD0" w:rsidRPr="00A52F7C" w:rsidRDefault="000E0CD0" w:rsidP="002C478B">
      <w:pPr>
        <w:ind w:left="567" w:firstLine="567"/>
        <w:rPr>
          <w:color w:val="000000" w:themeColor="text1"/>
          <w:lang w:val="fr-FR"/>
        </w:rPr>
      </w:pPr>
      <w:r w:rsidRPr="00A52F7C">
        <w:rPr>
          <w:color w:val="000000" w:themeColor="text1"/>
          <w:lang w:val="fr-FR"/>
        </w:rPr>
        <w:t xml:space="preserve">[17] </w:t>
      </w:r>
      <w:r w:rsidRPr="00A52F7C">
        <w:rPr>
          <w:color w:val="000000" w:themeColor="text1"/>
          <w:lang w:val="fr-FR"/>
        </w:rPr>
        <w:tab/>
        <w:t>Contributions au programme de travail</w:t>
      </w:r>
      <w:r w:rsidR="00E5348C">
        <w:rPr>
          <w:color w:val="000000" w:themeColor="text1"/>
          <w:lang w:val="fr-FR"/>
        </w:rPr>
        <w:t> </w:t>
      </w:r>
      <w:r w:rsidRPr="00A52F7C">
        <w:rPr>
          <w:color w:val="000000" w:themeColor="text1"/>
          <w:lang w:val="fr-FR"/>
        </w:rPr>
        <w:t>2016 du Bureau de la déontologie</w:t>
      </w:r>
    </w:p>
    <w:p w:rsidR="00F61D8F" w:rsidRPr="00A52F7C" w:rsidRDefault="000E0CD0" w:rsidP="002C478B">
      <w:pPr>
        <w:ind w:left="1134" w:firstLine="6"/>
        <w:rPr>
          <w:color w:val="000000" w:themeColor="text1"/>
          <w:szCs w:val="22"/>
          <w:lang w:val="fr-FR"/>
        </w:rPr>
      </w:pPr>
      <w:r w:rsidRPr="00A52F7C">
        <w:rPr>
          <w:color w:val="000000" w:themeColor="text1"/>
          <w:szCs w:val="22"/>
          <w:lang w:val="fr-FR"/>
        </w:rPr>
        <w:t xml:space="preserve">[18] </w:t>
      </w:r>
      <w:r w:rsidRPr="00A52F7C">
        <w:rPr>
          <w:color w:val="000000" w:themeColor="text1"/>
          <w:szCs w:val="22"/>
          <w:lang w:val="fr-FR"/>
        </w:rPr>
        <w:tab/>
        <w:t>Descriptif de poste – chef du Bureau de la déontologie</w:t>
      </w:r>
    </w:p>
    <w:p w:rsidR="000E0CD0" w:rsidRPr="00A52F7C" w:rsidRDefault="000E0CD0" w:rsidP="002C478B">
      <w:pPr>
        <w:ind w:left="1134" w:firstLine="6"/>
        <w:rPr>
          <w:color w:val="000000" w:themeColor="text1"/>
          <w:szCs w:val="22"/>
          <w:lang w:val="fr-FR"/>
        </w:rPr>
      </w:pPr>
      <w:r w:rsidRPr="00A52F7C">
        <w:rPr>
          <w:color w:val="000000" w:themeColor="text1"/>
          <w:szCs w:val="22"/>
          <w:lang w:val="fr-FR"/>
        </w:rPr>
        <w:t xml:space="preserve">[19] </w:t>
      </w:r>
      <w:r w:rsidRPr="00A52F7C">
        <w:rPr>
          <w:color w:val="000000" w:themeColor="text1"/>
          <w:szCs w:val="22"/>
          <w:lang w:val="fr-FR"/>
        </w:rPr>
        <w:tab/>
        <w:t>Avis de vacance d</w:t>
      </w:r>
      <w:r w:rsidR="00F61D8F" w:rsidRPr="00A52F7C">
        <w:rPr>
          <w:color w:val="000000" w:themeColor="text1"/>
          <w:szCs w:val="22"/>
          <w:lang w:val="fr-FR"/>
        </w:rPr>
        <w:t>’</w:t>
      </w:r>
      <w:r w:rsidRPr="00A52F7C">
        <w:rPr>
          <w:color w:val="000000" w:themeColor="text1"/>
          <w:szCs w:val="22"/>
          <w:lang w:val="fr-FR"/>
        </w:rPr>
        <w:t>emploi</w:t>
      </w:r>
      <w:r w:rsidR="00E5348C">
        <w:rPr>
          <w:rFonts w:eastAsia="Times New Roman"/>
          <w:bCs/>
          <w:color w:val="000000" w:themeColor="text1"/>
          <w:szCs w:val="22"/>
          <w:lang w:val="fr-FR" w:eastAsia="en-US"/>
        </w:rPr>
        <w:t> </w:t>
      </w:r>
      <w:r w:rsidRPr="00A52F7C">
        <w:rPr>
          <w:rFonts w:eastAsia="Times New Roman"/>
          <w:color w:val="000000" w:themeColor="text1"/>
          <w:szCs w:val="22"/>
          <w:lang w:val="fr-FR" w:eastAsia="en-US"/>
        </w:rPr>
        <w:t>WIPO/14/P5/FT0124</w:t>
      </w:r>
    </w:p>
    <w:p w:rsidR="000E0CD0" w:rsidRPr="00A52F7C" w:rsidRDefault="000E0CD0" w:rsidP="002C478B">
      <w:pPr>
        <w:ind w:left="1134" w:firstLine="6"/>
        <w:rPr>
          <w:color w:val="000000" w:themeColor="text1"/>
          <w:szCs w:val="22"/>
          <w:lang w:val="fr-FR"/>
        </w:rPr>
      </w:pPr>
      <w:r w:rsidRPr="00A52F7C">
        <w:rPr>
          <w:color w:val="000000" w:themeColor="text1"/>
          <w:szCs w:val="22"/>
          <w:lang w:val="fr-FR"/>
        </w:rPr>
        <w:t xml:space="preserve">[20] </w:t>
      </w:r>
      <w:r w:rsidRPr="00A52F7C">
        <w:rPr>
          <w:color w:val="000000" w:themeColor="text1"/>
          <w:szCs w:val="22"/>
          <w:lang w:val="fr-FR"/>
        </w:rPr>
        <w:tab/>
        <w:t>Programme de travail</w:t>
      </w:r>
      <w:r w:rsidR="00E5348C">
        <w:rPr>
          <w:color w:val="000000" w:themeColor="text1"/>
          <w:szCs w:val="22"/>
          <w:lang w:val="fr-FR"/>
        </w:rPr>
        <w:t> </w:t>
      </w:r>
      <w:r w:rsidRPr="00A52F7C">
        <w:rPr>
          <w:color w:val="000000" w:themeColor="text1"/>
          <w:szCs w:val="22"/>
          <w:lang w:val="fr-FR"/>
        </w:rPr>
        <w:t>2016 du Bureau de la déontologie</w:t>
      </w:r>
    </w:p>
    <w:p w:rsidR="00F61D8F" w:rsidRPr="00A52F7C" w:rsidRDefault="000E0CD0" w:rsidP="002C478B">
      <w:pPr>
        <w:ind w:left="1134" w:firstLine="6"/>
        <w:rPr>
          <w:color w:val="000000" w:themeColor="text1"/>
          <w:szCs w:val="22"/>
          <w:lang w:val="fr-FR"/>
        </w:rPr>
      </w:pPr>
      <w:r w:rsidRPr="00A52F7C">
        <w:rPr>
          <w:color w:val="000000" w:themeColor="text1"/>
          <w:szCs w:val="22"/>
          <w:lang w:val="fr-FR"/>
        </w:rPr>
        <w:t xml:space="preserve">[21] </w:t>
      </w:r>
      <w:r w:rsidRPr="00A52F7C">
        <w:rPr>
          <w:color w:val="000000" w:themeColor="text1"/>
          <w:szCs w:val="22"/>
          <w:lang w:val="fr-FR"/>
        </w:rPr>
        <w:tab/>
        <w:t>Programme de travail</w:t>
      </w:r>
      <w:r w:rsidR="00E5348C">
        <w:rPr>
          <w:color w:val="000000" w:themeColor="text1"/>
          <w:szCs w:val="22"/>
          <w:lang w:val="fr-FR"/>
        </w:rPr>
        <w:t> </w:t>
      </w:r>
      <w:r w:rsidRPr="00A52F7C">
        <w:rPr>
          <w:color w:val="000000" w:themeColor="text1"/>
          <w:szCs w:val="22"/>
          <w:lang w:val="fr-FR"/>
        </w:rPr>
        <w:t>2016</w:t>
      </w:r>
    </w:p>
    <w:p w:rsidR="00F61D8F" w:rsidRPr="00A52F7C" w:rsidRDefault="000E0CD0" w:rsidP="002C478B">
      <w:pPr>
        <w:ind w:left="1134" w:firstLine="6"/>
        <w:rPr>
          <w:color w:val="000000" w:themeColor="text1"/>
          <w:szCs w:val="22"/>
          <w:lang w:val="fr-FR"/>
        </w:rPr>
      </w:pPr>
      <w:r w:rsidRPr="00A52F7C">
        <w:rPr>
          <w:color w:val="000000" w:themeColor="text1"/>
          <w:szCs w:val="22"/>
          <w:lang w:val="fr-FR"/>
        </w:rPr>
        <w:t xml:space="preserve">[22] </w:t>
      </w:r>
      <w:r w:rsidRPr="00A52F7C">
        <w:rPr>
          <w:color w:val="000000" w:themeColor="text1"/>
          <w:szCs w:val="22"/>
          <w:lang w:val="fr-FR"/>
        </w:rPr>
        <w:tab/>
        <w:t>Gestion des risques à l</w:t>
      </w:r>
      <w:r w:rsidR="00F61D8F" w:rsidRPr="00A52F7C">
        <w:rPr>
          <w:color w:val="000000" w:themeColor="text1"/>
          <w:szCs w:val="22"/>
          <w:lang w:val="fr-FR"/>
        </w:rPr>
        <w:t>’</w:t>
      </w:r>
      <w:r w:rsidRPr="00A52F7C">
        <w:rPr>
          <w:color w:val="000000" w:themeColor="text1"/>
          <w:szCs w:val="22"/>
          <w:lang w:val="fr-FR"/>
        </w:rPr>
        <w:t>échelle de l</w:t>
      </w:r>
      <w:r w:rsidR="00F61D8F" w:rsidRPr="00A52F7C">
        <w:rPr>
          <w:color w:val="000000" w:themeColor="text1"/>
          <w:szCs w:val="22"/>
          <w:lang w:val="fr-FR"/>
        </w:rPr>
        <w:t>’</w:t>
      </w:r>
      <w:r w:rsidRPr="00A52F7C">
        <w:rPr>
          <w:color w:val="000000" w:themeColor="text1"/>
          <w:szCs w:val="22"/>
          <w:lang w:val="fr-FR"/>
        </w:rPr>
        <w:t>Organisation pour</w:t>
      </w:r>
      <w:r w:rsidR="00260CB3" w:rsidRPr="00A52F7C">
        <w:rPr>
          <w:color w:val="000000" w:themeColor="text1"/>
          <w:szCs w:val="22"/>
          <w:lang w:val="fr-FR"/>
        </w:rPr>
        <w:t> </w:t>
      </w:r>
      <w:r w:rsidRPr="00A52F7C">
        <w:rPr>
          <w:color w:val="000000" w:themeColor="text1"/>
          <w:szCs w:val="22"/>
          <w:lang w:val="fr-FR"/>
        </w:rPr>
        <w:t>2016</w:t>
      </w:r>
    </w:p>
    <w:p w:rsidR="000E0CD0" w:rsidRPr="00A52F7C" w:rsidRDefault="000E0CD0" w:rsidP="002C478B">
      <w:pPr>
        <w:tabs>
          <w:tab w:val="left" w:pos="567"/>
          <w:tab w:val="left" w:pos="1134"/>
        </w:tabs>
        <w:ind w:left="1134" w:hanging="1134"/>
        <w:rPr>
          <w:color w:val="000000" w:themeColor="text1"/>
          <w:szCs w:val="22"/>
          <w:lang w:val="fr-FR"/>
        </w:rPr>
      </w:pPr>
      <w:r w:rsidRPr="00A52F7C">
        <w:rPr>
          <w:color w:val="000000" w:themeColor="text1"/>
          <w:szCs w:val="22"/>
          <w:lang w:val="fr-FR"/>
        </w:rPr>
        <w:tab/>
      </w:r>
      <w:r w:rsidRPr="00A52F7C">
        <w:rPr>
          <w:color w:val="000000" w:themeColor="text1"/>
          <w:szCs w:val="22"/>
          <w:lang w:val="fr-FR"/>
        </w:rPr>
        <w:tab/>
        <w:t xml:space="preserve">[23] </w:t>
      </w:r>
      <w:r w:rsidRPr="00A52F7C">
        <w:rPr>
          <w:color w:val="000000" w:themeColor="text1"/>
          <w:szCs w:val="22"/>
          <w:lang w:val="fr-FR"/>
        </w:rPr>
        <w:tab/>
        <w:t>Rapport de synthèse annoté (</w:t>
      </w:r>
      <w:r w:rsidR="00F61D8F" w:rsidRPr="00A52F7C">
        <w:rPr>
          <w:color w:val="000000" w:themeColor="text1"/>
          <w:szCs w:val="22"/>
          <w:lang w:val="fr-FR"/>
        </w:rPr>
        <w:t>avril 20</w:t>
      </w:r>
      <w:r w:rsidRPr="00A52F7C">
        <w:rPr>
          <w:color w:val="000000" w:themeColor="text1"/>
          <w:szCs w:val="22"/>
          <w:lang w:val="fr-FR"/>
        </w:rPr>
        <w:t>16)</w:t>
      </w:r>
    </w:p>
    <w:p w:rsidR="000E0CD0" w:rsidRPr="00A52F7C" w:rsidRDefault="000E0CD0" w:rsidP="002C478B">
      <w:pPr>
        <w:ind w:left="1134" w:firstLine="6"/>
        <w:rPr>
          <w:color w:val="000000" w:themeColor="text1"/>
          <w:szCs w:val="22"/>
          <w:lang w:val="fr-FR"/>
        </w:rPr>
      </w:pPr>
      <w:r w:rsidRPr="00A52F7C">
        <w:rPr>
          <w:color w:val="000000" w:themeColor="text1"/>
          <w:szCs w:val="22"/>
          <w:lang w:val="fr-FR"/>
        </w:rPr>
        <w:t xml:space="preserve">[24] </w:t>
      </w:r>
      <w:r w:rsidRPr="00A52F7C">
        <w:rPr>
          <w:color w:val="000000" w:themeColor="text1"/>
          <w:szCs w:val="22"/>
          <w:lang w:val="fr-FR"/>
        </w:rPr>
        <w:tab/>
        <w:t>Ordre de service n° 25/2010 – Bureau de la déontologie de l</w:t>
      </w:r>
      <w:r w:rsidR="00F61D8F" w:rsidRPr="00A52F7C">
        <w:rPr>
          <w:color w:val="000000" w:themeColor="text1"/>
          <w:szCs w:val="22"/>
          <w:lang w:val="fr-FR"/>
        </w:rPr>
        <w:t>’</w:t>
      </w:r>
      <w:r w:rsidRPr="00A52F7C">
        <w:rPr>
          <w:color w:val="000000" w:themeColor="text1"/>
          <w:szCs w:val="22"/>
          <w:lang w:val="fr-FR"/>
        </w:rPr>
        <w:t>OMPI</w:t>
      </w:r>
    </w:p>
    <w:p w:rsidR="000E0CD0" w:rsidRPr="00A52F7C" w:rsidRDefault="000E0CD0" w:rsidP="002C478B">
      <w:pPr>
        <w:rPr>
          <w:color w:val="000000" w:themeColor="text1"/>
          <w:lang w:val="fr-FR"/>
        </w:rPr>
      </w:pPr>
    </w:p>
    <w:p w:rsidR="000E0CD0" w:rsidRPr="00A52F7C" w:rsidRDefault="000E0CD0" w:rsidP="002C478B">
      <w:pPr>
        <w:tabs>
          <w:tab w:val="left" w:pos="567"/>
          <w:tab w:val="left" w:pos="1134"/>
        </w:tabs>
        <w:ind w:left="1134" w:hanging="1134"/>
        <w:rPr>
          <w:i/>
          <w:color w:val="000000" w:themeColor="text1"/>
          <w:u w:val="single"/>
          <w:lang w:val="fr-FR"/>
        </w:rPr>
      </w:pPr>
      <w:r w:rsidRPr="00A52F7C">
        <w:rPr>
          <w:color w:val="000000" w:themeColor="text1"/>
          <w:lang w:val="fr-FR"/>
        </w:rPr>
        <w:tab/>
      </w:r>
      <w:r w:rsidRPr="00A52F7C">
        <w:rPr>
          <w:color w:val="000000" w:themeColor="text1"/>
          <w:lang w:val="fr-FR"/>
        </w:rPr>
        <w:tab/>
      </w:r>
      <w:r w:rsidRPr="00A52F7C">
        <w:rPr>
          <w:i/>
          <w:color w:val="000000" w:themeColor="text1"/>
          <w:lang w:val="fr-FR"/>
        </w:rPr>
        <w:t>Médiateur : Compte rendu verbal</w:t>
      </w:r>
      <w:r w:rsidRPr="00A52F7C">
        <w:rPr>
          <w:color w:val="000000" w:themeColor="text1"/>
          <w:lang w:val="fr-FR"/>
        </w:rPr>
        <w:t>.</w:t>
      </w:r>
    </w:p>
    <w:p w:rsidR="000E0CD0" w:rsidRPr="00A52F7C" w:rsidRDefault="000E0CD0" w:rsidP="002C478B">
      <w:pPr>
        <w:ind w:left="1701" w:hanging="561"/>
        <w:rPr>
          <w:color w:val="000000" w:themeColor="text1"/>
          <w:lang w:val="fr-FR"/>
        </w:rPr>
      </w:pPr>
      <w:r w:rsidRPr="00A52F7C">
        <w:rPr>
          <w:color w:val="000000" w:themeColor="text1"/>
          <w:lang w:val="fr-FR"/>
        </w:rPr>
        <w:t xml:space="preserve">[25] </w:t>
      </w:r>
      <w:r w:rsidRPr="00A52F7C">
        <w:rPr>
          <w:color w:val="000000" w:themeColor="text1"/>
          <w:lang w:val="fr-FR"/>
        </w:rPr>
        <w:tab/>
        <w:t>Avis au personnel n° 16/2016 – Nomination au Bureau du médiateur</w:t>
      </w:r>
    </w:p>
    <w:p w:rsidR="000E0CD0" w:rsidRPr="00A52F7C" w:rsidRDefault="000E0CD0" w:rsidP="002C478B">
      <w:pPr>
        <w:ind w:left="567" w:firstLine="567"/>
        <w:rPr>
          <w:i/>
          <w:color w:val="000000" w:themeColor="text1"/>
          <w:lang w:val="fr-FR"/>
        </w:rPr>
      </w:pPr>
      <w:r w:rsidRPr="00A52F7C">
        <w:rPr>
          <w:color w:val="000000" w:themeColor="text1"/>
          <w:lang w:val="fr-FR"/>
        </w:rPr>
        <w:t xml:space="preserve">[26] </w:t>
      </w:r>
      <w:r w:rsidRPr="00A52F7C">
        <w:rPr>
          <w:color w:val="000000" w:themeColor="text1"/>
          <w:lang w:val="fr-FR"/>
        </w:rPr>
        <w:tab/>
      </w:r>
      <w:r w:rsidRPr="00A52F7C">
        <w:rPr>
          <w:color w:val="000000" w:themeColor="text1"/>
          <w:szCs w:val="22"/>
          <w:lang w:val="fr-FR"/>
        </w:rPr>
        <w:t>Curriculum vitae du médiateur</w:t>
      </w:r>
    </w:p>
    <w:p w:rsidR="000E0CD0" w:rsidRPr="006E3D2F" w:rsidRDefault="000E0CD0" w:rsidP="002C478B"/>
    <w:p w:rsidR="000E0CD0" w:rsidRPr="00A52F7C" w:rsidRDefault="000E0CD0" w:rsidP="002C478B">
      <w:pPr>
        <w:tabs>
          <w:tab w:val="left" w:pos="567"/>
          <w:tab w:val="left" w:pos="3969"/>
        </w:tabs>
        <w:ind w:left="3969" w:hanging="3969"/>
        <w:rPr>
          <w:b/>
          <w:color w:val="000000" w:themeColor="text1"/>
          <w:lang w:val="fr-FR"/>
        </w:rPr>
      </w:pPr>
      <w:r w:rsidRPr="00A52F7C">
        <w:rPr>
          <w:b/>
          <w:color w:val="000000" w:themeColor="text1"/>
          <w:lang w:val="fr-FR"/>
        </w:rPr>
        <w:t>POINT</w:t>
      </w:r>
      <w:r w:rsidR="00E5348C">
        <w:rPr>
          <w:b/>
          <w:color w:val="000000" w:themeColor="text1"/>
          <w:lang w:val="fr-FR"/>
        </w:rPr>
        <w:t> </w:t>
      </w:r>
      <w:r w:rsidRPr="00A52F7C">
        <w:rPr>
          <w:b/>
          <w:color w:val="000000" w:themeColor="text1"/>
          <w:lang w:val="fr-FR"/>
        </w:rPr>
        <w:t>11 DE L</w:t>
      </w:r>
      <w:r w:rsidR="00F61D8F" w:rsidRPr="00A52F7C">
        <w:rPr>
          <w:b/>
          <w:color w:val="000000" w:themeColor="text1"/>
          <w:lang w:val="fr-FR"/>
        </w:rPr>
        <w:t>’</w:t>
      </w:r>
      <w:r w:rsidRPr="00A52F7C">
        <w:rPr>
          <w:b/>
          <w:color w:val="000000" w:themeColor="text1"/>
          <w:lang w:val="fr-FR"/>
        </w:rPr>
        <w:t>ORDRE DU JOUR :</w:t>
      </w:r>
      <w:r w:rsidR="00260CB3" w:rsidRPr="00A52F7C">
        <w:rPr>
          <w:b/>
          <w:color w:val="000000" w:themeColor="text1"/>
          <w:lang w:val="fr-FR"/>
        </w:rPr>
        <w:t xml:space="preserve"> </w:t>
      </w:r>
      <w:r w:rsidRPr="00A52F7C">
        <w:rPr>
          <w:b/>
          <w:color w:val="000000" w:themeColor="text1"/>
          <w:lang w:val="fr-FR"/>
        </w:rPr>
        <w:tab/>
        <w:t>PROCÉDURE DE SÉLECTION POUR LES NOUVEAUX MEMBRES DE L</w:t>
      </w:r>
      <w:r w:rsidR="00F61D8F" w:rsidRPr="00A52F7C">
        <w:rPr>
          <w:b/>
          <w:color w:val="000000" w:themeColor="text1"/>
          <w:lang w:val="fr-FR"/>
        </w:rPr>
        <w:t>’</w:t>
      </w:r>
      <w:r w:rsidRPr="00A52F7C">
        <w:rPr>
          <w:b/>
          <w:color w:val="000000" w:themeColor="text1"/>
          <w:lang w:val="fr-FR"/>
        </w:rPr>
        <w:t>OCIS</w:t>
      </w:r>
    </w:p>
    <w:p w:rsidR="000E0CD0" w:rsidRPr="006E3D2F" w:rsidRDefault="000E0CD0" w:rsidP="002C478B"/>
    <w:p w:rsidR="000E0CD0" w:rsidRPr="00A52F7C" w:rsidRDefault="000E0CD0" w:rsidP="002C478B">
      <w:pPr>
        <w:tabs>
          <w:tab w:val="left" w:pos="567"/>
          <w:tab w:val="left" w:pos="3969"/>
        </w:tabs>
        <w:ind w:left="3969" w:hanging="3969"/>
        <w:rPr>
          <w:b/>
          <w:color w:val="000000" w:themeColor="text1"/>
          <w:lang w:val="fr-FR"/>
        </w:rPr>
      </w:pPr>
      <w:r w:rsidRPr="00A52F7C">
        <w:rPr>
          <w:b/>
          <w:color w:val="000000" w:themeColor="text1"/>
          <w:lang w:val="fr-FR"/>
        </w:rPr>
        <w:t>POINT</w:t>
      </w:r>
      <w:r w:rsidR="00E5348C">
        <w:rPr>
          <w:b/>
          <w:color w:val="000000" w:themeColor="text1"/>
          <w:lang w:val="fr-FR"/>
        </w:rPr>
        <w:t> </w:t>
      </w:r>
      <w:r w:rsidRPr="00A52F7C">
        <w:rPr>
          <w:b/>
          <w:color w:val="000000" w:themeColor="text1"/>
          <w:lang w:val="fr-FR"/>
        </w:rPr>
        <w:t>12 DE L</w:t>
      </w:r>
      <w:r w:rsidR="00F61D8F" w:rsidRPr="00A52F7C">
        <w:rPr>
          <w:b/>
          <w:color w:val="000000" w:themeColor="text1"/>
          <w:lang w:val="fr-FR"/>
        </w:rPr>
        <w:t>’</w:t>
      </w:r>
      <w:r w:rsidRPr="00A52F7C">
        <w:rPr>
          <w:b/>
          <w:color w:val="000000" w:themeColor="text1"/>
          <w:lang w:val="fr-FR"/>
        </w:rPr>
        <w:t>ORDRE DU JOUR :</w:t>
      </w:r>
      <w:r w:rsidR="00260CB3" w:rsidRPr="00A52F7C">
        <w:rPr>
          <w:b/>
          <w:color w:val="000000" w:themeColor="text1"/>
          <w:lang w:val="fr-FR"/>
        </w:rPr>
        <w:t xml:space="preserve"> </w:t>
      </w:r>
      <w:r w:rsidRPr="00A52F7C">
        <w:rPr>
          <w:b/>
          <w:color w:val="000000" w:themeColor="text1"/>
          <w:lang w:val="fr-FR"/>
        </w:rPr>
        <w:tab/>
        <w:t>SÉANCE D</w:t>
      </w:r>
      <w:r w:rsidR="00F61D8F" w:rsidRPr="00A52F7C">
        <w:rPr>
          <w:b/>
          <w:color w:val="000000" w:themeColor="text1"/>
          <w:lang w:val="fr-FR"/>
        </w:rPr>
        <w:t>’</w:t>
      </w:r>
      <w:r w:rsidRPr="00A52F7C">
        <w:rPr>
          <w:b/>
          <w:color w:val="000000" w:themeColor="text1"/>
          <w:lang w:val="fr-FR"/>
        </w:rPr>
        <w:t>INFORMATION À L</w:t>
      </w:r>
      <w:r w:rsidR="00F61D8F" w:rsidRPr="00A52F7C">
        <w:rPr>
          <w:b/>
          <w:color w:val="000000" w:themeColor="text1"/>
          <w:lang w:val="fr-FR"/>
        </w:rPr>
        <w:t>’</w:t>
      </w:r>
      <w:r w:rsidRPr="00A52F7C">
        <w:rPr>
          <w:b/>
          <w:color w:val="000000" w:themeColor="text1"/>
          <w:lang w:val="fr-FR"/>
        </w:rPr>
        <w:t>INTENTION DES REPRÉSENTANTS DES ÉTATS MEMBRES</w:t>
      </w:r>
    </w:p>
    <w:p w:rsidR="000E0CD0" w:rsidRPr="006E3D2F" w:rsidRDefault="000E0CD0" w:rsidP="002C478B"/>
    <w:p w:rsidR="000E0CD0" w:rsidRPr="00A52F7C" w:rsidRDefault="000E0CD0" w:rsidP="002C478B">
      <w:pPr>
        <w:tabs>
          <w:tab w:val="left" w:pos="567"/>
          <w:tab w:val="left" w:pos="1134"/>
        </w:tabs>
        <w:ind w:left="1134" w:hanging="1134"/>
        <w:rPr>
          <w:b/>
          <w:color w:val="000000" w:themeColor="text1"/>
          <w:lang w:val="fr-FR"/>
        </w:rPr>
      </w:pPr>
      <w:r w:rsidRPr="00A52F7C">
        <w:rPr>
          <w:b/>
          <w:color w:val="000000" w:themeColor="text1"/>
          <w:lang w:val="fr-FR"/>
        </w:rPr>
        <w:t>POINT</w:t>
      </w:r>
      <w:r w:rsidR="00E5348C">
        <w:rPr>
          <w:b/>
          <w:color w:val="000000" w:themeColor="text1"/>
          <w:lang w:val="fr-FR"/>
        </w:rPr>
        <w:t> </w:t>
      </w:r>
      <w:r w:rsidRPr="00A52F7C">
        <w:rPr>
          <w:b/>
          <w:color w:val="000000" w:themeColor="text1"/>
          <w:lang w:val="fr-FR"/>
        </w:rPr>
        <w:t>13 DE L</w:t>
      </w:r>
      <w:r w:rsidR="00F61D8F" w:rsidRPr="00A52F7C">
        <w:rPr>
          <w:b/>
          <w:color w:val="000000" w:themeColor="text1"/>
          <w:lang w:val="fr-FR"/>
        </w:rPr>
        <w:t>’</w:t>
      </w:r>
      <w:r w:rsidRPr="00A52F7C">
        <w:rPr>
          <w:b/>
          <w:color w:val="000000" w:themeColor="text1"/>
          <w:lang w:val="fr-FR"/>
        </w:rPr>
        <w:t>ORDRE DU JOUR :</w:t>
      </w:r>
      <w:r w:rsidR="00260CB3" w:rsidRPr="00A52F7C">
        <w:rPr>
          <w:b/>
          <w:color w:val="000000" w:themeColor="text1"/>
          <w:lang w:val="fr-FR"/>
        </w:rPr>
        <w:t xml:space="preserve"> </w:t>
      </w:r>
      <w:r w:rsidRPr="00A52F7C">
        <w:rPr>
          <w:b/>
          <w:color w:val="000000" w:themeColor="text1"/>
          <w:lang w:val="fr-FR"/>
        </w:rPr>
        <w:tab/>
        <w:t>QUESTIONS DIVERSES</w:t>
      </w:r>
    </w:p>
    <w:p w:rsidR="000E0CD0" w:rsidRPr="00A52F7C" w:rsidRDefault="000E0CD0" w:rsidP="002C478B">
      <w:pPr>
        <w:pStyle w:val="Default"/>
        <w:rPr>
          <w:color w:val="000000" w:themeColor="text1"/>
          <w:sz w:val="22"/>
          <w:szCs w:val="22"/>
          <w:lang w:val="fr-FR"/>
        </w:rPr>
      </w:pPr>
    </w:p>
    <w:p w:rsidR="000F5E56" w:rsidRPr="00A52F7C" w:rsidRDefault="000E0CD0" w:rsidP="002C478B">
      <w:pPr>
        <w:pStyle w:val="Endofdocument-Annex"/>
        <w:rPr>
          <w:lang w:val="fr-FR"/>
        </w:rPr>
      </w:pPr>
      <w:r w:rsidRPr="00A52F7C">
        <w:rPr>
          <w:lang w:val="fr-FR"/>
        </w:rPr>
        <w:t>[Fin de l</w:t>
      </w:r>
      <w:r w:rsidR="00F61D8F" w:rsidRPr="00A52F7C">
        <w:rPr>
          <w:lang w:val="fr-FR"/>
        </w:rPr>
        <w:t>’</w:t>
      </w:r>
      <w:r w:rsidRPr="00A52F7C">
        <w:rPr>
          <w:lang w:val="fr-FR"/>
        </w:rPr>
        <w:t>annexe</w:t>
      </w:r>
      <w:r w:rsidR="00260CB3" w:rsidRPr="00A52F7C">
        <w:rPr>
          <w:lang w:val="fr-FR"/>
        </w:rPr>
        <w:t> </w:t>
      </w:r>
      <w:r w:rsidRPr="00A52F7C">
        <w:rPr>
          <w:lang w:val="fr-FR"/>
        </w:rPr>
        <w:t>II et du document]</w:t>
      </w:r>
    </w:p>
    <w:sectPr w:rsidR="000F5E56" w:rsidRPr="00A52F7C" w:rsidSect="00D67AD6">
      <w:headerReference w:type="first" r:id="rId18"/>
      <w:footnotePr>
        <w:numFmt w:val="chicago"/>
      </w:footnotePr>
      <w:pgSz w:w="11907" w:h="16840" w:code="9"/>
      <w:pgMar w:top="397" w:right="851" w:bottom="726" w:left="1418" w:header="510" w:footer="1021"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61D8F" w:rsidRDefault="00F61D8F" w:rsidP="00F61D8F">
      <w:r>
        <w:separator/>
      </w:r>
    </w:p>
  </w:endnote>
  <w:endnote w:type="continuationSeparator" w:id="0">
    <w:p w:rsidR="00F61D8F" w:rsidRDefault="00F61D8F" w:rsidP="00F61D8F">
      <w:r>
        <w:continuationSeparator/>
      </w:r>
    </w:p>
  </w:endnote>
  <w:endnote w:type="continuationNotice" w:id="1">
    <w:p w:rsidR="00A52F7C" w:rsidRDefault="00A52F7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348C" w:rsidRDefault="00E5348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7640" w:rsidRDefault="001F6832" w:rsidP="00FE4943">
    <w:pPr>
      <w:tabs>
        <w:tab w:val="center" w:pos="4820"/>
        <w:tab w:val="right" w:pos="9638"/>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1D8F" w:rsidRDefault="00C36592" w:rsidP="00F61D8F">
    <w:pPr>
      <w:pStyle w:val="Footer"/>
      <w:tabs>
        <w:tab w:val="clear" w:pos="4320"/>
        <w:tab w:val="clear" w:pos="8640"/>
        <w:tab w:val="right" w:pos="8504"/>
      </w:tabs>
      <w:rPr>
        <w:sz w:val="16"/>
      </w:rPr>
    </w:pPr>
    <w:r>
      <w:rPr>
        <w:sz w:val="16"/>
      </w:rPr>
      <w:t xml:space="preserve"> </w:t>
    </w:r>
  </w:p>
  <w:p w:rsidR="00F61D8F" w:rsidRPr="00F61D8F" w:rsidRDefault="00C36592" w:rsidP="00F61D8F">
    <w:pPr>
      <w:pStyle w:val="Footer"/>
      <w:tabs>
        <w:tab w:val="clear" w:pos="4320"/>
        <w:tab w:val="clear" w:pos="8640"/>
        <w:tab w:val="right" w:pos="8504"/>
      </w:tabs>
      <w:jc w:val="center"/>
      <w:rPr>
        <w:rFonts w:ascii="Times New Roman" w:hAnsi="Times New Roman" w:cs="Times New Roman"/>
        <w:b/>
        <w:sz w:val="24"/>
      </w:rPr>
    </w:pPr>
    <w:r>
      <w:rPr>
        <w:rFonts w:ascii="Wingdings" w:hAnsi="Wingdings"/>
        <w:b/>
        <w:sz w:val="24"/>
      </w:rPr>
      <w:t></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7640" w:rsidRPr="00566B9B" w:rsidRDefault="001F6832" w:rsidP="00566B9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61D8F" w:rsidRDefault="00F61D8F" w:rsidP="00F61D8F">
      <w:r>
        <w:separator/>
      </w:r>
    </w:p>
  </w:footnote>
  <w:footnote w:type="continuationSeparator" w:id="0">
    <w:p w:rsidR="00F61D8F" w:rsidRDefault="00F61D8F" w:rsidP="00F61D8F">
      <w:r>
        <w:continuationSeparator/>
      </w:r>
    </w:p>
  </w:footnote>
  <w:footnote w:type="continuationNotice" w:id="1">
    <w:p w:rsidR="00A52F7C" w:rsidRDefault="00A52F7C"/>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348C" w:rsidRDefault="00E5348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70646083"/>
      <w:docPartObj>
        <w:docPartGallery w:val="Page Numbers (Top of Page)"/>
        <w:docPartUnique/>
      </w:docPartObj>
    </w:sdtPr>
    <w:sdtEndPr>
      <w:rPr>
        <w:noProof/>
      </w:rPr>
    </w:sdtEndPr>
    <w:sdtContent>
      <w:p w:rsidR="00047640" w:rsidRDefault="00F61D8F" w:rsidP="00720613">
        <w:pPr>
          <w:jc w:val="right"/>
        </w:pPr>
        <w:r>
          <w:t>WO/IAOC/41/2</w:t>
        </w:r>
      </w:p>
      <w:p w:rsidR="00047640" w:rsidRDefault="00F61D8F">
        <w:pPr>
          <w:pStyle w:val="Header"/>
          <w:jc w:val="right"/>
          <w:rPr>
            <w:noProof/>
          </w:rPr>
        </w:pPr>
        <w:proofErr w:type="gramStart"/>
        <w:r>
          <w:t>page</w:t>
        </w:r>
        <w:proofErr w:type="gramEnd"/>
        <w:r>
          <w:t xml:space="preserve"> </w:t>
        </w:r>
        <w:r>
          <w:fldChar w:fldCharType="begin"/>
        </w:r>
        <w:r>
          <w:instrText xml:space="preserve"> PAGE   \* MERGEFORMAT </w:instrText>
        </w:r>
        <w:r>
          <w:fldChar w:fldCharType="separate"/>
        </w:r>
        <w:r w:rsidR="001F6832">
          <w:rPr>
            <w:noProof/>
          </w:rPr>
          <w:t>7</w:t>
        </w:r>
        <w:r>
          <w:rPr>
            <w:noProof/>
          </w:rPr>
          <w:fldChar w:fldCharType="end"/>
        </w:r>
      </w:p>
      <w:p w:rsidR="00047640" w:rsidRDefault="001F6832">
        <w:pPr>
          <w:pStyle w:val="Header"/>
          <w:jc w:val="right"/>
        </w:pP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348C" w:rsidRDefault="00E5348C">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7640" w:rsidRPr="00CD42FB" w:rsidRDefault="00F61D8F" w:rsidP="00D67AD6">
    <w:pPr>
      <w:pStyle w:val="Header"/>
      <w:jc w:val="right"/>
      <w:rPr>
        <w:szCs w:val="22"/>
        <w:lang w:val="fr-FR"/>
      </w:rPr>
    </w:pPr>
    <w:r w:rsidRPr="00CD42FB">
      <w:rPr>
        <w:szCs w:val="22"/>
        <w:lang w:val="fr-FR"/>
      </w:rPr>
      <w:t>WO/IAOC/4</w:t>
    </w:r>
    <w:r>
      <w:rPr>
        <w:szCs w:val="22"/>
        <w:lang w:val="fr-FR"/>
      </w:rPr>
      <w:t>1</w:t>
    </w:r>
    <w:r w:rsidRPr="00CD42FB">
      <w:rPr>
        <w:szCs w:val="22"/>
        <w:lang w:val="fr-FR"/>
      </w:rPr>
      <w:t>/</w:t>
    </w:r>
    <w:r>
      <w:rPr>
        <w:szCs w:val="22"/>
        <w:lang w:val="fr-FR"/>
      </w:rPr>
      <w:t>2</w:t>
    </w:r>
  </w:p>
  <w:p w:rsidR="00047640" w:rsidRPr="00CD42FB" w:rsidRDefault="00F61D8F" w:rsidP="00D67AD6">
    <w:pPr>
      <w:pStyle w:val="Header"/>
      <w:jc w:val="right"/>
      <w:rPr>
        <w:szCs w:val="22"/>
        <w:lang w:val="fr-FR"/>
      </w:rPr>
    </w:pPr>
    <w:r w:rsidRPr="00CD42FB">
      <w:rPr>
        <w:szCs w:val="22"/>
        <w:lang w:val="fr-FR"/>
      </w:rPr>
      <w:t>Annex</w:t>
    </w:r>
    <w:r>
      <w:rPr>
        <w:szCs w:val="22"/>
        <w:lang w:val="fr-FR"/>
      </w:rPr>
      <w:t>e</w:t>
    </w:r>
    <w:r w:rsidR="006E3D2F">
      <w:rPr>
        <w:szCs w:val="22"/>
        <w:lang w:val="fr-FR"/>
      </w:rPr>
      <w:t> </w:t>
    </w:r>
    <w:r w:rsidRPr="00CD42FB">
      <w:rPr>
        <w:szCs w:val="22"/>
        <w:lang w:val="fr-FR"/>
      </w:rPr>
      <w:t xml:space="preserve">II, page </w:t>
    </w:r>
    <w:r>
      <w:rPr>
        <w:szCs w:val="22"/>
        <w:lang w:val="fr-FR"/>
      </w:rPr>
      <w:t>2</w:t>
    </w:r>
  </w:p>
  <w:p w:rsidR="00047640" w:rsidRPr="00CD42FB" w:rsidRDefault="001F6832" w:rsidP="007B0458">
    <w:pPr>
      <w:pStyle w:val="Header"/>
      <w:jc w:val="right"/>
      <w:rPr>
        <w:szCs w:val="22"/>
        <w:lang w:val="fr-FR"/>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7640" w:rsidRDefault="00F61D8F" w:rsidP="004F50F0">
    <w:pPr>
      <w:jc w:val="right"/>
    </w:pPr>
    <w:r>
      <w:t>WO/IAOC/41/2</w:t>
    </w:r>
  </w:p>
  <w:p w:rsidR="00047640" w:rsidRDefault="006E3D2F" w:rsidP="007B0458">
    <w:pPr>
      <w:tabs>
        <w:tab w:val="center" w:pos="4536"/>
        <w:tab w:val="right" w:pos="9072"/>
      </w:tabs>
      <w:jc w:val="right"/>
    </w:pPr>
    <w:r>
      <w:t>ANNEXE </w:t>
    </w:r>
    <w:r w:rsidR="00F61D8F">
      <w:t>I</w:t>
    </w:r>
  </w:p>
  <w:p w:rsidR="006E3D2F" w:rsidRPr="001F5F3D" w:rsidRDefault="006E3D2F" w:rsidP="007B0458">
    <w:pPr>
      <w:tabs>
        <w:tab w:val="center" w:pos="4536"/>
        <w:tab w:val="right" w:pos="9072"/>
      </w:tabs>
      <w:jc w:val="right"/>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7640" w:rsidRDefault="00F61D8F" w:rsidP="004F50F0">
    <w:pPr>
      <w:jc w:val="right"/>
    </w:pPr>
    <w:r>
      <w:t>WO/IAOC/41/2</w:t>
    </w:r>
  </w:p>
  <w:p w:rsidR="00047640" w:rsidRDefault="00F61D8F" w:rsidP="007B0458">
    <w:pPr>
      <w:tabs>
        <w:tab w:val="center" w:pos="4536"/>
        <w:tab w:val="right" w:pos="9072"/>
      </w:tabs>
      <w:jc w:val="right"/>
    </w:pPr>
    <w:r>
      <w:t>ANNEXE</w:t>
    </w:r>
    <w:r w:rsidR="006E3D2F">
      <w:t> </w:t>
    </w:r>
    <w:r>
      <w:t>II</w:t>
    </w:r>
  </w:p>
  <w:p w:rsidR="006E3D2F" w:rsidRPr="001F5F3D" w:rsidRDefault="006E3D2F" w:rsidP="007B0458">
    <w:pPr>
      <w:tabs>
        <w:tab w:val="center" w:pos="4536"/>
        <w:tab w:val="right" w:pos="9072"/>
      </w:tabs>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63702C00"/>
    <w:lvl w:ilvl="0">
      <w:start w:val="1"/>
      <w:numFmt w:val="upperLetter"/>
      <w:lvlRestart w:val="0"/>
      <w:lvlText w:val="%1."/>
      <w:lvlJc w:val="left"/>
      <w:pPr>
        <w:tabs>
          <w:tab w:val="num" w:pos="567"/>
        </w:tabs>
        <w:ind w:left="0" w:firstLine="0"/>
      </w:pPr>
    </w:lvl>
  </w:abstractNum>
  <w:abstractNum w:abstractNumId="1">
    <w:nsid w:val="06CD29E3"/>
    <w:multiLevelType w:val="multilevel"/>
    <w:tmpl w:val="18BE88D2"/>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77D5000"/>
    <w:multiLevelType w:val="singleLevel"/>
    <w:tmpl w:val="0409000F"/>
    <w:lvl w:ilvl="0">
      <w:start w:val="1"/>
      <w:numFmt w:val="decimal"/>
      <w:lvlText w:val="%1."/>
      <w:lvlJc w:val="left"/>
      <w:pPr>
        <w:tabs>
          <w:tab w:val="num" w:pos="360"/>
        </w:tabs>
        <w:ind w:left="360" w:hanging="360"/>
      </w:pPr>
    </w:lvl>
  </w:abstractNum>
  <w:abstractNum w:abstractNumId="3">
    <w:nsid w:val="1FFB19A2"/>
    <w:multiLevelType w:val="multilevel"/>
    <w:tmpl w:val="495EEFEE"/>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nsid w:val="255978E9"/>
    <w:multiLevelType w:val="hybridMultilevel"/>
    <w:tmpl w:val="7BB2C4B2"/>
    <w:lvl w:ilvl="0" w:tplc="66483944">
      <w:start w:val="1"/>
      <w:numFmt w:val="decimal"/>
      <w:lvlText w:val="%1."/>
      <w:lvlJc w:val="left"/>
      <w:pPr>
        <w:ind w:left="570" w:hanging="570"/>
      </w:pPr>
      <w:rPr>
        <w:rFonts w:hint="default"/>
        <w:i w:val="0"/>
      </w:rPr>
    </w:lvl>
    <w:lvl w:ilvl="1" w:tplc="04090019" w:tentative="1">
      <w:start w:val="1"/>
      <w:numFmt w:val="lowerLetter"/>
      <w:lvlText w:val="%2."/>
      <w:lvlJc w:val="left"/>
      <w:pPr>
        <w:ind w:left="1156" w:hanging="360"/>
      </w:pPr>
    </w:lvl>
    <w:lvl w:ilvl="2" w:tplc="0409001B" w:tentative="1">
      <w:start w:val="1"/>
      <w:numFmt w:val="lowerRoman"/>
      <w:lvlText w:val="%3."/>
      <w:lvlJc w:val="right"/>
      <w:pPr>
        <w:ind w:left="1876" w:hanging="180"/>
      </w:pPr>
    </w:lvl>
    <w:lvl w:ilvl="3" w:tplc="0409000F" w:tentative="1">
      <w:start w:val="1"/>
      <w:numFmt w:val="decimal"/>
      <w:lvlText w:val="%4."/>
      <w:lvlJc w:val="left"/>
      <w:pPr>
        <w:ind w:left="2596" w:hanging="360"/>
      </w:pPr>
    </w:lvl>
    <w:lvl w:ilvl="4" w:tplc="04090019" w:tentative="1">
      <w:start w:val="1"/>
      <w:numFmt w:val="lowerLetter"/>
      <w:lvlText w:val="%5."/>
      <w:lvlJc w:val="left"/>
      <w:pPr>
        <w:ind w:left="3316" w:hanging="360"/>
      </w:pPr>
    </w:lvl>
    <w:lvl w:ilvl="5" w:tplc="0409001B" w:tentative="1">
      <w:start w:val="1"/>
      <w:numFmt w:val="lowerRoman"/>
      <w:lvlText w:val="%6."/>
      <w:lvlJc w:val="right"/>
      <w:pPr>
        <w:ind w:left="4036" w:hanging="180"/>
      </w:pPr>
    </w:lvl>
    <w:lvl w:ilvl="6" w:tplc="0409000F" w:tentative="1">
      <w:start w:val="1"/>
      <w:numFmt w:val="decimal"/>
      <w:lvlText w:val="%7."/>
      <w:lvlJc w:val="left"/>
      <w:pPr>
        <w:ind w:left="4756" w:hanging="360"/>
      </w:pPr>
    </w:lvl>
    <w:lvl w:ilvl="7" w:tplc="04090019" w:tentative="1">
      <w:start w:val="1"/>
      <w:numFmt w:val="lowerLetter"/>
      <w:lvlText w:val="%8."/>
      <w:lvlJc w:val="left"/>
      <w:pPr>
        <w:ind w:left="5476" w:hanging="360"/>
      </w:pPr>
    </w:lvl>
    <w:lvl w:ilvl="8" w:tplc="0409001B" w:tentative="1">
      <w:start w:val="1"/>
      <w:numFmt w:val="lowerRoman"/>
      <w:lvlText w:val="%9."/>
      <w:lvlJc w:val="right"/>
      <w:pPr>
        <w:ind w:left="6196" w:hanging="180"/>
      </w:pPr>
    </w:lvl>
  </w:abstractNum>
  <w:abstractNum w:abstractNumId="5">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45E46D9F"/>
    <w:multiLevelType w:val="hybridMultilevel"/>
    <w:tmpl w:val="709EEE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B7B707C"/>
    <w:multiLevelType w:val="hybridMultilevel"/>
    <w:tmpl w:val="A48C1BA6"/>
    <w:lvl w:ilvl="0" w:tplc="04090011">
      <w:start w:val="1"/>
      <w:numFmt w:val="decimal"/>
      <w:lvlText w:val="%1)"/>
      <w:lvlJc w:val="left"/>
      <w:pPr>
        <w:ind w:left="1563" w:hanging="570"/>
      </w:pPr>
      <w:rPr>
        <w:rFonts w:hint="default"/>
      </w:rPr>
    </w:lvl>
    <w:lvl w:ilvl="1" w:tplc="04090019" w:tentative="1">
      <w:start w:val="1"/>
      <w:numFmt w:val="lowerLetter"/>
      <w:lvlText w:val="%2."/>
      <w:lvlJc w:val="left"/>
      <w:pPr>
        <w:ind w:left="1650" w:hanging="360"/>
      </w:pPr>
    </w:lvl>
    <w:lvl w:ilvl="2" w:tplc="0409001B" w:tentative="1">
      <w:start w:val="1"/>
      <w:numFmt w:val="lowerRoman"/>
      <w:lvlText w:val="%3."/>
      <w:lvlJc w:val="right"/>
      <w:pPr>
        <w:ind w:left="2370" w:hanging="180"/>
      </w:pPr>
    </w:lvl>
    <w:lvl w:ilvl="3" w:tplc="0409000F" w:tentative="1">
      <w:start w:val="1"/>
      <w:numFmt w:val="decimal"/>
      <w:lvlText w:val="%4."/>
      <w:lvlJc w:val="left"/>
      <w:pPr>
        <w:ind w:left="3090" w:hanging="360"/>
      </w:pPr>
    </w:lvl>
    <w:lvl w:ilvl="4" w:tplc="04090019" w:tentative="1">
      <w:start w:val="1"/>
      <w:numFmt w:val="lowerLetter"/>
      <w:lvlText w:val="%5."/>
      <w:lvlJc w:val="left"/>
      <w:pPr>
        <w:ind w:left="3810" w:hanging="360"/>
      </w:pPr>
    </w:lvl>
    <w:lvl w:ilvl="5" w:tplc="0409001B" w:tentative="1">
      <w:start w:val="1"/>
      <w:numFmt w:val="lowerRoman"/>
      <w:lvlText w:val="%6."/>
      <w:lvlJc w:val="right"/>
      <w:pPr>
        <w:ind w:left="4530" w:hanging="180"/>
      </w:pPr>
    </w:lvl>
    <w:lvl w:ilvl="6" w:tplc="0409000F" w:tentative="1">
      <w:start w:val="1"/>
      <w:numFmt w:val="decimal"/>
      <w:lvlText w:val="%7."/>
      <w:lvlJc w:val="left"/>
      <w:pPr>
        <w:ind w:left="5250" w:hanging="360"/>
      </w:pPr>
    </w:lvl>
    <w:lvl w:ilvl="7" w:tplc="04090019" w:tentative="1">
      <w:start w:val="1"/>
      <w:numFmt w:val="lowerLetter"/>
      <w:lvlText w:val="%8."/>
      <w:lvlJc w:val="left"/>
      <w:pPr>
        <w:ind w:left="5970" w:hanging="360"/>
      </w:pPr>
    </w:lvl>
    <w:lvl w:ilvl="8" w:tplc="0409001B" w:tentative="1">
      <w:start w:val="1"/>
      <w:numFmt w:val="lowerRoman"/>
      <w:lvlText w:val="%9."/>
      <w:lvlJc w:val="right"/>
      <w:pPr>
        <w:ind w:left="6690" w:hanging="180"/>
      </w:pPr>
    </w:lvl>
  </w:abstractNum>
  <w:abstractNum w:abstractNumId="8">
    <w:nsid w:val="5E203ED3"/>
    <w:multiLevelType w:val="hybridMultilevel"/>
    <w:tmpl w:val="0100DD74"/>
    <w:lvl w:ilvl="0" w:tplc="636457FE">
      <w:start w:val="1"/>
      <w:numFmt w:val="decimal"/>
      <w:lvlRestart w:val="0"/>
      <w:pStyle w:val="ListNumber"/>
      <w:lvlText w:val="03.%1."/>
      <w:lvlJc w:val="left"/>
      <w:pPr>
        <w:tabs>
          <w:tab w:val="num" w:pos="567"/>
        </w:tabs>
        <w:ind w:left="0" w:firstLine="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6938645E"/>
    <w:multiLevelType w:val="multilevel"/>
    <w:tmpl w:val="0C9AF58C"/>
    <w:lvl w:ilvl="0">
      <w:start w:val="1"/>
      <w:numFmt w:val="decimal"/>
      <w:lvlRestart w:val="0"/>
      <w:pStyle w:val="ONUMFS"/>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10">
    <w:nsid w:val="75D11C28"/>
    <w:multiLevelType w:val="multilevel"/>
    <w:tmpl w:val="84E6DB64"/>
    <w:lvl w:ilvl="0">
      <w:start w:val="1"/>
      <w:numFmt w:val="decimal"/>
      <w:lvlRestart w:val="0"/>
      <w:pStyle w:val="ONUME"/>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11">
    <w:nsid w:val="7B873702"/>
    <w:multiLevelType w:val="hybridMultilevel"/>
    <w:tmpl w:val="7D2A345A"/>
    <w:lvl w:ilvl="0" w:tplc="04090001">
      <w:start w:val="1"/>
      <w:numFmt w:val="bullet"/>
      <w:lvlText w:val=""/>
      <w:lvlJc w:val="left"/>
      <w:pPr>
        <w:ind w:left="1290" w:hanging="360"/>
      </w:pPr>
      <w:rPr>
        <w:rFonts w:ascii="Symbol" w:hAnsi="Symbol" w:hint="default"/>
      </w:rPr>
    </w:lvl>
    <w:lvl w:ilvl="1" w:tplc="04090003" w:tentative="1">
      <w:start w:val="1"/>
      <w:numFmt w:val="bullet"/>
      <w:lvlText w:val="o"/>
      <w:lvlJc w:val="left"/>
      <w:pPr>
        <w:ind w:left="2010" w:hanging="360"/>
      </w:pPr>
      <w:rPr>
        <w:rFonts w:ascii="Courier New" w:hAnsi="Courier New" w:cs="Courier New" w:hint="default"/>
      </w:rPr>
    </w:lvl>
    <w:lvl w:ilvl="2" w:tplc="04090005" w:tentative="1">
      <w:start w:val="1"/>
      <w:numFmt w:val="bullet"/>
      <w:lvlText w:val=""/>
      <w:lvlJc w:val="left"/>
      <w:pPr>
        <w:ind w:left="2730" w:hanging="360"/>
      </w:pPr>
      <w:rPr>
        <w:rFonts w:ascii="Wingdings" w:hAnsi="Wingdings" w:hint="default"/>
      </w:rPr>
    </w:lvl>
    <w:lvl w:ilvl="3" w:tplc="04090001" w:tentative="1">
      <w:start w:val="1"/>
      <w:numFmt w:val="bullet"/>
      <w:lvlText w:val=""/>
      <w:lvlJc w:val="left"/>
      <w:pPr>
        <w:ind w:left="3450" w:hanging="360"/>
      </w:pPr>
      <w:rPr>
        <w:rFonts w:ascii="Symbol" w:hAnsi="Symbol" w:hint="default"/>
      </w:rPr>
    </w:lvl>
    <w:lvl w:ilvl="4" w:tplc="04090003" w:tentative="1">
      <w:start w:val="1"/>
      <w:numFmt w:val="bullet"/>
      <w:lvlText w:val="o"/>
      <w:lvlJc w:val="left"/>
      <w:pPr>
        <w:ind w:left="4170" w:hanging="360"/>
      </w:pPr>
      <w:rPr>
        <w:rFonts w:ascii="Courier New" w:hAnsi="Courier New" w:cs="Courier New" w:hint="default"/>
      </w:rPr>
    </w:lvl>
    <w:lvl w:ilvl="5" w:tplc="04090005" w:tentative="1">
      <w:start w:val="1"/>
      <w:numFmt w:val="bullet"/>
      <w:lvlText w:val=""/>
      <w:lvlJc w:val="left"/>
      <w:pPr>
        <w:ind w:left="4890" w:hanging="360"/>
      </w:pPr>
      <w:rPr>
        <w:rFonts w:ascii="Wingdings" w:hAnsi="Wingdings" w:hint="default"/>
      </w:rPr>
    </w:lvl>
    <w:lvl w:ilvl="6" w:tplc="04090001" w:tentative="1">
      <w:start w:val="1"/>
      <w:numFmt w:val="bullet"/>
      <w:lvlText w:val=""/>
      <w:lvlJc w:val="left"/>
      <w:pPr>
        <w:ind w:left="5610" w:hanging="360"/>
      </w:pPr>
      <w:rPr>
        <w:rFonts w:ascii="Symbol" w:hAnsi="Symbol" w:hint="default"/>
      </w:rPr>
    </w:lvl>
    <w:lvl w:ilvl="7" w:tplc="04090003" w:tentative="1">
      <w:start w:val="1"/>
      <w:numFmt w:val="bullet"/>
      <w:lvlText w:val="o"/>
      <w:lvlJc w:val="left"/>
      <w:pPr>
        <w:ind w:left="6330" w:hanging="360"/>
      </w:pPr>
      <w:rPr>
        <w:rFonts w:ascii="Courier New" w:hAnsi="Courier New" w:cs="Courier New" w:hint="default"/>
      </w:rPr>
    </w:lvl>
    <w:lvl w:ilvl="8" w:tplc="04090005" w:tentative="1">
      <w:start w:val="1"/>
      <w:numFmt w:val="bullet"/>
      <w:lvlText w:val=""/>
      <w:lvlJc w:val="left"/>
      <w:pPr>
        <w:ind w:left="7050" w:hanging="360"/>
      </w:pPr>
      <w:rPr>
        <w:rFonts w:ascii="Wingdings" w:hAnsi="Wingdings" w:hint="default"/>
      </w:rPr>
    </w:lvl>
  </w:abstractNum>
  <w:num w:numId="1">
    <w:abstractNumId w:val="2"/>
  </w:num>
  <w:num w:numId="2">
    <w:abstractNumId w:val="5"/>
  </w:num>
  <w:num w:numId="3">
    <w:abstractNumId w:val="10"/>
  </w:num>
  <w:num w:numId="4">
    <w:abstractNumId w:val="9"/>
  </w:num>
  <w:num w:numId="5">
    <w:abstractNumId w:val="0"/>
  </w:num>
  <w:num w:numId="6">
    <w:abstractNumId w:val="8"/>
  </w:num>
  <w:num w:numId="7">
    <w:abstractNumId w:val="1"/>
  </w:num>
  <w:num w:numId="8">
    <w:abstractNumId w:val="3"/>
  </w:num>
  <w:num w:numId="9">
    <w:abstractNumId w:val="7"/>
  </w:num>
  <w:num w:numId="10">
    <w:abstractNumId w:val="4"/>
  </w:num>
  <w:num w:numId="11">
    <w:abstractNumId w:val="11"/>
  </w:num>
  <w:num w:numId="12">
    <w:abstractNumId w:val="6"/>
  </w:num>
  <w:num w:numId="1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9"/>
  </w:num>
  <w:num w:numId="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48"/>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rawingGridHorizontalSpacing w:val="110"/>
  <w:displayHorizontalDrawingGridEvery w:val="0"/>
  <w:displayVerticalDrawingGridEvery w:val="0"/>
  <w:noPunctuationKerning/>
  <w:characterSpacingControl w:val="doNotCompress"/>
  <w:footnotePr>
    <w:footnote w:id="-1"/>
    <w:footnote w:id="0"/>
    <w:footnote w:id="1"/>
  </w:footnotePr>
  <w:endnotePr>
    <w:numFmt w:val="decimal"/>
    <w:endnote w:id="-1"/>
    <w:endnote w:id="0"/>
    <w:endnote w:id="1"/>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0CD0"/>
    <w:rsid w:val="000E0CD0"/>
    <w:rsid w:val="000F5E56"/>
    <w:rsid w:val="001E4620"/>
    <w:rsid w:val="001F6832"/>
    <w:rsid w:val="00260CB3"/>
    <w:rsid w:val="002C478B"/>
    <w:rsid w:val="00431118"/>
    <w:rsid w:val="00464B85"/>
    <w:rsid w:val="006C639A"/>
    <w:rsid w:val="006E3D2F"/>
    <w:rsid w:val="0071225B"/>
    <w:rsid w:val="007B240C"/>
    <w:rsid w:val="007D53C7"/>
    <w:rsid w:val="00804DB7"/>
    <w:rsid w:val="00A52F7C"/>
    <w:rsid w:val="00B57CAB"/>
    <w:rsid w:val="00C36592"/>
    <w:rsid w:val="00C554EC"/>
    <w:rsid w:val="00CE0E87"/>
    <w:rsid w:val="00D76A97"/>
    <w:rsid w:val="00E5348C"/>
    <w:rsid w:val="00F61D8F"/>
    <w:rsid w:val="00FC15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E0CD0"/>
    <w:rPr>
      <w:rFonts w:ascii="Arial" w:eastAsia="SimSun" w:hAnsi="Arial" w:cs="Arial"/>
      <w:sz w:val="22"/>
      <w:lang w:eastAsia="zh-CN"/>
    </w:rPr>
  </w:style>
  <w:style w:type="paragraph" w:styleId="Heading1">
    <w:name w:val="heading 1"/>
    <w:basedOn w:val="Normal"/>
    <w:next w:val="Normal"/>
    <w:qFormat/>
    <w:rsid w:val="00804DB7"/>
    <w:pPr>
      <w:keepNext/>
      <w:spacing w:before="240" w:after="60"/>
      <w:outlineLvl w:val="0"/>
    </w:pPr>
    <w:rPr>
      <w:b/>
      <w:bCs/>
      <w:caps/>
      <w:kern w:val="32"/>
      <w:szCs w:val="32"/>
    </w:rPr>
  </w:style>
  <w:style w:type="paragraph" w:styleId="Heading2">
    <w:name w:val="heading 2"/>
    <w:basedOn w:val="Normal"/>
    <w:next w:val="Normal"/>
    <w:link w:val="Heading2Char"/>
    <w:qFormat/>
    <w:rsid w:val="00804DB7"/>
    <w:pPr>
      <w:keepNext/>
      <w:spacing w:before="240" w:after="60"/>
      <w:outlineLvl w:val="1"/>
    </w:pPr>
    <w:rPr>
      <w:bCs/>
      <w:iCs/>
      <w:caps/>
      <w:szCs w:val="28"/>
    </w:rPr>
  </w:style>
  <w:style w:type="paragraph" w:styleId="Heading3">
    <w:name w:val="heading 3"/>
    <w:basedOn w:val="Normal"/>
    <w:next w:val="Normal"/>
    <w:qFormat/>
    <w:rsid w:val="00804DB7"/>
    <w:pPr>
      <w:keepNext/>
      <w:spacing w:before="240" w:after="60"/>
      <w:outlineLvl w:val="2"/>
    </w:pPr>
    <w:rPr>
      <w:bCs/>
      <w:szCs w:val="26"/>
      <w:u w:val="single"/>
    </w:rPr>
  </w:style>
  <w:style w:type="paragraph" w:styleId="Heading4">
    <w:name w:val="heading 4"/>
    <w:basedOn w:val="Normal"/>
    <w:next w:val="Normal"/>
    <w:qFormat/>
    <w:rsid w:val="006E3D2F"/>
    <w:pPr>
      <w:keepNext/>
      <w:spacing w:after="220"/>
      <w:ind w:left="567"/>
      <w:outlineLvl w:val="3"/>
    </w:pPr>
    <w:rPr>
      <w:bCs/>
      <w:i/>
      <w:szCs w:val="28"/>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536"/>
        <w:tab w:val="right" w:pos="9072"/>
      </w:tabs>
    </w:pPr>
  </w:style>
  <w:style w:type="paragraph" w:styleId="Footer">
    <w:name w:val="footer"/>
    <w:basedOn w:val="Normal"/>
    <w:rsid w:val="00804DB7"/>
    <w:pPr>
      <w:tabs>
        <w:tab w:val="center" w:pos="4320"/>
        <w:tab w:val="right" w:pos="8640"/>
      </w:tabs>
    </w:pPr>
  </w:style>
  <w:style w:type="paragraph" w:styleId="Salutation">
    <w:name w:val="Salutation"/>
    <w:basedOn w:val="Normal"/>
    <w:next w:val="Normal"/>
    <w:semiHidden/>
    <w:rsid w:val="00804DB7"/>
  </w:style>
  <w:style w:type="paragraph" w:styleId="Signature">
    <w:name w:val="Signature"/>
    <w:basedOn w:val="Normal"/>
    <w:semiHidden/>
    <w:rsid w:val="00804DB7"/>
    <w:pPr>
      <w:ind w:left="5250"/>
    </w:pPr>
  </w:style>
  <w:style w:type="paragraph" w:styleId="FootnoteText">
    <w:name w:val="footnote text"/>
    <w:basedOn w:val="Normal"/>
    <w:semiHidden/>
    <w:rsid w:val="00804DB7"/>
    <w:rPr>
      <w:sz w:val="18"/>
    </w:rPr>
  </w:style>
  <w:style w:type="paragraph" w:styleId="EndnoteText">
    <w:name w:val="endnote text"/>
    <w:basedOn w:val="Normal"/>
    <w:semiHidden/>
    <w:rsid w:val="00804DB7"/>
    <w:rPr>
      <w:sz w:val="18"/>
    </w:rPr>
  </w:style>
  <w:style w:type="paragraph" w:styleId="Caption">
    <w:name w:val="caption"/>
    <w:basedOn w:val="Normal"/>
    <w:next w:val="Normal"/>
    <w:qFormat/>
    <w:rsid w:val="00804DB7"/>
    <w:rPr>
      <w:b/>
      <w:bCs/>
      <w:sz w:val="18"/>
    </w:rPr>
  </w:style>
  <w:style w:type="paragraph" w:styleId="CommentText">
    <w:name w:val="annotation text"/>
    <w:basedOn w:val="Normal"/>
    <w:semiHidden/>
    <w:rsid w:val="00804DB7"/>
    <w:rPr>
      <w:sz w:val="18"/>
    </w:rPr>
  </w:style>
  <w:style w:type="paragraph" w:styleId="BodyText">
    <w:name w:val="Body Text"/>
    <w:basedOn w:val="Normal"/>
    <w:rsid w:val="00804DB7"/>
    <w:pPr>
      <w:spacing w:after="220"/>
    </w:pPr>
  </w:style>
  <w:style w:type="paragraph" w:customStyle="1" w:styleId="ONUMFS">
    <w:name w:val="ONUM FS"/>
    <w:basedOn w:val="BodyText"/>
    <w:rsid w:val="00804DB7"/>
    <w:pPr>
      <w:numPr>
        <w:numId w:val="4"/>
      </w:numPr>
    </w:pPr>
  </w:style>
  <w:style w:type="paragraph" w:customStyle="1" w:styleId="ONUME">
    <w:name w:val="ONUM E"/>
    <w:basedOn w:val="BodyText"/>
    <w:link w:val="ONUMEChar"/>
    <w:rsid w:val="00804DB7"/>
    <w:pPr>
      <w:numPr>
        <w:numId w:val="3"/>
      </w:numPr>
    </w:pPr>
  </w:style>
  <w:style w:type="paragraph" w:styleId="ListNumber">
    <w:name w:val="List Number"/>
    <w:basedOn w:val="Normal"/>
    <w:semiHidden/>
    <w:rsid w:val="00804DB7"/>
    <w:pPr>
      <w:numPr>
        <w:numId w:val="6"/>
      </w:numPr>
    </w:pPr>
  </w:style>
  <w:style w:type="paragraph" w:customStyle="1" w:styleId="Endofdocument-Annex">
    <w:name w:val="[End of document - Annex]"/>
    <w:basedOn w:val="Normal"/>
    <w:rsid w:val="000E0CD0"/>
    <w:pPr>
      <w:ind w:left="5534"/>
    </w:pPr>
  </w:style>
  <w:style w:type="paragraph" w:customStyle="1" w:styleId="Default">
    <w:name w:val="Default"/>
    <w:rsid w:val="000E0CD0"/>
    <w:pPr>
      <w:autoSpaceDE w:val="0"/>
      <w:autoSpaceDN w:val="0"/>
      <w:adjustRightInd w:val="0"/>
    </w:pPr>
    <w:rPr>
      <w:rFonts w:ascii="Arial" w:hAnsi="Arial" w:cs="Arial"/>
      <w:color w:val="000000"/>
      <w:sz w:val="24"/>
      <w:szCs w:val="24"/>
    </w:rPr>
  </w:style>
  <w:style w:type="paragraph" w:styleId="ListParagraph">
    <w:name w:val="List Paragraph"/>
    <w:basedOn w:val="Normal"/>
    <w:uiPriority w:val="34"/>
    <w:qFormat/>
    <w:rsid w:val="000E0CD0"/>
    <w:pPr>
      <w:ind w:left="720"/>
      <w:contextualSpacing/>
    </w:pPr>
  </w:style>
  <w:style w:type="character" w:customStyle="1" w:styleId="Heading2Char">
    <w:name w:val="Heading 2 Char"/>
    <w:link w:val="Heading2"/>
    <w:locked/>
    <w:rsid w:val="000E0CD0"/>
    <w:rPr>
      <w:rFonts w:ascii="Arial" w:eastAsia="SimSun" w:hAnsi="Arial" w:cs="Arial"/>
      <w:bCs/>
      <w:iCs/>
      <w:caps/>
      <w:sz w:val="22"/>
      <w:szCs w:val="28"/>
    </w:rPr>
  </w:style>
  <w:style w:type="character" w:customStyle="1" w:styleId="ONUMEChar">
    <w:name w:val="ONUM E Char"/>
    <w:link w:val="ONUME"/>
    <w:rsid w:val="000E0CD0"/>
    <w:rPr>
      <w:rFonts w:ascii="Arial" w:hAnsi="Arial" w:cs="Arial"/>
      <w:sz w:val="22"/>
    </w:rPr>
  </w:style>
  <w:style w:type="paragraph" w:customStyle="1" w:styleId="Title1">
    <w:name w:val="Title1"/>
    <w:basedOn w:val="Normal"/>
    <w:rsid w:val="000E0CD0"/>
    <w:pPr>
      <w:spacing w:before="100" w:beforeAutospacing="1" w:after="100" w:afterAutospacing="1"/>
    </w:pPr>
    <w:rPr>
      <w:rFonts w:ascii="Times New Roman" w:eastAsia="Times New Roman" w:hAnsi="Times New Roman" w:cs="Times New Roman"/>
      <w:sz w:val="24"/>
      <w:szCs w:val="24"/>
      <w:lang w:eastAsia="en-US"/>
    </w:rPr>
  </w:style>
  <w:style w:type="character" w:customStyle="1" w:styleId="HeaderChar">
    <w:name w:val="Header Char"/>
    <w:basedOn w:val="DefaultParagraphFont"/>
    <w:link w:val="Header"/>
    <w:uiPriority w:val="99"/>
    <w:rsid w:val="000E0CD0"/>
    <w:rPr>
      <w:rFonts w:ascii="Arial" w:hAnsi="Arial" w:cs="Arial"/>
      <w:sz w:val="22"/>
    </w:rPr>
  </w:style>
  <w:style w:type="character" w:styleId="Hyperlink">
    <w:name w:val="Hyperlink"/>
    <w:basedOn w:val="DefaultParagraphFont"/>
    <w:rsid w:val="00A52F7C"/>
    <w:rPr>
      <w:color w:val="0000FF" w:themeColor="hyperlink"/>
      <w:u w:val="single"/>
    </w:rPr>
  </w:style>
  <w:style w:type="paragraph" w:styleId="BalloonText">
    <w:name w:val="Balloon Text"/>
    <w:basedOn w:val="Normal"/>
    <w:link w:val="BalloonTextChar"/>
    <w:rsid w:val="00464B85"/>
    <w:rPr>
      <w:rFonts w:ascii="Tahoma" w:hAnsi="Tahoma" w:cs="Tahoma"/>
      <w:sz w:val="16"/>
      <w:szCs w:val="16"/>
    </w:rPr>
  </w:style>
  <w:style w:type="character" w:customStyle="1" w:styleId="BalloonTextChar">
    <w:name w:val="Balloon Text Char"/>
    <w:basedOn w:val="DefaultParagraphFont"/>
    <w:link w:val="BalloonText"/>
    <w:rsid w:val="00464B85"/>
    <w:rPr>
      <w:rFonts w:ascii="Tahoma" w:eastAsia="SimSun" w:hAnsi="Tahoma" w:cs="Tahoma"/>
      <w:sz w:val="16"/>
      <w:szCs w:val="16"/>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E0CD0"/>
    <w:rPr>
      <w:rFonts w:ascii="Arial" w:eastAsia="SimSun" w:hAnsi="Arial" w:cs="Arial"/>
      <w:sz w:val="22"/>
      <w:lang w:eastAsia="zh-CN"/>
    </w:rPr>
  </w:style>
  <w:style w:type="paragraph" w:styleId="Heading1">
    <w:name w:val="heading 1"/>
    <w:basedOn w:val="Normal"/>
    <w:next w:val="Normal"/>
    <w:qFormat/>
    <w:rsid w:val="00804DB7"/>
    <w:pPr>
      <w:keepNext/>
      <w:spacing w:before="240" w:after="60"/>
      <w:outlineLvl w:val="0"/>
    </w:pPr>
    <w:rPr>
      <w:b/>
      <w:bCs/>
      <w:caps/>
      <w:kern w:val="32"/>
      <w:szCs w:val="32"/>
    </w:rPr>
  </w:style>
  <w:style w:type="paragraph" w:styleId="Heading2">
    <w:name w:val="heading 2"/>
    <w:basedOn w:val="Normal"/>
    <w:next w:val="Normal"/>
    <w:link w:val="Heading2Char"/>
    <w:qFormat/>
    <w:rsid w:val="00804DB7"/>
    <w:pPr>
      <w:keepNext/>
      <w:spacing w:before="240" w:after="60"/>
      <w:outlineLvl w:val="1"/>
    </w:pPr>
    <w:rPr>
      <w:bCs/>
      <w:iCs/>
      <w:caps/>
      <w:szCs w:val="28"/>
    </w:rPr>
  </w:style>
  <w:style w:type="paragraph" w:styleId="Heading3">
    <w:name w:val="heading 3"/>
    <w:basedOn w:val="Normal"/>
    <w:next w:val="Normal"/>
    <w:qFormat/>
    <w:rsid w:val="00804DB7"/>
    <w:pPr>
      <w:keepNext/>
      <w:spacing w:before="240" w:after="60"/>
      <w:outlineLvl w:val="2"/>
    </w:pPr>
    <w:rPr>
      <w:bCs/>
      <w:szCs w:val="26"/>
      <w:u w:val="single"/>
    </w:rPr>
  </w:style>
  <w:style w:type="paragraph" w:styleId="Heading4">
    <w:name w:val="heading 4"/>
    <w:basedOn w:val="Normal"/>
    <w:next w:val="Normal"/>
    <w:qFormat/>
    <w:rsid w:val="006E3D2F"/>
    <w:pPr>
      <w:keepNext/>
      <w:spacing w:after="220"/>
      <w:ind w:left="567"/>
      <w:outlineLvl w:val="3"/>
    </w:pPr>
    <w:rPr>
      <w:bCs/>
      <w:i/>
      <w:szCs w:val="28"/>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536"/>
        <w:tab w:val="right" w:pos="9072"/>
      </w:tabs>
    </w:pPr>
  </w:style>
  <w:style w:type="paragraph" w:styleId="Footer">
    <w:name w:val="footer"/>
    <w:basedOn w:val="Normal"/>
    <w:rsid w:val="00804DB7"/>
    <w:pPr>
      <w:tabs>
        <w:tab w:val="center" w:pos="4320"/>
        <w:tab w:val="right" w:pos="8640"/>
      </w:tabs>
    </w:pPr>
  </w:style>
  <w:style w:type="paragraph" w:styleId="Salutation">
    <w:name w:val="Salutation"/>
    <w:basedOn w:val="Normal"/>
    <w:next w:val="Normal"/>
    <w:semiHidden/>
    <w:rsid w:val="00804DB7"/>
  </w:style>
  <w:style w:type="paragraph" w:styleId="Signature">
    <w:name w:val="Signature"/>
    <w:basedOn w:val="Normal"/>
    <w:semiHidden/>
    <w:rsid w:val="00804DB7"/>
    <w:pPr>
      <w:ind w:left="5250"/>
    </w:pPr>
  </w:style>
  <w:style w:type="paragraph" w:styleId="FootnoteText">
    <w:name w:val="footnote text"/>
    <w:basedOn w:val="Normal"/>
    <w:semiHidden/>
    <w:rsid w:val="00804DB7"/>
    <w:rPr>
      <w:sz w:val="18"/>
    </w:rPr>
  </w:style>
  <w:style w:type="paragraph" w:styleId="EndnoteText">
    <w:name w:val="endnote text"/>
    <w:basedOn w:val="Normal"/>
    <w:semiHidden/>
    <w:rsid w:val="00804DB7"/>
    <w:rPr>
      <w:sz w:val="18"/>
    </w:rPr>
  </w:style>
  <w:style w:type="paragraph" w:styleId="Caption">
    <w:name w:val="caption"/>
    <w:basedOn w:val="Normal"/>
    <w:next w:val="Normal"/>
    <w:qFormat/>
    <w:rsid w:val="00804DB7"/>
    <w:rPr>
      <w:b/>
      <w:bCs/>
      <w:sz w:val="18"/>
    </w:rPr>
  </w:style>
  <w:style w:type="paragraph" w:styleId="CommentText">
    <w:name w:val="annotation text"/>
    <w:basedOn w:val="Normal"/>
    <w:semiHidden/>
    <w:rsid w:val="00804DB7"/>
    <w:rPr>
      <w:sz w:val="18"/>
    </w:rPr>
  </w:style>
  <w:style w:type="paragraph" w:styleId="BodyText">
    <w:name w:val="Body Text"/>
    <w:basedOn w:val="Normal"/>
    <w:rsid w:val="00804DB7"/>
    <w:pPr>
      <w:spacing w:after="220"/>
    </w:pPr>
  </w:style>
  <w:style w:type="paragraph" w:customStyle="1" w:styleId="ONUMFS">
    <w:name w:val="ONUM FS"/>
    <w:basedOn w:val="BodyText"/>
    <w:rsid w:val="00804DB7"/>
    <w:pPr>
      <w:numPr>
        <w:numId w:val="4"/>
      </w:numPr>
    </w:pPr>
  </w:style>
  <w:style w:type="paragraph" w:customStyle="1" w:styleId="ONUME">
    <w:name w:val="ONUM E"/>
    <w:basedOn w:val="BodyText"/>
    <w:link w:val="ONUMEChar"/>
    <w:rsid w:val="00804DB7"/>
    <w:pPr>
      <w:numPr>
        <w:numId w:val="3"/>
      </w:numPr>
    </w:pPr>
  </w:style>
  <w:style w:type="paragraph" w:styleId="ListNumber">
    <w:name w:val="List Number"/>
    <w:basedOn w:val="Normal"/>
    <w:semiHidden/>
    <w:rsid w:val="00804DB7"/>
    <w:pPr>
      <w:numPr>
        <w:numId w:val="6"/>
      </w:numPr>
    </w:pPr>
  </w:style>
  <w:style w:type="paragraph" w:customStyle="1" w:styleId="Endofdocument-Annex">
    <w:name w:val="[End of document - Annex]"/>
    <w:basedOn w:val="Normal"/>
    <w:rsid w:val="000E0CD0"/>
    <w:pPr>
      <w:ind w:left="5534"/>
    </w:pPr>
  </w:style>
  <w:style w:type="paragraph" w:customStyle="1" w:styleId="Default">
    <w:name w:val="Default"/>
    <w:rsid w:val="000E0CD0"/>
    <w:pPr>
      <w:autoSpaceDE w:val="0"/>
      <w:autoSpaceDN w:val="0"/>
      <w:adjustRightInd w:val="0"/>
    </w:pPr>
    <w:rPr>
      <w:rFonts w:ascii="Arial" w:hAnsi="Arial" w:cs="Arial"/>
      <w:color w:val="000000"/>
      <w:sz w:val="24"/>
      <w:szCs w:val="24"/>
    </w:rPr>
  </w:style>
  <w:style w:type="paragraph" w:styleId="ListParagraph">
    <w:name w:val="List Paragraph"/>
    <w:basedOn w:val="Normal"/>
    <w:uiPriority w:val="34"/>
    <w:qFormat/>
    <w:rsid w:val="000E0CD0"/>
    <w:pPr>
      <w:ind w:left="720"/>
      <w:contextualSpacing/>
    </w:pPr>
  </w:style>
  <w:style w:type="character" w:customStyle="1" w:styleId="Heading2Char">
    <w:name w:val="Heading 2 Char"/>
    <w:link w:val="Heading2"/>
    <w:locked/>
    <w:rsid w:val="000E0CD0"/>
    <w:rPr>
      <w:rFonts w:ascii="Arial" w:eastAsia="SimSun" w:hAnsi="Arial" w:cs="Arial"/>
      <w:bCs/>
      <w:iCs/>
      <w:caps/>
      <w:sz w:val="22"/>
      <w:szCs w:val="28"/>
    </w:rPr>
  </w:style>
  <w:style w:type="character" w:customStyle="1" w:styleId="ONUMEChar">
    <w:name w:val="ONUM E Char"/>
    <w:link w:val="ONUME"/>
    <w:rsid w:val="000E0CD0"/>
    <w:rPr>
      <w:rFonts w:ascii="Arial" w:hAnsi="Arial" w:cs="Arial"/>
      <w:sz w:val="22"/>
    </w:rPr>
  </w:style>
  <w:style w:type="paragraph" w:customStyle="1" w:styleId="Title1">
    <w:name w:val="Title1"/>
    <w:basedOn w:val="Normal"/>
    <w:rsid w:val="000E0CD0"/>
    <w:pPr>
      <w:spacing w:before="100" w:beforeAutospacing="1" w:after="100" w:afterAutospacing="1"/>
    </w:pPr>
    <w:rPr>
      <w:rFonts w:ascii="Times New Roman" w:eastAsia="Times New Roman" w:hAnsi="Times New Roman" w:cs="Times New Roman"/>
      <w:sz w:val="24"/>
      <w:szCs w:val="24"/>
      <w:lang w:eastAsia="en-US"/>
    </w:rPr>
  </w:style>
  <w:style w:type="character" w:customStyle="1" w:styleId="HeaderChar">
    <w:name w:val="Header Char"/>
    <w:basedOn w:val="DefaultParagraphFont"/>
    <w:link w:val="Header"/>
    <w:uiPriority w:val="99"/>
    <w:rsid w:val="000E0CD0"/>
    <w:rPr>
      <w:rFonts w:ascii="Arial" w:hAnsi="Arial" w:cs="Arial"/>
      <w:sz w:val="22"/>
    </w:rPr>
  </w:style>
  <w:style w:type="character" w:styleId="Hyperlink">
    <w:name w:val="Hyperlink"/>
    <w:basedOn w:val="DefaultParagraphFont"/>
    <w:rsid w:val="00A52F7C"/>
    <w:rPr>
      <w:color w:val="0000FF" w:themeColor="hyperlink"/>
      <w:u w:val="single"/>
    </w:rPr>
  </w:style>
  <w:style w:type="paragraph" w:styleId="BalloonText">
    <w:name w:val="Balloon Text"/>
    <w:basedOn w:val="Normal"/>
    <w:link w:val="BalloonTextChar"/>
    <w:rsid w:val="00464B85"/>
    <w:rPr>
      <w:rFonts w:ascii="Tahoma" w:hAnsi="Tahoma" w:cs="Tahoma"/>
      <w:sz w:val="16"/>
      <w:szCs w:val="16"/>
    </w:rPr>
  </w:style>
  <w:style w:type="character" w:customStyle="1" w:styleId="BalloonTextChar">
    <w:name w:val="Balloon Text Char"/>
    <w:basedOn w:val="DefaultParagraphFont"/>
    <w:link w:val="BalloonText"/>
    <w:rsid w:val="00464B85"/>
    <w:rPr>
      <w:rFonts w:ascii="Tahoma" w:eastAsia="SimSun" w:hAnsi="Tahoma" w:cs="Tahoma"/>
      <w:sz w:val="16"/>
      <w:szCs w:val="16"/>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18" Type="http://schemas.openxmlformats.org/officeDocument/2006/relationships/header" Target="header6.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10</Pages>
  <Words>3145</Words>
  <Characters>16585</Characters>
  <Application>Microsoft Office Word</Application>
  <DocSecurity>0</DocSecurity>
  <Lines>138</Lines>
  <Paragraphs>39</Paragraphs>
  <ScaleCrop>false</ScaleCrop>
  <HeadingPairs>
    <vt:vector size="2" baseType="variant">
      <vt:variant>
        <vt:lpstr>Title</vt:lpstr>
      </vt:variant>
      <vt:variant>
        <vt:i4>1</vt:i4>
      </vt:variant>
    </vt:vector>
  </HeadingPairs>
  <TitlesOfParts>
    <vt:vector size="1" baseType="lpstr">
      <vt:lpstr/>
    </vt:vector>
  </TitlesOfParts>
  <Company>World Intellectual Property Organization</Company>
  <LinksUpToDate>false</LinksUpToDate>
  <CharactersWithSpaces>19691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Wipo Templates</dc:subject>
  <dc:creator>OLIVIÉ Karen</dc:creator>
  <cp:keywords>MP/ko</cp:keywords>
  <cp:lastModifiedBy>SAMUELS Frederick Anthony</cp:lastModifiedBy>
  <cp:revision>3</cp:revision>
  <cp:lastPrinted>2016-07-11T09:18:00Z</cp:lastPrinted>
  <dcterms:created xsi:type="dcterms:W3CDTF">2016-07-11T08:59:00Z</dcterms:created>
  <dcterms:modified xsi:type="dcterms:W3CDTF">2016-07-11T09:18:00Z</dcterms:modified>
</cp:coreProperties>
</file>