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164E" w:rsidRPr="000A164E" w:rsidTr="009A630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A6300" w:rsidRPr="000A164E" w:rsidRDefault="009A6300" w:rsidP="00F14FF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6300" w:rsidRPr="000A164E" w:rsidRDefault="009A6300" w:rsidP="00F14FFC">
            <w:pPr>
              <w:rPr>
                <w:lang w:val="fr-FR"/>
              </w:rPr>
            </w:pPr>
            <w:r w:rsidRPr="000A164E">
              <w:rPr>
                <w:noProof/>
                <w:lang w:eastAsia="en-US"/>
              </w:rPr>
              <w:drawing>
                <wp:inline distT="0" distB="0" distL="0" distR="0" wp14:anchorId="1544CB08" wp14:editId="0B2D9F0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6300" w:rsidRPr="000A164E" w:rsidRDefault="009A6300" w:rsidP="00F14FFC">
            <w:pPr>
              <w:jc w:val="right"/>
              <w:rPr>
                <w:lang w:val="fr-FR"/>
              </w:rPr>
            </w:pPr>
            <w:r w:rsidRPr="000A164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A164E" w:rsidRPr="000A164E" w:rsidTr="00F14FF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A6300" w:rsidRPr="000A164E" w:rsidRDefault="009A6300" w:rsidP="00F14FF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164E">
              <w:rPr>
                <w:rFonts w:ascii="Arial Black" w:hAnsi="Arial Black"/>
                <w:caps/>
                <w:sz w:val="15"/>
                <w:lang w:val="fr-FR"/>
              </w:rPr>
              <w:t>WO/IAOC/36/</w:t>
            </w:r>
            <w:bookmarkStart w:id="0" w:name="Code"/>
            <w:bookmarkEnd w:id="0"/>
            <w:r w:rsidRPr="000A164E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0A164E" w:rsidRPr="000A164E" w:rsidTr="00F14FF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A6300" w:rsidRPr="000A164E" w:rsidRDefault="009A6300" w:rsidP="00F14FF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164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0713D" w:rsidRPr="000A164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A164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A164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A6300" w:rsidRPr="000A164E" w:rsidTr="00F14FF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A6300" w:rsidRPr="000A164E" w:rsidRDefault="009A6300" w:rsidP="00F14FF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164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0713D" w:rsidRPr="000A164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A164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A164E">
              <w:rPr>
                <w:rFonts w:ascii="Arial Black" w:hAnsi="Arial Black"/>
                <w:caps/>
                <w:sz w:val="15"/>
                <w:lang w:val="fr-FR"/>
              </w:rPr>
              <w:t>11 mai 2015</w:t>
            </w:r>
          </w:p>
        </w:tc>
      </w:tr>
    </w:tbl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b/>
          <w:sz w:val="28"/>
          <w:szCs w:val="28"/>
          <w:lang w:val="fr-FR"/>
        </w:rPr>
      </w:pPr>
      <w:r w:rsidRPr="000A164E">
        <w:rPr>
          <w:b/>
          <w:sz w:val="28"/>
          <w:szCs w:val="28"/>
          <w:lang w:val="fr-FR"/>
        </w:rPr>
        <w:t>Organe consultatif indépendant de surveillance de l’OMPI</w:t>
      </w: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b/>
          <w:sz w:val="24"/>
          <w:szCs w:val="24"/>
          <w:lang w:val="fr-FR"/>
        </w:rPr>
      </w:pPr>
      <w:r w:rsidRPr="000A164E">
        <w:rPr>
          <w:b/>
          <w:sz w:val="24"/>
          <w:szCs w:val="24"/>
          <w:lang w:val="fr-FR"/>
        </w:rPr>
        <w:t>Trente</w:t>
      </w:r>
      <w:r w:rsidR="001103AB" w:rsidRPr="000A164E">
        <w:rPr>
          <w:b/>
          <w:sz w:val="24"/>
          <w:szCs w:val="24"/>
          <w:lang w:val="fr-FR"/>
        </w:rPr>
        <w:noBreakHyphen/>
      </w:r>
      <w:r w:rsidRPr="000A164E">
        <w:rPr>
          <w:b/>
          <w:sz w:val="24"/>
          <w:szCs w:val="24"/>
          <w:lang w:val="fr-FR"/>
        </w:rPr>
        <w:t>sixième</w:t>
      </w:r>
      <w:r w:rsidR="0080713D" w:rsidRPr="000A164E">
        <w:rPr>
          <w:b/>
          <w:sz w:val="24"/>
          <w:szCs w:val="24"/>
          <w:lang w:val="fr-FR"/>
        </w:rPr>
        <w:t> </w:t>
      </w:r>
      <w:r w:rsidRPr="000A164E">
        <w:rPr>
          <w:b/>
          <w:sz w:val="24"/>
          <w:szCs w:val="24"/>
          <w:lang w:val="fr-FR"/>
        </w:rPr>
        <w:t>session</w:t>
      </w:r>
    </w:p>
    <w:p w:rsidR="009A6300" w:rsidRPr="000A164E" w:rsidRDefault="009A6300" w:rsidP="009A6300">
      <w:pPr>
        <w:rPr>
          <w:b/>
          <w:sz w:val="24"/>
          <w:szCs w:val="24"/>
          <w:lang w:val="fr-FR"/>
        </w:rPr>
      </w:pPr>
      <w:r w:rsidRPr="000A164E">
        <w:rPr>
          <w:b/>
          <w:sz w:val="24"/>
          <w:szCs w:val="24"/>
          <w:lang w:val="fr-FR"/>
        </w:rPr>
        <w:t>Genève, 23 – 27 mars 2015</w:t>
      </w: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9A6300" w:rsidRPr="000A164E" w:rsidRDefault="009A6300" w:rsidP="009A6300">
      <w:pPr>
        <w:rPr>
          <w:lang w:val="fr-FR"/>
        </w:rPr>
      </w:pPr>
    </w:p>
    <w:p w:rsidR="00596AED" w:rsidRPr="000A164E" w:rsidRDefault="00530109" w:rsidP="00530109">
      <w:pPr>
        <w:rPr>
          <w:caps/>
          <w:sz w:val="24"/>
          <w:lang w:val="fr-FR"/>
        </w:rPr>
      </w:pPr>
      <w:r w:rsidRPr="000A164E">
        <w:rPr>
          <w:caps/>
          <w:sz w:val="24"/>
          <w:lang w:val="fr-FR"/>
        </w:rPr>
        <w:t>R</w:t>
      </w:r>
      <w:r w:rsidR="009A6300" w:rsidRPr="000A164E">
        <w:rPr>
          <w:caps/>
          <w:sz w:val="24"/>
          <w:lang w:val="fr-FR"/>
        </w:rPr>
        <w:t>apport</w:t>
      </w:r>
    </w:p>
    <w:p w:rsidR="00596AED" w:rsidRPr="000A164E" w:rsidRDefault="00596AED" w:rsidP="00C74F54">
      <w:pPr>
        <w:rPr>
          <w:lang w:val="fr-FR"/>
        </w:rPr>
      </w:pPr>
    </w:p>
    <w:p w:rsidR="00596AED" w:rsidRPr="000A164E" w:rsidRDefault="00530109" w:rsidP="00530109">
      <w:pPr>
        <w:rPr>
          <w:i/>
          <w:lang w:val="fr-FR"/>
        </w:rPr>
      </w:pPr>
      <w:bookmarkStart w:id="3" w:name="Prepared"/>
      <w:bookmarkEnd w:id="3"/>
      <w:r w:rsidRPr="000A164E">
        <w:rPr>
          <w:i/>
          <w:lang w:val="fr-FR"/>
        </w:rPr>
        <w:t>adopté par l</w:t>
      </w:r>
      <w:r w:rsidR="009A6300" w:rsidRPr="000A164E">
        <w:rPr>
          <w:i/>
          <w:lang w:val="fr-FR"/>
        </w:rPr>
        <w:t>’</w:t>
      </w:r>
      <w:r w:rsidRPr="000A164E">
        <w:rPr>
          <w:i/>
          <w:lang w:val="fr-FR"/>
        </w:rPr>
        <w:t>Organe consultatif indépendant de surveillance de l</w:t>
      </w:r>
      <w:r w:rsidR="009A6300" w:rsidRPr="000A164E">
        <w:rPr>
          <w:i/>
          <w:lang w:val="fr-FR"/>
        </w:rPr>
        <w:t>’</w:t>
      </w:r>
      <w:r w:rsidRPr="000A164E">
        <w:rPr>
          <w:i/>
          <w:lang w:val="fr-FR"/>
        </w:rPr>
        <w:t>OMPI</w:t>
      </w:r>
    </w:p>
    <w:p w:rsidR="00596AED" w:rsidRPr="000A164E" w:rsidRDefault="00596AED" w:rsidP="00C74F54">
      <w:pPr>
        <w:rPr>
          <w:i/>
          <w:lang w:val="fr-FR"/>
        </w:rPr>
      </w:pPr>
    </w:p>
    <w:p w:rsidR="00596AED" w:rsidRPr="000A164E" w:rsidRDefault="00FE442B" w:rsidP="00C74F54">
      <w:pPr>
        <w:rPr>
          <w:i/>
          <w:lang w:val="fr-FR"/>
        </w:rPr>
      </w:pPr>
      <w:r w:rsidRPr="000A164E">
        <w:rPr>
          <w:i/>
          <w:lang w:val="fr-FR"/>
        </w:rPr>
        <w:br w:type="page"/>
      </w:r>
    </w:p>
    <w:p w:rsidR="00596AED" w:rsidRPr="000A164E" w:rsidRDefault="00645CC6" w:rsidP="00645CC6">
      <w:pPr>
        <w:pStyle w:val="Heading1"/>
        <w:rPr>
          <w:lang w:val="fr-FR"/>
        </w:rPr>
      </w:pPr>
      <w:r w:rsidRPr="000A164E">
        <w:rPr>
          <w:lang w:val="fr-FR"/>
        </w:rPr>
        <w:lastRenderedPageBreak/>
        <w:t>Introduction</w:t>
      </w: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530109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consultatif indépendant de surveillance (OCIS)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 a tenu sa trente</w:t>
      </w:r>
      <w:r w:rsidR="001103AB" w:rsidRPr="000A164E">
        <w:rPr>
          <w:lang w:val="fr-FR"/>
        </w:rPr>
        <w:noBreakHyphen/>
      </w:r>
      <w:r w:rsidRPr="000A164E">
        <w:rPr>
          <w:lang w:val="fr-FR"/>
        </w:rPr>
        <w:t>sixième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session du 23 au 2</w:t>
      </w:r>
      <w:r w:rsidR="009A6300" w:rsidRPr="000A164E">
        <w:rPr>
          <w:lang w:val="fr-FR"/>
        </w:rPr>
        <w:t>7 mars 20</w:t>
      </w:r>
      <w:r w:rsidRPr="000A164E">
        <w:rPr>
          <w:lang w:val="fr-FR"/>
        </w:rPr>
        <w:t>15.</w:t>
      </w:r>
      <w:r w:rsidR="00FE442B" w:rsidRPr="000A164E">
        <w:rPr>
          <w:lang w:val="fr-FR"/>
        </w:rPr>
        <w:t xml:space="preserve">  </w:t>
      </w:r>
      <w:r w:rsidRPr="000A164E">
        <w:rPr>
          <w:lang w:val="fr-FR"/>
        </w:rPr>
        <w:t>Étaient présents Mme</w:t>
      </w:r>
      <w:r w:rsidR="0080713D" w:rsidRPr="000A164E">
        <w:rPr>
          <w:lang w:val="fr-FR"/>
        </w:rPr>
        <w:t> </w:t>
      </w:r>
      <w:r w:rsidR="00EC2475" w:rsidRPr="000A164E">
        <w:rPr>
          <w:lang w:val="fr-FR"/>
        </w:rPr>
        <w:t>Mary </w:t>
      </w:r>
      <w:r w:rsidRPr="000A164E">
        <w:rPr>
          <w:lang w:val="fr-FR"/>
        </w:rPr>
        <w:t>Ncube (présidente), MM.</w:t>
      </w:r>
      <w:r w:rsidR="0080713D" w:rsidRPr="000A164E">
        <w:rPr>
          <w:lang w:val="fr-FR"/>
        </w:rPr>
        <w:t> </w:t>
      </w:r>
      <w:r w:rsidR="00EC2475" w:rsidRPr="000A164E">
        <w:rPr>
          <w:lang w:val="fr-FR"/>
        </w:rPr>
        <w:t>Gábor </w:t>
      </w:r>
      <w:r w:rsidRPr="000A164E">
        <w:rPr>
          <w:lang w:val="fr-FR"/>
        </w:rPr>
        <w:t>Ámon (vice</w:t>
      </w:r>
      <w:r w:rsidR="001103AB" w:rsidRPr="000A164E">
        <w:rPr>
          <w:lang w:val="fr-FR"/>
        </w:rPr>
        <w:noBreakHyphen/>
      </w:r>
      <w:r w:rsidR="00EC2475" w:rsidRPr="000A164E">
        <w:rPr>
          <w:lang w:val="fr-FR"/>
        </w:rPr>
        <w:t>président), Anol Chatterji, Egbert Kaltenbach, Nikolay </w:t>
      </w:r>
      <w:r w:rsidRPr="000A164E">
        <w:rPr>
          <w:lang w:val="fr-FR"/>
        </w:rPr>
        <w:t xml:space="preserve">Lozinskiy, </w:t>
      </w:r>
      <w:r w:rsidR="00147AE1" w:rsidRPr="000A164E">
        <w:rPr>
          <w:lang w:val="fr-FR"/>
        </w:rPr>
        <w:t>Fernando </w:t>
      </w:r>
      <w:r w:rsidR="00EC2475" w:rsidRPr="000A164E">
        <w:rPr>
          <w:lang w:val="fr-FR"/>
        </w:rPr>
        <w:t>Nikitin et Zhang </w:t>
      </w:r>
      <w:r w:rsidRPr="000A164E">
        <w:rPr>
          <w:lang w:val="fr-FR"/>
        </w:rPr>
        <w:t>Guangliang.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</w:t>
      </w:r>
      <w:r w:rsidRPr="000A164E">
        <w:rPr>
          <w:lang w:val="fr-FR"/>
        </w:rPr>
        <w:t>oint 1 de l</w:t>
      </w:r>
      <w:r>
        <w:rPr>
          <w:lang w:val="fr-FR"/>
        </w:rPr>
        <w:t>’ordre du jour : A</w:t>
      </w:r>
      <w:r w:rsidRPr="000A164E">
        <w:rPr>
          <w:lang w:val="fr-FR"/>
        </w:rPr>
        <w:t>doption de l’ordre du jour</w:t>
      </w: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264C9D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adopté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ordre </w:t>
      </w:r>
      <w:r w:rsidR="00734EC0" w:rsidRPr="000A164E">
        <w:rPr>
          <w:lang w:val="fr-FR"/>
        </w:rPr>
        <w:t xml:space="preserve">du jour </w:t>
      </w:r>
      <w:r w:rsidRPr="000A164E">
        <w:rPr>
          <w:lang w:val="fr-FR"/>
        </w:rPr>
        <w:t>qui figure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annexe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I du présent document, sous réserve de modifications.  Une liste des documents figure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annexe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II.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2 de l’ordre du jour : R</w:t>
      </w:r>
      <w:r w:rsidRPr="000A164E">
        <w:rPr>
          <w:lang w:val="fr-FR"/>
        </w:rPr>
        <w:t>éunion avec le directeur général</w:t>
      </w:r>
    </w:p>
    <w:p w:rsidR="00596AED" w:rsidRPr="000A164E" w:rsidRDefault="00596AED" w:rsidP="000A164E">
      <w:pPr>
        <w:rPr>
          <w:szCs w:val="22"/>
          <w:lang w:val="fr-FR"/>
        </w:rPr>
      </w:pPr>
    </w:p>
    <w:p w:rsidR="00596AED" w:rsidRPr="000A164E" w:rsidRDefault="00264C9D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rencontré le Directeur général et les membres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Équipe de haute direction.</w:t>
      </w:r>
      <w:r w:rsidR="006A3A77" w:rsidRPr="000A164E">
        <w:rPr>
          <w:lang w:val="fr-FR"/>
        </w:rPr>
        <w:t xml:space="preserve"> </w:t>
      </w:r>
      <w:r w:rsidR="00905B1A" w:rsidRPr="000A164E">
        <w:rPr>
          <w:lang w:val="fr-FR"/>
        </w:rPr>
        <w:t xml:space="preserve"> </w:t>
      </w:r>
      <w:r w:rsidRPr="000A164E">
        <w:rPr>
          <w:lang w:val="fr-FR"/>
        </w:rPr>
        <w:t>Le Directeur général a communiqué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des informati</w:t>
      </w:r>
      <w:r w:rsidR="00734EC0" w:rsidRPr="000A164E">
        <w:rPr>
          <w:lang w:val="fr-FR"/>
        </w:rPr>
        <w:t xml:space="preserve">ons sur la situation financière, les résultats, </w:t>
      </w:r>
      <w:r w:rsidRPr="000A164E">
        <w:rPr>
          <w:lang w:val="fr-FR"/>
        </w:rPr>
        <w:t>les priorités et les enjeux stratégiques</w:t>
      </w:r>
      <w:r w:rsidR="00734EC0" w:rsidRPr="000A164E">
        <w:rPr>
          <w:lang w:val="fr-FR"/>
        </w:rPr>
        <w:t xml:space="preserve"> de l’OMPI</w:t>
      </w:r>
      <w:r w:rsidRPr="000A164E">
        <w:rPr>
          <w:lang w:val="fr-FR"/>
        </w:rPr>
        <w:t>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3 de l’ordre du jour : R</w:t>
      </w:r>
      <w:r w:rsidRPr="000A164E">
        <w:rPr>
          <w:lang w:val="fr-FR"/>
        </w:rPr>
        <w:t>éunion avec le vérificateur externe des comptes</w:t>
      </w:r>
    </w:p>
    <w:p w:rsidR="00596AED" w:rsidRPr="000A164E" w:rsidRDefault="00596AED" w:rsidP="000A164E">
      <w:pPr>
        <w:pStyle w:val="ONUME"/>
        <w:numPr>
          <w:ilvl w:val="0"/>
          <w:numId w:val="0"/>
        </w:numPr>
        <w:tabs>
          <w:tab w:val="left" w:pos="360"/>
        </w:tabs>
        <w:spacing w:after="0"/>
        <w:rPr>
          <w:szCs w:val="22"/>
          <w:lang w:val="fr-FR"/>
        </w:rPr>
      </w:pPr>
    </w:p>
    <w:p w:rsidR="00596AED" w:rsidRPr="000A164E" w:rsidRDefault="00264C9D" w:rsidP="000A164E">
      <w:pPr>
        <w:pStyle w:val="ONUMFS"/>
        <w:rPr>
          <w:lang w:val="fr-FR"/>
        </w:rPr>
      </w:pPr>
      <w:r w:rsidRPr="000A164E">
        <w:rPr>
          <w:lang w:val="fr-FR"/>
        </w:rPr>
        <w:t>La présidente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a écrit au </w:t>
      </w:r>
      <w:r w:rsidR="00323249" w:rsidRPr="000A164E">
        <w:rPr>
          <w:lang w:val="fr-FR"/>
        </w:rPr>
        <w:t>contrôleur</w:t>
      </w:r>
      <w:r w:rsidR="002446A3" w:rsidRPr="000A164E">
        <w:rPr>
          <w:lang w:val="fr-FR"/>
        </w:rPr>
        <w:t xml:space="preserve"> et </w:t>
      </w:r>
      <w:r w:rsidR="00323249" w:rsidRPr="000A164E">
        <w:rPr>
          <w:lang w:val="fr-FR"/>
        </w:rPr>
        <w:t>vérificateur général de l</w:t>
      </w:r>
      <w:r w:rsidR="009A6300" w:rsidRPr="000A164E">
        <w:rPr>
          <w:lang w:val="fr-FR"/>
        </w:rPr>
        <w:t>’</w:t>
      </w:r>
      <w:r w:rsidR="00323249" w:rsidRPr="000A164E">
        <w:rPr>
          <w:lang w:val="fr-FR"/>
        </w:rPr>
        <w:t>Inde</w:t>
      </w:r>
      <w:r w:rsidR="002446A3" w:rsidRPr="000A164E">
        <w:rPr>
          <w:lang w:val="fr-FR"/>
        </w:rPr>
        <w:t xml:space="preserve"> (Bureau du contrôleur et vérificateur général de l</w:t>
      </w:r>
      <w:r w:rsidR="009A6300" w:rsidRPr="000A164E">
        <w:rPr>
          <w:lang w:val="fr-FR"/>
        </w:rPr>
        <w:t>’</w:t>
      </w:r>
      <w:r w:rsidR="002446A3" w:rsidRPr="000A164E">
        <w:rPr>
          <w:lang w:val="fr-FR"/>
        </w:rPr>
        <w:t>Inde)</w:t>
      </w:r>
      <w:r w:rsidR="00323249" w:rsidRPr="000A164E">
        <w:rPr>
          <w:lang w:val="fr-FR"/>
        </w:rPr>
        <w:t>, en sa qualité de vérificateur externe des comptes, pour lui demander d</w:t>
      </w:r>
      <w:r w:rsidR="009A6300" w:rsidRPr="000A164E">
        <w:rPr>
          <w:lang w:val="fr-FR"/>
        </w:rPr>
        <w:t>’</w:t>
      </w:r>
      <w:r w:rsidR="00323249" w:rsidRPr="000A164E">
        <w:rPr>
          <w:lang w:val="fr-FR"/>
        </w:rPr>
        <w:t>examiner certaines propositions de l</w:t>
      </w:r>
      <w:r w:rsidR="009A6300" w:rsidRPr="000A164E">
        <w:rPr>
          <w:lang w:val="fr-FR"/>
        </w:rPr>
        <w:t>’</w:t>
      </w:r>
      <w:r w:rsidR="00323249" w:rsidRPr="000A164E">
        <w:rPr>
          <w:lang w:val="fr-FR"/>
        </w:rPr>
        <w:t xml:space="preserve">OCIS et </w:t>
      </w:r>
      <w:r w:rsidR="00734EC0" w:rsidRPr="000A164E">
        <w:rPr>
          <w:lang w:val="fr-FR"/>
        </w:rPr>
        <w:t xml:space="preserve">d’organiser </w:t>
      </w:r>
      <w:r w:rsidR="00323249" w:rsidRPr="000A164E">
        <w:rPr>
          <w:lang w:val="fr-FR"/>
        </w:rPr>
        <w:t>une réunion avec un haut fonctionnaire de son bureau.</w:t>
      </w:r>
      <w:r w:rsidR="006A3A77" w:rsidRPr="000A164E">
        <w:rPr>
          <w:lang w:val="fr-FR"/>
        </w:rPr>
        <w:t xml:space="preserve">  </w:t>
      </w:r>
      <w:r w:rsidR="002446A3" w:rsidRPr="000A164E">
        <w:rPr>
          <w:lang w:val="fr-FR"/>
        </w:rPr>
        <w:t>En réponse à cette demande, M.</w:t>
      </w:r>
      <w:r w:rsidR="0080713D" w:rsidRPr="000A164E">
        <w:rPr>
          <w:lang w:val="fr-FR"/>
        </w:rPr>
        <w:t> </w:t>
      </w:r>
      <w:r w:rsidR="002446A3" w:rsidRPr="000A164E">
        <w:rPr>
          <w:lang w:val="fr-FR"/>
        </w:rPr>
        <w:t>Prase</w:t>
      </w:r>
      <w:r w:rsidR="00EC2475" w:rsidRPr="000A164E">
        <w:rPr>
          <w:lang w:val="fr-FR"/>
        </w:rPr>
        <w:t>njit </w:t>
      </w:r>
      <w:r w:rsidR="002446A3" w:rsidRPr="000A164E">
        <w:rPr>
          <w:lang w:val="fr-FR"/>
        </w:rPr>
        <w:t>Mukherjee, vice</w:t>
      </w:r>
      <w:r w:rsidR="001103AB" w:rsidRPr="000A164E">
        <w:rPr>
          <w:lang w:val="fr-FR"/>
        </w:rPr>
        <w:noBreakHyphen/>
      </w:r>
      <w:r w:rsidR="002446A3" w:rsidRPr="000A164E">
        <w:rPr>
          <w:lang w:val="fr-FR"/>
        </w:rPr>
        <w:t>contrôleur et vérificateur général du Bureau du contrôleur et vérificateur général de l</w:t>
      </w:r>
      <w:r w:rsidR="009A6300" w:rsidRPr="000A164E">
        <w:rPr>
          <w:lang w:val="fr-FR"/>
        </w:rPr>
        <w:t>’</w:t>
      </w:r>
      <w:r w:rsidR="002446A3" w:rsidRPr="000A164E">
        <w:rPr>
          <w:lang w:val="fr-FR"/>
        </w:rPr>
        <w:t xml:space="preserve">Inde, </w:t>
      </w:r>
      <w:r w:rsidR="00734EC0" w:rsidRPr="000A164E">
        <w:rPr>
          <w:lang w:val="fr-FR"/>
        </w:rPr>
        <w:t xml:space="preserve">ainsi que </w:t>
      </w:r>
      <w:r w:rsidR="002446A3" w:rsidRPr="000A164E">
        <w:rPr>
          <w:lang w:val="fr-FR"/>
        </w:rPr>
        <w:t>M.</w:t>
      </w:r>
      <w:r w:rsidR="0080713D" w:rsidRPr="000A164E">
        <w:rPr>
          <w:lang w:val="fr-FR"/>
        </w:rPr>
        <w:t> </w:t>
      </w:r>
      <w:r w:rsidR="002446A3" w:rsidRPr="000A164E">
        <w:rPr>
          <w:lang w:val="fr-FR"/>
        </w:rPr>
        <w:t>K.</w:t>
      </w:r>
      <w:r w:rsidR="0080713D" w:rsidRPr="000A164E">
        <w:rPr>
          <w:lang w:val="fr-FR"/>
        </w:rPr>
        <w:t> </w:t>
      </w:r>
      <w:r w:rsidR="002446A3" w:rsidRPr="000A164E">
        <w:rPr>
          <w:lang w:val="fr-FR"/>
        </w:rPr>
        <w:t>S.</w:t>
      </w:r>
      <w:r w:rsidR="0080713D" w:rsidRPr="000A164E">
        <w:rPr>
          <w:lang w:val="fr-FR"/>
        </w:rPr>
        <w:t> </w:t>
      </w:r>
      <w:r w:rsidR="002446A3" w:rsidRPr="000A164E">
        <w:rPr>
          <w:lang w:val="fr-FR"/>
        </w:rPr>
        <w:t>Subramanian, directeur principal du Département des relations internationales du Bureau du contrôleur et vérificateur général de l</w:t>
      </w:r>
      <w:r w:rsidR="009A6300" w:rsidRPr="000A164E">
        <w:rPr>
          <w:lang w:val="fr-FR"/>
        </w:rPr>
        <w:t>’</w:t>
      </w:r>
      <w:r w:rsidR="002446A3" w:rsidRPr="000A164E">
        <w:rPr>
          <w:lang w:val="fr-FR"/>
        </w:rPr>
        <w:t>Inde, ont rencontré les membres de l</w:t>
      </w:r>
      <w:r w:rsidR="009A6300" w:rsidRPr="000A164E">
        <w:rPr>
          <w:lang w:val="fr-FR"/>
        </w:rPr>
        <w:t>’</w:t>
      </w:r>
      <w:r w:rsidR="002446A3" w:rsidRPr="000A164E">
        <w:rPr>
          <w:lang w:val="fr-FR"/>
        </w:rPr>
        <w:t>OCIS le 2</w:t>
      </w:r>
      <w:r w:rsidR="009A6300" w:rsidRPr="000A164E">
        <w:rPr>
          <w:lang w:val="fr-FR"/>
        </w:rPr>
        <w:t>4 mars</w:t>
      </w:r>
      <w:r w:rsidR="002446A3" w:rsidRPr="000A164E">
        <w:rPr>
          <w:lang w:val="fr-FR"/>
        </w:rPr>
        <w:t>.</w:t>
      </w:r>
    </w:p>
    <w:p w:rsidR="00596AED" w:rsidRPr="000A164E" w:rsidRDefault="008820CC" w:rsidP="000A164E">
      <w:pPr>
        <w:pStyle w:val="ONUMFS"/>
        <w:rPr>
          <w:lang w:val="fr-FR"/>
        </w:rPr>
      </w:pPr>
      <w:r w:rsidRPr="000A164E">
        <w:rPr>
          <w:lang w:val="fr-FR"/>
        </w:rPr>
        <w:t>M.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Subramanian a informé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Organe que, désormais, </w:t>
      </w:r>
      <w:r w:rsidR="00734EC0" w:rsidRPr="000A164E">
        <w:rPr>
          <w:lang w:val="fr-FR"/>
        </w:rPr>
        <w:t>ce serait lui qui</w:t>
      </w:r>
      <w:r w:rsidRPr="000A164E">
        <w:rPr>
          <w:lang w:val="fr-FR"/>
        </w:rPr>
        <w:t xml:space="preserve"> serait chargé de coordonner toutes les questions relatives à la vérification externe des comptes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OMPI.  Cela faciliterait l</w:t>
      </w:r>
      <w:r w:rsidR="00734EC0" w:rsidRPr="000A164E">
        <w:rPr>
          <w:lang w:val="fr-FR"/>
        </w:rPr>
        <w:t>a</w:t>
      </w:r>
      <w:r w:rsidRPr="000A164E">
        <w:rPr>
          <w:lang w:val="fr-FR"/>
        </w:rPr>
        <w:t xml:space="preserve"> su</w:t>
      </w:r>
      <w:r w:rsidR="00734EC0" w:rsidRPr="000A164E">
        <w:rPr>
          <w:lang w:val="fr-FR"/>
        </w:rPr>
        <w:t>pervision</w:t>
      </w:r>
      <w:r w:rsidRPr="000A164E">
        <w:rPr>
          <w:lang w:val="fr-FR"/>
        </w:rPr>
        <w:t xml:space="preserve"> </w:t>
      </w:r>
      <w:r w:rsidR="00734EC0" w:rsidRPr="000A164E">
        <w:rPr>
          <w:lang w:val="fr-FR"/>
        </w:rPr>
        <w:t>au</w:t>
      </w:r>
      <w:r w:rsidRPr="000A164E">
        <w:rPr>
          <w:lang w:val="fr-FR"/>
        </w:rPr>
        <w:t xml:space="preserve"> niveau élevé.</w:t>
      </w:r>
    </w:p>
    <w:p w:rsidR="00596AED" w:rsidRPr="000A164E" w:rsidRDefault="008820CC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été informé que le vérificateur externe des comptes proposait de présenter son rapport en trois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volumes</w:t>
      </w:r>
      <w:r w:rsidR="00734EC0" w:rsidRPr="000A164E">
        <w:rPr>
          <w:lang w:val="fr-FR"/>
        </w:rPr>
        <w:t xml:space="preserve">, </w:t>
      </w:r>
      <w:r w:rsidRPr="000A164E">
        <w:rPr>
          <w:lang w:val="fr-FR"/>
        </w:rPr>
        <w:t>à des dates distinctes</w:t>
      </w:r>
      <w:r w:rsidR="00A802C1" w:rsidRPr="000A164E">
        <w:rPr>
          <w:lang w:val="fr-FR"/>
        </w:rPr>
        <w:t xml:space="preserve">, </w:t>
      </w:r>
      <w:r w:rsidR="00734EC0" w:rsidRPr="000A164E">
        <w:rPr>
          <w:lang w:val="fr-FR"/>
        </w:rPr>
        <w:t>et que ces volumes contiendraient les éléments suivants</w:t>
      </w:r>
      <w:r w:rsidR="00A802C1" w:rsidRPr="000A164E">
        <w:rPr>
          <w:lang w:val="fr-FR"/>
        </w:rPr>
        <w:t> </w:t>
      </w:r>
      <w:r w:rsidRPr="000A164E">
        <w:rPr>
          <w:lang w:val="fr-FR"/>
        </w:rPr>
        <w:t>:</w:t>
      </w:r>
    </w:p>
    <w:p w:rsidR="00596AED" w:rsidRPr="000A164E" w:rsidRDefault="00A802C1" w:rsidP="000A164E">
      <w:pPr>
        <w:pStyle w:val="Title1"/>
        <w:numPr>
          <w:ilvl w:val="1"/>
          <w:numId w:val="33"/>
        </w:numPr>
        <w:shd w:val="clear" w:color="auto" w:fill="FFFFFF"/>
        <w:spacing w:before="0" w:beforeAutospacing="0" w:after="120" w:afterAutospacing="0"/>
        <w:ind w:left="1701" w:hanging="567"/>
        <w:rPr>
          <w:rFonts w:ascii="Arial" w:hAnsi="Arial" w:cs="Arial"/>
          <w:sz w:val="22"/>
          <w:szCs w:val="22"/>
          <w:lang w:val="fr-FR"/>
        </w:rPr>
      </w:pPr>
      <w:r w:rsidRPr="000A164E">
        <w:rPr>
          <w:rFonts w:ascii="Arial" w:hAnsi="Arial" w:cs="Arial"/>
          <w:sz w:val="22"/>
          <w:szCs w:val="22"/>
          <w:lang w:val="fr-FR"/>
        </w:rPr>
        <w:t>les é</w:t>
      </w:r>
      <w:r w:rsidR="008820CC" w:rsidRPr="000A164E">
        <w:rPr>
          <w:rFonts w:ascii="Arial" w:hAnsi="Arial" w:cs="Arial"/>
          <w:sz w:val="22"/>
          <w:szCs w:val="22"/>
          <w:lang w:val="fr-FR"/>
        </w:rPr>
        <w:t>tats financiers avec l</w:t>
      </w:r>
      <w:r w:rsidR="009A6300" w:rsidRPr="000A164E">
        <w:rPr>
          <w:rFonts w:ascii="Arial" w:hAnsi="Arial" w:cs="Arial"/>
          <w:sz w:val="22"/>
          <w:szCs w:val="22"/>
          <w:lang w:val="fr-FR"/>
        </w:rPr>
        <w:t>’</w:t>
      </w:r>
      <w:r w:rsidR="008820CC" w:rsidRPr="000A164E">
        <w:rPr>
          <w:rFonts w:ascii="Arial" w:hAnsi="Arial" w:cs="Arial"/>
          <w:sz w:val="22"/>
          <w:szCs w:val="22"/>
          <w:lang w:val="fr-FR"/>
        </w:rPr>
        <w:t>opinion d</w:t>
      </w:r>
      <w:r w:rsidR="009A6300" w:rsidRPr="000A164E">
        <w:rPr>
          <w:rFonts w:ascii="Arial" w:hAnsi="Arial" w:cs="Arial"/>
          <w:sz w:val="22"/>
          <w:szCs w:val="22"/>
          <w:lang w:val="fr-FR"/>
        </w:rPr>
        <w:t>’</w:t>
      </w:r>
      <w:r w:rsidR="008820CC" w:rsidRPr="000A164E">
        <w:rPr>
          <w:rFonts w:ascii="Arial" w:hAnsi="Arial" w:cs="Arial"/>
          <w:sz w:val="22"/>
          <w:szCs w:val="22"/>
          <w:lang w:val="fr-FR"/>
        </w:rPr>
        <w:t>audit;</w:t>
      </w:r>
    </w:p>
    <w:p w:rsidR="00596AED" w:rsidRPr="000A164E" w:rsidRDefault="008820CC" w:rsidP="000A164E">
      <w:pPr>
        <w:pStyle w:val="Title1"/>
        <w:numPr>
          <w:ilvl w:val="1"/>
          <w:numId w:val="33"/>
        </w:numPr>
        <w:shd w:val="clear" w:color="auto" w:fill="FFFFFF"/>
        <w:spacing w:before="0" w:beforeAutospacing="0" w:after="120" w:afterAutospacing="0"/>
        <w:ind w:left="1701" w:hanging="567"/>
        <w:rPr>
          <w:rFonts w:ascii="Arial" w:hAnsi="Arial" w:cs="Arial"/>
          <w:sz w:val="22"/>
          <w:szCs w:val="22"/>
          <w:lang w:val="fr-FR"/>
        </w:rPr>
      </w:pPr>
      <w:r w:rsidRPr="000A164E">
        <w:rPr>
          <w:rFonts w:ascii="Arial" w:hAnsi="Arial" w:cs="Arial"/>
          <w:sz w:val="22"/>
          <w:szCs w:val="22"/>
          <w:lang w:val="fr-FR"/>
        </w:rPr>
        <w:t xml:space="preserve">un rapport </w:t>
      </w:r>
      <w:r w:rsidR="00A802C1" w:rsidRPr="000A164E">
        <w:rPr>
          <w:rFonts w:ascii="Arial" w:hAnsi="Arial" w:cs="Arial"/>
          <w:sz w:val="22"/>
          <w:szCs w:val="22"/>
          <w:lang w:val="fr-FR"/>
        </w:rPr>
        <w:t>d</w:t>
      </w:r>
      <w:r w:rsidR="009A6300" w:rsidRPr="000A164E">
        <w:rPr>
          <w:rFonts w:ascii="Arial" w:hAnsi="Arial" w:cs="Arial"/>
          <w:sz w:val="22"/>
          <w:szCs w:val="22"/>
          <w:lang w:val="fr-FR"/>
        </w:rPr>
        <w:t>’</w:t>
      </w:r>
      <w:r w:rsidR="00A802C1" w:rsidRPr="000A164E">
        <w:rPr>
          <w:rFonts w:ascii="Arial" w:hAnsi="Arial" w:cs="Arial"/>
          <w:sz w:val="22"/>
          <w:szCs w:val="22"/>
          <w:lang w:val="fr-FR"/>
        </w:rPr>
        <w:t>audit de conformité</w:t>
      </w:r>
      <w:r w:rsidRPr="000A164E">
        <w:rPr>
          <w:rFonts w:ascii="Arial" w:hAnsi="Arial" w:cs="Arial"/>
          <w:sz w:val="22"/>
          <w:szCs w:val="22"/>
          <w:lang w:val="fr-FR"/>
        </w:rPr>
        <w:t>;</w:t>
      </w:r>
    </w:p>
    <w:p w:rsidR="00596AED" w:rsidRPr="000A164E" w:rsidRDefault="00A802C1" w:rsidP="000A164E">
      <w:pPr>
        <w:pStyle w:val="Title1"/>
        <w:numPr>
          <w:ilvl w:val="1"/>
          <w:numId w:val="33"/>
        </w:numPr>
        <w:shd w:val="clear" w:color="auto" w:fill="FFFFFF"/>
        <w:spacing w:before="0" w:beforeAutospacing="0" w:after="0" w:afterAutospacing="0"/>
        <w:ind w:left="1701" w:hanging="567"/>
        <w:rPr>
          <w:rFonts w:ascii="Arial" w:hAnsi="Arial" w:cs="Arial"/>
          <w:sz w:val="22"/>
          <w:szCs w:val="22"/>
          <w:lang w:val="fr-FR"/>
        </w:rPr>
      </w:pPr>
      <w:r w:rsidRPr="000A164E">
        <w:rPr>
          <w:rFonts w:ascii="Arial" w:hAnsi="Arial" w:cs="Arial"/>
          <w:sz w:val="22"/>
          <w:szCs w:val="22"/>
          <w:lang w:val="fr-FR"/>
        </w:rPr>
        <w:t>un rapport d</w:t>
      </w:r>
      <w:r w:rsidR="009A6300" w:rsidRPr="000A164E">
        <w:rPr>
          <w:rFonts w:ascii="Arial" w:hAnsi="Arial" w:cs="Arial"/>
          <w:sz w:val="22"/>
          <w:szCs w:val="22"/>
          <w:lang w:val="fr-FR"/>
        </w:rPr>
        <w:t>’</w:t>
      </w:r>
      <w:r w:rsidRPr="000A164E">
        <w:rPr>
          <w:rFonts w:ascii="Arial" w:hAnsi="Arial" w:cs="Arial"/>
          <w:sz w:val="22"/>
          <w:szCs w:val="22"/>
          <w:lang w:val="fr-FR"/>
        </w:rPr>
        <w:t>audit de performance.</w:t>
      </w:r>
    </w:p>
    <w:p w:rsidR="00596AED" w:rsidRPr="000A164E" w:rsidRDefault="00596AED" w:rsidP="000A164E">
      <w:pPr>
        <w:pStyle w:val="Title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</w:p>
    <w:p w:rsidR="00596AED" w:rsidRPr="000A164E" w:rsidRDefault="00503620" w:rsidP="000A164E">
      <w:pPr>
        <w:pStyle w:val="ONUMFS"/>
        <w:rPr>
          <w:lang w:val="fr-FR"/>
        </w:rPr>
      </w:pPr>
      <w:r w:rsidRPr="000A164E">
        <w:rPr>
          <w:lang w:val="fr-FR"/>
        </w:rPr>
        <w:t>Cette proposition vise à assurer que les rapports du vérificateur externe des comptes soient remis en temps voulu.</w:t>
      </w:r>
      <w:r w:rsidR="000F6B9C" w:rsidRPr="000A164E">
        <w:rPr>
          <w:lang w:val="fr-FR"/>
        </w:rPr>
        <w:t xml:space="preserve"> </w:t>
      </w:r>
      <w:r w:rsidR="004D6324" w:rsidRPr="000A164E">
        <w:rPr>
          <w:lang w:val="fr-FR"/>
        </w:rPr>
        <w:t xml:space="preserve">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jugé cette proposition acceptable, du fait que ces rapports seraient disponibles au fur et à mesure que les travaux correspondants seraient terminés.</w:t>
      </w:r>
      <w:r w:rsidR="00CD4B9D" w:rsidRPr="000A164E">
        <w:rPr>
          <w:lang w:val="fr-FR"/>
        </w:rPr>
        <w:t xml:space="preserve"> </w:t>
      </w:r>
      <w:r w:rsidR="00185808" w:rsidRPr="000A164E">
        <w:rPr>
          <w:lang w:val="fr-FR"/>
        </w:rPr>
        <w:t xml:space="preserve"> </w:t>
      </w:r>
      <w:r w:rsidR="00734EC0" w:rsidRPr="000A164E">
        <w:rPr>
          <w:lang w:val="fr-FR"/>
        </w:rPr>
        <w:t>En outre, c</w:t>
      </w:r>
      <w:r w:rsidRPr="000A164E">
        <w:rPr>
          <w:lang w:val="fr-FR"/>
        </w:rPr>
        <w:t>es trois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rapports seraient présentés au titre du même point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ordre du jour au Comité du programme et budget et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Assemblée générale.</w:t>
      </w:r>
    </w:p>
    <w:p w:rsidR="00596AED" w:rsidRPr="000A164E" w:rsidRDefault="00FB72AD" w:rsidP="000A164E">
      <w:pPr>
        <w:pStyle w:val="ONUMFS"/>
        <w:rPr>
          <w:lang w:val="fr-FR"/>
        </w:rPr>
      </w:pPr>
      <w:r w:rsidRPr="000A164E">
        <w:rPr>
          <w:lang w:val="fr-FR"/>
        </w:rPr>
        <w:t>En ce qui concerne le classement par ordre de priorité des recommandations relatives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audit, comme les normes internationales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audit (IDA) (qui régissent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audit externe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ONU) ou le Groupe de vérificateurs externes des comptes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ONU</w:t>
      </w:r>
      <w:r w:rsidR="00734EC0" w:rsidRPr="000A164E">
        <w:rPr>
          <w:lang w:val="fr-FR"/>
        </w:rPr>
        <w:t xml:space="preserve"> ne prévoyaient rien à ce sujet</w:t>
      </w:r>
      <w:r w:rsidRPr="000A164E">
        <w:rPr>
          <w:lang w:val="fr-FR"/>
        </w:rPr>
        <w:t>, il a été convenu que seules les recommandations faisant état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un risque élevé figureraient dans le </w:t>
      </w:r>
      <w:r w:rsidRPr="000A164E">
        <w:rPr>
          <w:lang w:val="fr-FR"/>
        </w:rPr>
        <w:lastRenderedPageBreak/>
        <w:t>résumé du rapport du vérificateur externe des comptes</w:t>
      </w:r>
      <w:r w:rsidR="00734EC0" w:rsidRPr="000A164E">
        <w:rPr>
          <w:lang w:val="fr-FR"/>
        </w:rPr>
        <w:t>.  L</w:t>
      </w:r>
      <w:r w:rsidRPr="000A164E">
        <w:rPr>
          <w:lang w:val="fr-FR"/>
        </w:rPr>
        <w:t>a direction p</w:t>
      </w:r>
      <w:r w:rsidR="00734EC0" w:rsidRPr="000A164E">
        <w:rPr>
          <w:lang w:val="fr-FR"/>
        </w:rPr>
        <w:t>o</w:t>
      </w:r>
      <w:r w:rsidRPr="000A164E">
        <w:rPr>
          <w:lang w:val="fr-FR"/>
        </w:rPr>
        <w:t>u</w:t>
      </w:r>
      <w:r w:rsidR="00734EC0" w:rsidRPr="000A164E">
        <w:rPr>
          <w:lang w:val="fr-FR"/>
        </w:rPr>
        <w:t>rra</w:t>
      </w:r>
      <w:r w:rsidRPr="000A164E">
        <w:rPr>
          <w:lang w:val="fr-FR"/>
        </w:rPr>
        <w:t>i</w:t>
      </w:r>
      <w:r w:rsidR="00734EC0" w:rsidRPr="000A164E">
        <w:rPr>
          <w:lang w:val="fr-FR"/>
        </w:rPr>
        <w:t>t ainsi</w:t>
      </w:r>
      <w:r w:rsidRPr="000A164E">
        <w:rPr>
          <w:lang w:val="fr-FR"/>
        </w:rPr>
        <w:t xml:space="preserve"> leur accorder une priorité élevée, tandis que le</w:t>
      </w:r>
      <w:r w:rsidR="00734EC0" w:rsidRPr="000A164E">
        <w:rPr>
          <w:lang w:val="fr-FR"/>
        </w:rPr>
        <w:t>s</w:t>
      </w:r>
      <w:r w:rsidRPr="000A164E">
        <w:rPr>
          <w:lang w:val="fr-FR"/>
        </w:rPr>
        <w:t xml:space="preserve"> autres recommandations </w:t>
      </w:r>
      <w:r w:rsidR="00147AE1" w:rsidRPr="000A164E">
        <w:rPr>
          <w:lang w:val="fr-FR"/>
        </w:rPr>
        <w:t>serai</w:t>
      </w:r>
      <w:r w:rsidR="00734EC0" w:rsidRPr="000A164E">
        <w:rPr>
          <w:lang w:val="fr-FR"/>
        </w:rPr>
        <w:t>en</w:t>
      </w:r>
      <w:r w:rsidR="00147AE1" w:rsidRPr="000A164E">
        <w:rPr>
          <w:lang w:val="fr-FR"/>
        </w:rPr>
        <w:t>t</w:t>
      </w:r>
      <w:r w:rsidRPr="000A164E">
        <w:rPr>
          <w:lang w:val="fr-FR"/>
        </w:rPr>
        <w:t xml:space="preserve"> considéré</w:t>
      </w:r>
      <w:r w:rsidR="00734EC0" w:rsidRPr="000A164E">
        <w:rPr>
          <w:lang w:val="fr-FR"/>
        </w:rPr>
        <w:t xml:space="preserve">es de priorité </w:t>
      </w:r>
      <w:r w:rsidRPr="000A164E">
        <w:rPr>
          <w:lang w:val="fr-FR"/>
        </w:rPr>
        <w:t>moyen</w:t>
      </w:r>
      <w:r w:rsidR="00734EC0" w:rsidRPr="000A164E">
        <w:rPr>
          <w:lang w:val="fr-FR"/>
        </w:rPr>
        <w:t>ne</w:t>
      </w:r>
      <w:r w:rsidRPr="000A164E">
        <w:rPr>
          <w:lang w:val="fr-FR"/>
        </w:rPr>
        <w:t>.</w:t>
      </w:r>
    </w:p>
    <w:p w:rsidR="00596AED" w:rsidRPr="000A164E" w:rsidRDefault="00FB72AD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s</w:t>
      </w:r>
      <w:r w:rsidR="00734EC0" w:rsidRPr="000A164E">
        <w:rPr>
          <w:lang w:val="fr-FR"/>
        </w:rPr>
        <w:t>’</w:t>
      </w:r>
      <w:r w:rsidRPr="000A164E">
        <w:rPr>
          <w:lang w:val="fr-FR"/>
        </w:rPr>
        <w:t>e</w:t>
      </w:r>
      <w:r w:rsidR="00734EC0" w:rsidRPr="000A164E">
        <w:rPr>
          <w:lang w:val="fr-FR"/>
        </w:rPr>
        <w:t>st</w:t>
      </w:r>
      <w:r w:rsidRPr="000A164E">
        <w:rPr>
          <w:lang w:val="fr-FR"/>
        </w:rPr>
        <w:t xml:space="preserve"> félicit</w:t>
      </w:r>
      <w:r w:rsidR="00734EC0" w:rsidRPr="000A164E">
        <w:rPr>
          <w:lang w:val="fr-FR"/>
        </w:rPr>
        <w:t>é</w:t>
      </w:r>
      <w:r w:rsidRPr="000A164E">
        <w:rPr>
          <w:lang w:val="fr-FR"/>
        </w:rPr>
        <w:t xml:space="preserve">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avoir eu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occasion de rencontrer le vérificateur externe des comptes et attend</w:t>
      </w:r>
      <w:r w:rsidR="00734EC0" w:rsidRPr="000A164E">
        <w:rPr>
          <w:lang w:val="fr-FR"/>
        </w:rPr>
        <w:t>ait</w:t>
      </w:r>
      <w:r w:rsidRPr="000A164E">
        <w:rPr>
          <w:lang w:val="fr-FR"/>
        </w:rPr>
        <w:t xml:space="preserve"> avec intérêt de poursuivre cette étroite collaboration.</w:t>
      </w:r>
      <w:r w:rsidR="000F6B9C" w:rsidRPr="000A164E">
        <w:rPr>
          <w:lang w:val="fr-FR"/>
        </w:rPr>
        <w:t xml:space="preserve"> </w:t>
      </w:r>
      <w:r w:rsidR="004D6324" w:rsidRPr="000A164E">
        <w:rPr>
          <w:lang w:val="fr-FR"/>
        </w:rPr>
        <w:t xml:space="preserve"> </w:t>
      </w:r>
      <w:r w:rsidRPr="000A164E">
        <w:rPr>
          <w:lang w:val="fr-FR"/>
        </w:rPr>
        <w:t>Il a été convenu que tous les efforts seraient entrepris pour assurer des échanges réguliers entre le vérificateur externe des comptes et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avenir.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4 de l’ordre du jour : S</w:t>
      </w:r>
      <w:r w:rsidRPr="000A164E">
        <w:rPr>
          <w:lang w:val="fr-FR"/>
        </w:rPr>
        <w:t>upervision interne</w:t>
      </w:r>
    </w:p>
    <w:p w:rsidR="00596AED" w:rsidRPr="00C34CC0" w:rsidRDefault="00FB72AD" w:rsidP="00C34CC0">
      <w:pPr>
        <w:pStyle w:val="Heading4"/>
      </w:pPr>
      <w:r w:rsidRPr="00C34CC0">
        <w:t xml:space="preserve">Départ du directeur de la Division de la </w:t>
      </w:r>
      <w:r w:rsidR="00147AE1" w:rsidRPr="00C34CC0">
        <w:t>supervision</w:t>
      </w:r>
      <w:r w:rsidRPr="00C34CC0">
        <w:t xml:space="preserve"> interne (DSI)</w:t>
      </w:r>
    </w:p>
    <w:p w:rsidR="00596AED" w:rsidRPr="000A164E" w:rsidRDefault="00596AED" w:rsidP="000A164E">
      <w:pPr>
        <w:tabs>
          <w:tab w:val="left" w:pos="540"/>
        </w:tabs>
        <w:rPr>
          <w:szCs w:val="22"/>
          <w:lang w:val="fr-FR"/>
        </w:rPr>
      </w:pPr>
    </w:p>
    <w:p w:rsidR="009A6300" w:rsidRPr="000A164E" w:rsidRDefault="00260DCF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pris note de la démission de M.</w:t>
      </w:r>
      <w:r w:rsidR="0080713D" w:rsidRPr="000A164E">
        <w:rPr>
          <w:lang w:val="fr-FR"/>
        </w:rPr>
        <w:t> </w:t>
      </w:r>
      <w:r w:rsidR="00147AE1" w:rsidRPr="000A164E">
        <w:rPr>
          <w:lang w:val="fr-FR"/>
        </w:rPr>
        <w:t>Thierry </w:t>
      </w:r>
      <w:r w:rsidRPr="000A164E">
        <w:rPr>
          <w:lang w:val="fr-FR"/>
        </w:rPr>
        <w:t xml:space="preserve">Rajaobelina, directeur de la Division de la supervision interne (DSI), avec effet à compter de la fin </w:t>
      </w:r>
      <w:r w:rsidR="009A6300" w:rsidRPr="000A164E">
        <w:rPr>
          <w:lang w:val="fr-FR"/>
        </w:rPr>
        <w:t>avril 20</w:t>
      </w:r>
      <w:r w:rsidRPr="000A164E">
        <w:rPr>
          <w:lang w:val="fr-FR"/>
        </w:rPr>
        <w:t xml:space="preserve">15, et de son départ prochainement vers une autre organisation du système commun des </w:t>
      </w:r>
      <w:r w:rsidR="009A6300" w:rsidRPr="000A164E">
        <w:rPr>
          <w:lang w:val="fr-FR"/>
        </w:rPr>
        <w:t>Nations Unies</w:t>
      </w:r>
      <w:r w:rsidRPr="000A164E">
        <w:rPr>
          <w:lang w:val="fr-FR"/>
        </w:rPr>
        <w:t>.</w:t>
      </w:r>
    </w:p>
    <w:p w:rsidR="009A6300" w:rsidRPr="000A164E" w:rsidRDefault="000708EB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</w:t>
      </w:r>
      <w:r w:rsidR="00734EC0" w:rsidRPr="000A164E">
        <w:rPr>
          <w:lang w:val="fr-FR"/>
        </w:rPr>
        <w:t xml:space="preserve">a </w:t>
      </w:r>
      <w:r w:rsidRPr="000A164E">
        <w:rPr>
          <w:lang w:val="fr-FR"/>
        </w:rPr>
        <w:t>ten</w:t>
      </w:r>
      <w:r w:rsidR="00734EC0" w:rsidRPr="000A164E">
        <w:rPr>
          <w:lang w:val="fr-FR"/>
        </w:rPr>
        <w:t>u</w:t>
      </w:r>
      <w:r w:rsidRPr="000A164E">
        <w:rPr>
          <w:lang w:val="fr-FR"/>
        </w:rPr>
        <w:t xml:space="preserve"> à exprimer sa gratitude à M.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Rajaobelina pour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excellent travail 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il a</w:t>
      </w:r>
      <w:r w:rsidR="00734EC0" w:rsidRPr="000A164E">
        <w:rPr>
          <w:lang w:val="fr-FR"/>
        </w:rPr>
        <w:t>vait</w:t>
      </w:r>
      <w:r w:rsidRPr="000A164E">
        <w:rPr>
          <w:lang w:val="fr-FR"/>
        </w:rPr>
        <w:t xml:space="preserve"> accompli et pour son étroite collaboration avec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Organe.</w:t>
      </w:r>
      <w:r w:rsidR="00457DCD" w:rsidRPr="000A164E">
        <w:rPr>
          <w:lang w:val="fr-FR"/>
        </w:rPr>
        <w:t xml:space="preserve">  </w:t>
      </w:r>
      <w:r w:rsidRPr="000A164E">
        <w:rPr>
          <w:lang w:val="fr-FR"/>
        </w:rPr>
        <w:t>En un peu plus de trois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ans, M.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Rajaobelina a</w:t>
      </w:r>
      <w:r w:rsidR="00734EC0" w:rsidRPr="000A164E">
        <w:rPr>
          <w:lang w:val="fr-FR"/>
        </w:rPr>
        <w:t>vait</w:t>
      </w:r>
      <w:r w:rsidRPr="000A164E">
        <w:rPr>
          <w:lang w:val="fr-FR"/>
        </w:rPr>
        <w:t xml:space="preserve"> su renforcer la fonction de supervision interne </w:t>
      </w:r>
      <w:r w:rsidR="00734EC0" w:rsidRPr="000A164E">
        <w:rPr>
          <w:lang w:val="fr-FR"/>
        </w:rPr>
        <w:t>à</w:t>
      </w:r>
      <w:r w:rsidRPr="000A164E">
        <w:rPr>
          <w:lang w:val="fr-FR"/>
        </w:rPr>
        <w:t xml:space="preserve">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OMPI, défendre son indépendance et améliorer de façon significative sa pertinence et son efficacité.</w:t>
      </w:r>
      <w:r w:rsidR="00457DCD" w:rsidRPr="000A164E">
        <w:rPr>
          <w:lang w:val="fr-FR"/>
        </w:rPr>
        <w:t xml:space="preserve">  </w:t>
      </w:r>
      <w:r w:rsidR="00734EC0" w:rsidRPr="000A164E">
        <w:rPr>
          <w:lang w:val="fr-FR"/>
        </w:rPr>
        <w:t>Sous sa direction</w:t>
      </w:r>
      <w:r w:rsidRPr="000A164E">
        <w:rPr>
          <w:lang w:val="fr-FR"/>
        </w:rPr>
        <w:t>, les fonctions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audit interne et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évaluation </w:t>
      </w:r>
      <w:r w:rsidR="00734EC0" w:rsidRPr="000A164E">
        <w:rPr>
          <w:lang w:val="fr-FR"/>
        </w:rPr>
        <w:t>avaient été pleinement</w:t>
      </w:r>
      <w:r w:rsidRPr="000A164E">
        <w:rPr>
          <w:lang w:val="fr-FR"/>
        </w:rPr>
        <w:t xml:space="preserve"> conformes aux normes </w:t>
      </w:r>
      <w:r w:rsidR="00734EC0" w:rsidRPr="000A164E">
        <w:rPr>
          <w:lang w:val="fr-FR"/>
        </w:rPr>
        <w:t>internationales en matière d’audit interne</w:t>
      </w:r>
      <w:r w:rsidRPr="000A164E">
        <w:rPr>
          <w:lang w:val="fr-FR"/>
        </w:rPr>
        <w:t>.</w:t>
      </w:r>
    </w:p>
    <w:p w:rsidR="009A6300" w:rsidRPr="000A164E" w:rsidRDefault="001670B6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734EC0" w:rsidRPr="000A164E">
        <w:rPr>
          <w:lang w:val="fr-FR"/>
        </w:rPr>
        <w:t xml:space="preserve">OCIS </w:t>
      </w:r>
      <w:r w:rsidRPr="000A164E">
        <w:rPr>
          <w:lang w:val="fr-FR"/>
        </w:rPr>
        <w:t>s</w:t>
      </w:r>
      <w:r w:rsidR="00734EC0" w:rsidRPr="000A164E">
        <w:rPr>
          <w:lang w:val="fr-FR"/>
        </w:rPr>
        <w:t>’es</w:t>
      </w:r>
      <w:r w:rsidRPr="000A164E">
        <w:rPr>
          <w:lang w:val="fr-FR"/>
        </w:rPr>
        <w:t xml:space="preserve">t </w:t>
      </w:r>
      <w:r w:rsidR="00734EC0" w:rsidRPr="000A164E">
        <w:rPr>
          <w:lang w:val="fr-FR"/>
        </w:rPr>
        <w:t xml:space="preserve">dit </w:t>
      </w:r>
      <w:r w:rsidRPr="000A164E">
        <w:rPr>
          <w:lang w:val="fr-FR"/>
        </w:rPr>
        <w:t xml:space="preserve">prêt à </w:t>
      </w:r>
      <w:r w:rsidR="00734EC0" w:rsidRPr="000A164E">
        <w:rPr>
          <w:lang w:val="fr-FR"/>
        </w:rPr>
        <w:t>contribuer</w:t>
      </w:r>
      <w:r w:rsidRPr="000A164E">
        <w:rPr>
          <w:lang w:val="fr-FR"/>
        </w:rPr>
        <w:t xml:space="preserve"> au processus de sélection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nouveau directeur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>, comme le prévo</w:t>
      </w:r>
      <w:r w:rsidR="00734EC0" w:rsidRPr="000A164E">
        <w:rPr>
          <w:lang w:val="fr-FR"/>
        </w:rPr>
        <w:t>ya</w:t>
      </w:r>
      <w:r w:rsidRPr="000A164E">
        <w:rPr>
          <w:lang w:val="fr-FR"/>
        </w:rPr>
        <w:t>it la Charte de la supervision interne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OMPI.</w:t>
      </w:r>
    </w:p>
    <w:p w:rsidR="00596AED" w:rsidRPr="00C34CC0" w:rsidRDefault="001670B6" w:rsidP="00C34CC0">
      <w:pPr>
        <w:pStyle w:val="Heading4"/>
      </w:pPr>
      <w:r w:rsidRPr="00C34CC0">
        <w:t>Recrutement d</w:t>
      </w:r>
      <w:r w:rsidR="009A6300" w:rsidRPr="00C34CC0">
        <w:t>’</w:t>
      </w:r>
      <w:r w:rsidRPr="00C34CC0">
        <w:t>un nouveau directeur de</w:t>
      </w:r>
      <w:r w:rsidR="009A6300" w:rsidRPr="00C34CC0">
        <w:t xml:space="preserve"> la DSI</w:t>
      </w:r>
      <w:r w:rsidR="0080713D" w:rsidRPr="00C34CC0">
        <w:t> </w:t>
      </w:r>
      <w:r w:rsidRPr="00C34CC0">
        <w:t>: effectifs de</w:t>
      </w:r>
      <w:r w:rsidR="009A6300" w:rsidRPr="00C34CC0">
        <w:t xml:space="preserve"> la DSI</w:t>
      </w:r>
    </w:p>
    <w:p w:rsidR="00596AED" w:rsidRPr="000A164E" w:rsidRDefault="00596AED" w:rsidP="000A164E">
      <w:pPr>
        <w:pStyle w:val="Default"/>
        <w:rPr>
          <w:color w:val="auto"/>
          <w:sz w:val="22"/>
          <w:szCs w:val="22"/>
          <w:lang w:val="fr-FR"/>
        </w:rPr>
      </w:pPr>
    </w:p>
    <w:p w:rsidR="00596AED" w:rsidRPr="000A164E" w:rsidRDefault="00993148" w:rsidP="000A164E">
      <w:pPr>
        <w:pStyle w:val="ONUMFS"/>
        <w:rPr>
          <w:lang w:val="fr-FR"/>
        </w:rPr>
      </w:pPr>
      <w:r w:rsidRPr="000A164E">
        <w:rPr>
          <w:lang w:val="fr-FR"/>
        </w:rPr>
        <w:t>La directrice du Département de la gestion des ressources humaines (DGRH) a communiqué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des informations sur le processus de recrutement et est convenu</w:t>
      </w:r>
      <w:r w:rsidR="00734EC0" w:rsidRPr="000A164E">
        <w:rPr>
          <w:lang w:val="fr-FR"/>
        </w:rPr>
        <w:t>e</w:t>
      </w:r>
      <w:r w:rsidRPr="000A164E">
        <w:rPr>
          <w:lang w:val="fr-FR"/>
        </w:rPr>
        <w:t xml:space="preserve"> des points concernant le recrutement qui devraient faire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objet de consultations avec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OCIS, comme le prévoit la Char</w:t>
      </w:r>
      <w:r w:rsidR="00734EC0" w:rsidRPr="000A164E">
        <w:rPr>
          <w:lang w:val="fr-FR"/>
        </w:rPr>
        <w:t>t</w:t>
      </w:r>
      <w:r w:rsidRPr="000A164E">
        <w:rPr>
          <w:lang w:val="fr-FR"/>
        </w:rPr>
        <w:t>e de la supervision interne.</w:t>
      </w:r>
    </w:p>
    <w:p w:rsidR="00596AED" w:rsidRPr="000A164E" w:rsidRDefault="00596AED" w:rsidP="000A164E">
      <w:pPr>
        <w:tabs>
          <w:tab w:val="left" w:pos="540"/>
        </w:tabs>
        <w:rPr>
          <w:szCs w:val="22"/>
          <w:lang w:val="fr-FR"/>
        </w:rPr>
      </w:pPr>
    </w:p>
    <w:p w:rsidR="009A6300" w:rsidRPr="000A164E" w:rsidRDefault="00993148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fait des commentaires sur le descriptif de poste actuel, dont</w:t>
      </w:r>
      <w:r w:rsidR="009A6300" w:rsidRPr="000A164E">
        <w:rPr>
          <w:lang w:val="fr-FR"/>
        </w:rPr>
        <w:t xml:space="preserve"> le DGR</w:t>
      </w:r>
      <w:r w:rsidRPr="000A164E">
        <w:rPr>
          <w:lang w:val="fr-FR"/>
        </w:rPr>
        <w:t>H tiendra compte lorsqu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il établira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avis de vacance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emploi.</w:t>
      </w:r>
      <w:r w:rsidR="006D4DE1" w:rsidRPr="000A164E">
        <w:rPr>
          <w:lang w:val="fr-FR"/>
        </w:rPr>
        <w:t xml:space="preserve"> </w:t>
      </w:r>
      <w:r w:rsidR="009A6300" w:rsidRPr="000A164E">
        <w:rPr>
          <w:lang w:val="fr-FR"/>
        </w:rPr>
        <w:t xml:space="preserve"> Le DGR</w:t>
      </w:r>
      <w:r w:rsidRPr="000A164E">
        <w:rPr>
          <w:lang w:val="fr-FR"/>
        </w:rPr>
        <w:t>H consultera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une nouvelle fois </w:t>
      </w:r>
      <w:r w:rsidR="00734EC0" w:rsidRPr="000A164E">
        <w:rPr>
          <w:lang w:val="fr-FR"/>
        </w:rPr>
        <w:t>quand</w:t>
      </w:r>
      <w:r w:rsidRPr="000A164E">
        <w:rPr>
          <w:lang w:val="fr-FR"/>
        </w:rPr>
        <w:t xml:space="preserve"> la liste des candidats présélectionnés aura été établie.</w:t>
      </w:r>
      <w:r w:rsidR="00D049B3" w:rsidRPr="000A164E">
        <w:rPr>
          <w:lang w:val="fr-FR"/>
        </w:rPr>
        <w:t xml:space="preserve"> </w:t>
      </w:r>
      <w:r w:rsidR="007B4CE4" w:rsidRPr="000A164E">
        <w:rPr>
          <w:lang w:val="fr-FR"/>
        </w:rPr>
        <w:t xml:space="preserve"> </w:t>
      </w:r>
      <w:r w:rsidR="00734EC0" w:rsidRPr="000A164E">
        <w:rPr>
          <w:lang w:val="fr-FR"/>
        </w:rPr>
        <w:t>Lorsque le</w:t>
      </w:r>
      <w:r w:rsidR="009D7B19" w:rsidRPr="000A164E">
        <w:rPr>
          <w:lang w:val="fr-FR"/>
        </w:rPr>
        <w:t xml:space="preserve"> Comité de sélection</w:t>
      </w:r>
      <w:r w:rsidR="00734EC0" w:rsidRPr="000A164E">
        <w:rPr>
          <w:lang w:val="fr-FR"/>
        </w:rPr>
        <w:t xml:space="preserve"> aura fait sa recommandation</w:t>
      </w:r>
      <w:r w:rsidR="009D7B19" w:rsidRPr="000A164E">
        <w:rPr>
          <w:lang w:val="fr-FR"/>
        </w:rPr>
        <w:t>, la direction demandera l</w:t>
      </w:r>
      <w:r w:rsidR="009A6300" w:rsidRPr="000A164E">
        <w:rPr>
          <w:lang w:val="fr-FR"/>
        </w:rPr>
        <w:t>’</w:t>
      </w:r>
      <w:r w:rsidR="009D7B19" w:rsidRPr="000A164E">
        <w:rPr>
          <w:lang w:val="fr-FR"/>
        </w:rPr>
        <w:t>aval de l</w:t>
      </w:r>
      <w:r w:rsidR="009A6300" w:rsidRPr="000A164E">
        <w:rPr>
          <w:lang w:val="fr-FR"/>
        </w:rPr>
        <w:t>’</w:t>
      </w:r>
      <w:r w:rsidR="009D7B19" w:rsidRPr="000A164E">
        <w:rPr>
          <w:lang w:val="fr-FR"/>
        </w:rPr>
        <w:t>OCIS avant de nommer le candidat sélectionné, comme indiqué au paragraphe</w:t>
      </w:r>
      <w:r w:rsidR="0080713D" w:rsidRPr="000A164E">
        <w:rPr>
          <w:lang w:val="fr-FR"/>
        </w:rPr>
        <w:t> </w:t>
      </w:r>
      <w:r w:rsidR="009D7B19" w:rsidRPr="000A164E">
        <w:rPr>
          <w:lang w:val="fr-FR"/>
        </w:rPr>
        <w:t>43 de la Charte de la supervision interne.</w:t>
      </w:r>
    </w:p>
    <w:p w:rsidR="00596AED" w:rsidRPr="000A164E" w:rsidRDefault="00596AED" w:rsidP="000A164E">
      <w:pPr>
        <w:tabs>
          <w:tab w:val="left" w:pos="540"/>
        </w:tabs>
        <w:rPr>
          <w:lang w:val="fr-FR"/>
        </w:rPr>
      </w:pPr>
    </w:p>
    <w:p w:rsidR="00596AED" w:rsidRPr="000A164E" w:rsidRDefault="009D7B19" w:rsidP="000A164E">
      <w:pPr>
        <w:pStyle w:val="ONUMFS"/>
        <w:rPr>
          <w:lang w:val="fr-FR"/>
        </w:rPr>
      </w:pPr>
      <w:r w:rsidRPr="000A164E">
        <w:rPr>
          <w:lang w:val="fr-FR"/>
        </w:rPr>
        <w:t>En ce qui concerne les autres membres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>, le directeur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 xml:space="preserve"> a informé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que le processus de recrutement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administrateur adjoint chargé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évaluation au </w:t>
      </w:r>
      <w:r w:rsidR="00147AE1" w:rsidRPr="000A164E">
        <w:rPr>
          <w:lang w:val="fr-FR"/>
        </w:rPr>
        <w:t>grade </w:t>
      </w:r>
      <w:r w:rsidRPr="000A164E">
        <w:rPr>
          <w:lang w:val="fr-FR"/>
        </w:rPr>
        <w:t>P</w:t>
      </w:r>
      <w:r w:rsidR="001103AB" w:rsidRPr="000A164E">
        <w:rPr>
          <w:lang w:val="fr-FR"/>
        </w:rPr>
        <w:noBreakHyphen/>
      </w:r>
      <w:r w:rsidRPr="000A164E">
        <w:rPr>
          <w:lang w:val="fr-FR"/>
        </w:rPr>
        <w:t>2 était presque terminé et que le poste vacant de secrétaire de la Section des enquêtes serait republié.</w:t>
      </w:r>
      <w:r w:rsidR="007E4146" w:rsidRPr="000A164E">
        <w:rPr>
          <w:lang w:val="fr-FR"/>
        </w:rPr>
        <w:t xml:space="preserve"> </w:t>
      </w:r>
      <w:r w:rsidR="007B4CE4" w:rsidRPr="000A164E">
        <w:rPr>
          <w:lang w:val="fr-FR"/>
        </w:rPr>
        <w:t xml:space="preserve"> </w:t>
      </w:r>
      <w:r w:rsidRPr="000A164E">
        <w:rPr>
          <w:lang w:val="fr-FR"/>
        </w:rPr>
        <w:t xml:space="preserve">Tous les autres postes </w:t>
      </w:r>
      <w:r w:rsidR="00734EC0" w:rsidRPr="000A164E">
        <w:rPr>
          <w:lang w:val="fr-FR"/>
        </w:rPr>
        <w:t>étaient</w:t>
      </w:r>
      <w:r w:rsidRPr="000A164E">
        <w:rPr>
          <w:lang w:val="fr-FR"/>
        </w:rPr>
        <w:t xml:space="preserve"> pourvus.</w:t>
      </w:r>
    </w:p>
    <w:p w:rsidR="00596AED" w:rsidRPr="000A164E" w:rsidRDefault="009D7B19" w:rsidP="00C34CC0">
      <w:pPr>
        <w:pStyle w:val="Heading4"/>
      </w:pPr>
      <w:r w:rsidRPr="000A164E">
        <w:t>Évaluation du directeur de</w:t>
      </w:r>
      <w:r w:rsidR="009A6300" w:rsidRPr="000A164E">
        <w:t xml:space="preserve"> la DSI</w:t>
      </w:r>
    </w:p>
    <w:p w:rsidR="00596AED" w:rsidRPr="00645CC6" w:rsidRDefault="00596AED" w:rsidP="00645CC6"/>
    <w:p w:rsidR="00596AED" w:rsidRPr="000A164E" w:rsidRDefault="009D7B19" w:rsidP="000A164E">
      <w:pPr>
        <w:pStyle w:val="ONUMFS"/>
        <w:rPr>
          <w:lang w:val="fr-FR"/>
        </w:rPr>
      </w:pPr>
      <w:r w:rsidRPr="000A164E">
        <w:rPr>
          <w:lang w:val="fr-FR"/>
        </w:rPr>
        <w:t xml:space="preserve">Conformément </w:t>
      </w:r>
      <w:r w:rsidR="001D52C1" w:rsidRPr="000A164E">
        <w:rPr>
          <w:lang w:val="fr-FR"/>
        </w:rPr>
        <w:t>au</w:t>
      </w:r>
      <w:r w:rsidRPr="000A164E">
        <w:rPr>
          <w:lang w:val="fr-FR"/>
        </w:rPr>
        <w:t xml:space="preserve"> paragraphe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45 de la Charte de supervision interne</w:t>
      </w:r>
      <w:r w:rsidR="001D52C1" w:rsidRPr="000A164E">
        <w:rPr>
          <w:lang w:val="fr-FR"/>
        </w:rPr>
        <w:t>, selon lequel</w:t>
      </w:r>
      <w:r w:rsidRPr="000A164E">
        <w:rPr>
          <w:lang w:val="fr-FR"/>
        </w:rPr>
        <w:t xml:space="preserve"> </w:t>
      </w:r>
      <w:r w:rsidR="00E00E29" w:rsidRPr="000A164E">
        <w:rPr>
          <w:lang w:val="fr-FR"/>
        </w:rPr>
        <w:t>“</w:t>
      </w:r>
      <w:r w:rsidRPr="000A164E">
        <w:rPr>
          <w:lang w:val="fr-FR"/>
        </w:rPr>
        <w:t>[l]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évaluation du directeur de la Division de la supervision interne est effectuée par le Directeur général après 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il a reçu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avis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OCIS, et en consultation avec ce dernier</w:t>
      </w:r>
      <w:r w:rsidR="00E00E29" w:rsidRPr="000A164E">
        <w:rPr>
          <w:lang w:val="fr-FR"/>
        </w:rPr>
        <w:t>”</w:t>
      </w:r>
      <w:r w:rsidR="007E2BF9" w:rsidRPr="000A164E">
        <w:rPr>
          <w:lang w:val="fr-FR"/>
        </w:rPr>
        <w:t xml:space="preserve">, </w:t>
      </w:r>
      <w:r w:rsidR="001D52C1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1D52C1" w:rsidRPr="000A164E">
        <w:rPr>
          <w:lang w:val="fr-FR"/>
        </w:rPr>
        <w:t>OCIS a donné son avis sur la base des objectifs en rapport avec les fonctions fixés pour</w:t>
      </w:r>
      <w:r w:rsidR="0080713D" w:rsidRPr="000A164E">
        <w:rPr>
          <w:lang w:val="fr-FR"/>
        </w:rPr>
        <w:t> </w:t>
      </w:r>
      <w:r w:rsidR="001D52C1" w:rsidRPr="000A164E">
        <w:rPr>
          <w:lang w:val="fr-FR"/>
        </w:rPr>
        <w:t xml:space="preserve">2014 pour le directeur </w:t>
      </w:r>
      <w:r w:rsidR="001D52C1" w:rsidRPr="000A164E">
        <w:rPr>
          <w:lang w:val="fr-FR"/>
        </w:rPr>
        <w:lastRenderedPageBreak/>
        <w:t>de</w:t>
      </w:r>
      <w:r w:rsidR="009A6300" w:rsidRPr="000A164E">
        <w:rPr>
          <w:lang w:val="fr-FR"/>
        </w:rPr>
        <w:t xml:space="preserve"> la DSI</w:t>
      </w:r>
      <w:r w:rsidR="001D52C1" w:rsidRPr="000A164E">
        <w:rPr>
          <w:lang w:val="fr-FR"/>
        </w:rPr>
        <w:t xml:space="preserve"> dans le Système de gestion des performances et de perfectionnement du personnel (PMSDS) de l</w:t>
      </w:r>
      <w:r w:rsidR="009A6300" w:rsidRPr="000A164E">
        <w:rPr>
          <w:lang w:val="fr-FR"/>
        </w:rPr>
        <w:t>’</w:t>
      </w:r>
      <w:r w:rsidR="001D52C1" w:rsidRPr="000A164E">
        <w:rPr>
          <w:lang w:val="fr-FR"/>
        </w:rPr>
        <w:t>OMPI</w:t>
      </w:r>
      <w:r w:rsidR="00092685" w:rsidRPr="000A164E">
        <w:rPr>
          <w:lang w:val="fr-FR"/>
        </w:rPr>
        <w:t xml:space="preserve">.  </w:t>
      </w:r>
      <w:r w:rsidR="001D52C1" w:rsidRPr="000A164E">
        <w:rPr>
          <w:lang w:val="fr-FR"/>
        </w:rPr>
        <w:t>Cet avis a été remis par écrit au Directeur général.</w:t>
      </w:r>
    </w:p>
    <w:p w:rsidR="00596AED" w:rsidRPr="000A164E" w:rsidRDefault="00CF13BF" w:rsidP="00C34CC0">
      <w:pPr>
        <w:pStyle w:val="Heading4"/>
      </w:pPr>
      <w:r w:rsidRPr="000A164E">
        <w:t>Rapport trimestriel sur l</w:t>
      </w:r>
      <w:r w:rsidR="009A6300" w:rsidRPr="000A164E">
        <w:t>’</w:t>
      </w:r>
      <w:r w:rsidRPr="000A164E">
        <w:t>état d</w:t>
      </w:r>
      <w:r w:rsidR="009A6300" w:rsidRPr="000A164E">
        <w:t>’</w:t>
      </w:r>
      <w:r w:rsidRPr="000A164E">
        <w:t>avancement des travaux de</w:t>
      </w:r>
      <w:r w:rsidR="009A6300" w:rsidRPr="000A164E">
        <w:t xml:space="preserve"> la DSI</w:t>
      </w:r>
    </w:p>
    <w:p w:rsidR="00596AED" w:rsidRPr="00645CC6" w:rsidRDefault="00596AED" w:rsidP="00645CC6"/>
    <w:p w:rsidR="009A6300" w:rsidRPr="000A164E" w:rsidRDefault="00CF13BF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a été informé des travaux en cours et </w:t>
      </w:r>
      <w:r w:rsidR="00734EC0" w:rsidRPr="000A164E">
        <w:rPr>
          <w:lang w:val="fr-FR"/>
        </w:rPr>
        <w:t xml:space="preserve">des travaux </w:t>
      </w:r>
      <w:r w:rsidRPr="000A164E">
        <w:rPr>
          <w:lang w:val="fr-FR"/>
        </w:rPr>
        <w:t xml:space="preserve">prévus et a noté que la mise en </w:t>
      </w:r>
      <w:r w:rsidR="009A6300" w:rsidRPr="000A164E">
        <w:rPr>
          <w:lang w:val="fr-FR"/>
        </w:rPr>
        <w:t>œuvre</w:t>
      </w:r>
      <w:r w:rsidRPr="000A164E">
        <w:rPr>
          <w:lang w:val="fr-FR"/>
        </w:rPr>
        <w:t xml:space="preserve"> du plan de supervision pour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2015 se déroulait comme prévu.</w:t>
      </w:r>
      <w:r w:rsidR="002A0FD6" w:rsidRPr="000A164E">
        <w:rPr>
          <w:lang w:val="fr-FR"/>
        </w:rPr>
        <w:t xml:space="preserve"> </w:t>
      </w:r>
      <w:r w:rsidR="00C05EEB" w:rsidRPr="000A164E">
        <w:rPr>
          <w:lang w:val="fr-FR"/>
        </w:rPr>
        <w:t xml:space="preserve"> </w:t>
      </w:r>
      <w:r w:rsidR="003619BA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3619BA" w:rsidRPr="000A164E">
        <w:rPr>
          <w:lang w:val="fr-FR"/>
        </w:rPr>
        <w:t>OCIS</w:t>
      </w:r>
      <w:r w:rsidR="00734EC0" w:rsidRPr="000A164E">
        <w:rPr>
          <w:lang w:val="fr-FR"/>
        </w:rPr>
        <w:t xml:space="preserve"> a estimé</w:t>
      </w:r>
      <w:r w:rsidR="003619BA" w:rsidRPr="000A164E">
        <w:rPr>
          <w:lang w:val="fr-FR"/>
        </w:rPr>
        <w:t xml:space="preserve"> que les audits à venir sur la </w:t>
      </w:r>
      <w:r w:rsidR="0080713D" w:rsidRPr="000A164E">
        <w:rPr>
          <w:lang w:val="fr-FR"/>
        </w:rPr>
        <w:t>“</w:t>
      </w:r>
      <w:r w:rsidR="003619BA" w:rsidRPr="000A164E">
        <w:rPr>
          <w:lang w:val="fr-FR"/>
        </w:rPr>
        <w:t>sûreté et la sécurité</w:t>
      </w:r>
      <w:r w:rsidR="0080713D" w:rsidRPr="000A164E">
        <w:rPr>
          <w:lang w:val="fr-FR"/>
        </w:rPr>
        <w:t>”</w:t>
      </w:r>
      <w:r w:rsidR="003619BA" w:rsidRPr="000A164E">
        <w:rPr>
          <w:lang w:val="fr-FR"/>
        </w:rPr>
        <w:t xml:space="preserve"> et sur le </w:t>
      </w:r>
      <w:r w:rsidR="0080713D" w:rsidRPr="000A164E">
        <w:rPr>
          <w:lang w:val="fr-FR"/>
        </w:rPr>
        <w:t>“</w:t>
      </w:r>
      <w:r w:rsidR="003619BA" w:rsidRPr="000A164E">
        <w:rPr>
          <w:lang w:val="fr-FR"/>
        </w:rPr>
        <w:t>cadre éthique</w:t>
      </w:r>
      <w:r w:rsidR="0080713D" w:rsidRPr="000A164E">
        <w:rPr>
          <w:lang w:val="fr-FR"/>
        </w:rPr>
        <w:t>”</w:t>
      </w:r>
      <w:r w:rsidR="003619BA" w:rsidRPr="000A164E">
        <w:rPr>
          <w:lang w:val="fr-FR"/>
        </w:rPr>
        <w:t xml:space="preserve"> étaient opportuns et pertinents, compte tenu des changements concernant les titulaires et la restructuration du secteur de la sécurité.</w:t>
      </w:r>
    </w:p>
    <w:p w:rsidR="00596AED" w:rsidRPr="00645CC6" w:rsidRDefault="005320D1" w:rsidP="00C34CC0">
      <w:pPr>
        <w:pStyle w:val="Heading4"/>
      </w:pPr>
      <w:r w:rsidRPr="00645CC6">
        <w:t>Projet de politique en matière de publication des rapports de supervision</w:t>
      </w:r>
    </w:p>
    <w:p w:rsidR="00596AED" w:rsidRPr="00645CC6" w:rsidRDefault="00596AED" w:rsidP="00645CC6"/>
    <w:p w:rsidR="00596AED" w:rsidRPr="000A164E" w:rsidRDefault="005320D1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examiné le projet de politique en matière de publication des rapports de supervision établi sur la base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un ensemble de procédures </w:t>
      </w:r>
      <w:r w:rsidR="00147AE1" w:rsidRPr="000A164E">
        <w:rPr>
          <w:lang w:val="fr-FR"/>
        </w:rPr>
        <w:t>opérationnelles</w:t>
      </w:r>
      <w:r w:rsidRPr="000A164E">
        <w:rPr>
          <w:lang w:val="fr-FR"/>
        </w:rPr>
        <w:t xml:space="preserve"> normalisées examinées par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à sa précédente session.</w:t>
      </w:r>
      <w:r w:rsidR="00DA6B5D" w:rsidRPr="000A164E">
        <w:rPr>
          <w:lang w:val="fr-FR"/>
        </w:rPr>
        <w:t xml:space="preserve"> </w:t>
      </w:r>
      <w:r w:rsidR="00C05EEB" w:rsidRPr="000A164E">
        <w:rPr>
          <w:lang w:val="fr-FR"/>
        </w:rPr>
        <w:t xml:space="preserve">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</w:t>
      </w:r>
      <w:r w:rsidR="00734EC0" w:rsidRPr="000A164E">
        <w:rPr>
          <w:lang w:val="fr-FR"/>
        </w:rPr>
        <w:t>S a noté avec satisfaction que s</w:t>
      </w:r>
      <w:r w:rsidRPr="000A164E">
        <w:rPr>
          <w:lang w:val="fr-FR"/>
        </w:rPr>
        <w:t xml:space="preserve">es </w:t>
      </w:r>
      <w:r w:rsidR="00734EC0" w:rsidRPr="000A164E">
        <w:rPr>
          <w:lang w:val="fr-FR"/>
        </w:rPr>
        <w:t>commentaires</w:t>
      </w:r>
      <w:r w:rsidRPr="000A164E">
        <w:rPr>
          <w:lang w:val="fr-FR"/>
        </w:rPr>
        <w:t xml:space="preserve"> avaient été pris en considération.</w:t>
      </w:r>
      <w:r w:rsidR="00DA6B5D" w:rsidRPr="000A164E">
        <w:rPr>
          <w:lang w:val="fr-FR"/>
        </w:rPr>
        <w:t xml:space="preserve"> </w:t>
      </w:r>
      <w:r w:rsidR="00C05EEB" w:rsidRPr="000A164E">
        <w:rPr>
          <w:lang w:val="fr-FR"/>
        </w:rPr>
        <w:t xml:space="preserve"> </w:t>
      </w:r>
      <w:r w:rsidR="008F602B" w:rsidRPr="000A164E">
        <w:rPr>
          <w:lang w:val="fr-FR"/>
        </w:rPr>
        <w:t>Ce projet de politique prévo</w:t>
      </w:r>
      <w:r w:rsidR="00734EC0" w:rsidRPr="000A164E">
        <w:rPr>
          <w:lang w:val="fr-FR"/>
        </w:rPr>
        <w:t>ya</w:t>
      </w:r>
      <w:r w:rsidR="008F602B" w:rsidRPr="000A164E">
        <w:rPr>
          <w:lang w:val="fr-FR"/>
        </w:rPr>
        <w:t>it</w:t>
      </w:r>
      <w:r w:rsidR="00734EC0" w:rsidRPr="000A164E">
        <w:rPr>
          <w:lang w:val="fr-FR"/>
        </w:rPr>
        <w:t xml:space="preserve"> notamment</w:t>
      </w:r>
      <w:r w:rsidR="008F602B" w:rsidRPr="000A164E">
        <w:rPr>
          <w:lang w:val="fr-FR"/>
        </w:rPr>
        <w:t xml:space="preserve"> des critères précis en ce qui concerne l</w:t>
      </w:r>
      <w:r w:rsidR="009A6300" w:rsidRPr="000A164E">
        <w:rPr>
          <w:lang w:val="fr-FR"/>
        </w:rPr>
        <w:t>’</w:t>
      </w:r>
      <w:r w:rsidR="00147AE1" w:rsidRPr="000A164E">
        <w:rPr>
          <w:lang w:val="fr-FR"/>
        </w:rPr>
        <w:t>expurgation ou la non</w:t>
      </w:r>
      <w:r w:rsidR="00147AE1" w:rsidRPr="000A164E">
        <w:rPr>
          <w:lang w:val="fr-FR"/>
        </w:rPr>
        <w:noBreakHyphen/>
      </w:r>
      <w:r w:rsidR="008F602B" w:rsidRPr="000A164E">
        <w:rPr>
          <w:lang w:val="fr-FR"/>
        </w:rPr>
        <w:t>divulgation des rapports pour des raisons de confidentialité.</w:t>
      </w:r>
      <w:r w:rsidR="009316B5" w:rsidRPr="000A164E">
        <w:rPr>
          <w:lang w:val="fr-FR"/>
        </w:rPr>
        <w:t xml:space="preserve">  </w:t>
      </w:r>
      <w:r w:rsidR="008F602B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8F602B" w:rsidRPr="000A164E">
        <w:rPr>
          <w:lang w:val="fr-FR"/>
        </w:rPr>
        <w:t>OCIS s</w:t>
      </w:r>
      <w:r w:rsidR="009A6300" w:rsidRPr="000A164E">
        <w:rPr>
          <w:lang w:val="fr-FR"/>
        </w:rPr>
        <w:t>’</w:t>
      </w:r>
      <w:r w:rsidR="008F602B" w:rsidRPr="000A164E">
        <w:rPr>
          <w:lang w:val="fr-FR"/>
        </w:rPr>
        <w:t>est également félicité de ce que l</w:t>
      </w:r>
      <w:r w:rsidR="009A6300" w:rsidRPr="000A164E">
        <w:rPr>
          <w:lang w:val="fr-FR"/>
        </w:rPr>
        <w:t>’</w:t>
      </w:r>
      <w:r w:rsidR="008F602B" w:rsidRPr="000A164E">
        <w:rPr>
          <w:lang w:val="fr-FR"/>
        </w:rPr>
        <w:t>état d</w:t>
      </w:r>
      <w:r w:rsidR="009A6300" w:rsidRPr="000A164E">
        <w:rPr>
          <w:lang w:val="fr-FR"/>
        </w:rPr>
        <w:t>’</w:t>
      </w:r>
      <w:r w:rsidR="008F602B" w:rsidRPr="000A164E">
        <w:rPr>
          <w:lang w:val="fr-FR"/>
        </w:rPr>
        <w:t xml:space="preserve">avancement de la mise en </w:t>
      </w:r>
      <w:r w:rsidR="009A6300" w:rsidRPr="000A164E">
        <w:rPr>
          <w:lang w:val="fr-FR"/>
        </w:rPr>
        <w:t>œuvre</w:t>
      </w:r>
      <w:r w:rsidR="008F602B" w:rsidRPr="000A164E">
        <w:rPr>
          <w:lang w:val="fr-FR"/>
        </w:rPr>
        <w:t xml:space="preserve"> des recommandations soit régulièrement mis à jour et publié sur la même page</w:t>
      </w:r>
      <w:r w:rsidR="0080713D" w:rsidRPr="000A164E">
        <w:rPr>
          <w:lang w:val="fr-FR"/>
        </w:rPr>
        <w:t> </w:t>
      </w:r>
      <w:r w:rsidR="008F602B" w:rsidRPr="000A164E">
        <w:rPr>
          <w:lang w:val="fr-FR"/>
        </w:rPr>
        <w:t>Web que les rapports.</w:t>
      </w:r>
    </w:p>
    <w:p w:rsidR="00596AED" w:rsidRPr="000A164E" w:rsidRDefault="008F602B" w:rsidP="00C34CC0">
      <w:pPr>
        <w:pStyle w:val="Heading4"/>
      </w:pPr>
      <w:r w:rsidRPr="000A164E">
        <w:t>Projet de manuel d</w:t>
      </w:r>
      <w:r w:rsidR="009A6300" w:rsidRPr="000A164E">
        <w:t>’</w:t>
      </w:r>
      <w:r w:rsidRPr="000A164E">
        <w:t>audit interne</w:t>
      </w:r>
    </w:p>
    <w:p w:rsidR="00596AED" w:rsidRPr="000A164E" w:rsidRDefault="00596AED" w:rsidP="000A164E">
      <w:pPr>
        <w:pStyle w:val="Default"/>
        <w:tabs>
          <w:tab w:val="left" w:pos="540"/>
        </w:tabs>
        <w:rPr>
          <w:color w:val="auto"/>
          <w:sz w:val="22"/>
          <w:szCs w:val="22"/>
          <w:lang w:val="fr-FR"/>
        </w:rPr>
      </w:pPr>
    </w:p>
    <w:p w:rsidR="009A6300" w:rsidRPr="000A164E" w:rsidRDefault="008F602B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examiné le projet de manuel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audit interne et a </w:t>
      </w:r>
      <w:r w:rsidR="00734EC0" w:rsidRPr="000A164E">
        <w:rPr>
          <w:lang w:val="fr-FR"/>
        </w:rPr>
        <w:t>fait des commentaires</w:t>
      </w:r>
      <w:r w:rsidRPr="000A164E">
        <w:rPr>
          <w:lang w:val="fr-FR"/>
        </w:rPr>
        <w:t xml:space="preserve"> à cet égard.</w:t>
      </w:r>
      <w:r w:rsidR="00457DCD" w:rsidRPr="000A164E">
        <w:rPr>
          <w:lang w:val="fr-FR"/>
        </w:rPr>
        <w:t xml:space="preserve"> </w:t>
      </w:r>
      <w:r w:rsidR="00DA6B5D" w:rsidRPr="000A164E">
        <w:rPr>
          <w:lang w:val="fr-FR"/>
        </w:rPr>
        <w:t xml:space="preserve"> </w:t>
      </w:r>
      <w:r w:rsidR="005A7722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5A7722" w:rsidRPr="000A164E">
        <w:rPr>
          <w:lang w:val="fr-FR"/>
        </w:rPr>
        <w:t xml:space="preserve">OCIS </w:t>
      </w:r>
      <w:r w:rsidR="000A164E" w:rsidRPr="000A164E">
        <w:rPr>
          <w:lang w:val="fr-FR"/>
        </w:rPr>
        <w:t xml:space="preserve">a </w:t>
      </w:r>
      <w:r w:rsidR="00734EC0" w:rsidRPr="000A164E">
        <w:rPr>
          <w:lang w:val="fr-FR"/>
        </w:rPr>
        <w:t>estim</w:t>
      </w:r>
      <w:r w:rsidR="000A164E" w:rsidRPr="000A164E">
        <w:rPr>
          <w:lang w:val="fr-FR"/>
        </w:rPr>
        <w:t>é</w:t>
      </w:r>
      <w:r w:rsidR="005A7722" w:rsidRPr="000A164E">
        <w:rPr>
          <w:lang w:val="fr-FR"/>
        </w:rPr>
        <w:t xml:space="preserve"> que le projet de manuel d</w:t>
      </w:r>
      <w:r w:rsidR="009A6300" w:rsidRPr="000A164E">
        <w:rPr>
          <w:lang w:val="fr-FR"/>
        </w:rPr>
        <w:t>’</w:t>
      </w:r>
      <w:r w:rsidR="005A7722" w:rsidRPr="000A164E">
        <w:rPr>
          <w:lang w:val="fr-FR"/>
        </w:rPr>
        <w:t xml:space="preserve">audit interne </w:t>
      </w:r>
      <w:r w:rsidR="000A164E" w:rsidRPr="000A164E">
        <w:rPr>
          <w:lang w:val="fr-FR"/>
        </w:rPr>
        <w:t>é</w:t>
      </w:r>
      <w:r w:rsidR="00734EC0" w:rsidRPr="000A164E">
        <w:rPr>
          <w:lang w:val="fr-FR"/>
        </w:rPr>
        <w:t>t</w:t>
      </w:r>
      <w:r w:rsidR="000A164E" w:rsidRPr="000A164E">
        <w:rPr>
          <w:lang w:val="fr-FR"/>
        </w:rPr>
        <w:t>ait</w:t>
      </w:r>
      <w:r w:rsidR="005A7722" w:rsidRPr="000A164E">
        <w:rPr>
          <w:lang w:val="fr-FR"/>
        </w:rPr>
        <w:t xml:space="preserve"> un document exhaustif et informatif qui donn</w:t>
      </w:r>
      <w:r w:rsidR="000A164E" w:rsidRPr="000A164E">
        <w:rPr>
          <w:lang w:val="fr-FR"/>
        </w:rPr>
        <w:t>ait</w:t>
      </w:r>
      <w:r w:rsidR="005A7722" w:rsidRPr="000A164E">
        <w:rPr>
          <w:lang w:val="fr-FR"/>
        </w:rPr>
        <w:t xml:space="preserve"> des orientations sur la procédure d</w:t>
      </w:r>
      <w:r w:rsidR="009A6300" w:rsidRPr="000A164E">
        <w:rPr>
          <w:lang w:val="fr-FR"/>
        </w:rPr>
        <w:t>’</w:t>
      </w:r>
      <w:r w:rsidR="005A7722" w:rsidRPr="000A164E">
        <w:rPr>
          <w:lang w:val="fr-FR"/>
        </w:rPr>
        <w:t>audit à la fois aux personnes chargées de l</w:t>
      </w:r>
      <w:r w:rsidR="009A6300" w:rsidRPr="000A164E">
        <w:rPr>
          <w:lang w:val="fr-FR"/>
        </w:rPr>
        <w:t>’</w:t>
      </w:r>
      <w:r w:rsidR="005A7722" w:rsidRPr="000A164E">
        <w:rPr>
          <w:lang w:val="fr-FR"/>
        </w:rPr>
        <w:t xml:space="preserve">audit et aux entités qui </w:t>
      </w:r>
      <w:r w:rsidR="00734EC0" w:rsidRPr="000A164E">
        <w:rPr>
          <w:lang w:val="fr-FR"/>
        </w:rPr>
        <w:t xml:space="preserve">en </w:t>
      </w:r>
      <w:r w:rsidR="00147AE1" w:rsidRPr="000A164E">
        <w:rPr>
          <w:lang w:val="fr-FR"/>
        </w:rPr>
        <w:t>font</w:t>
      </w:r>
      <w:r w:rsidR="005A7722" w:rsidRPr="000A164E">
        <w:rPr>
          <w:lang w:val="fr-FR"/>
        </w:rPr>
        <w:t xml:space="preserve"> l</w:t>
      </w:r>
      <w:r w:rsidR="009A6300" w:rsidRPr="000A164E">
        <w:rPr>
          <w:lang w:val="fr-FR"/>
        </w:rPr>
        <w:t>’</w:t>
      </w:r>
      <w:r w:rsidR="005A7722" w:rsidRPr="000A164E">
        <w:rPr>
          <w:lang w:val="fr-FR"/>
        </w:rPr>
        <w:t>objet.</w:t>
      </w:r>
    </w:p>
    <w:p w:rsidR="00596AED" w:rsidRPr="000A164E" w:rsidRDefault="005A7722" w:rsidP="00C34CC0">
      <w:pPr>
        <w:pStyle w:val="Heading4"/>
      </w:pPr>
      <w:r w:rsidRPr="000A164E">
        <w:t>Projet de stratégie d</w:t>
      </w:r>
      <w:r w:rsidR="009A6300" w:rsidRPr="000A164E">
        <w:t>’</w:t>
      </w:r>
      <w:r w:rsidRPr="000A164E">
        <w:t>audit</w:t>
      </w:r>
    </w:p>
    <w:p w:rsidR="00596AED" w:rsidRPr="000A164E" w:rsidRDefault="00596AED" w:rsidP="000A164E">
      <w:pPr>
        <w:pStyle w:val="Default"/>
        <w:tabs>
          <w:tab w:val="left" w:pos="540"/>
        </w:tabs>
        <w:rPr>
          <w:color w:val="auto"/>
          <w:sz w:val="22"/>
          <w:szCs w:val="22"/>
          <w:lang w:val="fr-FR"/>
        </w:rPr>
      </w:pPr>
    </w:p>
    <w:p w:rsidR="00596AED" w:rsidRPr="000A164E" w:rsidRDefault="005A7722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examiné le projet de stratégie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audit et a insisté sur la nécessité de </w:t>
      </w:r>
      <w:r w:rsidR="00734EC0" w:rsidRPr="000A164E">
        <w:rPr>
          <w:lang w:val="fr-FR"/>
        </w:rPr>
        <w:t>mieux définir</w:t>
      </w:r>
      <w:r w:rsidRPr="000A164E">
        <w:rPr>
          <w:lang w:val="fr-FR"/>
        </w:rPr>
        <w:t xml:space="preserve"> les liens entre</w:t>
      </w:r>
      <w:r w:rsidR="00734EC0" w:rsidRPr="000A164E">
        <w:rPr>
          <w:lang w:val="fr-FR"/>
        </w:rPr>
        <w:t>, d’une part,</w:t>
      </w:r>
      <w:r w:rsidRPr="000A164E">
        <w:rPr>
          <w:lang w:val="fr-FR"/>
        </w:rPr>
        <w:t xml:space="preserve"> les risques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échelle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Organisation </w:t>
      </w:r>
      <w:r w:rsidR="004B0A70" w:rsidRPr="000A164E">
        <w:rPr>
          <w:lang w:val="fr-FR"/>
        </w:rPr>
        <w:t xml:space="preserve">qui ont été </w:t>
      </w:r>
      <w:r w:rsidRPr="000A164E">
        <w:rPr>
          <w:lang w:val="fr-FR"/>
        </w:rPr>
        <w:t>recensés par les chefs de programme et</w:t>
      </w:r>
      <w:r w:rsidR="004B0A70" w:rsidRPr="000A164E">
        <w:rPr>
          <w:lang w:val="fr-FR"/>
        </w:rPr>
        <w:t xml:space="preserve"> qui</w:t>
      </w:r>
      <w:r w:rsidRPr="000A164E">
        <w:rPr>
          <w:lang w:val="fr-FR"/>
        </w:rPr>
        <w:t xml:space="preserve"> figur</w:t>
      </w:r>
      <w:r w:rsidR="004B0A70" w:rsidRPr="000A164E">
        <w:rPr>
          <w:lang w:val="fr-FR"/>
        </w:rPr>
        <w:t>e</w:t>
      </w:r>
      <w:r w:rsidRPr="000A164E">
        <w:rPr>
          <w:lang w:val="fr-FR"/>
        </w:rPr>
        <w:t>nt dans le système de gestion des risques au niveau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Organisation et</w:t>
      </w:r>
      <w:r w:rsidR="004B0A70" w:rsidRPr="000A164E">
        <w:rPr>
          <w:lang w:val="fr-FR"/>
        </w:rPr>
        <w:t>, d’autre part,</w:t>
      </w:r>
      <w:r w:rsidRPr="000A164E">
        <w:rPr>
          <w:lang w:val="fr-FR"/>
        </w:rPr>
        <w:t xml:space="preserve"> la procédure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évaluation des risques </w:t>
      </w:r>
      <w:r w:rsidR="004B0A70" w:rsidRPr="000A164E">
        <w:rPr>
          <w:lang w:val="fr-FR"/>
        </w:rPr>
        <w:t xml:space="preserve">d’audit </w:t>
      </w:r>
      <w:r w:rsidRPr="000A164E">
        <w:rPr>
          <w:lang w:val="fr-FR"/>
        </w:rPr>
        <w:t>engagée par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>.</w:t>
      </w:r>
    </w:p>
    <w:p w:rsidR="00596AED" w:rsidRPr="000A164E" w:rsidRDefault="009013FD" w:rsidP="00C34CC0">
      <w:pPr>
        <w:pStyle w:val="Heading4"/>
      </w:pPr>
      <w:r w:rsidRPr="000A164E">
        <w:t>Rapports d</w:t>
      </w:r>
      <w:r w:rsidR="009A6300" w:rsidRPr="000A164E">
        <w:t>’</w:t>
      </w:r>
      <w:r w:rsidRPr="000A164E">
        <w:t>audit interne et d</w:t>
      </w:r>
      <w:r w:rsidR="009A6300" w:rsidRPr="000A164E">
        <w:t>’</w:t>
      </w:r>
      <w:r w:rsidRPr="000A164E">
        <w:t>évaluation</w:t>
      </w:r>
      <w:r w:rsidR="0080713D" w:rsidRPr="000A164E">
        <w:t> </w:t>
      </w:r>
      <w:r w:rsidRPr="000A164E">
        <w:t>: contrôle des exceptions</w:t>
      </w:r>
    </w:p>
    <w:p w:rsidR="00596AED" w:rsidRPr="000A164E" w:rsidRDefault="00596AED" w:rsidP="000A164E">
      <w:pPr>
        <w:pStyle w:val="Default"/>
        <w:tabs>
          <w:tab w:val="left" w:pos="540"/>
        </w:tabs>
        <w:rPr>
          <w:i/>
          <w:color w:val="auto"/>
          <w:sz w:val="22"/>
          <w:szCs w:val="22"/>
          <w:lang w:val="fr-FR"/>
        </w:rPr>
      </w:pPr>
    </w:p>
    <w:p w:rsidR="00596AED" w:rsidRPr="000A164E" w:rsidRDefault="009013FD" w:rsidP="000A164E">
      <w:pPr>
        <w:pStyle w:val="ONUMFS"/>
        <w:rPr>
          <w:szCs w:val="22"/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examiné avec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 xml:space="preserve"> et la direction deux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rapports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audit interne sur le </w:t>
      </w:r>
      <w:r w:rsidR="0080713D" w:rsidRPr="000A164E">
        <w:rPr>
          <w:lang w:val="fr-FR"/>
        </w:rPr>
        <w:t>“</w:t>
      </w:r>
      <w:r w:rsidRPr="000A164E">
        <w:rPr>
          <w:lang w:val="fr-FR"/>
        </w:rPr>
        <w:t>risque de tiers</w:t>
      </w:r>
      <w:r w:rsidR="0080713D" w:rsidRPr="000A164E">
        <w:rPr>
          <w:lang w:val="fr-FR"/>
        </w:rPr>
        <w:t>”</w:t>
      </w:r>
      <w:r w:rsidRPr="000A164E">
        <w:rPr>
          <w:lang w:val="fr-FR"/>
        </w:rPr>
        <w:t xml:space="preserve"> et la </w:t>
      </w:r>
      <w:r w:rsidR="0080713D" w:rsidRPr="000A164E">
        <w:rPr>
          <w:lang w:val="fr-FR"/>
        </w:rPr>
        <w:t>“</w:t>
      </w:r>
      <w:r w:rsidRPr="000A164E">
        <w:rPr>
          <w:lang w:val="fr-FR"/>
        </w:rPr>
        <w:t>gestion des actifs</w:t>
      </w:r>
      <w:r w:rsidR="0080713D" w:rsidRPr="000A164E">
        <w:rPr>
          <w:lang w:val="fr-FR"/>
        </w:rPr>
        <w:t>”</w:t>
      </w:r>
      <w:r w:rsidRPr="000A164E">
        <w:rPr>
          <w:lang w:val="fr-FR"/>
        </w:rPr>
        <w:t>, respectivement, ainsi 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rapport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évaluation sur le </w:t>
      </w:r>
      <w:r w:rsidR="0080713D" w:rsidRPr="000A164E">
        <w:rPr>
          <w:lang w:val="fr-FR"/>
        </w:rPr>
        <w:t>“</w:t>
      </w:r>
      <w:r w:rsidRPr="000A164E">
        <w:rPr>
          <w:lang w:val="fr-FR"/>
        </w:rPr>
        <w:t>programme de récompenses et de reconnaissance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 (phases pilote 2013</w:t>
      </w:r>
      <w:r w:rsidR="001103AB" w:rsidRPr="000A164E">
        <w:rPr>
          <w:lang w:val="fr-FR"/>
        </w:rPr>
        <w:noBreakHyphen/>
      </w:r>
      <w:r w:rsidRPr="000A164E">
        <w:rPr>
          <w:lang w:val="fr-FR"/>
        </w:rPr>
        <w:t>2014)</w:t>
      </w:r>
      <w:r w:rsidR="0080713D" w:rsidRPr="000A164E">
        <w:rPr>
          <w:lang w:val="fr-FR"/>
        </w:rPr>
        <w:t>”.</w:t>
      </w:r>
      <w:r w:rsidR="006D4DE1" w:rsidRPr="000A164E">
        <w:rPr>
          <w:lang w:val="fr-FR"/>
        </w:rPr>
        <w:t xml:space="preserve">  </w:t>
      </w:r>
      <w:r w:rsidR="00DA210B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DA210B" w:rsidRPr="000A164E">
        <w:rPr>
          <w:lang w:val="fr-FR"/>
        </w:rPr>
        <w:t>OCIS a noté avec satisfaction que l</w:t>
      </w:r>
      <w:r w:rsidR="009A6300" w:rsidRPr="000A164E">
        <w:rPr>
          <w:lang w:val="fr-FR"/>
        </w:rPr>
        <w:t>’</w:t>
      </w:r>
      <w:r w:rsidR="00DA210B" w:rsidRPr="000A164E">
        <w:rPr>
          <w:lang w:val="fr-FR"/>
        </w:rPr>
        <w:t>audit avait révélé que les processus de gestion des actifs de l</w:t>
      </w:r>
      <w:r w:rsidR="009A6300" w:rsidRPr="000A164E">
        <w:rPr>
          <w:lang w:val="fr-FR"/>
        </w:rPr>
        <w:t>’</w:t>
      </w:r>
      <w:r w:rsidR="00DA210B" w:rsidRPr="000A164E">
        <w:rPr>
          <w:lang w:val="fr-FR"/>
        </w:rPr>
        <w:t>OMPI étaient généralement robustes, malgré le fait qu</w:t>
      </w:r>
      <w:r w:rsidR="009A6300" w:rsidRPr="000A164E">
        <w:rPr>
          <w:lang w:val="fr-FR"/>
        </w:rPr>
        <w:t>’</w:t>
      </w:r>
      <w:r w:rsidR="00DA210B" w:rsidRPr="000A164E">
        <w:rPr>
          <w:lang w:val="fr-FR"/>
        </w:rPr>
        <w:t xml:space="preserve">il faille renforcer </w:t>
      </w:r>
      <w:r w:rsidR="004B0A70" w:rsidRPr="000A164E">
        <w:rPr>
          <w:lang w:val="fr-FR"/>
        </w:rPr>
        <w:t xml:space="preserve">davantage </w:t>
      </w:r>
      <w:r w:rsidR="00DA210B" w:rsidRPr="000A164E">
        <w:rPr>
          <w:lang w:val="fr-FR"/>
        </w:rPr>
        <w:t>les contrôles en ce qui concerne le suivi des actifs et la vérification physique.</w:t>
      </w:r>
      <w:r w:rsidR="002A0FD6" w:rsidRPr="000A164E">
        <w:rPr>
          <w:lang w:val="fr-FR"/>
        </w:rPr>
        <w:t xml:space="preserve">  </w:t>
      </w:r>
      <w:r w:rsidR="00A87E27" w:rsidRPr="000A164E">
        <w:rPr>
          <w:lang w:val="fr-FR"/>
        </w:rPr>
        <w:t>En ce qui concerne l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audit axé sur le risque de tiers, l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OCIS s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est félicité de ce qu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une clause de vérification figure désormais dans les conditions générales de l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OMPI applicables aux contrats, permettant à</w:t>
      </w:r>
      <w:r w:rsidR="009A6300" w:rsidRPr="000A164E">
        <w:rPr>
          <w:lang w:val="fr-FR"/>
        </w:rPr>
        <w:t xml:space="preserve"> la DSI</w:t>
      </w:r>
      <w:r w:rsidR="00A87E27" w:rsidRPr="000A164E">
        <w:rPr>
          <w:lang w:val="fr-FR"/>
        </w:rPr>
        <w:t xml:space="preserve"> d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entrer en relation, selon qu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il convient, avec les sous</w:t>
      </w:r>
      <w:r w:rsidR="001103AB" w:rsidRPr="000A164E">
        <w:rPr>
          <w:lang w:val="fr-FR"/>
        </w:rPr>
        <w:noBreakHyphen/>
      </w:r>
      <w:r w:rsidR="00A87E27" w:rsidRPr="000A164E">
        <w:rPr>
          <w:lang w:val="fr-FR"/>
        </w:rPr>
        <w:t>traitants.  L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OCIS s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>est félicité également de la mise en place prévue d</w:t>
      </w:r>
      <w:r w:rsidR="009A6300" w:rsidRPr="000A164E">
        <w:rPr>
          <w:lang w:val="fr-FR"/>
        </w:rPr>
        <w:t>’</w:t>
      </w:r>
      <w:r w:rsidR="00A87E27" w:rsidRPr="000A164E">
        <w:rPr>
          <w:lang w:val="fr-FR"/>
        </w:rPr>
        <w:t xml:space="preserve">un régime de sanctions applicable aux fournisseurs et </w:t>
      </w:r>
      <w:r w:rsidR="004B0A70" w:rsidRPr="000A164E">
        <w:rPr>
          <w:lang w:val="fr-FR"/>
        </w:rPr>
        <w:t xml:space="preserve">a indiqué </w:t>
      </w:r>
      <w:r w:rsidR="00A87E27" w:rsidRPr="000A164E">
        <w:rPr>
          <w:lang w:val="fr-FR"/>
        </w:rPr>
        <w:t>souhaiter être informé des progrès réalisés à cet égard.</w:t>
      </w:r>
    </w:p>
    <w:p w:rsidR="009A6300" w:rsidRPr="000A164E" w:rsidRDefault="00A87E27" w:rsidP="000A164E">
      <w:pPr>
        <w:pStyle w:val="ONUMFS"/>
        <w:rPr>
          <w:rFonts w:eastAsia="Times New Roman"/>
          <w:lang w:val="fr-FR" w:eastAsia="en-US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également examiné un rapport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 xml:space="preserve"> sur le contrôle des exceptions aux politiques et aux procédures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OMPI, établi dans le but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améliorer le contrôle des exceptions appliquées par la direction.</w:t>
      </w:r>
      <w:r w:rsidR="00214EAA" w:rsidRPr="000A164E">
        <w:rPr>
          <w:lang w:val="fr-FR"/>
        </w:rPr>
        <w:t xml:space="preserve">  </w:t>
      </w:r>
      <w:r w:rsidR="005568A2" w:rsidRPr="000A164E">
        <w:rPr>
          <w:lang w:val="fr-FR"/>
        </w:rPr>
        <w:t>Ce rapport indiqu</w:t>
      </w:r>
      <w:r w:rsidR="004B0A70" w:rsidRPr="000A164E">
        <w:rPr>
          <w:lang w:val="fr-FR"/>
        </w:rPr>
        <w:t>ait</w:t>
      </w:r>
      <w:r w:rsidR="005568A2" w:rsidRPr="000A164E">
        <w:rPr>
          <w:lang w:val="fr-FR"/>
        </w:rPr>
        <w:t xml:space="preserve"> en conclusion qu</w:t>
      </w:r>
      <w:r w:rsidR="009A6300" w:rsidRPr="000A164E">
        <w:rPr>
          <w:lang w:val="fr-FR"/>
        </w:rPr>
        <w:t>’</w:t>
      </w:r>
      <w:r w:rsidR="005568A2" w:rsidRPr="000A164E">
        <w:rPr>
          <w:lang w:val="fr-FR"/>
        </w:rPr>
        <w:t>il y a</w:t>
      </w:r>
      <w:r w:rsidR="004B0A70" w:rsidRPr="000A164E">
        <w:rPr>
          <w:lang w:val="fr-FR"/>
        </w:rPr>
        <w:t>vait eu</w:t>
      </w:r>
      <w:r w:rsidR="005568A2" w:rsidRPr="000A164E">
        <w:rPr>
          <w:lang w:val="fr-FR"/>
        </w:rPr>
        <w:t xml:space="preserve"> très peu </w:t>
      </w:r>
      <w:r w:rsidR="005568A2" w:rsidRPr="000A164E">
        <w:rPr>
          <w:lang w:val="fr-FR"/>
        </w:rPr>
        <w:lastRenderedPageBreak/>
        <w:t>d</w:t>
      </w:r>
      <w:r w:rsidR="009A6300" w:rsidRPr="000A164E">
        <w:rPr>
          <w:lang w:val="fr-FR"/>
        </w:rPr>
        <w:t>’</w:t>
      </w:r>
      <w:r w:rsidR="005568A2" w:rsidRPr="000A164E">
        <w:rPr>
          <w:lang w:val="fr-FR"/>
        </w:rPr>
        <w:t>exceptions dans l</w:t>
      </w:r>
      <w:r w:rsidR="009A6300" w:rsidRPr="000A164E">
        <w:rPr>
          <w:lang w:val="fr-FR"/>
        </w:rPr>
        <w:t>’</w:t>
      </w:r>
      <w:r w:rsidR="005568A2" w:rsidRPr="000A164E">
        <w:rPr>
          <w:lang w:val="fr-FR"/>
        </w:rPr>
        <w:t>application des règlements, règles et instructions de l</w:t>
      </w:r>
      <w:r w:rsidR="009A6300" w:rsidRPr="000A164E">
        <w:rPr>
          <w:lang w:val="fr-FR"/>
        </w:rPr>
        <w:t>’</w:t>
      </w:r>
      <w:r w:rsidR="005568A2" w:rsidRPr="000A164E">
        <w:rPr>
          <w:lang w:val="fr-FR"/>
        </w:rPr>
        <w:t>OMPI.</w:t>
      </w:r>
      <w:r w:rsidR="00214EAA" w:rsidRPr="000A164E">
        <w:rPr>
          <w:lang w:val="fr-FR"/>
        </w:rPr>
        <w:t xml:space="preserve">  </w:t>
      </w:r>
      <w:r w:rsidR="005568A2" w:rsidRPr="000A164E">
        <w:rPr>
          <w:lang w:val="fr-FR"/>
        </w:rPr>
        <w:t>De fait, l</w:t>
      </w:r>
      <w:r w:rsidR="009A6300" w:rsidRPr="000A164E">
        <w:rPr>
          <w:lang w:val="fr-FR"/>
        </w:rPr>
        <w:t>’</w:t>
      </w:r>
      <w:r w:rsidR="005568A2" w:rsidRPr="000A164E">
        <w:rPr>
          <w:lang w:val="fr-FR"/>
        </w:rPr>
        <w:t>OCIS partage</w:t>
      </w:r>
      <w:r w:rsidR="004B0A70" w:rsidRPr="000A164E">
        <w:rPr>
          <w:lang w:val="fr-FR"/>
        </w:rPr>
        <w:t>ait</w:t>
      </w:r>
      <w:r w:rsidR="005568A2" w:rsidRPr="000A164E">
        <w:rPr>
          <w:lang w:val="fr-FR"/>
        </w:rPr>
        <w:t xml:space="preserve"> l</w:t>
      </w:r>
      <w:r w:rsidR="009A6300" w:rsidRPr="000A164E">
        <w:rPr>
          <w:lang w:val="fr-FR"/>
        </w:rPr>
        <w:t>’</w:t>
      </w:r>
      <w:r w:rsidR="005568A2" w:rsidRPr="000A164E">
        <w:rPr>
          <w:lang w:val="fr-FR"/>
        </w:rPr>
        <w:t>avis de</w:t>
      </w:r>
      <w:r w:rsidR="009A6300" w:rsidRPr="000A164E">
        <w:rPr>
          <w:lang w:val="fr-FR"/>
        </w:rPr>
        <w:t xml:space="preserve"> la DSI</w:t>
      </w:r>
      <w:r w:rsidR="005568A2" w:rsidRPr="000A164E">
        <w:rPr>
          <w:lang w:val="fr-FR"/>
        </w:rPr>
        <w:t xml:space="preserve"> selon lequel le contrôle des exceptions ne d</w:t>
      </w:r>
      <w:r w:rsidR="004B0A70" w:rsidRPr="000A164E">
        <w:rPr>
          <w:lang w:val="fr-FR"/>
        </w:rPr>
        <w:t>eva</w:t>
      </w:r>
      <w:r w:rsidR="005568A2" w:rsidRPr="000A164E">
        <w:rPr>
          <w:lang w:val="fr-FR"/>
        </w:rPr>
        <w:t xml:space="preserve">it pas être réalisé de façon continue mais plutôt sur une base annuelle, avec comme </w:t>
      </w:r>
      <w:r w:rsidR="004B0A70" w:rsidRPr="000A164E">
        <w:rPr>
          <w:lang w:val="fr-FR"/>
        </w:rPr>
        <w:t>point de départ</w:t>
      </w:r>
      <w:r w:rsidR="005568A2" w:rsidRPr="000A164E">
        <w:rPr>
          <w:lang w:val="fr-FR"/>
        </w:rPr>
        <w:t xml:space="preserve"> les résultats de ce rapport.</w:t>
      </w:r>
    </w:p>
    <w:p w:rsidR="00596AED" w:rsidRPr="000A164E" w:rsidRDefault="005568A2" w:rsidP="00C34CC0">
      <w:pPr>
        <w:pStyle w:val="Heading4"/>
      </w:pPr>
      <w:r w:rsidRPr="000A164E">
        <w:t>Rencontre en séance privée avec le directeur de</w:t>
      </w:r>
      <w:r w:rsidR="009A6300" w:rsidRPr="000A164E">
        <w:t xml:space="preserve"> la DSI</w:t>
      </w:r>
    </w:p>
    <w:p w:rsidR="00596AED" w:rsidRPr="000A164E" w:rsidRDefault="00596AED" w:rsidP="000A164E">
      <w:pPr>
        <w:pStyle w:val="Default"/>
        <w:keepNext/>
        <w:keepLines/>
        <w:tabs>
          <w:tab w:val="left" w:pos="540"/>
        </w:tabs>
        <w:rPr>
          <w:i/>
          <w:color w:val="auto"/>
          <w:sz w:val="22"/>
          <w:szCs w:val="22"/>
          <w:lang w:val="fr-FR"/>
        </w:rPr>
      </w:pPr>
    </w:p>
    <w:p w:rsidR="009A6300" w:rsidRPr="000A164E" w:rsidRDefault="007C4B3F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rencontré en séance privée le directeur de</w:t>
      </w:r>
      <w:r w:rsidR="009A6300" w:rsidRPr="000A164E">
        <w:rPr>
          <w:lang w:val="fr-FR"/>
        </w:rPr>
        <w:t xml:space="preserve"> la DSI</w:t>
      </w:r>
      <w:r w:rsidR="004B0A70" w:rsidRPr="000A164E">
        <w:rPr>
          <w:lang w:val="fr-FR"/>
        </w:rPr>
        <w:t>, com</w:t>
      </w:r>
      <w:r w:rsidRPr="000A164E">
        <w:rPr>
          <w:lang w:val="fr-FR"/>
        </w:rPr>
        <w:t>me</w:t>
      </w:r>
      <w:r w:rsidR="004B0A70" w:rsidRPr="000A164E">
        <w:rPr>
          <w:lang w:val="fr-FR"/>
        </w:rPr>
        <w:t xml:space="preserve"> le prévoit </w:t>
      </w:r>
      <w:r w:rsidRPr="000A164E">
        <w:rPr>
          <w:lang w:val="fr-FR"/>
        </w:rPr>
        <w:t>son mandat</w:t>
      </w:r>
      <w:r w:rsidR="004B0A70" w:rsidRPr="000A164E">
        <w:rPr>
          <w:lang w:val="fr-FR"/>
        </w:rPr>
        <w:t>,</w:t>
      </w:r>
      <w:r w:rsidRPr="000A164E">
        <w:rPr>
          <w:lang w:val="fr-FR"/>
        </w:rPr>
        <w:t xml:space="preserve"> </w:t>
      </w:r>
      <w:r w:rsidR="004B0A70" w:rsidRPr="000A164E">
        <w:rPr>
          <w:lang w:val="fr-FR"/>
        </w:rPr>
        <w:t>à savoir que</w:t>
      </w:r>
      <w:r w:rsidRPr="000A164E">
        <w:rPr>
          <w:lang w:val="fr-FR"/>
        </w:rPr>
        <w:t xml:space="preserve"> </w:t>
      </w:r>
      <w:r w:rsidR="004B0A70" w:rsidRPr="000A164E">
        <w:rPr>
          <w:lang w:val="fr-FR"/>
        </w:rPr>
        <w:t>“</w:t>
      </w:r>
      <w:r w:rsidR="00147AE1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se réunit au moins deux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fois par année en séance privée avec le directeur de</w:t>
      </w:r>
      <w:r w:rsidR="009A6300" w:rsidRPr="000A164E">
        <w:rPr>
          <w:lang w:val="fr-FR"/>
        </w:rPr>
        <w:t xml:space="preserve"> la DSI</w:t>
      </w:r>
      <w:r w:rsidR="004B0A70" w:rsidRPr="000A164E">
        <w:rPr>
          <w:lang w:val="fr-FR"/>
        </w:rPr>
        <w:t>”</w:t>
      </w:r>
      <w:r w:rsidRPr="000A164E">
        <w:rPr>
          <w:lang w:val="fr-FR"/>
        </w:rPr>
        <w:t>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5 de l’ordre du jour : S</w:t>
      </w:r>
      <w:r w:rsidRPr="000A164E">
        <w:rPr>
          <w:lang w:val="fr-FR"/>
        </w:rPr>
        <w:t>uivi des recommandations relatives à la supervision</w:t>
      </w:r>
    </w:p>
    <w:p w:rsidR="00596AED" w:rsidRPr="000A164E" w:rsidRDefault="00596AED" w:rsidP="000A164E">
      <w:pPr>
        <w:tabs>
          <w:tab w:val="left" w:pos="540"/>
        </w:tabs>
        <w:rPr>
          <w:szCs w:val="22"/>
          <w:lang w:val="fr-FR"/>
        </w:rPr>
      </w:pPr>
    </w:p>
    <w:p w:rsidR="00596AED" w:rsidRPr="000A164E" w:rsidRDefault="007C4B3F" w:rsidP="000A164E">
      <w:pPr>
        <w:pStyle w:val="ONUMFS"/>
        <w:rPr>
          <w:lang w:val="fr-FR"/>
        </w:rPr>
      </w:pPr>
      <w:r w:rsidRPr="000A164E">
        <w:rPr>
          <w:lang w:val="fr-FR"/>
        </w:rPr>
        <w:t xml:space="preserve">Les délibérations qui ont suivi portaient sur les raisons possibles des retards dans la mise en </w:t>
      </w:r>
      <w:r w:rsidR="009A6300" w:rsidRPr="000A164E">
        <w:rPr>
          <w:lang w:val="fr-FR"/>
        </w:rPr>
        <w:t>œuvre</w:t>
      </w:r>
      <w:r w:rsidRPr="000A164E">
        <w:rPr>
          <w:lang w:val="fr-FR"/>
        </w:rPr>
        <w:t xml:space="preserve">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certain nombre de recommandations faisant état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risque élevé.</w:t>
      </w:r>
    </w:p>
    <w:p w:rsidR="009A6300" w:rsidRPr="000A164E" w:rsidRDefault="007C4B3F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a </w:t>
      </w:r>
      <w:r w:rsidR="004B0A70" w:rsidRPr="000A164E">
        <w:rPr>
          <w:lang w:val="fr-FR"/>
        </w:rPr>
        <w:t>not</w:t>
      </w:r>
      <w:r w:rsidRPr="000A164E">
        <w:rPr>
          <w:lang w:val="fr-FR"/>
        </w:rPr>
        <w:t>é que, sur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ensemble des recommandations, dans 41% des cas</w:t>
      </w:r>
      <w:r w:rsidR="004B0A70" w:rsidRPr="000A164E">
        <w:rPr>
          <w:lang w:val="fr-FR"/>
        </w:rPr>
        <w:t>,</w:t>
      </w:r>
      <w:r w:rsidRPr="000A164E">
        <w:rPr>
          <w:lang w:val="fr-FR"/>
        </w:rPr>
        <w:t xml:space="preserve"> la date de mise en </w:t>
      </w:r>
      <w:r w:rsidR="009A6300" w:rsidRPr="000A164E">
        <w:rPr>
          <w:lang w:val="fr-FR"/>
        </w:rPr>
        <w:t>œuvre</w:t>
      </w:r>
      <w:r w:rsidRPr="000A164E">
        <w:rPr>
          <w:lang w:val="fr-FR"/>
        </w:rPr>
        <w:t xml:space="preserve"> initiale acceptée par la direction avait par la suite été modifiée et</w:t>
      </w:r>
      <w:r w:rsidR="004B0A70" w:rsidRPr="000A164E">
        <w:rPr>
          <w:lang w:val="fr-FR"/>
        </w:rPr>
        <w:t>,</w:t>
      </w:r>
      <w:r w:rsidRPr="000A164E">
        <w:rPr>
          <w:lang w:val="fr-FR"/>
        </w:rPr>
        <w:t xml:space="preserve"> dans 11% des cas</w:t>
      </w:r>
      <w:r w:rsidR="004B0A70" w:rsidRPr="000A164E">
        <w:rPr>
          <w:lang w:val="fr-FR"/>
        </w:rPr>
        <w:t>,</w:t>
      </w:r>
      <w:r w:rsidRPr="000A164E">
        <w:rPr>
          <w:lang w:val="fr-FR"/>
        </w:rPr>
        <w:t xml:space="preserve"> plus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une fois.</w:t>
      </w:r>
      <w:r w:rsidR="00E35645" w:rsidRPr="000A164E">
        <w:rPr>
          <w:lang w:val="fr-FR"/>
        </w:rPr>
        <w:t xml:space="preserve"> 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4B0A70" w:rsidRPr="000A164E">
        <w:rPr>
          <w:lang w:val="fr-FR"/>
        </w:rPr>
        <w:t xml:space="preserve">OCIS était </w:t>
      </w:r>
      <w:r w:rsidRPr="000A164E">
        <w:rPr>
          <w:lang w:val="fr-FR"/>
        </w:rPr>
        <w:t>consciente que des circonstances imprévues p</w:t>
      </w:r>
      <w:r w:rsidR="004B0A70" w:rsidRPr="000A164E">
        <w:rPr>
          <w:lang w:val="fr-FR"/>
        </w:rPr>
        <w:t>o</w:t>
      </w:r>
      <w:r w:rsidRPr="000A164E">
        <w:rPr>
          <w:lang w:val="fr-FR"/>
        </w:rPr>
        <w:t>uv</w:t>
      </w:r>
      <w:r w:rsidR="004B0A70" w:rsidRPr="000A164E">
        <w:rPr>
          <w:lang w:val="fr-FR"/>
        </w:rPr>
        <w:t>ai</w:t>
      </w:r>
      <w:r w:rsidRPr="000A164E">
        <w:rPr>
          <w:lang w:val="fr-FR"/>
        </w:rPr>
        <w:t xml:space="preserve">ent surgir et </w:t>
      </w:r>
      <w:r w:rsidR="004B0A70" w:rsidRPr="000A164E">
        <w:rPr>
          <w:lang w:val="fr-FR"/>
        </w:rPr>
        <w:t xml:space="preserve">avoir une </w:t>
      </w:r>
      <w:r w:rsidRPr="000A164E">
        <w:rPr>
          <w:lang w:val="fr-FR"/>
        </w:rPr>
        <w:t>in</w:t>
      </w:r>
      <w:r w:rsidR="004B0A70" w:rsidRPr="000A164E">
        <w:rPr>
          <w:lang w:val="fr-FR"/>
        </w:rPr>
        <w:t>cid</w:t>
      </w:r>
      <w:r w:rsidRPr="000A164E">
        <w:rPr>
          <w:lang w:val="fr-FR"/>
        </w:rPr>
        <w:t>e</w:t>
      </w:r>
      <w:r w:rsidR="004B0A70" w:rsidRPr="000A164E">
        <w:rPr>
          <w:lang w:val="fr-FR"/>
        </w:rPr>
        <w:t>nce</w:t>
      </w:r>
      <w:r w:rsidRPr="000A164E">
        <w:rPr>
          <w:lang w:val="fr-FR"/>
        </w:rPr>
        <w:t xml:space="preserve"> sur le programme de mise en </w:t>
      </w:r>
      <w:r w:rsidR="009A6300" w:rsidRPr="000A164E">
        <w:rPr>
          <w:lang w:val="fr-FR"/>
        </w:rPr>
        <w:t>œuvre</w:t>
      </w:r>
      <w:r w:rsidRPr="000A164E">
        <w:rPr>
          <w:lang w:val="fr-FR"/>
        </w:rPr>
        <w:t xml:space="preserve"> prévu, mais il estim</w:t>
      </w:r>
      <w:r w:rsidR="004B0A70" w:rsidRPr="000A164E">
        <w:rPr>
          <w:lang w:val="fr-FR"/>
        </w:rPr>
        <w:t>ait</w:t>
      </w:r>
      <w:r w:rsidRPr="000A164E">
        <w:rPr>
          <w:lang w:val="fr-FR"/>
        </w:rPr>
        <w:t xml:space="preserve"> que la direction devait faire en sorte de fixer des dates cibles plus réalistes.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6 de l’ordre du jour : P</w:t>
      </w:r>
      <w:r w:rsidRPr="000A164E">
        <w:rPr>
          <w:lang w:val="fr-FR"/>
        </w:rPr>
        <w:t>rojets de nouvelles constructions</w:t>
      </w:r>
    </w:p>
    <w:p w:rsidR="00596AED" w:rsidRPr="000A164E" w:rsidRDefault="00596AED" w:rsidP="000A164E">
      <w:pPr>
        <w:pStyle w:val="Default"/>
        <w:keepNext/>
        <w:keepLines/>
        <w:tabs>
          <w:tab w:val="left" w:pos="540"/>
        </w:tabs>
        <w:rPr>
          <w:color w:val="auto"/>
          <w:sz w:val="22"/>
          <w:szCs w:val="22"/>
          <w:lang w:val="fr-FR"/>
        </w:rPr>
      </w:pPr>
    </w:p>
    <w:p w:rsidR="009A6300" w:rsidRPr="000A164E" w:rsidRDefault="00335720" w:rsidP="000A164E">
      <w:pPr>
        <w:pStyle w:val="ONUMFS"/>
        <w:rPr>
          <w:lang w:val="fr-FR"/>
        </w:rPr>
      </w:pPr>
      <w:r w:rsidRPr="000A164E">
        <w:rPr>
          <w:lang w:val="fr-FR"/>
        </w:rPr>
        <w:t>Les délibérations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Organe ont porté sur les risques financiers </w:t>
      </w:r>
      <w:r w:rsidR="004B0A70" w:rsidRPr="000A164E">
        <w:rPr>
          <w:lang w:val="fr-FR"/>
        </w:rPr>
        <w:t>apparus au moment de</w:t>
      </w:r>
      <w:r w:rsidRPr="000A164E">
        <w:rPr>
          <w:lang w:val="fr-FR"/>
        </w:rPr>
        <w:t xml:space="preserve"> la clôture des comptes relatifs à la </w:t>
      </w:r>
      <w:r w:rsidR="00147AE1" w:rsidRPr="000A164E">
        <w:rPr>
          <w:lang w:val="fr-FR"/>
        </w:rPr>
        <w:t>nouvelle</w:t>
      </w:r>
      <w:r w:rsidRPr="000A164E">
        <w:rPr>
          <w:lang w:val="fr-FR"/>
        </w:rPr>
        <w:t xml:space="preserve"> salle de conférence.</w:t>
      </w:r>
      <w:r w:rsidR="00192FF6" w:rsidRPr="000A164E">
        <w:rPr>
          <w:lang w:val="fr-FR"/>
        </w:rPr>
        <w:t xml:space="preserve">  </w:t>
      </w:r>
      <w:r w:rsidR="003044AD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3044AD" w:rsidRPr="000A164E">
        <w:rPr>
          <w:lang w:val="fr-FR"/>
        </w:rPr>
        <w:t xml:space="preserve">OCIS a noté que les chiffres </w:t>
      </w:r>
      <w:r w:rsidR="004B0A70" w:rsidRPr="000A164E">
        <w:rPr>
          <w:lang w:val="fr-FR"/>
        </w:rPr>
        <w:t xml:space="preserve">définitifs </w:t>
      </w:r>
      <w:r w:rsidR="003044AD" w:rsidRPr="000A164E">
        <w:rPr>
          <w:lang w:val="fr-FR"/>
        </w:rPr>
        <w:t>relatifs au</w:t>
      </w:r>
      <w:r w:rsidR="004B0A70" w:rsidRPr="000A164E">
        <w:rPr>
          <w:lang w:val="fr-FR"/>
        </w:rPr>
        <w:t>x</w:t>
      </w:r>
      <w:r w:rsidR="003044AD" w:rsidRPr="000A164E">
        <w:rPr>
          <w:lang w:val="fr-FR"/>
        </w:rPr>
        <w:t xml:space="preserve"> dépenses et aux besoins de financement additionnels, le cas échéant, ne </w:t>
      </w:r>
      <w:r w:rsidR="004B0A70" w:rsidRPr="000A164E">
        <w:rPr>
          <w:lang w:val="fr-FR"/>
        </w:rPr>
        <w:t>se</w:t>
      </w:r>
      <w:r w:rsidR="003044AD" w:rsidRPr="000A164E">
        <w:rPr>
          <w:lang w:val="fr-FR"/>
        </w:rPr>
        <w:t xml:space="preserve">raient </w:t>
      </w:r>
      <w:r w:rsidR="004B0A70" w:rsidRPr="000A164E">
        <w:rPr>
          <w:lang w:val="fr-FR"/>
        </w:rPr>
        <w:t>c</w:t>
      </w:r>
      <w:r w:rsidR="003044AD" w:rsidRPr="000A164E">
        <w:rPr>
          <w:lang w:val="fr-FR"/>
        </w:rPr>
        <w:t>onnus que plus tard, après une analyse détaillée de toutes les factures.</w:t>
      </w:r>
    </w:p>
    <w:p w:rsidR="00596AED" w:rsidRPr="000A164E" w:rsidRDefault="003044AD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examiné la politique relative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utilisation des salles de conférence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 et a noté que les</w:t>
      </w:r>
      <w:r w:rsidR="004B0A70" w:rsidRPr="000A164E">
        <w:rPr>
          <w:lang w:val="fr-FR"/>
        </w:rPr>
        <w:t xml:space="preserve"> tarif</w:t>
      </w:r>
      <w:r w:rsidRPr="000A164E">
        <w:rPr>
          <w:lang w:val="fr-FR"/>
        </w:rPr>
        <w:t>s seraient revus à la fin de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2015.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7 de l’ordre du jour : S</w:t>
      </w:r>
      <w:r w:rsidRPr="000A164E">
        <w:rPr>
          <w:lang w:val="fr-FR"/>
        </w:rPr>
        <w:t>ituation concernant le recrutement du chef du bureau de la déontologie</w:t>
      </w:r>
    </w:p>
    <w:p w:rsidR="00596AED" w:rsidRPr="000A164E" w:rsidRDefault="00596AED" w:rsidP="000A164E">
      <w:pPr>
        <w:pStyle w:val="Default"/>
        <w:tabs>
          <w:tab w:val="left" w:pos="540"/>
        </w:tabs>
        <w:rPr>
          <w:color w:val="auto"/>
          <w:sz w:val="22"/>
          <w:szCs w:val="22"/>
          <w:lang w:val="fr-FR"/>
        </w:rPr>
      </w:pPr>
    </w:p>
    <w:p w:rsidR="00596AED" w:rsidRPr="000A164E" w:rsidRDefault="003044AD" w:rsidP="000A164E">
      <w:pPr>
        <w:pStyle w:val="ONUMFS"/>
        <w:rPr>
          <w:lang w:val="fr-FR"/>
        </w:rPr>
      </w:pPr>
      <w:r w:rsidRPr="000A164E">
        <w:rPr>
          <w:lang w:val="fr-FR"/>
        </w:rPr>
        <w:t>La directrice</w:t>
      </w:r>
      <w:r w:rsidR="009A6300" w:rsidRPr="000A164E">
        <w:rPr>
          <w:lang w:val="fr-FR"/>
        </w:rPr>
        <w:t xml:space="preserve"> du DGR</w:t>
      </w:r>
      <w:r w:rsidRPr="000A164E">
        <w:rPr>
          <w:lang w:val="fr-FR"/>
        </w:rPr>
        <w:t>H a informé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que le processus de recrutement du chef du Bureau de la déontologie était bien avancé et 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une décision était attendue </w:t>
      </w:r>
      <w:r w:rsidR="004B0A70" w:rsidRPr="000A164E">
        <w:rPr>
          <w:lang w:val="fr-FR"/>
        </w:rPr>
        <w:t>prochainement</w:t>
      </w:r>
      <w:r w:rsidRPr="000A164E">
        <w:rPr>
          <w:lang w:val="fr-FR"/>
        </w:rPr>
        <w:t>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8 de l’ordre du jour : R</w:t>
      </w:r>
      <w:r w:rsidRPr="000A164E">
        <w:rPr>
          <w:lang w:val="fr-FR"/>
        </w:rPr>
        <w:t>éunion avec le médiateur</w:t>
      </w:r>
    </w:p>
    <w:p w:rsidR="00EC2475" w:rsidRPr="000A164E" w:rsidRDefault="00EC2475" w:rsidP="000A164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szCs w:val="22"/>
          <w:lang w:val="fr-FR"/>
        </w:rPr>
      </w:pPr>
    </w:p>
    <w:p w:rsidR="00596AED" w:rsidRPr="000A164E" w:rsidRDefault="003044AD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rencontré le médiateur, qui a fourni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des informations sur les travaux de son bureau.</w:t>
      </w:r>
    </w:p>
    <w:p w:rsidR="00596AED" w:rsidRPr="000A164E" w:rsidRDefault="003C2A09" w:rsidP="000A164E">
      <w:pPr>
        <w:pStyle w:val="ONUMFS"/>
        <w:rPr>
          <w:shd w:val="clear" w:color="auto" w:fill="FFFFFF"/>
          <w:lang w:val="fr-FR"/>
        </w:rPr>
      </w:pPr>
      <w:r w:rsidRPr="000A164E">
        <w:rPr>
          <w:shd w:val="clear" w:color="auto" w:fill="FFFFFF"/>
          <w:lang w:val="fr-FR"/>
        </w:rPr>
        <w:t>Durant cet échange, l</w:t>
      </w:r>
      <w:r w:rsidR="009A6300" w:rsidRPr="000A164E">
        <w:rPr>
          <w:shd w:val="clear" w:color="auto" w:fill="FFFFFF"/>
          <w:lang w:val="fr-FR"/>
        </w:rPr>
        <w:t>’</w:t>
      </w:r>
      <w:r w:rsidRPr="000A164E">
        <w:rPr>
          <w:shd w:val="clear" w:color="auto" w:fill="FFFFFF"/>
          <w:lang w:val="fr-FR"/>
        </w:rPr>
        <w:t>OCIS a estimé que les données relatives à la charge de travail dont disposait le médiateur pourraient fournir de précieux renseignements à l</w:t>
      </w:r>
      <w:r w:rsidR="009A6300" w:rsidRPr="000A164E">
        <w:rPr>
          <w:shd w:val="clear" w:color="auto" w:fill="FFFFFF"/>
          <w:lang w:val="fr-FR"/>
        </w:rPr>
        <w:t>’</w:t>
      </w:r>
      <w:r w:rsidRPr="000A164E">
        <w:rPr>
          <w:shd w:val="clear" w:color="auto" w:fill="FFFFFF"/>
          <w:lang w:val="fr-FR"/>
        </w:rPr>
        <w:t>Équipe de haute direction et</w:t>
      </w:r>
      <w:r w:rsidR="009A6300" w:rsidRPr="000A164E">
        <w:rPr>
          <w:shd w:val="clear" w:color="auto" w:fill="FFFFFF"/>
          <w:lang w:val="fr-FR"/>
        </w:rPr>
        <w:t xml:space="preserve"> au DGR</w:t>
      </w:r>
      <w:r w:rsidRPr="000A164E">
        <w:rPr>
          <w:shd w:val="clear" w:color="auto" w:fill="FFFFFF"/>
          <w:lang w:val="fr-FR"/>
        </w:rPr>
        <w:t xml:space="preserve">H en particulier, sans toutefois violer la </w:t>
      </w:r>
      <w:r w:rsidR="00147AE1" w:rsidRPr="000A164E">
        <w:rPr>
          <w:shd w:val="clear" w:color="auto" w:fill="FFFFFF"/>
          <w:lang w:val="fr-FR"/>
        </w:rPr>
        <w:t>confidentialité</w:t>
      </w:r>
      <w:r w:rsidRPr="000A164E">
        <w:rPr>
          <w:shd w:val="clear" w:color="auto" w:fill="FFFFFF"/>
          <w:lang w:val="fr-FR"/>
        </w:rPr>
        <w:t xml:space="preserve"> ou les principes d</w:t>
      </w:r>
      <w:r w:rsidR="009A6300" w:rsidRPr="000A164E">
        <w:rPr>
          <w:shd w:val="clear" w:color="auto" w:fill="FFFFFF"/>
          <w:lang w:val="fr-FR"/>
        </w:rPr>
        <w:t>’</w:t>
      </w:r>
      <w:r w:rsidRPr="000A164E">
        <w:rPr>
          <w:shd w:val="clear" w:color="auto" w:fill="FFFFFF"/>
          <w:lang w:val="fr-FR"/>
        </w:rPr>
        <w:t>éthique professionnelle du médiateur.</w:t>
      </w:r>
    </w:p>
    <w:p w:rsidR="009A6300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lastRenderedPageBreak/>
        <w:t>Point 9 de l’ordre du jour : P</w:t>
      </w:r>
      <w:r w:rsidRPr="000A164E">
        <w:rPr>
          <w:lang w:val="fr-FR"/>
        </w:rPr>
        <w:t>roposition de révision du mandat de l’</w:t>
      </w:r>
      <w:r>
        <w:rPr>
          <w:lang w:val="fr-FR"/>
        </w:rPr>
        <w:t>OCIS</w:t>
      </w:r>
    </w:p>
    <w:p w:rsidR="00EC2475" w:rsidRPr="000A164E" w:rsidRDefault="00EC2475" w:rsidP="000A164E">
      <w:pPr>
        <w:tabs>
          <w:tab w:val="left" w:pos="540"/>
        </w:tabs>
        <w:rPr>
          <w:szCs w:val="22"/>
          <w:lang w:val="fr-FR"/>
        </w:rPr>
      </w:pPr>
    </w:p>
    <w:p w:rsidR="009A6300" w:rsidRPr="000A164E" w:rsidRDefault="003C2A09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reçu et a examiné les observations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État membre et du directeur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 xml:space="preserve"> concernant la proposition de révision du mandat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OCIS.</w:t>
      </w:r>
      <w:r w:rsidR="00165B51" w:rsidRPr="000A164E">
        <w:rPr>
          <w:lang w:val="fr-FR"/>
        </w:rPr>
        <w:t xml:space="preserve"> 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examinera à sa prochaine session en mai les obser</w:t>
      </w:r>
      <w:r w:rsidR="00C537D4" w:rsidRPr="000A164E">
        <w:rPr>
          <w:lang w:val="fr-FR"/>
        </w:rPr>
        <w:t>v</w:t>
      </w:r>
      <w:r w:rsidRPr="000A164E">
        <w:rPr>
          <w:lang w:val="fr-FR"/>
        </w:rPr>
        <w:t>ations supplémentaires 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elle aura reçues et présentera une version révisée du mandat proposé à la vingt</w:t>
      </w:r>
      <w:r w:rsidR="001103AB" w:rsidRPr="000A164E">
        <w:rPr>
          <w:lang w:val="fr-FR"/>
        </w:rPr>
        <w:noBreakHyphen/>
      </w:r>
      <w:r w:rsidRPr="000A164E">
        <w:rPr>
          <w:lang w:val="fr-FR"/>
        </w:rPr>
        <w:t>troisième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session du Comité du programme et budget (PBC).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10 de l’ordre du jour : E</w:t>
      </w:r>
      <w:r w:rsidRPr="000A164E">
        <w:rPr>
          <w:lang w:val="fr-FR"/>
        </w:rPr>
        <w:t>nquêtes</w:t>
      </w:r>
    </w:p>
    <w:p w:rsidR="00EC2475" w:rsidRPr="000A164E" w:rsidRDefault="00EC2475" w:rsidP="000A164E">
      <w:pPr>
        <w:keepNext/>
        <w:keepLines/>
        <w:tabs>
          <w:tab w:val="left" w:pos="540"/>
        </w:tabs>
        <w:rPr>
          <w:szCs w:val="22"/>
          <w:lang w:val="fr-FR"/>
        </w:rPr>
      </w:pPr>
    </w:p>
    <w:p w:rsidR="00596AED" w:rsidRPr="000A164E" w:rsidRDefault="00C537D4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été informé par le directeur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 xml:space="preserve"> et par le chef de la Section des enquêtes de la situation en ce qui concerne les enquêtes.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Point 11 de l’ordre du jour : R</w:t>
      </w:r>
      <w:r w:rsidRPr="000A164E">
        <w:rPr>
          <w:lang w:val="fr-FR"/>
        </w:rPr>
        <w:t>éunion avec le nouveau directeur de la sécurité</w:t>
      </w:r>
    </w:p>
    <w:p w:rsidR="00EC2475" w:rsidRPr="000A164E" w:rsidRDefault="00EC2475" w:rsidP="000A164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lang w:val="fr-FR"/>
        </w:rPr>
      </w:pPr>
    </w:p>
    <w:p w:rsidR="009A6300" w:rsidRPr="000A164E" w:rsidRDefault="00C537D4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a rencontré le nouveau </w:t>
      </w:r>
      <w:r w:rsidR="004B0A70" w:rsidRPr="000A164E">
        <w:rPr>
          <w:lang w:val="fr-FR"/>
        </w:rPr>
        <w:t>directeur de la Division de la s</w:t>
      </w:r>
      <w:r w:rsidRPr="000A164E">
        <w:rPr>
          <w:lang w:val="fr-FR"/>
        </w:rPr>
        <w:t>écurité et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assurance informatique, qui est le Directeur de la sécurité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Organisation.</w:t>
      </w:r>
      <w:r w:rsidR="00E35645" w:rsidRPr="000A164E">
        <w:rPr>
          <w:lang w:val="fr-FR"/>
        </w:rPr>
        <w:t xml:space="preserve"> 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Organe </w:t>
      </w:r>
      <w:r w:rsidR="004B0A70" w:rsidRPr="000A164E">
        <w:rPr>
          <w:lang w:val="fr-FR"/>
        </w:rPr>
        <w:t xml:space="preserve">a </w:t>
      </w:r>
      <w:r w:rsidRPr="000A164E">
        <w:rPr>
          <w:lang w:val="fr-FR"/>
        </w:rPr>
        <w:t>constat</w:t>
      </w:r>
      <w:r w:rsidR="004B0A70" w:rsidRPr="000A164E">
        <w:rPr>
          <w:lang w:val="fr-FR"/>
        </w:rPr>
        <w:t>é</w:t>
      </w:r>
      <w:r w:rsidRPr="000A164E">
        <w:rPr>
          <w:lang w:val="fr-FR"/>
        </w:rPr>
        <w:t xml:space="preserve"> avec satisfaction qu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avec ce nouveau poste, la sécurité informatique et la sécurité physique </w:t>
      </w:r>
      <w:r w:rsidR="004B0A70" w:rsidRPr="000A164E">
        <w:rPr>
          <w:lang w:val="fr-FR"/>
        </w:rPr>
        <w:t>étaient</w:t>
      </w:r>
      <w:r w:rsidRPr="000A164E">
        <w:rPr>
          <w:lang w:val="fr-FR"/>
        </w:rPr>
        <w:t xml:space="preserve"> considérées dans leur contexte et traitées de façon intégrée.</w:t>
      </w:r>
      <w:r w:rsidR="00E35645" w:rsidRPr="000A164E">
        <w:rPr>
          <w:lang w:val="fr-FR"/>
        </w:rPr>
        <w:t xml:space="preserve">  </w:t>
      </w:r>
      <w:r w:rsidR="00133E89"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="00133E89" w:rsidRPr="000A164E">
        <w:rPr>
          <w:lang w:val="fr-FR"/>
        </w:rPr>
        <w:t>OCIS a reçu plusieurs ordres de service concernant la politique de l</w:t>
      </w:r>
      <w:r w:rsidR="009A6300" w:rsidRPr="000A164E">
        <w:rPr>
          <w:lang w:val="fr-FR"/>
        </w:rPr>
        <w:t>’</w:t>
      </w:r>
      <w:r w:rsidR="00133E89" w:rsidRPr="000A164E">
        <w:rPr>
          <w:lang w:val="fr-FR"/>
        </w:rPr>
        <w:t>OMPI relative au système de gestion de la résilience de l</w:t>
      </w:r>
      <w:r w:rsidR="009A6300" w:rsidRPr="000A164E">
        <w:rPr>
          <w:lang w:val="fr-FR"/>
        </w:rPr>
        <w:t>’</w:t>
      </w:r>
      <w:r w:rsidR="00133E89" w:rsidRPr="000A164E">
        <w:rPr>
          <w:lang w:val="fr-FR"/>
        </w:rPr>
        <w:t>Organisation, qu</w:t>
      </w:r>
      <w:r w:rsidR="009A6300" w:rsidRPr="000A164E">
        <w:rPr>
          <w:lang w:val="fr-FR"/>
        </w:rPr>
        <w:t>’</w:t>
      </w:r>
      <w:r w:rsidR="00133E89" w:rsidRPr="000A164E">
        <w:rPr>
          <w:lang w:val="fr-FR"/>
        </w:rPr>
        <w:t>il examinera ultérieurement.</w:t>
      </w:r>
    </w:p>
    <w:p w:rsidR="00596AED" w:rsidRPr="000A164E" w:rsidRDefault="00645CC6" w:rsidP="00645CC6">
      <w:pPr>
        <w:pStyle w:val="Heading1"/>
        <w:rPr>
          <w:lang w:val="fr-FR"/>
        </w:rPr>
      </w:pPr>
      <w:r>
        <w:rPr>
          <w:lang w:val="fr-FR"/>
        </w:rPr>
        <w:t>P</w:t>
      </w:r>
      <w:r w:rsidRPr="000A164E">
        <w:rPr>
          <w:lang w:val="fr-FR"/>
        </w:rPr>
        <w:t>o</w:t>
      </w:r>
      <w:r w:rsidR="001A0122">
        <w:rPr>
          <w:lang w:val="fr-FR"/>
        </w:rPr>
        <w:t>int 12 de l’ordre du jour : Auto</w:t>
      </w:r>
      <w:r w:rsidR="001A0122">
        <w:rPr>
          <w:lang w:val="fr-FR"/>
        </w:rPr>
        <w:noBreakHyphen/>
        <w:t>évaluation de l’O</w:t>
      </w:r>
      <w:r w:rsidRPr="000A164E">
        <w:rPr>
          <w:lang w:val="fr-FR"/>
        </w:rPr>
        <w:t>rgane</w:t>
      </w:r>
    </w:p>
    <w:p w:rsidR="00EC2475" w:rsidRPr="000A164E" w:rsidRDefault="00EC2475" w:rsidP="000A164E">
      <w:pPr>
        <w:pStyle w:val="ListParagraph"/>
        <w:keepNext/>
        <w:keepLines/>
        <w:tabs>
          <w:tab w:val="left" w:pos="567"/>
          <w:tab w:val="left" w:pos="1134"/>
          <w:tab w:val="left" w:pos="1985"/>
        </w:tabs>
        <w:ind w:left="0"/>
        <w:rPr>
          <w:szCs w:val="22"/>
          <w:lang w:val="fr-FR"/>
        </w:rPr>
      </w:pPr>
    </w:p>
    <w:p w:rsidR="00596AED" w:rsidRPr="000A164E" w:rsidRDefault="00133E89" w:rsidP="000A164E">
      <w:pPr>
        <w:pStyle w:val="ONUMFS"/>
        <w:rPr>
          <w:shd w:val="clear" w:color="auto" w:fill="FFFFFF"/>
          <w:lang w:val="fr-FR" w:eastAsia="en-US"/>
        </w:rPr>
      </w:pPr>
      <w:r w:rsidRPr="000A164E">
        <w:rPr>
          <w:shd w:val="clear" w:color="auto" w:fill="FFFFFF"/>
          <w:lang w:val="fr-FR" w:eastAsia="en-US"/>
        </w:rPr>
        <w:t>L</w:t>
      </w:r>
      <w:r w:rsidR="009A6300" w:rsidRPr="000A164E">
        <w:rPr>
          <w:shd w:val="clear" w:color="auto" w:fill="FFFFFF"/>
          <w:lang w:val="fr-FR" w:eastAsia="en-US"/>
        </w:rPr>
        <w:t>’</w:t>
      </w:r>
      <w:r w:rsidRPr="000A164E">
        <w:rPr>
          <w:shd w:val="clear" w:color="auto" w:fill="FFFFFF"/>
          <w:lang w:val="fr-FR" w:eastAsia="en-US"/>
        </w:rPr>
        <w:t>Organe a décidé de réaliser un exercice d</w:t>
      </w:r>
      <w:r w:rsidR="009A6300" w:rsidRPr="000A164E">
        <w:rPr>
          <w:shd w:val="clear" w:color="auto" w:fill="FFFFFF"/>
          <w:lang w:val="fr-FR" w:eastAsia="en-US"/>
        </w:rPr>
        <w:t>’</w:t>
      </w:r>
      <w:r w:rsidR="00147AE1" w:rsidRPr="000A164E">
        <w:rPr>
          <w:shd w:val="clear" w:color="auto" w:fill="FFFFFF"/>
          <w:lang w:val="fr-FR" w:eastAsia="en-US"/>
        </w:rPr>
        <w:t>auto-évaluation</w:t>
      </w:r>
      <w:r w:rsidRPr="000A164E">
        <w:rPr>
          <w:shd w:val="clear" w:color="auto" w:fill="FFFFFF"/>
          <w:lang w:val="fr-FR" w:eastAsia="en-US"/>
        </w:rPr>
        <w:t>, conformément à une nouvelle disposition figurant dans la proposition de révision du mandat de l</w:t>
      </w:r>
      <w:r w:rsidR="009A6300" w:rsidRPr="000A164E">
        <w:rPr>
          <w:shd w:val="clear" w:color="auto" w:fill="FFFFFF"/>
          <w:lang w:val="fr-FR" w:eastAsia="en-US"/>
        </w:rPr>
        <w:t>’</w:t>
      </w:r>
      <w:r w:rsidRPr="000A164E">
        <w:rPr>
          <w:shd w:val="clear" w:color="auto" w:fill="FFFFFF"/>
          <w:lang w:val="fr-FR" w:eastAsia="en-US"/>
        </w:rPr>
        <w:t>OCIS.</w:t>
      </w:r>
      <w:r w:rsidR="0080713D" w:rsidRPr="000A164E">
        <w:rPr>
          <w:shd w:val="clear" w:color="auto" w:fill="FFFFFF"/>
          <w:lang w:val="fr-FR" w:eastAsia="en-US"/>
        </w:rPr>
        <w:t xml:space="preserve"> </w:t>
      </w:r>
      <w:r w:rsidR="00D81508" w:rsidRPr="000A164E">
        <w:rPr>
          <w:shd w:val="clear" w:color="auto" w:fill="FFFFFF"/>
          <w:lang w:val="fr-FR" w:eastAsia="en-US"/>
        </w:rPr>
        <w:t xml:space="preserve"> </w:t>
      </w:r>
      <w:r w:rsidRPr="000A164E">
        <w:rPr>
          <w:shd w:val="clear" w:color="auto" w:fill="FFFFFF"/>
          <w:lang w:val="fr-FR" w:eastAsia="en-US"/>
        </w:rPr>
        <w:t>Dans le cadre de cet exercice, l</w:t>
      </w:r>
      <w:r w:rsidR="009A6300" w:rsidRPr="000A164E">
        <w:rPr>
          <w:shd w:val="clear" w:color="auto" w:fill="FFFFFF"/>
          <w:lang w:val="fr-FR" w:eastAsia="en-US"/>
        </w:rPr>
        <w:t>’</w:t>
      </w:r>
      <w:r w:rsidRPr="000A164E">
        <w:rPr>
          <w:shd w:val="clear" w:color="auto" w:fill="FFFFFF"/>
          <w:lang w:val="fr-FR" w:eastAsia="en-US"/>
        </w:rPr>
        <w:t>Organe mènera une enquête auprès de ses membres avant sa prochaine session.</w:t>
      </w:r>
      <w:r w:rsidR="00D81508" w:rsidRPr="000A164E">
        <w:rPr>
          <w:shd w:val="clear" w:color="auto" w:fill="FFFFFF"/>
          <w:lang w:val="fr-FR" w:eastAsia="en-US"/>
        </w:rPr>
        <w:t xml:space="preserve"> </w:t>
      </w:r>
      <w:r w:rsidRPr="000A164E">
        <w:rPr>
          <w:shd w:val="clear" w:color="auto" w:fill="FFFFFF"/>
          <w:lang w:val="fr-FR" w:eastAsia="en-US"/>
        </w:rPr>
        <w:t xml:space="preserve"> Les résultats de cet exercice seront également utilisés dans</w:t>
      </w:r>
      <w:r w:rsidR="004B0A70" w:rsidRPr="000A164E">
        <w:rPr>
          <w:shd w:val="clear" w:color="auto" w:fill="FFFFFF"/>
          <w:lang w:val="fr-FR" w:eastAsia="en-US"/>
        </w:rPr>
        <w:t xml:space="preserve"> le cadre de</w:t>
      </w:r>
      <w:r w:rsidRPr="000A164E">
        <w:rPr>
          <w:shd w:val="clear" w:color="auto" w:fill="FFFFFF"/>
          <w:lang w:val="fr-FR" w:eastAsia="en-US"/>
        </w:rPr>
        <w:t xml:space="preserve"> l</w:t>
      </w:r>
      <w:r w:rsidR="009A6300" w:rsidRPr="000A164E">
        <w:rPr>
          <w:shd w:val="clear" w:color="auto" w:fill="FFFFFF"/>
          <w:lang w:val="fr-FR" w:eastAsia="en-US"/>
        </w:rPr>
        <w:t>’</w:t>
      </w:r>
      <w:r w:rsidRPr="000A164E">
        <w:rPr>
          <w:shd w:val="clear" w:color="auto" w:fill="FFFFFF"/>
          <w:lang w:val="fr-FR" w:eastAsia="en-US"/>
        </w:rPr>
        <w:t>élaboration d</w:t>
      </w:r>
      <w:r w:rsidR="009A6300" w:rsidRPr="000A164E">
        <w:rPr>
          <w:shd w:val="clear" w:color="auto" w:fill="FFFFFF"/>
          <w:lang w:val="fr-FR" w:eastAsia="en-US"/>
        </w:rPr>
        <w:t>’</w:t>
      </w:r>
      <w:r w:rsidRPr="000A164E">
        <w:rPr>
          <w:shd w:val="clear" w:color="auto" w:fill="FFFFFF"/>
          <w:lang w:val="fr-FR" w:eastAsia="en-US"/>
        </w:rPr>
        <w:t>une feuille de route sur deux</w:t>
      </w:r>
      <w:r w:rsidR="0080713D" w:rsidRPr="000A164E">
        <w:rPr>
          <w:shd w:val="clear" w:color="auto" w:fill="FFFFFF"/>
          <w:lang w:val="fr-FR" w:eastAsia="en-US"/>
        </w:rPr>
        <w:t> </w:t>
      </w:r>
      <w:r w:rsidRPr="000A164E">
        <w:rPr>
          <w:shd w:val="clear" w:color="auto" w:fill="FFFFFF"/>
          <w:lang w:val="fr-FR" w:eastAsia="en-US"/>
        </w:rPr>
        <w:t>ans.</w:t>
      </w:r>
    </w:p>
    <w:p w:rsidR="00596AED" w:rsidRPr="000A164E" w:rsidRDefault="001A0122" w:rsidP="00645CC6">
      <w:pPr>
        <w:pStyle w:val="Heading1"/>
        <w:rPr>
          <w:lang w:val="fr-FR"/>
        </w:rPr>
      </w:pPr>
      <w:r>
        <w:rPr>
          <w:lang w:val="fr-FR"/>
        </w:rPr>
        <w:t>Point 13 de l’ordre du jour : Questions relatives à l’a</w:t>
      </w:r>
      <w:r w:rsidR="00645CC6" w:rsidRPr="000A164E">
        <w:rPr>
          <w:lang w:val="fr-FR"/>
        </w:rPr>
        <w:t>dministration et</w:t>
      </w:r>
      <w:r w:rsidR="00E24385">
        <w:rPr>
          <w:lang w:val="fr-FR"/>
        </w:rPr>
        <w:t> à </w:t>
      </w:r>
      <w:r w:rsidR="00645CC6" w:rsidRPr="000A164E">
        <w:rPr>
          <w:lang w:val="fr-FR"/>
        </w:rPr>
        <w:t>la gestion</w:t>
      </w:r>
    </w:p>
    <w:p w:rsidR="00EC2475" w:rsidRPr="006E7355" w:rsidRDefault="00EC2475" w:rsidP="00645CC6">
      <w:pPr>
        <w:rPr>
          <w:lang w:val="fr-CH"/>
        </w:rPr>
      </w:pPr>
    </w:p>
    <w:p w:rsidR="00596AED" w:rsidRPr="000A164E" w:rsidRDefault="00133E89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assisté à un exposé sur plusieurs initiatives en matière de gestion, notamment sur la gestion axée sur les résultats, la gestion des risques et les contrôles internes.</w:t>
      </w:r>
      <w:r w:rsidR="00192FF6" w:rsidRPr="000A164E">
        <w:rPr>
          <w:lang w:val="fr-FR"/>
        </w:rPr>
        <w:t xml:space="preserve">  </w:t>
      </w:r>
      <w:r w:rsidRPr="000A164E">
        <w:rPr>
          <w:lang w:val="fr-FR"/>
        </w:rPr>
        <w:t>Les discussions ont porté sur les améliorations concernant le cadre réglementaire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OMPI, ainsi que sur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intégration de </w:t>
      </w:r>
      <w:r w:rsidR="004B0A70" w:rsidRPr="000A164E">
        <w:rPr>
          <w:lang w:val="fr-FR"/>
        </w:rPr>
        <w:t xml:space="preserve">la </w:t>
      </w:r>
      <w:r w:rsidRPr="000A164E">
        <w:rPr>
          <w:lang w:val="fr-FR"/>
        </w:rPr>
        <w:t>gestion des risques et de</w:t>
      </w:r>
      <w:r w:rsidR="004B0A70" w:rsidRPr="000A164E">
        <w:rPr>
          <w:lang w:val="fr-FR"/>
        </w:rPr>
        <w:t>s</w:t>
      </w:r>
      <w:r w:rsidRPr="000A164E">
        <w:rPr>
          <w:lang w:val="fr-FR"/>
        </w:rPr>
        <w:t xml:space="preserve"> contrôle</w:t>
      </w:r>
      <w:r w:rsidR="004B0A70" w:rsidRPr="000A164E">
        <w:rPr>
          <w:lang w:val="fr-FR"/>
        </w:rPr>
        <w:t>s</w:t>
      </w:r>
      <w:r w:rsidRPr="000A164E">
        <w:rPr>
          <w:lang w:val="fr-FR"/>
        </w:rPr>
        <w:t xml:space="preserve"> interne</w:t>
      </w:r>
      <w:r w:rsidR="004B0A70" w:rsidRPr="000A164E">
        <w:rPr>
          <w:lang w:val="fr-FR"/>
        </w:rPr>
        <w:t>s</w:t>
      </w:r>
      <w:r w:rsidRPr="000A164E">
        <w:rPr>
          <w:lang w:val="fr-FR"/>
        </w:rPr>
        <w:t>.</w:t>
      </w:r>
    </w:p>
    <w:p w:rsidR="00596AED" w:rsidRPr="000A164E" w:rsidRDefault="0002218E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également reçu le projet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états </w:t>
      </w:r>
      <w:r w:rsidR="00147AE1" w:rsidRPr="000A164E">
        <w:rPr>
          <w:lang w:val="fr-FR"/>
        </w:rPr>
        <w:t>financiers </w:t>
      </w:r>
      <w:r w:rsidRPr="000A164E">
        <w:rPr>
          <w:lang w:val="fr-FR"/>
        </w:rPr>
        <w:t>2014 non vérifiés qui venait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être terminé.</w:t>
      </w:r>
      <w:r w:rsidR="00192FF6" w:rsidRPr="000A164E">
        <w:rPr>
          <w:lang w:val="fr-FR"/>
        </w:rPr>
        <w:t xml:space="preserve"> 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examinera les états financiers plus en profondeur à sa prochaine session.</w:t>
      </w:r>
    </w:p>
    <w:p w:rsidR="00596AED" w:rsidRPr="000A164E" w:rsidRDefault="001A0122" w:rsidP="00645CC6">
      <w:pPr>
        <w:pStyle w:val="Heading1"/>
        <w:rPr>
          <w:lang w:val="fr-FR"/>
        </w:rPr>
      </w:pPr>
      <w:r>
        <w:rPr>
          <w:lang w:val="fr-FR"/>
        </w:rPr>
        <w:t>Point 14 de l’ordre du jour : S</w:t>
      </w:r>
      <w:r w:rsidR="00645CC6" w:rsidRPr="000A164E">
        <w:rPr>
          <w:lang w:val="fr-FR"/>
        </w:rPr>
        <w:t>éance d</w:t>
      </w:r>
      <w:r>
        <w:rPr>
          <w:lang w:val="fr-FR"/>
        </w:rPr>
        <w:t>’information à l’intention des É</w:t>
      </w:r>
      <w:r w:rsidR="00645CC6" w:rsidRPr="000A164E">
        <w:rPr>
          <w:lang w:val="fr-FR"/>
        </w:rPr>
        <w:t>tats</w:t>
      </w:r>
      <w:r w:rsidR="00E24385">
        <w:rPr>
          <w:lang w:val="fr-FR"/>
        </w:rPr>
        <w:t> </w:t>
      </w:r>
      <w:r w:rsidR="00645CC6" w:rsidRPr="000A164E">
        <w:rPr>
          <w:lang w:val="fr-FR"/>
        </w:rPr>
        <w:t>membres</w:t>
      </w:r>
    </w:p>
    <w:p w:rsidR="00EC2475" w:rsidRPr="000A164E" w:rsidRDefault="00EC2475" w:rsidP="000A164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szCs w:val="22"/>
          <w:lang w:val="fr-FR"/>
        </w:rPr>
      </w:pPr>
    </w:p>
    <w:p w:rsidR="00596AED" w:rsidRPr="000A164E" w:rsidRDefault="0002218E" w:rsidP="000A164E">
      <w:pPr>
        <w:pStyle w:val="ONUMFS"/>
        <w:rPr>
          <w:lang w:val="fr-FR"/>
        </w:rPr>
      </w:pPr>
      <w:r w:rsidRPr="000A164E">
        <w:rPr>
          <w:lang w:val="fr-FR"/>
        </w:rPr>
        <w:t>Une séance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information a été organisée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intention des États membres, durant laquelle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 informé les représentants des États membres des délibérations durant la présente session.</w:t>
      </w:r>
    </w:p>
    <w:p w:rsidR="00596AED" w:rsidRPr="000A164E" w:rsidRDefault="001A0122" w:rsidP="00645CC6">
      <w:pPr>
        <w:pStyle w:val="Heading1"/>
        <w:rPr>
          <w:lang w:val="fr-FR"/>
        </w:rPr>
      </w:pPr>
      <w:r>
        <w:rPr>
          <w:lang w:val="fr-FR"/>
        </w:rPr>
        <w:lastRenderedPageBreak/>
        <w:t>Point 15 de l’ordre du jour : Q</w:t>
      </w:r>
      <w:r w:rsidR="00645CC6" w:rsidRPr="000A164E">
        <w:rPr>
          <w:lang w:val="fr-FR"/>
        </w:rPr>
        <w:t>uestions diverses</w:t>
      </w:r>
    </w:p>
    <w:p w:rsidR="00596AED" w:rsidRPr="000A164E" w:rsidRDefault="00205E58" w:rsidP="00C34CC0">
      <w:pPr>
        <w:pStyle w:val="Heading4"/>
      </w:pPr>
      <w:r w:rsidRPr="000A164E">
        <w:t>Nouveau secrétaire de l</w:t>
      </w:r>
      <w:r w:rsidR="009A6300" w:rsidRPr="000A164E">
        <w:t>’</w:t>
      </w:r>
      <w:r w:rsidRPr="000A164E">
        <w:t>OCIS</w:t>
      </w:r>
    </w:p>
    <w:p w:rsidR="00EC2475" w:rsidRPr="00645CC6" w:rsidRDefault="00EC2475" w:rsidP="00645CC6"/>
    <w:p w:rsidR="009A6300" w:rsidRPr="000A164E" w:rsidRDefault="00205E58" w:rsidP="000A164E">
      <w:pPr>
        <w:pStyle w:val="ONUMFS"/>
        <w:rPr>
          <w:lang w:val="fr-FR"/>
        </w:rPr>
      </w:pPr>
      <w:r w:rsidRPr="000A164E">
        <w:rPr>
          <w:lang w:val="fr-FR"/>
        </w:rPr>
        <w:t>Durant la session, la direction a informé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que l</w:t>
      </w:r>
      <w:r w:rsidR="00596AED" w:rsidRPr="000A164E">
        <w:rPr>
          <w:lang w:val="fr-FR"/>
        </w:rPr>
        <w:t>a</w:t>
      </w:r>
      <w:r w:rsidRPr="000A164E">
        <w:rPr>
          <w:lang w:val="fr-FR"/>
        </w:rPr>
        <w:t xml:space="preserve"> secrétaire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 avait été transféré</w:t>
      </w:r>
      <w:r w:rsidR="00596AED" w:rsidRPr="000A164E">
        <w:rPr>
          <w:lang w:val="fr-FR"/>
        </w:rPr>
        <w:t>e</w:t>
      </w:r>
      <w:r w:rsidRPr="000A164E">
        <w:rPr>
          <w:lang w:val="fr-FR"/>
        </w:rPr>
        <w:t xml:space="preserve"> à un autre poste au sein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OMPI et a présenté son successeur, qui a pris ses fonctions pendant la réunion.</w:t>
      </w:r>
      <w:r w:rsidR="00FB54FD" w:rsidRPr="000A164E">
        <w:rPr>
          <w:lang w:val="fr-FR"/>
        </w:rPr>
        <w:t xml:space="preserve">  </w:t>
      </w: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a soumis à la direction une proposition de mandat pour le secrétaire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OCIS, décrivant les attentes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en ce qui concerne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assistance logistique et technique </w:t>
      </w:r>
      <w:r w:rsidR="004B0A70" w:rsidRPr="000A164E">
        <w:rPr>
          <w:lang w:val="fr-FR"/>
        </w:rPr>
        <w:t>demandé</w:t>
      </w:r>
      <w:r w:rsidRPr="000A164E">
        <w:rPr>
          <w:lang w:val="fr-FR"/>
        </w:rPr>
        <w:t>e, et a suggéré que ces éléments soient pris en considération dans le descriptif de poste du titulaire.</w:t>
      </w:r>
    </w:p>
    <w:p w:rsidR="009A6300" w:rsidRPr="000A164E" w:rsidRDefault="00596AED" w:rsidP="000A164E">
      <w:pPr>
        <w:pStyle w:val="ONUMFS"/>
        <w:rPr>
          <w:lang w:val="fr-FR"/>
        </w:rPr>
      </w:pPr>
      <w:r w:rsidRPr="000A164E">
        <w:rPr>
          <w:lang w:val="fr-FR"/>
        </w:rPr>
        <w:t>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Organe </w:t>
      </w:r>
      <w:r w:rsidR="004B0A70" w:rsidRPr="000A164E">
        <w:rPr>
          <w:lang w:val="fr-FR"/>
        </w:rPr>
        <w:t xml:space="preserve">a </w:t>
      </w:r>
      <w:r w:rsidRPr="000A164E">
        <w:rPr>
          <w:lang w:val="fr-FR"/>
        </w:rPr>
        <w:t>souhait</w:t>
      </w:r>
      <w:r w:rsidR="004B0A70" w:rsidRPr="000A164E">
        <w:rPr>
          <w:lang w:val="fr-FR"/>
        </w:rPr>
        <w:t>é</w:t>
      </w:r>
      <w:r w:rsidRPr="000A164E">
        <w:rPr>
          <w:lang w:val="fr-FR"/>
        </w:rPr>
        <w:t xml:space="preserve"> exprimer sa reconnaissance à Mme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Nicola Lander pour toute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aide fournie au cours de ces sept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dernières années durant lesquelles elle a</w:t>
      </w:r>
      <w:r w:rsidR="004B0A70" w:rsidRPr="000A164E">
        <w:rPr>
          <w:lang w:val="fr-FR"/>
        </w:rPr>
        <w:t>vait</w:t>
      </w:r>
      <w:r w:rsidRPr="000A164E">
        <w:rPr>
          <w:lang w:val="fr-FR"/>
        </w:rPr>
        <w:t xml:space="preserve"> officié en tant que secrétaire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Organe.</w:t>
      </w:r>
      <w:r w:rsidR="00FB54FD" w:rsidRPr="000A164E">
        <w:rPr>
          <w:lang w:val="fr-FR"/>
        </w:rPr>
        <w:t xml:space="preserve">  </w:t>
      </w:r>
      <w:r w:rsidRPr="000A164E">
        <w:rPr>
          <w:lang w:val="fr-FR"/>
        </w:rPr>
        <w:t xml:space="preserve">Ses excellentes connaissances et compétences, ainsi que son engagement, </w:t>
      </w:r>
      <w:r w:rsidR="004B0A70" w:rsidRPr="000A164E">
        <w:rPr>
          <w:lang w:val="fr-FR"/>
        </w:rPr>
        <w:t>avaie</w:t>
      </w:r>
      <w:r w:rsidRPr="000A164E">
        <w:rPr>
          <w:lang w:val="fr-FR"/>
        </w:rPr>
        <w:t>nt beaucoup aidé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Organe à s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acquitter de ses fonctions avec efficacité.</w:t>
      </w:r>
      <w:r w:rsidR="004B0A70" w:rsidRPr="000A164E">
        <w:rPr>
          <w:lang w:val="fr-FR"/>
        </w:rPr>
        <w:t xml:space="preserve">  L’Organe a souhaité la bienvenue à M. Frederick Samuels</w:t>
      </w:r>
      <w:r w:rsidR="005C2F9E" w:rsidRPr="000A164E">
        <w:rPr>
          <w:lang w:val="fr-FR"/>
        </w:rPr>
        <w:t xml:space="preserve"> comme nouveau secrétaire de l’OCIS et a indiqué qu’il attendait avec intérêt de travailler en étroite collaboration avec lui à l’avenir.</w:t>
      </w:r>
    </w:p>
    <w:p w:rsidR="00596AED" w:rsidRPr="000A164E" w:rsidRDefault="00CA633E" w:rsidP="00C34CC0">
      <w:pPr>
        <w:pStyle w:val="Heading4"/>
      </w:pPr>
      <w:r w:rsidRPr="000A164E">
        <w:t>Prochaine session</w:t>
      </w:r>
    </w:p>
    <w:p w:rsidR="00EC2475" w:rsidRPr="00645CC6" w:rsidRDefault="00EC2475" w:rsidP="00645CC6"/>
    <w:p w:rsidR="009A6300" w:rsidRPr="000A164E" w:rsidRDefault="00CA633E" w:rsidP="000A164E">
      <w:pPr>
        <w:pStyle w:val="ONUMFS"/>
        <w:rPr>
          <w:lang w:val="fr-FR"/>
        </w:rPr>
      </w:pPr>
      <w:r w:rsidRPr="000A164E">
        <w:rPr>
          <w:lang w:val="fr-FR"/>
        </w:rPr>
        <w:t>La prochaine session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 xml:space="preserve">OCIS se tiendra du </w:t>
      </w:r>
      <w:r w:rsidR="005C2F9E" w:rsidRPr="000A164E">
        <w:rPr>
          <w:lang w:val="fr-FR"/>
        </w:rPr>
        <w:t xml:space="preserve">mardi </w:t>
      </w:r>
      <w:r w:rsidRPr="000A164E">
        <w:rPr>
          <w:lang w:val="fr-FR"/>
        </w:rPr>
        <w:t xml:space="preserve">26 au </w:t>
      </w:r>
      <w:r w:rsidR="005C2F9E" w:rsidRPr="000A164E">
        <w:rPr>
          <w:lang w:val="fr-FR"/>
        </w:rPr>
        <w:t xml:space="preserve">vendredi </w:t>
      </w:r>
      <w:r w:rsidRPr="000A164E">
        <w:rPr>
          <w:lang w:val="fr-FR"/>
        </w:rPr>
        <w:t>2</w:t>
      </w:r>
      <w:r w:rsidR="009A6300" w:rsidRPr="000A164E">
        <w:rPr>
          <w:lang w:val="fr-FR"/>
        </w:rPr>
        <w:t>9 mai 20</w:t>
      </w:r>
      <w:r w:rsidRPr="000A164E">
        <w:rPr>
          <w:lang w:val="fr-FR"/>
        </w:rPr>
        <w:t>16</w:t>
      </w:r>
      <w:r w:rsidR="00BB16D3" w:rsidRPr="000A164E">
        <w:rPr>
          <w:lang w:val="fr-FR"/>
        </w:rPr>
        <w:t xml:space="preserve">.  </w:t>
      </w:r>
      <w:r w:rsidRPr="000A164E">
        <w:rPr>
          <w:lang w:val="fr-FR"/>
        </w:rPr>
        <w:t>Le projet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ordre du jour de cette session est le suivant :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Réunion avec le Directeur général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États financiers (première lecture)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Supervision interne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Situation concern</w:t>
      </w:r>
      <w:r w:rsidR="005C2F9E" w:rsidRPr="000A164E">
        <w:rPr>
          <w:lang w:val="fr-FR"/>
        </w:rPr>
        <w:t>ant</w:t>
      </w:r>
      <w:r w:rsidRPr="000A164E">
        <w:rPr>
          <w:lang w:val="fr-FR"/>
        </w:rPr>
        <w:t xml:space="preserve"> le recrutement du directeur de</w:t>
      </w:r>
      <w:r w:rsidR="009A6300" w:rsidRPr="000A164E">
        <w:rPr>
          <w:lang w:val="fr-FR"/>
        </w:rPr>
        <w:t xml:space="preserve"> la DSI</w:t>
      </w:r>
      <w:r w:rsidRPr="000A164E">
        <w:rPr>
          <w:lang w:val="fr-FR"/>
        </w:rPr>
        <w:t xml:space="preserve"> et </w:t>
      </w:r>
      <w:r w:rsidR="005C2F9E" w:rsidRPr="000A164E">
        <w:rPr>
          <w:lang w:val="fr-FR"/>
        </w:rPr>
        <w:t>du</w:t>
      </w:r>
      <w:r w:rsidRPr="000A164E">
        <w:rPr>
          <w:lang w:val="fr-FR"/>
        </w:rPr>
        <w:t xml:space="preserve"> chef du Bureau de la déontologie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Suivi des recommandations relatives à la supervision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Proposition de révision du mandat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</w:t>
      </w:r>
    </w:p>
    <w:p w:rsidR="00596AED" w:rsidRPr="000A164E" w:rsidRDefault="00147AE1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Auto-évaluation</w:t>
      </w:r>
      <w:r w:rsidR="00CA633E" w:rsidRPr="000A164E">
        <w:rPr>
          <w:lang w:val="fr-FR"/>
        </w:rPr>
        <w:t xml:space="preserve"> de l</w:t>
      </w:r>
      <w:r w:rsidR="009A6300" w:rsidRPr="000A164E">
        <w:rPr>
          <w:lang w:val="fr-FR"/>
        </w:rPr>
        <w:t>’</w:t>
      </w:r>
      <w:r w:rsidR="00CA633E" w:rsidRPr="000A164E">
        <w:rPr>
          <w:lang w:val="fr-FR"/>
        </w:rPr>
        <w:t>Organe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Élaboration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une feuille de route sur deux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ans et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un programme de travail évolutif pour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Projets de nouvelles constructions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Séance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information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intention des États membres</w:t>
      </w:r>
    </w:p>
    <w:p w:rsidR="00596AED" w:rsidRPr="000A164E" w:rsidRDefault="00CA633E" w:rsidP="000A164E">
      <w:pPr>
        <w:pStyle w:val="ONUME"/>
        <w:numPr>
          <w:ilvl w:val="0"/>
          <w:numId w:val="19"/>
        </w:numPr>
        <w:tabs>
          <w:tab w:val="left" w:pos="567"/>
          <w:tab w:val="left" w:pos="1134"/>
        </w:tabs>
        <w:spacing w:after="120"/>
        <w:ind w:left="1152" w:hanging="576"/>
        <w:rPr>
          <w:lang w:val="fr-FR"/>
        </w:rPr>
      </w:pPr>
      <w:r w:rsidRPr="000A164E">
        <w:rPr>
          <w:lang w:val="fr-FR"/>
        </w:rPr>
        <w:t>Questions diverses</w:t>
      </w:r>
    </w:p>
    <w:p w:rsidR="00596AED" w:rsidRPr="000A164E" w:rsidRDefault="00596AED" w:rsidP="000A164E">
      <w:pPr>
        <w:shd w:val="clear" w:color="auto" w:fill="FFFFFF"/>
        <w:rPr>
          <w:rFonts w:eastAsia="Times New Roman"/>
          <w:szCs w:val="22"/>
          <w:shd w:val="clear" w:color="auto" w:fill="FFFFFF"/>
          <w:lang w:val="fr-FR" w:eastAsia="en-US"/>
        </w:rPr>
      </w:pPr>
    </w:p>
    <w:p w:rsidR="009A6300" w:rsidRPr="000A164E" w:rsidRDefault="009A6300" w:rsidP="000A164E">
      <w:pPr>
        <w:shd w:val="clear" w:color="auto" w:fill="FFFFFF"/>
        <w:rPr>
          <w:rFonts w:eastAsia="Times New Roman"/>
          <w:szCs w:val="22"/>
          <w:shd w:val="clear" w:color="auto" w:fill="FFFFFF"/>
          <w:lang w:val="fr-FR" w:eastAsia="en-US"/>
        </w:rPr>
      </w:pPr>
    </w:p>
    <w:p w:rsidR="00181BEE" w:rsidRPr="000A164E" w:rsidRDefault="00E41AE0" w:rsidP="000A164E">
      <w:pPr>
        <w:ind w:left="4253"/>
        <w:jc w:val="center"/>
        <w:rPr>
          <w:lang w:val="fr-FR"/>
        </w:rPr>
        <w:sectPr w:rsidR="00181BEE" w:rsidRPr="000A164E" w:rsidSect="009A63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A164E">
        <w:rPr>
          <w:lang w:val="fr-FR"/>
        </w:rPr>
        <w:t>[</w:t>
      </w:r>
      <w:r w:rsidR="006611BB" w:rsidRPr="000A164E">
        <w:rPr>
          <w:lang w:val="fr-FR"/>
        </w:rPr>
        <w:t>Les annexes suivent</w:t>
      </w:r>
      <w:r w:rsidRPr="000A164E">
        <w:rPr>
          <w:lang w:val="fr-FR"/>
        </w:rP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164E" w:rsidRPr="000A164E" w:rsidTr="00F14FF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2475" w:rsidRPr="000A164E" w:rsidRDefault="00EC2475" w:rsidP="00194F6A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2475" w:rsidRPr="000A164E" w:rsidRDefault="00EC2475" w:rsidP="00194F6A">
            <w:pPr>
              <w:rPr>
                <w:lang w:val="fr-FR"/>
              </w:rPr>
            </w:pPr>
            <w:r w:rsidRPr="000A164E">
              <w:rPr>
                <w:noProof/>
                <w:lang w:eastAsia="en-US"/>
              </w:rPr>
              <w:drawing>
                <wp:inline distT="0" distB="0" distL="0" distR="0" wp14:anchorId="2C425E9C" wp14:editId="09345760">
                  <wp:extent cx="1857375" cy="1323975"/>
                  <wp:effectExtent l="0" t="0" r="9525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2475" w:rsidRPr="000A164E" w:rsidRDefault="00EC2475" w:rsidP="00194F6A">
            <w:pPr>
              <w:jc w:val="right"/>
              <w:rPr>
                <w:lang w:val="fr-FR"/>
              </w:rPr>
            </w:pPr>
            <w:r w:rsidRPr="000A164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A164E" w:rsidRPr="000A164E" w:rsidTr="00F14FF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2475" w:rsidRPr="000A164E" w:rsidRDefault="00EC2475" w:rsidP="00194F6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164E">
              <w:rPr>
                <w:rFonts w:ascii="Arial Black" w:hAnsi="Arial Black"/>
                <w:caps/>
                <w:sz w:val="15"/>
                <w:lang w:val="fr-FR"/>
              </w:rPr>
              <w:t xml:space="preserve">WO/IAOC/36/2 </w:t>
            </w:r>
          </w:p>
        </w:tc>
      </w:tr>
      <w:tr w:rsidR="000A164E" w:rsidRPr="000A164E" w:rsidTr="00F14FF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2475" w:rsidRPr="000A164E" w:rsidRDefault="00EC2475" w:rsidP="00194F6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164E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EC2475" w:rsidRPr="000A164E" w:rsidTr="00F14FF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2475" w:rsidRPr="000A164E" w:rsidRDefault="00EC2475" w:rsidP="00194F6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A164E">
              <w:rPr>
                <w:rFonts w:ascii="Arial Black" w:hAnsi="Arial Black"/>
                <w:caps/>
                <w:sz w:val="15"/>
                <w:lang w:val="fr-FR"/>
              </w:rPr>
              <w:t>DATE : 11 mai 2015</w:t>
            </w:r>
          </w:p>
        </w:tc>
      </w:tr>
    </w:tbl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b/>
          <w:sz w:val="28"/>
          <w:szCs w:val="28"/>
          <w:lang w:val="fr-FR"/>
        </w:rPr>
      </w:pPr>
      <w:r w:rsidRPr="000A164E">
        <w:rPr>
          <w:b/>
          <w:sz w:val="28"/>
          <w:szCs w:val="28"/>
          <w:lang w:val="fr-FR"/>
        </w:rPr>
        <w:t>Organe consultatif indépendant de surveillance de l’OMPI</w:t>
      </w: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b/>
          <w:sz w:val="24"/>
          <w:szCs w:val="24"/>
          <w:lang w:val="fr-FR"/>
        </w:rPr>
      </w:pPr>
      <w:r w:rsidRPr="000A164E">
        <w:rPr>
          <w:b/>
          <w:sz w:val="24"/>
          <w:szCs w:val="24"/>
          <w:lang w:val="fr-FR"/>
        </w:rPr>
        <w:t>Trente</w:t>
      </w:r>
      <w:r w:rsidRPr="000A164E">
        <w:rPr>
          <w:b/>
          <w:sz w:val="24"/>
          <w:szCs w:val="24"/>
          <w:lang w:val="fr-FR"/>
        </w:rPr>
        <w:noBreakHyphen/>
        <w:t>sixième session</w:t>
      </w:r>
    </w:p>
    <w:p w:rsidR="00EC2475" w:rsidRPr="000A164E" w:rsidRDefault="00EC2475" w:rsidP="00194F6A">
      <w:pPr>
        <w:rPr>
          <w:b/>
          <w:sz w:val="24"/>
          <w:szCs w:val="24"/>
          <w:lang w:val="fr-FR"/>
        </w:rPr>
      </w:pPr>
      <w:r w:rsidRPr="000A164E">
        <w:rPr>
          <w:b/>
          <w:sz w:val="24"/>
          <w:szCs w:val="24"/>
          <w:lang w:val="fr-FR"/>
        </w:rPr>
        <w:t>Genève, 23 – 27 mars 2015</w:t>
      </w: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EC2475" w:rsidRPr="000A164E" w:rsidRDefault="00EC2475" w:rsidP="00194F6A">
      <w:pPr>
        <w:rPr>
          <w:lang w:val="fr-FR"/>
        </w:rPr>
      </w:pPr>
    </w:p>
    <w:p w:rsidR="00596AED" w:rsidRPr="000A164E" w:rsidRDefault="00DA210B" w:rsidP="000A164E">
      <w:pPr>
        <w:rPr>
          <w:caps/>
          <w:sz w:val="24"/>
          <w:lang w:val="fr-FR"/>
        </w:rPr>
      </w:pPr>
      <w:r w:rsidRPr="000A164E">
        <w:rPr>
          <w:caps/>
          <w:sz w:val="24"/>
          <w:lang w:val="fr-FR"/>
        </w:rPr>
        <w:t>ORDRE DU JOUR</w:t>
      </w: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DA210B" w:rsidP="000A164E">
      <w:pPr>
        <w:rPr>
          <w:i/>
          <w:lang w:val="fr-FR"/>
        </w:rPr>
      </w:pPr>
      <w:r w:rsidRPr="000A164E">
        <w:rPr>
          <w:i/>
          <w:lang w:val="fr-FR"/>
        </w:rPr>
        <w:t>adopté par l</w:t>
      </w:r>
      <w:r w:rsidR="009A6300" w:rsidRPr="000A164E">
        <w:rPr>
          <w:i/>
          <w:lang w:val="fr-FR"/>
        </w:rPr>
        <w:t>’</w:t>
      </w:r>
      <w:r w:rsidRPr="000A164E">
        <w:rPr>
          <w:i/>
          <w:lang w:val="fr-FR"/>
        </w:rPr>
        <w:t>Organe consultatif indépendant de surveillance de l</w:t>
      </w:r>
      <w:r w:rsidR="009A6300" w:rsidRPr="000A164E">
        <w:rPr>
          <w:i/>
          <w:lang w:val="fr-FR"/>
        </w:rPr>
        <w:t>’</w:t>
      </w:r>
      <w:r w:rsidRPr="000A164E">
        <w:rPr>
          <w:i/>
          <w:lang w:val="fr-FR"/>
        </w:rPr>
        <w:t>OMPI</w:t>
      </w: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596AED" w:rsidP="000A164E">
      <w:pPr>
        <w:rPr>
          <w:lang w:val="fr-FR"/>
        </w:rPr>
      </w:pPr>
    </w:p>
    <w:p w:rsidR="00596AED" w:rsidRPr="000A164E" w:rsidRDefault="00DA210B" w:rsidP="000A164E">
      <w:pPr>
        <w:pStyle w:val="ONUMFS"/>
        <w:numPr>
          <w:ilvl w:val="0"/>
          <w:numId w:val="47"/>
        </w:numPr>
        <w:rPr>
          <w:lang w:val="fr-FR"/>
        </w:rPr>
      </w:pPr>
      <w:r w:rsidRPr="000A164E">
        <w:rPr>
          <w:lang w:val="fr-FR"/>
        </w:rPr>
        <w:t>Adoption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ordre du jour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Réunion avec le Directeur général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Réunion avec le vérificateur externe des comptes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Supervision interne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Suivi des recommandations relatives à la supervision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Projets de nouvelles constructions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Si</w:t>
      </w:r>
      <w:r w:rsidR="005C2F9E" w:rsidRPr="000A164E">
        <w:rPr>
          <w:lang w:val="fr-FR"/>
        </w:rPr>
        <w:t>tuation concernant le</w:t>
      </w:r>
      <w:r w:rsidRPr="000A164E">
        <w:rPr>
          <w:lang w:val="fr-FR"/>
        </w:rPr>
        <w:t xml:space="preserve"> recrutement du chef du Bureau de la déontologie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Réunion avec le médiateur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Proposition de révision du mandat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>Enquêtes</w:t>
      </w:r>
    </w:p>
    <w:p w:rsidR="00596AED" w:rsidRPr="000A164E" w:rsidRDefault="00DA210B" w:rsidP="000A164E">
      <w:pPr>
        <w:pStyle w:val="ONUMFS"/>
        <w:rPr>
          <w:lang w:val="fr-FR"/>
        </w:rPr>
      </w:pPr>
      <w:r w:rsidRPr="000A164E">
        <w:rPr>
          <w:lang w:val="fr-FR"/>
        </w:rPr>
        <w:t xml:space="preserve">Réunion avec le nouveau </w:t>
      </w:r>
      <w:r w:rsidR="00C537D4" w:rsidRPr="000A164E">
        <w:rPr>
          <w:lang w:val="fr-FR"/>
        </w:rPr>
        <w:t>directeur</w:t>
      </w:r>
      <w:r w:rsidRPr="000A164E">
        <w:rPr>
          <w:lang w:val="fr-FR"/>
        </w:rPr>
        <w:t xml:space="preserve"> de la sécurité</w:t>
      </w:r>
    </w:p>
    <w:p w:rsidR="00596AED" w:rsidRPr="000A164E" w:rsidRDefault="00E24385" w:rsidP="000A164E">
      <w:pPr>
        <w:pStyle w:val="ONUMFS"/>
        <w:rPr>
          <w:lang w:val="fr-FR"/>
        </w:rPr>
      </w:pPr>
      <w:r>
        <w:rPr>
          <w:lang w:val="fr-FR"/>
        </w:rPr>
        <w:t>Auto</w:t>
      </w:r>
      <w:r>
        <w:rPr>
          <w:lang w:val="fr-FR"/>
        </w:rPr>
        <w:noBreakHyphen/>
      </w:r>
      <w:r w:rsidR="00147AE1" w:rsidRPr="000A164E">
        <w:rPr>
          <w:lang w:val="fr-FR"/>
        </w:rPr>
        <w:t>évaluation</w:t>
      </w:r>
      <w:r w:rsidR="00DA210B" w:rsidRPr="000A164E">
        <w:rPr>
          <w:lang w:val="fr-FR"/>
        </w:rPr>
        <w:t xml:space="preserve"> de l</w:t>
      </w:r>
      <w:r w:rsidR="009A6300" w:rsidRPr="000A164E">
        <w:rPr>
          <w:lang w:val="fr-FR"/>
        </w:rPr>
        <w:t>’</w:t>
      </w:r>
      <w:r w:rsidR="00DA210B" w:rsidRPr="000A164E">
        <w:rPr>
          <w:lang w:val="fr-FR"/>
        </w:rPr>
        <w:t>Organe</w:t>
      </w:r>
    </w:p>
    <w:p w:rsidR="00596AED" w:rsidRPr="000A164E" w:rsidRDefault="00FB5BC2" w:rsidP="000A164E">
      <w:pPr>
        <w:pStyle w:val="ONUMFS"/>
        <w:rPr>
          <w:lang w:val="fr-FR"/>
        </w:rPr>
      </w:pPr>
      <w:r w:rsidRPr="000A164E">
        <w:rPr>
          <w:lang w:val="fr-FR"/>
        </w:rPr>
        <w:t>Questions relatives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administration et à la gestion</w:t>
      </w:r>
    </w:p>
    <w:p w:rsidR="00596AED" w:rsidRPr="000A164E" w:rsidRDefault="00FB5BC2" w:rsidP="000A164E">
      <w:pPr>
        <w:pStyle w:val="ONUMFS"/>
        <w:rPr>
          <w:lang w:val="fr-FR"/>
        </w:rPr>
      </w:pPr>
      <w:r w:rsidRPr="000A164E">
        <w:rPr>
          <w:lang w:val="fr-FR"/>
        </w:rPr>
        <w:lastRenderedPageBreak/>
        <w:t>Séance d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information à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intention des États membres</w:t>
      </w:r>
    </w:p>
    <w:p w:rsidR="00596AED" w:rsidRPr="000A164E" w:rsidRDefault="00FB5BC2" w:rsidP="000A164E">
      <w:pPr>
        <w:pStyle w:val="ONUMFS"/>
        <w:rPr>
          <w:lang w:val="fr-FR"/>
        </w:rPr>
      </w:pPr>
      <w:r w:rsidRPr="000A164E">
        <w:rPr>
          <w:lang w:val="fr-FR"/>
        </w:rPr>
        <w:t>Questions diverses</w:t>
      </w:r>
    </w:p>
    <w:p w:rsidR="00596AED" w:rsidRPr="000A164E" w:rsidRDefault="00596AED" w:rsidP="000A164E">
      <w:pPr>
        <w:rPr>
          <w:szCs w:val="22"/>
          <w:lang w:val="fr-FR"/>
        </w:rPr>
      </w:pPr>
    </w:p>
    <w:p w:rsidR="00596AED" w:rsidRPr="000A164E" w:rsidRDefault="00596AED" w:rsidP="000A164E">
      <w:pPr>
        <w:rPr>
          <w:szCs w:val="22"/>
          <w:lang w:val="fr-FR"/>
        </w:rPr>
      </w:pPr>
    </w:p>
    <w:p w:rsidR="00596AED" w:rsidRPr="000A164E" w:rsidRDefault="00FB5BC2" w:rsidP="000A164E">
      <w:pPr>
        <w:ind w:left="4253"/>
        <w:jc w:val="center"/>
        <w:rPr>
          <w:lang w:val="fr-FR"/>
        </w:rPr>
      </w:pPr>
      <w:r w:rsidRPr="000A164E">
        <w:rPr>
          <w:lang w:val="fr-FR"/>
        </w:rPr>
        <w:t>[L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annexe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>II suit]</w:t>
      </w:r>
    </w:p>
    <w:p w:rsidR="00D66C24" w:rsidRPr="000A164E" w:rsidRDefault="00D66C24" w:rsidP="000A164E">
      <w:pPr>
        <w:jc w:val="both"/>
        <w:rPr>
          <w:lang w:val="fr-FR"/>
        </w:rPr>
        <w:sectPr w:rsidR="00D66C24" w:rsidRPr="000A164E" w:rsidSect="009A6300">
          <w:head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96AED" w:rsidRPr="000A164E" w:rsidRDefault="00FB5BC2" w:rsidP="000A164E">
      <w:pPr>
        <w:pStyle w:val="Preparedby"/>
        <w:spacing w:after="0" w:line="240" w:lineRule="auto"/>
        <w:ind w:left="0"/>
        <w:jc w:val="center"/>
        <w:rPr>
          <w:i w:val="0"/>
          <w:iCs/>
          <w:sz w:val="22"/>
          <w:szCs w:val="22"/>
          <w:lang w:val="fr-FR"/>
        </w:rPr>
      </w:pPr>
      <w:r w:rsidRPr="000A164E">
        <w:rPr>
          <w:i w:val="0"/>
          <w:iCs/>
          <w:sz w:val="22"/>
          <w:szCs w:val="22"/>
          <w:lang w:val="fr-FR"/>
        </w:rPr>
        <w:lastRenderedPageBreak/>
        <w:t>Trente</w:t>
      </w:r>
      <w:r w:rsidR="001103AB" w:rsidRPr="000A164E">
        <w:rPr>
          <w:i w:val="0"/>
          <w:iCs/>
          <w:sz w:val="22"/>
          <w:szCs w:val="22"/>
          <w:lang w:val="fr-FR"/>
        </w:rPr>
        <w:noBreakHyphen/>
      </w:r>
      <w:r w:rsidRPr="000A164E">
        <w:rPr>
          <w:i w:val="0"/>
          <w:iCs/>
          <w:sz w:val="22"/>
          <w:szCs w:val="22"/>
          <w:lang w:val="fr-FR"/>
        </w:rPr>
        <w:t>sixième</w:t>
      </w:r>
      <w:r w:rsidR="0080713D" w:rsidRPr="000A164E">
        <w:rPr>
          <w:i w:val="0"/>
          <w:iCs/>
          <w:sz w:val="22"/>
          <w:szCs w:val="22"/>
          <w:lang w:val="fr-FR"/>
        </w:rPr>
        <w:t> </w:t>
      </w:r>
      <w:r w:rsidRPr="000A164E">
        <w:rPr>
          <w:i w:val="0"/>
          <w:iCs/>
          <w:sz w:val="22"/>
          <w:szCs w:val="22"/>
          <w:lang w:val="fr-FR"/>
        </w:rPr>
        <w:t>session de l</w:t>
      </w:r>
      <w:r w:rsidR="009A6300" w:rsidRPr="000A164E">
        <w:rPr>
          <w:i w:val="0"/>
          <w:iCs/>
          <w:sz w:val="22"/>
          <w:szCs w:val="22"/>
          <w:lang w:val="fr-FR"/>
        </w:rPr>
        <w:t>’</w:t>
      </w:r>
      <w:r w:rsidRPr="000A164E">
        <w:rPr>
          <w:i w:val="0"/>
          <w:iCs/>
          <w:sz w:val="22"/>
          <w:szCs w:val="22"/>
          <w:lang w:val="fr-FR"/>
        </w:rPr>
        <w:t>OCIS</w:t>
      </w:r>
    </w:p>
    <w:p w:rsidR="00596AED" w:rsidRPr="000A164E" w:rsidRDefault="00FB5BC2" w:rsidP="000A164E">
      <w:pPr>
        <w:pStyle w:val="Preparedby"/>
        <w:spacing w:after="0" w:line="240" w:lineRule="auto"/>
        <w:ind w:left="0"/>
        <w:jc w:val="center"/>
        <w:rPr>
          <w:i w:val="0"/>
          <w:iCs/>
          <w:sz w:val="22"/>
          <w:szCs w:val="22"/>
          <w:lang w:val="fr-FR"/>
        </w:rPr>
      </w:pPr>
      <w:r w:rsidRPr="000A164E">
        <w:rPr>
          <w:i w:val="0"/>
          <w:iCs/>
          <w:sz w:val="22"/>
          <w:szCs w:val="22"/>
          <w:lang w:val="fr-FR"/>
        </w:rPr>
        <w:t>22</w:t>
      </w:r>
      <w:r w:rsidR="001103AB" w:rsidRPr="000A164E">
        <w:rPr>
          <w:i w:val="0"/>
          <w:iCs/>
          <w:sz w:val="22"/>
          <w:szCs w:val="22"/>
          <w:lang w:val="fr-FR"/>
        </w:rPr>
        <w:noBreakHyphen/>
      </w:r>
      <w:r w:rsidRPr="000A164E">
        <w:rPr>
          <w:i w:val="0"/>
          <w:iCs/>
          <w:sz w:val="22"/>
          <w:szCs w:val="22"/>
          <w:lang w:val="fr-FR"/>
        </w:rPr>
        <w:t>2</w:t>
      </w:r>
      <w:r w:rsidR="009A6300" w:rsidRPr="000A164E">
        <w:rPr>
          <w:i w:val="0"/>
          <w:iCs/>
          <w:sz w:val="22"/>
          <w:szCs w:val="22"/>
          <w:lang w:val="fr-FR"/>
        </w:rPr>
        <w:t>7 mars 20</w:t>
      </w:r>
      <w:r w:rsidR="00FE4943" w:rsidRPr="000A164E">
        <w:rPr>
          <w:i w:val="0"/>
          <w:iCs/>
          <w:sz w:val="22"/>
          <w:szCs w:val="22"/>
          <w:lang w:val="fr-FR"/>
        </w:rPr>
        <w:t>15</w:t>
      </w:r>
      <w:r w:rsidR="00FE4943" w:rsidRPr="000A164E">
        <w:rPr>
          <w:i w:val="0"/>
          <w:iCs/>
          <w:sz w:val="22"/>
          <w:szCs w:val="22"/>
          <w:lang w:val="fr-FR"/>
        </w:rPr>
        <w:br/>
      </w:r>
    </w:p>
    <w:p w:rsidR="00596AED" w:rsidRPr="000A164E" w:rsidRDefault="00FE4943" w:rsidP="000A164E">
      <w:pPr>
        <w:pStyle w:val="Preparedby"/>
        <w:spacing w:after="0" w:line="240" w:lineRule="auto"/>
        <w:ind w:left="0"/>
        <w:jc w:val="center"/>
        <w:rPr>
          <w:i w:val="0"/>
          <w:iCs/>
          <w:sz w:val="22"/>
          <w:szCs w:val="22"/>
          <w:u w:val="single"/>
          <w:lang w:val="fr-FR"/>
        </w:rPr>
      </w:pPr>
      <w:r w:rsidRPr="000A164E">
        <w:rPr>
          <w:i w:val="0"/>
          <w:iCs/>
          <w:sz w:val="22"/>
          <w:szCs w:val="22"/>
          <w:u w:val="single"/>
          <w:lang w:val="fr-FR"/>
        </w:rPr>
        <w:t>LIST</w:t>
      </w:r>
      <w:r w:rsidR="00FB5BC2" w:rsidRPr="000A164E">
        <w:rPr>
          <w:i w:val="0"/>
          <w:iCs/>
          <w:sz w:val="22"/>
          <w:szCs w:val="22"/>
          <w:u w:val="single"/>
          <w:lang w:val="fr-FR"/>
        </w:rPr>
        <w:t>E DES</w:t>
      </w:r>
      <w:r w:rsidRPr="000A164E">
        <w:rPr>
          <w:i w:val="0"/>
          <w:iCs/>
          <w:sz w:val="22"/>
          <w:szCs w:val="22"/>
          <w:u w:val="single"/>
          <w:lang w:val="fr-FR"/>
        </w:rPr>
        <w:t xml:space="preserve"> DOCUMENTS </w:t>
      </w:r>
      <w:r w:rsidRPr="000A164E">
        <w:rPr>
          <w:i w:val="0"/>
          <w:iCs/>
          <w:sz w:val="22"/>
          <w:szCs w:val="22"/>
          <w:u w:val="single"/>
          <w:lang w:val="fr-FR"/>
        </w:rPr>
        <w:br/>
      </w:r>
    </w:p>
    <w:p w:rsidR="00596AED" w:rsidRPr="000A164E" w:rsidRDefault="00596AED" w:rsidP="000A164E"/>
    <w:p w:rsidR="00596AED" w:rsidRPr="000A164E" w:rsidRDefault="00FB5BC2" w:rsidP="000A164E">
      <w:pPr>
        <w:tabs>
          <w:tab w:val="left" w:pos="1985"/>
          <w:tab w:val="left" w:pos="3686"/>
        </w:tabs>
        <w:spacing w:before="120"/>
        <w:rPr>
          <w:b/>
          <w:lang w:val="fr-FR"/>
        </w:rPr>
      </w:pPr>
      <w:r w:rsidRPr="000A164E">
        <w:rPr>
          <w:b/>
          <w:lang w:val="fr-FR"/>
        </w:rPr>
        <w:t>POINT 1 DE L</w:t>
      </w:r>
      <w:r w:rsidR="009A6300" w:rsidRPr="000A164E">
        <w:rPr>
          <w:b/>
          <w:lang w:val="fr-FR"/>
        </w:rPr>
        <w:t>’</w:t>
      </w:r>
      <w:r w:rsidRPr="000A164E">
        <w:rPr>
          <w:b/>
          <w:lang w:val="fr-FR"/>
        </w:rPr>
        <w:t xml:space="preserve">ORDRE DU JOUR : </w:t>
      </w:r>
      <w:r w:rsidR="009B2DFA" w:rsidRPr="000A164E">
        <w:rPr>
          <w:b/>
          <w:lang w:val="fr-FR"/>
        </w:rPr>
        <w:tab/>
      </w:r>
      <w:r w:rsidRPr="000A164E">
        <w:rPr>
          <w:b/>
          <w:lang w:val="fr-FR"/>
        </w:rPr>
        <w:t>ADOPTION DE L</w:t>
      </w:r>
      <w:r w:rsidR="009A6300" w:rsidRPr="000A164E">
        <w:rPr>
          <w:b/>
          <w:lang w:val="fr-FR"/>
        </w:rPr>
        <w:t>’</w:t>
      </w:r>
      <w:r w:rsidRPr="000A164E">
        <w:rPr>
          <w:b/>
          <w:lang w:val="fr-FR"/>
        </w:rPr>
        <w:t>ORDRE DU JOUR</w:t>
      </w:r>
    </w:p>
    <w:p w:rsidR="00596AED" w:rsidRPr="000A164E" w:rsidRDefault="00FE4943" w:rsidP="000A164E">
      <w:pPr>
        <w:tabs>
          <w:tab w:val="left" w:pos="567"/>
          <w:tab w:val="left" w:pos="1134"/>
        </w:tabs>
        <w:spacing w:before="120"/>
        <w:ind w:left="1134" w:hanging="1134"/>
        <w:rPr>
          <w:lang w:val="fr-FR"/>
        </w:rPr>
      </w:pPr>
      <w:r w:rsidRPr="000A164E">
        <w:rPr>
          <w:b/>
          <w:lang w:val="fr-FR"/>
        </w:rPr>
        <w:tab/>
      </w:r>
      <w:r w:rsidRPr="000A164E">
        <w:rPr>
          <w:b/>
          <w:lang w:val="fr-FR"/>
        </w:rPr>
        <w:tab/>
      </w:r>
      <w:r w:rsidRPr="000A164E">
        <w:rPr>
          <w:lang w:val="fr-FR"/>
        </w:rPr>
        <w:t>[01</w:t>
      </w:r>
      <w:r w:rsidR="00EC2475" w:rsidRPr="000A164E">
        <w:rPr>
          <w:lang w:val="fr-FR"/>
        </w:rPr>
        <w:t>]</w:t>
      </w:r>
      <w:r w:rsidRPr="000A164E">
        <w:rPr>
          <w:b/>
          <w:lang w:val="fr-FR"/>
        </w:rPr>
        <w:tab/>
      </w:r>
      <w:r w:rsidR="00FB5BC2" w:rsidRPr="000A164E">
        <w:rPr>
          <w:lang w:val="fr-FR"/>
        </w:rPr>
        <w:t>Projet d</w:t>
      </w:r>
      <w:r w:rsidR="009A6300" w:rsidRPr="000A164E">
        <w:rPr>
          <w:lang w:val="fr-FR"/>
        </w:rPr>
        <w:t>’</w:t>
      </w:r>
      <w:r w:rsidR="00FB5BC2" w:rsidRPr="000A164E">
        <w:rPr>
          <w:lang w:val="fr-FR"/>
        </w:rPr>
        <w:t>ordre du jour</w:t>
      </w:r>
    </w:p>
    <w:p w:rsidR="00596AED" w:rsidRPr="000A164E" w:rsidRDefault="00596AED" w:rsidP="000A164E"/>
    <w:p w:rsidR="009A6300" w:rsidRPr="000A164E" w:rsidRDefault="00147AE1" w:rsidP="000A164E">
      <w:pPr>
        <w:tabs>
          <w:tab w:val="left" w:pos="1985"/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FB5BC2" w:rsidRPr="000A164E">
        <w:rPr>
          <w:b/>
          <w:lang w:val="fr-FR"/>
        </w:rPr>
        <w:t>2 DE L</w:t>
      </w:r>
      <w:r w:rsidR="009A6300" w:rsidRPr="000A164E">
        <w:rPr>
          <w:b/>
          <w:lang w:val="fr-FR"/>
        </w:rPr>
        <w:t>’</w:t>
      </w:r>
      <w:r w:rsidR="00FB5BC2" w:rsidRPr="000A164E">
        <w:rPr>
          <w:b/>
          <w:lang w:val="fr-FR"/>
        </w:rPr>
        <w:t xml:space="preserve">ORDRE DU JOUR : </w:t>
      </w:r>
      <w:r w:rsidR="00EC2475" w:rsidRPr="000A164E">
        <w:rPr>
          <w:b/>
          <w:lang w:val="fr-FR"/>
        </w:rPr>
        <w:tab/>
      </w:r>
      <w:r w:rsidR="00FB5BC2" w:rsidRPr="000A164E">
        <w:rPr>
          <w:b/>
          <w:lang w:val="fr-FR"/>
        </w:rPr>
        <w:t>RÉUNION AVEC LE DIRECTEUR GÉNÉRAL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1985"/>
          <w:tab w:val="left" w:pos="3686"/>
        </w:tabs>
        <w:ind w:left="3686" w:hanging="3686"/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FB5BC2" w:rsidRPr="000A164E">
        <w:rPr>
          <w:b/>
          <w:lang w:val="fr-FR"/>
        </w:rPr>
        <w:t>3 DE L</w:t>
      </w:r>
      <w:r w:rsidR="009A6300" w:rsidRPr="000A164E">
        <w:rPr>
          <w:b/>
          <w:lang w:val="fr-FR"/>
        </w:rPr>
        <w:t>’</w:t>
      </w:r>
      <w:r w:rsidR="00FB5BC2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FB5BC2" w:rsidRPr="000A164E">
        <w:rPr>
          <w:b/>
          <w:lang w:val="fr-FR"/>
        </w:rPr>
        <w:t>RÉUNION AVEC LE VÉRIFICATEUR EXTERNE DES COMPTES</w:t>
      </w:r>
    </w:p>
    <w:p w:rsidR="00596AED" w:rsidRPr="000A164E" w:rsidRDefault="00596AED" w:rsidP="000A164E">
      <w:pPr>
        <w:tabs>
          <w:tab w:val="left" w:pos="567"/>
          <w:tab w:val="left" w:pos="1134"/>
          <w:tab w:val="left" w:pos="1985"/>
        </w:tabs>
        <w:rPr>
          <w:i/>
          <w:lang w:val="fr-FR"/>
        </w:rPr>
      </w:pPr>
    </w:p>
    <w:p w:rsidR="00596AED" w:rsidRPr="000A164E" w:rsidRDefault="00FE4943" w:rsidP="000A164E">
      <w:pPr>
        <w:pStyle w:val="Default"/>
        <w:ind w:left="2268" w:hanging="567"/>
        <w:rPr>
          <w:color w:val="auto"/>
          <w:sz w:val="22"/>
          <w:szCs w:val="22"/>
          <w:lang w:val="fr-FR"/>
        </w:rPr>
      </w:pPr>
      <w:r w:rsidRPr="000A164E">
        <w:rPr>
          <w:color w:val="auto"/>
          <w:sz w:val="22"/>
          <w:lang w:val="fr-FR"/>
        </w:rPr>
        <w:t>[02]</w:t>
      </w:r>
      <w:r w:rsidRPr="000A164E">
        <w:rPr>
          <w:color w:val="auto"/>
          <w:sz w:val="22"/>
          <w:lang w:val="fr-FR"/>
        </w:rPr>
        <w:tab/>
        <w:t>Lett</w:t>
      </w:r>
      <w:r w:rsidR="00FB5BC2" w:rsidRPr="000A164E">
        <w:rPr>
          <w:color w:val="auto"/>
          <w:sz w:val="22"/>
          <w:lang w:val="fr-FR"/>
        </w:rPr>
        <w:t xml:space="preserve">re datée du </w:t>
      </w:r>
      <w:r w:rsidRPr="000A164E">
        <w:rPr>
          <w:color w:val="auto"/>
          <w:sz w:val="22"/>
          <w:lang w:val="fr-FR"/>
        </w:rPr>
        <w:t>1</w:t>
      </w:r>
      <w:r w:rsidR="009A6300" w:rsidRPr="000A164E">
        <w:rPr>
          <w:color w:val="auto"/>
          <w:sz w:val="22"/>
          <w:lang w:val="fr-FR"/>
        </w:rPr>
        <w:t>7 novembre 20</w:t>
      </w:r>
      <w:r w:rsidRPr="000A164E">
        <w:rPr>
          <w:color w:val="auto"/>
          <w:sz w:val="22"/>
          <w:lang w:val="fr-FR"/>
        </w:rPr>
        <w:t xml:space="preserve">14, </w:t>
      </w:r>
      <w:r w:rsidR="00FB5BC2" w:rsidRPr="000A164E">
        <w:rPr>
          <w:color w:val="auto"/>
          <w:sz w:val="22"/>
          <w:lang w:val="fr-FR"/>
        </w:rPr>
        <w:t>adressée par le président de l</w:t>
      </w:r>
      <w:r w:rsidR="009A6300" w:rsidRPr="000A164E">
        <w:rPr>
          <w:color w:val="auto"/>
          <w:sz w:val="22"/>
          <w:lang w:val="fr-FR"/>
        </w:rPr>
        <w:t>’</w:t>
      </w:r>
      <w:r w:rsidR="00FB5BC2" w:rsidRPr="000A164E">
        <w:rPr>
          <w:color w:val="auto"/>
          <w:sz w:val="22"/>
          <w:lang w:val="fr-FR"/>
        </w:rPr>
        <w:t>OCIS à</w:t>
      </w:r>
      <w:r w:rsidRPr="000A164E">
        <w:rPr>
          <w:color w:val="auto"/>
          <w:sz w:val="22"/>
          <w:lang w:val="fr-FR"/>
        </w:rPr>
        <w:t xml:space="preserve"> </w:t>
      </w:r>
      <w:r w:rsidRPr="000A164E">
        <w:rPr>
          <w:color w:val="auto"/>
          <w:sz w:val="22"/>
          <w:szCs w:val="22"/>
          <w:lang w:val="fr-FR"/>
        </w:rPr>
        <w:t>M.</w:t>
      </w:r>
      <w:r w:rsidR="001103AB" w:rsidRPr="000A164E">
        <w:rPr>
          <w:color w:val="auto"/>
          <w:sz w:val="22"/>
          <w:szCs w:val="22"/>
          <w:lang w:val="fr-FR"/>
        </w:rPr>
        <w:t> </w:t>
      </w:r>
      <w:r w:rsidRPr="000A164E">
        <w:rPr>
          <w:color w:val="auto"/>
          <w:sz w:val="22"/>
          <w:szCs w:val="22"/>
          <w:lang w:val="fr-FR"/>
        </w:rPr>
        <w:t xml:space="preserve">Shashi Kant Sharma, </w:t>
      </w:r>
      <w:r w:rsidR="00FB5BC2" w:rsidRPr="000A164E">
        <w:rPr>
          <w:color w:val="auto"/>
          <w:sz w:val="22"/>
          <w:szCs w:val="22"/>
          <w:lang w:val="fr-FR"/>
        </w:rPr>
        <w:t>contrôleur et vérificateur général</w:t>
      </w:r>
    </w:p>
    <w:p w:rsidR="00596AED" w:rsidRPr="000A164E" w:rsidRDefault="00596AED" w:rsidP="000A164E">
      <w:pPr>
        <w:pStyle w:val="Default"/>
        <w:ind w:left="2268" w:hanging="567"/>
        <w:rPr>
          <w:color w:val="auto"/>
          <w:sz w:val="22"/>
          <w:szCs w:val="22"/>
          <w:lang w:val="fr-FR"/>
        </w:rPr>
      </w:pPr>
    </w:p>
    <w:p w:rsidR="00596AED" w:rsidRPr="000A164E" w:rsidRDefault="00FE4943" w:rsidP="000A164E">
      <w:pPr>
        <w:pStyle w:val="Default"/>
        <w:ind w:left="2268" w:hanging="567"/>
        <w:rPr>
          <w:color w:val="auto"/>
          <w:lang w:val="fr-FR"/>
        </w:rPr>
      </w:pPr>
      <w:r w:rsidRPr="000A164E">
        <w:rPr>
          <w:color w:val="auto"/>
          <w:sz w:val="22"/>
          <w:szCs w:val="22"/>
          <w:lang w:val="fr-FR"/>
        </w:rPr>
        <w:t>[03]</w:t>
      </w:r>
      <w:r w:rsidRPr="000A164E">
        <w:rPr>
          <w:color w:val="auto"/>
          <w:sz w:val="22"/>
          <w:szCs w:val="22"/>
          <w:lang w:val="fr-FR"/>
        </w:rPr>
        <w:tab/>
      </w:r>
      <w:r w:rsidR="00FB5BC2" w:rsidRPr="000A164E">
        <w:rPr>
          <w:color w:val="auto"/>
          <w:sz w:val="22"/>
          <w:szCs w:val="22"/>
          <w:lang w:val="fr-FR"/>
        </w:rPr>
        <w:t>Réponse de</w:t>
      </w:r>
      <w:r w:rsidRPr="000A164E">
        <w:rPr>
          <w:color w:val="auto"/>
          <w:sz w:val="22"/>
          <w:szCs w:val="22"/>
          <w:lang w:val="fr-FR"/>
        </w:rPr>
        <w:t xml:space="preserve"> M.</w:t>
      </w:r>
      <w:r w:rsidR="0080713D" w:rsidRPr="000A164E">
        <w:rPr>
          <w:color w:val="auto"/>
          <w:sz w:val="22"/>
          <w:szCs w:val="22"/>
          <w:lang w:val="fr-FR"/>
        </w:rPr>
        <w:t> </w:t>
      </w:r>
      <w:r w:rsidRPr="000A164E">
        <w:rPr>
          <w:color w:val="auto"/>
          <w:sz w:val="22"/>
          <w:szCs w:val="22"/>
          <w:lang w:val="fr-FR"/>
        </w:rPr>
        <w:t xml:space="preserve">Shashi Kant Sharma, </w:t>
      </w:r>
      <w:r w:rsidR="00FB5BC2" w:rsidRPr="000A164E">
        <w:rPr>
          <w:color w:val="auto"/>
          <w:sz w:val="22"/>
          <w:szCs w:val="22"/>
          <w:lang w:val="fr-FR"/>
        </w:rPr>
        <w:t xml:space="preserve">datée du </w:t>
      </w:r>
      <w:r w:rsidR="009A6300" w:rsidRPr="000A164E">
        <w:rPr>
          <w:color w:val="auto"/>
          <w:sz w:val="22"/>
          <w:szCs w:val="22"/>
          <w:lang w:val="fr-FR"/>
        </w:rPr>
        <w:t>2 décembre 20</w:t>
      </w:r>
      <w:r w:rsidRPr="000A164E">
        <w:rPr>
          <w:color w:val="auto"/>
          <w:sz w:val="22"/>
          <w:szCs w:val="22"/>
          <w:lang w:val="fr-FR"/>
        </w:rPr>
        <w:t>14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1985"/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FB5BC2" w:rsidRPr="000A164E">
        <w:rPr>
          <w:b/>
          <w:lang w:val="fr-FR"/>
        </w:rPr>
        <w:t>4 DE L</w:t>
      </w:r>
      <w:r w:rsidR="009A6300" w:rsidRPr="000A164E">
        <w:rPr>
          <w:b/>
          <w:lang w:val="fr-FR"/>
        </w:rPr>
        <w:t>’</w:t>
      </w:r>
      <w:r w:rsidR="00FB5BC2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FB5BC2" w:rsidRPr="000A164E">
        <w:rPr>
          <w:b/>
          <w:lang w:val="fr-FR"/>
        </w:rPr>
        <w:t>SUPERVISION INTERNE</w:t>
      </w:r>
    </w:p>
    <w:p w:rsidR="00163E3C" w:rsidRPr="000A164E" w:rsidRDefault="00163E3C" w:rsidP="000A164E"/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FB5BC2" w:rsidRPr="000A164E">
        <w:rPr>
          <w:i/>
          <w:lang w:val="fr-FR"/>
        </w:rPr>
        <w:t>Division de la supervision interne :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EA5CEC">
        <w:rPr>
          <w:lang w:val="fr-FR"/>
        </w:rPr>
        <w:t>[04]</w:t>
      </w:r>
      <w:r w:rsidRPr="000A164E">
        <w:rPr>
          <w:lang w:val="fr-FR"/>
        </w:rPr>
        <w:tab/>
      </w:r>
      <w:r w:rsidR="00FB5BC2" w:rsidRPr="000A164E">
        <w:rPr>
          <w:lang w:val="fr-FR"/>
        </w:rPr>
        <w:t>Rapport trimestriel sur l</w:t>
      </w:r>
      <w:r w:rsidR="009A6300" w:rsidRPr="000A164E">
        <w:rPr>
          <w:lang w:val="fr-FR"/>
        </w:rPr>
        <w:t>’</w:t>
      </w:r>
      <w:r w:rsidR="00FB5BC2" w:rsidRPr="000A164E">
        <w:rPr>
          <w:lang w:val="fr-FR"/>
        </w:rPr>
        <w:t>état d</w:t>
      </w:r>
      <w:r w:rsidR="009A6300" w:rsidRPr="000A164E">
        <w:rPr>
          <w:lang w:val="fr-FR"/>
        </w:rPr>
        <w:t>’</w:t>
      </w:r>
      <w:r w:rsidR="00FB5BC2" w:rsidRPr="000A164E">
        <w:rPr>
          <w:lang w:val="fr-FR"/>
        </w:rPr>
        <w:t>avancement des travaux de</w:t>
      </w:r>
      <w:r w:rsidR="009A6300" w:rsidRPr="000A164E">
        <w:rPr>
          <w:lang w:val="fr-FR"/>
        </w:rPr>
        <w:t xml:space="preserve"> la DSI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  <w:t>[05]</w:t>
      </w:r>
      <w:r w:rsidRPr="000A164E">
        <w:rPr>
          <w:lang w:val="fr-FR"/>
        </w:rPr>
        <w:tab/>
      </w:r>
      <w:r w:rsidR="00FB5BC2" w:rsidRPr="000A164E">
        <w:rPr>
          <w:lang w:val="fr-FR"/>
        </w:rPr>
        <w:t>Projet de politique en matière de publication des rapports de supervision</w:t>
      </w:r>
    </w:p>
    <w:p w:rsidR="009A6300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2265" w:hanging="2265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  <w:t>[06]</w:t>
      </w:r>
      <w:r w:rsidRPr="000A164E">
        <w:rPr>
          <w:lang w:val="fr-FR"/>
        </w:rPr>
        <w:tab/>
        <w:t>M</w:t>
      </w:r>
      <w:r w:rsidR="00FB5BC2" w:rsidRPr="000A164E">
        <w:rPr>
          <w:lang w:val="fr-FR"/>
        </w:rPr>
        <w:t>émorandum contenant l</w:t>
      </w:r>
      <w:r w:rsidR="009A6300" w:rsidRPr="000A164E">
        <w:rPr>
          <w:lang w:val="fr-FR"/>
        </w:rPr>
        <w:t>’</w:t>
      </w:r>
      <w:r w:rsidR="00FB5BC2" w:rsidRPr="000A164E">
        <w:rPr>
          <w:lang w:val="fr-FR"/>
        </w:rPr>
        <w:t>avis de l</w:t>
      </w:r>
      <w:r w:rsidR="009A6300" w:rsidRPr="000A164E">
        <w:rPr>
          <w:lang w:val="fr-FR"/>
        </w:rPr>
        <w:t>’</w:t>
      </w:r>
      <w:r w:rsidR="00FB5BC2" w:rsidRPr="000A164E">
        <w:rPr>
          <w:lang w:val="fr-FR"/>
        </w:rPr>
        <w:t>OCIS concernant l</w:t>
      </w:r>
      <w:r w:rsidR="009A6300" w:rsidRPr="000A164E">
        <w:rPr>
          <w:lang w:val="fr-FR"/>
        </w:rPr>
        <w:t>’</w:t>
      </w:r>
      <w:r w:rsidR="00FB5BC2" w:rsidRPr="000A164E">
        <w:rPr>
          <w:lang w:val="fr-FR"/>
        </w:rPr>
        <w:t>évaluation du directeur de</w:t>
      </w:r>
      <w:r w:rsidR="009A6300" w:rsidRPr="000A164E">
        <w:rPr>
          <w:lang w:val="fr-FR"/>
        </w:rPr>
        <w:t xml:space="preserve"> la DSI</w:t>
      </w:r>
      <w:r w:rsidR="00FB5BC2" w:rsidRPr="000A164E">
        <w:rPr>
          <w:lang w:val="fr-FR"/>
        </w:rPr>
        <w:t xml:space="preserve"> et un extrait</w:t>
      </w:r>
      <w:r w:rsidR="009A6300" w:rsidRPr="000A164E">
        <w:rPr>
          <w:lang w:val="fr-FR"/>
        </w:rPr>
        <w:t xml:space="preserve"> du PMS</w:t>
      </w:r>
      <w:r w:rsidR="00FB5BC2" w:rsidRPr="000A164E">
        <w:rPr>
          <w:lang w:val="fr-FR"/>
        </w:rPr>
        <w:t xml:space="preserve">DS </w:t>
      </w:r>
      <w:r w:rsidRPr="000A164E">
        <w:rPr>
          <w:lang w:val="fr-FR"/>
        </w:rPr>
        <w:t>(IAOC Brainloop)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2265" w:hanging="2265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  <w:t>[07</w:t>
      </w:r>
      <w:r w:rsidR="00FB5BC2" w:rsidRPr="000A164E">
        <w:rPr>
          <w:lang w:val="fr-FR"/>
        </w:rPr>
        <w:t>]</w:t>
      </w:r>
      <w:r w:rsidR="00FB5BC2" w:rsidRPr="000A164E">
        <w:rPr>
          <w:lang w:val="fr-FR"/>
        </w:rPr>
        <w:tab/>
        <w:t>Mé</w:t>
      </w:r>
      <w:r w:rsidRPr="000A164E">
        <w:rPr>
          <w:lang w:val="fr-FR"/>
        </w:rPr>
        <w:t xml:space="preserve">morandum </w:t>
      </w:r>
      <w:r w:rsidR="00FB5BC2" w:rsidRPr="000A164E">
        <w:rPr>
          <w:lang w:val="fr-FR"/>
        </w:rPr>
        <w:t xml:space="preserve">sur le </w:t>
      </w:r>
      <w:r w:rsidR="005C2F9E" w:rsidRPr="000A164E">
        <w:rPr>
          <w:lang w:val="fr-FR"/>
        </w:rPr>
        <w:t>contrôle</w:t>
      </w:r>
      <w:r w:rsidR="00FB5BC2" w:rsidRPr="000A164E">
        <w:rPr>
          <w:lang w:val="fr-FR"/>
        </w:rPr>
        <w:t xml:space="preserve"> des exceptions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FB5BC2" w:rsidRPr="000A164E">
        <w:rPr>
          <w:i/>
          <w:lang w:val="fr-FR"/>
        </w:rPr>
        <w:t>Audit interne :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1134" w:hanging="1134"/>
        <w:rPr>
          <w:szCs w:val="22"/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EA5CEC">
        <w:rPr>
          <w:lang w:val="fr-FR"/>
        </w:rPr>
        <w:t>[08]</w:t>
      </w:r>
      <w:r w:rsidRPr="000A164E">
        <w:rPr>
          <w:lang w:val="fr-FR"/>
        </w:rPr>
        <w:tab/>
      </w:r>
      <w:r w:rsidR="003B12F2" w:rsidRPr="000A164E">
        <w:rPr>
          <w:lang w:val="fr-FR"/>
        </w:rPr>
        <w:t>Projet de stratégie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audit interne</w:t>
      </w:r>
      <w:r w:rsidRPr="000A164E">
        <w:rPr>
          <w:szCs w:val="22"/>
          <w:lang w:val="fr-FR"/>
        </w:rPr>
        <w:t xml:space="preserve"> (IOD/IA_Strat./2014, Dec. 12, 2014)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  <w:tab w:val="left" w:pos="2552"/>
        </w:tabs>
        <w:spacing w:before="120"/>
        <w:ind w:left="1134" w:right="-28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EA5CEC">
        <w:rPr>
          <w:lang w:val="fr-FR"/>
        </w:rPr>
        <w:t>[09]</w:t>
      </w:r>
      <w:r w:rsidR="003B12F2" w:rsidRPr="000A164E">
        <w:rPr>
          <w:lang w:val="fr-FR"/>
        </w:rPr>
        <w:tab/>
      </w:r>
      <w:r w:rsidRPr="000A164E">
        <w:rPr>
          <w:lang w:val="fr-FR"/>
        </w:rPr>
        <w:t xml:space="preserve">a) </w:t>
      </w:r>
      <w:r w:rsidR="003B12F2" w:rsidRPr="000A164E">
        <w:rPr>
          <w:lang w:val="fr-FR"/>
        </w:rPr>
        <w:t>Projet de manuel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audit interne</w:t>
      </w:r>
      <w:r w:rsidRPr="000A164E">
        <w:rPr>
          <w:lang w:val="fr-FR"/>
        </w:rPr>
        <w:t xml:space="preserve"> (</w:t>
      </w:r>
      <w:r w:rsidR="00147AE1" w:rsidRPr="000A164E">
        <w:rPr>
          <w:lang w:val="fr-FR"/>
        </w:rPr>
        <w:t>nov. </w:t>
      </w:r>
      <w:r w:rsidRPr="000A164E">
        <w:rPr>
          <w:lang w:val="fr-FR"/>
        </w:rPr>
        <w:t xml:space="preserve">2014) </w:t>
      </w:r>
      <w:r w:rsidR="003B12F2" w:rsidRPr="000A164E">
        <w:rPr>
          <w:lang w:val="fr-FR"/>
        </w:rPr>
        <w:t xml:space="preserve">et </w:t>
      </w:r>
      <w:r w:rsidRPr="000A164E">
        <w:rPr>
          <w:lang w:val="fr-FR"/>
        </w:rPr>
        <w:t>b)</w:t>
      </w:r>
      <w:r w:rsidR="0080713D" w:rsidRPr="000A164E">
        <w:rPr>
          <w:lang w:val="fr-FR"/>
        </w:rPr>
        <w:t> </w:t>
      </w:r>
      <w:r w:rsidR="003B12F2" w:rsidRPr="000A164E">
        <w:rPr>
          <w:lang w:val="fr-FR"/>
        </w:rPr>
        <w:t>observations de l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OCIS</w:t>
      </w:r>
    </w:p>
    <w:p w:rsidR="00596AED" w:rsidRPr="000A164E" w:rsidRDefault="00EA5CEC" w:rsidP="000A164E">
      <w:pPr>
        <w:tabs>
          <w:tab w:val="left" w:pos="567"/>
          <w:tab w:val="left" w:pos="1134"/>
          <w:tab w:val="left" w:pos="2268"/>
          <w:tab w:val="left" w:pos="2552"/>
        </w:tabs>
        <w:spacing w:before="120"/>
        <w:ind w:left="1701" w:hanging="1134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[10]</w:t>
      </w:r>
      <w:r w:rsidR="00FE4943" w:rsidRPr="000A164E">
        <w:rPr>
          <w:lang w:val="fr-FR"/>
        </w:rPr>
        <w:tab/>
      </w:r>
      <w:r w:rsidR="003B12F2" w:rsidRPr="000A164E">
        <w:rPr>
          <w:lang w:val="fr-FR"/>
        </w:rPr>
        <w:t>Rapport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audit interne</w:t>
      </w:r>
      <w:r w:rsidR="00FE4943" w:rsidRPr="000A164E">
        <w:rPr>
          <w:lang w:val="fr-FR"/>
        </w:rPr>
        <w:t xml:space="preserve"> IA 2014</w:t>
      </w:r>
      <w:r w:rsidR="001103AB" w:rsidRPr="000A164E">
        <w:rPr>
          <w:lang w:val="fr-FR"/>
        </w:rPr>
        <w:noBreakHyphen/>
      </w:r>
      <w:r w:rsidR="00FE4943" w:rsidRPr="000A164E">
        <w:rPr>
          <w:lang w:val="fr-FR"/>
        </w:rPr>
        <w:t>07 “</w:t>
      </w:r>
      <w:r w:rsidR="003B12F2" w:rsidRPr="000A164E">
        <w:rPr>
          <w:lang w:val="fr-FR"/>
        </w:rPr>
        <w:t>Risque de tiers</w:t>
      </w:r>
      <w:r w:rsidR="00FE4943" w:rsidRPr="000A164E">
        <w:rPr>
          <w:lang w:val="fr-FR"/>
        </w:rPr>
        <w:t>”</w:t>
      </w:r>
    </w:p>
    <w:p w:rsidR="00596AED" w:rsidRPr="000A164E" w:rsidRDefault="00EA5CEC" w:rsidP="000A164E">
      <w:pPr>
        <w:tabs>
          <w:tab w:val="left" w:pos="567"/>
          <w:tab w:val="left" w:pos="1134"/>
          <w:tab w:val="left" w:pos="2268"/>
        </w:tabs>
        <w:spacing w:before="120"/>
        <w:ind w:left="1701" w:hanging="1134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[11]</w:t>
      </w:r>
      <w:r w:rsidR="00FE4943" w:rsidRPr="000A164E">
        <w:rPr>
          <w:lang w:val="fr-FR"/>
        </w:rPr>
        <w:tab/>
      </w:r>
      <w:r w:rsidR="003B12F2" w:rsidRPr="000A164E">
        <w:rPr>
          <w:lang w:val="fr-FR"/>
        </w:rPr>
        <w:t>Rapport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audit interne</w:t>
      </w:r>
      <w:r w:rsidR="00FE4943" w:rsidRPr="000A164E">
        <w:rPr>
          <w:lang w:val="fr-FR"/>
        </w:rPr>
        <w:t xml:space="preserve"> IA 2014</w:t>
      </w:r>
      <w:r w:rsidR="001103AB" w:rsidRPr="000A164E">
        <w:rPr>
          <w:lang w:val="fr-FR"/>
        </w:rPr>
        <w:noBreakHyphen/>
      </w:r>
      <w:r w:rsidR="00FE4943" w:rsidRPr="000A164E">
        <w:rPr>
          <w:lang w:val="fr-FR"/>
        </w:rPr>
        <w:t xml:space="preserve">05 “Audit </w:t>
      </w:r>
      <w:r w:rsidR="003B12F2" w:rsidRPr="000A164E">
        <w:rPr>
          <w:lang w:val="fr-FR"/>
        </w:rPr>
        <w:t>de la gestion des actifs</w:t>
      </w:r>
      <w:r w:rsidR="00FE4943" w:rsidRPr="000A164E">
        <w:rPr>
          <w:lang w:val="fr-FR"/>
        </w:rPr>
        <w:t>”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2268"/>
        </w:tabs>
        <w:spacing w:before="120"/>
        <w:ind w:left="1701" w:hanging="1134"/>
        <w:rPr>
          <w:lang w:val="fr-FR"/>
        </w:rPr>
      </w:pPr>
      <w:r w:rsidRPr="000A164E">
        <w:rPr>
          <w:lang w:val="fr-FR"/>
        </w:rPr>
        <w:tab/>
      </w:r>
      <w:r w:rsidR="003B12F2" w:rsidRPr="000A164E">
        <w:rPr>
          <w:i/>
          <w:lang w:val="fr-FR"/>
        </w:rPr>
        <w:t>É</w:t>
      </w:r>
      <w:r w:rsidRPr="000A164E">
        <w:rPr>
          <w:i/>
          <w:lang w:val="fr-FR"/>
        </w:rPr>
        <w:t>valuation</w:t>
      </w:r>
      <w:r w:rsidR="003B12F2" w:rsidRPr="000A164E">
        <w:rPr>
          <w:i/>
          <w:lang w:val="fr-FR"/>
        </w:rPr>
        <w:t> :</w:t>
      </w:r>
    </w:p>
    <w:p w:rsidR="00596AED" w:rsidRPr="000A164E" w:rsidRDefault="00FE4943" w:rsidP="000A164E">
      <w:pPr>
        <w:tabs>
          <w:tab w:val="left" w:pos="567"/>
          <w:tab w:val="left" w:pos="1701"/>
          <w:tab w:val="left" w:pos="2268"/>
        </w:tabs>
        <w:spacing w:before="120"/>
        <w:ind w:left="2268" w:hanging="992"/>
        <w:rPr>
          <w:lang w:val="fr-FR"/>
        </w:rPr>
      </w:pPr>
      <w:r w:rsidRPr="000A164E">
        <w:rPr>
          <w:lang w:val="fr-FR"/>
        </w:rPr>
        <w:tab/>
      </w:r>
      <w:r w:rsidR="00EA5CEC">
        <w:rPr>
          <w:lang w:val="fr-FR"/>
        </w:rPr>
        <w:t>[12]</w:t>
      </w:r>
      <w:r w:rsidRPr="000A164E">
        <w:rPr>
          <w:lang w:val="fr-FR"/>
        </w:rPr>
        <w:tab/>
      </w:r>
      <w:r w:rsidR="003B12F2" w:rsidRPr="000A164E">
        <w:rPr>
          <w:lang w:val="fr-FR"/>
        </w:rPr>
        <w:t>Rapport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évaluation</w:t>
      </w:r>
      <w:r w:rsidRPr="000A164E">
        <w:rPr>
          <w:lang w:val="fr-FR"/>
        </w:rPr>
        <w:t xml:space="preserve"> EVAL 2014</w:t>
      </w:r>
      <w:r w:rsidR="001103AB" w:rsidRPr="000A164E">
        <w:rPr>
          <w:lang w:val="fr-FR"/>
        </w:rPr>
        <w:noBreakHyphen/>
      </w:r>
      <w:r w:rsidRPr="000A164E">
        <w:rPr>
          <w:lang w:val="fr-FR"/>
        </w:rPr>
        <w:t>06 “</w:t>
      </w:r>
      <w:r w:rsidR="003B12F2" w:rsidRPr="000A164E">
        <w:rPr>
          <w:lang w:val="fr-FR"/>
        </w:rPr>
        <w:t>Programme de récompenses et de reconnaissance de l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OMPI</w:t>
      </w:r>
      <w:r w:rsidRPr="000A164E">
        <w:rPr>
          <w:lang w:val="fr-FR"/>
        </w:rPr>
        <w:t xml:space="preserve"> (</w:t>
      </w:r>
      <w:r w:rsidR="003B12F2" w:rsidRPr="000A164E">
        <w:rPr>
          <w:lang w:val="fr-FR"/>
        </w:rPr>
        <w:t xml:space="preserve">phases pilote </w:t>
      </w:r>
      <w:r w:rsidRPr="000A164E">
        <w:rPr>
          <w:lang w:val="fr-FR"/>
        </w:rPr>
        <w:t>2013 – 2014)</w:t>
      </w:r>
      <w:r w:rsidR="005C2F9E" w:rsidRPr="000A164E">
        <w:rPr>
          <w:lang w:val="fr-FR"/>
        </w:rPr>
        <w:t>”</w:t>
      </w:r>
    </w:p>
    <w:p w:rsidR="00596AED" w:rsidRPr="000A164E" w:rsidRDefault="00FE4943" w:rsidP="000A164E">
      <w:pPr>
        <w:tabs>
          <w:tab w:val="left" w:pos="567"/>
          <w:tab w:val="left" w:pos="1701"/>
          <w:tab w:val="left" w:pos="2268"/>
        </w:tabs>
        <w:spacing w:before="120"/>
        <w:ind w:left="2268" w:hanging="992"/>
        <w:rPr>
          <w:lang w:val="fr-FR"/>
        </w:rPr>
      </w:pPr>
      <w:r w:rsidRPr="000A164E">
        <w:rPr>
          <w:lang w:val="fr-FR"/>
        </w:rPr>
        <w:tab/>
        <w:t>[13]</w:t>
      </w:r>
      <w:r w:rsidRPr="000A164E">
        <w:rPr>
          <w:lang w:val="fr-FR"/>
        </w:rPr>
        <w:tab/>
      </w:r>
      <w:r w:rsidR="003B12F2" w:rsidRPr="000A164E">
        <w:rPr>
          <w:lang w:val="fr-FR"/>
        </w:rPr>
        <w:t>Rapport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évaluation</w:t>
      </w:r>
      <w:r w:rsidRPr="000A164E">
        <w:rPr>
          <w:lang w:val="fr-FR"/>
        </w:rPr>
        <w:t xml:space="preserve"> EVAL 2014</w:t>
      </w:r>
      <w:r w:rsidR="001103AB" w:rsidRPr="000A164E">
        <w:rPr>
          <w:lang w:val="fr-FR"/>
        </w:rPr>
        <w:noBreakHyphen/>
      </w:r>
      <w:r w:rsidRPr="000A164E">
        <w:rPr>
          <w:lang w:val="fr-FR"/>
        </w:rPr>
        <w:t>05 “</w:t>
      </w:r>
      <w:r w:rsidR="003B12F2" w:rsidRPr="000A164E">
        <w:rPr>
          <w:lang w:val="fr-FR"/>
        </w:rPr>
        <w:t>Évaluation du portefeuille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 xml:space="preserve">activités au </w:t>
      </w:r>
      <w:r w:rsidR="00147AE1" w:rsidRPr="000A164E">
        <w:rPr>
          <w:lang w:val="fr-FR"/>
        </w:rPr>
        <w:t>Chili </w:t>
      </w:r>
      <w:r w:rsidRPr="000A164E">
        <w:rPr>
          <w:lang w:val="fr-FR"/>
        </w:rPr>
        <w:t>2010 – 2014”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3B12F2" w:rsidRPr="000A164E">
        <w:rPr>
          <w:i/>
          <w:lang w:val="fr-FR"/>
        </w:rPr>
        <w:t>Enquête :</w:t>
      </w:r>
      <w:r w:rsidRPr="000A164E">
        <w:rPr>
          <w:lang w:val="fr-FR"/>
        </w:rPr>
        <w:t xml:space="preserve"> (</w:t>
      </w:r>
      <w:r w:rsidR="003B12F2" w:rsidRPr="000A164E">
        <w:rPr>
          <w:lang w:val="fr-FR"/>
        </w:rPr>
        <w:t>voir le point</w:t>
      </w:r>
      <w:r w:rsidR="0080713D" w:rsidRPr="000A164E">
        <w:rPr>
          <w:lang w:val="fr-FR"/>
        </w:rPr>
        <w:t> </w:t>
      </w:r>
      <w:r w:rsidR="003B12F2" w:rsidRPr="000A164E">
        <w:rPr>
          <w:lang w:val="fr-FR"/>
        </w:rPr>
        <w:t>10 de l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ordre du jour concernant les enquêtes, ci</w:t>
      </w:r>
      <w:r w:rsidR="001103AB" w:rsidRPr="000A164E">
        <w:rPr>
          <w:lang w:val="fr-FR"/>
        </w:rPr>
        <w:noBreakHyphen/>
      </w:r>
      <w:r w:rsidR="003B12F2" w:rsidRPr="000A164E">
        <w:rPr>
          <w:lang w:val="fr-FR"/>
        </w:rPr>
        <w:t>dessous</w:t>
      </w:r>
      <w:r w:rsidRPr="000A164E">
        <w:rPr>
          <w:lang w:val="fr-FR"/>
        </w:rPr>
        <w:t>)</w:t>
      </w:r>
    </w:p>
    <w:p w:rsidR="00596AED" w:rsidRPr="006E7355" w:rsidRDefault="00596AED" w:rsidP="000A164E">
      <w:pPr>
        <w:rPr>
          <w:lang w:val="fr-CH"/>
        </w:rPr>
      </w:pPr>
    </w:p>
    <w:p w:rsidR="00596AED" w:rsidRPr="000A164E" w:rsidRDefault="00147AE1" w:rsidP="000A164E">
      <w:pPr>
        <w:tabs>
          <w:tab w:val="left" w:pos="3686"/>
        </w:tabs>
        <w:ind w:left="3686" w:hanging="3686"/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3B12F2" w:rsidRPr="000A164E">
        <w:rPr>
          <w:b/>
          <w:lang w:val="fr-FR"/>
        </w:rPr>
        <w:t>5 DE L</w:t>
      </w:r>
      <w:r w:rsidR="009A6300" w:rsidRPr="000A164E">
        <w:rPr>
          <w:b/>
          <w:lang w:val="fr-FR"/>
        </w:rPr>
        <w:t>’</w:t>
      </w:r>
      <w:r w:rsidR="003B12F2" w:rsidRPr="000A164E">
        <w:rPr>
          <w:b/>
          <w:lang w:val="fr-FR"/>
        </w:rPr>
        <w:t>ORDRE DU JOUR :</w:t>
      </w:r>
      <w:r w:rsidR="00FE4943" w:rsidRPr="000A164E">
        <w:rPr>
          <w:b/>
          <w:lang w:val="fr-FR"/>
        </w:rPr>
        <w:t xml:space="preserve"> </w:t>
      </w:r>
      <w:r w:rsidR="00163E3C" w:rsidRPr="000A164E">
        <w:rPr>
          <w:b/>
          <w:lang w:val="fr-FR"/>
        </w:rPr>
        <w:tab/>
      </w:r>
      <w:r w:rsidR="003B12F2" w:rsidRPr="000A164E">
        <w:rPr>
          <w:b/>
          <w:lang w:val="fr-FR"/>
        </w:rPr>
        <w:t>SUIVI DES RECOMMANDATIONS RELATIVES À</w:t>
      </w:r>
      <w:r w:rsidR="00163E3C" w:rsidRPr="000A164E">
        <w:rPr>
          <w:b/>
          <w:lang w:val="fr-FR"/>
        </w:rPr>
        <w:t> </w:t>
      </w:r>
      <w:r w:rsidR="003B12F2" w:rsidRPr="000A164E">
        <w:rPr>
          <w:b/>
          <w:lang w:val="fr-FR"/>
        </w:rPr>
        <w:t>LA</w:t>
      </w:r>
      <w:r w:rsidR="00163E3C" w:rsidRPr="000A164E">
        <w:rPr>
          <w:b/>
          <w:lang w:val="fr-FR"/>
        </w:rPr>
        <w:t> </w:t>
      </w:r>
      <w:r w:rsidR="003B12F2" w:rsidRPr="000A164E">
        <w:rPr>
          <w:b/>
          <w:lang w:val="fr-FR"/>
        </w:rPr>
        <w:t>SUPERVISION</w:t>
      </w:r>
    </w:p>
    <w:p w:rsidR="00EC2475" w:rsidRPr="000A164E" w:rsidRDefault="00EC2475" w:rsidP="000A164E">
      <w:pPr>
        <w:tabs>
          <w:tab w:val="left" w:pos="3686"/>
        </w:tabs>
        <w:ind w:left="3686" w:hanging="3686"/>
        <w:rPr>
          <w:lang w:val="fr-FR"/>
        </w:rPr>
      </w:pPr>
    </w:p>
    <w:p w:rsidR="00596AED" w:rsidRPr="000A164E" w:rsidRDefault="00FE4943" w:rsidP="000A164E">
      <w:pPr>
        <w:ind w:left="1701" w:hanging="567"/>
        <w:rPr>
          <w:i/>
          <w:lang w:val="fr-FR"/>
        </w:rPr>
      </w:pPr>
      <w:r w:rsidRPr="000A164E">
        <w:rPr>
          <w:lang w:val="fr-FR"/>
        </w:rPr>
        <w:t>[14]</w:t>
      </w:r>
      <w:r w:rsidRPr="000A164E">
        <w:rPr>
          <w:b/>
          <w:lang w:val="fr-FR"/>
        </w:rPr>
        <w:tab/>
      </w:r>
      <w:r w:rsidR="003B12F2" w:rsidRPr="000A164E">
        <w:rPr>
          <w:lang w:val="fr-FR"/>
        </w:rPr>
        <w:t>État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avancement des recommandations relatives à la supervision</w:t>
      </w:r>
      <w:r w:rsidRPr="000A164E">
        <w:rPr>
          <w:lang w:val="fr-FR"/>
        </w:rPr>
        <w:t xml:space="preserve"> – </w:t>
      </w:r>
      <w:r w:rsidR="009A6300" w:rsidRPr="000A164E">
        <w:rPr>
          <w:lang w:val="fr-FR"/>
        </w:rPr>
        <w:t>mars 20</w:t>
      </w:r>
      <w:r w:rsidRPr="000A164E">
        <w:rPr>
          <w:lang w:val="fr-FR"/>
        </w:rPr>
        <w:t>15</w:t>
      </w:r>
    </w:p>
    <w:p w:rsidR="00596AED" w:rsidRPr="000A164E" w:rsidRDefault="00596AED" w:rsidP="000A164E"/>
    <w:p w:rsidR="00596AED" w:rsidRPr="000A164E" w:rsidRDefault="00147AE1" w:rsidP="000A164E">
      <w:pPr>
        <w:keepNext/>
        <w:keepLines/>
        <w:tabs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lastRenderedPageBreak/>
        <w:t>POINT </w:t>
      </w:r>
      <w:r w:rsidR="003B12F2" w:rsidRPr="000A164E">
        <w:rPr>
          <w:b/>
          <w:lang w:val="fr-FR"/>
        </w:rPr>
        <w:t>6 DE L</w:t>
      </w:r>
      <w:r w:rsidR="009A6300" w:rsidRPr="000A164E">
        <w:rPr>
          <w:b/>
          <w:lang w:val="fr-FR"/>
        </w:rPr>
        <w:t>’</w:t>
      </w:r>
      <w:r w:rsidR="003B12F2" w:rsidRPr="000A164E">
        <w:rPr>
          <w:b/>
          <w:lang w:val="fr-FR"/>
        </w:rPr>
        <w:t>ORDRE DU JOUR :</w:t>
      </w:r>
      <w:r w:rsidR="0080713D" w:rsidRPr="000A164E">
        <w:rPr>
          <w:b/>
          <w:lang w:val="fr-FR"/>
        </w:rPr>
        <w:t xml:space="preserve"> </w:t>
      </w:r>
      <w:r w:rsidR="00163E3C" w:rsidRPr="000A164E">
        <w:rPr>
          <w:b/>
          <w:lang w:val="fr-FR"/>
        </w:rPr>
        <w:tab/>
      </w:r>
      <w:r w:rsidR="003B12F2" w:rsidRPr="000A164E">
        <w:rPr>
          <w:b/>
          <w:lang w:val="fr-FR"/>
        </w:rPr>
        <w:t>PROJETS DE NOUVELLES CONSTRUCTIONS</w:t>
      </w:r>
    </w:p>
    <w:p w:rsidR="00EC2475" w:rsidRPr="000A164E" w:rsidRDefault="00EC2475" w:rsidP="000A164E">
      <w:pPr>
        <w:keepNext/>
        <w:keepLines/>
      </w:pPr>
    </w:p>
    <w:p w:rsidR="00596AED" w:rsidRPr="000A164E" w:rsidRDefault="00FE4943" w:rsidP="000A164E">
      <w:pPr>
        <w:keepNext/>
        <w:keepLines/>
        <w:tabs>
          <w:tab w:val="left" w:pos="567"/>
          <w:tab w:val="left" w:pos="1134"/>
          <w:tab w:val="left" w:pos="1701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EA5CEC">
        <w:rPr>
          <w:lang w:val="fr-FR"/>
        </w:rPr>
        <w:t>[15]</w:t>
      </w:r>
      <w:r w:rsidRPr="000A164E">
        <w:rPr>
          <w:lang w:val="fr-FR"/>
        </w:rPr>
        <w:tab/>
      </w:r>
      <w:r w:rsidR="003B12F2" w:rsidRPr="000A164E">
        <w:rPr>
          <w:lang w:val="fr-FR"/>
        </w:rPr>
        <w:t>Rapport trimestriel sur l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état d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avancement des travaux établi pour la trente</w:t>
      </w:r>
      <w:r w:rsidR="001103AB" w:rsidRPr="000A164E">
        <w:rPr>
          <w:lang w:val="fr-FR"/>
        </w:rPr>
        <w:noBreakHyphen/>
      </w:r>
      <w:r w:rsidR="003B12F2" w:rsidRPr="000A164E">
        <w:rPr>
          <w:lang w:val="fr-FR"/>
        </w:rPr>
        <w:t>sixième</w:t>
      </w:r>
      <w:r w:rsidR="0080713D" w:rsidRPr="000A164E">
        <w:rPr>
          <w:lang w:val="fr-FR"/>
        </w:rPr>
        <w:t> </w:t>
      </w:r>
      <w:r w:rsidR="003B12F2" w:rsidRPr="000A164E">
        <w:rPr>
          <w:lang w:val="fr-FR"/>
        </w:rPr>
        <w:t>session de l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>OCIS</w:t>
      </w:r>
    </w:p>
    <w:p w:rsidR="00596AED" w:rsidRPr="000A164E" w:rsidRDefault="00FE4943" w:rsidP="000A164E">
      <w:pPr>
        <w:spacing w:before="120"/>
        <w:ind w:left="1701" w:hanging="567"/>
        <w:rPr>
          <w:lang w:val="fr-FR"/>
        </w:rPr>
      </w:pPr>
      <w:r w:rsidRPr="000A164E">
        <w:rPr>
          <w:lang w:val="fr-FR"/>
        </w:rPr>
        <w:t>[16]</w:t>
      </w:r>
      <w:r w:rsidRPr="000A164E">
        <w:rPr>
          <w:lang w:val="fr-FR"/>
        </w:rPr>
        <w:tab/>
      </w:r>
      <w:r w:rsidR="003B12F2" w:rsidRPr="000A164E">
        <w:rPr>
          <w:lang w:val="fr-FR"/>
        </w:rPr>
        <w:t>Politique relative à l</w:t>
      </w:r>
      <w:r w:rsidR="009A6300" w:rsidRPr="000A164E">
        <w:rPr>
          <w:lang w:val="fr-FR"/>
        </w:rPr>
        <w:t>’</w:t>
      </w:r>
      <w:r w:rsidR="003B12F2" w:rsidRPr="000A164E">
        <w:rPr>
          <w:lang w:val="fr-FR"/>
        </w:rPr>
        <w:t xml:space="preserve">utilisation </w:t>
      </w:r>
      <w:r w:rsidR="00672020" w:rsidRPr="000A164E">
        <w:rPr>
          <w:lang w:val="fr-FR"/>
        </w:rPr>
        <w:t>par des entités externes des</w:t>
      </w:r>
      <w:r w:rsidR="005C2F9E" w:rsidRPr="000A164E">
        <w:rPr>
          <w:lang w:val="fr-FR"/>
        </w:rPr>
        <w:t xml:space="preserve"> </w:t>
      </w:r>
      <w:r w:rsidR="00672020" w:rsidRPr="000A164E">
        <w:rPr>
          <w:lang w:val="fr-FR"/>
        </w:rPr>
        <w:t>sall</w:t>
      </w:r>
      <w:r w:rsidR="005C2F9E" w:rsidRPr="000A164E">
        <w:rPr>
          <w:lang w:val="fr-FR"/>
        </w:rPr>
        <w:t>e</w:t>
      </w:r>
      <w:r w:rsidR="00672020" w:rsidRPr="000A164E">
        <w:rPr>
          <w:lang w:val="fr-FR"/>
        </w:rPr>
        <w:t>s de conférence de l</w:t>
      </w:r>
      <w:r w:rsidR="009A6300" w:rsidRPr="000A164E">
        <w:rPr>
          <w:lang w:val="fr-FR"/>
        </w:rPr>
        <w:t>’</w:t>
      </w:r>
      <w:r w:rsidR="00672020" w:rsidRPr="000A164E">
        <w:rPr>
          <w:lang w:val="fr-FR"/>
        </w:rPr>
        <w:t>OMPI pour des réunions ou des conférences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  <w:t>[17]</w:t>
      </w:r>
      <w:r w:rsidRPr="000A164E">
        <w:rPr>
          <w:lang w:val="fr-FR"/>
        </w:rPr>
        <w:tab/>
      </w:r>
      <w:r w:rsidR="00672020" w:rsidRPr="000A164E">
        <w:rPr>
          <w:lang w:val="fr-FR"/>
        </w:rPr>
        <w:t>Rapport sur la gestion des risques à l</w:t>
      </w:r>
      <w:r w:rsidR="009A6300" w:rsidRPr="000A164E">
        <w:rPr>
          <w:lang w:val="fr-FR"/>
        </w:rPr>
        <w:t>’</w:t>
      </w:r>
      <w:r w:rsidR="00672020" w:rsidRPr="000A164E">
        <w:rPr>
          <w:lang w:val="fr-FR"/>
        </w:rPr>
        <w:t>OMPI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3686"/>
        </w:tabs>
        <w:ind w:left="3686" w:hanging="3686"/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672020" w:rsidRPr="000A164E">
        <w:rPr>
          <w:b/>
          <w:lang w:val="fr-FR"/>
        </w:rPr>
        <w:t>7 DE L</w:t>
      </w:r>
      <w:r w:rsidR="009A6300" w:rsidRPr="000A164E">
        <w:rPr>
          <w:b/>
          <w:lang w:val="fr-FR"/>
        </w:rPr>
        <w:t>’</w:t>
      </w:r>
      <w:r w:rsidR="00672020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672020" w:rsidRPr="000A164E">
        <w:rPr>
          <w:b/>
          <w:lang w:val="fr-FR"/>
        </w:rPr>
        <w:t>SI</w:t>
      </w:r>
      <w:r w:rsidR="005C2F9E" w:rsidRPr="000A164E">
        <w:rPr>
          <w:b/>
          <w:lang w:val="fr-FR"/>
        </w:rPr>
        <w:t>TUATION CONCERNANT LE</w:t>
      </w:r>
      <w:r w:rsidR="00672020" w:rsidRPr="000A164E">
        <w:rPr>
          <w:b/>
          <w:lang w:val="fr-FR"/>
        </w:rPr>
        <w:t xml:space="preserve"> RECRUTEMENT DU CHEF DU BUREAU DE LA DÉONTOLOGIE</w:t>
      </w:r>
    </w:p>
    <w:p w:rsidR="00EC2475" w:rsidRPr="000A164E" w:rsidRDefault="00EC2475" w:rsidP="000A164E"/>
    <w:p w:rsidR="00596AED" w:rsidRPr="000A164E" w:rsidRDefault="00FE4943" w:rsidP="000A164E">
      <w:pPr>
        <w:tabs>
          <w:tab w:val="left" w:pos="567"/>
          <w:tab w:val="left" w:pos="1134"/>
        </w:tabs>
        <w:ind w:left="1134" w:hanging="1134"/>
        <w:rPr>
          <w:i/>
          <w:lang w:val="fr-FR"/>
        </w:rPr>
      </w:pPr>
      <w:r w:rsidRPr="000A164E">
        <w:rPr>
          <w:b/>
          <w:lang w:val="fr-FR"/>
        </w:rPr>
        <w:tab/>
      </w:r>
      <w:r w:rsidRPr="000A164E">
        <w:rPr>
          <w:b/>
          <w:lang w:val="fr-FR"/>
        </w:rPr>
        <w:tab/>
      </w:r>
      <w:r w:rsidRPr="000A164E">
        <w:rPr>
          <w:lang w:val="fr-FR"/>
        </w:rPr>
        <w:tab/>
      </w:r>
      <w:r w:rsidR="00672020" w:rsidRPr="000A164E">
        <w:rPr>
          <w:i/>
          <w:lang w:val="fr-FR"/>
        </w:rPr>
        <w:t>à déterminer</w:t>
      </w:r>
      <w:r w:rsidRPr="000A164E">
        <w:rPr>
          <w:i/>
          <w:lang w:val="fr-FR"/>
        </w:rPr>
        <w:tab/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672020" w:rsidRPr="000A164E">
        <w:rPr>
          <w:b/>
          <w:lang w:val="fr-FR"/>
        </w:rPr>
        <w:t>8 DE L</w:t>
      </w:r>
      <w:r w:rsidR="009A6300" w:rsidRPr="000A164E">
        <w:rPr>
          <w:b/>
          <w:lang w:val="fr-FR"/>
        </w:rPr>
        <w:t>’</w:t>
      </w:r>
      <w:r w:rsidR="00672020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672020" w:rsidRPr="000A164E">
        <w:rPr>
          <w:b/>
          <w:lang w:val="fr-FR"/>
        </w:rPr>
        <w:t>RÉUNION AVEC LE MÉDIATEUR</w:t>
      </w:r>
    </w:p>
    <w:p w:rsidR="00EC2475" w:rsidRPr="000A164E" w:rsidRDefault="00EC2475" w:rsidP="000A164E"/>
    <w:p w:rsidR="00596AED" w:rsidRPr="000A164E" w:rsidRDefault="00FE4943" w:rsidP="000A164E">
      <w:pPr>
        <w:tabs>
          <w:tab w:val="left" w:pos="567"/>
          <w:tab w:val="left" w:pos="1134"/>
        </w:tabs>
        <w:ind w:left="1134" w:hanging="1134"/>
        <w:rPr>
          <w:i/>
          <w:lang w:val="fr-FR"/>
        </w:rPr>
      </w:pPr>
      <w:r w:rsidRPr="000A164E">
        <w:rPr>
          <w:b/>
          <w:lang w:val="fr-FR"/>
        </w:rPr>
        <w:tab/>
      </w:r>
      <w:r w:rsidRPr="000A164E">
        <w:rPr>
          <w:b/>
          <w:lang w:val="fr-FR"/>
        </w:rPr>
        <w:tab/>
      </w:r>
      <w:r w:rsidRPr="000A164E">
        <w:rPr>
          <w:lang w:val="fr-FR"/>
        </w:rPr>
        <w:tab/>
      </w:r>
      <w:r w:rsidR="00672020" w:rsidRPr="000A164E">
        <w:rPr>
          <w:i/>
          <w:lang w:val="fr-FR"/>
        </w:rPr>
        <w:t>à déterminer</w:t>
      </w:r>
      <w:r w:rsidRPr="000A164E">
        <w:rPr>
          <w:i/>
          <w:lang w:val="fr-FR"/>
        </w:rPr>
        <w:tab/>
      </w:r>
    </w:p>
    <w:p w:rsidR="00596AED" w:rsidRPr="000A164E" w:rsidRDefault="00596AED" w:rsidP="000A164E"/>
    <w:p w:rsidR="009A6300" w:rsidRPr="000A164E" w:rsidRDefault="00147AE1" w:rsidP="000A164E">
      <w:pPr>
        <w:tabs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672020" w:rsidRPr="000A164E">
        <w:rPr>
          <w:b/>
          <w:lang w:val="fr-FR"/>
        </w:rPr>
        <w:t>9 DE L</w:t>
      </w:r>
      <w:r w:rsidR="009A6300" w:rsidRPr="000A164E">
        <w:rPr>
          <w:b/>
          <w:lang w:val="fr-FR"/>
        </w:rPr>
        <w:t>’</w:t>
      </w:r>
      <w:r w:rsidR="00672020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672020" w:rsidRPr="000A164E">
        <w:rPr>
          <w:b/>
          <w:lang w:val="fr-FR"/>
        </w:rPr>
        <w:t>PROPOSITION DE RÉVISION DU MANDAT DE L</w:t>
      </w:r>
      <w:r w:rsidR="009A6300" w:rsidRPr="000A164E">
        <w:rPr>
          <w:b/>
          <w:lang w:val="fr-FR"/>
        </w:rPr>
        <w:t>’</w:t>
      </w:r>
      <w:r w:rsidR="00672020" w:rsidRPr="000A164E">
        <w:rPr>
          <w:b/>
          <w:lang w:val="fr-FR"/>
        </w:rPr>
        <w:t>OCIS</w:t>
      </w:r>
    </w:p>
    <w:p w:rsidR="00EC2475" w:rsidRPr="000A164E" w:rsidRDefault="00EC2475" w:rsidP="000A164E"/>
    <w:p w:rsidR="00596AED" w:rsidRPr="000A164E" w:rsidRDefault="00FE4943" w:rsidP="000A164E">
      <w:pPr>
        <w:ind w:left="1701" w:hanging="567"/>
        <w:rPr>
          <w:lang w:val="fr-FR"/>
        </w:rPr>
      </w:pPr>
      <w:r w:rsidRPr="000A164E">
        <w:rPr>
          <w:lang w:val="fr-FR"/>
        </w:rPr>
        <w:t>[18]</w:t>
      </w:r>
      <w:r w:rsidRPr="000A164E">
        <w:rPr>
          <w:lang w:val="fr-FR"/>
        </w:rPr>
        <w:tab/>
      </w:r>
      <w:r w:rsidR="00672020" w:rsidRPr="000A164E">
        <w:rPr>
          <w:lang w:val="fr-FR"/>
        </w:rPr>
        <w:t>Proposition de révision du mandat de l</w:t>
      </w:r>
      <w:r w:rsidR="009A6300" w:rsidRPr="000A164E">
        <w:rPr>
          <w:lang w:val="fr-FR"/>
        </w:rPr>
        <w:t>’</w:t>
      </w:r>
      <w:r w:rsidR="00672020" w:rsidRPr="000A164E">
        <w:rPr>
          <w:lang w:val="fr-FR"/>
        </w:rPr>
        <w:t>OCIS</w:t>
      </w:r>
      <w:r w:rsidRPr="000A164E">
        <w:rPr>
          <w:lang w:val="fr-FR"/>
        </w:rPr>
        <w:t xml:space="preserve"> (</w:t>
      </w:r>
      <w:r w:rsidR="00147AE1" w:rsidRPr="000A164E">
        <w:rPr>
          <w:lang w:val="fr-FR"/>
        </w:rPr>
        <w:t>nov. </w:t>
      </w:r>
      <w:r w:rsidRPr="000A164E">
        <w:rPr>
          <w:lang w:val="fr-FR"/>
        </w:rPr>
        <w:t>2014)</w:t>
      </w:r>
      <w:r w:rsidR="009A6300" w:rsidRPr="000A164E">
        <w:rPr>
          <w:lang w:val="fr-FR"/>
        </w:rPr>
        <w:t xml:space="preserve"> – </w:t>
      </w:r>
      <w:r w:rsidRPr="000A164E">
        <w:rPr>
          <w:lang w:val="fr-FR"/>
        </w:rPr>
        <w:t>Annex</w:t>
      </w:r>
      <w:r w:rsidR="00672020" w:rsidRPr="000A164E">
        <w:rPr>
          <w:lang w:val="fr-FR"/>
        </w:rPr>
        <w:t>e</w:t>
      </w:r>
      <w:r w:rsidR="0080713D" w:rsidRPr="000A164E">
        <w:rPr>
          <w:lang w:val="fr-FR"/>
        </w:rPr>
        <w:t> </w:t>
      </w:r>
      <w:r w:rsidRPr="000A164E">
        <w:rPr>
          <w:lang w:val="fr-FR"/>
        </w:rPr>
        <w:t xml:space="preserve">IV </w:t>
      </w:r>
      <w:r w:rsidR="00672020" w:rsidRPr="000A164E">
        <w:rPr>
          <w:lang w:val="fr-FR"/>
        </w:rPr>
        <w:t xml:space="preserve">du </w:t>
      </w:r>
      <w:r w:rsidR="00147AE1" w:rsidRPr="000A164E">
        <w:rPr>
          <w:lang w:val="fr-FR"/>
        </w:rPr>
        <w:t>document </w:t>
      </w:r>
      <w:r w:rsidRPr="000A164E">
        <w:rPr>
          <w:lang w:val="fr-FR"/>
        </w:rPr>
        <w:t>WO/IAOC/35/2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EA5CEC">
        <w:rPr>
          <w:lang w:val="fr-FR"/>
        </w:rPr>
        <w:t>[19]</w:t>
      </w:r>
      <w:r w:rsidRPr="000A164E">
        <w:rPr>
          <w:lang w:val="fr-FR"/>
        </w:rPr>
        <w:tab/>
      </w:r>
      <w:r w:rsidR="005C2F9E" w:rsidRPr="000A164E">
        <w:rPr>
          <w:lang w:val="fr-FR"/>
        </w:rPr>
        <w:t>Commentaire</w:t>
      </w:r>
      <w:r w:rsidR="00672020" w:rsidRPr="000A164E">
        <w:rPr>
          <w:lang w:val="fr-FR"/>
        </w:rPr>
        <w:t>s du Mexique</w:t>
      </w:r>
    </w:p>
    <w:p w:rsidR="00596AED" w:rsidRPr="000A164E" w:rsidRDefault="00FE4943" w:rsidP="000A164E">
      <w:pPr>
        <w:tabs>
          <w:tab w:val="left" w:pos="567"/>
          <w:tab w:val="left" w:pos="1134"/>
          <w:tab w:val="left" w:pos="1701"/>
        </w:tabs>
        <w:spacing w:before="120"/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  <w:t>[20]</w:t>
      </w:r>
      <w:r w:rsidRPr="000A164E">
        <w:rPr>
          <w:lang w:val="fr-FR"/>
        </w:rPr>
        <w:tab/>
      </w:r>
      <w:r w:rsidR="005C2F9E" w:rsidRPr="000A164E">
        <w:rPr>
          <w:lang w:val="fr-FR"/>
        </w:rPr>
        <w:t>Commentaire</w:t>
      </w:r>
      <w:r w:rsidR="00672020" w:rsidRPr="000A164E">
        <w:rPr>
          <w:lang w:val="fr-FR"/>
        </w:rPr>
        <w:t>s du directeur de</w:t>
      </w:r>
      <w:r w:rsidR="009A6300" w:rsidRPr="000A164E">
        <w:rPr>
          <w:lang w:val="fr-FR"/>
        </w:rPr>
        <w:t xml:space="preserve"> la DSI</w:t>
      </w:r>
    </w:p>
    <w:p w:rsidR="00596AED" w:rsidRPr="000A164E" w:rsidRDefault="00EA5CEC" w:rsidP="000A164E">
      <w:pPr>
        <w:tabs>
          <w:tab w:val="left" w:pos="567"/>
          <w:tab w:val="left" w:pos="1134"/>
          <w:tab w:val="left" w:pos="1701"/>
        </w:tabs>
        <w:spacing w:before="120"/>
        <w:ind w:left="1134" w:hanging="1134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[21]</w:t>
      </w:r>
      <w:r w:rsidR="00FE4943" w:rsidRPr="000A164E">
        <w:rPr>
          <w:lang w:val="fr-FR"/>
        </w:rPr>
        <w:tab/>
      </w:r>
      <w:r w:rsidR="00672020" w:rsidRPr="000A164E">
        <w:rPr>
          <w:lang w:val="fr-FR"/>
        </w:rPr>
        <w:t>Projet de descriptif de poste pour le secrétaire de l</w:t>
      </w:r>
      <w:r w:rsidR="009A6300" w:rsidRPr="000A164E">
        <w:rPr>
          <w:lang w:val="fr-FR"/>
        </w:rPr>
        <w:t>’</w:t>
      </w:r>
      <w:r w:rsidR="00672020" w:rsidRPr="000A164E">
        <w:rPr>
          <w:lang w:val="fr-FR"/>
        </w:rPr>
        <w:t>OCIS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3686"/>
        </w:tabs>
        <w:rPr>
          <w:lang w:val="fr-FR"/>
        </w:rPr>
      </w:pPr>
      <w:r w:rsidRPr="000A164E">
        <w:rPr>
          <w:b/>
          <w:lang w:val="fr-FR"/>
        </w:rPr>
        <w:t>POINT </w:t>
      </w:r>
      <w:r w:rsidR="00672020" w:rsidRPr="000A164E">
        <w:rPr>
          <w:b/>
          <w:lang w:val="fr-FR"/>
        </w:rPr>
        <w:t>10 DE L</w:t>
      </w:r>
      <w:r w:rsidR="009A6300" w:rsidRPr="000A164E">
        <w:rPr>
          <w:b/>
          <w:lang w:val="fr-FR"/>
        </w:rPr>
        <w:t>’</w:t>
      </w:r>
      <w:r w:rsidR="00672020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672020" w:rsidRPr="000A164E">
        <w:rPr>
          <w:b/>
          <w:lang w:val="fr-FR"/>
        </w:rPr>
        <w:t>ENQUÊTES</w:t>
      </w:r>
    </w:p>
    <w:p w:rsidR="00596AED" w:rsidRPr="000A164E" w:rsidRDefault="00596AED" w:rsidP="000A164E"/>
    <w:p w:rsidR="00596AED" w:rsidRPr="000A164E" w:rsidRDefault="00FE4943" w:rsidP="000A164E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EA5CEC">
        <w:rPr>
          <w:lang w:val="fr-FR"/>
        </w:rPr>
        <w:t>[22]</w:t>
      </w:r>
      <w:r w:rsidRPr="000A164E">
        <w:rPr>
          <w:lang w:val="fr-FR"/>
        </w:rPr>
        <w:tab/>
      </w:r>
      <w:r w:rsidR="00672020" w:rsidRPr="000A164E">
        <w:rPr>
          <w:lang w:val="fr-FR"/>
        </w:rPr>
        <w:t>Situation en ce qui concerne les enquêtes (IOD Brainloop)</w:t>
      </w:r>
    </w:p>
    <w:p w:rsidR="00596AED" w:rsidRPr="000A164E" w:rsidRDefault="00EA5CEC" w:rsidP="000A164E">
      <w:pPr>
        <w:tabs>
          <w:tab w:val="left" w:pos="567"/>
        </w:tabs>
        <w:spacing w:before="120"/>
        <w:ind w:left="1701" w:hanging="567"/>
        <w:rPr>
          <w:lang w:val="fr-FR"/>
        </w:rPr>
      </w:pPr>
      <w:r>
        <w:rPr>
          <w:lang w:val="fr-FR"/>
        </w:rPr>
        <w:t>[23]</w:t>
      </w:r>
      <w:r w:rsidR="00CA633E" w:rsidRPr="000A164E">
        <w:rPr>
          <w:lang w:val="fr-FR"/>
        </w:rPr>
        <w:tab/>
      </w:r>
      <w:r w:rsidR="00672020" w:rsidRPr="000A164E">
        <w:rPr>
          <w:lang w:val="fr-FR"/>
        </w:rPr>
        <w:t>Rapport sur des problèmes de gestion IOD</w:t>
      </w:r>
      <w:r w:rsidR="001103AB" w:rsidRPr="000A164E">
        <w:rPr>
          <w:lang w:val="fr-FR"/>
        </w:rPr>
        <w:noBreakHyphen/>
      </w:r>
      <w:r w:rsidR="00672020" w:rsidRPr="000A164E">
        <w:rPr>
          <w:lang w:val="fr-FR"/>
        </w:rPr>
        <w:t>INV</w:t>
      </w:r>
      <w:r w:rsidR="001103AB" w:rsidRPr="000A164E">
        <w:rPr>
          <w:lang w:val="fr-FR"/>
        </w:rPr>
        <w:noBreakHyphen/>
      </w:r>
      <w:r w:rsidR="00672020" w:rsidRPr="000A164E">
        <w:rPr>
          <w:lang w:val="fr-FR"/>
        </w:rPr>
        <w:t>2014</w:t>
      </w:r>
      <w:r w:rsidR="001103AB" w:rsidRPr="000A164E">
        <w:rPr>
          <w:lang w:val="fr-FR"/>
        </w:rPr>
        <w:noBreakHyphen/>
      </w:r>
      <w:r w:rsidR="00672020" w:rsidRPr="000A164E">
        <w:rPr>
          <w:lang w:val="fr-FR"/>
        </w:rPr>
        <w:t>14 (IAOC Brainloop)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6611BB" w:rsidRPr="000A164E">
        <w:rPr>
          <w:b/>
          <w:lang w:val="fr-FR"/>
        </w:rPr>
        <w:t>11 DE L</w:t>
      </w:r>
      <w:r w:rsidR="009A6300" w:rsidRPr="000A164E">
        <w:rPr>
          <w:b/>
          <w:lang w:val="fr-FR"/>
        </w:rPr>
        <w:t>’</w:t>
      </w:r>
      <w:r w:rsidR="006611BB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E24385">
        <w:rPr>
          <w:b/>
          <w:lang w:val="fr-FR"/>
        </w:rPr>
        <w:t>AUTO</w:t>
      </w:r>
      <w:r w:rsidR="00E24385">
        <w:rPr>
          <w:b/>
          <w:lang w:val="fr-FR"/>
        </w:rPr>
        <w:noBreakHyphen/>
      </w:r>
      <w:r w:rsidRPr="000A164E">
        <w:rPr>
          <w:b/>
          <w:lang w:val="fr-FR"/>
        </w:rPr>
        <w:t>ÉVALUATION</w:t>
      </w:r>
      <w:r w:rsidR="006611BB" w:rsidRPr="000A164E">
        <w:rPr>
          <w:b/>
          <w:lang w:val="fr-FR"/>
        </w:rPr>
        <w:t xml:space="preserve"> DE L</w:t>
      </w:r>
      <w:r w:rsidR="009A6300" w:rsidRPr="000A164E">
        <w:rPr>
          <w:b/>
          <w:lang w:val="fr-FR"/>
        </w:rPr>
        <w:t>’</w:t>
      </w:r>
      <w:r w:rsidR="006611BB" w:rsidRPr="000A164E">
        <w:rPr>
          <w:b/>
          <w:lang w:val="fr-FR"/>
        </w:rPr>
        <w:t>ORGANE</w:t>
      </w:r>
    </w:p>
    <w:p w:rsidR="00596AED" w:rsidRPr="000A164E" w:rsidRDefault="00596AED" w:rsidP="000A164E"/>
    <w:p w:rsidR="00596AED" w:rsidRPr="000A164E" w:rsidRDefault="00FE4943" w:rsidP="000A164E">
      <w:pPr>
        <w:tabs>
          <w:tab w:val="left" w:pos="567"/>
          <w:tab w:val="left" w:pos="1134"/>
        </w:tabs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  <w:t>[24]</w:t>
      </w:r>
      <w:r w:rsidRPr="000A164E">
        <w:rPr>
          <w:lang w:val="fr-FR"/>
        </w:rPr>
        <w:tab/>
      </w:r>
      <w:r w:rsidR="006611BB" w:rsidRPr="000A164E">
        <w:rPr>
          <w:lang w:val="fr-FR"/>
        </w:rPr>
        <w:t>Résultats de l</w:t>
      </w:r>
      <w:r w:rsidR="009A6300" w:rsidRPr="000A164E">
        <w:rPr>
          <w:lang w:val="fr-FR"/>
        </w:rPr>
        <w:t>’</w:t>
      </w:r>
      <w:r w:rsidR="00147AE1" w:rsidRPr="000A164E">
        <w:rPr>
          <w:lang w:val="fr-FR"/>
        </w:rPr>
        <w:t>auto-évaluation</w:t>
      </w:r>
      <w:r w:rsidR="006611BB" w:rsidRPr="000A164E">
        <w:rPr>
          <w:lang w:val="fr-FR"/>
        </w:rPr>
        <w:t xml:space="preserve"> de l</w:t>
      </w:r>
      <w:r w:rsidR="009A6300" w:rsidRPr="000A164E">
        <w:rPr>
          <w:lang w:val="fr-FR"/>
        </w:rPr>
        <w:t>’</w:t>
      </w:r>
      <w:r w:rsidR="006611BB" w:rsidRPr="000A164E">
        <w:rPr>
          <w:lang w:val="fr-FR"/>
        </w:rPr>
        <w:t>OCIS en</w:t>
      </w:r>
      <w:r w:rsidR="0080713D" w:rsidRPr="000A164E">
        <w:rPr>
          <w:lang w:val="fr-FR"/>
        </w:rPr>
        <w:t> </w:t>
      </w:r>
      <w:r w:rsidR="006611BB" w:rsidRPr="000A164E">
        <w:rPr>
          <w:lang w:val="fr-FR"/>
        </w:rPr>
        <w:t>2014</w:t>
      </w:r>
    </w:p>
    <w:p w:rsidR="00596AED" w:rsidRPr="000A164E" w:rsidRDefault="00596AED" w:rsidP="000A164E"/>
    <w:p w:rsidR="00596AED" w:rsidRPr="000A164E" w:rsidRDefault="00FE4943" w:rsidP="000A164E">
      <w:pPr>
        <w:tabs>
          <w:tab w:val="left" w:pos="567"/>
          <w:tab w:val="left" w:pos="1134"/>
        </w:tabs>
        <w:ind w:left="1134" w:hanging="1134"/>
        <w:rPr>
          <w:lang w:val="fr-FR"/>
        </w:rPr>
      </w:pP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Pr="000A164E">
        <w:rPr>
          <w:lang w:val="fr-FR"/>
        </w:rPr>
        <w:tab/>
      </w:r>
      <w:r w:rsidR="006611BB" w:rsidRPr="000A164E">
        <w:rPr>
          <w:lang w:val="fr-FR"/>
        </w:rPr>
        <w:t>Documents de référence :</w:t>
      </w:r>
    </w:p>
    <w:p w:rsidR="00596AED" w:rsidRPr="000A164E" w:rsidRDefault="006611BB" w:rsidP="000A164E">
      <w:pPr>
        <w:pStyle w:val="ListParagraph"/>
        <w:numPr>
          <w:ilvl w:val="0"/>
          <w:numId w:val="44"/>
        </w:numPr>
        <w:tabs>
          <w:tab w:val="left" w:pos="567"/>
          <w:tab w:val="left" w:pos="1134"/>
          <w:tab w:val="left" w:pos="2552"/>
        </w:tabs>
        <w:ind w:left="2835" w:right="-1" w:hanging="578"/>
        <w:rPr>
          <w:lang w:val="fr-FR"/>
        </w:rPr>
      </w:pPr>
      <w:r w:rsidRPr="000A164E">
        <w:rPr>
          <w:lang w:val="fr-FR"/>
        </w:rPr>
        <w:t>Feuille de route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</w:t>
      </w:r>
      <w:r w:rsidR="00FE4943" w:rsidRPr="000A164E">
        <w:rPr>
          <w:lang w:val="fr-FR"/>
        </w:rPr>
        <w:t xml:space="preserve"> – Annex</w:t>
      </w:r>
      <w:r w:rsidRPr="000A164E">
        <w:rPr>
          <w:lang w:val="fr-FR"/>
        </w:rPr>
        <w:t>e</w:t>
      </w:r>
      <w:r w:rsidR="0080713D" w:rsidRPr="000A164E">
        <w:rPr>
          <w:lang w:val="fr-FR"/>
        </w:rPr>
        <w:t> </w:t>
      </w:r>
      <w:r w:rsidR="00FE4943" w:rsidRPr="000A164E">
        <w:rPr>
          <w:lang w:val="fr-FR"/>
        </w:rPr>
        <w:t xml:space="preserve">II </w:t>
      </w:r>
      <w:r w:rsidRPr="000A164E">
        <w:rPr>
          <w:lang w:val="fr-FR"/>
        </w:rPr>
        <w:t xml:space="preserve">du </w:t>
      </w:r>
      <w:r w:rsidR="00147AE1" w:rsidRPr="000A164E">
        <w:rPr>
          <w:lang w:val="fr-FR"/>
        </w:rPr>
        <w:t>document </w:t>
      </w:r>
      <w:r w:rsidR="00FE4943" w:rsidRPr="000A164E">
        <w:rPr>
          <w:lang w:val="fr-FR"/>
        </w:rPr>
        <w:t>WO/IAOC/21/2</w:t>
      </w:r>
    </w:p>
    <w:p w:rsidR="00596AED" w:rsidRPr="000A164E" w:rsidRDefault="006611BB" w:rsidP="000A164E">
      <w:pPr>
        <w:pStyle w:val="ListParagraph"/>
        <w:numPr>
          <w:ilvl w:val="0"/>
          <w:numId w:val="44"/>
        </w:numPr>
        <w:tabs>
          <w:tab w:val="left" w:pos="567"/>
          <w:tab w:val="left" w:pos="1134"/>
          <w:tab w:val="left" w:pos="2552"/>
        </w:tabs>
        <w:ind w:left="2835" w:right="-1" w:hanging="578"/>
        <w:rPr>
          <w:lang w:val="fr-FR"/>
        </w:rPr>
      </w:pPr>
      <w:r w:rsidRPr="000A164E">
        <w:rPr>
          <w:lang w:val="fr-FR"/>
        </w:rPr>
        <w:t>Mandat de l</w:t>
      </w:r>
      <w:r w:rsidR="009A6300" w:rsidRPr="000A164E">
        <w:rPr>
          <w:lang w:val="fr-FR"/>
        </w:rPr>
        <w:t>’</w:t>
      </w:r>
      <w:r w:rsidRPr="000A164E">
        <w:rPr>
          <w:lang w:val="fr-FR"/>
        </w:rPr>
        <w:t>OCIS</w:t>
      </w:r>
      <w:r w:rsidR="00FE4943" w:rsidRPr="000A164E">
        <w:rPr>
          <w:szCs w:val="22"/>
          <w:lang w:val="fr-FR"/>
        </w:rPr>
        <w:t xml:space="preserve"> (document WO/GA/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3686"/>
        </w:tabs>
        <w:ind w:left="3686" w:hanging="3686"/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6611BB" w:rsidRPr="000A164E">
        <w:rPr>
          <w:b/>
          <w:lang w:val="fr-FR"/>
        </w:rPr>
        <w:t>12 DE L</w:t>
      </w:r>
      <w:r w:rsidR="009A6300" w:rsidRPr="000A164E">
        <w:rPr>
          <w:b/>
          <w:lang w:val="fr-FR"/>
        </w:rPr>
        <w:t>’</w:t>
      </w:r>
      <w:r w:rsidR="006611BB" w:rsidRPr="000A164E">
        <w:rPr>
          <w:b/>
          <w:lang w:val="fr-FR"/>
        </w:rPr>
        <w:t xml:space="preserve">ORDRE DU JOUR : </w:t>
      </w:r>
      <w:r w:rsidR="00163E3C" w:rsidRPr="000A164E">
        <w:rPr>
          <w:b/>
          <w:lang w:val="fr-FR"/>
        </w:rPr>
        <w:tab/>
      </w:r>
      <w:r w:rsidR="006611BB" w:rsidRPr="000A164E">
        <w:rPr>
          <w:b/>
          <w:lang w:val="fr-FR"/>
        </w:rPr>
        <w:t>SÉANCE D</w:t>
      </w:r>
      <w:r w:rsidR="009A6300" w:rsidRPr="000A164E">
        <w:rPr>
          <w:b/>
          <w:lang w:val="fr-FR"/>
        </w:rPr>
        <w:t>’</w:t>
      </w:r>
      <w:r w:rsidR="00FE4943" w:rsidRPr="000A164E">
        <w:rPr>
          <w:b/>
          <w:lang w:val="fr-FR"/>
        </w:rPr>
        <w:t>INFORMATION</w:t>
      </w:r>
      <w:r w:rsidR="006611BB" w:rsidRPr="000A164E">
        <w:rPr>
          <w:b/>
          <w:lang w:val="fr-FR"/>
        </w:rPr>
        <w:t xml:space="preserve"> À L</w:t>
      </w:r>
      <w:r w:rsidR="009A6300" w:rsidRPr="000A164E">
        <w:rPr>
          <w:b/>
          <w:lang w:val="fr-FR"/>
        </w:rPr>
        <w:t>’</w:t>
      </w:r>
      <w:r w:rsidR="00E24385">
        <w:rPr>
          <w:b/>
          <w:lang w:val="fr-FR"/>
        </w:rPr>
        <w:t>INTENTION DES ÉTATS </w:t>
      </w:r>
      <w:r w:rsidR="006611BB" w:rsidRPr="000A164E">
        <w:rPr>
          <w:b/>
          <w:lang w:val="fr-FR"/>
        </w:rPr>
        <w:t>MEMBRES</w:t>
      </w:r>
    </w:p>
    <w:p w:rsidR="00596AED" w:rsidRPr="000A164E" w:rsidRDefault="00596AED" w:rsidP="000A164E"/>
    <w:p w:rsidR="00596AED" w:rsidRPr="000A164E" w:rsidRDefault="00147AE1" w:rsidP="000A164E">
      <w:pPr>
        <w:tabs>
          <w:tab w:val="left" w:pos="3686"/>
        </w:tabs>
        <w:rPr>
          <w:b/>
          <w:lang w:val="fr-FR"/>
        </w:rPr>
      </w:pPr>
      <w:r w:rsidRPr="000A164E">
        <w:rPr>
          <w:b/>
          <w:lang w:val="fr-FR"/>
        </w:rPr>
        <w:t>POINT </w:t>
      </w:r>
      <w:r w:rsidR="006611BB" w:rsidRPr="000A164E">
        <w:rPr>
          <w:b/>
          <w:lang w:val="fr-FR"/>
        </w:rPr>
        <w:t>13</w:t>
      </w:r>
      <w:r w:rsidR="00EC2475" w:rsidRPr="000A164E">
        <w:rPr>
          <w:b/>
          <w:lang w:val="fr-FR"/>
        </w:rPr>
        <w:t xml:space="preserve"> DE L’ORDRE DU JOUR</w:t>
      </w:r>
      <w:r w:rsidR="006611BB" w:rsidRPr="000A164E">
        <w:rPr>
          <w:b/>
          <w:lang w:val="fr-FR"/>
        </w:rPr>
        <w:t xml:space="preserve"> : </w:t>
      </w:r>
      <w:r w:rsidR="00EC2475" w:rsidRPr="000A164E">
        <w:rPr>
          <w:b/>
          <w:lang w:val="fr-FR"/>
        </w:rPr>
        <w:tab/>
      </w:r>
      <w:r w:rsidR="006611BB" w:rsidRPr="000A164E">
        <w:rPr>
          <w:b/>
          <w:lang w:val="fr-FR"/>
        </w:rPr>
        <w:t>QUESTIONS DIVERSES</w:t>
      </w:r>
    </w:p>
    <w:p w:rsidR="00596AED" w:rsidRPr="000A164E" w:rsidRDefault="00596AED" w:rsidP="000A164E"/>
    <w:p w:rsidR="00596AED" w:rsidRPr="000A164E" w:rsidRDefault="00596AED" w:rsidP="000A164E"/>
    <w:p w:rsidR="00596AED" w:rsidRPr="000A164E" w:rsidRDefault="00596AED" w:rsidP="000A164E"/>
    <w:p w:rsidR="00596AED" w:rsidRPr="000A164E" w:rsidRDefault="00FE4943" w:rsidP="000A164E">
      <w:pPr>
        <w:tabs>
          <w:tab w:val="left" w:pos="567"/>
          <w:tab w:val="left" w:pos="1134"/>
        </w:tabs>
        <w:spacing w:before="120"/>
        <w:ind w:left="1701" w:right="1133" w:hanging="567"/>
        <w:jc w:val="right"/>
        <w:rPr>
          <w:lang w:val="fr-FR"/>
        </w:rPr>
      </w:pPr>
      <w:r w:rsidRPr="000A164E">
        <w:rPr>
          <w:lang w:val="fr-FR"/>
        </w:rPr>
        <w:t>[</w:t>
      </w:r>
      <w:r w:rsidR="006611BB" w:rsidRPr="000A164E">
        <w:rPr>
          <w:lang w:val="fr-FR"/>
        </w:rPr>
        <w:t>Fin de l</w:t>
      </w:r>
      <w:r w:rsidR="009A6300" w:rsidRPr="000A164E">
        <w:rPr>
          <w:lang w:val="fr-FR"/>
        </w:rPr>
        <w:t>’</w:t>
      </w:r>
      <w:r w:rsidR="006611BB" w:rsidRPr="000A164E">
        <w:rPr>
          <w:lang w:val="fr-FR"/>
        </w:rPr>
        <w:t>annexe</w:t>
      </w:r>
      <w:r w:rsidR="0080713D" w:rsidRPr="000A164E">
        <w:rPr>
          <w:lang w:val="fr-FR"/>
        </w:rPr>
        <w:t> </w:t>
      </w:r>
      <w:r w:rsidR="006611BB" w:rsidRPr="000A164E">
        <w:rPr>
          <w:lang w:val="fr-FR"/>
        </w:rPr>
        <w:t>II et du document</w:t>
      </w:r>
      <w:r w:rsidRPr="000A164E">
        <w:rPr>
          <w:lang w:val="fr-FR"/>
        </w:rPr>
        <w:t>]</w:t>
      </w:r>
    </w:p>
    <w:p w:rsidR="00596AED" w:rsidRPr="000A164E" w:rsidRDefault="00596AED" w:rsidP="000A164E">
      <w:pPr>
        <w:jc w:val="both"/>
        <w:rPr>
          <w:lang w:val="fr-FR"/>
        </w:rPr>
      </w:pPr>
    </w:p>
    <w:p w:rsidR="00596AED" w:rsidRPr="000A164E" w:rsidRDefault="00596AED" w:rsidP="000A164E">
      <w:pPr>
        <w:jc w:val="both"/>
        <w:rPr>
          <w:lang w:val="fr-FR"/>
        </w:rPr>
      </w:pPr>
    </w:p>
    <w:sectPr w:rsidR="00596AED" w:rsidRPr="000A164E" w:rsidSect="006D7CEB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AA" w:rsidRDefault="003652AA">
      <w:r>
        <w:separator/>
      </w:r>
    </w:p>
  </w:endnote>
  <w:endnote w:type="continuationSeparator" w:id="0">
    <w:p w:rsidR="003652AA" w:rsidRDefault="003652AA" w:rsidP="003B38C1">
      <w:r>
        <w:separator/>
      </w:r>
    </w:p>
    <w:p w:rsidR="003652AA" w:rsidRPr="003B38C1" w:rsidRDefault="003652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52AA" w:rsidRPr="003B38C1" w:rsidRDefault="003652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55" w:rsidRDefault="006E73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55" w:rsidRDefault="006E73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00" w:rsidRPr="006E7355" w:rsidRDefault="009A6300" w:rsidP="006E7355">
    <w:pPr>
      <w:pStyle w:val="Footer"/>
    </w:pPr>
    <w:bookmarkStart w:id="5" w:name="_GoBack"/>
    <w:bookmarkEnd w:id="5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C0" w:rsidRPr="00C34CC0" w:rsidRDefault="00C34CC0" w:rsidP="00C34CC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DB" w:rsidRDefault="006E7355" w:rsidP="00FE4943">
    <w:pPr>
      <w:tabs>
        <w:tab w:val="center" w:pos="4820"/>
        <w:tab w:val="right" w:pos="9638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65" w:rsidRPr="00FE4943" w:rsidRDefault="006E7355" w:rsidP="00FE4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AA" w:rsidRDefault="003652AA">
      <w:r>
        <w:separator/>
      </w:r>
    </w:p>
  </w:footnote>
  <w:footnote w:type="continuationSeparator" w:id="0">
    <w:p w:rsidR="003652AA" w:rsidRDefault="003652AA" w:rsidP="008B60B2">
      <w:r>
        <w:separator/>
      </w:r>
    </w:p>
    <w:p w:rsidR="003652AA" w:rsidRPr="00ED77FB" w:rsidRDefault="003652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52AA" w:rsidRPr="00ED77FB" w:rsidRDefault="003652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55" w:rsidRDefault="006E73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41AE0" w:rsidP="00477D6B">
    <w:pPr>
      <w:jc w:val="right"/>
    </w:pPr>
    <w:bookmarkStart w:id="4" w:name="Code2"/>
    <w:bookmarkEnd w:id="4"/>
    <w:r>
      <w:t>WO/IAOC/3</w:t>
    </w:r>
    <w:r w:rsidR="00FE442B">
      <w:t>6/2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735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55" w:rsidRDefault="006E735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46" w:rsidRDefault="00C22041" w:rsidP="002C7346">
    <w:pPr>
      <w:jc w:val="right"/>
    </w:pPr>
    <w:r>
      <w:t>WO/IAOC/36/2</w:t>
    </w:r>
  </w:p>
  <w:p w:rsidR="002C7346" w:rsidRDefault="00C22041" w:rsidP="002C7346">
    <w:pPr>
      <w:jc w:val="right"/>
    </w:pPr>
    <w:r>
      <w:t>Annex</w:t>
    </w:r>
    <w:r w:rsidR="00FB5BC2">
      <w:t>e</w:t>
    </w:r>
    <w:r>
      <w:t xml:space="preserve"> I, page 2</w:t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46" w:rsidRDefault="00C22041" w:rsidP="002C7346">
    <w:pPr>
      <w:jc w:val="right"/>
    </w:pPr>
    <w:r>
      <w:t>WO/IAOC/36/2</w:t>
    </w:r>
  </w:p>
  <w:p w:rsidR="002C7346" w:rsidRDefault="00C22041" w:rsidP="002C7346">
    <w:pPr>
      <w:jc w:val="right"/>
    </w:pPr>
    <w:r>
      <w:t>ANNEX</w:t>
    </w:r>
    <w:r w:rsidR="00FB5BC2">
      <w:t>E</w:t>
    </w:r>
    <w:r>
      <w:t xml:space="preserve"> I</w:t>
    </w:r>
  </w:p>
  <w:p w:rsidR="002C7346" w:rsidRDefault="006E7355" w:rsidP="00163E3C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43" w:rsidRDefault="00FE4943" w:rsidP="00FE4943">
    <w:pPr>
      <w:jc w:val="right"/>
    </w:pPr>
    <w:r>
      <w:t>WO/IAOC/36/2</w:t>
    </w:r>
  </w:p>
  <w:p w:rsidR="00FE4943" w:rsidRDefault="00FE4943" w:rsidP="00FE4943">
    <w:pPr>
      <w:jc w:val="right"/>
    </w:pPr>
    <w:r>
      <w:t>Annex</w:t>
    </w:r>
    <w:r w:rsidR="00FB5BC2">
      <w:t>e</w:t>
    </w:r>
    <w:r>
      <w:t xml:space="preserve"> II, page </w:t>
    </w:r>
    <w:r w:rsidR="006D7CEB">
      <w:fldChar w:fldCharType="begin"/>
    </w:r>
    <w:r w:rsidR="006D7CEB">
      <w:instrText>PAGE   \* MERGEFORMAT</w:instrText>
    </w:r>
    <w:r w:rsidR="006D7CEB">
      <w:fldChar w:fldCharType="separate"/>
    </w:r>
    <w:r w:rsidR="006E7355" w:rsidRPr="006E7355">
      <w:rPr>
        <w:noProof/>
        <w:lang w:val="fr-FR"/>
      </w:rPr>
      <w:t>2</w:t>
    </w:r>
    <w:r w:rsidR="006D7CEB">
      <w:fldChar w:fldCharType="end"/>
    </w:r>
  </w:p>
  <w:p w:rsidR="00FE4943" w:rsidRDefault="00FE4943" w:rsidP="00FE4943">
    <w:pPr>
      <w:pStyle w:val="Header"/>
    </w:pPr>
  </w:p>
  <w:p w:rsidR="0052348A" w:rsidRPr="00FE4943" w:rsidRDefault="006E7355" w:rsidP="00FE494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43" w:rsidRDefault="00FE4943" w:rsidP="002C7346">
    <w:pPr>
      <w:jc w:val="right"/>
    </w:pPr>
    <w:r>
      <w:t>WO/IAOC/36/2</w:t>
    </w:r>
  </w:p>
  <w:p w:rsidR="00FE4943" w:rsidRDefault="00FE4943" w:rsidP="002C7346">
    <w:pPr>
      <w:jc w:val="right"/>
    </w:pPr>
    <w:r>
      <w:t>ANNEX</w:t>
    </w:r>
    <w:r w:rsidR="00FB5BC2">
      <w:t>E</w:t>
    </w:r>
    <w:r>
      <w:t xml:space="preserve"> II</w:t>
    </w:r>
  </w:p>
  <w:p w:rsidR="00FE4943" w:rsidRDefault="00FE49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B4A39"/>
    <w:multiLevelType w:val="hybridMultilevel"/>
    <w:tmpl w:val="7F8E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D0E6B"/>
    <w:multiLevelType w:val="hybridMultilevel"/>
    <w:tmpl w:val="122229E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0A44882"/>
    <w:multiLevelType w:val="hybridMultilevel"/>
    <w:tmpl w:val="D56AE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D3B3FF5"/>
    <w:multiLevelType w:val="hybridMultilevel"/>
    <w:tmpl w:val="9276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1445A"/>
    <w:multiLevelType w:val="hybridMultilevel"/>
    <w:tmpl w:val="D1F2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3C7677"/>
    <w:multiLevelType w:val="hybridMultilevel"/>
    <w:tmpl w:val="E7B840E2"/>
    <w:lvl w:ilvl="0" w:tplc="7540870E">
      <w:numFmt w:val="bullet"/>
      <w:lvlText w:val="-"/>
      <w:lvlJc w:val="left"/>
      <w:pPr>
        <w:ind w:left="4065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FFB19A2"/>
    <w:multiLevelType w:val="multilevel"/>
    <w:tmpl w:val="FC922E8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6FC4E96"/>
    <w:multiLevelType w:val="hybridMultilevel"/>
    <w:tmpl w:val="1338CE2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601976"/>
    <w:multiLevelType w:val="hybridMultilevel"/>
    <w:tmpl w:val="7202301C"/>
    <w:lvl w:ilvl="0" w:tplc="60ECB126"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37877ACB"/>
    <w:multiLevelType w:val="hybridMultilevel"/>
    <w:tmpl w:val="1C4E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E4747"/>
    <w:multiLevelType w:val="hybridMultilevel"/>
    <w:tmpl w:val="89DC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87109"/>
    <w:multiLevelType w:val="hybridMultilevel"/>
    <w:tmpl w:val="EAA2CD22"/>
    <w:lvl w:ilvl="0" w:tplc="95BCC3D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E746A"/>
    <w:multiLevelType w:val="hybridMultilevel"/>
    <w:tmpl w:val="2C72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7610D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B7B707C"/>
    <w:multiLevelType w:val="hybridMultilevel"/>
    <w:tmpl w:val="053AF98C"/>
    <w:lvl w:ilvl="0" w:tplc="04090011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4BD624D5"/>
    <w:multiLevelType w:val="hybridMultilevel"/>
    <w:tmpl w:val="69C04C26"/>
    <w:lvl w:ilvl="0" w:tplc="0409000F">
      <w:start w:val="1"/>
      <w:numFmt w:val="decimal"/>
      <w:lvlText w:val="%1."/>
      <w:lvlJc w:val="left"/>
      <w:pPr>
        <w:ind w:left="1284" w:hanging="360"/>
      </w:p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5913C6"/>
    <w:multiLevelType w:val="hybridMultilevel"/>
    <w:tmpl w:val="A0F0BCEA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0697A"/>
    <w:multiLevelType w:val="hybridMultilevel"/>
    <w:tmpl w:val="668091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D3667C"/>
    <w:multiLevelType w:val="hybridMultilevel"/>
    <w:tmpl w:val="B19C45E0"/>
    <w:lvl w:ilvl="0" w:tplc="9C364A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BF7"/>
    <w:multiLevelType w:val="hybridMultilevel"/>
    <w:tmpl w:val="D796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878F3"/>
    <w:multiLevelType w:val="hybridMultilevel"/>
    <w:tmpl w:val="98C8C766"/>
    <w:lvl w:ilvl="0" w:tplc="B238AB64">
      <w:start w:val="1"/>
      <w:numFmt w:val="bullet"/>
      <w:lvlText w:val="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B238AB64">
      <w:start w:val="1"/>
      <w:numFmt w:val="bullet"/>
      <w:lvlText w:val="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>
    <w:nsid w:val="7A222ECF"/>
    <w:multiLevelType w:val="hybridMultilevel"/>
    <w:tmpl w:val="CBC0198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6">
    <w:nsid w:val="7C505FC3"/>
    <w:multiLevelType w:val="hybridMultilevel"/>
    <w:tmpl w:val="2A82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7039E"/>
    <w:multiLevelType w:val="hybridMultilevel"/>
    <w:tmpl w:val="CA9A2D50"/>
    <w:lvl w:ilvl="0" w:tplc="7540870E">
      <w:numFmt w:val="bullet"/>
      <w:lvlText w:val="-"/>
      <w:lvlJc w:val="left"/>
      <w:pPr>
        <w:ind w:left="2625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9"/>
  </w:num>
  <w:num w:numId="5">
    <w:abstractNumId w:val="4"/>
  </w:num>
  <w:num w:numId="6">
    <w:abstractNumId w:val="9"/>
  </w:num>
  <w:num w:numId="7">
    <w:abstractNumId w:val="12"/>
  </w:num>
  <w:num w:numId="8">
    <w:abstractNumId w:val="22"/>
  </w:num>
  <w:num w:numId="9">
    <w:abstractNumId w:val="26"/>
  </w:num>
  <w:num w:numId="10">
    <w:abstractNumId w:val="1"/>
  </w:num>
  <w:num w:numId="11">
    <w:abstractNumId w:val="6"/>
  </w:num>
  <w:num w:numId="12">
    <w:abstractNumId w:val="25"/>
  </w:num>
  <w:num w:numId="13">
    <w:abstractNumId w:val="13"/>
  </w:num>
  <w:num w:numId="14">
    <w:abstractNumId w:val="3"/>
  </w:num>
  <w:num w:numId="15">
    <w:abstractNumId w:val="21"/>
  </w:num>
  <w:num w:numId="16">
    <w:abstractNumId w:val="23"/>
  </w:num>
  <w:num w:numId="17">
    <w:abstractNumId w:val="10"/>
  </w:num>
  <w:num w:numId="18">
    <w:abstractNumId w:val="18"/>
  </w:num>
  <w:num w:numId="19">
    <w:abstractNumId w:val="17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4"/>
  </w:num>
  <w:num w:numId="31">
    <w:abstractNumId w:val="5"/>
  </w:num>
  <w:num w:numId="32">
    <w:abstractNumId w:val="2"/>
  </w:num>
  <w:num w:numId="33">
    <w:abstractNumId w:val="15"/>
  </w:num>
  <w:num w:numId="34">
    <w:abstractNumId w:val="1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11"/>
  </w:num>
  <w:num w:numId="41">
    <w:abstractNumId w:val="4"/>
  </w:num>
  <w:num w:numId="42">
    <w:abstractNumId w:val="4"/>
  </w:num>
  <w:num w:numId="43">
    <w:abstractNumId w:val="4"/>
  </w:num>
  <w:num w:numId="44">
    <w:abstractNumId w:val="20"/>
  </w:num>
  <w:num w:numId="45">
    <w:abstractNumId w:val="27"/>
  </w:num>
  <w:num w:numId="46">
    <w:abstractNumId w:val="8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bert Kaltenbach">
    <w15:presenceInfo w15:providerId="Windows Live" w15:userId="531ec1984f146e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Budget and Finance\Meetings|Budget and Finance\Other|Budget and Finance\Publications|Administrative\Meetings|Administrative\Other|Administrative\Publications"/>
    <w:docVar w:name="TextBaseURL" w:val="empty"/>
    <w:docVar w:name="UILng" w:val="en"/>
  </w:docVars>
  <w:rsids>
    <w:rsidRoot w:val="00E41AE0"/>
    <w:rsid w:val="0002054C"/>
    <w:rsid w:val="0002218E"/>
    <w:rsid w:val="00036D63"/>
    <w:rsid w:val="00043CAA"/>
    <w:rsid w:val="00061FD3"/>
    <w:rsid w:val="000641D2"/>
    <w:rsid w:val="00066A61"/>
    <w:rsid w:val="00067012"/>
    <w:rsid w:val="00067546"/>
    <w:rsid w:val="000708EB"/>
    <w:rsid w:val="00075432"/>
    <w:rsid w:val="00092685"/>
    <w:rsid w:val="000968ED"/>
    <w:rsid w:val="000A164E"/>
    <w:rsid w:val="000B59F9"/>
    <w:rsid w:val="000F5E56"/>
    <w:rsid w:val="000F6B9C"/>
    <w:rsid w:val="001103AB"/>
    <w:rsid w:val="0012271E"/>
    <w:rsid w:val="00127E61"/>
    <w:rsid w:val="00133B1D"/>
    <w:rsid w:val="00133E89"/>
    <w:rsid w:val="001362EE"/>
    <w:rsid w:val="00147AE1"/>
    <w:rsid w:val="001505EF"/>
    <w:rsid w:val="001565B5"/>
    <w:rsid w:val="00163E3C"/>
    <w:rsid w:val="00165B51"/>
    <w:rsid w:val="001670B6"/>
    <w:rsid w:val="00167176"/>
    <w:rsid w:val="00171FAF"/>
    <w:rsid w:val="00173549"/>
    <w:rsid w:val="00181BEE"/>
    <w:rsid w:val="001832A6"/>
    <w:rsid w:val="00185808"/>
    <w:rsid w:val="00192568"/>
    <w:rsid w:val="00192FF6"/>
    <w:rsid w:val="00194F6A"/>
    <w:rsid w:val="001A0122"/>
    <w:rsid w:val="001B4AF8"/>
    <w:rsid w:val="001C3A1C"/>
    <w:rsid w:val="001D52C1"/>
    <w:rsid w:val="001D6F34"/>
    <w:rsid w:val="001E29B0"/>
    <w:rsid w:val="001E7ADD"/>
    <w:rsid w:val="00205E58"/>
    <w:rsid w:val="002068E8"/>
    <w:rsid w:val="0021035B"/>
    <w:rsid w:val="00214EAA"/>
    <w:rsid w:val="00216135"/>
    <w:rsid w:val="00221912"/>
    <w:rsid w:val="0022655E"/>
    <w:rsid w:val="00227075"/>
    <w:rsid w:val="002446A3"/>
    <w:rsid w:val="00244F6B"/>
    <w:rsid w:val="00251D67"/>
    <w:rsid w:val="00260DCF"/>
    <w:rsid w:val="002634C4"/>
    <w:rsid w:val="00264C9D"/>
    <w:rsid w:val="002651A4"/>
    <w:rsid w:val="00271FA2"/>
    <w:rsid w:val="002928D3"/>
    <w:rsid w:val="002974CE"/>
    <w:rsid w:val="002A0FD6"/>
    <w:rsid w:val="002C3D86"/>
    <w:rsid w:val="002D5CE7"/>
    <w:rsid w:val="002F1FE6"/>
    <w:rsid w:val="002F4E68"/>
    <w:rsid w:val="003044AD"/>
    <w:rsid w:val="00312F7F"/>
    <w:rsid w:val="00323249"/>
    <w:rsid w:val="00335720"/>
    <w:rsid w:val="003420CF"/>
    <w:rsid w:val="00361450"/>
    <w:rsid w:val="003619BA"/>
    <w:rsid w:val="00363B2F"/>
    <w:rsid w:val="003652AA"/>
    <w:rsid w:val="003673CF"/>
    <w:rsid w:val="00370B60"/>
    <w:rsid w:val="0037484B"/>
    <w:rsid w:val="003845C1"/>
    <w:rsid w:val="003852F5"/>
    <w:rsid w:val="00391A02"/>
    <w:rsid w:val="003A050B"/>
    <w:rsid w:val="003A6F89"/>
    <w:rsid w:val="003B12F2"/>
    <w:rsid w:val="003B21E0"/>
    <w:rsid w:val="003B38C1"/>
    <w:rsid w:val="003B4001"/>
    <w:rsid w:val="003C235B"/>
    <w:rsid w:val="003C2A09"/>
    <w:rsid w:val="003E4E8B"/>
    <w:rsid w:val="003F5A50"/>
    <w:rsid w:val="00400F75"/>
    <w:rsid w:val="00423E3E"/>
    <w:rsid w:val="00427AF4"/>
    <w:rsid w:val="00440668"/>
    <w:rsid w:val="00457DCD"/>
    <w:rsid w:val="00462013"/>
    <w:rsid w:val="004647DA"/>
    <w:rsid w:val="00466A61"/>
    <w:rsid w:val="00474062"/>
    <w:rsid w:val="00477D6B"/>
    <w:rsid w:val="00495435"/>
    <w:rsid w:val="004B060A"/>
    <w:rsid w:val="004B0A70"/>
    <w:rsid w:val="004D6324"/>
    <w:rsid w:val="004E0FB2"/>
    <w:rsid w:val="004E14FD"/>
    <w:rsid w:val="004F4E81"/>
    <w:rsid w:val="005019FF"/>
    <w:rsid w:val="005029E5"/>
    <w:rsid w:val="00503620"/>
    <w:rsid w:val="00522DCE"/>
    <w:rsid w:val="00530109"/>
    <w:rsid w:val="0053057A"/>
    <w:rsid w:val="005320D1"/>
    <w:rsid w:val="00532DA4"/>
    <w:rsid w:val="005568A2"/>
    <w:rsid w:val="00560A29"/>
    <w:rsid w:val="00573F5E"/>
    <w:rsid w:val="00574B5D"/>
    <w:rsid w:val="00596AED"/>
    <w:rsid w:val="005A7722"/>
    <w:rsid w:val="005C1586"/>
    <w:rsid w:val="005C2F9E"/>
    <w:rsid w:val="005C6649"/>
    <w:rsid w:val="005E259A"/>
    <w:rsid w:val="005E2F26"/>
    <w:rsid w:val="00604149"/>
    <w:rsid w:val="00605827"/>
    <w:rsid w:val="00605947"/>
    <w:rsid w:val="00624BE6"/>
    <w:rsid w:val="00624F5A"/>
    <w:rsid w:val="00635966"/>
    <w:rsid w:val="00645CC6"/>
    <w:rsid w:val="00646050"/>
    <w:rsid w:val="006471F4"/>
    <w:rsid w:val="00655713"/>
    <w:rsid w:val="006611BB"/>
    <w:rsid w:val="00667C7B"/>
    <w:rsid w:val="006713CA"/>
    <w:rsid w:val="00672020"/>
    <w:rsid w:val="00675E86"/>
    <w:rsid w:val="00676C5C"/>
    <w:rsid w:val="00680565"/>
    <w:rsid w:val="00682008"/>
    <w:rsid w:val="00682DE4"/>
    <w:rsid w:val="006903A8"/>
    <w:rsid w:val="006A3A77"/>
    <w:rsid w:val="006D4DE1"/>
    <w:rsid w:val="006D7CEB"/>
    <w:rsid w:val="006E5609"/>
    <w:rsid w:val="006E7355"/>
    <w:rsid w:val="006F5A1B"/>
    <w:rsid w:val="00722368"/>
    <w:rsid w:val="007336B2"/>
    <w:rsid w:val="00734EC0"/>
    <w:rsid w:val="007426C6"/>
    <w:rsid w:val="0074785C"/>
    <w:rsid w:val="007766C4"/>
    <w:rsid w:val="00785DC4"/>
    <w:rsid w:val="007956C1"/>
    <w:rsid w:val="007B0223"/>
    <w:rsid w:val="007B4CE4"/>
    <w:rsid w:val="007B59CB"/>
    <w:rsid w:val="007C1670"/>
    <w:rsid w:val="007C4B3F"/>
    <w:rsid w:val="007D1613"/>
    <w:rsid w:val="007D16E3"/>
    <w:rsid w:val="007D4826"/>
    <w:rsid w:val="007E2BF9"/>
    <w:rsid w:val="007E4146"/>
    <w:rsid w:val="007E5B05"/>
    <w:rsid w:val="00802EDF"/>
    <w:rsid w:val="0080713D"/>
    <w:rsid w:val="008103EC"/>
    <w:rsid w:val="00823080"/>
    <w:rsid w:val="008431F6"/>
    <w:rsid w:val="00881995"/>
    <w:rsid w:val="008820CC"/>
    <w:rsid w:val="00882B38"/>
    <w:rsid w:val="0089637E"/>
    <w:rsid w:val="008B2CC1"/>
    <w:rsid w:val="008B60B2"/>
    <w:rsid w:val="008C1723"/>
    <w:rsid w:val="008C49E8"/>
    <w:rsid w:val="008D3332"/>
    <w:rsid w:val="008D678B"/>
    <w:rsid w:val="008E022E"/>
    <w:rsid w:val="008E7B26"/>
    <w:rsid w:val="008F602B"/>
    <w:rsid w:val="009013FD"/>
    <w:rsid w:val="00905B1A"/>
    <w:rsid w:val="0090731E"/>
    <w:rsid w:val="00907958"/>
    <w:rsid w:val="00916EE2"/>
    <w:rsid w:val="0092508C"/>
    <w:rsid w:val="009316B5"/>
    <w:rsid w:val="00932BAB"/>
    <w:rsid w:val="00941665"/>
    <w:rsid w:val="009421DD"/>
    <w:rsid w:val="00942211"/>
    <w:rsid w:val="0094499E"/>
    <w:rsid w:val="00946169"/>
    <w:rsid w:val="00960C5C"/>
    <w:rsid w:val="0096597B"/>
    <w:rsid w:val="00966804"/>
    <w:rsid w:val="00966A22"/>
    <w:rsid w:val="0096722F"/>
    <w:rsid w:val="00980843"/>
    <w:rsid w:val="00981004"/>
    <w:rsid w:val="00985D19"/>
    <w:rsid w:val="009864E7"/>
    <w:rsid w:val="00991E2A"/>
    <w:rsid w:val="00993148"/>
    <w:rsid w:val="00994E05"/>
    <w:rsid w:val="009A6300"/>
    <w:rsid w:val="009A6716"/>
    <w:rsid w:val="009B2DFA"/>
    <w:rsid w:val="009D7B19"/>
    <w:rsid w:val="009E2791"/>
    <w:rsid w:val="009E3F6F"/>
    <w:rsid w:val="009F499F"/>
    <w:rsid w:val="00A13B38"/>
    <w:rsid w:val="00A174B2"/>
    <w:rsid w:val="00A274CF"/>
    <w:rsid w:val="00A42DAF"/>
    <w:rsid w:val="00A45BD8"/>
    <w:rsid w:val="00A63293"/>
    <w:rsid w:val="00A706EC"/>
    <w:rsid w:val="00A802C1"/>
    <w:rsid w:val="00A80F4B"/>
    <w:rsid w:val="00A810C1"/>
    <w:rsid w:val="00A815F6"/>
    <w:rsid w:val="00A869B7"/>
    <w:rsid w:val="00A87E27"/>
    <w:rsid w:val="00A87E4F"/>
    <w:rsid w:val="00AC205C"/>
    <w:rsid w:val="00AC6CE2"/>
    <w:rsid w:val="00AE4FD4"/>
    <w:rsid w:val="00AF0A6B"/>
    <w:rsid w:val="00B05A69"/>
    <w:rsid w:val="00B14103"/>
    <w:rsid w:val="00B30025"/>
    <w:rsid w:val="00B31718"/>
    <w:rsid w:val="00B36DFD"/>
    <w:rsid w:val="00B5724F"/>
    <w:rsid w:val="00B72B63"/>
    <w:rsid w:val="00B82F3A"/>
    <w:rsid w:val="00B9734B"/>
    <w:rsid w:val="00BA6026"/>
    <w:rsid w:val="00BB16D3"/>
    <w:rsid w:val="00BC38BE"/>
    <w:rsid w:val="00BC655E"/>
    <w:rsid w:val="00BD05F3"/>
    <w:rsid w:val="00BD1DEF"/>
    <w:rsid w:val="00C05EEB"/>
    <w:rsid w:val="00C11BFE"/>
    <w:rsid w:val="00C22041"/>
    <w:rsid w:val="00C2314F"/>
    <w:rsid w:val="00C34B65"/>
    <w:rsid w:val="00C34CC0"/>
    <w:rsid w:val="00C401B2"/>
    <w:rsid w:val="00C47D49"/>
    <w:rsid w:val="00C537D4"/>
    <w:rsid w:val="00C74F54"/>
    <w:rsid w:val="00CA633E"/>
    <w:rsid w:val="00CB1CE6"/>
    <w:rsid w:val="00CC3340"/>
    <w:rsid w:val="00CD4B9D"/>
    <w:rsid w:val="00CE62C5"/>
    <w:rsid w:val="00CF13BF"/>
    <w:rsid w:val="00D049B3"/>
    <w:rsid w:val="00D04C4F"/>
    <w:rsid w:val="00D16A88"/>
    <w:rsid w:val="00D309CA"/>
    <w:rsid w:val="00D32B79"/>
    <w:rsid w:val="00D45252"/>
    <w:rsid w:val="00D66C24"/>
    <w:rsid w:val="00D710FB"/>
    <w:rsid w:val="00D71B4D"/>
    <w:rsid w:val="00D81508"/>
    <w:rsid w:val="00D93D55"/>
    <w:rsid w:val="00DA210B"/>
    <w:rsid w:val="00DA6B5D"/>
    <w:rsid w:val="00DB1DB9"/>
    <w:rsid w:val="00DC1639"/>
    <w:rsid w:val="00DD5616"/>
    <w:rsid w:val="00DF3729"/>
    <w:rsid w:val="00E00E29"/>
    <w:rsid w:val="00E24385"/>
    <w:rsid w:val="00E2592C"/>
    <w:rsid w:val="00E335FE"/>
    <w:rsid w:val="00E35645"/>
    <w:rsid w:val="00E40034"/>
    <w:rsid w:val="00E41AE0"/>
    <w:rsid w:val="00E968A2"/>
    <w:rsid w:val="00EA50EA"/>
    <w:rsid w:val="00EA5CEC"/>
    <w:rsid w:val="00EA7384"/>
    <w:rsid w:val="00EC2475"/>
    <w:rsid w:val="00EC4E49"/>
    <w:rsid w:val="00ED77FB"/>
    <w:rsid w:val="00EE45FA"/>
    <w:rsid w:val="00EF7210"/>
    <w:rsid w:val="00F14101"/>
    <w:rsid w:val="00F346E3"/>
    <w:rsid w:val="00F4181A"/>
    <w:rsid w:val="00F54566"/>
    <w:rsid w:val="00F66152"/>
    <w:rsid w:val="00F97C87"/>
    <w:rsid w:val="00FA0703"/>
    <w:rsid w:val="00FA66FA"/>
    <w:rsid w:val="00FB0798"/>
    <w:rsid w:val="00FB54FD"/>
    <w:rsid w:val="00FB5BC2"/>
    <w:rsid w:val="00FB72AD"/>
    <w:rsid w:val="00FE2CEB"/>
    <w:rsid w:val="00FE3C48"/>
    <w:rsid w:val="00FE442B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34CC0"/>
    <w:pPr>
      <w:keepNext/>
      <w:spacing w:before="120"/>
      <w:ind w:firstLine="567"/>
      <w:outlineLvl w:val="3"/>
    </w:pPr>
    <w:rPr>
      <w:bCs/>
      <w:i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4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41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166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2B63"/>
    <w:pPr>
      <w:ind w:left="720"/>
      <w:contextualSpacing/>
    </w:pPr>
  </w:style>
  <w:style w:type="character" w:customStyle="1" w:styleId="Heading2Char">
    <w:name w:val="Heading 2 Char"/>
    <w:link w:val="Heading2"/>
    <w:locked/>
    <w:rsid w:val="00FE442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FE442B"/>
    <w:rPr>
      <w:rFonts w:ascii="Arial" w:eastAsia="SimSun" w:hAnsi="Arial" w:cs="Arial"/>
      <w:sz w:val="22"/>
      <w:lang w:eastAsia="zh-CN"/>
    </w:rPr>
  </w:style>
  <w:style w:type="paragraph" w:customStyle="1" w:styleId="Title1">
    <w:name w:val="Title1"/>
    <w:basedOn w:val="Normal"/>
    <w:rsid w:val="00B31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ull-name">
    <w:name w:val="full-name"/>
    <w:basedOn w:val="DefaultParagraphFont"/>
    <w:rsid w:val="00B31718"/>
  </w:style>
  <w:style w:type="character" w:styleId="EndnoteReference">
    <w:name w:val="endnote reference"/>
    <w:basedOn w:val="DefaultParagraphFont"/>
    <w:rsid w:val="008E7B26"/>
    <w:rPr>
      <w:vertAlign w:val="superscript"/>
    </w:rPr>
  </w:style>
  <w:style w:type="character" w:styleId="FootnoteReference">
    <w:name w:val="footnote reference"/>
    <w:basedOn w:val="DefaultParagraphFont"/>
    <w:rsid w:val="008E7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5B1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1FD3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1E29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9B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29B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E29B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C235B"/>
    <w:rPr>
      <w:rFonts w:ascii="Arial" w:eastAsia="SimSun" w:hAnsi="Arial" w:cs="Arial"/>
      <w:sz w:val="22"/>
      <w:lang w:eastAsia="zh-CN"/>
    </w:rPr>
  </w:style>
  <w:style w:type="character" w:styleId="LineNumber">
    <w:name w:val="line number"/>
    <w:basedOn w:val="DefaultParagraphFont"/>
    <w:semiHidden/>
    <w:unhideWhenUsed/>
    <w:rsid w:val="009421DD"/>
  </w:style>
  <w:style w:type="character" w:customStyle="1" w:styleId="HeaderChar">
    <w:name w:val="Header Char"/>
    <w:basedOn w:val="DefaultParagraphFont"/>
    <w:link w:val="Header"/>
    <w:uiPriority w:val="99"/>
    <w:rsid w:val="00A810C1"/>
    <w:rPr>
      <w:rFonts w:ascii="Arial" w:eastAsia="SimSun" w:hAnsi="Arial" w:cs="Arial"/>
      <w:sz w:val="22"/>
      <w:lang w:eastAsia="zh-CN"/>
    </w:rPr>
  </w:style>
  <w:style w:type="paragraph" w:customStyle="1" w:styleId="Preparedby">
    <w:name w:val="Prepared by:"/>
    <w:basedOn w:val="Normal"/>
    <w:next w:val="Normal"/>
    <w:rsid w:val="00FE4943"/>
    <w:pPr>
      <w:spacing w:before="120" w:after="480" w:line="336" w:lineRule="exact"/>
      <w:ind w:left="1531"/>
      <w:contextualSpacing/>
    </w:pPr>
    <w:rPr>
      <w:rFonts w:eastAsia="Times New Roman" w:cs="Times New Roman"/>
      <w:i/>
      <w:kern w:val="26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34CC0"/>
    <w:pPr>
      <w:keepNext/>
      <w:spacing w:before="120"/>
      <w:ind w:firstLine="567"/>
      <w:outlineLvl w:val="3"/>
    </w:pPr>
    <w:rPr>
      <w:bCs/>
      <w:i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4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41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166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2B63"/>
    <w:pPr>
      <w:ind w:left="720"/>
      <w:contextualSpacing/>
    </w:pPr>
  </w:style>
  <w:style w:type="character" w:customStyle="1" w:styleId="Heading2Char">
    <w:name w:val="Heading 2 Char"/>
    <w:link w:val="Heading2"/>
    <w:locked/>
    <w:rsid w:val="00FE442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FE442B"/>
    <w:rPr>
      <w:rFonts w:ascii="Arial" w:eastAsia="SimSun" w:hAnsi="Arial" w:cs="Arial"/>
      <w:sz w:val="22"/>
      <w:lang w:eastAsia="zh-CN"/>
    </w:rPr>
  </w:style>
  <w:style w:type="paragraph" w:customStyle="1" w:styleId="Title1">
    <w:name w:val="Title1"/>
    <w:basedOn w:val="Normal"/>
    <w:rsid w:val="00B31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ull-name">
    <w:name w:val="full-name"/>
    <w:basedOn w:val="DefaultParagraphFont"/>
    <w:rsid w:val="00B31718"/>
  </w:style>
  <w:style w:type="character" w:styleId="EndnoteReference">
    <w:name w:val="endnote reference"/>
    <w:basedOn w:val="DefaultParagraphFont"/>
    <w:rsid w:val="008E7B26"/>
    <w:rPr>
      <w:vertAlign w:val="superscript"/>
    </w:rPr>
  </w:style>
  <w:style w:type="character" w:styleId="FootnoteReference">
    <w:name w:val="footnote reference"/>
    <w:basedOn w:val="DefaultParagraphFont"/>
    <w:rsid w:val="008E7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5B1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1FD3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1E29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9B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29B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E29B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C235B"/>
    <w:rPr>
      <w:rFonts w:ascii="Arial" w:eastAsia="SimSun" w:hAnsi="Arial" w:cs="Arial"/>
      <w:sz w:val="22"/>
      <w:lang w:eastAsia="zh-CN"/>
    </w:rPr>
  </w:style>
  <w:style w:type="character" w:styleId="LineNumber">
    <w:name w:val="line number"/>
    <w:basedOn w:val="DefaultParagraphFont"/>
    <w:semiHidden/>
    <w:unhideWhenUsed/>
    <w:rsid w:val="009421DD"/>
  </w:style>
  <w:style w:type="character" w:customStyle="1" w:styleId="HeaderChar">
    <w:name w:val="Header Char"/>
    <w:basedOn w:val="DefaultParagraphFont"/>
    <w:link w:val="Header"/>
    <w:uiPriority w:val="99"/>
    <w:rsid w:val="00A810C1"/>
    <w:rPr>
      <w:rFonts w:ascii="Arial" w:eastAsia="SimSun" w:hAnsi="Arial" w:cs="Arial"/>
      <w:sz w:val="22"/>
      <w:lang w:eastAsia="zh-CN"/>
    </w:rPr>
  </w:style>
  <w:style w:type="paragraph" w:customStyle="1" w:styleId="Preparedby">
    <w:name w:val="Prepared by:"/>
    <w:basedOn w:val="Normal"/>
    <w:next w:val="Normal"/>
    <w:rsid w:val="00FE4943"/>
    <w:pPr>
      <w:spacing w:before="120" w:after="480" w:line="336" w:lineRule="exact"/>
      <w:ind w:left="1531"/>
      <w:contextualSpacing/>
    </w:pPr>
    <w:rPr>
      <w:rFonts w:eastAsia="Times New Roman" w:cs="Times New Roman"/>
      <w:i/>
      <w:kern w:val="26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74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10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5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8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65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21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2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094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8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34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479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07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36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32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0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64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75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744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839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9741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11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86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5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65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79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8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0976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0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86783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49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45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97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81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29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194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985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130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355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5194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0191-6C66-4CB5-934B-76066A80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3351</Words>
  <Characters>17533</Characters>
  <Application>Microsoft Office Word</Application>
  <DocSecurity>0</DocSecurity>
  <Lines>4383</Lines>
  <Paragraphs>1228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WO/IAOC/32</vt:lpstr>
      <vt:lpstr>WO/IAOC/32</vt:lpstr>
    </vt:vector>
  </TitlesOfParts>
  <Company>WIPO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WO/IAOC/32</dc:title>
  <dc:creator>IAOC</dc:creator>
  <cp:keywords>MP/ko</cp:keywords>
  <cp:lastModifiedBy>SAMUELS Frederick Anthony</cp:lastModifiedBy>
  <cp:revision>2</cp:revision>
  <cp:lastPrinted>2015-05-26T09:45:00Z</cp:lastPrinted>
  <dcterms:created xsi:type="dcterms:W3CDTF">2015-05-27T15:28:00Z</dcterms:created>
  <dcterms:modified xsi:type="dcterms:W3CDTF">2015-05-27T15:28:00Z</dcterms:modified>
</cp:coreProperties>
</file>