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0A6458" w:rsidRDefault="00DB0349" w:rsidP="00DB0349">
      <w:pPr>
        <w:spacing w:after="120"/>
        <w:jc w:val="right"/>
        <w:rPr>
          <w:lang w:val="fr-FR"/>
        </w:rPr>
      </w:pPr>
      <w:r w:rsidRPr="000A6458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0A6458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48D86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0A6458" w:rsidRDefault="004F08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A6458">
        <w:rPr>
          <w:rFonts w:ascii="Arial Black" w:hAnsi="Arial Black"/>
          <w:caps/>
          <w:sz w:val="15"/>
          <w:szCs w:val="15"/>
          <w:lang w:val="fr-FR"/>
        </w:rPr>
        <w:t>WO/GA/56</w:t>
      </w:r>
      <w:r w:rsidR="008D402E" w:rsidRPr="000A6458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1F7D64" w:rsidRPr="000A6458">
        <w:rPr>
          <w:rFonts w:ascii="Arial Black" w:hAnsi="Arial Black"/>
          <w:caps/>
          <w:sz w:val="15"/>
          <w:szCs w:val="15"/>
          <w:lang w:val="fr-FR"/>
        </w:rPr>
        <w:t>1</w:t>
      </w:r>
    </w:p>
    <w:bookmarkEnd w:id="0"/>
    <w:p w:rsidR="008B2CC1" w:rsidRPr="000A6458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A645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3604B6" w:rsidRPr="000A6458">
        <w:rPr>
          <w:rFonts w:ascii="Arial Black" w:hAnsi="Arial Black"/>
          <w:caps/>
          <w:sz w:val="15"/>
          <w:szCs w:val="15"/>
          <w:lang w:val="fr-FR"/>
        </w:rPr>
        <w:t> :</w:t>
      </w:r>
      <w:r w:rsidRPr="000A645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1F7D64" w:rsidRPr="000A645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0A6458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A6458">
        <w:rPr>
          <w:rFonts w:ascii="Arial Black" w:hAnsi="Arial Black"/>
          <w:caps/>
          <w:sz w:val="15"/>
          <w:szCs w:val="15"/>
          <w:lang w:val="fr-FR"/>
        </w:rPr>
        <w:t>date</w:t>
      </w:r>
      <w:r w:rsidR="003604B6" w:rsidRPr="000A6458">
        <w:rPr>
          <w:rFonts w:ascii="Arial Black" w:hAnsi="Arial Black"/>
          <w:caps/>
          <w:sz w:val="15"/>
          <w:szCs w:val="15"/>
          <w:lang w:val="fr-FR"/>
        </w:rPr>
        <w:t> :</w:t>
      </w:r>
      <w:r w:rsidRPr="000A645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1F7D64" w:rsidRPr="000A6458">
        <w:rPr>
          <w:rFonts w:ascii="Arial Black" w:hAnsi="Arial Black"/>
          <w:caps/>
          <w:sz w:val="15"/>
          <w:szCs w:val="15"/>
          <w:lang w:val="fr-FR"/>
        </w:rPr>
        <w:t>5 mai 2023</w:t>
      </w:r>
    </w:p>
    <w:bookmarkEnd w:id="2"/>
    <w:p w:rsidR="00C40E15" w:rsidRPr="000A6458" w:rsidRDefault="008D402E" w:rsidP="00DB0349">
      <w:pPr>
        <w:spacing w:after="600"/>
        <w:rPr>
          <w:b/>
          <w:sz w:val="28"/>
          <w:szCs w:val="28"/>
          <w:lang w:val="fr-FR"/>
        </w:rPr>
      </w:pPr>
      <w:r w:rsidRPr="000A6458">
        <w:rPr>
          <w:b/>
          <w:sz w:val="28"/>
          <w:szCs w:val="28"/>
          <w:lang w:val="fr-FR"/>
        </w:rPr>
        <w:t>Assemblée générale de l</w:t>
      </w:r>
      <w:r w:rsidR="003604B6" w:rsidRPr="000A6458">
        <w:rPr>
          <w:b/>
          <w:sz w:val="28"/>
          <w:szCs w:val="28"/>
          <w:lang w:val="fr-FR"/>
        </w:rPr>
        <w:t>’</w:t>
      </w:r>
      <w:r w:rsidRPr="000A6458">
        <w:rPr>
          <w:b/>
          <w:sz w:val="28"/>
          <w:szCs w:val="28"/>
          <w:lang w:val="fr-FR"/>
        </w:rPr>
        <w:t>OMPI</w:t>
      </w:r>
    </w:p>
    <w:p w:rsidR="008B2CC1" w:rsidRPr="000A6458" w:rsidRDefault="001D72BE" w:rsidP="008B2CC1">
      <w:pPr>
        <w:rPr>
          <w:b/>
          <w:sz w:val="24"/>
          <w:szCs w:val="24"/>
          <w:lang w:val="fr-FR"/>
        </w:rPr>
      </w:pPr>
      <w:r w:rsidRPr="000A6458">
        <w:rPr>
          <w:b/>
          <w:sz w:val="24"/>
          <w:szCs w:val="24"/>
          <w:lang w:val="fr-FR"/>
        </w:rPr>
        <w:t>Cinquante</w:t>
      </w:r>
      <w:r w:rsidR="00C21C60">
        <w:rPr>
          <w:b/>
          <w:sz w:val="24"/>
          <w:szCs w:val="24"/>
          <w:lang w:val="fr-FR"/>
        </w:rPr>
        <w:noBreakHyphen/>
      </w:r>
      <w:r w:rsidR="004F0849" w:rsidRPr="000A6458">
        <w:rPr>
          <w:b/>
          <w:sz w:val="24"/>
          <w:szCs w:val="24"/>
          <w:lang w:val="fr-FR"/>
        </w:rPr>
        <w:t>six</w:t>
      </w:r>
      <w:r w:rsidR="003604B6" w:rsidRPr="000A6458">
        <w:rPr>
          <w:b/>
          <w:sz w:val="24"/>
          <w:szCs w:val="24"/>
          <w:lang w:val="fr-FR"/>
        </w:rPr>
        <w:t>ième session</w:t>
      </w:r>
      <w:r w:rsidRPr="000A6458">
        <w:rPr>
          <w:b/>
          <w:sz w:val="24"/>
          <w:szCs w:val="24"/>
          <w:lang w:val="fr-FR"/>
        </w:rPr>
        <w:t xml:space="preserve"> (</w:t>
      </w:r>
      <w:r w:rsidR="004F0849" w:rsidRPr="000A6458">
        <w:rPr>
          <w:b/>
          <w:sz w:val="24"/>
          <w:szCs w:val="24"/>
          <w:lang w:val="fr-FR"/>
        </w:rPr>
        <w:t>26</w:t>
      </w:r>
      <w:r w:rsidRPr="000A6458">
        <w:rPr>
          <w:b/>
          <w:sz w:val="24"/>
          <w:szCs w:val="24"/>
          <w:vertAlign w:val="superscript"/>
          <w:lang w:val="fr-FR"/>
        </w:rPr>
        <w:t>e</w:t>
      </w:r>
      <w:r w:rsidR="00C21C60">
        <w:rPr>
          <w:b/>
          <w:sz w:val="24"/>
          <w:szCs w:val="24"/>
          <w:lang w:val="fr-FR"/>
        </w:rPr>
        <w:t> </w:t>
      </w:r>
      <w:r w:rsidR="008D402E" w:rsidRPr="000A6458">
        <w:rPr>
          <w:b/>
          <w:sz w:val="24"/>
          <w:szCs w:val="24"/>
          <w:lang w:val="fr-FR"/>
        </w:rPr>
        <w:t>session ordinaire)</w:t>
      </w:r>
    </w:p>
    <w:p w:rsidR="008B2CC1" w:rsidRPr="000A6458" w:rsidRDefault="008D402E" w:rsidP="00DB0349">
      <w:pPr>
        <w:spacing w:after="720"/>
        <w:rPr>
          <w:b/>
          <w:sz w:val="24"/>
          <w:szCs w:val="24"/>
          <w:lang w:val="fr-FR"/>
        </w:rPr>
      </w:pPr>
      <w:r w:rsidRPr="000A6458">
        <w:rPr>
          <w:b/>
          <w:sz w:val="24"/>
          <w:szCs w:val="24"/>
          <w:lang w:val="fr-FR"/>
        </w:rPr>
        <w:t xml:space="preserve">Genève, </w:t>
      </w:r>
      <w:r w:rsidR="004F0849" w:rsidRPr="000A6458">
        <w:rPr>
          <w:b/>
          <w:sz w:val="24"/>
          <w:szCs w:val="24"/>
          <w:lang w:val="fr-FR"/>
        </w:rPr>
        <w:t>6</w:t>
      </w:r>
      <w:r w:rsidRPr="000A6458">
        <w:rPr>
          <w:b/>
          <w:sz w:val="24"/>
          <w:szCs w:val="24"/>
          <w:lang w:val="fr-FR"/>
        </w:rPr>
        <w:t xml:space="preserve"> – </w:t>
      </w:r>
      <w:r w:rsidR="004F0849" w:rsidRPr="000A6458">
        <w:rPr>
          <w:b/>
          <w:sz w:val="24"/>
          <w:szCs w:val="24"/>
          <w:lang w:val="fr-FR"/>
        </w:rPr>
        <w:t>1</w:t>
      </w:r>
      <w:r w:rsidR="003604B6" w:rsidRPr="000A6458">
        <w:rPr>
          <w:b/>
          <w:sz w:val="24"/>
          <w:szCs w:val="24"/>
          <w:lang w:val="fr-FR"/>
        </w:rPr>
        <w:t>4 juillet 20</w:t>
      </w:r>
      <w:r w:rsidR="004F0849" w:rsidRPr="000A6458">
        <w:rPr>
          <w:b/>
          <w:sz w:val="24"/>
          <w:szCs w:val="24"/>
          <w:lang w:val="fr-FR"/>
        </w:rPr>
        <w:t>23</w:t>
      </w:r>
    </w:p>
    <w:p w:rsidR="008B2CC1" w:rsidRPr="000A6458" w:rsidRDefault="001F7D64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0A6458">
        <w:rPr>
          <w:caps/>
          <w:sz w:val="24"/>
          <w:lang w:val="fr-FR"/>
        </w:rPr>
        <w:t>Composition du Comité du programme et budget</w:t>
      </w:r>
    </w:p>
    <w:p w:rsidR="00525B63" w:rsidRPr="000A6458" w:rsidRDefault="001F7D64" w:rsidP="00DB0349">
      <w:pPr>
        <w:spacing w:after="960"/>
        <w:rPr>
          <w:lang w:val="fr-FR"/>
        </w:rPr>
      </w:pPr>
      <w:bookmarkStart w:id="4" w:name="Prepared"/>
      <w:bookmarkEnd w:id="3"/>
      <w:r w:rsidRPr="000A6458">
        <w:rPr>
          <w:i/>
          <w:lang w:val="fr-FR"/>
        </w:rPr>
        <w:t>Document établi par le Secrétariat</w:t>
      </w:r>
    </w:p>
    <w:bookmarkEnd w:id="4"/>
    <w:p w:rsidR="001F7D64" w:rsidRPr="000A6458" w:rsidRDefault="001F7D64" w:rsidP="001F7D64">
      <w:pPr>
        <w:pStyle w:val="ONUMFS"/>
        <w:rPr>
          <w:lang w:val="fr-FR"/>
        </w:rPr>
      </w:pPr>
      <w:r w:rsidRPr="000A6458">
        <w:rPr>
          <w:lang w:val="fr-FR"/>
        </w:rPr>
        <w:t>Les membres du Comité du programme et budget de l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OMPI (PBC) sont élus pour une période de deux ans.</w:t>
      </w:r>
    </w:p>
    <w:p w:rsidR="001F7D64" w:rsidRPr="000A6458" w:rsidRDefault="001F7D64" w:rsidP="001F7D64">
      <w:pPr>
        <w:pStyle w:val="ONUMFS"/>
        <w:rPr>
          <w:szCs w:val="22"/>
          <w:lang w:val="fr-FR"/>
        </w:rPr>
      </w:pPr>
      <w:r w:rsidRPr="000A6458">
        <w:rPr>
          <w:lang w:val="fr-FR"/>
        </w:rPr>
        <w:t>À sa session d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octobre 2021, l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Assemblée générale de l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OMPI a élu à l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unanimité les États ci</w:t>
      </w:r>
      <w:r w:rsidR="00C21C60">
        <w:rPr>
          <w:lang w:val="fr-FR"/>
        </w:rPr>
        <w:noBreakHyphen/>
      </w:r>
      <w:r w:rsidRPr="000A6458">
        <w:rPr>
          <w:lang w:val="fr-FR"/>
        </w:rPr>
        <w:t>après en qualité de membres</w:t>
      </w:r>
      <w:r w:rsidR="003604B6" w:rsidRPr="000A6458">
        <w:rPr>
          <w:lang w:val="fr-FR"/>
        </w:rPr>
        <w:t xml:space="preserve"> du PBC :</w:t>
      </w:r>
      <w:r w:rsidR="000A28C7" w:rsidRPr="000A6458">
        <w:rPr>
          <w:lang w:val="fr-FR"/>
        </w:rPr>
        <w:t xml:space="preserve"> </w:t>
      </w:r>
      <w:r w:rsidRPr="000A6458">
        <w:rPr>
          <w:lang w:val="fr-FR"/>
        </w:rPr>
        <w:t xml:space="preserve">Afrique du Sud, Algérie, Allemagne, </w:t>
      </w:r>
      <w:r w:rsidR="003604B6" w:rsidRPr="000A6458">
        <w:rPr>
          <w:lang w:val="fr-FR"/>
        </w:rPr>
        <w:t>Arabie saoudite</w:t>
      </w:r>
      <w:r w:rsidRPr="000A6458">
        <w:rPr>
          <w:lang w:val="fr-FR"/>
        </w:rPr>
        <w:t>, Argentine, Arménie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Azerbaïdjan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Bangladesh (2021</w:t>
      </w:r>
      <w:r w:rsidR="00C21C60">
        <w:rPr>
          <w:lang w:val="fr-FR"/>
        </w:rPr>
        <w:noBreakHyphen/>
      </w:r>
      <w:r w:rsidRPr="000A6458">
        <w:rPr>
          <w:lang w:val="fr-FR"/>
        </w:rPr>
        <w:t xml:space="preserve">2022), </w:t>
      </w:r>
      <w:proofErr w:type="spellStart"/>
      <w:r w:rsidRPr="000A6458">
        <w:rPr>
          <w:lang w:val="fr-FR"/>
        </w:rPr>
        <w:t>Bélarus</w:t>
      </w:r>
      <w:proofErr w:type="spellEnd"/>
      <w:r w:rsidRPr="000A6458">
        <w:rPr>
          <w:lang w:val="fr-FR"/>
        </w:rPr>
        <w:t xml:space="preserve">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Brésil, Canada, Chili, Chine, Colombie, Égypte, El</w:t>
      </w:r>
      <w:r w:rsidR="000A28C7" w:rsidRPr="000A6458">
        <w:rPr>
          <w:lang w:val="fr-FR"/>
        </w:rPr>
        <w:t> </w:t>
      </w:r>
      <w:r w:rsidRPr="000A6458">
        <w:rPr>
          <w:lang w:val="fr-FR"/>
        </w:rPr>
        <w:t>Salvador, Émirats arabes unis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Espagne, Estonie, États</w:t>
      </w:r>
      <w:r w:rsidR="00C21C60">
        <w:rPr>
          <w:lang w:val="fr-FR"/>
        </w:rPr>
        <w:noBreakHyphen/>
      </w:r>
      <w:r w:rsidRPr="000A6458">
        <w:rPr>
          <w:lang w:val="fr-FR"/>
        </w:rPr>
        <w:t>Unis d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Amérique, Fédération de Russie, France, Ghana, Grèce, Guatemala, Hongrie, Inde, Indonésie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Iran (République islamique d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)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Iraq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Italie, Jamaïque, Japon, Kazakhstan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Kenya, Kirghizistan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Malaisie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Maroc, Mexique, Mongolie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Namibie, Nigéria, Oman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Ouganda, Ouzbékistan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Pakistan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Panama, Pologne, Qatar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République arabe syrienne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République de Corée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2022), République tchèque, Roumanie, Royaume</w:t>
      </w:r>
      <w:r w:rsidR="00C21C60">
        <w:rPr>
          <w:lang w:val="fr-FR"/>
        </w:rPr>
        <w:noBreakHyphen/>
      </w:r>
      <w:r w:rsidRPr="000A6458">
        <w:rPr>
          <w:lang w:val="fr-FR"/>
        </w:rPr>
        <w:t>Uni, Serbie, Singapour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Slovaquie, Suède, Suisse (</w:t>
      </w:r>
      <w:r w:rsidRPr="00C21C60">
        <w:rPr>
          <w:i/>
          <w:lang w:val="fr-FR"/>
        </w:rPr>
        <w:t>ex</w:t>
      </w:r>
      <w:r w:rsidR="000A28C7" w:rsidRPr="00C21C60">
        <w:rPr>
          <w:i/>
          <w:lang w:val="fr-FR"/>
        </w:rPr>
        <w:t> </w:t>
      </w:r>
      <w:proofErr w:type="spellStart"/>
      <w:r w:rsidRPr="00C21C60">
        <w:rPr>
          <w:i/>
          <w:lang w:val="fr-FR"/>
        </w:rPr>
        <w:t>officio</w:t>
      </w:r>
      <w:proofErr w:type="spellEnd"/>
      <w:r w:rsidRPr="000A6458">
        <w:rPr>
          <w:lang w:val="fr-FR"/>
        </w:rPr>
        <w:t>), Tadjikistan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Tunisie, Türkiye, Turkménistan (2022</w:t>
      </w:r>
      <w:r w:rsidR="00C21C60">
        <w:rPr>
          <w:lang w:val="fr-FR"/>
        </w:rPr>
        <w:noBreakHyphen/>
      </w:r>
      <w:r w:rsidRPr="000A6458">
        <w:rPr>
          <w:lang w:val="fr-FR"/>
        </w:rPr>
        <w:t>2023), Viet</w:t>
      </w:r>
      <w:r w:rsidR="000A28C7" w:rsidRPr="000A6458">
        <w:rPr>
          <w:lang w:val="fr-FR"/>
        </w:rPr>
        <w:t> </w:t>
      </w:r>
      <w:r w:rsidRPr="000A6458">
        <w:rPr>
          <w:lang w:val="fr-FR"/>
        </w:rPr>
        <w:t>Nam (2021</w:t>
      </w:r>
      <w:r w:rsidR="00C21C60">
        <w:rPr>
          <w:lang w:val="fr-FR"/>
        </w:rPr>
        <w:noBreakHyphen/>
      </w:r>
      <w:r w:rsidRPr="000A6458">
        <w:rPr>
          <w:lang w:val="fr-FR"/>
        </w:rPr>
        <w:t>2022) (53).</w:t>
      </w:r>
    </w:p>
    <w:p w:rsidR="001F7D64" w:rsidRPr="000A6458" w:rsidRDefault="001F7D64" w:rsidP="004D3B32">
      <w:pPr>
        <w:pStyle w:val="ONUMFS"/>
        <w:keepLines/>
        <w:rPr>
          <w:lang w:val="fr-FR"/>
        </w:rPr>
      </w:pPr>
      <w:r w:rsidRPr="000A6458">
        <w:rPr>
          <w:lang w:val="fr-FR"/>
        </w:rPr>
        <w:t xml:space="preserve">Étant donné que le mandat des membres siégeant actuellement au Comité du </w:t>
      </w:r>
      <w:proofErr w:type="gramStart"/>
      <w:r w:rsidRPr="000A6458">
        <w:rPr>
          <w:lang w:val="fr-FR"/>
        </w:rPr>
        <w:t>programme</w:t>
      </w:r>
      <w:proofErr w:type="gramEnd"/>
      <w:r w:rsidRPr="000A6458">
        <w:rPr>
          <w:lang w:val="fr-FR"/>
        </w:rPr>
        <w:t xml:space="preserve"> et budget expire cette année, de nouveaux membres doivent être élus par l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Assemblée générale de l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O</w:t>
      </w:r>
      <w:r w:rsidR="000A6458" w:rsidRPr="000A6458">
        <w:rPr>
          <w:lang w:val="fr-FR"/>
        </w:rPr>
        <w:t>MPI.  Il</w:t>
      </w:r>
      <w:r w:rsidRPr="000A6458">
        <w:rPr>
          <w:lang w:val="fr-FR"/>
        </w:rPr>
        <w:t xml:space="preserve"> convient de rappeler dans ce contexte que depuis le dernier mandat</w:t>
      </w:r>
      <w:r w:rsidR="003604B6" w:rsidRPr="000A6458">
        <w:rPr>
          <w:lang w:val="fr-FR"/>
        </w:rPr>
        <w:t xml:space="preserve"> du PBC</w:t>
      </w:r>
      <w:r w:rsidRPr="000A6458">
        <w:rPr>
          <w:lang w:val="fr-FR"/>
        </w:rPr>
        <w:t>, les dates des réunions des assemblées des États membres de l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 xml:space="preserve">OMPI </w:t>
      </w:r>
      <w:r w:rsidR="003604B6" w:rsidRPr="000A6458">
        <w:rPr>
          <w:lang w:val="fr-FR"/>
        </w:rPr>
        <w:t>en 2022</w:t>
      </w:r>
      <w:r w:rsidRPr="000A6458">
        <w:rPr>
          <w:lang w:val="fr-FR"/>
        </w:rPr>
        <w:t xml:space="preserve"> ont été déplacées d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>octobre à juill</w:t>
      </w:r>
      <w:r w:rsidR="000A6458" w:rsidRPr="000A6458">
        <w:rPr>
          <w:lang w:val="fr-FR"/>
        </w:rPr>
        <w:t>et.  Il</w:t>
      </w:r>
      <w:r w:rsidRPr="000A6458">
        <w:rPr>
          <w:lang w:val="fr-FR"/>
        </w:rPr>
        <w:t xml:space="preserve"> est donc proposé que les nouveaux membres soient élus pour la période allant de la clôture de la présente session à la clôture de la prochaine session ordinaire de l</w:t>
      </w:r>
      <w:r w:rsidR="003604B6" w:rsidRPr="000A6458">
        <w:rPr>
          <w:lang w:val="fr-FR"/>
        </w:rPr>
        <w:t>’</w:t>
      </w:r>
      <w:r w:rsidRPr="000A6458">
        <w:rPr>
          <w:lang w:val="fr-FR"/>
        </w:rPr>
        <w:t xml:space="preserve">Assemblée générale </w:t>
      </w:r>
      <w:r w:rsidR="003604B6" w:rsidRPr="000A6458">
        <w:rPr>
          <w:lang w:val="fr-FR"/>
        </w:rPr>
        <w:t>en 2025</w:t>
      </w:r>
      <w:r w:rsidRPr="000A6458">
        <w:rPr>
          <w:lang w:val="fr-FR"/>
        </w:rPr>
        <w:t>.</w:t>
      </w:r>
    </w:p>
    <w:p w:rsidR="001F7D64" w:rsidRPr="000A6458" w:rsidRDefault="001F7D64" w:rsidP="000E6ADB">
      <w:pPr>
        <w:pStyle w:val="ONUMFS"/>
        <w:spacing w:after="0"/>
        <w:ind w:left="5533"/>
        <w:rPr>
          <w:i/>
          <w:lang w:val="fr-FR"/>
        </w:rPr>
      </w:pPr>
      <w:r w:rsidRPr="000A6458">
        <w:rPr>
          <w:i/>
          <w:lang w:val="fr-FR"/>
        </w:rPr>
        <w:lastRenderedPageBreak/>
        <w:t>L</w:t>
      </w:r>
      <w:r w:rsidR="003604B6" w:rsidRPr="000A6458">
        <w:rPr>
          <w:i/>
          <w:lang w:val="fr-FR"/>
        </w:rPr>
        <w:t>’</w:t>
      </w:r>
      <w:r w:rsidRPr="000A6458">
        <w:rPr>
          <w:i/>
          <w:lang w:val="fr-FR"/>
        </w:rPr>
        <w:t xml:space="preserve">Assemblée </w:t>
      </w:r>
      <w:r w:rsidRPr="000E6ADB">
        <w:rPr>
          <w:i/>
          <w:lang w:val="fr-FR"/>
        </w:rPr>
        <w:t>générale</w:t>
      </w:r>
      <w:r w:rsidRPr="000A6458">
        <w:rPr>
          <w:i/>
          <w:lang w:val="fr-FR"/>
        </w:rPr>
        <w:t xml:space="preserve"> de l</w:t>
      </w:r>
      <w:r w:rsidR="003604B6" w:rsidRPr="000A6458">
        <w:rPr>
          <w:i/>
          <w:lang w:val="fr-FR"/>
        </w:rPr>
        <w:t>’</w:t>
      </w:r>
      <w:r w:rsidRPr="000A6458">
        <w:rPr>
          <w:i/>
          <w:lang w:val="fr-FR"/>
        </w:rPr>
        <w:t>OMPI</w:t>
      </w:r>
      <w:r w:rsidR="00C21C60">
        <w:rPr>
          <w:i/>
          <w:lang w:val="fr-FR"/>
        </w:rPr>
        <w:t xml:space="preserve"> est invitée à se prononcer sur </w:t>
      </w:r>
      <w:r w:rsidRPr="000A6458">
        <w:rPr>
          <w:i/>
          <w:lang w:val="fr-FR"/>
        </w:rPr>
        <w:t>le nombre de membres et la composition du Comité du programme et bud</w:t>
      </w:r>
      <w:r w:rsidR="00C21C60">
        <w:rPr>
          <w:i/>
          <w:lang w:val="fr-FR"/>
        </w:rPr>
        <w:t>get po</w:t>
      </w:r>
      <w:bookmarkStart w:id="5" w:name="_GoBack"/>
      <w:bookmarkEnd w:id="5"/>
      <w:r w:rsidR="00C21C60">
        <w:rPr>
          <w:i/>
          <w:lang w:val="fr-FR"/>
        </w:rPr>
        <w:t>ur la période indiquée au </w:t>
      </w:r>
      <w:r w:rsidR="003604B6" w:rsidRPr="000A6458">
        <w:rPr>
          <w:i/>
          <w:lang w:val="fr-FR"/>
        </w:rPr>
        <w:t>paragraphe 3</w:t>
      </w:r>
      <w:r w:rsidRPr="000A6458">
        <w:rPr>
          <w:i/>
          <w:lang w:val="fr-FR"/>
        </w:rPr>
        <w:t xml:space="preserve"> du document WO/GA/56/1.</w:t>
      </w:r>
    </w:p>
    <w:p w:rsidR="00541D13" w:rsidRDefault="00541D13" w:rsidP="00541D13">
      <w:pPr>
        <w:pStyle w:val="Endofdocument-Annex"/>
        <w:ind w:left="0"/>
        <w:rPr>
          <w:lang w:val="fr-FR"/>
        </w:rPr>
      </w:pPr>
    </w:p>
    <w:p w:rsidR="00541D13" w:rsidRDefault="00541D13" w:rsidP="00541D13">
      <w:pPr>
        <w:pStyle w:val="Endofdocument-Annex"/>
        <w:ind w:left="0"/>
        <w:rPr>
          <w:lang w:val="fr-FR"/>
        </w:rPr>
      </w:pPr>
    </w:p>
    <w:p w:rsidR="00541D13" w:rsidRDefault="00541D13" w:rsidP="00541D13">
      <w:pPr>
        <w:pStyle w:val="Endofdocument-Annex"/>
        <w:ind w:left="0"/>
        <w:rPr>
          <w:lang w:val="fr-FR"/>
        </w:rPr>
      </w:pPr>
    </w:p>
    <w:p w:rsidR="000F5E56" w:rsidRPr="000A6458" w:rsidRDefault="001F7D64" w:rsidP="00541D13">
      <w:pPr>
        <w:pStyle w:val="Endofdocument-Annex"/>
        <w:ind w:left="5533"/>
        <w:rPr>
          <w:lang w:val="fr-FR"/>
        </w:rPr>
      </w:pPr>
      <w:r w:rsidRPr="000A6458">
        <w:rPr>
          <w:lang w:val="fr-FR"/>
        </w:rPr>
        <w:t>[Fin du document]</w:t>
      </w:r>
    </w:p>
    <w:sectPr w:rsidR="000F5E56" w:rsidRPr="000A6458" w:rsidSect="001F7D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64" w:rsidRDefault="001F7D64">
      <w:r>
        <w:separator/>
      </w:r>
    </w:p>
  </w:endnote>
  <w:endnote w:type="continuationSeparator" w:id="0">
    <w:p w:rsidR="001F7D64" w:rsidRPr="009D30E6" w:rsidRDefault="001F7D6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F7D64" w:rsidRPr="009D30E6" w:rsidRDefault="001F7D6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F7D64" w:rsidRPr="009D30E6" w:rsidRDefault="001F7D6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13" w:rsidRDefault="00541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71" w:rsidRDefault="00712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71" w:rsidRDefault="0071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64" w:rsidRDefault="001F7D64">
      <w:r>
        <w:separator/>
      </w:r>
    </w:p>
  </w:footnote>
  <w:footnote w:type="continuationSeparator" w:id="0">
    <w:p w:rsidR="001F7D64" w:rsidRDefault="001F7D64" w:rsidP="007461F1">
      <w:r>
        <w:separator/>
      </w:r>
    </w:p>
    <w:p w:rsidR="001F7D64" w:rsidRPr="009D30E6" w:rsidRDefault="001F7D6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F7D64" w:rsidRPr="009D30E6" w:rsidRDefault="001F7D6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13" w:rsidRDefault="00541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1F7D64" w:rsidP="00477D6B">
    <w:pPr>
      <w:jc w:val="right"/>
    </w:pPr>
    <w:bookmarkStart w:id="6" w:name="Code2"/>
    <w:bookmarkEnd w:id="6"/>
    <w:r>
      <w:t>WO/GA/56/1</w:t>
    </w:r>
  </w:p>
  <w:p w:rsidR="004F4E31" w:rsidRDefault="00F16975" w:rsidP="00C21C60">
    <w:pPr>
      <w:spacing w:after="480"/>
      <w:jc w:val="right"/>
    </w:pPr>
    <w:r>
      <w:t>page</w:t>
    </w:r>
    <w:r w:rsidR="00C21C6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E6AD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13" w:rsidRDefault="00541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64"/>
    <w:rsid w:val="00011B7D"/>
    <w:rsid w:val="00075432"/>
    <w:rsid w:val="000A28C7"/>
    <w:rsid w:val="000A6458"/>
    <w:rsid w:val="000E6ADB"/>
    <w:rsid w:val="000F5E56"/>
    <w:rsid w:val="001362EE"/>
    <w:rsid w:val="001832A6"/>
    <w:rsid w:val="00195C6E"/>
    <w:rsid w:val="001B266A"/>
    <w:rsid w:val="001D3D56"/>
    <w:rsid w:val="001D72BE"/>
    <w:rsid w:val="001F7D64"/>
    <w:rsid w:val="00240654"/>
    <w:rsid w:val="002634C4"/>
    <w:rsid w:val="002D4918"/>
    <w:rsid w:val="002E4D1A"/>
    <w:rsid w:val="002F16BC"/>
    <w:rsid w:val="002F1B6F"/>
    <w:rsid w:val="002F4E68"/>
    <w:rsid w:val="0030417D"/>
    <w:rsid w:val="00315FCA"/>
    <w:rsid w:val="003604B6"/>
    <w:rsid w:val="003845C1"/>
    <w:rsid w:val="003A1BCD"/>
    <w:rsid w:val="004008A2"/>
    <w:rsid w:val="004025DF"/>
    <w:rsid w:val="00423E3E"/>
    <w:rsid w:val="00427AF4"/>
    <w:rsid w:val="004647DA"/>
    <w:rsid w:val="00477D6B"/>
    <w:rsid w:val="004D3B32"/>
    <w:rsid w:val="004D6471"/>
    <w:rsid w:val="004F0849"/>
    <w:rsid w:val="004F4E31"/>
    <w:rsid w:val="00525B63"/>
    <w:rsid w:val="00541D13"/>
    <w:rsid w:val="00547476"/>
    <w:rsid w:val="00561DB8"/>
    <w:rsid w:val="00567A4C"/>
    <w:rsid w:val="005E6516"/>
    <w:rsid w:val="00605827"/>
    <w:rsid w:val="00676936"/>
    <w:rsid w:val="006B0DB5"/>
    <w:rsid w:val="006E4243"/>
    <w:rsid w:val="00712A71"/>
    <w:rsid w:val="007461F1"/>
    <w:rsid w:val="007D6961"/>
    <w:rsid w:val="007F07CB"/>
    <w:rsid w:val="00810CEF"/>
    <w:rsid w:val="0081208D"/>
    <w:rsid w:val="00842A13"/>
    <w:rsid w:val="008B2CC1"/>
    <w:rsid w:val="008D402E"/>
    <w:rsid w:val="008E7930"/>
    <w:rsid w:val="0090731E"/>
    <w:rsid w:val="00966A22"/>
    <w:rsid w:val="00974CD6"/>
    <w:rsid w:val="009D30E6"/>
    <w:rsid w:val="009E3F6F"/>
    <w:rsid w:val="009F499F"/>
    <w:rsid w:val="00A07E03"/>
    <w:rsid w:val="00AC0AE4"/>
    <w:rsid w:val="00AD61DB"/>
    <w:rsid w:val="00B87BCF"/>
    <w:rsid w:val="00BA62D4"/>
    <w:rsid w:val="00C21C60"/>
    <w:rsid w:val="00C40E15"/>
    <w:rsid w:val="00C64797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F3A22206-ACF7-48D0-9ECF-42176B40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0A6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1F5A-D36E-4F45-B36A-C3D39B39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56 (F)</Template>
  <TotalTime>18</TotalTime>
  <Pages>2</Pages>
  <Words>320</Words>
  <Characters>1942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WO/GA/56/1</vt:lpstr>
    </vt:vector>
  </TitlesOfParts>
  <Company>WIPO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WO/GA/56/1</dc:title>
  <dc:subject>Sixty-Fourth Series of Meetings</dc:subject>
  <dc:creator>WIPO</dc:creator>
  <cp:keywords>PUBLIC</cp:keywords>
  <cp:lastModifiedBy>MARIN-CUDRAZ DAVI Nicoletta</cp:lastModifiedBy>
  <cp:revision>10</cp:revision>
  <cp:lastPrinted>2011-05-19T12:37:00Z</cp:lastPrinted>
  <dcterms:created xsi:type="dcterms:W3CDTF">2023-04-25T06:08:00Z</dcterms:created>
  <dcterms:modified xsi:type="dcterms:W3CDTF">2023-05-05T09:17:00Z</dcterms:modified>
  <cp:category>Assemblies of the Member States of WIPO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2023-04-27T12:18:39Z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75ed06f7-4b7d-4d4e-b867-c5de811e4fca</vt:lpwstr>
  </property>
  <property fmtid="{D5CDD505-2E9C-101B-9397-08002B2CF9AE}" pid="14" name="MSIP_Label_20773ee6-353b-4fb9-a59d-0b94c8c67bea_ContentBits">
    <vt:lpwstr>0</vt:lpwstr>
  </property>
</Properties>
</file>