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915EE2" w:rsidRDefault="0040540C" w:rsidP="0037544C">
      <w:pPr>
        <w:spacing w:before="360" w:after="240"/>
        <w:jc w:val="right"/>
      </w:pPr>
      <w:r w:rsidRPr="00915EE2">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Pr="00915EE2" w:rsidRDefault="0037544C" w:rsidP="004016CD">
      <w:pPr>
        <w:pBdr>
          <w:top w:val="single" w:sz="4" w:space="16" w:color="auto"/>
        </w:pBdr>
        <w:spacing w:before="240"/>
        <w:jc w:val="right"/>
        <w:rPr>
          <w:rFonts w:ascii="Arial Black" w:hAnsi="Arial Black"/>
          <w:caps/>
          <w:sz w:val="15"/>
        </w:rPr>
      </w:pPr>
      <w:r w:rsidRPr="00915EE2">
        <w:rPr>
          <w:rFonts w:ascii="Arial Black" w:hAnsi="Arial Black"/>
          <w:caps/>
          <w:sz w:val="15"/>
        </w:rPr>
        <w:t>WO/GA/5</w:t>
      </w:r>
      <w:r w:rsidR="004016CD" w:rsidRPr="00915EE2">
        <w:rPr>
          <w:rFonts w:ascii="Arial Black" w:hAnsi="Arial Black"/>
          <w:caps/>
          <w:sz w:val="15"/>
        </w:rPr>
        <w:t>4</w:t>
      </w:r>
      <w:r w:rsidRPr="00915EE2">
        <w:rPr>
          <w:rFonts w:ascii="Arial Black" w:hAnsi="Arial Black"/>
          <w:caps/>
          <w:sz w:val="15"/>
        </w:rPr>
        <w:t>/</w:t>
      </w:r>
      <w:bookmarkStart w:id="0" w:name="Code"/>
      <w:bookmarkEnd w:id="0"/>
      <w:r w:rsidR="004F1738" w:rsidRPr="00915EE2">
        <w:rPr>
          <w:rFonts w:ascii="Arial Black" w:hAnsi="Arial Black"/>
          <w:caps/>
          <w:sz w:val="15"/>
        </w:rPr>
        <w:t>7</w:t>
      </w:r>
    </w:p>
    <w:p w:rsidR="008B2CC1" w:rsidRPr="00915EE2" w:rsidRDefault="00B1090C" w:rsidP="0040540C">
      <w:pPr>
        <w:jc w:val="right"/>
      </w:pPr>
      <w:r w:rsidRPr="00915EE2">
        <w:rPr>
          <w:rFonts w:ascii="Arial Black" w:hAnsi="Arial Black"/>
          <w:caps/>
          <w:sz w:val="15"/>
        </w:rPr>
        <w:t>ORIGINAL</w:t>
      </w:r>
      <w:r w:rsidR="00C07030">
        <w:rPr>
          <w:rFonts w:ascii="Arial Black" w:hAnsi="Arial Black"/>
          <w:caps/>
          <w:sz w:val="15"/>
        </w:rPr>
        <w:t> :</w:t>
      </w:r>
      <w:r w:rsidR="002956DE" w:rsidRPr="00915EE2">
        <w:rPr>
          <w:rFonts w:ascii="Arial Black" w:hAnsi="Arial Black"/>
          <w:caps/>
          <w:sz w:val="15"/>
        </w:rPr>
        <w:t xml:space="preserve"> </w:t>
      </w:r>
      <w:bookmarkStart w:id="1" w:name="Original"/>
      <w:r w:rsidR="004F1738" w:rsidRPr="00915EE2">
        <w:rPr>
          <w:rFonts w:ascii="Arial Black" w:hAnsi="Arial Black"/>
          <w:caps/>
          <w:sz w:val="15"/>
        </w:rPr>
        <w:t>anglais</w:t>
      </w:r>
    </w:p>
    <w:bookmarkEnd w:id="1"/>
    <w:p w:rsidR="008B2CC1" w:rsidRPr="00915EE2" w:rsidRDefault="00B1090C" w:rsidP="00B1090C">
      <w:pPr>
        <w:spacing w:after="1200"/>
        <w:jc w:val="right"/>
      </w:pPr>
      <w:r w:rsidRPr="00915EE2">
        <w:rPr>
          <w:rFonts w:ascii="Arial Black" w:hAnsi="Arial Black"/>
          <w:caps/>
          <w:sz w:val="15"/>
        </w:rPr>
        <w:t>DATE</w:t>
      </w:r>
      <w:r w:rsidR="00C07030">
        <w:rPr>
          <w:rFonts w:ascii="Arial Black" w:hAnsi="Arial Black"/>
          <w:caps/>
          <w:sz w:val="15"/>
        </w:rPr>
        <w:t> :</w:t>
      </w:r>
      <w:r w:rsidR="002956DE" w:rsidRPr="00915EE2">
        <w:rPr>
          <w:rFonts w:ascii="Arial Black" w:hAnsi="Arial Black"/>
          <w:caps/>
          <w:sz w:val="15"/>
        </w:rPr>
        <w:t xml:space="preserve"> </w:t>
      </w:r>
      <w:bookmarkStart w:id="2" w:name="Date"/>
      <w:r w:rsidR="00772413" w:rsidRPr="00915EE2">
        <w:rPr>
          <w:rFonts w:ascii="Arial Black" w:hAnsi="Arial Black"/>
          <w:caps/>
          <w:sz w:val="15"/>
          <w:szCs w:val="15"/>
        </w:rPr>
        <w:t>2</w:t>
      </w:r>
      <w:r w:rsidR="00772413">
        <w:rPr>
          <w:rFonts w:ascii="Arial Black" w:hAnsi="Arial Black"/>
          <w:caps/>
          <w:sz w:val="15"/>
          <w:szCs w:val="15"/>
        </w:rPr>
        <w:t> </w:t>
      </w:r>
      <w:r w:rsidR="00772413" w:rsidRPr="00915EE2">
        <w:rPr>
          <w:rFonts w:ascii="Arial Black" w:hAnsi="Arial Black"/>
          <w:caps/>
          <w:sz w:val="15"/>
          <w:szCs w:val="15"/>
        </w:rPr>
        <w:t>juillet</w:t>
      </w:r>
      <w:r w:rsidR="00772413">
        <w:rPr>
          <w:rFonts w:ascii="Arial Black" w:hAnsi="Arial Black"/>
          <w:caps/>
          <w:sz w:val="15"/>
          <w:szCs w:val="15"/>
        </w:rPr>
        <w:t> </w:t>
      </w:r>
      <w:r w:rsidR="00772413" w:rsidRPr="00915EE2">
        <w:rPr>
          <w:rFonts w:ascii="Arial Black" w:hAnsi="Arial Black"/>
          <w:caps/>
          <w:sz w:val="15"/>
        </w:rPr>
        <w:t>20</w:t>
      </w:r>
      <w:r w:rsidR="004F1738" w:rsidRPr="00915EE2">
        <w:rPr>
          <w:rFonts w:ascii="Arial Black" w:hAnsi="Arial Black"/>
          <w:caps/>
          <w:sz w:val="15"/>
        </w:rPr>
        <w:t>21</w:t>
      </w:r>
    </w:p>
    <w:bookmarkEnd w:id="2"/>
    <w:p w:rsidR="003845C1" w:rsidRPr="00915EE2" w:rsidRDefault="006947A9" w:rsidP="0037544C">
      <w:pPr>
        <w:pStyle w:val="Heading1"/>
        <w:spacing w:before="0" w:after="600"/>
      </w:pPr>
      <w:r w:rsidRPr="00915EE2">
        <w:rPr>
          <w:caps w:val="0"/>
          <w:sz w:val="28"/>
        </w:rPr>
        <w:t>Assemblée générale de l</w:t>
      </w:r>
      <w:r w:rsidR="00C07030">
        <w:rPr>
          <w:caps w:val="0"/>
          <w:sz w:val="28"/>
        </w:rPr>
        <w:t>’</w:t>
      </w:r>
      <w:r w:rsidRPr="00915EE2">
        <w:rPr>
          <w:caps w:val="0"/>
          <w:sz w:val="28"/>
        </w:rPr>
        <w:t>OMPI</w:t>
      </w:r>
    </w:p>
    <w:p w:rsidR="008B2CC1" w:rsidRPr="00915EE2" w:rsidRDefault="004016CD" w:rsidP="00D30DFB">
      <w:pPr>
        <w:spacing w:after="720"/>
        <w:outlineLvl w:val="1"/>
        <w:rPr>
          <w:b/>
          <w:sz w:val="24"/>
          <w:szCs w:val="24"/>
        </w:rPr>
      </w:pPr>
      <w:r w:rsidRPr="00915EE2">
        <w:rPr>
          <w:b/>
          <w:bCs/>
          <w:iCs/>
          <w:sz w:val="24"/>
        </w:rPr>
        <w:t>Cinquante</w:t>
      </w:r>
      <w:r w:rsidR="00C07030">
        <w:rPr>
          <w:b/>
          <w:bCs/>
          <w:iCs/>
          <w:sz w:val="24"/>
        </w:rPr>
        <w:t>-</w:t>
      </w:r>
      <w:r w:rsidRPr="00915EE2">
        <w:rPr>
          <w:b/>
          <w:bCs/>
          <w:iCs/>
          <w:sz w:val="24"/>
        </w:rPr>
        <w:t>quatr</w:t>
      </w:r>
      <w:r w:rsidR="00C07030">
        <w:rPr>
          <w:b/>
          <w:bCs/>
          <w:iCs/>
          <w:sz w:val="24"/>
        </w:rPr>
        <w:t>ième session</w:t>
      </w:r>
      <w:r w:rsidRPr="00915EE2">
        <w:rPr>
          <w:b/>
          <w:bCs/>
          <w:iCs/>
          <w:sz w:val="24"/>
        </w:rPr>
        <w:t xml:space="preserve"> (25</w:t>
      </w:r>
      <w:r w:rsidRPr="00915EE2">
        <w:rPr>
          <w:b/>
          <w:bCs/>
          <w:iCs/>
          <w:sz w:val="24"/>
          <w:vertAlign w:val="superscript"/>
        </w:rPr>
        <w:t>e</w:t>
      </w:r>
      <w:r w:rsidRPr="00915EE2">
        <w:rPr>
          <w:b/>
          <w:bCs/>
          <w:iCs/>
          <w:sz w:val="24"/>
        </w:rPr>
        <w:t xml:space="preserve"> session ordinaire</w:t>
      </w:r>
      <w:r w:rsidR="00D30DFB" w:rsidRPr="00915EE2">
        <w:rPr>
          <w:b/>
          <w:sz w:val="24"/>
          <w:szCs w:val="24"/>
        </w:rPr>
        <w:t>)</w:t>
      </w:r>
      <w:r w:rsidR="00D30DFB" w:rsidRPr="00915EE2">
        <w:rPr>
          <w:b/>
          <w:sz w:val="24"/>
          <w:szCs w:val="24"/>
        </w:rPr>
        <w:br/>
      </w:r>
      <w:r w:rsidRPr="00915EE2">
        <w:rPr>
          <w:b/>
          <w:sz w:val="24"/>
        </w:rPr>
        <w:t xml:space="preserve">Genève, </w:t>
      </w:r>
      <w:r w:rsidRPr="00915EE2">
        <w:rPr>
          <w:b/>
          <w:sz w:val="24"/>
          <w:szCs w:val="24"/>
        </w:rPr>
        <w:t xml:space="preserve">4 – </w:t>
      </w:r>
      <w:r w:rsidR="00772413" w:rsidRPr="00915EE2">
        <w:rPr>
          <w:b/>
          <w:sz w:val="24"/>
          <w:szCs w:val="24"/>
        </w:rPr>
        <w:t>8</w:t>
      </w:r>
      <w:r w:rsidR="00772413">
        <w:rPr>
          <w:b/>
          <w:sz w:val="24"/>
          <w:szCs w:val="24"/>
        </w:rPr>
        <w:t> </w:t>
      </w:r>
      <w:r w:rsidR="00772413" w:rsidRPr="00915EE2">
        <w:rPr>
          <w:b/>
          <w:sz w:val="24"/>
          <w:szCs w:val="24"/>
        </w:rPr>
        <w:t>octobre</w:t>
      </w:r>
      <w:r w:rsidR="00772413">
        <w:rPr>
          <w:b/>
          <w:sz w:val="24"/>
          <w:szCs w:val="24"/>
        </w:rPr>
        <w:t> </w:t>
      </w:r>
      <w:r w:rsidR="00772413" w:rsidRPr="00915EE2">
        <w:rPr>
          <w:b/>
          <w:sz w:val="24"/>
          <w:szCs w:val="24"/>
        </w:rPr>
        <w:t>20</w:t>
      </w:r>
      <w:r w:rsidRPr="00915EE2">
        <w:rPr>
          <w:b/>
          <w:sz w:val="24"/>
          <w:szCs w:val="24"/>
        </w:rPr>
        <w:t>21</w:t>
      </w:r>
    </w:p>
    <w:p w:rsidR="008B2CC1" w:rsidRPr="00915EE2" w:rsidRDefault="004F1738" w:rsidP="00B1090C">
      <w:pPr>
        <w:spacing w:after="360"/>
        <w:rPr>
          <w:caps/>
          <w:sz w:val="24"/>
        </w:rPr>
      </w:pPr>
      <w:bookmarkStart w:id="3" w:name="TitleOfDoc"/>
      <w:r w:rsidRPr="00915EE2">
        <w:rPr>
          <w:caps/>
          <w:sz w:val="24"/>
        </w:rPr>
        <w:t>Rapport sur le Comité permanent du droit des marques, des dessins et modèles industriels et des indications géographiques</w:t>
      </w:r>
      <w:r w:rsidR="00D105EC">
        <w:rPr>
          <w:caps/>
          <w:sz w:val="24"/>
        </w:rPr>
        <w:t> </w:t>
      </w:r>
      <w:r w:rsidRPr="00915EE2">
        <w:rPr>
          <w:caps/>
          <w:sz w:val="24"/>
        </w:rPr>
        <w:t>(SCT)</w:t>
      </w:r>
    </w:p>
    <w:p w:rsidR="008B2CC1" w:rsidRPr="00915EE2" w:rsidRDefault="004F1738" w:rsidP="0037544C">
      <w:pPr>
        <w:spacing w:after="960"/>
        <w:rPr>
          <w:i/>
        </w:rPr>
      </w:pPr>
      <w:bookmarkStart w:id="4" w:name="Prepared"/>
      <w:bookmarkEnd w:id="3"/>
      <w:proofErr w:type="gramStart"/>
      <w:r w:rsidRPr="00915EE2">
        <w:rPr>
          <w:i/>
        </w:rPr>
        <w:t>établi</w:t>
      </w:r>
      <w:proofErr w:type="gramEnd"/>
      <w:r w:rsidRPr="00915EE2">
        <w:rPr>
          <w:i/>
        </w:rPr>
        <w:t xml:space="preserve"> par le Secrétariat</w:t>
      </w:r>
    </w:p>
    <w:bookmarkEnd w:id="4"/>
    <w:p w:rsidR="00915EE2" w:rsidRPr="00915EE2" w:rsidRDefault="00915EE2" w:rsidP="00915EE2">
      <w:pPr>
        <w:spacing w:after="220"/>
        <w:rPr>
          <w:szCs w:val="22"/>
        </w:rPr>
      </w:pPr>
      <w:r w:rsidRPr="00915EE2">
        <w:fldChar w:fldCharType="begin"/>
      </w:r>
      <w:r w:rsidRPr="00915EE2">
        <w:instrText xml:space="preserve"> AUTONUM  </w:instrText>
      </w:r>
      <w:r w:rsidRPr="00915EE2">
        <w:fldChar w:fldCharType="end"/>
      </w:r>
      <w:r w:rsidRPr="00915EE2">
        <w:tab/>
      </w:r>
      <w:r w:rsidRPr="00915EE2">
        <w:rPr>
          <w:szCs w:val="22"/>
        </w:rPr>
        <w:t>Au cours de la période considérée, le Comité permanent du droit des marques, des dessins et modèles industriels et des indications géographiques (SCT) a tenu ses quarante</w:t>
      </w:r>
      <w:r w:rsidR="005E165B">
        <w:rPr>
          <w:szCs w:val="22"/>
        </w:rPr>
        <w:noBreakHyphen/>
      </w:r>
      <w:r w:rsidRPr="00915EE2">
        <w:rPr>
          <w:szCs w:val="22"/>
        </w:rPr>
        <w:t>troisième et quarante</w:t>
      </w:r>
      <w:r w:rsidR="00C07030">
        <w:rPr>
          <w:szCs w:val="22"/>
        </w:rPr>
        <w:t>-</w:t>
      </w:r>
      <w:r w:rsidRPr="00915EE2">
        <w:rPr>
          <w:szCs w:val="22"/>
        </w:rPr>
        <w:t>quatr</w:t>
      </w:r>
      <w:r w:rsidR="00C07030">
        <w:rPr>
          <w:szCs w:val="22"/>
        </w:rPr>
        <w:t>ième session</w:t>
      </w:r>
      <w:r w:rsidRPr="00915EE2">
        <w:rPr>
          <w:szCs w:val="22"/>
        </w:rPr>
        <w:t>s (du 23 au 2</w:t>
      </w:r>
      <w:r w:rsidR="00772413" w:rsidRPr="00915EE2">
        <w:rPr>
          <w:szCs w:val="22"/>
        </w:rPr>
        <w:t>6</w:t>
      </w:r>
      <w:r w:rsidR="00772413">
        <w:rPr>
          <w:szCs w:val="22"/>
        </w:rPr>
        <w:t> </w:t>
      </w:r>
      <w:r w:rsidR="00772413" w:rsidRPr="00915EE2">
        <w:rPr>
          <w:szCs w:val="22"/>
        </w:rPr>
        <w:t>novembre</w:t>
      </w:r>
      <w:r w:rsidR="00772413">
        <w:rPr>
          <w:szCs w:val="22"/>
        </w:rPr>
        <w:t> </w:t>
      </w:r>
      <w:r w:rsidR="00772413" w:rsidRPr="00915EE2">
        <w:rPr>
          <w:szCs w:val="22"/>
        </w:rPr>
        <w:t>20</w:t>
      </w:r>
      <w:r w:rsidR="005E165B">
        <w:rPr>
          <w:szCs w:val="22"/>
        </w:rPr>
        <w:t>20 et du 17 au </w:t>
      </w:r>
      <w:r w:rsidRPr="00915EE2">
        <w:rPr>
          <w:szCs w:val="22"/>
        </w:rPr>
        <w:t>1</w:t>
      </w:r>
      <w:r w:rsidR="00772413" w:rsidRPr="00915EE2">
        <w:rPr>
          <w:szCs w:val="22"/>
        </w:rPr>
        <w:t>9</w:t>
      </w:r>
      <w:r w:rsidR="00772413">
        <w:rPr>
          <w:szCs w:val="22"/>
        </w:rPr>
        <w:t> </w:t>
      </w:r>
      <w:r w:rsidR="00772413" w:rsidRPr="00915EE2">
        <w:rPr>
          <w:szCs w:val="22"/>
        </w:rPr>
        <w:t>mai</w:t>
      </w:r>
      <w:r w:rsidR="00772413">
        <w:rPr>
          <w:szCs w:val="22"/>
        </w:rPr>
        <w:t> </w:t>
      </w:r>
      <w:r w:rsidR="00772413" w:rsidRPr="00915EE2">
        <w:rPr>
          <w:szCs w:val="22"/>
        </w:rPr>
        <w:t>20</w:t>
      </w:r>
      <w:r w:rsidRPr="00915EE2">
        <w:rPr>
          <w:szCs w:val="22"/>
        </w:rPr>
        <w:t>21, respectivement).  Ces deux</w:t>
      </w:r>
      <w:r w:rsidR="00D133E9">
        <w:rPr>
          <w:szCs w:val="22"/>
        </w:rPr>
        <w:t> </w:t>
      </w:r>
      <w:r w:rsidRPr="00915EE2">
        <w:rPr>
          <w:szCs w:val="22"/>
        </w:rPr>
        <w:t>sessions ont été présidées par M.</w:t>
      </w:r>
      <w:r w:rsidR="00D133E9">
        <w:rPr>
          <w:szCs w:val="22"/>
        </w:rPr>
        <w:t> </w:t>
      </w:r>
      <w:r w:rsidRPr="00915EE2">
        <w:rPr>
          <w:szCs w:val="22"/>
        </w:rPr>
        <w:t>Alfredo</w:t>
      </w:r>
      <w:r w:rsidR="00BB466F">
        <w:rPr>
          <w:szCs w:val="22"/>
        </w:rPr>
        <w:t> </w:t>
      </w:r>
      <w:r w:rsidRPr="00915EE2">
        <w:rPr>
          <w:szCs w:val="22"/>
        </w:rPr>
        <w:t>Rendón</w:t>
      </w:r>
      <w:r w:rsidR="00BB466F">
        <w:rPr>
          <w:szCs w:val="22"/>
        </w:rPr>
        <w:t> </w:t>
      </w:r>
      <w:r w:rsidRPr="00915EE2">
        <w:rPr>
          <w:szCs w:val="22"/>
        </w:rPr>
        <w:t>Algara (Mexique).  En raison des mesures de sécurité et d</w:t>
      </w:r>
      <w:r w:rsidR="00C07030">
        <w:rPr>
          <w:szCs w:val="22"/>
        </w:rPr>
        <w:t>’</w:t>
      </w:r>
      <w:r w:rsidRPr="00915EE2">
        <w:rPr>
          <w:szCs w:val="22"/>
        </w:rPr>
        <w:t xml:space="preserve">hygiène imposées </w:t>
      </w:r>
      <w:r w:rsidR="00D07C20">
        <w:rPr>
          <w:szCs w:val="22"/>
        </w:rPr>
        <w:t>du fait de</w:t>
      </w:r>
      <w:r w:rsidRPr="00915EE2">
        <w:rPr>
          <w:szCs w:val="22"/>
        </w:rPr>
        <w:t xml:space="preserve"> la pandémie de Covid</w:t>
      </w:r>
      <w:r w:rsidR="00C07030">
        <w:rPr>
          <w:szCs w:val="22"/>
        </w:rPr>
        <w:t>-</w:t>
      </w:r>
      <w:r w:rsidRPr="00915EE2">
        <w:rPr>
          <w:szCs w:val="22"/>
        </w:rPr>
        <w:t>19, les deux</w:t>
      </w:r>
      <w:r w:rsidR="00D133E9">
        <w:rPr>
          <w:szCs w:val="22"/>
        </w:rPr>
        <w:t> </w:t>
      </w:r>
      <w:r w:rsidRPr="00915EE2">
        <w:rPr>
          <w:szCs w:val="22"/>
        </w:rPr>
        <w:t xml:space="preserve">sessions se sont tenues </w:t>
      </w:r>
      <w:r>
        <w:rPr>
          <w:szCs w:val="22"/>
        </w:rPr>
        <w:t xml:space="preserve">sous </w:t>
      </w:r>
      <w:r w:rsidRPr="00915EE2">
        <w:rPr>
          <w:szCs w:val="22"/>
        </w:rPr>
        <w:t xml:space="preserve">forme hybride.  </w:t>
      </w:r>
      <w:r w:rsidR="00BB466F">
        <w:rPr>
          <w:szCs w:val="22"/>
        </w:rPr>
        <w:t>98</w:t>
      </w:r>
      <w:r w:rsidRPr="00915EE2">
        <w:rPr>
          <w:szCs w:val="22"/>
        </w:rPr>
        <w:t xml:space="preserve"> et 132 délégations ont participé aux sessions respectivement.</w:t>
      </w:r>
      <w:r w:rsidR="00BB466F">
        <w:rPr>
          <w:szCs w:val="22"/>
        </w:rPr>
        <w:t xml:space="preserve"> </w:t>
      </w:r>
    </w:p>
    <w:p w:rsidR="00915EE2" w:rsidRPr="00915EE2" w:rsidRDefault="00915EE2" w:rsidP="00915EE2">
      <w:pPr>
        <w:pStyle w:val="Heading2"/>
        <w:spacing w:after="220"/>
      </w:pPr>
      <w:r w:rsidRPr="00915EE2">
        <w:rPr>
          <w:caps w:val="0"/>
        </w:rPr>
        <w:t>MARQUES</w:t>
      </w:r>
    </w:p>
    <w:p w:rsidR="00915EE2" w:rsidRPr="00915EE2" w:rsidRDefault="00915EE2" w:rsidP="00915EE2">
      <w:pPr>
        <w:spacing w:after="220"/>
      </w:pPr>
      <w:r w:rsidRPr="00915EE2">
        <w:fldChar w:fldCharType="begin"/>
      </w:r>
      <w:r w:rsidRPr="00915EE2">
        <w:instrText xml:space="preserve"> AUTONUM  </w:instrText>
      </w:r>
      <w:r w:rsidRPr="00915EE2">
        <w:fldChar w:fldCharType="end"/>
      </w:r>
      <w:r w:rsidRPr="00915EE2">
        <w:tab/>
        <w:t>Le SCT a examiné une proposition révisée de la délégation de la Jamaïque portant sur une recommandation commune concernant des dispositions relatives à la protection des noms de pays (document SCT/43/9) et a indiqué en conclusion que l</w:t>
      </w:r>
      <w:r w:rsidR="00C07030">
        <w:t>’</w:t>
      </w:r>
      <w:r w:rsidRPr="00915EE2">
        <w:t>examen de cette proposition se poursuivrait à sa session suivante.</w:t>
      </w:r>
    </w:p>
    <w:p w:rsidR="00915EE2" w:rsidRPr="00915EE2" w:rsidRDefault="00915EE2" w:rsidP="00915EE2">
      <w:pPr>
        <w:spacing w:after="220"/>
      </w:pPr>
      <w:r w:rsidRPr="00915EE2">
        <w:fldChar w:fldCharType="begin"/>
      </w:r>
      <w:r w:rsidRPr="00915EE2">
        <w:instrText xml:space="preserve"> AUTONUM  </w:instrText>
      </w:r>
      <w:r w:rsidRPr="00915EE2">
        <w:fldChar w:fldCharType="end"/>
      </w:r>
      <w:r w:rsidRPr="00915EE2">
        <w:tab/>
        <w:t>Les délégations des Émirats arabes unis, de la Géorgie, de l</w:t>
      </w:r>
      <w:r w:rsidR="00C07030">
        <w:t>’</w:t>
      </w:r>
      <w:r w:rsidRPr="00915EE2">
        <w:t>Indonésie, de l</w:t>
      </w:r>
      <w:r w:rsidR="00C07030">
        <w:t>’</w:t>
      </w:r>
      <w:r w:rsidRPr="00915EE2">
        <w:t xml:space="preserve">Islande, de la Jamaïque, du Liechtenstein, de la Malaisie, du Mexique, de Monaco, du Pérou, du Sénégal et de la Suisse ont présenté une </w:t>
      </w:r>
      <w:r w:rsidR="00214F53">
        <w:t>p</w:t>
      </w:r>
      <w:r w:rsidRPr="00915EE2">
        <w:t>roposition commune concernant la protection des noms de pays et des noms géographiques d</w:t>
      </w:r>
      <w:r w:rsidR="00C07030">
        <w:t>’</w:t>
      </w:r>
      <w:r w:rsidRPr="00915EE2">
        <w:t xml:space="preserve">importance nationale (document SCT/43/6).  Après examen de </w:t>
      </w:r>
      <w:r w:rsidRPr="00915EE2">
        <w:lastRenderedPageBreak/>
        <w:t>cette proposition, le président a indiqué en conclusion que</w:t>
      </w:r>
      <w:r w:rsidR="00772413" w:rsidRPr="00915EE2">
        <w:t xml:space="preserve"> le</w:t>
      </w:r>
      <w:r w:rsidR="00772413">
        <w:t> </w:t>
      </w:r>
      <w:r w:rsidR="00772413" w:rsidRPr="00915EE2">
        <w:t>SCT</w:t>
      </w:r>
      <w:r w:rsidRPr="00915EE2">
        <w:t xml:space="preserve"> poursuivrait l</w:t>
      </w:r>
      <w:r w:rsidR="00C07030">
        <w:t>’</w:t>
      </w:r>
      <w:r w:rsidRPr="00915EE2">
        <w:t>examen de ce document à sa session suivante.</w:t>
      </w:r>
    </w:p>
    <w:p w:rsidR="00915EE2" w:rsidRPr="00915EE2" w:rsidRDefault="00915EE2" w:rsidP="00915EE2">
      <w:pPr>
        <w:spacing w:after="220"/>
      </w:pPr>
      <w:r w:rsidRPr="00915EE2">
        <w:fldChar w:fldCharType="begin"/>
      </w:r>
      <w:r w:rsidRPr="00915EE2">
        <w:instrText xml:space="preserve"> AUTONUM  </w:instrText>
      </w:r>
      <w:r w:rsidRPr="00915EE2">
        <w:fldChar w:fldCharType="end"/>
      </w:r>
      <w:r w:rsidRPr="00915EE2">
        <w:tab/>
      </w:r>
      <w:r w:rsidR="00ED4E6A">
        <w:t>En outre</w:t>
      </w:r>
      <w:r w:rsidRPr="00915EE2">
        <w:t>, les délégations du Brésil, des Émirats arabes unis, de la Géorgie, de l</w:t>
      </w:r>
      <w:r w:rsidR="00C07030">
        <w:t>’</w:t>
      </w:r>
      <w:r w:rsidRPr="00915EE2">
        <w:t>Indonésie, de l</w:t>
      </w:r>
      <w:r w:rsidR="00C07030">
        <w:t>’</w:t>
      </w:r>
      <w:r w:rsidRPr="00915EE2">
        <w:t>Islande, de la Jamaïque, du Liechtenstein, de la Malaisie, du Mexique, de Monaco, du Pérou, du Sénégal et de la Suisse ont présenté une autre proposition commune concernant la protection des noms de pays et des noms géographiques d</w:t>
      </w:r>
      <w:r w:rsidR="00C07030">
        <w:t>’</w:t>
      </w:r>
      <w:r w:rsidRPr="00915EE2">
        <w:t>importance nationale dans le système des noms de domaine (DNS) (document SCT/41/6</w:t>
      </w:r>
      <w:r w:rsidR="00D133E9">
        <w:t> </w:t>
      </w:r>
      <w:proofErr w:type="spellStart"/>
      <w:r w:rsidRPr="00915EE2">
        <w:t>Rev</w:t>
      </w:r>
      <w:proofErr w:type="spellEnd"/>
      <w:r w:rsidRPr="00915EE2">
        <w:t>.).  Après examen de cette proposition commune par</w:t>
      </w:r>
      <w:r w:rsidR="00772413" w:rsidRPr="00915EE2">
        <w:t xml:space="preserve"> le</w:t>
      </w:r>
      <w:r w:rsidR="00772413">
        <w:t> </w:t>
      </w:r>
      <w:r w:rsidR="00772413" w:rsidRPr="00915EE2">
        <w:t>SCT</w:t>
      </w:r>
      <w:r w:rsidRPr="00915EE2">
        <w:t>, le président a indiqué en conclusion que l</w:t>
      </w:r>
      <w:r w:rsidR="00C07030">
        <w:t>’</w:t>
      </w:r>
      <w:r w:rsidRPr="00915EE2">
        <w:t>examen du document SCT/41/6</w:t>
      </w:r>
      <w:r w:rsidR="00D133E9">
        <w:t> </w:t>
      </w:r>
      <w:proofErr w:type="spellStart"/>
      <w:r w:rsidRPr="00915EE2">
        <w:t>Rev</w:t>
      </w:r>
      <w:proofErr w:type="spellEnd"/>
      <w:r w:rsidRPr="00915EE2">
        <w:t>. se poursuivrait à la session suivante du comité.</w:t>
      </w:r>
    </w:p>
    <w:p w:rsidR="00772413" w:rsidRDefault="00915EE2" w:rsidP="00915EE2">
      <w:pPr>
        <w:spacing w:after="220"/>
        <w:rPr>
          <w:szCs w:val="22"/>
        </w:rPr>
      </w:pPr>
      <w:r w:rsidRPr="00915EE2">
        <w:fldChar w:fldCharType="begin"/>
      </w:r>
      <w:r w:rsidRPr="00915EE2">
        <w:instrText xml:space="preserve"> AUTONUM  </w:instrText>
      </w:r>
      <w:r w:rsidRPr="00915EE2">
        <w:fldChar w:fldCharType="end"/>
      </w:r>
      <w:r w:rsidRPr="00915EE2">
        <w:tab/>
        <w:t>Suite à une proposition des délégations de l</w:t>
      </w:r>
      <w:r w:rsidR="00C07030">
        <w:t>’</w:t>
      </w:r>
      <w:r w:rsidRPr="00915EE2">
        <w:t>Équateur et du Pérou, le Secrétariat a réalisé une enquête sur la protection de la marque pays dans les États membres.</w:t>
      </w:r>
      <w:r w:rsidRPr="00915EE2">
        <w:rPr>
          <w:szCs w:val="22"/>
        </w:rPr>
        <w:t xml:space="preserve">  Au total, 57 États membres ont répondu au questionnaire électronique sur la protection de la marque</w:t>
      </w:r>
      <w:r w:rsidR="00F14A92">
        <w:rPr>
          <w:szCs w:val="22"/>
        </w:rPr>
        <w:t xml:space="preserve"> </w:t>
      </w:r>
      <w:r w:rsidRPr="00915EE2">
        <w:rPr>
          <w:szCs w:val="22"/>
        </w:rPr>
        <w:t>pays dans les États membres.  Le Secrétariat a compilé toutes les réponses dans un document et l</w:t>
      </w:r>
      <w:r w:rsidR="00C07030">
        <w:rPr>
          <w:szCs w:val="22"/>
        </w:rPr>
        <w:t>’</w:t>
      </w:r>
      <w:r w:rsidRPr="00915EE2">
        <w:rPr>
          <w:szCs w:val="22"/>
        </w:rPr>
        <w:t>a présenté</w:t>
      </w:r>
      <w:r w:rsidR="00772413" w:rsidRPr="00915EE2">
        <w:rPr>
          <w:szCs w:val="22"/>
        </w:rPr>
        <w:t xml:space="preserve"> au</w:t>
      </w:r>
      <w:r w:rsidR="00772413">
        <w:rPr>
          <w:szCs w:val="22"/>
        </w:rPr>
        <w:t> </w:t>
      </w:r>
      <w:r w:rsidR="00772413" w:rsidRPr="00915EE2">
        <w:rPr>
          <w:szCs w:val="22"/>
        </w:rPr>
        <w:t>SCT</w:t>
      </w:r>
      <w:r w:rsidRPr="00915EE2">
        <w:rPr>
          <w:szCs w:val="22"/>
        </w:rPr>
        <w:t xml:space="preserve"> pour examen (document SCT/43/8/</w:t>
      </w:r>
      <w:proofErr w:type="spellStart"/>
      <w:r w:rsidRPr="00915EE2">
        <w:rPr>
          <w:szCs w:val="22"/>
        </w:rPr>
        <w:t>Rev</w:t>
      </w:r>
      <w:proofErr w:type="spellEnd"/>
      <w:r w:rsidRPr="00915EE2">
        <w:rPr>
          <w:szCs w:val="22"/>
        </w:rPr>
        <w:t>.).  Après examen de ce document,</w:t>
      </w:r>
      <w:r w:rsidR="00772413" w:rsidRPr="00915EE2">
        <w:rPr>
          <w:szCs w:val="22"/>
        </w:rPr>
        <w:t xml:space="preserve"> le</w:t>
      </w:r>
      <w:r w:rsidR="00772413">
        <w:rPr>
          <w:szCs w:val="22"/>
        </w:rPr>
        <w:t> </w:t>
      </w:r>
      <w:r w:rsidR="00772413" w:rsidRPr="00915EE2">
        <w:rPr>
          <w:szCs w:val="22"/>
        </w:rPr>
        <w:t>SCT</w:t>
      </w:r>
      <w:r w:rsidRPr="00915EE2">
        <w:rPr>
          <w:szCs w:val="22"/>
        </w:rPr>
        <w:t xml:space="preserve"> est convenu de rouvrir le questionnaire sur la protection des marques pays dans les États membres jusqu</w:t>
      </w:r>
      <w:r w:rsidR="00C07030">
        <w:rPr>
          <w:szCs w:val="22"/>
        </w:rPr>
        <w:t>’</w:t>
      </w:r>
      <w:r w:rsidRPr="00915EE2">
        <w:rPr>
          <w:szCs w:val="22"/>
        </w:rPr>
        <w:t>au 3</w:t>
      </w:r>
      <w:r w:rsidR="00772413" w:rsidRPr="00915EE2">
        <w:rPr>
          <w:szCs w:val="22"/>
        </w:rPr>
        <w:t>0</w:t>
      </w:r>
      <w:r w:rsidR="00772413">
        <w:rPr>
          <w:szCs w:val="22"/>
        </w:rPr>
        <w:t> </w:t>
      </w:r>
      <w:r w:rsidR="00772413" w:rsidRPr="00915EE2">
        <w:rPr>
          <w:szCs w:val="22"/>
        </w:rPr>
        <w:t>septembre</w:t>
      </w:r>
      <w:r w:rsidR="00772413">
        <w:rPr>
          <w:szCs w:val="22"/>
        </w:rPr>
        <w:t> </w:t>
      </w:r>
      <w:r w:rsidR="00772413" w:rsidRPr="00915EE2">
        <w:rPr>
          <w:szCs w:val="22"/>
        </w:rPr>
        <w:t>20</w:t>
      </w:r>
      <w:r w:rsidRPr="00915EE2">
        <w:rPr>
          <w:szCs w:val="22"/>
        </w:rPr>
        <w:t xml:space="preserve">21, pour obtenir des réponses supplémentaires. </w:t>
      </w:r>
      <w:r w:rsidR="00772413" w:rsidRPr="00915EE2">
        <w:rPr>
          <w:szCs w:val="22"/>
        </w:rPr>
        <w:t xml:space="preserve"> Le</w:t>
      </w:r>
      <w:r w:rsidR="00772413">
        <w:rPr>
          <w:szCs w:val="22"/>
        </w:rPr>
        <w:t> </w:t>
      </w:r>
      <w:r w:rsidR="00772413" w:rsidRPr="00915EE2">
        <w:rPr>
          <w:szCs w:val="22"/>
        </w:rPr>
        <w:t>SCT</w:t>
      </w:r>
      <w:r w:rsidRPr="00915EE2">
        <w:rPr>
          <w:szCs w:val="22"/>
        </w:rPr>
        <w:t xml:space="preserve"> a également prié le Secrétariat de présenter un exposé, à la quarante</w:t>
      </w:r>
      <w:r w:rsidR="00F14A92">
        <w:rPr>
          <w:szCs w:val="22"/>
        </w:rPr>
        <w:noBreakHyphen/>
      </w:r>
      <w:r w:rsidRPr="00915EE2">
        <w:rPr>
          <w:szCs w:val="22"/>
        </w:rPr>
        <w:t>cinqu</w:t>
      </w:r>
      <w:r w:rsidR="00C07030">
        <w:rPr>
          <w:szCs w:val="22"/>
        </w:rPr>
        <w:t>ième session</w:t>
      </w:r>
      <w:r w:rsidRPr="00915EE2">
        <w:rPr>
          <w:szCs w:val="22"/>
        </w:rPr>
        <w:t xml:space="preserve"> du comité, sur les principales conclusions et tendances identifiées dans les réponses au questionnaire.  Il a en outre invité les membres à présenter, à la quarante</w:t>
      </w:r>
      <w:r w:rsidR="00C07030">
        <w:rPr>
          <w:szCs w:val="22"/>
        </w:rPr>
        <w:t>-</w:t>
      </w:r>
      <w:r w:rsidRPr="00915EE2">
        <w:rPr>
          <w:szCs w:val="22"/>
        </w:rPr>
        <w:t>cinqu</w:t>
      </w:r>
      <w:r w:rsidR="00C07030">
        <w:rPr>
          <w:szCs w:val="22"/>
        </w:rPr>
        <w:t>ième session</w:t>
      </w:r>
      <w:r w:rsidR="00772413" w:rsidRPr="00915EE2">
        <w:rPr>
          <w:szCs w:val="22"/>
        </w:rPr>
        <w:t xml:space="preserve"> du</w:t>
      </w:r>
      <w:r w:rsidR="00772413">
        <w:rPr>
          <w:szCs w:val="22"/>
        </w:rPr>
        <w:t> </w:t>
      </w:r>
      <w:r w:rsidR="00772413" w:rsidRPr="00915EE2">
        <w:rPr>
          <w:szCs w:val="22"/>
        </w:rPr>
        <w:t>SCT</w:t>
      </w:r>
      <w:r w:rsidRPr="00915EE2">
        <w:rPr>
          <w:szCs w:val="22"/>
        </w:rPr>
        <w:t>, des propositions de thèmes pour une séance d</w:t>
      </w:r>
      <w:r w:rsidR="00C07030">
        <w:rPr>
          <w:szCs w:val="22"/>
        </w:rPr>
        <w:t>’</w:t>
      </w:r>
      <w:r w:rsidRPr="00915EE2">
        <w:rPr>
          <w:szCs w:val="22"/>
        </w:rPr>
        <w:t>information sur la protection des marques pays dans les États membres, qui pourrait se tenir parallèlement à la quarante</w:t>
      </w:r>
      <w:r w:rsidR="00C07030">
        <w:rPr>
          <w:szCs w:val="22"/>
        </w:rPr>
        <w:t>-</w:t>
      </w:r>
      <w:r w:rsidRPr="00915EE2">
        <w:rPr>
          <w:szCs w:val="22"/>
        </w:rPr>
        <w:t>six</w:t>
      </w:r>
      <w:r w:rsidR="00C07030">
        <w:rPr>
          <w:szCs w:val="22"/>
        </w:rPr>
        <w:t>ième session</w:t>
      </w:r>
      <w:r w:rsidR="00772413" w:rsidRPr="00915EE2">
        <w:rPr>
          <w:szCs w:val="22"/>
        </w:rPr>
        <w:t xml:space="preserve"> du</w:t>
      </w:r>
      <w:r w:rsidR="00772413">
        <w:rPr>
          <w:szCs w:val="22"/>
        </w:rPr>
        <w:t> </w:t>
      </w:r>
      <w:r w:rsidR="00772413" w:rsidRPr="00915EE2">
        <w:rPr>
          <w:szCs w:val="22"/>
        </w:rPr>
        <w:t>SCT</w:t>
      </w:r>
      <w:r w:rsidRPr="00915EE2">
        <w:rPr>
          <w:szCs w:val="22"/>
        </w:rPr>
        <w:t>.</w:t>
      </w:r>
    </w:p>
    <w:p w:rsidR="00915EE2" w:rsidRPr="00915EE2" w:rsidRDefault="00915EE2" w:rsidP="00915EE2">
      <w:pPr>
        <w:spacing w:after="220"/>
        <w:rPr>
          <w:szCs w:val="22"/>
        </w:rPr>
      </w:pPr>
      <w:r w:rsidRPr="00915EE2">
        <w:rPr>
          <w:szCs w:val="22"/>
        </w:rPr>
        <w:fldChar w:fldCharType="begin"/>
      </w:r>
      <w:r w:rsidRPr="00915EE2">
        <w:rPr>
          <w:szCs w:val="22"/>
        </w:rPr>
        <w:instrText xml:space="preserve"> AUTONUM  </w:instrText>
      </w:r>
      <w:r w:rsidRPr="00915EE2">
        <w:rPr>
          <w:szCs w:val="22"/>
        </w:rPr>
        <w:fldChar w:fldCharType="end"/>
      </w:r>
      <w:r w:rsidRPr="00915EE2">
        <w:rPr>
          <w:szCs w:val="22"/>
        </w:rPr>
        <w:tab/>
        <w:t>Enfin,</w:t>
      </w:r>
      <w:r w:rsidR="00772413" w:rsidRPr="00915EE2">
        <w:rPr>
          <w:szCs w:val="22"/>
        </w:rPr>
        <w:t xml:space="preserve"> le</w:t>
      </w:r>
      <w:r w:rsidR="00772413">
        <w:rPr>
          <w:szCs w:val="22"/>
        </w:rPr>
        <w:t> </w:t>
      </w:r>
      <w:r w:rsidR="00772413" w:rsidRPr="00915EE2">
        <w:rPr>
          <w:szCs w:val="22"/>
        </w:rPr>
        <w:t>SCT</w:t>
      </w:r>
      <w:r w:rsidRPr="00915EE2">
        <w:rPr>
          <w:szCs w:val="22"/>
        </w:rPr>
        <w:t xml:space="preserve"> a examiné les documents SCT/43/4 et SCT/44/2 contenant des informations actualisées sur les aspects</w:t>
      </w:r>
      <w:r w:rsidR="00C07030" w:rsidRPr="00915EE2">
        <w:rPr>
          <w:szCs w:val="22"/>
        </w:rPr>
        <w:t xml:space="preserve"> du</w:t>
      </w:r>
      <w:r w:rsidR="00C07030">
        <w:rPr>
          <w:szCs w:val="22"/>
        </w:rPr>
        <w:t> DNS</w:t>
      </w:r>
      <w:r w:rsidRPr="00915EE2">
        <w:rPr>
          <w:szCs w:val="22"/>
        </w:rPr>
        <w:t xml:space="preserve"> relatifs aux marques et a demandé au Secrétariat de tenir les membres informés des futures évolutions liées aux marques dans</w:t>
      </w:r>
      <w:r w:rsidR="00772413" w:rsidRPr="00915EE2">
        <w:rPr>
          <w:szCs w:val="22"/>
        </w:rPr>
        <w:t xml:space="preserve"> le</w:t>
      </w:r>
      <w:r w:rsidR="00772413">
        <w:rPr>
          <w:szCs w:val="22"/>
        </w:rPr>
        <w:t> </w:t>
      </w:r>
      <w:r w:rsidR="00772413" w:rsidRPr="00915EE2">
        <w:rPr>
          <w:szCs w:val="22"/>
        </w:rPr>
        <w:t>DNS</w:t>
      </w:r>
      <w:r w:rsidRPr="00915EE2">
        <w:rPr>
          <w:szCs w:val="22"/>
        </w:rPr>
        <w:t>.</w:t>
      </w:r>
    </w:p>
    <w:p w:rsidR="00915EE2" w:rsidRPr="00915EE2" w:rsidRDefault="00915EE2" w:rsidP="00915EE2">
      <w:pPr>
        <w:pStyle w:val="Heading2"/>
        <w:spacing w:after="220"/>
      </w:pPr>
      <w:r w:rsidRPr="00915EE2">
        <w:rPr>
          <w:caps w:val="0"/>
        </w:rPr>
        <w:t>DESSINS ET MODÈLES INDUSTRIELS</w:t>
      </w:r>
    </w:p>
    <w:p w:rsidR="00915EE2" w:rsidRPr="00915EE2" w:rsidRDefault="00915EE2" w:rsidP="00915EE2">
      <w:pPr>
        <w:spacing w:after="220"/>
      </w:pPr>
      <w:r w:rsidRPr="00915EE2">
        <w:fldChar w:fldCharType="begin"/>
      </w:r>
      <w:r w:rsidRPr="00915EE2">
        <w:instrText xml:space="preserve"> AUTONUM  </w:instrText>
      </w:r>
      <w:r w:rsidRPr="00915EE2">
        <w:fldChar w:fldCharType="end"/>
      </w:r>
      <w:r w:rsidRPr="00915EE2">
        <w:tab/>
        <w:t>Concernant le projet de traité sur le droit des dessins et modèles, il est fait référence au document WO/GA/54/8 (Questions concernant la convocation d</w:t>
      </w:r>
      <w:r w:rsidR="00C07030">
        <w:t>’</w:t>
      </w:r>
      <w:r w:rsidRPr="00915EE2">
        <w:t>une conférence diplomatique pour l</w:t>
      </w:r>
      <w:r w:rsidR="00C07030">
        <w:t>’</w:t>
      </w:r>
      <w:r w:rsidRPr="00915EE2">
        <w:t>adoption d</w:t>
      </w:r>
      <w:r w:rsidR="00C07030">
        <w:t>’</w:t>
      </w:r>
      <w:r w:rsidRPr="00915EE2">
        <w:t>un traité sur le droit des dessins et modèles).</w:t>
      </w:r>
    </w:p>
    <w:p w:rsidR="00915EE2" w:rsidRPr="00915EE2" w:rsidRDefault="00915EE2" w:rsidP="00915EE2">
      <w:pPr>
        <w:spacing w:after="220"/>
      </w:pPr>
      <w:r w:rsidRPr="00915EE2">
        <w:fldChar w:fldCharType="begin"/>
      </w:r>
      <w:r w:rsidRPr="00915EE2">
        <w:instrText xml:space="preserve"> AUTONUM  </w:instrText>
      </w:r>
      <w:r w:rsidRPr="00915EE2">
        <w:fldChar w:fldCharType="end"/>
      </w:r>
      <w:r w:rsidRPr="00915EE2">
        <w:tab/>
        <w:t>Le SCT a examiné le document SCT/41/2</w:t>
      </w:r>
      <w:r w:rsidR="00D133E9">
        <w:t> </w:t>
      </w:r>
      <w:r w:rsidRPr="00915EE2">
        <w:t>Rev.2 et le document SCT/43/2</w:t>
      </w:r>
      <w:r w:rsidR="00D133E9">
        <w:t> </w:t>
      </w:r>
      <w:proofErr w:type="spellStart"/>
      <w:r w:rsidRPr="00915EE2">
        <w:t>Rev</w:t>
      </w:r>
      <w:proofErr w:type="spellEnd"/>
      <w:r w:rsidRPr="00915EE2">
        <w:t>. (Analyse des réponses au deuxième questionnaire sur les dessins et modèles d</w:t>
      </w:r>
      <w:r w:rsidR="00C07030">
        <w:t>’</w:t>
      </w:r>
      <w:r w:rsidRPr="00915EE2">
        <w:t>interfaces utilisateurs graphiques, d</w:t>
      </w:r>
      <w:r w:rsidR="00C07030">
        <w:t>’</w:t>
      </w:r>
      <w:r w:rsidRPr="00915EE2">
        <w:t>icônes et de polices/fontes de caractères) et en a pris note.</w:t>
      </w:r>
    </w:p>
    <w:p w:rsidR="00915EE2" w:rsidRPr="00915EE2" w:rsidRDefault="00915EE2" w:rsidP="00915EE2">
      <w:pPr>
        <w:spacing w:after="220"/>
      </w:pPr>
      <w:r w:rsidRPr="00915EE2">
        <w:fldChar w:fldCharType="begin"/>
      </w:r>
      <w:r w:rsidRPr="00915EE2">
        <w:instrText xml:space="preserve"> AUTONUM  </w:instrText>
      </w:r>
      <w:r w:rsidRPr="00915EE2">
        <w:fldChar w:fldCharType="end"/>
      </w:r>
      <w:r w:rsidRPr="00915EE2">
        <w:tab/>
      </w:r>
      <w:r w:rsidR="00CE4BB2">
        <w:t>Le</w:t>
      </w:r>
      <w:r w:rsidR="00772413">
        <w:t> </w:t>
      </w:r>
      <w:r w:rsidR="00772413" w:rsidRPr="00915EE2">
        <w:t>SCT</w:t>
      </w:r>
      <w:r w:rsidRPr="00915EE2">
        <w:t xml:space="preserve"> a </w:t>
      </w:r>
      <w:r w:rsidR="00CE4BB2">
        <w:t xml:space="preserve">également </w:t>
      </w:r>
      <w:r w:rsidRPr="00915EE2">
        <w:t>examiné une proposition actualisée présentée par les délégations du Canada, des États</w:t>
      </w:r>
      <w:r w:rsidR="00C07030">
        <w:t>-</w:t>
      </w:r>
      <w:r w:rsidRPr="00915EE2">
        <w:t>Unis d</w:t>
      </w:r>
      <w:r w:rsidR="00C07030">
        <w:t>’</w:t>
      </w:r>
      <w:r w:rsidRPr="00915EE2">
        <w:t>Amérique, d</w:t>
      </w:r>
      <w:r w:rsidR="00C07030">
        <w:t>’</w:t>
      </w:r>
      <w:r w:rsidRPr="00915EE2">
        <w:t>Israël, du Japon et du Royaume</w:t>
      </w:r>
      <w:r w:rsidR="00C07030">
        <w:t>-</w:t>
      </w:r>
      <w:r w:rsidRPr="00915EE2">
        <w:t>Uni portant sur une recommandation commune concernant la protection des interfaces utilisateurs graphiques au titre des dessins ou modèles industriels (document SCT/44/6</w:t>
      </w:r>
      <w:r w:rsidR="00D133E9">
        <w:t> </w:t>
      </w:r>
      <w:r w:rsidRPr="00915EE2">
        <w:t>Rev.2), et a indiqué en conclusion que l</w:t>
      </w:r>
      <w:r w:rsidR="00C07030">
        <w:t>’</w:t>
      </w:r>
      <w:r w:rsidRPr="00915EE2">
        <w:t>examen du document se poursuivrait à la quarante</w:t>
      </w:r>
      <w:r w:rsidR="00C07030">
        <w:t>-</w:t>
      </w:r>
      <w:r w:rsidRPr="00915EE2">
        <w:t>cinqu</w:t>
      </w:r>
      <w:r w:rsidR="00C07030">
        <w:t>ième session</w:t>
      </w:r>
      <w:r w:rsidR="00772413" w:rsidRPr="00915EE2">
        <w:t xml:space="preserve"> du</w:t>
      </w:r>
      <w:r w:rsidR="00772413">
        <w:t> </w:t>
      </w:r>
      <w:r w:rsidR="00772413" w:rsidRPr="00915EE2">
        <w:t>SCT</w:t>
      </w:r>
      <w:r w:rsidRPr="00915EE2">
        <w:t>.</w:t>
      </w:r>
    </w:p>
    <w:p w:rsidR="00915EE2" w:rsidRPr="00915EE2" w:rsidRDefault="00915EE2" w:rsidP="00915EE2">
      <w:r w:rsidRPr="00915EE2">
        <w:fldChar w:fldCharType="begin"/>
      </w:r>
      <w:r w:rsidRPr="00915EE2">
        <w:instrText xml:space="preserve"> AUTONUM  </w:instrText>
      </w:r>
      <w:r w:rsidRPr="00915EE2">
        <w:fldChar w:fldCharType="end"/>
      </w:r>
      <w:r w:rsidRPr="00915EE2">
        <w:tab/>
        <w:t>Le comité a examiné les réponses au questionnaire sur la protection temporaire accordée aux dessins et modèles industriels lors de certaines expositions internationales en vertu de l</w:t>
      </w:r>
      <w:r w:rsidR="00C07030">
        <w:t>’</w:t>
      </w:r>
      <w:r w:rsidR="00772413" w:rsidRPr="00915EE2">
        <w:t>article</w:t>
      </w:r>
      <w:r w:rsidR="00772413">
        <w:t> </w:t>
      </w:r>
      <w:r w:rsidR="00772413" w:rsidRPr="00915EE2">
        <w:t>1</w:t>
      </w:r>
      <w:r w:rsidRPr="00915EE2">
        <w:t>1 de la Convention de Paris pour la protection de la propriété industrielle (document</w:t>
      </w:r>
      <w:r w:rsidR="00BB466F">
        <w:rPr>
          <w:szCs w:val="22"/>
        </w:rPr>
        <w:t> </w:t>
      </w:r>
      <w:r w:rsidRPr="00915EE2">
        <w:t>SCT/42/2), ainsi qu</w:t>
      </w:r>
      <w:r w:rsidR="00C07030">
        <w:t>’</w:t>
      </w:r>
      <w:r w:rsidRPr="00915EE2">
        <w:t>une proposition présentée par la délégation de l</w:t>
      </w:r>
      <w:r w:rsidR="00C07030">
        <w:t>’</w:t>
      </w:r>
      <w:r w:rsidRPr="00915EE2">
        <w:t>Espagne relative à la création d</w:t>
      </w:r>
      <w:r w:rsidR="00C07030">
        <w:t>’</w:t>
      </w:r>
      <w:r w:rsidRPr="00915EE2">
        <w:t>une base de données permettant de recueillir ces réponses (document</w:t>
      </w:r>
      <w:r w:rsidR="00BB466F">
        <w:rPr>
          <w:szCs w:val="22"/>
        </w:rPr>
        <w:t> </w:t>
      </w:r>
      <w:r w:rsidRPr="00915EE2">
        <w:t>SCT/44/5).  Au terme de l</w:t>
      </w:r>
      <w:r w:rsidR="00C07030">
        <w:t>’</w:t>
      </w:r>
      <w:r w:rsidRPr="00915EE2">
        <w:t>examen de ce point de l</w:t>
      </w:r>
      <w:r w:rsidR="00C07030">
        <w:t>’</w:t>
      </w:r>
      <w:r w:rsidRPr="00915EE2">
        <w:t>ordre du jour,</w:t>
      </w:r>
      <w:r w:rsidR="00772413" w:rsidRPr="00915EE2">
        <w:t xml:space="preserve"> le</w:t>
      </w:r>
      <w:r w:rsidR="00772413">
        <w:t> </w:t>
      </w:r>
      <w:r w:rsidR="00772413" w:rsidRPr="00915EE2">
        <w:t>SCT</w:t>
      </w:r>
      <w:r w:rsidRPr="00915EE2">
        <w:t xml:space="preserve"> a demandé au Secrétariat de créer un prototype de base de données comprenant un certain nombre de réponses au questionnaire sur la protection temporaire accordée aux dessins et modèles industriels lors de certaines expositions internationales en vertu de l</w:t>
      </w:r>
      <w:r w:rsidR="00C07030">
        <w:t>’</w:t>
      </w:r>
      <w:r w:rsidR="00772413" w:rsidRPr="00915EE2">
        <w:t>article</w:t>
      </w:r>
      <w:r w:rsidR="00772413">
        <w:t> </w:t>
      </w:r>
      <w:r w:rsidR="00772413" w:rsidRPr="00915EE2">
        <w:t>1</w:t>
      </w:r>
      <w:r w:rsidRPr="00915EE2">
        <w:t xml:space="preserve">1 de la Convention </w:t>
      </w:r>
      <w:r w:rsidRPr="00915EE2">
        <w:lastRenderedPageBreak/>
        <w:t>de Paris pour la protection de la propriété industrielle, et de présenter le prototype, ainsi que les ressources nécessaires, à la session suivante</w:t>
      </w:r>
      <w:r w:rsidR="00772413" w:rsidRPr="00915EE2">
        <w:t xml:space="preserve"> du</w:t>
      </w:r>
      <w:r w:rsidR="00772413">
        <w:t> </w:t>
      </w:r>
      <w:r w:rsidR="00772413" w:rsidRPr="00915EE2">
        <w:t>SCT</w:t>
      </w:r>
      <w:r w:rsidRPr="00915EE2">
        <w:t>.</w:t>
      </w:r>
    </w:p>
    <w:p w:rsidR="00915EE2" w:rsidRPr="00915EE2" w:rsidRDefault="00915EE2" w:rsidP="00915EE2"/>
    <w:p w:rsidR="00915EE2" w:rsidRPr="00915EE2" w:rsidRDefault="00915EE2" w:rsidP="00915EE2">
      <w:pPr>
        <w:spacing w:after="220"/>
      </w:pPr>
      <w:r w:rsidRPr="00915EE2">
        <w:fldChar w:fldCharType="begin"/>
      </w:r>
      <w:r w:rsidRPr="00915EE2">
        <w:instrText xml:space="preserve"> AUTONUM  </w:instrText>
      </w:r>
      <w:r w:rsidRPr="00915EE2">
        <w:fldChar w:fldCharType="end"/>
      </w:r>
      <w:r w:rsidRPr="00915EE2">
        <w:tab/>
        <w:t>Enfin,</w:t>
      </w:r>
      <w:r w:rsidR="00772413" w:rsidRPr="00915EE2">
        <w:t xml:space="preserve"> le</w:t>
      </w:r>
      <w:r w:rsidR="00772413">
        <w:t> </w:t>
      </w:r>
      <w:r w:rsidR="00772413" w:rsidRPr="00915EE2">
        <w:t>SCT</w:t>
      </w:r>
      <w:r w:rsidRPr="00915EE2">
        <w:t xml:space="preserve"> a pris note des progrès accomplis par les membres dans la mise en œuvre du Service d</w:t>
      </w:r>
      <w:r w:rsidR="00C07030">
        <w:t>’</w:t>
      </w:r>
      <w:r w:rsidRPr="00915EE2">
        <w:t>accès numérique aux documents de priorité (DAS) pour les dessins et modèles industriels.</w:t>
      </w:r>
    </w:p>
    <w:p w:rsidR="00915EE2" w:rsidRPr="00915EE2" w:rsidRDefault="00915EE2" w:rsidP="00915EE2">
      <w:pPr>
        <w:spacing w:after="220"/>
      </w:pPr>
      <w:r w:rsidRPr="00915EE2">
        <w:fldChar w:fldCharType="begin"/>
      </w:r>
      <w:r w:rsidRPr="00915EE2">
        <w:instrText xml:space="preserve"> AUTONUM  </w:instrText>
      </w:r>
      <w:r w:rsidRPr="00915EE2">
        <w:fldChar w:fldCharType="end"/>
      </w:r>
      <w:r w:rsidRPr="00915EE2">
        <w:tab/>
        <w:t>Dans le cadre de la quarante</w:t>
      </w:r>
      <w:r w:rsidR="00C07030">
        <w:t>-</w:t>
      </w:r>
      <w:r w:rsidRPr="00915EE2">
        <w:t>trois</w:t>
      </w:r>
      <w:r w:rsidR="00C07030">
        <w:t>ième session</w:t>
      </w:r>
      <w:r w:rsidRPr="00915EE2">
        <w:t>, une séance d</w:t>
      </w:r>
      <w:r w:rsidR="00C07030">
        <w:t>’</w:t>
      </w:r>
      <w:r w:rsidRPr="00915EE2">
        <w:t>information d</w:t>
      </w:r>
      <w:r w:rsidR="00C07030">
        <w:t>’</w:t>
      </w:r>
      <w:r w:rsidRPr="00915EE2">
        <w:t>une demi</w:t>
      </w:r>
      <w:r w:rsidR="00BB466F">
        <w:noBreakHyphen/>
      </w:r>
      <w:r w:rsidRPr="00915EE2">
        <w:t>journée sur la protection temporaire accordée aux dessins et modèles industriels en vertu de l</w:t>
      </w:r>
      <w:r w:rsidR="00C07030">
        <w:t>’</w:t>
      </w:r>
      <w:r w:rsidR="00772413" w:rsidRPr="00915EE2">
        <w:t>article</w:t>
      </w:r>
      <w:r w:rsidR="00772413">
        <w:t> </w:t>
      </w:r>
      <w:r w:rsidR="00772413" w:rsidRPr="00915EE2">
        <w:t>1</w:t>
      </w:r>
      <w:r w:rsidRPr="00915EE2">
        <w:t>1 de la Convention de Paris a eu lieu.  Au cours de cette séance, deux</w:t>
      </w:r>
      <w:r w:rsidR="00D133E9">
        <w:t> </w:t>
      </w:r>
      <w:r w:rsidRPr="00915EE2">
        <w:t>groupes d</w:t>
      </w:r>
      <w:r w:rsidR="00C07030">
        <w:t>’</w:t>
      </w:r>
      <w:r w:rsidRPr="00915EE2">
        <w:t>experts ont présenté des exposés sur les thèmes suivants</w:t>
      </w:r>
      <w:r w:rsidR="00C07030">
        <w:t> :</w:t>
      </w:r>
      <w:r w:rsidRPr="00915EE2">
        <w:t xml:space="preserve"> protection temporaire accordée aux dessins et modèles industriels en vertu de l</w:t>
      </w:r>
      <w:r w:rsidR="00C07030">
        <w:t>’</w:t>
      </w:r>
      <w:r w:rsidR="00772413" w:rsidRPr="00915EE2">
        <w:t>article</w:t>
      </w:r>
      <w:r w:rsidR="00772413">
        <w:t> </w:t>
      </w:r>
      <w:r w:rsidR="00772413" w:rsidRPr="00915EE2">
        <w:t>1</w:t>
      </w:r>
      <w:r w:rsidRPr="00915EE2">
        <w:t xml:space="preserve">1 de la Convention de Paris – Pratiques des </w:t>
      </w:r>
      <w:proofErr w:type="gramStart"/>
      <w:r w:rsidRPr="00915EE2">
        <w:t xml:space="preserve">offices; </w:t>
      </w:r>
      <w:r w:rsidR="00D133E9">
        <w:t xml:space="preserve"> </w:t>
      </w:r>
      <w:r w:rsidRPr="00915EE2">
        <w:t>protection</w:t>
      </w:r>
      <w:proofErr w:type="gramEnd"/>
      <w:r w:rsidRPr="00915EE2">
        <w:t xml:space="preserve"> temporaire accordée aux dessins et modèles industriels en vertu de l</w:t>
      </w:r>
      <w:r w:rsidR="00C07030">
        <w:t>’</w:t>
      </w:r>
      <w:r w:rsidR="00772413" w:rsidRPr="00915EE2">
        <w:t>article</w:t>
      </w:r>
      <w:r w:rsidR="00772413">
        <w:t> </w:t>
      </w:r>
      <w:r w:rsidR="00772413" w:rsidRPr="00915EE2">
        <w:t>1</w:t>
      </w:r>
      <w:r w:rsidRPr="00915EE2">
        <w:t>1 de la Convention de Paris – Expérience des utilisateurs.</w:t>
      </w:r>
    </w:p>
    <w:p w:rsidR="00915EE2" w:rsidRPr="00915EE2" w:rsidRDefault="00915EE2" w:rsidP="00915EE2">
      <w:pPr>
        <w:spacing w:after="220"/>
      </w:pPr>
      <w:r w:rsidRPr="00915EE2">
        <w:fldChar w:fldCharType="begin"/>
      </w:r>
      <w:r w:rsidRPr="00915EE2">
        <w:instrText xml:space="preserve"> AUTONUM  </w:instrText>
      </w:r>
      <w:r w:rsidRPr="00915EE2">
        <w:fldChar w:fldCharType="end"/>
      </w:r>
      <w:r w:rsidRPr="00915EE2">
        <w:tab/>
        <w:t>Le programme de la séance d</w:t>
      </w:r>
      <w:r w:rsidR="00C07030">
        <w:t>’</w:t>
      </w:r>
      <w:r w:rsidRPr="00915EE2">
        <w:t>information et les exposés sont disponibles à l</w:t>
      </w:r>
      <w:r w:rsidR="00C07030">
        <w:t>’</w:t>
      </w:r>
      <w:r w:rsidRPr="00915EE2">
        <w:t>adresse suivante</w:t>
      </w:r>
      <w:r w:rsidR="00C07030">
        <w:t> :</w:t>
      </w:r>
      <w:r w:rsidRPr="00915EE2">
        <w:t xml:space="preserve"> </w:t>
      </w:r>
      <w:hyperlink r:id="rId9" w:history="1">
        <w:r w:rsidR="00F14A92" w:rsidRPr="00F5120A">
          <w:rPr>
            <w:rStyle w:val="Hyperlink"/>
            <w:color w:val="auto"/>
            <w:u w:val="none"/>
          </w:rPr>
          <w:t>https://www.wipo.int/meetings/fr/details.jsp?meeting_id=55587</w:t>
        </w:r>
      </w:hyperlink>
      <w:r w:rsidRPr="00915EE2">
        <w:rPr>
          <w:color w:val="008080"/>
        </w:rPr>
        <w:t>.</w:t>
      </w:r>
    </w:p>
    <w:p w:rsidR="00915EE2" w:rsidRPr="00915EE2" w:rsidRDefault="00915EE2" w:rsidP="00915EE2">
      <w:pPr>
        <w:pStyle w:val="Heading2"/>
        <w:spacing w:after="220"/>
      </w:pPr>
      <w:r w:rsidRPr="00915EE2">
        <w:rPr>
          <w:caps w:val="0"/>
        </w:rPr>
        <w:t>INDICATIONS GÉOGRAPHIQUES</w:t>
      </w:r>
    </w:p>
    <w:p w:rsidR="00915EE2" w:rsidRPr="00915EE2" w:rsidRDefault="00915EE2" w:rsidP="00915EE2">
      <w:pPr>
        <w:keepLines/>
        <w:spacing w:after="220"/>
      </w:pPr>
      <w:r w:rsidRPr="00915EE2">
        <w:fldChar w:fldCharType="begin"/>
      </w:r>
      <w:r w:rsidRPr="00915EE2">
        <w:instrText xml:space="preserve"> AUTONUM  </w:instrText>
      </w:r>
      <w:r w:rsidRPr="00915EE2">
        <w:fldChar w:fldCharType="end"/>
      </w:r>
      <w:r w:rsidRPr="00915EE2">
        <w:tab/>
        <w:t>Le SCT a examiné des propositions de thèmes pour une séance d</w:t>
      </w:r>
      <w:r w:rsidR="00C07030">
        <w:t>’</w:t>
      </w:r>
      <w:r w:rsidRPr="00915EE2">
        <w:t>information sur les indications géographiques (document SCT/44/3) et est convenu de tenir une séance d</w:t>
      </w:r>
      <w:r w:rsidR="00C07030">
        <w:t>’</w:t>
      </w:r>
      <w:r w:rsidRPr="00915EE2">
        <w:t>information</w:t>
      </w:r>
      <w:r w:rsidR="00113E84" w:rsidRPr="00113E84">
        <w:t xml:space="preserve"> </w:t>
      </w:r>
      <w:r w:rsidR="00113E84" w:rsidRPr="00915EE2">
        <w:t>sur les indications géographiques</w:t>
      </w:r>
      <w:r w:rsidRPr="00915EE2">
        <w:t xml:space="preserve"> parallèlement à la quarante</w:t>
      </w:r>
      <w:r w:rsidR="00C07030">
        <w:t>-</w:t>
      </w:r>
      <w:r w:rsidRPr="00915EE2">
        <w:t>cinqu</w:t>
      </w:r>
      <w:r w:rsidR="00C07030">
        <w:t>ième session</w:t>
      </w:r>
      <w:r w:rsidR="00772413" w:rsidRPr="00915EE2">
        <w:t xml:space="preserve"> du</w:t>
      </w:r>
      <w:r w:rsidR="00772413">
        <w:t> </w:t>
      </w:r>
      <w:r w:rsidR="00772413" w:rsidRPr="00915EE2">
        <w:t>SCT</w:t>
      </w:r>
      <w:r w:rsidRPr="00915EE2">
        <w:t>.  Le programme de cette séance d</w:t>
      </w:r>
      <w:r w:rsidR="00C07030">
        <w:t>’</w:t>
      </w:r>
      <w:r w:rsidRPr="00915EE2">
        <w:t>information comprendra deux</w:t>
      </w:r>
      <w:r w:rsidR="00D133E9">
        <w:t> </w:t>
      </w:r>
      <w:r w:rsidRPr="00915EE2">
        <w:t>réunions d</w:t>
      </w:r>
      <w:r w:rsidR="00C07030">
        <w:t>’</w:t>
      </w:r>
      <w:r w:rsidRPr="00915EE2">
        <w:t>experts sur les thèmes suivants</w:t>
      </w:r>
      <w:r w:rsidR="00C07030">
        <w:t> :</w:t>
      </w:r>
      <w:r w:rsidRPr="00915EE2">
        <w:t xml:space="preserve"> i)</w:t>
      </w:r>
      <w:r w:rsidR="00D133E9">
        <w:t> </w:t>
      </w:r>
      <w:r w:rsidRPr="00915EE2">
        <w:t xml:space="preserve">examen des indications géographiques dans les systèmes </w:t>
      </w:r>
      <w:r w:rsidRPr="003564CB">
        <w:rPr>
          <w:i/>
        </w:rPr>
        <w:t>sui</w:t>
      </w:r>
      <w:r w:rsidR="00D133E9" w:rsidRPr="00D133E9">
        <w:rPr>
          <w:i/>
        </w:rPr>
        <w:t> </w:t>
      </w:r>
      <w:r w:rsidRPr="003564CB">
        <w:rPr>
          <w:i/>
        </w:rPr>
        <w:t>generis</w:t>
      </w:r>
      <w:r w:rsidRPr="00915EE2">
        <w:t xml:space="preserve"> et les systèmes des marques, </w:t>
      </w:r>
      <w:r w:rsidR="00C07030">
        <w:t>y compris</w:t>
      </w:r>
      <w:r w:rsidRPr="00915EE2">
        <w:t xml:space="preserve"> la combinaison de mots avec des éléments graphiques et les indications géographiques constituées uniquement d</w:t>
      </w:r>
      <w:r w:rsidR="00C07030">
        <w:t>’</w:t>
      </w:r>
      <w:r w:rsidRPr="00915EE2">
        <w:t xml:space="preserve">un élément graphique; </w:t>
      </w:r>
      <w:r w:rsidR="00D133E9">
        <w:t xml:space="preserve"> </w:t>
      </w:r>
      <w:r w:rsidRPr="00915EE2">
        <w:t xml:space="preserve">le poids accordé aux éléments descriptifs; </w:t>
      </w:r>
      <w:r w:rsidR="00D133E9">
        <w:t xml:space="preserve"> </w:t>
      </w:r>
      <w:r w:rsidRPr="00915EE2">
        <w:t xml:space="preserve">les conflits; </w:t>
      </w:r>
      <w:r w:rsidR="00D133E9">
        <w:t xml:space="preserve"> </w:t>
      </w:r>
      <w:r w:rsidRPr="00915EE2">
        <w:t>et l</w:t>
      </w:r>
      <w:r w:rsidR="00C07030">
        <w:t>’</w:t>
      </w:r>
      <w:r w:rsidRPr="00915EE2">
        <w:t xml:space="preserve">étendue de la protection; </w:t>
      </w:r>
      <w:r w:rsidR="00D133E9">
        <w:t xml:space="preserve"> </w:t>
      </w:r>
      <w:r w:rsidRPr="00915EE2">
        <w:t>ii)</w:t>
      </w:r>
      <w:r w:rsidR="00D133E9">
        <w:t> </w:t>
      </w:r>
      <w:r w:rsidRPr="00915EE2">
        <w:t>moyens de prévenir l</w:t>
      </w:r>
      <w:r w:rsidR="00C07030">
        <w:t>’</w:t>
      </w:r>
      <w:r w:rsidRPr="00915EE2">
        <w:t>enregistrement de mauvaise foi des noms de domaine composés, en tout ou en partie, d</w:t>
      </w:r>
      <w:r w:rsidR="00C07030">
        <w:t>’</w:t>
      </w:r>
      <w:r w:rsidRPr="00915EE2">
        <w:t>indications géographiques.  Par ailleurs,</w:t>
      </w:r>
      <w:r w:rsidR="00772413" w:rsidRPr="00915EE2">
        <w:t xml:space="preserve"> le</w:t>
      </w:r>
      <w:r w:rsidR="00772413">
        <w:t> </w:t>
      </w:r>
      <w:r w:rsidR="00772413" w:rsidRPr="00915EE2">
        <w:t>SCT</w:t>
      </w:r>
      <w:r w:rsidRPr="00915EE2">
        <w:t xml:space="preserve"> a invité les membres à présenter à la quarante</w:t>
      </w:r>
      <w:r w:rsidR="00C07030">
        <w:t>-</w:t>
      </w:r>
      <w:r w:rsidRPr="00915EE2">
        <w:t>cinqu</w:t>
      </w:r>
      <w:r w:rsidR="00C07030">
        <w:t>ième session</w:t>
      </w:r>
      <w:r w:rsidR="00772413" w:rsidRPr="00915EE2">
        <w:t xml:space="preserve"> du</w:t>
      </w:r>
      <w:r w:rsidR="00772413">
        <w:t> </w:t>
      </w:r>
      <w:r w:rsidR="00772413" w:rsidRPr="00915EE2">
        <w:t>SCT</w:t>
      </w:r>
      <w:r w:rsidRPr="00915EE2">
        <w:t xml:space="preserve"> des propositions de thèmes pour une séance d</w:t>
      </w:r>
      <w:r w:rsidR="00C07030">
        <w:t>’</w:t>
      </w:r>
      <w:r w:rsidRPr="00915EE2">
        <w:t>information sur les indications géographiques, qui se tiendrait parallèlement à la quarante</w:t>
      </w:r>
      <w:r w:rsidR="00C07030">
        <w:t>-</w:t>
      </w:r>
      <w:r w:rsidRPr="00915EE2">
        <w:t>six</w:t>
      </w:r>
      <w:r w:rsidR="00C07030">
        <w:t>ième session</w:t>
      </w:r>
      <w:r w:rsidR="00772413" w:rsidRPr="00915EE2">
        <w:t xml:space="preserve"> du</w:t>
      </w:r>
      <w:r w:rsidR="00772413">
        <w:t> </w:t>
      </w:r>
      <w:r w:rsidR="00772413" w:rsidRPr="00915EE2">
        <w:t>SCT</w:t>
      </w:r>
      <w:r w:rsidRPr="00915EE2">
        <w:t>.</w:t>
      </w:r>
    </w:p>
    <w:p w:rsidR="00915EE2" w:rsidRPr="00915EE2" w:rsidRDefault="00915EE2" w:rsidP="00915EE2">
      <w:pPr>
        <w:spacing w:after="220"/>
      </w:pPr>
      <w:r w:rsidRPr="00915EE2">
        <w:fldChar w:fldCharType="begin"/>
      </w:r>
      <w:r w:rsidRPr="00915EE2">
        <w:instrText xml:space="preserve"> AUTONUM  </w:instrText>
      </w:r>
      <w:r w:rsidRPr="00915EE2">
        <w:fldChar w:fldCharType="end"/>
      </w:r>
      <w:r w:rsidRPr="00915EE2">
        <w:tab/>
        <w:t>Dans le cadre de la quarante</w:t>
      </w:r>
      <w:r w:rsidR="00C07030">
        <w:t>-</w:t>
      </w:r>
      <w:r w:rsidRPr="00915EE2">
        <w:t>trois</w:t>
      </w:r>
      <w:r w:rsidR="00C07030">
        <w:t>ième session</w:t>
      </w:r>
      <w:r w:rsidRPr="00915EE2">
        <w:t>, une séance d</w:t>
      </w:r>
      <w:r w:rsidR="00C07030">
        <w:t>’</w:t>
      </w:r>
      <w:r w:rsidRPr="00915EE2">
        <w:t>information d</w:t>
      </w:r>
      <w:r w:rsidR="00C07030">
        <w:t>’</w:t>
      </w:r>
      <w:r w:rsidRPr="00915EE2">
        <w:t>une demi</w:t>
      </w:r>
      <w:r w:rsidR="00566F6A">
        <w:noBreakHyphen/>
      </w:r>
      <w:r w:rsidRPr="00915EE2">
        <w:t>journée sur les indications géographiques a eu lieu, au cours de laquelle deux</w:t>
      </w:r>
      <w:r w:rsidR="00D133E9">
        <w:t> </w:t>
      </w:r>
      <w:r w:rsidRPr="00915EE2">
        <w:t>groupes d</w:t>
      </w:r>
      <w:r w:rsidR="00C07030">
        <w:t>’</w:t>
      </w:r>
      <w:r w:rsidRPr="00915EE2">
        <w:t>experts ont présenté des exposés sur les thèmes suivants</w:t>
      </w:r>
      <w:r w:rsidR="00C07030">
        <w:t> :</w:t>
      </w:r>
      <w:r w:rsidRPr="00915EE2">
        <w:t xml:space="preserve"> évaluation des conditions ayant jeté les bases de la protection des indications géographiques et évaluation de toute modification de ces conditions; </w:t>
      </w:r>
      <w:r w:rsidR="00D133E9">
        <w:t xml:space="preserve"> </w:t>
      </w:r>
      <w:r w:rsidRPr="00915EE2">
        <w:t>moyens d</w:t>
      </w:r>
      <w:r w:rsidR="00C07030">
        <w:t>’</w:t>
      </w:r>
      <w:r w:rsidRPr="00915EE2">
        <w:t>empêcher les opérateurs de tirer profit de l</w:t>
      </w:r>
      <w:r w:rsidR="00C07030">
        <w:t>’</w:t>
      </w:r>
      <w:r w:rsidRPr="00915EE2">
        <w:t>utilisation et de l</w:t>
      </w:r>
      <w:r w:rsidR="00C07030">
        <w:t>’</w:t>
      </w:r>
      <w:r w:rsidRPr="00915EE2">
        <w:t>enregistrement de mauvaise foi de droits de propriété intellectuelle sur les indications géographiques dans</w:t>
      </w:r>
      <w:r w:rsidR="00772413" w:rsidRPr="00915EE2">
        <w:t xml:space="preserve"> le</w:t>
      </w:r>
      <w:r w:rsidR="00772413">
        <w:t> </w:t>
      </w:r>
      <w:r w:rsidR="00772413" w:rsidRPr="00915EE2">
        <w:t>DNS</w:t>
      </w:r>
      <w:r w:rsidRPr="00915EE2">
        <w:t>.</w:t>
      </w:r>
    </w:p>
    <w:p w:rsidR="00915EE2" w:rsidRPr="00915EE2" w:rsidRDefault="00915EE2" w:rsidP="00915EE2">
      <w:pPr>
        <w:spacing w:after="220"/>
      </w:pPr>
      <w:r w:rsidRPr="00915EE2">
        <w:fldChar w:fldCharType="begin"/>
      </w:r>
      <w:r w:rsidRPr="00915EE2">
        <w:instrText xml:space="preserve"> AUTONUM  </w:instrText>
      </w:r>
      <w:r w:rsidRPr="00915EE2">
        <w:fldChar w:fldCharType="end"/>
      </w:r>
      <w:r w:rsidRPr="00915EE2">
        <w:tab/>
        <w:t>Le programme de la séance d</w:t>
      </w:r>
      <w:r w:rsidR="00C07030">
        <w:t>’</w:t>
      </w:r>
      <w:r w:rsidRPr="00915EE2">
        <w:t>information et les exposés sont disponibles à l</w:t>
      </w:r>
      <w:r w:rsidR="00C07030">
        <w:t>’</w:t>
      </w:r>
      <w:r w:rsidRPr="00915EE2">
        <w:t>adresse suivante</w:t>
      </w:r>
      <w:r w:rsidR="00C07030">
        <w:t> :</w:t>
      </w:r>
      <w:r w:rsidRPr="00915EE2">
        <w:t xml:space="preserve"> </w:t>
      </w:r>
      <w:hyperlink r:id="rId10" w:history="1">
        <w:r w:rsidR="00566F6A" w:rsidRPr="00F5120A">
          <w:rPr>
            <w:rStyle w:val="Hyperlink"/>
            <w:color w:val="auto"/>
            <w:u w:val="none"/>
          </w:rPr>
          <w:t>https://www.wipo.int/meetings/fr/details.jsp?meeting_id=55586</w:t>
        </w:r>
      </w:hyperlink>
      <w:r w:rsidRPr="00915EE2">
        <w:rPr>
          <w:color w:val="000000"/>
        </w:rPr>
        <w:t>.</w:t>
      </w:r>
    </w:p>
    <w:p w:rsidR="00915EE2" w:rsidRPr="00915EE2" w:rsidRDefault="00915EE2" w:rsidP="005D52BF">
      <w:pPr>
        <w:spacing w:after="480"/>
        <w:ind w:left="5534"/>
        <w:rPr>
          <w:i/>
        </w:rPr>
      </w:pPr>
      <w:r w:rsidRPr="00915EE2">
        <w:rPr>
          <w:i/>
        </w:rPr>
        <w:fldChar w:fldCharType="begin"/>
      </w:r>
      <w:r w:rsidRPr="00915EE2">
        <w:rPr>
          <w:i/>
        </w:rPr>
        <w:instrText xml:space="preserve"> AUTONUM  </w:instrText>
      </w:r>
      <w:r w:rsidRPr="00915EE2">
        <w:rPr>
          <w:i/>
        </w:rPr>
        <w:fldChar w:fldCharType="end"/>
      </w:r>
      <w:r w:rsidRPr="00915EE2">
        <w:rPr>
          <w:i/>
        </w:rPr>
        <w:tab/>
      </w:r>
      <w:r w:rsidRPr="005445A6">
        <w:rPr>
          <w:i/>
        </w:rPr>
        <w:t>L</w:t>
      </w:r>
      <w:r w:rsidR="00C07030">
        <w:rPr>
          <w:i/>
        </w:rPr>
        <w:t>’</w:t>
      </w:r>
      <w:r w:rsidRPr="005445A6">
        <w:rPr>
          <w:i/>
        </w:rPr>
        <w:t>Assemblée générale de l</w:t>
      </w:r>
      <w:r w:rsidR="00C07030">
        <w:rPr>
          <w:i/>
        </w:rPr>
        <w:t>’</w:t>
      </w:r>
      <w:r w:rsidRPr="005445A6">
        <w:rPr>
          <w:i/>
        </w:rPr>
        <w:t>OMPI est invitée à prendre note du “Rapport sur le Comité permanent du droit des marques, des dessins et modèles industriels et des indications géographiques (SC</w:t>
      </w:r>
      <w:bookmarkStart w:id="5" w:name="_GoBack"/>
      <w:bookmarkEnd w:id="5"/>
      <w:r w:rsidRPr="005445A6">
        <w:rPr>
          <w:i/>
        </w:rPr>
        <w:t>T)” (document</w:t>
      </w:r>
      <w:r w:rsidR="00566F6A">
        <w:rPr>
          <w:szCs w:val="22"/>
        </w:rPr>
        <w:t> </w:t>
      </w:r>
      <w:r w:rsidRPr="005445A6">
        <w:rPr>
          <w:i/>
        </w:rPr>
        <w:t>WO/GA/54/7).</w:t>
      </w:r>
    </w:p>
    <w:p w:rsidR="000F5E56" w:rsidRPr="00915EE2" w:rsidRDefault="00915EE2" w:rsidP="00915EE2">
      <w:pPr>
        <w:pStyle w:val="Endofdocument-Annex"/>
        <w:rPr>
          <w:lang w:val="fr-CH"/>
        </w:rPr>
      </w:pPr>
      <w:r w:rsidRPr="00915EE2">
        <w:rPr>
          <w:lang w:val="fr-CH"/>
        </w:rPr>
        <w:t>[Fin du document]</w:t>
      </w:r>
    </w:p>
    <w:sectPr w:rsidR="000F5E56" w:rsidRPr="00915EE2" w:rsidSect="000F4A8C">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0D6" w:rsidRDefault="000270D6">
      <w:r>
        <w:separator/>
      </w:r>
    </w:p>
  </w:endnote>
  <w:endnote w:type="continuationSeparator" w:id="0">
    <w:p w:rsidR="000270D6" w:rsidRPr="009D30E6" w:rsidRDefault="000270D6" w:rsidP="00D45252">
      <w:pPr>
        <w:rPr>
          <w:sz w:val="17"/>
          <w:szCs w:val="17"/>
        </w:rPr>
      </w:pPr>
      <w:r w:rsidRPr="009D30E6">
        <w:rPr>
          <w:sz w:val="17"/>
          <w:szCs w:val="17"/>
        </w:rPr>
        <w:separator/>
      </w:r>
    </w:p>
    <w:p w:rsidR="000270D6" w:rsidRPr="009D30E6" w:rsidRDefault="000270D6" w:rsidP="00D45252">
      <w:pPr>
        <w:spacing w:after="60"/>
        <w:rPr>
          <w:sz w:val="17"/>
          <w:szCs w:val="17"/>
        </w:rPr>
      </w:pPr>
      <w:r w:rsidRPr="009D30E6">
        <w:rPr>
          <w:sz w:val="17"/>
          <w:szCs w:val="17"/>
        </w:rPr>
        <w:t>[Suite de la note de la page précédente]</w:t>
      </w:r>
    </w:p>
  </w:endnote>
  <w:endnote w:type="continuationNotice" w:id="1">
    <w:p w:rsidR="000270D6" w:rsidRPr="009D30E6" w:rsidRDefault="000270D6"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A8C" w:rsidRDefault="000F4A8C" w:rsidP="000F4A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223" w:rsidRDefault="002712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A8C" w:rsidRDefault="000F4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0D6" w:rsidRDefault="000270D6">
      <w:r>
        <w:separator/>
      </w:r>
    </w:p>
  </w:footnote>
  <w:footnote w:type="continuationSeparator" w:id="0">
    <w:p w:rsidR="000270D6" w:rsidRDefault="000270D6" w:rsidP="007461F1">
      <w:r>
        <w:separator/>
      </w:r>
    </w:p>
    <w:p w:rsidR="000270D6" w:rsidRPr="009D30E6" w:rsidRDefault="000270D6" w:rsidP="007461F1">
      <w:pPr>
        <w:spacing w:after="60"/>
        <w:rPr>
          <w:sz w:val="17"/>
          <w:szCs w:val="17"/>
        </w:rPr>
      </w:pPr>
      <w:r w:rsidRPr="009D30E6">
        <w:rPr>
          <w:sz w:val="17"/>
          <w:szCs w:val="17"/>
        </w:rPr>
        <w:t>[Suite de la note de la page précédente]</w:t>
      </w:r>
    </w:p>
  </w:footnote>
  <w:footnote w:type="continuationNotice" w:id="1">
    <w:p w:rsidR="000270D6" w:rsidRPr="009D30E6" w:rsidRDefault="000270D6"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A8C" w:rsidRDefault="000F4A8C" w:rsidP="000F4A8C">
    <w:pPr>
      <w:jc w:val="right"/>
    </w:pPr>
    <w:r>
      <w:t>WO/GA/54/7</w:t>
    </w:r>
  </w:p>
  <w:p w:rsidR="000F4A8C" w:rsidRDefault="000F4A8C" w:rsidP="000F4A8C">
    <w:pPr>
      <w:jc w:val="right"/>
    </w:pPr>
    <w:r>
      <w:t xml:space="preserve">page </w:t>
    </w:r>
    <w:r>
      <w:fldChar w:fldCharType="begin"/>
    </w:r>
    <w:r>
      <w:instrText xml:space="preserve"> PAGE  \* MERGEFORMAT </w:instrText>
    </w:r>
    <w:r>
      <w:fldChar w:fldCharType="separate"/>
    </w:r>
    <w:r w:rsidR="005D52BF">
      <w:rPr>
        <w:noProof/>
      </w:rPr>
      <w:t>2</w:t>
    </w:r>
    <w:r>
      <w:fldChar w:fldCharType="end"/>
    </w:r>
  </w:p>
  <w:p w:rsidR="000F4A8C" w:rsidRDefault="000F4A8C" w:rsidP="000F4A8C">
    <w:pPr>
      <w:jc w:val="right"/>
    </w:pPr>
  </w:p>
  <w:p w:rsidR="000F4A8C" w:rsidRDefault="000F4A8C" w:rsidP="000F4A8C">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4F1738" w:rsidP="00477D6B">
    <w:pPr>
      <w:jc w:val="right"/>
    </w:pPr>
    <w:bookmarkStart w:id="6" w:name="Code2"/>
    <w:r>
      <w:t>WO/GA/54/7</w:t>
    </w:r>
  </w:p>
  <w:bookmarkEnd w:id="6"/>
  <w:p w:rsidR="00F16975" w:rsidRDefault="00F16975" w:rsidP="00477D6B">
    <w:pPr>
      <w:jc w:val="right"/>
    </w:pPr>
    <w:r>
      <w:t xml:space="preserve">page </w:t>
    </w:r>
    <w:r>
      <w:fldChar w:fldCharType="begin"/>
    </w:r>
    <w:r>
      <w:instrText xml:space="preserve"> PAGE  \* MERGEFORMAT </w:instrText>
    </w:r>
    <w:r>
      <w:fldChar w:fldCharType="separate"/>
    </w:r>
    <w:r w:rsidR="005D52BF">
      <w:rPr>
        <w:noProof/>
      </w:rPr>
      <w:t>3</w:t>
    </w:r>
    <w:r>
      <w:fldChar w:fldCharType="end"/>
    </w:r>
  </w:p>
  <w:p w:rsidR="00F16975" w:rsidRDefault="00F16975" w:rsidP="00477D6B">
    <w:pPr>
      <w:jc w:val="right"/>
    </w:pPr>
  </w:p>
  <w:p w:rsidR="00574036" w:rsidRDefault="0057403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A8C" w:rsidRDefault="000F4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738"/>
    <w:rsid w:val="00011B7D"/>
    <w:rsid w:val="000270D6"/>
    <w:rsid w:val="0006598D"/>
    <w:rsid w:val="00075432"/>
    <w:rsid w:val="0009458A"/>
    <w:rsid w:val="000D3FA5"/>
    <w:rsid w:val="000F4A8C"/>
    <w:rsid w:val="000F5E56"/>
    <w:rsid w:val="00113E84"/>
    <w:rsid w:val="0012431E"/>
    <w:rsid w:val="001362EE"/>
    <w:rsid w:val="001832A6"/>
    <w:rsid w:val="00195C6E"/>
    <w:rsid w:val="001A73D6"/>
    <w:rsid w:val="001B266A"/>
    <w:rsid w:val="001C6508"/>
    <w:rsid w:val="001D3D56"/>
    <w:rsid w:val="001D42E8"/>
    <w:rsid w:val="00214F53"/>
    <w:rsid w:val="00227658"/>
    <w:rsid w:val="00240654"/>
    <w:rsid w:val="002634C4"/>
    <w:rsid w:val="00271223"/>
    <w:rsid w:val="002956DE"/>
    <w:rsid w:val="002E4D1A"/>
    <w:rsid w:val="002E4EB5"/>
    <w:rsid w:val="002E7681"/>
    <w:rsid w:val="002F16BC"/>
    <w:rsid w:val="002F4E68"/>
    <w:rsid w:val="00322C0B"/>
    <w:rsid w:val="003564CB"/>
    <w:rsid w:val="0037544C"/>
    <w:rsid w:val="00381798"/>
    <w:rsid w:val="003845C1"/>
    <w:rsid w:val="003A67A3"/>
    <w:rsid w:val="003C5EB5"/>
    <w:rsid w:val="004008A2"/>
    <w:rsid w:val="004016CD"/>
    <w:rsid w:val="004025DF"/>
    <w:rsid w:val="0040540C"/>
    <w:rsid w:val="00423E3E"/>
    <w:rsid w:val="00427AF4"/>
    <w:rsid w:val="004647DA"/>
    <w:rsid w:val="00477D6B"/>
    <w:rsid w:val="0048144B"/>
    <w:rsid w:val="004D6471"/>
    <w:rsid w:val="004F1738"/>
    <w:rsid w:val="0051455D"/>
    <w:rsid w:val="00525B63"/>
    <w:rsid w:val="00525E59"/>
    <w:rsid w:val="00541348"/>
    <w:rsid w:val="005421DD"/>
    <w:rsid w:val="005445A6"/>
    <w:rsid w:val="0054533C"/>
    <w:rsid w:val="00554FA5"/>
    <w:rsid w:val="00566F6A"/>
    <w:rsid w:val="00567A4C"/>
    <w:rsid w:val="00574036"/>
    <w:rsid w:val="00577741"/>
    <w:rsid w:val="00595F07"/>
    <w:rsid w:val="005D52BF"/>
    <w:rsid w:val="005E165B"/>
    <w:rsid w:val="005E6516"/>
    <w:rsid w:val="00605827"/>
    <w:rsid w:val="006071B5"/>
    <w:rsid w:val="00611BC2"/>
    <w:rsid w:val="00616671"/>
    <w:rsid w:val="006217C2"/>
    <w:rsid w:val="006947A9"/>
    <w:rsid w:val="006B0DB5"/>
    <w:rsid w:val="006C1F92"/>
    <w:rsid w:val="00717352"/>
    <w:rsid w:val="00743299"/>
    <w:rsid w:val="007461F1"/>
    <w:rsid w:val="00772413"/>
    <w:rsid w:val="007D6961"/>
    <w:rsid w:val="007F07CB"/>
    <w:rsid w:val="00810CEF"/>
    <w:rsid w:val="0081208D"/>
    <w:rsid w:val="008937D3"/>
    <w:rsid w:val="008B2CC1"/>
    <w:rsid w:val="008E7930"/>
    <w:rsid w:val="0090731E"/>
    <w:rsid w:val="00915EE2"/>
    <w:rsid w:val="00955D34"/>
    <w:rsid w:val="00966A22"/>
    <w:rsid w:val="00970756"/>
    <w:rsid w:val="00974CD6"/>
    <w:rsid w:val="009D30E6"/>
    <w:rsid w:val="009E3F6F"/>
    <w:rsid w:val="009F499F"/>
    <w:rsid w:val="009F6B1F"/>
    <w:rsid w:val="00A11D74"/>
    <w:rsid w:val="00A57C10"/>
    <w:rsid w:val="00A67DCF"/>
    <w:rsid w:val="00AC0AE4"/>
    <w:rsid w:val="00AC39AB"/>
    <w:rsid w:val="00AD61DB"/>
    <w:rsid w:val="00AF4072"/>
    <w:rsid w:val="00B1090C"/>
    <w:rsid w:val="00B35AF5"/>
    <w:rsid w:val="00B5490F"/>
    <w:rsid w:val="00BB466F"/>
    <w:rsid w:val="00BE0BE0"/>
    <w:rsid w:val="00C07030"/>
    <w:rsid w:val="00C537A0"/>
    <w:rsid w:val="00C664C8"/>
    <w:rsid w:val="00C748D7"/>
    <w:rsid w:val="00CE4BB2"/>
    <w:rsid w:val="00CF0460"/>
    <w:rsid w:val="00D070DE"/>
    <w:rsid w:val="00D07C20"/>
    <w:rsid w:val="00D105EC"/>
    <w:rsid w:val="00D133E9"/>
    <w:rsid w:val="00D30DFB"/>
    <w:rsid w:val="00D43E0F"/>
    <w:rsid w:val="00D45252"/>
    <w:rsid w:val="00D71B4D"/>
    <w:rsid w:val="00D75C1E"/>
    <w:rsid w:val="00D93D55"/>
    <w:rsid w:val="00DB1C48"/>
    <w:rsid w:val="00DD4917"/>
    <w:rsid w:val="00DD6A16"/>
    <w:rsid w:val="00E0091A"/>
    <w:rsid w:val="00E203AA"/>
    <w:rsid w:val="00E5217A"/>
    <w:rsid w:val="00E527A5"/>
    <w:rsid w:val="00E76456"/>
    <w:rsid w:val="00EA47D1"/>
    <w:rsid w:val="00EC2C73"/>
    <w:rsid w:val="00ED4E6A"/>
    <w:rsid w:val="00EE71CB"/>
    <w:rsid w:val="00F14A92"/>
    <w:rsid w:val="00F16975"/>
    <w:rsid w:val="00F5120A"/>
    <w:rsid w:val="00F66152"/>
    <w:rsid w:val="00FF316B"/>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50CE46E5-FD8E-4DCB-BAB5-D9E3401A0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unhideWhenUsed/>
    <w:rsid w:val="00915EE2"/>
    <w:rPr>
      <w:color w:val="0000FF" w:themeColor="hyperlink"/>
      <w:u w:val="single"/>
    </w:rPr>
  </w:style>
  <w:style w:type="paragraph" w:styleId="ListParagraph">
    <w:name w:val="List Paragraph"/>
    <w:basedOn w:val="Normal"/>
    <w:uiPriority w:val="34"/>
    <w:qFormat/>
    <w:rsid w:val="00915EE2"/>
    <w:pPr>
      <w:ind w:left="720"/>
      <w:contextualSpacing/>
    </w:pPr>
  </w:style>
  <w:style w:type="paragraph" w:styleId="BalloonText">
    <w:name w:val="Balloon Text"/>
    <w:basedOn w:val="Normal"/>
    <w:link w:val="BalloonTextChar"/>
    <w:semiHidden/>
    <w:unhideWhenUsed/>
    <w:rsid w:val="00566F6A"/>
    <w:rPr>
      <w:rFonts w:ascii="Segoe UI" w:hAnsi="Segoe UI" w:cs="Segoe UI"/>
      <w:sz w:val="18"/>
      <w:szCs w:val="18"/>
    </w:rPr>
  </w:style>
  <w:style w:type="character" w:customStyle="1" w:styleId="BalloonTextChar">
    <w:name w:val="Balloon Text Char"/>
    <w:basedOn w:val="DefaultParagraphFont"/>
    <w:link w:val="BalloonText"/>
    <w:semiHidden/>
    <w:rsid w:val="00566F6A"/>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meetings/fr/details.jsp?meeting_id=55586" TargetMode="External"/><Relationship Id="rId4" Type="http://schemas.openxmlformats.org/officeDocument/2006/relationships/settings" Target="settings.xml"/><Relationship Id="rId9" Type="http://schemas.openxmlformats.org/officeDocument/2006/relationships/hyperlink" Target="https://www.wipo.int/meetings/fr/details.jsp?meeting_id=55587"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07776-BEDA-40AA-93D4-D49E631AA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WO_GA_54 (F)</Template>
  <TotalTime>20</TotalTime>
  <Pages>3</Pages>
  <Words>1309</Words>
  <Characters>7317</Characters>
  <Application>Microsoft Office Word</Application>
  <DocSecurity>0</DocSecurity>
  <Lines>119</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WO/GA/54/7</vt:lpstr>
      <vt:lpstr>WO/GA/54/</vt:lpstr>
    </vt:vector>
  </TitlesOfParts>
  <Company>WIPO</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WO/GA/54/7</dc:title>
  <dc:subject>Sixty-Second Series of Meetings of WIPO</dc:subject>
  <dc:creator>WIPO</dc:creator>
  <cp:keywords>PUBLIC</cp:keywords>
  <cp:lastModifiedBy>MARIN-CUDRAZ DAVI Nicoletta</cp:lastModifiedBy>
  <cp:revision>13</cp:revision>
  <cp:lastPrinted>2011-05-19T12:37:00Z</cp:lastPrinted>
  <dcterms:created xsi:type="dcterms:W3CDTF">2021-06-11T09:47:00Z</dcterms:created>
  <dcterms:modified xsi:type="dcterms:W3CDTF">2021-06-30T13:37:00Z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