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B4" w:rsidRPr="00123893" w:rsidRDefault="00C421B4" w:rsidP="00C421B4">
      <w:pPr>
        <w:widowControl w:val="0"/>
        <w:jc w:val="right"/>
        <w:rPr>
          <w:b/>
          <w:sz w:val="2"/>
          <w:szCs w:val="40"/>
        </w:rPr>
      </w:pPr>
      <w:bookmarkStart w:id="0" w:name="TitleOfDoc"/>
      <w:bookmarkStart w:id="1" w:name="_GoBack"/>
      <w:bookmarkEnd w:id="0"/>
      <w:bookmarkEnd w:id="1"/>
      <w:r>
        <w:rPr>
          <w:b/>
          <w:sz w:val="40"/>
          <w:szCs w:val="40"/>
        </w:rPr>
        <w:t>F</w:t>
      </w:r>
    </w:p>
    <w:p w:rsidR="00C421B4" w:rsidRDefault="00C421B4" w:rsidP="00C421B4">
      <w:pPr>
        <w:spacing w:line="360" w:lineRule="auto"/>
        <w:ind w:left="4592"/>
        <w:rPr>
          <w:rFonts w:ascii="Arial Black" w:hAnsi="Arial Black"/>
          <w:caps/>
          <w:sz w:val="15"/>
        </w:rPr>
      </w:pPr>
      <w:r>
        <w:rPr>
          <w:noProof/>
          <w:lang w:val="en-US" w:eastAsia="en-US"/>
        </w:rPr>
        <w:drawing>
          <wp:inline distT="0" distB="0" distL="0" distR="0" wp14:anchorId="5909FC93" wp14:editId="6F2B76AE">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C421B4" w:rsidRPr="007378AD" w:rsidRDefault="00C421B4" w:rsidP="00C421B4">
      <w:pPr>
        <w:pBdr>
          <w:top w:val="single" w:sz="4" w:space="10" w:color="auto"/>
        </w:pBdr>
        <w:spacing w:before="120"/>
        <w:jc w:val="right"/>
        <w:rPr>
          <w:rFonts w:ascii="Arial Black" w:hAnsi="Arial Black"/>
          <w:b/>
          <w:caps/>
          <w:sz w:val="15"/>
          <w:lang w:val="fr-CH"/>
        </w:rPr>
      </w:pPr>
      <w:r w:rsidRPr="00583FF9">
        <w:rPr>
          <w:rFonts w:ascii="Arial Black" w:hAnsi="Arial Black"/>
          <w:b/>
          <w:caps/>
          <w:sz w:val="15"/>
          <w:lang w:val="fr-CH"/>
        </w:rPr>
        <w:t>WO/GA/51</w:t>
      </w:r>
      <w:r w:rsidRPr="007378AD">
        <w:rPr>
          <w:rFonts w:ascii="Arial Black" w:hAnsi="Arial Black"/>
          <w:b/>
          <w:caps/>
          <w:sz w:val="15"/>
          <w:lang w:val="fr-CH"/>
        </w:rPr>
        <w:t>/</w:t>
      </w:r>
      <w:bookmarkStart w:id="2" w:name="Code"/>
      <w:bookmarkEnd w:id="2"/>
      <w:r>
        <w:rPr>
          <w:rFonts w:ascii="Arial Black" w:hAnsi="Arial Black"/>
          <w:b/>
          <w:caps/>
          <w:sz w:val="15"/>
          <w:lang w:val="fr-CH"/>
        </w:rPr>
        <w:t>14</w:t>
      </w:r>
    </w:p>
    <w:p w:rsidR="00C421B4" w:rsidRPr="007378AD" w:rsidRDefault="00C421B4" w:rsidP="00C421B4">
      <w:pPr>
        <w:jc w:val="right"/>
        <w:rPr>
          <w:rFonts w:ascii="Arial Black" w:hAnsi="Arial Black"/>
          <w:b/>
          <w:caps/>
          <w:sz w:val="15"/>
          <w:lang w:val="fr-CH"/>
        </w:rPr>
      </w:pPr>
      <w:r w:rsidRPr="007378AD">
        <w:rPr>
          <w:rFonts w:ascii="Arial Black" w:hAnsi="Arial Black"/>
          <w:b/>
          <w:caps/>
          <w:sz w:val="15"/>
          <w:lang w:val="fr-CH"/>
        </w:rPr>
        <w:t>ORIGINAL</w:t>
      </w:r>
      <w:r>
        <w:rPr>
          <w:rFonts w:ascii="Arial Black" w:hAnsi="Arial Black"/>
          <w:b/>
          <w:caps/>
          <w:sz w:val="15"/>
          <w:lang w:val="fr-CH"/>
        </w:rPr>
        <w:t xml:space="preserve"> : </w:t>
      </w:r>
      <w:bookmarkStart w:id="3" w:name="Original"/>
      <w:bookmarkEnd w:id="3"/>
      <w:r>
        <w:rPr>
          <w:rFonts w:ascii="Arial Black" w:hAnsi="Arial Black"/>
          <w:b/>
          <w:caps/>
          <w:sz w:val="15"/>
          <w:lang w:val="fr-CH"/>
        </w:rPr>
        <w:t>anglais</w:t>
      </w:r>
    </w:p>
    <w:p w:rsidR="00C421B4" w:rsidRPr="007378AD" w:rsidRDefault="00C421B4" w:rsidP="00C421B4">
      <w:pPr>
        <w:spacing w:line="1680" w:lineRule="auto"/>
        <w:jc w:val="right"/>
        <w:rPr>
          <w:rFonts w:ascii="Arial Black" w:hAnsi="Arial Black"/>
          <w:b/>
          <w:caps/>
          <w:sz w:val="15"/>
          <w:lang w:val="fr-CH"/>
        </w:rPr>
      </w:pPr>
      <w:r w:rsidRPr="007378AD">
        <w:rPr>
          <w:rFonts w:ascii="Arial Black" w:hAnsi="Arial Black"/>
          <w:b/>
          <w:caps/>
          <w:sz w:val="15"/>
          <w:lang w:val="fr-CH"/>
        </w:rPr>
        <w:t>DATE</w:t>
      </w:r>
      <w:r>
        <w:rPr>
          <w:rFonts w:ascii="Arial Black" w:hAnsi="Arial Black"/>
          <w:b/>
          <w:caps/>
          <w:sz w:val="15"/>
          <w:lang w:val="fr-CH"/>
        </w:rPr>
        <w:t xml:space="preserve"> : </w:t>
      </w:r>
      <w:bookmarkStart w:id="4" w:name="Date"/>
      <w:bookmarkEnd w:id="4"/>
      <w:r>
        <w:rPr>
          <w:rFonts w:ascii="Arial Black" w:hAnsi="Arial Black"/>
          <w:b/>
          <w:caps/>
          <w:sz w:val="15"/>
          <w:lang w:val="fr-CH"/>
        </w:rPr>
        <w:t>12 septembre 2019</w:t>
      </w:r>
    </w:p>
    <w:p w:rsidR="00C421B4" w:rsidRPr="00283293" w:rsidRDefault="00C421B4" w:rsidP="00283293">
      <w:pPr>
        <w:pStyle w:val="Heading1"/>
      </w:pPr>
      <w:r w:rsidRPr="00283293">
        <w:t xml:space="preserve">Assemblée générale de </w:t>
      </w:r>
      <w:r w:rsidR="00283293">
        <w:t>l</w:t>
      </w:r>
      <w:r w:rsidRPr="00283293">
        <w:t>’OMPI</w:t>
      </w:r>
    </w:p>
    <w:p w:rsidR="00C421B4" w:rsidRPr="00217165" w:rsidRDefault="00C421B4" w:rsidP="00C421B4">
      <w:pPr>
        <w:spacing w:after="720"/>
        <w:rPr>
          <w:b/>
          <w:sz w:val="24"/>
          <w:lang w:val="fr-CH"/>
        </w:rPr>
      </w:pPr>
      <w:r w:rsidRPr="00583FF9">
        <w:rPr>
          <w:b/>
          <w:sz w:val="24"/>
          <w:lang w:val="fr-CH"/>
        </w:rPr>
        <w:t>Cinquante</w:t>
      </w:r>
      <w:r>
        <w:rPr>
          <w:b/>
          <w:sz w:val="24"/>
          <w:lang w:val="fr-CH"/>
        </w:rPr>
        <w:t> et unième session</w:t>
      </w:r>
      <w:r w:rsidRPr="00583FF9">
        <w:rPr>
          <w:b/>
          <w:sz w:val="24"/>
          <w:lang w:val="fr-CH"/>
        </w:rPr>
        <w:t xml:space="preserve"> (24</w:t>
      </w:r>
      <w:r w:rsidRPr="00402D9C">
        <w:rPr>
          <w:b/>
          <w:sz w:val="24"/>
          <w:vertAlign w:val="superscript"/>
          <w:lang w:val="fr-CH"/>
        </w:rPr>
        <w:t>e</w:t>
      </w:r>
      <w:r w:rsidRPr="00583FF9">
        <w:rPr>
          <w:b/>
          <w:sz w:val="24"/>
          <w:lang w:val="fr-CH"/>
        </w:rPr>
        <w:t xml:space="preserve"> session ordinaire)</w:t>
      </w:r>
      <w:r w:rsidRPr="00217165">
        <w:rPr>
          <w:b/>
          <w:sz w:val="24"/>
          <w:lang w:val="fr-CH"/>
        </w:rPr>
        <w:br/>
      </w:r>
      <w:r w:rsidRPr="00583FF9">
        <w:rPr>
          <w:b/>
          <w:sz w:val="24"/>
          <w:lang w:val="fr-CH"/>
        </w:rPr>
        <w:t>Genève, 30</w:t>
      </w:r>
      <w:r>
        <w:rPr>
          <w:b/>
          <w:sz w:val="24"/>
          <w:lang w:val="fr-CH"/>
        </w:rPr>
        <w:t> </w:t>
      </w:r>
      <w:r w:rsidRPr="00583FF9">
        <w:rPr>
          <w:b/>
          <w:sz w:val="24"/>
          <w:lang w:val="fr-CH"/>
        </w:rPr>
        <w:t>septembre – 9</w:t>
      </w:r>
      <w:r>
        <w:rPr>
          <w:b/>
          <w:sz w:val="24"/>
          <w:lang w:val="fr-CH"/>
        </w:rPr>
        <w:t> </w:t>
      </w:r>
      <w:r w:rsidRPr="00583FF9">
        <w:rPr>
          <w:b/>
          <w:sz w:val="24"/>
          <w:lang w:val="fr-CH"/>
        </w:rPr>
        <w:t>octobre</w:t>
      </w:r>
      <w:r>
        <w:rPr>
          <w:b/>
          <w:sz w:val="24"/>
          <w:lang w:val="fr-CH"/>
        </w:rPr>
        <w:t> </w:t>
      </w:r>
      <w:r w:rsidRPr="00583FF9">
        <w:rPr>
          <w:b/>
          <w:sz w:val="24"/>
          <w:lang w:val="fr-CH"/>
        </w:rPr>
        <w:t>2019</w:t>
      </w:r>
    </w:p>
    <w:p w:rsidR="008F11CE" w:rsidRPr="00C421B4" w:rsidRDefault="008F11CE" w:rsidP="008F11CE">
      <w:pPr>
        <w:spacing w:after="360"/>
        <w:rPr>
          <w:caps/>
          <w:sz w:val="24"/>
          <w:lang w:val="fr-CH"/>
        </w:rPr>
      </w:pPr>
      <w:r w:rsidRPr="00C421B4">
        <w:rPr>
          <w:caps/>
          <w:sz w:val="24"/>
          <w:lang w:val="fr-CH"/>
        </w:rPr>
        <w:t>Rapport sur le Comité consultatif sur l</w:t>
      </w:r>
      <w:r w:rsidR="00C421B4">
        <w:rPr>
          <w:caps/>
          <w:sz w:val="24"/>
          <w:lang w:val="fr-CH"/>
        </w:rPr>
        <w:t>’</w:t>
      </w:r>
      <w:r w:rsidRPr="00C421B4">
        <w:rPr>
          <w:caps/>
          <w:sz w:val="24"/>
          <w:lang w:val="fr-CH"/>
        </w:rPr>
        <w:t>application des droits (ACE)</w:t>
      </w:r>
    </w:p>
    <w:p w:rsidR="008F11CE" w:rsidRPr="008060B8" w:rsidRDefault="008F11CE" w:rsidP="008F11CE">
      <w:pPr>
        <w:spacing w:after="960"/>
        <w:rPr>
          <w:i/>
          <w:lang w:val="fr-CH"/>
        </w:rPr>
      </w:pPr>
      <w:bookmarkStart w:id="5" w:name="Prepared"/>
      <w:bookmarkEnd w:id="5"/>
      <w:proofErr w:type="gramStart"/>
      <w:r w:rsidRPr="008060B8">
        <w:rPr>
          <w:i/>
          <w:lang w:val="fr-CH"/>
        </w:rPr>
        <w:t>établi</w:t>
      </w:r>
      <w:proofErr w:type="gramEnd"/>
      <w:r w:rsidRPr="008060B8">
        <w:rPr>
          <w:i/>
          <w:lang w:val="fr-CH"/>
        </w:rPr>
        <w:t xml:space="preserve"> par le Secrétariat</w:t>
      </w:r>
    </w:p>
    <w:p w:rsidR="008F11CE" w:rsidRPr="00C421B4" w:rsidRDefault="008F11CE" w:rsidP="00C421B4">
      <w:pPr>
        <w:pStyle w:val="ONUMFS"/>
      </w:pPr>
      <w:r w:rsidRPr="00C421B4">
        <w:t>Au cours de la période considérée, le Comité consultatif sur l</w:t>
      </w:r>
      <w:r w:rsidR="00C421B4">
        <w:t>’</w:t>
      </w:r>
      <w:r w:rsidRPr="00C421B4">
        <w:t>application des droits (ACE) a tenu sa quatorz</w:t>
      </w:r>
      <w:r w:rsidR="00C421B4">
        <w:t>ième session</w:t>
      </w:r>
      <w:r w:rsidRPr="00C421B4">
        <w:t xml:space="preserve"> du 2 au </w:t>
      </w:r>
      <w:r w:rsidR="00C421B4" w:rsidRPr="00C421B4">
        <w:t>4</w:t>
      </w:r>
      <w:r w:rsidR="00C421B4">
        <w:t> </w:t>
      </w:r>
      <w:r w:rsidR="00C421B4" w:rsidRPr="00C421B4">
        <w:t>septembre</w:t>
      </w:r>
      <w:r w:rsidR="00C421B4">
        <w:t> </w:t>
      </w:r>
      <w:r w:rsidR="00C421B4" w:rsidRPr="00C421B4">
        <w:t>20</w:t>
      </w:r>
      <w:r w:rsidRPr="00C421B4">
        <w:t>19.</w:t>
      </w:r>
      <w:r w:rsidR="00384BB3" w:rsidRPr="00C421B4">
        <w:t xml:space="preserve">  </w:t>
      </w:r>
      <w:r w:rsidRPr="00C421B4">
        <w:t>Cette session a été présidée par M.</w:t>
      </w:r>
      <w:r w:rsidR="00056477">
        <w:t> </w:t>
      </w:r>
      <w:proofErr w:type="spellStart"/>
      <w:r w:rsidRPr="00C421B4">
        <w:t>Bemanya</w:t>
      </w:r>
      <w:proofErr w:type="spellEnd"/>
      <w:r w:rsidRPr="00C421B4">
        <w:t xml:space="preserve"> </w:t>
      </w:r>
      <w:proofErr w:type="spellStart"/>
      <w:r w:rsidRPr="00C421B4">
        <w:t>Twebaze</w:t>
      </w:r>
      <w:proofErr w:type="spellEnd"/>
      <w:r w:rsidRPr="00C421B4">
        <w:t xml:space="preserve"> (Ougan</w:t>
      </w:r>
      <w:r w:rsidR="00283293" w:rsidRPr="00C421B4">
        <w:t>da)</w:t>
      </w:r>
      <w:r w:rsidR="00283293">
        <w:t xml:space="preserve">.  </w:t>
      </w:r>
      <w:r w:rsidR="00283293" w:rsidRPr="00C421B4">
        <w:t>Le</w:t>
      </w:r>
      <w:r w:rsidRPr="00C421B4">
        <w:t xml:space="preserve"> comité a adopté un résumé complet présenté par le président, publié sous la cote WIPO/ACE/14/15</w:t>
      </w:r>
      <w:r w:rsidRPr="008060B8">
        <w:rPr>
          <w:rStyle w:val="FootnoteReference"/>
          <w:szCs w:val="22"/>
          <w:lang w:val="fr-CH"/>
        </w:rPr>
        <w:footnoteReference w:id="2"/>
      </w:r>
      <w:r w:rsidRPr="00C421B4">
        <w:t>.</w:t>
      </w:r>
    </w:p>
    <w:p w:rsidR="008F11CE" w:rsidRPr="00C421B4" w:rsidRDefault="008F11CE" w:rsidP="00C421B4">
      <w:pPr>
        <w:pStyle w:val="ONUMFS"/>
      </w:pPr>
      <w:r w:rsidRPr="00C421B4">
        <w:t>Le programme de travail de la quatorz</w:t>
      </w:r>
      <w:r w:rsidR="00C421B4">
        <w:t>ième session</w:t>
      </w:r>
      <w:r w:rsidRPr="00C421B4">
        <w:t xml:space="preserve"> portait sur les thèmes suivants</w:t>
      </w:r>
      <w:r w:rsidR="00C421B4">
        <w:t> :</w:t>
      </w:r>
    </w:p>
    <w:p w:rsidR="008F11CE" w:rsidRPr="008060B8" w:rsidRDefault="008F11CE" w:rsidP="00C421B4">
      <w:pPr>
        <w:pStyle w:val="ONUMFS"/>
        <w:numPr>
          <w:ilvl w:val="0"/>
          <w:numId w:val="14"/>
        </w:numPr>
        <w:ind w:left="1134" w:hanging="567"/>
      </w:pPr>
      <w:proofErr w:type="gramStart"/>
      <w:r w:rsidRPr="008060B8">
        <w:t>échange</w:t>
      </w:r>
      <w:proofErr w:type="gramEnd"/>
      <w:r w:rsidRPr="008060B8">
        <w:t xml:space="preserve"> de données d</w:t>
      </w:r>
      <w:r w:rsidR="00C421B4">
        <w:t>’</w:t>
      </w:r>
      <w:r w:rsidRPr="008060B8">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w:t>
      </w:r>
    </w:p>
    <w:p w:rsidR="008F11CE" w:rsidRPr="008060B8" w:rsidRDefault="008F11CE" w:rsidP="00C421B4">
      <w:pPr>
        <w:pStyle w:val="ONUMFS"/>
        <w:numPr>
          <w:ilvl w:val="0"/>
          <w:numId w:val="14"/>
        </w:numPr>
        <w:ind w:left="1134" w:hanging="567"/>
      </w:pPr>
      <w:proofErr w:type="gramStart"/>
      <w:r w:rsidRPr="008060B8">
        <w:t>échange</w:t>
      </w:r>
      <w:proofErr w:type="gramEnd"/>
      <w:r w:rsidRPr="008060B8">
        <w:t xml:space="preserve"> de données d</w:t>
      </w:r>
      <w:r w:rsidR="00C421B4">
        <w:t>’</w:t>
      </w:r>
      <w:r w:rsidRPr="008060B8">
        <w:t>expérience nationales relatives aux mécanismes institutionnels associés aux politiques et systèmes d</w:t>
      </w:r>
      <w:r w:rsidR="00C421B4">
        <w:t>’</w:t>
      </w:r>
      <w:r w:rsidRPr="008060B8">
        <w:t>application des droits de propriété intellectuelle, notamment les mécanismes permettant de régler les litiges de propriété intellectuelle d</w:t>
      </w:r>
      <w:r w:rsidR="00C421B4">
        <w:t>’</w:t>
      </w:r>
      <w:r w:rsidRPr="008060B8">
        <w:t>une manière équilibrée, globale et efficace;</w:t>
      </w:r>
    </w:p>
    <w:p w:rsidR="008F11CE" w:rsidRPr="008060B8" w:rsidRDefault="008F11CE" w:rsidP="00C421B4">
      <w:pPr>
        <w:pStyle w:val="ONUMFS"/>
        <w:numPr>
          <w:ilvl w:val="0"/>
          <w:numId w:val="14"/>
        </w:numPr>
        <w:ind w:left="1134" w:hanging="567"/>
      </w:pPr>
      <w:r w:rsidRPr="008060B8">
        <w:t>échange de données d</w:t>
      </w:r>
      <w:r w:rsidR="00C421B4">
        <w:t>’</w:t>
      </w:r>
      <w:r w:rsidRPr="008060B8">
        <w:t>expérience nationales relatives à l</w:t>
      </w:r>
      <w:r w:rsidR="00C421B4">
        <w:t>’</w:t>
      </w:r>
      <w:r w:rsidRPr="008060B8">
        <w:t>assistance fournie par l</w:t>
      </w:r>
      <w:r w:rsidR="00C421B4">
        <w:t>’</w:t>
      </w:r>
      <w:r w:rsidRPr="008060B8">
        <w:t xml:space="preserve">Organisation Mondiale de la Propriété Intellectuelle (OMPI) dans le domaine </w:t>
      </w:r>
      <w:r w:rsidRPr="008060B8">
        <w:lastRenderedPageBreak/>
        <w:t>législatif, notamment l</w:t>
      </w:r>
      <w:r w:rsidR="00C421B4">
        <w:t>’</w:t>
      </w:r>
      <w:r w:rsidRPr="008060B8">
        <w:t>élaboration de lois nationales sur l</w:t>
      </w:r>
      <w:r w:rsidR="00C421B4">
        <w:t>’</w:t>
      </w:r>
      <w:r w:rsidRPr="008060B8">
        <w:t>application des droits qui tiennent compte des éléments de flexibilité, du niveau de développement, des différences entre les traditions juridiques et de l</w:t>
      </w:r>
      <w:r w:rsidR="00C421B4">
        <w:t>’</w:t>
      </w:r>
      <w:r w:rsidRPr="008060B8">
        <w:t>usage abusif des procédures d</w:t>
      </w:r>
      <w:r w:rsidR="00C421B4">
        <w:t>’</w:t>
      </w:r>
      <w:r w:rsidRPr="008060B8">
        <w:t>application de la loi, compte tenu du contexte plus large de l</w:t>
      </w:r>
      <w:r w:rsidR="00C421B4">
        <w:t>’</w:t>
      </w:r>
      <w:r w:rsidRPr="008060B8">
        <w:t>intérêt général et conformément aux priorités des États membres;  et</w:t>
      </w:r>
    </w:p>
    <w:p w:rsidR="00C421B4" w:rsidRDefault="008F11CE" w:rsidP="00C421B4">
      <w:pPr>
        <w:pStyle w:val="ONUMFS"/>
        <w:numPr>
          <w:ilvl w:val="0"/>
          <w:numId w:val="14"/>
        </w:numPr>
        <w:ind w:left="1134" w:hanging="567"/>
      </w:pPr>
      <w:proofErr w:type="gramStart"/>
      <w:r w:rsidRPr="008060B8">
        <w:t>échange</w:t>
      </w:r>
      <w:proofErr w:type="gramEnd"/>
      <w:r w:rsidRPr="008060B8">
        <w:t xml:space="preserve"> d</w:t>
      </w:r>
      <w:r w:rsidR="00C421B4">
        <w:t>’</w:t>
      </w:r>
      <w:r w:rsidRPr="008060B8">
        <w:t>exemples de réussite concernant le renforcement des capacités et l</w:t>
      </w:r>
      <w:r w:rsidR="00C421B4">
        <w:t>’</w:t>
      </w:r>
      <w:r w:rsidRPr="008060B8">
        <w:t>appui de l</w:t>
      </w:r>
      <w:r w:rsidR="00C421B4">
        <w:t>’</w:t>
      </w:r>
      <w:r w:rsidRPr="008060B8">
        <w:t>OMPI en faveur des activités de formation à l</w:t>
      </w:r>
      <w:r w:rsidR="00C421B4">
        <w:t>’</w:t>
      </w:r>
      <w:r w:rsidRPr="008060B8">
        <w:t>échelle nationale et régionale, pour les organismes et les fonctionnaires nationaux,</w:t>
      </w:r>
      <w:r w:rsidRPr="008060B8">
        <w:rPr>
          <w:b/>
        </w:rPr>
        <w:t xml:space="preserve"> </w:t>
      </w:r>
      <w:r w:rsidRPr="008060B8">
        <w:t>conformément aux recommandations pertinentes du Plan d</w:t>
      </w:r>
      <w:r w:rsidR="00C421B4">
        <w:t>’</w:t>
      </w:r>
      <w:r w:rsidRPr="008060B8">
        <w:t>action pour le développement et au mandat de l</w:t>
      </w:r>
      <w:r w:rsidR="00C421B4">
        <w:t>’</w:t>
      </w:r>
      <w:r w:rsidRPr="008060B8">
        <w:t>ACE.</w:t>
      </w:r>
    </w:p>
    <w:p w:rsidR="008F11CE" w:rsidRPr="00C421B4" w:rsidRDefault="008F11CE" w:rsidP="00C421B4">
      <w:pPr>
        <w:pStyle w:val="ONUMFS"/>
      </w:pPr>
      <w:r w:rsidRPr="00C421B4">
        <w:t>Le programme de travail a été examiné sur la base de 33</w:t>
      </w:r>
      <w:r w:rsidR="00283293">
        <w:t> </w:t>
      </w:r>
      <w:r w:rsidRPr="00C421B4">
        <w:t>exposés présentés par des experts, un exposé présenté par le Secrétariat et quatre</w:t>
      </w:r>
      <w:r w:rsidR="00056477">
        <w:t> </w:t>
      </w:r>
      <w:r w:rsidRPr="00C421B4">
        <w:t>débats d</w:t>
      </w:r>
      <w:r w:rsidR="00C421B4">
        <w:t>’</w:t>
      </w:r>
      <w:r w:rsidRPr="00C421B4">
        <w:t>experts</w:t>
      </w:r>
      <w:r w:rsidRPr="008060B8">
        <w:rPr>
          <w:rStyle w:val="FootnoteReference"/>
          <w:szCs w:val="22"/>
        </w:rPr>
        <w:footnoteReference w:id="3"/>
      </w:r>
      <w:r w:rsidRPr="00C421B4">
        <w:t>.</w:t>
      </w:r>
      <w:r w:rsidR="00F70E3F" w:rsidRPr="00C421B4">
        <w:t xml:space="preserve">  </w:t>
      </w:r>
      <w:r w:rsidRPr="00C421B4">
        <w:t>En outre, le Secrétariat a montré une courte vidéo récemment produite par l</w:t>
      </w:r>
      <w:r w:rsidR="00C421B4">
        <w:t>’</w:t>
      </w:r>
      <w:r w:rsidRPr="00C421B4">
        <w:t>Office de la propriété intellectuelle de la Trinité</w:t>
      </w:r>
      <w:r w:rsidR="00283293">
        <w:noBreakHyphen/>
      </w:r>
      <w:r w:rsidRPr="00C421B4">
        <w:t>et</w:t>
      </w:r>
      <w:r w:rsidR="00283293">
        <w:noBreakHyphen/>
      </w:r>
      <w:r w:rsidRPr="00C421B4">
        <w:t xml:space="preserve">Tobago et la société Trinidad and Tobago Music </w:t>
      </w:r>
      <w:proofErr w:type="spellStart"/>
      <w:r w:rsidRPr="00C421B4">
        <w:t>Company</w:t>
      </w:r>
      <w:proofErr w:type="spellEnd"/>
      <w:r w:rsidRPr="00C421B4">
        <w:t xml:space="preserve"> Limited, en coopération avec l</w:t>
      </w:r>
      <w:r w:rsidR="00C421B4">
        <w:t>’</w:t>
      </w:r>
      <w:r w:rsidRPr="00C421B4">
        <w:t>OMPI, pour promouvoir le respect du droit d</w:t>
      </w:r>
      <w:r w:rsidR="00C421B4">
        <w:t>’</w:t>
      </w:r>
      <w:r w:rsidRPr="00C421B4">
        <w:t>auteur, ainsi qu</w:t>
      </w:r>
      <w:r w:rsidR="00C421B4">
        <w:t>’</w:t>
      </w:r>
      <w:r w:rsidRPr="00C421B4">
        <w:t>une brève animation sur le respect du droit d</w:t>
      </w:r>
      <w:r w:rsidR="00C421B4">
        <w:t>’</w:t>
      </w:r>
      <w:r w:rsidRPr="00C421B4">
        <w:t xml:space="preserve">auteur </w:t>
      </w:r>
      <w:r w:rsidR="00283404" w:rsidRPr="00C421B4">
        <w:t>à l</w:t>
      </w:r>
      <w:r w:rsidR="00C421B4">
        <w:t>’</w:t>
      </w:r>
      <w:r w:rsidR="00283404" w:rsidRPr="00C421B4">
        <w:t>intention d</w:t>
      </w:r>
      <w:r w:rsidRPr="00C421B4">
        <w:t xml:space="preserve">es jeunes enfants, mettant en scène </w:t>
      </w:r>
      <w:proofErr w:type="spellStart"/>
      <w:r w:rsidRPr="00C421B4">
        <w:t>Pororo</w:t>
      </w:r>
      <w:proofErr w:type="spellEnd"/>
      <w:r w:rsidRPr="00C421B4">
        <w:t xml:space="preserve"> le petit pingouin, toutes deux</w:t>
      </w:r>
      <w:r w:rsidR="00056477">
        <w:t> </w:t>
      </w:r>
      <w:r w:rsidRPr="00C421B4">
        <w:t>produites avec l</w:t>
      </w:r>
      <w:r w:rsidR="00C421B4">
        <w:t>’</w:t>
      </w:r>
      <w:r w:rsidRPr="00C421B4">
        <w:t>aide du fonds fiduciaire du Ministère de la culture, des sports et du tourisme de la République de Corée.</w:t>
      </w:r>
    </w:p>
    <w:p w:rsidR="008F11CE" w:rsidRPr="00C421B4" w:rsidRDefault="009808AE" w:rsidP="00C421B4">
      <w:pPr>
        <w:pStyle w:val="ONUMFS"/>
      </w:pPr>
      <w:r w:rsidRPr="00C421B4">
        <w:t xml:space="preserve">Au titre du point du programme de travail intitulé </w:t>
      </w:r>
      <w:r w:rsidR="00C421B4">
        <w:t>“</w:t>
      </w:r>
      <w:r w:rsidR="00C421B4" w:rsidRPr="00C421B4">
        <w:t>É</w:t>
      </w:r>
      <w:r w:rsidRPr="00C421B4">
        <w:t>change de données d</w:t>
      </w:r>
      <w:r w:rsidR="00C421B4">
        <w:t>’</w:t>
      </w:r>
      <w:r w:rsidRPr="00C421B4">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w:t>
      </w:r>
      <w:r w:rsidR="00C421B4" w:rsidRPr="00C421B4">
        <w:t>s</w:t>
      </w:r>
      <w:r w:rsidR="00C421B4">
        <w:t>”</w:t>
      </w:r>
      <w:r w:rsidRPr="00C421B4">
        <w:t>, des données d</w:t>
      </w:r>
      <w:r w:rsidR="00C421B4">
        <w:t>’</w:t>
      </w:r>
      <w:r w:rsidRPr="00C421B4">
        <w:t>expérience ont été partagées par le Département de la promotion de l</w:t>
      </w:r>
      <w:r w:rsidR="00C421B4">
        <w:t>’</w:t>
      </w:r>
      <w:r w:rsidRPr="00C421B4">
        <w:t>industrie et du commerce intérieur (DPIIT), le Ministère du commerce et de l</w:t>
      </w:r>
      <w:r w:rsidR="00C421B4">
        <w:t>’</w:t>
      </w:r>
      <w:r w:rsidRPr="00C421B4">
        <w:t>industrie (Inde), l</w:t>
      </w:r>
      <w:r w:rsidR="00C421B4">
        <w:t>’</w:t>
      </w:r>
      <w:r w:rsidRPr="00C421B4">
        <w:t>Office norvégien de la propriété industrielle, les Olympiades de l</w:t>
      </w:r>
      <w:r w:rsidR="00C421B4">
        <w:t>’</w:t>
      </w:r>
      <w:r w:rsidRPr="00C421B4">
        <w:t>innovation et de la science, le Ministère de l</w:t>
      </w:r>
      <w:r w:rsidR="00C421B4">
        <w:t>’</w:t>
      </w:r>
      <w:r w:rsidRPr="00C421B4">
        <w:t>éducation d</w:t>
      </w:r>
      <w:r w:rsidR="00C421B4">
        <w:t>’</w:t>
      </w:r>
      <w:r w:rsidRPr="00C421B4">
        <w:t>Oman, l</w:t>
      </w:r>
      <w:r w:rsidR="00C421B4">
        <w:t>’</w:t>
      </w:r>
      <w:r w:rsidRPr="00C421B4">
        <w:t>Institut national pour la défense de la concurrence et la protection de la propriété intellectuelle (INDECOPI) (Pérou) et l</w:t>
      </w:r>
      <w:r w:rsidR="00C421B4">
        <w:t>’</w:t>
      </w:r>
      <w:r w:rsidRPr="00C421B4">
        <w:t>Office national de la propriété intellectuelle de la République de Moldova (AGEPI).</w:t>
      </w:r>
    </w:p>
    <w:p w:rsidR="008F11CE" w:rsidRPr="00C421B4" w:rsidRDefault="009808AE" w:rsidP="00C421B4">
      <w:pPr>
        <w:pStyle w:val="ONUMFS"/>
      </w:pPr>
      <w:r w:rsidRPr="00C421B4">
        <w:t>Dans le cadre du point du programme de travail intitulé “</w:t>
      </w:r>
      <w:r w:rsidR="00283404" w:rsidRPr="00C421B4">
        <w:t>É</w:t>
      </w:r>
      <w:r w:rsidRPr="00C421B4">
        <w:t>change de données d</w:t>
      </w:r>
      <w:r w:rsidR="00C421B4">
        <w:t>’</w:t>
      </w:r>
      <w:r w:rsidRPr="00C421B4">
        <w:t>expérience nationales relatives aux mécanismes institutionnels associés aux politiques et systèmes d</w:t>
      </w:r>
      <w:r w:rsidR="00C421B4">
        <w:t>’</w:t>
      </w:r>
      <w:r w:rsidRPr="00C421B4">
        <w:t>application des droits de propriété intellectuelle, notamment les mécanismes permettant de régler les litiges de propriété intellectuelle d</w:t>
      </w:r>
      <w:r w:rsidR="00C421B4">
        <w:t>’</w:t>
      </w:r>
      <w:r w:rsidRPr="00C421B4">
        <w:t>une manière équilibrée, globale et efficace”, les exposés ont été regroupés autour de six</w:t>
      </w:r>
      <w:r w:rsidR="00056477">
        <w:t> </w:t>
      </w:r>
      <w:r w:rsidRPr="00C421B4">
        <w:t>thèmes.</w:t>
      </w:r>
    </w:p>
    <w:p w:rsidR="008F11CE" w:rsidRPr="00C421B4" w:rsidRDefault="009808AE" w:rsidP="00C421B4">
      <w:pPr>
        <w:pStyle w:val="ONUMFS"/>
      </w:pPr>
      <w:r w:rsidRPr="00C421B4">
        <w:t xml:space="preserve">Sous le thème </w:t>
      </w:r>
      <w:r w:rsidR="00C421B4">
        <w:t>“</w:t>
      </w:r>
      <w:r w:rsidR="00C421B4" w:rsidRPr="00C421B4">
        <w:t>C</w:t>
      </w:r>
      <w:r w:rsidRPr="00C421B4">
        <w:t>oordination de l</w:t>
      </w:r>
      <w:r w:rsidR="00C421B4">
        <w:t>’</w:t>
      </w:r>
      <w:r w:rsidRPr="00C421B4">
        <w:t>application des dro</w:t>
      </w:r>
      <w:r w:rsidR="00283404" w:rsidRPr="00C421B4">
        <w:t>its de propriété intellectuell</w:t>
      </w:r>
      <w:r w:rsidR="00C421B4" w:rsidRPr="00C421B4">
        <w:t>e</w:t>
      </w:r>
      <w:r w:rsidR="00C421B4">
        <w:t>”</w:t>
      </w:r>
      <w:r w:rsidRPr="00C421B4">
        <w:t xml:space="preserve">, </w:t>
      </w:r>
      <w:r w:rsidR="000C19AB" w:rsidRPr="00C421B4">
        <w:t>des données d</w:t>
      </w:r>
      <w:r w:rsidR="00C421B4">
        <w:t>’</w:t>
      </w:r>
      <w:r w:rsidR="000C19AB" w:rsidRPr="00C421B4">
        <w:t xml:space="preserve">expérience ont été échangées par </w:t>
      </w:r>
      <w:r w:rsidRPr="00C421B4">
        <w:t>le Conseil national de lutte contre le piratage et les atteintes à la propriété intellectuelle (CNCP) (Brésil), l</w:t>
      </w:r>
      <w:r w:rsidR="00C421B4">
        <w:t>’</w:t>
      </w:r>
      <w:r w:rsidRPr="00C421B4">
        <w:t>Organe de coordination pour la surveillance du marché et la lutte contre le commerce illicite (SYKEAAP) (Grèce), l</w:t>
      </w:r>
      <w:r w:rsidR="00C421B4">
        <w:t>’</w:t>
      </w:r>
      <w:r w:rsidRPr="00C421B4">
        <w:t>Office marocain de la propriété industrielle et commerciale (OMPIC), l</w:t>
      </w:r>
      <w:r w:rsidR="00C421B4">
        <w:t>’</w:t>
      </w:r>
      <w:r w:rsidRPr="00C421B4">
        <w:t>Office coréen de la propriété intellectuelle (KIPO), l</w:t>
      </w:r>
      <w:r w:rsidR="00C421B4">
        <w:t>’</w:t>
      </w:r>
      <w:r w:rsidRPr="00C421B4">
        <w:t>Office espagnol des brevets et des marques (OEPM) et l</w:t>
      </w:r>
      <w:r w:rsidR="00C421B4">
        <w:t>’</w:t>
      </w:r>
      <w:r w:rsidRPr="00C421B4">
        <w:t>Office des brevets et des marques des États</w:t>
      </w:r>
      <w:r w:rsidR="00283293">
        <w:noBreakHyphen/>
      </w:r>
      <w:r w:rsidRPr="00C421B4">
        <w:t>Unis d</w:t>
      </w:r>
      <w:r w:rsidR="00C421B4">
        <w:t>’</w:t>
      </w:r>
      <w:r w:rsidRPr="00C421B4">
        <w:t>Amérique (USPTO).</w:t>
      </w:r>
      <w:r w:rsidR="00015F34" w:rsidRPr="00C421B4">
        <w:t xml:space="preserve">  </w:t>
      </w:r>
      <w:r w:rsidRPr="00C421B4">
        <w:t>Un débat d</w:t>
      </w:r>
      <w:r w:rsidR="00C421B4">
        <w:t>’</w:t>
      </w:r>
      <w:r w:rsidRPr="00C421B4">
        <w:t>experts a été animé par M.</w:t>
      </w:r>
      <w:r w:rsidR="00056477">
        <w:t> </w:t>
      </w:r>
      <w:proofErr w:type="spellStart"/>
      <w:r w:rsidRPr="00C421B4">
        <w:t>Ermias</w:t>
      </w:r>
      <w:proofErr w:type="spellEnd"/>
      <w:r w:rsidRPr="00C421B4">
        <w:t xml:space="preserve"> </w:t>
      </w:r>
      <w:proofErr w:type="spellStart"/>
      <w:r w:rsidRPr="00C421B4">
        <w:t>Yemanebirhan</w:t>
      </w:r>
      <w:proofErr w:type="spellEnd"/>
      <w:r w:rsidRPr="00C421B4">
        <w:t>, directeur général de l</w:t>
      </w:r>
      <w:r w:rsidR="00C421B4">
        <w:t>’</w:t>
      </w:r>
      <w:r w:rsidRPr="00C421B4">
        <w:t>Office éthiopien de la propriété intellectuelle (EIPO).</w:t>
      </w:r>
    </w:p>
    <w:p w:rsidR="008F11CE" w:rsidRPr="00C421B4" w:rsidRDefault="009808AE" w:rsidP="00C421B4">
      <w:pPr>
        <w:pStyle w:val="ONUMFS"/>
      </w:pPr>
      <w:r w:rsidRPr="00C421B4">
        <w:t xml:space="preserve">Sous le thème </w:t>
      </w:r>
      <w:r w:rsidR="00C421B4">
        <w:t>“</w:t>
      </w:r>
      <w:r w:rsidR="00C421B4" w:rsidRPr="00C421B4">
        <w:t>N</w:t>
      </w:r>
      <w:r w:rsidRPr="00C421B4">
        <w:t>ouvelles technologies en matière d</w:t>
      </w:r>
      <w:r w:rsidR="00C421B4">
        <w:t>’</w:t>
      </w:r>
      <w:r w:rsidRPr="00C421B4">
        <w:t>application des droits de propriété intellectuell</w:t>
      </w:r>
      <w:r w:rsidR="00C421B4" w:rsidRPr="00C421B4">
        <w:t>e</w:t>
      </w:r>
      <w:r w:rsidR="00C421B4">
        <w:t>”</w:t>
      </w:r>
      <w:r w:rsidRPr="00C421B4">
        <w:t>, le Centre de compétence en droit de la propriété intellectuelle et de l</w:t>
      </w:r>
      <w:r w:rsidR="00C421B4">
        <w:t>’</w:t>
      </w:r>
      <w:r w:rsidRPr="00C421B4">
        <w:t>innovation, Université de Neuchâtel (Suisse) et l</w:t>
      </w:r>
      <w:r w:rsidR="00C421B4">
        <w:t>’</w:t>
      </w:r>
      <w:r w:rsidRPr="00C421B4">
        <w:t>Office de l</w:t>
      </w:r>
      <w:r w:rsidR="00C421B4">
        <w:t>’</w:t>
      </w:r>
      <w:r w:rsidRPr="00C421B4">
        <w:t>Union européenne pour la propriété intellectuelle (EUIPO) ont échangé leurs données d</w:t>
      </w:r>
      <w:r w:rsidR="00C421B4">
        <w:t>’</w:t>
      </w:r>
      <w:r w:rsidRPr="00C421B4">
        <w:t>expérience.</w:t>
      </w:r>
    </w:p>
    <w:p w:rsidR="008F11CE" w:rsidRPr="00C421B4" w:rsidRDefault="00E75A44" w:rsidP="00C421B4">
      <w:pPr>
        <w:pStyle w:val="ONUMFS"/>
      </w:pPr>
      <w:r w:rsidRPr="00C421B4">
        <w:lastRenderedPageBreak/>
        <w:t xml:space="preserve">Sous le thème </w:t>
      </w:r>
      <w:r w:rsidR="00C421B4">
        <w:t>“</w:t>
      </w:r>
      <w:r w:rsidR="00C421B4" w:rsidRPr="00C421B4">
        <w:t>M</w:t>
      </w:r>
      <w:r w:rsidRPr="00C421B4">
        <w:t>écanismes institutionnels pour lutter contre les atteintes à la propriété intellectuelle commises en lign</w:t>
      </w:r>
      <w:r w:rsidR="00C421B4" w:rsidRPr="00C421B4">
        <w:t>e</w:t>
      </w:r>
      <w:r w:rsidR="00C421B4">
        <w:t>”</w:t>
      </w:r>
      <w:r w:rsidRPr="00C421B4">
        <w:t>, Mme</w:t>
      </w:r>
      <w:r w:rsidR="00056477">
        <w:t> </w:t>
      </w:r>
      <w:r w:rsidRPr="00C421B4">
        <w:t>Jane</w:t>
      </w:r>
      <w:r w:rsidR="00283293">
        <w:t> </w:t>
      </w:r>
      <w:r w:rsidRPr="00C421B4">
        <w:t xml:space="preserve">Lambert, avocate, </w:t>
      </w:r>
      <w:proofErr w:type="spellStart"/>
      <w:r w:rsidRPr="00C421B4">
        <w:t>Gray</w:t>
      </w:r>
      <w:r w:rsidR="00C421B4">
        <w:t>’</w:t>
      </w:r>
      <w:r w:rsidRPr="00C421B4">
        <w:t>s</w:t>
      </w:r>
      <w:proofErr w:type="spellEnd"/>
      <w:r w:rsidRPr="00C421B4">
        <w:t xml:space="preserve"> Inn, Londres, et M.</w:t>
      </w:r>
      <w:r w:rsidR="00056477">
        <w:t> </w:t>
      </w:r>
      <w:r w:rsidRPr="00C421B4">
        <w:t>Frederick</w:t>
      </w:r>
      <w:r w:rsidR="00283293">
        <w:t> </w:t>
      </w:r>
      <w:proofErr w:type="spellStart"/>
      <w:r w:rsidRPr="00C421B4">
        <w:t>Mostert</w:t>
      </w:r>
      <w:proofErr w:type="spellEnd"/>
      <w:r w:rsidRPr="00C421B4">
        <w:t xml:space="preserve">, professeur invité de la faculté de droit Dickson Poon du </w:t>
      </w:r>
      <w:proofErr w:type="spellStart"/>
      <w:r w:rsidRPr="00C421B4">
        <w:t>King</w:t>
      </w:r>
      <w:r w:rsidR="00C421B4">
        <w:t>’</w:t>
      </w:r>
      <w:r w:rsidRPr="00C421B4">
        <w:t>s</w:t>
      </w:r>
      <w:proofErr w:type="spellEnd"/>
      <w:r w:rsidRPr="00C421B4">
        <w:t xml:space="preserve"> </w:t>
      </w:r>
      <w:proofErr w:type="spellStart"/>
      <w:r w:rsidRPr="00C421B4">
        <w:t>College</w:t>
      </w:r>
      <w:proofErr w:type="spellEnd"/>
      <w:r w:rsidRPr="00C421B4">
        <w:t xml:space="preserve"> de Londres et chargé de recherche au Centre de recherche en propriété intellectuelle d</w:t>
      </w:r>
      <w:r w:rsidR="00C421B4">
        <w:t>’</w:t>
      </w:r>
      <w:r w:rsidRPr="00C421B4">
        <w:t>Oxford (Royaume</w:t>
      </w:r>
      <w:r w:rsidR="00283293">
        <w:noBreakHyphen/>
      </w:r>
      <w:r w:rsidRPr="00C421B4">
        <w:t xml:space="preserve">Uni), ont présenté une </w:t>
      </w:r>
      <w:r w:rsidR="00C421B4">
        <w:t>“</w:t>
      </w:r>
      <w:r w:rsidR="00C421B4" w:rsidRPr="00C421B4">
        <w:t>É</w:t>
      </w:r>
      <w:r w:rsidRPr="00C421B4">
        <w:t>tude sur les mesures de défense de la propriété intellectuelle, en particulier les mesures de lutte contre le piratage dans l</w:t>
      </w:r>
      <w:r w:rsidR="00C421B4">
        <w:t>’</w:t>
      </w:r>
      <w:r w:rsidRPr="00C421B4">
        <w:t>environnement numériqu</w:t>
      </w:r>
      <w:r w:rsidR="00C421B4" w:rsidRPr="00C421B4">
        <w:t>e</w:t>
      </w:r>
      <w:r w:rsidR="00C421B4">
        <w:t>”</w:t>
      </w:r>
      <w:r w:rsidRPr="00C421B4">
        <w:t>.</w:t>
      </w:r>
      <w:r w:rsidR="000E04C9" w:rsidRPr="00C421B4">
        <w:t xml:space="preserve">  </w:t>
      </w:r>
      <w:r w:rsidRPr="00C421B4">
        <w:t>En outre, l</w:t>
      </w:r>
      <w:r w:rsidR="00C421B4">
        <w:t>’</w:t>
      </w:r>
      <w:r w:rsidRPr="00C421B4">
        <w:t>Administration nationale du droit d</w:t>
      </w:r>
      <w:r w:rsidR="00C421B4">
        <w:t>’</w:t>
      </w:r>
      <w:r w:rsidRPr="00C421B4">
        <w:t>auteur de la République populaire de Chine (NCAC), l</w:t>
      </w:r>
      <w:r w:rsidR="00C421B4">
        <w:t>’</w:t>
      </w:r>
      <w:r w:rsidRPr="00C421B4">
        <w:t>Organisation du droit d</w:t>
      </w:r>
      <w:r w:rsidR="00C421B4">
        <w:t>’</w:t>
      </w:r>
      <w:r w:rsidRPr="00C421B4">
        <w:t>auteur hellénique (HCO), le Service fédéral chargé de la supervision des communications, des technologies de l</w:t>
      </w:r>
      <w:r w:rsidR="00C421B4">
        <w:t>’</w:t>
      </w:r>
      <w:r w:rsidRPr="00C421B4">
        <w:t>information et des médias (</w:t>
      </w:r>
      <w:proofErr w:type="spellStart"/>
      <w:r w:rsidRPr="00C421B4">
        <w:t>Roskomnadzor</w:t>
      </w:r>
      <w:proofErr w:type="spellEnd"/>
      <w:r w:rsidRPr="00C421B4">
        <w:t>) (Fédération de Russie) et l</w:t>
      </w:r>
      <w:r w:rsidR="00C421B4">
        <w:t>’</w:t>
      </w:r>
      <w:r w:rsidRPr="00C421B4">
        <w:t>unité de police spécialisée dans la lutte contre les atteintes à la propriété intellectuelle de la police de la ville de Londres (Royaume</w:t>
      </w:r>
      <w:r w:rsidR="00283293">
        <w:noBreakHyphen/>
      </w:r>
      <w:r w:rsidRPr="00C421B4">
        <w:t>Uni) ont partagé des données d</w:t>
      </w:r>
      <w:r w:rsidR="00C421B4">
        <w:t>’</w:t>
      </w:r>
      <w:r w:rsidRPr="00C421B4">
        <w:t>expérien</w:t>
      </w:r>
      <w:r w:rsidR="00283293" w:rsidRPr="00C421B4">
        <w:t>ce</w:t>
      </w:r>
      <w:r w:rsidR="00283293">
        <w:t xml:space="preserve">.  </w:t>
      </w:r>
      <w:r w:rsidR="00283293" w:rsidRPr="00C421B4">
        <w:t>Un</w:t>
      </w:r>
      <w:r w:rsidRPr="00C421B4">
        <w:t xml:space="preserve"> débat d</w:t>
      </w:r>
      <w:r w:rsidR="00C421B4">
        <w:t>’</w:t>
      </w:r>
      <w:r w:rsidRPr="00C421B4">
        <w:t>experts a été animé par M.</w:t>
      </w:r>
      <w:r w:rsidR="00056477">
        <w:t> </w:t>
      </w:r>
      <w:proofErr w:type="spellStart"/>
      <w:r w:rsidRPr="00C421B4">
        <w:t>Mostert</w:t>
      </w:r>
      <w:proofErr w:type="spellEnd"/>
      <w:r w:rsidRPr="00C421B4">
        <w:t>.</w:t>
      </w:r>
    </w:p>
    <w:p w:rsidR="008F11CE" w:rsidRPr="00C421B4" w:rsidRDefault="00EE6D07" w:rsidP="00C421B4">
      <w:pPr>
        <w:pStyle w:val="ONUMFS"/>
      </w:pPr>
      <w:r w:rsidRPr="00C421B4">
        <w:t xml:space="preserve">Sous le thème </w:t>
      </w:r>
      <w:r w:rsidR="00C421B4">
        <w:t>“</w:t>
      </w:r>
      <w:r w:rsidR="00C421B4" w:rsidRPr="00C421B4">
        <w:t>I</w:t>
      </w:r>
      <w:r w:rsidRPr="00C421B4">
        <w:t>nitiatives visant à prévenir la publicité rémunérée sur les sites</w:t>
      </w:r>
      <w:r w:rsidR="00056477">
        <w:t> </w:t>
      </w:r>
      <w:r w:rsidRPr="00C421B4">
        <w:t>Web portant atteinte au droit d</w:t>
      </w:r>
      <w:r w:rsidR="00C421B4">
        <w:t>’</w:t>
      </w:r>
      <w:r w:rsidRPr="00C421B4">
        <w:t>auteu</w:t>
      </w:r>
      <w:r w:rsidR="00C421B4" w:rsidRPr="00C421B4">
        <w:t>r</w:t>
      </w:r>
      <w:r w:rsidR="00C421B4">
        <w:t>”</w:t>
      </w:r>
      <w:r w:rsidRPr="00C421B4">
        <w:t>, le Secrétariat de l</w:t>
      </w:r>
      <w:r w:rsidR="00C421B4">
        <w:t>’</w:t>
      </w:r>
      <w:r w:rsidRPr="00C421B4">
        <w:t xml:space="preserve">OMPI a présenté le </w:t>
      </w:r>
      <w:r w:rsidR="00C421B4">
        <w:t>“</w:t>
      </w:r>
      <w:r w:rsidR="00C421B4" w:rsidRPr="00C421B4">
        <w:t>P</w:t>
      </w:r>
      <w:r w:rsidRPr="00C421B4">
        <w:t>rojet relatif à la base de données sur la promotion du respect de la propriété intellectuell</w:t>
      </w:r>
      <w:r w:rsidR="00C421B4" w:rsidRPr="00C421B4">
        <w:t>e</w:t>
      </w:r>
      <w:r w:rsidR="00C421B4">
        <w:t>”</w:t>
      </w:r>
      <w:r w:rsidRPr="008060B8">
        <w:rPr>
          <w:rStyle w:val="FootnoteReference"/>
          <w:szCs w:val="22"/>
        </w:rPr>
        <w:footnoteReference w:id="4"/>
      </w:r>
      <w:r w:rsidRPr="00C421B4">
        <w:t>.</w:t>
      </w:r>
      <w:r w:rsidR="00B96445" w:rsidRPr="00C421B4">
        <w:t xml:space="preserve">  </w:t>
      </w:r>
      <w:r w:rsidRPr="00C421B4">
        <w:t>Au cours des discussions qui ont suivi, la valeur du projet a été reconn</w:t>
      </w:r>
      <w:r w:rsidR="00283293" w:rsidRPr="00C421B4">
        <w:t>ue</w:t>
      </w:r>
      <w:r w:rsidR="00283293">
        <w:t xml:space="preserve">.  </w:t>
      </w:r>
      <w:r w:rsidR="00283293" w:rsidRPr="00C421B4">
        <w:t>Ce</w:t>
      </w:r>
      <w:r w:rsidRPr="00C421B4">
        <w:t xml:space="preserve">rtains États membres estimaient que le projet profiterait </w:t>
      </w:r>
      <w:r w:rsidR="00283404" w:rsidRPr="00C421B4">
        <w:t>également</w:t>
      </w:r>
      <w:r w:rsidRPr="00C421B4">
        <w:t xml:space="preserve"> de l</w:t>
      </w:r>
      <w:r w:rsidR="00C421B4">
        <w:t>’</w:t>
      </w:r>
      <w:r w:rsidRPr="00C421B4">
        <w:t>organisation d</w:t>
      </w:r>
      <w:r w:rsidR="00C421B4">
        <w:t>’</w:t>
      </w:r>
      <w:r w:rsidRPr="00C421B4">
        <w:t>une réunion avec les parties prenantes concerné</w:t>
      </w:r>
      <w:r w:rsidR="00283293" w:rsidRPr="00C421B4">
        <w:t>es</w:t>
      </w:r>
      <w:r w:rsidR="00283293">
        <w:t xml:space="preserve">.  </w:t>
      </w:r>
      <w:r w:rsidR="00283293" w:rsidRPr="00C421B4">
        <w:t>En</w:t>
      </w:r>
      <w:r w:rsidRPr="00C421B4">
        <w:t xml:space="preserve"> outre, l</w:t>
      </w:r>
      <w:r w:rsidR="00C421B4">
        <w:t>’</w:t>
      </w:r>
      <w:r w:rsidRPr="00C421B4">
        <w:t>Autorité de régulation des télécommunications (AGCOM) (Italie), l</w:t>
      </w:r>
      <w:r w:rsidR="00C421B4">
        <w:t>’</w:t>
      </w:r>
      <w:r w:rsidRPr="00C421B4">
        <w:t>Agence coréenne de la protection du droit d</w:t>
      </w:r>
      <w:r w:rsidR="00C421B4">
        <w:t>’</w:t>
      </w:r>
      <w:r w:rsidRPr="00C421B4">
        <w:t>auteur (KCOPA) et la Direction générale du marché intérieur, de l</w:t>
      </w:r>
      <w:r w:rsidR="00C421B4">
        <w:t>’</w:t>
      </w:r>
      <w:r w:rsidRPr="00C421B4">
        <w:t>industrie, de l</w:t>
      </w:r>
      <w:r w:rsidR="00C421B4">
        <w:t>’</w:t>
      </w:r>
      <w:r w:rsidRPr="00C421B4">
        <w:t>entrepreneuriat et</w:t>
      </w:r>
      <w:r w:rsidR="00C421B4" w:rsidRPr="00C421B4">
        <w:t xml:space="preserve"> des</w:t>
      </w:r>
      <w:r w:rsidR="00C421B4">
        <w:t> </w:t>
      </w:r>
      <w:r w:rsidR="00C421B4" w:rsidRPr="00C421B4">
        <w:t>PME</w:t>
      </w:r>
      <w:r w:rsidRPr="00C421B4">
        <w:t xml:space="preserve"> (DG </w:t>
      </w:r>
      <w:proofErr w:type="spellStart"/>
      <w:r w:rsidRPr="00C421B4">
        <w:t>Grow</w:t>
      </w:r>
      <w:proofErr w:type="spellEnd"/>
      <w:r w:rsidRPr="00C421B4">
        <w:t>), Commission européenne, ont partagé leurs données d</w:t>
      </w:r>
      <w:r w:rsidR="00C421B4">
        <w:t>’</w:t>
      </w:r>
      <w:r w:rsidRPr="00C421B4">
        <w:t>expérien</w:t>
      </w:r>
      <w:r w:rsidR="00283293" w:rsidRPr="00C421B4">
        <w:t>ce</w:t>
      </w:r>
      <w:r w:rsidR="00283293">
        <w:t xml:space="preserve">.  </w:t>
      </w:r>
      <w:r w:rsidR="00283293" w:rsidRPr="00C421B4">
        <w:t>Un</w:t>
      </w:r>
      <w:r w:rsidRPr="00C421B4">
        <w:t xml:space="preserve"> débat d</w:t>
      </w:r>
      <w:r w:rsidR="00C421B4">
        <w:t>’</w:t>
      </w:r>
      <w:r w:rsidRPr="00C421B4">
        <w:t>experts a eu lieu, animé par Mme</w:t>
      </w:r>
      <w:r w:rsidR="00056477">
        <w:t> </w:t>
      </w:r>
      <w:r w:rsidRPr="00C421B4">
        <w:t xml:space="preserve">Angela van der </w:t>
      </w:r>
      <w:proofErr w:type="spellStart"/>
      <w:r w:rsidRPr="00C421B4">
        <w:t>Meer</w:t>
      </w:r>
      <w:proofErr w:type="spellEnd"/>
      <w:r w:rsidRPr="00C421B4">
        <w:t>, conseillère principale en matière de politique, entreprise et innovation, Département de l</w:t>
      </w:r>
      <w:r w:rsidR="00C421B4">
        <w:t>’</w:t>
      </w:r>
      <w:r w:rsidRPr="00C421B4">
        <w:t>innovation et des savoirs, Ministère des affaires économiques et de la politique climatique</w:t>
      </w:r>
      <w:r w:rsidR="00283293">
        <w:t xml:space="preserve"> (</w:t>
      </w:r>
      <w:r w:rsidRPr="00C421B4">
        <w:t>Pays</w:t>
      </w:r>
      <w:r w:rsidR="00283293">
        <w:noBreakHyphen/>
      </w:r>
      <w:r w:rsidRPr="00C421B4">
        <w:t>Bas</w:t>
      </w:r>
      <w:r w:rsidR="00283293">
        <w:t>)</w:t>
      </w:r>
      <w:r w:rsidRPr="00C421B4">
        <w:t>.</w:t>
      </w:r>
    </w:p>
    <w:p w:rsidR="008F11CE" w:rsidRPr="00C421B4" w:rsidRDefault="00EE6D07" w:rsidP="00C421B4">
      <w:pPr>
        <w:pStyle w:val="ONUMFS"/>
      </w:pPr>
      <w:r w:rsidRPr="00C421B4">
        <w:t xml:space="preserve">Sous le thème </w:t>
      </w:r>
      <w:r w:rsidR="00C421B4">
        <w:t>“</w:t>
      </w:r>
      <w:r w:rsidR="00C421B4" w:rsidRPr="00C421B4">
        <w:t>R</w:t>
      </w:r>
      <w:r w:rsidRPr="00C421B4">
        <w:t>ôle des intermédiaires dans la protection des droits de propriété intellectuell</w:t>
      </w:r>
      <w:r w:rsidR="00C421B4" w:rsidRPr="00C421B4">
        <w:t>e</w:t>
      </w:r>
      <w:r w:rsidR="00C421B4">
        <w:t>”</w:t>
      </w:r>
      <w:r w:rsidRPr="00C421B4">
        <w:t>, des données d</w:t>
      </w:r>
      <w:r w:rsidR="00C421B4">
        <w:t>’</w:t>
      </w:r>
      <w:r w:rsidRPr="00C421B4">
        <w:t>expérience ont été partagées par l</w:t>
      </w:r>
      <w:r w:rsidR="00C421B4">
        <w:t>’</w:t>
      </w:r>
      <w:r w:rsidRPr="00C421B4">
        <w:t>Union postale universelle (UPU), l</w:t>
      </w:r>
      <w:r w:rsidR="00C421B4">
        <w:t>’</w:t>
      </w:r>
      <w:r w:rsidRPr="00C421B4">
        <w:t>Association de l</w:t>
      </w:r>
      <w:r w:rsidR="00C421B4">
        <w:t>’</w:t>
      </w:r>
      <w:r w:rsidRPr="00C421B4">
        <w:t>industrie de l</w:t>
      </w:r>
      <w:r w:rsidR="00C421B4">
        <w:t>’</w:t>
      </w:r>
      <w:r w:rsidRPr="00C421B4">
        <w:t xml:space="preserve">informatique et de la communication (CCIA), le groupe </w:t>
      </w:r>
      <w:proofErr w:type="spellStart"/>
      <w:r w:rsidRPr="00C421B4">
        <w:t>Alibaba</w:t>
      </w:r>
      <w:proofErr w:type="spellEnd"/>
      <w:r w:rsidRPr="00C421B4">
        <w:t>, Amazon, Facebook et Goog</w:t>
      </w:r>
      <w:r w:rsidR="00283293" w:rsidRPr="00C421B4">
        <w:t>le</w:t>
      </w:r>
      <w:r w:rsidR="00283293">
        <w:t xml:space="preserve">.  </w:t>
      </w:r>
      <w:r w:rsidR="00283293" w:rsidRPr="00C421B4">
        <w:t>Un</w:t>
      </w:r>
      <w:r w:rsidRPr="00C421B4">
        <w:t xml:space="preserve"> débat d</w:t>
      </w:r>
      <w:r w:rsidR="00C421B4">
        <w:t>’</w:t>
      </w:r>
      <w:r w:rsidRPr="00C421B4">
        <w:t>experts a eu lieu, animé par M.</w:t>
      </w:r>
      <w:r w:rsidR="00056477">
        <w:t> </w:t>
      </w:r>
      <w:r w:rsidRPr="00C421B4">
        <w:t>Ray</w:t>
      </w:r>
      <w:r w:rsidR="00283293">
        <w:t> </w:t>
      </w:r>
      <w:r w:rsidRPr="00C421B4">
        <w:t>Augusto</w:t>
      </w:r>
      <w:r w:rsidR="00283293">
        <w:t> </w:t>
      </w:r>
      <w:proofErr w:type="spellStart"/>
      <w:r w:rsidRPr="00C421B4">
        <w:t>Meloni</w:t>
      </w:r>
      <w:proofErr w:type="spellEnd"/>
      <w:r w:rsidR="00283293">
        <w:t> </w:t>
      </w:r>
      <w:r w:rsidRPr="00C421B4">
        <w:t>García, directeur du Département des signes distinctifs de l</w:t>
      </w:r>
      <w:r w:rsidR="00C421B4">
        <w:t>’</w:t>
      </w:r>
      <w:r w:rsidRPr="00C421B4">
        <w:t>INDECOPI.</w:t>
      </w:r>
    </w:p>
    <w:p w:rsidR="008F11CE" w:rsidRPr="00C421B4" w:rsidRDefault="00EE6D07" w:rsidP="00C421B4">
      <w:pPr>
        <w:pStyle w:val="ONUMFS"/>
      </w:pPr>
      <w:r w:rsidRPr="00C421B4">
        <w:t xml:space="preserve">Sous le thème </w:t>
      </w:r>
      <w:r w:rsidR="00C421B4">
        <w:t>“</w:t>
      </w:r>
      <w:r w:rsidR="00C421B4" w:rsidRPr="00C421B4">
        <w:t>P</w:t>
      </w:r>
      <w:r w:rsidRPr="00C421B4">
        <w:t>ouvoir d</w:t>
      </w:r>
      <w:r w:rsidR="00C421B4">
        <w:t>’</w:t>
      </w:r>
      <w:r w:rsidRPr="00C421B4">
        <w:t>appréciation des juges et du ministère public dans les procédures pour atteinte aux droits de propriété intellectuell</w:t>
      </w:r>
      <w:r w:rsidR="00C421B4" w:rsidRPr="00C421B4">
        <w:t>e</w:t>
      </w:r>
      <w:r w:rsidR="00C421B4">
        <w:t>”</w:t>
      </w:r>
      <w:r w:rsidRPr="00C421B4">
        <w:t>, des données d</w:t>
      </w:r>
      <w:r w:rsidR="00C421B4">
        <w:t>’</w:t>
      </w:r>
      <w:r w:rsidRPr="00C421B4">
        <w:t>expérience ont été partagées par M.</w:t>
      </w:r>
      <w:r w:rsidR="00056477">
        <w:t> </w:t>
      </w:r>
      <w:r w:rsidRPr="00C421B4">
        <w:t>Vladimir</w:t>
      </w:r>
      <w:r w:rsidR="00283293">
        <w:t> </w:t>
      </w:r>
      <w:r w:rsidRPr="00C421B4">
        <w:t>Popov, juge</w:t>
      </w:r>
      <w:r w:rsidR="00283293">
        <w:t xml:space="preserve"> (</w:t>
      </w:r>
      <w:r w:rsidRPr="00C421B4">
        <w:t>Fédération de Russie</w:t>
      </w:r>
      <w:r w:rsidR="00283293">
        <w:t>)</w:t>
      </w:r>
      <w:r w:rsidRPr="00C421B4">
        <w:t>, M.</w:t>
      </w:r>
      <w:r w:rsidR="00056477">
        <w:t> </w:t>
      </w:r>
      <w:proofErr w:type="spellStart"/>
      <w:r w:rsidRPr="00C421B4">
        <w:t>Valston</w:t>
      </w:r>
      <w:proofErr w:type="spellEnd"/>
      <w:r w:rsidR="00283293">
        <w:t> </w:t>
      </w:r>
      <w:r w:rsidRPr="00C421B4">
        <w:t>Graham, directeur en charge du ministère public</w:t>
      </w:r>
      <w:r w:rsidR="00283293">
        <w:t xml:space="preserve"> (</w:t>
      </w:r>
      <w:r w:rsidRPr="00C421B4">
        <w:t>Saint</w:t>
      </w:r>
      <w:r w:rsidR="00283293">
        <w:noBreakHyphen/>
      </w:r>
      <w:r w:rsidRPr="00C421B4">
        <w:t>Kitts</w:t>
      </w:r>
      <w:r w:rsidR="00283293">
        <w:noBreakHyphen/>
      </w:r>
      <w:r w:rsidRPr="00C421B4">
        <w:t>et</w:t>
      </w:r>
      <w:r w:rsidR="00283293">
        <w:noBreakHyphen/>
      </w:r>
      <w:r w:rsidRPr="00C421B4">
        <w:t>Nevis</w:t>
      </w:r>
      <w:r w:rsidR="00283293">
        <w:t>)</w:t>
      </w:r>
      <w:r w:rsidRPr="00C421B4">
        <w:t>, et Mme</w:t>
      </w:r>
      <w:r w:rsidR="00056477">
        <w:t> </w:t>
      </w:r>
      <w:r w:rsidRPr="00C421B4">
        <w:t>Charlotte</w:t>
      </w:r>
      <w:r w:rsidR="00283293">
        <w:t> </w:t>
      </w:r>
      <w:r w:rsidRPr="00C421B4">
        <w:t>Hart</w:t>
      </w:r>
      <w:r w:rsidR="00283293">
        <w:t xml:space="preserve"> (Royaume</w:t>
      </w:r>
      <w:r w:rsidR="00283293">
        <w:noBreakHyphen/>
        <w:t>Uni)</w:t>
      </w:r>
      <w:r w:rsidRPr="00C421B4">
        <w:t>.</w:t>
      </w:r>
    </w:p>
    <w:p w:rsidR="008F11CE" w:rsidRPr="00C421B4" w:rsidRDefault="00EE6D07" w:rsidP="00C421B4">
      <w:pPr>
        <w:pStyle w:val="ONUMFS"/>
      </w:pPr>
      <w:r w:rsidRPr="00C421B4">
        <w:t>Au titre du point d</w:t>
      </w:r>
      <w:r w:rsidR="00283404" w:rsidRPr="00C421B4">
        <w:t>u</w:t>
      </w:r>
      <w:r w:rsidRPr="00C421B4">
        <w:t xml:space="preserve"> programme de travail intitulé </w:t>
      </w:r>
      <w:r w:rsidR="00C421B4">
        <w:t>“</w:t>
      </w:r>
      <w:r w:rsidR="00C421B4" w:rsidRPr="00C421B4">
        <w:t>É</w:t>
      </w:r>
      <w:r w:rsidRPr="00C421B4">
        <w:t>change de données d</w:t>
      </w:r>
      <w:r w:rsidR="00C421B4">
        <w:t>’</w:t>
      </w:r>
      <w:r w:rsidRPr="00C421B4">
        <w:t>expérience nationales relatives à l</w:t>
      </w:r>
      <w:r w:rsidR="00C421B4">
        <w:t>’</w:t>
      </w:r>
      <w:r w:rsidRPr="00C421B4">
        <w:t>assistance fournie par l</w:t>
      </w:r>
      <w:r w:rsidR="00C421B4">
        <w:t>’</w:t>
      </w:r>
      <w:r w:rsidRPr="00C421B4">
        <w:t>OMPI dans le domaine législatif, notamment l</w:t>
      </w:r>
      <w:r w:rsidR="00C421B4">
        <w:t>’</w:t>
      </w:r>
      <w:r w:rsidRPr="00C421B4">
        <w:t>élaboration de lois nationales sur l</w:t>
      </w:r>
      <w:r w:rsidR="00C421B4">
        <w:t>’</w:t>
      </w:r>
      <w:r w:rsidRPr="00C421B4">
        <w:t>application des droits qui tiennent compte des éléments de flexibilité, du niveau de développement, des différences entre les traditions juridiques et de l</w:t>
      </w:r>
      <w:r w:rsidR="00C421B4">
        <w:t>’</w:t>
      </w:r>
      <w:r w:rsidRPr="00C421B4">
        <w:t>usage abusif des procédures d</w:t>
      </w:r>
      <w:r w:rsidR="00C421B4">
        <w:t>’</w:t>
      </w:r>
      <w:r w:rsidRPr="00C421B4">
        <w:t>application de la loi, compte tenu du contexte plus large de l</w:t>
      </w:r>
      <w:r w:rsidR="00C421B4">
        <w:t>’</w:t>
      </w:r>
      <w:r w:rsidRPr="00C421B4">
        <w:t>intérêt général et conformément aux priorités des États membre</w:t>
      </w:r>
      <w:r w:rsidR="00C421B4" w:rsidRPr="00C421B4">
        <w:t>s</w:t>
      </w:r>
      <w:r w:rsidR="00C421B4">
        <w:t>”</w:t>
      </w:r>
      <w:r w:rsidRPr="00C421B4">
        <w:t>, des données d</w:t>
      </w:r>
      <w:r w:rsidR="00C421B4">
        <w:t>’</w:t>
      </w:r>
      <w:r w:rsidRPr="00C421B4">
        <w:t>expérience ont été partagées par le Service juridique du Ministère de la justice et des affaires intérieures (Mongolie).</w:t>
      </w:r>
    </w:p>
    <w:p w:rsidR="008F11CE" w:rsidRPr="00C421B4" w:rsidRDefault="00EE6D07" w:rsidP="00C421B4">
      <w:pPr>
        <w:pStyle w:val="ONUMFS"/>
      </w:pPr>
      <w:r w:rsidRPr="00C421B4">
        <w:t>Au titre du point</w:t>
      </w:r>
      <w:r w:rsidR="00283404" w:rsidRPr="00C421B4">
        <w:t xml:space="preserve"> du</w:t>
      </w:r>
      <w:r w:rsidRPr="00C421B4">
        <w:t xml:space="preserve"> programme de travail intitulé </w:t>
      </w:r>
      <w:r w:rsidR="00C421B4">
        <w:t>“</w:t>
      </w:r>
      <w:r w:rsidR="00C421B4" w:rsidRPr="00C421B4">
        <w:t>É</w:t>
      </w:r>
      <w:r w:rsidRPr="00C421B4">
        <w:t>change d</w:t>
      </w:r>
      <w:r w:rsidR="00C421B4">
        <w:t>’</w:t>
      </w:r>
      <w:r w:rsidRPr="00C421B4">
        <w:t>exemples de réussite concernant le renforcement des capacités et l</w:t>
      </w:r>
      <w:r w:rsidR="00C421B4">
        <w:t>’</w:t>
      </w:r>
      <w:r w:rsidRPr="00C421B4">
        <w:t>appui de l</w:t>
      </w:r>
      <w:r w:rsidR="00C421B4">
        <w:t>’</w:t>
      </w:r>
      <w:r w:rsidRPr="00C421B4">
        <w:t>OMPI en faveur des activités de formation à l</w:t>
      </w:r>
      <w:r w:rsidR="00C421B4">
        <w:t>’</w:t>
      </w:r>
      <w:r w:rsidRPr="00C421B4">
        <w:t>échelle nationale et régionale, pour les organismes et les fonctionnaires nationaux, conformément aux recommandations pertinentes du Plan d</w:t>
      </w:r>
      <w:r w:rsidR="00C421B4">
        <w:t>’</w:t>
      </w:r>
      <w:r w:rsidRPr="00C421B4">
        <w:t xml:space="preserve">action pour le développement et au </w:t>
      </w:r>
      <w:r w:rsidRPr="00C421B4">
        <w:lastRenderedPageBreak/>
        <w:t>mandat de l</w:t>
      </w:r>
      <w:r w:rsidR="00C421B4">
        <w:t>’</w:t>
      </w:r>
      <w:r w:rsidRPr="00C421B4">
        <w:t>AC</w:t>
      </w:r>
      <w:r w:rsidR="00C421B4" w:rsidRPr="00C421B4">
        <w:t>E</w:t>
      </w:r>
      <w:r w:rsidR="00C421B4">
        <w:t>”</w:t>
      </w:r>
      <w:r w:rsidRPr="00C421B4">
        <w:t>, des données d</w:t>
      </w:r>
      <w:r w:rsidR="00C421B4">
        <w:t>’</w:t>
      </w:r>
      <w:r w:rsidRPr="00C421B4">
        <w:t>expérience nationales et régionales ont été partagées par le Botswana et l</w:t>
      </w:r>
      <w:r w:rsidR="00C421B4">
        <w:t>’</w:t>
      </w:r>
      <w:r w:rsidRPr="00C421B4">
        <w:t>Institut de formation des magistrats</w:t>
      </w:r>
      <w:r w:rsidR="00283293">
        <w:t xml:space="preserve"> d</w:t>
      </w:r>
      <w:r w:rsidRPr="00C421B4">
        <w:t>e la Cour suprême des Caraïbes orientales.</w:t>
      </w:r>
    </w:p>
    <w:p w:rsidR="008F11CE" w:rsidRPr="008060B8" w:rsidRDefault="00EE6D07" w:rsidP="00C421B4">
      <w:pPr>
        <w:pStyle w:val="ONUMFS"/>
      </w:pPr>
      <w:r w:rsidRPr="008060B8">
        <w:t>Le comité a pris note de l</w:t>
      </w:r>
      <w:r w:rsidR="00C421B4">
        <w:t>’</w:t>
      </w:r>
      <w:r w:rsidRPr="008060B8">
        <w:t>exposé du Secrétariat sur les activités récentes de l</w:t>
      </w:r>
      <w:r w:rsidR="00C421B4">
        <w:t>’</w:t>
      </w:r>
      <w:r w:rsidRPr="008060B8">
        <w:t>OMPI dans le domaine de la promotion du respect de la propriété intellectuelle, inspirées par la recommandation n°</w:t>
      </w:r>
      <w:r w:rsidR="00056477">
        <w:t> </w:t>
      </w:r>
      <w:r w:rsidRPr="008060B8">
        <w:t>45 du Plan d</w:t>
      </w:r>
      <w:r w:rsidR="00C421B4">
        <w:t>’</w:t>
      </w:r>
      <w:r w:rsidRPr="008060B8">
        <w:t>action pour le développement et l</w:t>
      </w:r>
      <w:r w:rsidR="00C421B4">
        <w:t>’</w:t>
      </w:r>
      <w:r w:rsidRPr="008060B8">
        <w:t>objectif stratégique</w:t>
      </w:r>
      <w:r w:rsidR="00283293">
        <w:t> </w:t>
      </w:r>
      <w:r w:rsidRPr="008060B8">
        <w:t>VI de l</w:t>
      </w:r>
      <w:r w:rsidR="00C421B4">
        <w:t>’</w:t>
      </w:r>
      <w:r w:rsidRPr="008060B8">
        <w:t>Organisation, intitulé “Coopération internationale pour le respect de la propriété intellectuelle”</w:t>
      </w:r>
      <w:r w:rsidRPr="008060B8">
        <w:rPr>
          <w:rStyle w:val="FootnoteReference"/>
          <w:szCs w:val="22"/>
        </w:rPr>
        <w:footnoteReference w:id="5"/>
      </w:r>
      <w:r w:rsidRPr="008060B8">
        <w:t>.</w:t>
      </w:r>
    </w:p>
    <w:p w:rsidR="008F11CE" w:rsidRPr="00C421B4" w:rsidRDefault="008060B8" w:rsidP="00C421B4">
      <w:pPr>
        <w:pStyle w:val="ONUMFS"/>
        <w:rPr>
          <w:rFonts w:eastAsia="Times New Roman"/>
        </w:rPr>
      </w:pPr>
      <w:r w:rsidRPr="00C421B4">
        <w:t>En ce qui concerne ses travaux futurs, le comité est convenu de poursuivre l</w:t>
      </w:r>
      <w:r w:rsidR="00C421B4">
        <w:t>’</w:t>
      </w:r>
      <w:r w:rsidRPr="00C421B4">
        <w:t>examen, à sa quinz</w:t>
      </w:r>
      <w:r w:rsidR="00C421B4">
        <w:t>ième session</w:t>
      </w:r>
      <w:r w:rsidRPr="00C421B4">
        <w:t>, du programme de travail en cours mentionné au paragraphe 2 du présent document.</w:t>
      </w:r>
    </w:p>
    <w:p w:rsidR="008F11CE" w:rsidRPr="00C421B4" w:rsidRDefault="008060B8" w:rsidP="00C421B4">
      <w:pPr>
        <w:pStyle w:val="ONUMFS"/>
        <w:ind w:left="5533"/>
        <w:rPr>
          <w:i/>
        </w:rPr>
      </w:pPr>
      <w:r w:rsidRPr="00C421B4">
        <w:rPr>
          <w:i/>
        </w:rPr>
        <w:t>L</w:t>
      </w:r>
      <w:r w:rsidR="00C421B4">
        <w:rPr>
          <w:i/>
        </w:rPr>
        <w:t>’</w:t>
      </w:r>
      <w:r w:rsidRPr="00C421B4">
        <w:rPr>
          <w:i/>
        </w:rPr>
        <w:t>Assemblée générale de l</w:t>
      </w:r>
      <w:r w:rsidR="00C421B4">
        <w:rPr>
          <w:i/>
        </w:rPr>
        <w:t>’</w:t>
      </w:r>
      <w:r w:rsidRPr="00C421B4">
        <w:rPr>
          <w:i/>
        </w:rPr>
        <w:t>OMPI est invitée à prendre note du “Rapport sur le Comité consultatif sur l</w:t>
      </w:r>
      <w:r w:rsidR="00C421B4">
        <w:rPr>
          <w:i/>
        </w:rPr>
        <w:t>’</w:t>
      </w:r>
      <w:r w:rsidRPr="00C421B4">
        <w:rPr>
          <w:i/>
        </w:rPr>
        <w:t>application des droits (ACE)” (document WO/GA/51/14).</w:t>
      </w:r>
    </w:p>
    <w:p w:rsidR="00384BB3" w:rsidRPr="008060B8" w:rsidRDefault="00384BB3" w:rsidP="0092625F">
      <w:pPr>
        <w:pStyle w:val="Endofdocument-Annex"/>
        <w:ind w:left="5533"/>
      </w:pPr>
      <w:r w:rsidRPr="008060B8">
        <w:t>[</w:t>
      </w:r>
      <w:r w:rsidR="00283404">
        <w:t>Fin du</w:t>
      </w:r>
      <w:r w:rsidRPr="008060B8">
        <w:t xml:space="preserve"> document]</w:t>
      </w:r>
    </w:p>
    <w:sectPr w:rsidR="00384BB3" w:rsidRPr="008060B8" w:rsidSect="00C421B4">
      <w:headerReference w:type="default" r:id="rId9"/>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4F0" w:rsidRDefault="001924F0">
      <w:r>
        <w:separator/>
      </w:r>
    </w:p>
  </w:endnote>
  <w:endnote w:type="continuationSeparator" w:id="0">
    <w:p w:rsidR="001924F0" w:rsidRDefault="001924F0" w:rsidP="003B38C1">
      <w:r>
        <w:separator/>
      </w:r>
    </w:p>
    <w:p w:rsidR="001924F0" w:rsidRPr="003B38C1" w:rsidRDefault="001924F0"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rsidR="001924F0" w:rsidRPr="003B38C1" w:rsidRDefault="001924F0"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4F0" w:rsidRDefault="001924F0">
      <w:r>
        <w:separator/>
      </w:r>
    </w:p>
  </w:footnote>
  <w:footnote w:type="continuationSeparator" w:id="0">
    <w:p w:rsidR="001924F0" w:rsidRDefault="001924F0" w:rsidP="008B60B2">
      <w:r>
        <w:separator/>
      </w:r>
    </w:p>
    <w:p w:rsidR="001924F0" w:rsidRPr="00ED77FB" w:rsidRDefault="001924F0"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rsidR="001924F0" w:rsidRPr="00ED77FB" w:rsidRDefault="001924F0"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rsidR="008F11CE" w:rsidRPr="00C421B4" w:rsidRDefault="008F11CE" w:rsidP="008F11CE">
      <w:pPr>
        <w:pStyle w:val="FootnoteText"/>
        <w:rPr>
          <w:lang w:val="fr-CH"/>
        </w:rPr>
      </w:pPr>
      <w:r w:rsidRPr="00C421B4">
        <w:rPr>
          <w:rStyle w:val="FootnoteReference"/>
        </w:rPr>
        <w:footnoteRef/>
      </w:r>
      <w:r w:rsidRPr="00C421B4">
        <w:rPr>
          <w:lang w:val="fr-CH"/>
        </w:rPr>
        <w:t xml:space="preserve"> </w:t>
      </w:r>
      <w:r w:rsidRPr="00C421B4">
        <w:rPr>
          <w:lang w:val="fr-CH"/>
        </w:rPr>
        <w:tab/>
        <w:t>Tous les documents de travail sont disponibles à l</w:t>
      </w:r>
      <w:r w:rsidR="003C3830">
        <w:rPr>
          <w:lang w:val="fr-CH"/>
        </w:rPr>
        <w:t>’</w:t>
      </w:r>
      <w:r w:rsidRPr="00C421B4">
        <w:rPr>
          <w:lang w:val="fr-CH"/>
        </w:rPr>
        <w:t xml:space="preserve">adresse </w:t>
      </w:r>
      <w:hyperlink r:id="rId1" w:history="1">
        <w:r w:rsidR="00C421B4" w:rsidRPr="00C421B4">
          <w:rPr>
            <w:rStyle w:val="Hyperlink"/>
            <w:color w:val="auto"/>
            <w:u w:val="none"/>
          </w:rPr>
          <w:t>https://www.wipo.int/meetings/fr/details.jsp?meeting_id=50412</w:t>
        </w:r>
      </w:hyperlink>
      <w:r w:rsidR="00C421B4" w:rsidRPr="00C421B4">
        <w:rPr>
          <w:lang w:val="fr-CH"/>
        </w:rPr>
        <w:t>.</w:t>
      </w:r>
    </w:p>
  </w:footnote>
  <w:footnote w:id="3">
    <w:p w:rsidR="008F11CE" w:rsidRPr="00C421B4" w:rsidRDefault="008F11CE" w:rsidP="008F11CE">
      <w:pPr>
        <w:pStyle w:val="FootnoteText"/>
        <w:rPr>
          <w:lang w:val="fr-CH"/>
        </w:rPr>
      </w:pPr>
      <w:r w:rsidRPr="00C421B4">
        <w:rPr>
          <w:rStyle w:val="FootnoteReference"/>
        </w:rPr>
        <w:footnoteRef/>
      </w:r>
      <w:r w:rsidRPr="00C421B4">
        <w:rPr>
          <w:lang w:val="fr-CH"/>
        </w:rPr>
        <w:t xml:space="preserve"> </w:t>
      </w:r>
      <w:r w:rsidRPr="00C421B4">
        <w:rPr>
          <w:lang w:val="fr-CH"/>
        </w:rPr>
        <w:tab/>
        <w:t>Documents WIPO/ACE/14/4</w:t>
      </w:r>
      <w:r w:rsidR="00056477">
        <w:rPr>
          <w:lang w:val="fr-CH"/>
        </w:rPr>
        <w:t> </w:t>
      </w:r>
      <w:proofErr w:type="spellStart"/>
      <w:r w:rsidRPr="00C421B4">
        <w:rPr>
          <w:lang w:val="fr-CH"/>
        </w:rPr>
        <w:t>Rev</w:t>
      </w:r>
      <w:proofErr w:type="spellEnd"/>
      <w:r w:rsidRPr="00C421B4">
        <w:rPr>
          <w:lang w:val="fr-CH"/>
        </w:rPr>
        <w:t xml:space="preserve">. </w:t>
      </w:r>
      <w:proofErr w:type="gramStart"/>
      <w:r w:rsidRPr="00C421B4">
        <w:rPr>
          <w:lang w:val="fr-CH"/>
        </w:rPr>
        <w:t>à</w:t>
      </w:r>
      <w:proofErr w:type="gramEnd"/>
      <w:r w:rsidRPr="00C421B4">
        <w:rPr>
          <w:lang w:val="fr-CH"/>
        </w:rPr>
        <w:t xml:space="preserve"> WIPO/ACE/14/14.</w:t>
      </w:r>
    </w:p>
  </w:footnote>
  <w:footnote w:id="4">
    <w:p w:rsidR="00EE6D07" w:rsidRPr="00C421B4" w:rsidRDefault="00EE6D07">
      <w:pPr>
        <w:pStyle w:val="FootnoteText"/>
        <w:rPr>
          <w:lang w:val="fr-CH"/>
        </w:rPr>
      </w:pPr>
      <w:r w:rsidRPr="00C421B4">
        <w:rPr>
          <w:rStyle w:val="FootnoteReference"/>
        </w:rPr>
        <w:footnoteRef/>
      </w:r>
      <w:r w:rsidRPr="00C421B4">
        <w:rPr>
          <w:lang w:val="fr-CH"/>
        </w:rPr>
        <w:t xml:space="preserve"> </w:t>
      </w:r>
      <w:r w:rsidRPr="00C421B4">
        <w:rPr>
          <w:lang w:val="fr-CH"/>
        </w:rPr>
        <w:tab/>
        <w:t>Document WIPO/ACE/14/9.</w:t>
      </w:r>
    </w:p>
  </w:footnote>
  <w:footnote w:id="5">
    <w:p w:rsidR="00EE6D07" w:rsidRPr="00C421B4" w:rsidRDefault="00EE6D07">
      <w:pPr>
        <w:pStyle w:val="FootnoteText"/>
        <w:rPr>
          <w:lang w:val="fr-CH"/>
        </w:rPr>
      </w:pPr>
      <w:r w:rsidRPr="00C421B4">
        <w:rPr>
          <w:rStyle w:val="FootnoteReference"/>
        </w:rPr>
        <w:footnoteRef/>
      </w:r>
      <w:r w:rsidRPr="00C421B4">
        <w:t xml:space="preserve"> </w:t>
      </w:r>
      <w:r w:rsidRPr="00C421B4">
        <w:rPr>
          <w:lang w:val="fr-CH"/>
        </w:rPr>
        <w:tab/>
        <w:t>Document WIPO/ACE/14/2.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547" w:rsidRDefault="00384BB3" w:rsidP="00477D6B">
    <w:pPr>
      <w:jc w:val="right"/>
    </w:pPr>
    <w:bookmarkStart w:id="6" w:name="Code2"/>
    <w:bookmarkEnd w:id="6"/>
    <w:r>
      <w:t>W</w:t>
    </w:r>
    <w:r w:rsidR="00975A2B">
      <w:t>O/GA/51/14</w:t>
    </w:r>
  </w:p>
  <w:p w:rsidR="00EC4E49" w:rsidRDefault="00EC4E49" w:rsidP="00477D6B">
    <w:pPr>
      <w:jc w:val="right"/>
    </w:pPr>
    <w:r>
      <w:t xml:space="preserve">page </w:t>
    </w:r>
    <w:r>
      <w:fldChar w:fldCharType="begin"/>
    </w:r>
    <w:r>
      <w:instrText xml:space="preserve"> PAGE  \* MERGEFORMAT </w:instrText>
    </w:r>
    <w:r>
      <w:fldChar w:fldCharType="separate"/>
    </w:r>
    <w:r w:rsidR="0092625F">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3C1598"/>
    <w:multiLevelType w:val="hybridMultilevel"/>
    <w:tmpl w:val="6BB8D37C"/>
    <w:lvl w:ilvl="0" w:tplc="52E21E14">
      <w:start w:val="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367045"/>
    <w:multiLevelType w:val="hybridMultilevel"/>
    <w:tmpl w:val="9E1E70B2"/>
    <w:lvl w:ilvl="0" w:tplc="83E448B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0B6842"/>
    <w:multiLevelType w:val="hybridMultilevel"/>
    <w:tmpl w:val="D7DCCAE8"/>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C634E1"/>
    <w:multiLevelType w:val="hybridMultilevel"/>
    <w:tmpl w:val="28E89CDC"/>
    <w:lvl w:ilvl="0" w:tplc="83E448B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A803E5"/>
    <w:multiLevelType w:val="hybridMultilevel"/>
    <w:tmpl w:val="40E63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1C6D6F"/>
    <w:multiLevelType w:val="hybridMultilevel"/>
    <w:tmpl w:val="3574F7B8"/>
    <w:lvl w:ilvl="0" w:tplc="83E448B2">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60F65C9"/>
    <w:multiLevelType w:val="hybridMultilevel"/>
    <w:tmpl w:val="2676E0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8"/>
  </w:num>
  <w:num w:numId="8">
    <w:abstractNumId w:val="1"/>
  </w:num>
  <w:num w:numId="9">
    <w:abstractNumId w:val="5"/>
  </w:num>
  <w:num w:numId="10">
    <w:abstractNumId w:val="12"/>
  </w:num>
  <w:num w:numId="11">
    <w:abstractNumId w:val="9"/>
  </w:num>
  <w:num w:numId="12">
    <w:abstractNumId w:val="10"/>
  </w:num>
  <w:num w:numId="13">
    <w:abstractNumId w:val="2"/>
  </w:num>
  <w:num w:numId="14">
    <w:abstractNumId w:val="7"/>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Brands|TextBase TMs\WorkspaceFTS\Brands, Designs &amp; DN\Hague|TextBase TMs\WorkspaceFTS\Brands, Designs &amp; DN\Lisbon|TextBase TMs\WorkspaceFTS\Brands, Designs &amp; DN\Madrid|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84BB3"/>
    <w:rsid w:val="00015F34"/>
    <w:rsid w:val="00043CAA"/>
    <w:rsid w:val="00056477"/>
    <w:rsid w:val="00075432"/>
    <w:rsid w:val="000765C4"/>
    <w:rsid w:val="000968ED"/>
    <w:rsid w:val="000B6A23"/>
    <w:rsid w:val="000C117A"/>
    <w:rsid w:val="000C19AB"/>
    <w:rsid w:val="000C6AA9"/>
    <w:rsid w:val="000E04C9"/>
    <w:rsid w:val="000F5E56"/>
    <w:rsid w:val="00132E2F"/>
    <w:rsid w:val="001362EE"/>
    <w:rsid w:val="00156693"/>
    <w:rsid w:val="001647D5"/>
    <w:rsid w:val="001832A6"/>
    <w:rsid w:val="001924F0"/>
    <w:rsid w:val="0021217E"/>
    <w:rsid w:val="002634C4"/>
    <w:rsid w:val="00283293"/>
    <w:rsid w:val="00283404"/>
    <w:rsid w:val="002928D3"/>
    <w:rsid w:val="002F1FE6"/>
    <w:rsid w:val="002F4E68"/>
    <w:rsid w:val="00312F7F"/>
    <w:rsid w:val="0031439E"/>
    <w:rsid w:val="00347C4C"/>
    <w:rsid w:val="00350AE2"/>
    <w:rsid w:val="00361450"/>
    <w:rsid w:val="003673CF"/>
    <w:rsid w:val="003838A7"/>
    <w:rsid w:val="003845C1"/>
    <w:rsid w:val="00384BB3"/>
    <w:rsid w:val="00395E55"/>
    <w:rsid w:val="00397EA9"/>
    <w:rsid w:val="003A6F89"/>
    <w:rsid w:val="003B38C1"/>
    <w:rsid w:val="003C3830"/>
    <w:rsid w:val="003D57B0"/>
    <w:rsid w:val="00423E3E"/>
    <w:rsid w:val="00427AF4"/>
    <w:rsid w:val="004647DA"/>
    <w:rsid w:val="00474062"/>
    <w:rsid w:val="00477D6B"/>
    <w:rsid w:val="005019FF"/>
    <w:rsid w:val="00525C0A"/>
    <w:rsid w:val="0053057A"/>
    <w:rsid w:val="00560A29"/>
    <w:rsid w:val="00565811"/>
    <w:rsid w:val="005817B9"/>
    <w:rsid w:val="00592B9C"/>
    <w:rsid w:val="005B1713"/>
    <w:rsid w:val="005C6649"/>
    <w:rsid w:val="005D4B9D"/>
    <w:rsid w:val="00605827"/>
    <w:rsid w:val="00646050"/>
    <w:rsid w:val="006713CA"/>
    <w:rsid w:val="00676C5C"/>
    <w:rsid w:val="006E4F5F"/>
    <w:rsid w:val="00702F22"/>
    <w:rsid w:val="007A1AF8"/>
    <w:rsid w:val="007D1613"/>
    <w:rsid w:val="007D1C40"/>
    <w:rsid w:val="007E4C0E"/>
    <w:rsid w:val="008060B8"/>
    <w:rsid w:val="00820B9E"/>
    <w:rsid w:val="00827750"/>
    <w:rsid w:val="00844E9E"/>
    <w:rsid w:val="00860537"/>
    <w:rsid w:val="0086425D"/>
    <w:rsid w:val="00877718"/>
    <w:rsid w:val="008A134B"/>
    <w:rsid w:val="008B2CC1"/>
    <w:rsid w:val="008B60B2"/>
    <w:rsid w:val="008D3F41"/>
    <w:rsid w:val="008F11CE"/>
    <w:rsid w:val="0090731E"/>
    <w:rsid w:val="00916EE2"/>
    <w:rsid w:val="0092625F"/>
    <w:rsid w:val="00953961"/>
    <w:rsid w:val="00966A22"/>
    <w:rsid w:val="0096722F"/>
    <w:rsid w:val="00975A2B"/>
    <w:rsid w:val="00980843"/>
    <w:rsid w:val="009808AE"/>
    <w:rsid w:val="009973BD"/>
    <w:rsid w:val="009B4D28"/>
    <w:rsid w:val="009C127D"/>
    <w:rsid w:val="009E2791"/>
    <w:rsid w:val="009E352F"/>
    <w:rsid w:val="009E3F6F"/>
    <w:rsid w:val="009E576E"/>
    <w:rsid w:val="009F499F"/>
    <w:rsid w:val="00A21547"/>
    <w:rsid w:val="00A37342"/>
    <w:rsid w:val="00A42DAF"/>
    <w:rsid w:val="00A45BD8"/>
    <w:rsid w:val="00A869B7"/>
    <w:rsid w:val="00AA2DD4"/>
    <w:rsid w:val="00AC205C"/>
    <w:rsid w:val="00AF0A6B"/>
    <w:rsid w:val="00AF4837"/>
    <w:rsid w:val="00B05A69"/>
    <w:rsid w:val="00B52EA3"/>
    <w:rsid w:val="00B95ED4"/>
    <w:rsid w:val="00B96445"/>
    <w:rsid w:val="00B9734B"/>
    <w:rsid w:val="00BA30E2"/>
    <w:rsid w:val="00BE57C3"/>
    <w:rsid w:val="00C11BFE"/>
    <w:rsid w:val="00C421B4"/>
    <w:rsid w:val="00C5068F"/>
    <w:rsid w:val="00C6562F"/>
    <w:rsid w:val="00C86D74"/>
    <w:rsid w:val="00C879BE"/>
    <w:rsid w:val="00CD04F1"/>
    <w:rsid w:val="00CD7F59"/>
    <w:rsid w:val="00CF5E44"/>
    <w:rsid w:val="00D44A0B"/>
    <w:rsid w:val="00D45252"/>
    <w:rsid w:val="00D66E37"/>
    <w:rsid w:val="00D71B4D"/>
    <w:rsid w:val="00D74FAD"/>
    <w:rsid w:val="00D758AA"/>
    <w:rsid w:val="00D93D55"/>
    <w:rsid w:val="00DD2BF2"/>
    <w:rsid w:val="00DF023A"/>
    <w:rsid w:val="00DF383E"/>
    <w:rsid w:val="00E15015"/>
    <w:rsid w:val="00E16DD6"/>
    <w:rsid w:val="00E2481C"/>
    <w:rsid w:val="00E335FE"/>
    <w:rsid w:val="00E75A44"/>
    <w:rsid w:val="00E85557"/>
    <w:rsid w:val="00EA7D6E"/>
    <w:rsid w:val="00EC4E49"/>
    <w:rsid w:val="00ED77FB"/>
    <w:rsid w:val="00EE45FA"/>
    <w:rsid w:val="00EE6D07"/>
    <w:rsid w:val="00EF6401"/>
    <w:rsid w:val="00F50550"/>
    <w:rsid w:val="00F61934"/>
    <w:rsid w:val="00F66152"/>
    <w:rsid w:val="00F669C4"/>
    <w:rsid w:val="00F70E3F"/>
    <w:rsid w:val="00F9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47ABE075-9C4F-4A56-AF48-5DECCD233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B4"/>
    <w:rPr>
      <w:rFonts w:ascii="Arial" w:eastAsia="SimSun" w:hAnsi="Arial" w:cs="Arial"/>
      <w:sz w:val="22"/>
      <w:lang w:val="fr-FR" w:eastAsia="zh-CN"/>
    </w:rPr>
  </w:style>
  <w:style w:type="paragraph" w:styleId="Heading1">
    <w:name w:val="heading 1"/>
    <w:basedOn w:val="Normal"/>
    <w:next w:val="Normal"/>
    <w:link w:val="Heading1Char"/>
    <w:autoRedefine/>
    <w:qFormat/>
    <w:rsid w:val="00283293"/>
    <w:pPr>
      <w:keepNext/>
      <w:spacing w:after="600"/>
      <w:outlineLvl w:val="0"/>
    </w:pPr>
    <w:rPr>
      <w:b/>
      <w:bCs/>
      <w:kern w:val="32"/>
      <w:sz w:val="28"/>
      <w:szCs w:val="32"/>
      <w:lang w:val="fr-CH"/>
    </w:rPr>
  </w:style>
  <w:style w:type="paragraph" w:styleId="Heading2">
    <w:name w:val="heading 2"/>
    <w:basedOn w:val="Normal"/>
    <w:next w:val="Normal"/>
    <w:autoRedefine/>
    <w:qFormat/>
    <w:rsid w:val="00C421B4"/>
    <w:pPr>
      <w:keepNext/>
      <w:spacing w:before="240" w:after="280"/>
      <w:outlineLvl w:val="1"/>
    </w:pPr>
    <w:rPr>
      <w:b/>
      <w:bCs/>
      <w:iCs/>
      <w:caps/>
      <w:szCs w:val="28"/>
    </w:rPr>
  </w:style>
  <w:style w:type="paragraph" w:styleId="Heading3">
    <w:name w:val="heading 3"/>
    <w:basedOn w:val="Normal"/>
    <w:next w:val="Normal"/>
    <w:qFormat/>
    <w:rsid w:val="00C421B4"/>
    <w:pPr>
      <w:keepNext/>
      <w:spacing w:before="240" w:after="280"/>
      <w:outlineLvl w:val="2"/>
    </w:pPr>
    <w:rPr>
      <w:bCs/>
      <w:caps/>
      <w:szCs w:val="26"/>
    </w:rPr>
  </w:style>
  <w:style w:type="paragraph" w:styleId="Heading4">
    <w:name w:val="heading 4"/>
    <w:basedOn w:val="Normal"/>
    <w:next w:val="Normal"/>
    <w:autoRedefine/>
    <w:qFormat/>
    <w:rsid w:val="00C421B4"/>
    <w:pPr>
      <w:keepNext/>
      <w:spacing w:before="240" w:after="28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421B4"/>
    <w:pPr>
      <w:spacing w:before="720"/>
      <w:ind w:left="5534"/>
    </w:pPr>
  </w:style>
  <w:style w:type="paragraph" w:styleId="BodyText">
    <w:name w:val="Body Text"/>
    <w:basedOn w:val="Normal"/>
    <w:link w:val="BodyTextChar"/>
    <w:rsid w:val="00C421B4"/>
    <w:pPr>
      <w:spacing w:after="220"/>
    </w:pPr>
  </w:style>
  <w:style w:type="paragraph" w:styleId="Caption">
    <w:name w:val="caption"/>
    <w:basedOn w:val="Normal"/>
    <w:next w:val="Normal"/>
    <w:qFormat/>
    <w:rsid w:val="00C421B4"/>
    <w:rPr>
      <w:b/>
      <w:bCs/>
      <w:sz w:val="18"/>
    </w:rPr>
  </w:style>
  <w:style w:type="paragraph" w:styleId="CommentText">
    <w:name w:val="annotation text"/>
    <w:basedOn w:val="Normal"/>
    <w:semiHidden/>
    <w:rsid w:val="00C421B4"/>
    <w:rPr>
      <w:sz w:val="18"/>
    </w:rPr>
  </w:style>
  <w:style w:type="paragraph" w:styleId="EndnoteText">
    <w:name w:val="endnote text"/>
    <w:basedOn w:val="Normal"/>
    <w:semiHidden/>
    <w:rsid w:val="00C421B4"/>
    <w:rPr>
      <w:sz w:val="18"/>
    </w:rPr>
  </w:style>
  <w:style w:type="paragraph" w:styleId="Footer">
    <w:name w:val="footer"/>
    <w:basedOn w:val="Normal"/>
    <w:semiHidden/>
    <w:rsid w:val="00C421B4"/>
    <w:pPr>
      <w:tabs>
        <w:tab w:val="center" w:pos="4320"/>
        <w:tab w:val="right" w:pos="8640"/>
      </w:tabs>
    </w:pPr>
  </w:style>
  <w:style w:type="paragraph" w:styleId="FootnoteText">
    <w:name w:val="footnote text"/>
    <w:basedOn w:val="Normal"/>
    <w:link w:val="FootnoteTextChar"/>
    <w:rsid w:val="00C421B4"/>
    <w:rPr>
      <w:sz w:val="18"/>
    </w:rPr>
  </w:style>
  <w:style w:type="paragraph" w:styleId="Header">
    <w:name w:val="header"/>
    <w:basedOn w:val="Normal"/>
    <w:semiHidden/>
    <w:rsid w:val="00C421B4"/>
    <w:pPr>
      <w:tabs>
        <w:tab w:val="center" w:pos="4536"/>
        <w:tab w:val="right" w:pos="9072"/>
      </w:tabs>
    </w:pPr>
  </w:style>
  <w:style w:type="paragraph" w:styleId="ListNumber">
    <w:name w:val="List Number"/>
    <w:basedOn w:val="Normal"/>
    <w:semiHidden/>
    <w:rsid w:val="00C421B4"/>
    <w:pPr>
      <w:numPr>
        <w:numId w:val="7"/>
      </w:numPr>
    </w:pPr>
  </w:style>
  <w:style w:type="paragraph" w:customStyle="1" w:styleId="ONUME">
    <w:name w:val="ONUM E"/>
    <w:basedOn w:val="BodyText"/>
    <w:rsid w:val="00C421B4"/>
    <w:pPr>
      <w:numPr>
        <w:numId w:val="8"/>
      </w:numPr>
    </w:pPr>
  </w:style>
  <w:style w:type="paragraph" w:customStyle="1" w:styleId="ONUMFS">
    <w:name w:val="ONUM FS"/>
    <w:basedOn w:val="BodyText"/>
    <w:rsid w:val="00C421B4"/>
    <w:pPr>
      <w:numPr>
        <w:numId w:val="9"/>
      </w:numPr>
    </w:pPr>
  </w:style>
  <w:style w:type="paragraph" w:styleId="Salutation">
    <w:name w:val="Salutation"/>
    <w:basedOn w:val="Normal"/>
    <w:next w:val="Normal"/>
    <w:semiHidden/>
    <w:rsid w:val="00C421B4"/>
  </w:style>
  <w:style w:type="paragraph" w:styleId="Signature">
    <w:name w:val="Signature"/>
    <w:basedOn w:val="Normal"/>
    <w:semiHidden/>
    <w:rsid w:val="00C421B4"/>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link w:val="Heading5"/>
    <w:rsid w:val="000765C4"/>
    <w:rPr>
      <w:rFonts w:ascii="Arial" w:eastAsia="SimSun" w:hAnsi="Arial" w:cs="Times New Roman"/>
      <w:i/>
      <w:sz w:val="22"/>
      <w:lang w:val="en-US" w:eastAsia="zh-CN"/>
    </w:rPr>
  </w:style>
  <w:style w:type="paragraph" w:styleId="ListParagraph">
    <w:name w:val="List Paragraph"/>
    <w:basedOn w:val="Normal"/>
    <w:uiPriority w:val="34"/>
    <w:qFormat/>
    <w:rsid w:val="00C421B4"/>
    <w:pPr>
      <w:ind w:left="720"/>
      <w:contextualSpacing/>
    </w:pPr>
    <w:rPr>
      <w:lang w:val="fr-CH"/>
    </w:rPr>
  </w:style>
  <w:style w:type="character" w:customStyle="1" w:styleId="FootnoteTextChar">
    <w:name w:val="Footnote Text Char"/>
    <w:link w:val="FootnoteText"/>
    <w:rsid w:val="00384BB3"/>
    <w:rPr>
      <w:rFonts w:ascii="Arial" w:eastAsia="SimSun" w:hAnsi="Arial" w:cs="Arial"/>
      <w:sz w:val="18"/>
      <w:lang w:val="fr-FR" w:eastAsia="zh-CN"/>
    </w:rPr>
  </w:style>
  <w:style w:type="character" w:styleId="FootnoteReference">
    <w:name w:val="footnote reference"/>
    <w:unhideWhenUsed/>
    <w:rsid w:val="00384BB3"/>
    <w:rPr>
      <w:vertAlign w:val="superscript"/>
    </w:rPr>
  </w:style>
  <w:style w:type="character" w:styleId="EndnoteReference">
    <w:name w:val="endnote reference"/>
    <w:semiHidden/>
    <w:unhideWhenUsed/>
    <w:rsid w:val="00F70E3F"/>
    <w:rPr>
      <w:vertAlign w:val="superscript"/>
    </w:rPr>
  </w:style>
  <w:style w:type="paragraph" w:styleId="Revision">
    <w:name w:val="Revision"/>
    <w:hidden/>
    <w:uiPriority w:val="99"/>
    <w:semiHidden/>
    <w:rsid w:val="00B96445"/>
    <w:rPr>
      <w:rFonts w:ascii="Arial" w:eastAsia="SimSun" w:hAnsi="Arial" w:cs="Arial"/>
      <w:sz w:val="22"/>
      <w:lang w:eastAsia="zh-CN"/>
    </w:rPr>
  </w:style>
  <w:style w:type="character" w:styleId="Hyperlink">
    <w:name w:val="Hyperlink"/>
    <w:uiPriority w:val="99"/>
    <w:semiHidden/>
    <w:unhideWhenUsed/>
    <w:rsid w:val="00BE57C3"/>
    <w:rPr>
      <w:color w:val="0000FF"/>
      <w:u w:val="single"/>
    </w:rPr>
  </w:style>
  <w:style w:type="character" w:customStyle="1" w:styleId="BodyTextChar">
    <w:name w:val="Body Text Char"/>
    <w:basedOn w:val="DefaultParagraphFont"/>
    <w:link w:val="BodyText"/>
    <w:rsid w:val="00C421B4"/>
    <w:rPr>
      <w:rFonts w:ascii="Arial" w:eastAsia="SimSun" w:hAnsi="Arial" w:cs="Arial"/>
      <w:sz w:val="22"/>
      <w:lang w:val="fr-FR" w:eastAsia="zh-CN"/>
    </w:rPr>
  </w:style>
  <w:style w:type="character" w:customStyle="1" w:styleId="Heading1Char">
    <w:name w:val="Heading 1 Char"/>
    <w:basedOn w:val="DefaultParagraphFont"/>
    <w:link w:val="Heading1"/>
    <w:rsid w:val="00283293"/>
    <w:rPr>
      <w:rFonts w:ascii="Arial" w:eastAsia="SimSun" w:hAnsi="Arial" w:cs="Arial"/>
      <w:b/>
      <w:bCs/>
      <w:kern w:val="32"/>
      <w:sz w:val="28"/>
      <w:szCs w:val="3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etails.jsp?meeting_id=50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9BDAA-7D3D-40BD-9645-1928A35C3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1483</Words>
  <Characters>8696</Characters>
  <Application>Microsoft Office Word</Application>
  <DocSecurity>0</DocSecurity>
  <Lines>134</Lines>
  <Paragraphs>29</Paragraphs>
  <ScaleCrop>false</ScaleCrop>
  <HeadingPairs>
    <vt:vector size="2" baseType="variant">
      <vt:variant>
        <vt:lpstr>Title</vt:lpstr>
      </vt:variant>
      <vt:variant>
        <vt:i4>1</vt:i4>
      </vt:variant>
    </vt:vector>
  </HeadingPairs>
  <TitlesOfParts>
    <vt:vector size="1" baseType="lpstr">
      <vt:lpstr>WO/GA/50/</vt:lpstr>
    </vt:vector>
  </TitlesOfParts>
  <Company>WIPO</Company>
  <LinksUpToDate>false</LinksUpToDate>
  <CharactersWithSpaces>10163</CharactersWithSpaces>
  <SharedDoc>false</SharedDoc>
  <HLinks>
    <vt:vector size="6" baseType="variant">
      <vt:variant>
        <vt:i4>5701665</vt:i4>
      </vt:variant>
      <vt:variant>
        <vt:i4>0</vt:i4>
      </vt:variant>
      <vt:variant>
        <vt:i4>0</vt:i4>
      </vt:variant>
      <vt:variant>
        <vt:i4>5</vt:i4>
      </vt:variant>
      <vt:variant>
        <vt:lpwstr>https://www.wipo.int/meetings/en/details.jsp?meeting_id=50412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Fiftieth (27th Extraordinary) Session</dc:subject>
  <dc:creator>BEDNARZ Tobias</dc:creator>
  <cp:keywords>PUBLIC</cp:keywords>
  <cp:lastModifiedBy>HÄFLIGER Patience</cp:lastModifiedBy>
  <cp:revision>4</cp:revision>
  <cp:lastPrinted>2019-09-13T12:43:00Z</cp:lastPrinted>
  <dcterms:created xsi:type="dcterms:W3CDTF">2019-09-16T09:35:00Z</dcterms:created>
  <dcterms:modified xsi:type="dcterms:W3CDTF">2019-09-16T09:36:00Z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3795bbe4-c05a-4d80-94a7-15c78be9341e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