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39" w:rsidRPr="00123893" w:rsidRDefault="006A3639" w:rsidP="006A3639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6A3639" w:rsidRDefault="006A3639" w:rsidP="006A3639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0588F512" wp14:editId="722E6105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639" w:rsidRPr="008C3AF7" w:rsidRDefault="006A3639" w:rsidP="006A363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WO/GA/50</w:t>
      </w:r>
      <w:r w:rsidRPr="008C3AF7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6B108F">
        <w:rPr>
          <w:rFonts w:ascii="Arial Black" w:hAnsi="Arial Black"/>
          <w:b/>
          <w:caps/>
          <w:sz w:val="15"/>
          <w:lang w:val="fr-CH"/>
        </w:rPr>
        <w:t>5</w:t>
      </w:r>
    </w:p>
    <w:p w:rsidR="006A3639" w:rsidRPr="008C3AF7" w:rsidRDefault="006A3639" w:rsidP="006A3639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8C3AF7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8C3AF7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="006B108F">
        <w:rPr>
          <w:rFonts w:ascii="Arial Black" w:hAnsi="Arial Black"/>
          <w:b/>
          <w:caps/>
          <w:sz w:val="15"/>
          <w:lang w:val="fr-CH"/>
        </w:rPr>
        <w:t>anglais</w:t>
      </w:r>
    </w:p>
    <w:p w:rsidR="006A3639" w:rsidRPr="008C3AF7" w:rsidRDefault="006A3639" w:rsidP="006A3639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8C3AF7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8C3AF7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="006B108F">
        <w:rPr>
          <w:rFonts w:ascii="Arial Black" w:hAnsi="Arial Black"/>
          <w:b/>
          <w:caps/>
          <w:sz w:val="15"/>
          <w:lang w:val="fr-CH"/>
        </w:rPr>
        <w:t>25 juin 2018</w:t>
      </w:r>
      <w:bookmarkStart w:id="3" w:name="Date"/>
      <w:bookmarkEnd w:id="3"/>
    </w:p>
    <w:p w:rsidR="006A3639" w:rsidRPr="008C3AF7" w:rsidRDefault="006A3639" w:rsidP="006A3639">
      <w:pPr>
        <w:pStyle w:val="Heading1"/>
        <w:rPr>
          <w:lang w:val="fr-CH"/>
        </w:rPr>
      </w:pPr>
      <w:r w:rsidRPr="008C3AF7">
        <w:rPr>
          <w:lang w:val="fr-CH"/>
        </w:rPr>
        <w:t>Assemblée générale de I</w:t>
      </w:r>
      <w:r>
        <w:rPr>
          <w:lang w:val="fr-CH"/>
        </w:rPr>
        <w:t>’</w:t>
      </w:r>
      <w:r w:rsidRPr="008C3AF7">
        <w:rPr>
          <w:lang w:val="fr-CH"/>
        </w:rPr>
        <w:t>OMPI</w:t>
      </w:r>
    </w:p>
    <w:p w:rsidR="006A3639" w:rsidRPr="008C3AF7" w:rsidRDefault="006A3639" w:rsidP="006A3639">
      <w:pPr>
        <w:spacing w:after="720"/>
        <w:rPr>
          <w:b/>
          <w:bCs/>
          <w:iCs/>
          <w:sz w:val="24"/>
          <w:lang w:val="fr-CH"/>
        </w:rPr>
      </w:pPr>
      <w:r w:rsidRPr="008C3AF7">
        <w:rPr>
          <w:b/>
          <w:bCs/>
          <w:iCs/>
          <w:sz w:val="24"/>
          <w:lang w:val="fr-CH"/>
        </w:rPr>
        <w:t>Cinquantième session (27</w:t>
      </w:r>
      <w:r w:rsidRPr="008C3AF7">
        <w:rPr>
          <w:b/>
          <w:bCs/>
          <w:iCs/>
          <w:sz w:val="24"/>
          <w:vertAlign w:val="superscript"/>
          <w:lang w:val="fr-CH"/>
        </w:rPr>
        <w:t>e</w:t>
      </w:r>
      <w:r w:rsidRPr="008C3AF7">
        <w:rPr>
          <w:b/>
          <w:bCs/>
          <w:iCs/>
          <w:sz w:val="24"/>
          <w:lang w:val="fr-CH"/>
        </w:rPr>
        <w:t xml:space="preserve"> session extraordinaire</w:t>
      </w:r>
      <w:proofErr w:type="gramStart"/>
      <w:r w:rsidRPr="008C3AF7">
        <w:rPr>
          <w:b/>
          <w:bCs/>
          <w:iCs/>
          <w:sz w:val="24"/>
          <w:lang w:val="fr-CH"/>
        </w:rPr>
        <w:t>)</w:t>
      </w:r>
      <w:proofErr w:type="gramEnd"/>
      <w:r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>Genève, 24 septembre – 2 octobre 2018</w:t>
      </w:r>
    </w:p>
    <w:p w:rsidR="00C0634A" w:rsidRPr="00E63C3A" w:rsidRDefault="000035EC" w:rsidP="006A3639">
      <w:pPr>
        <w:spacing w:after="360"/>
        <w:rPr>
          <w:caps/>
          <w:sz w:val="24"/>
          <w:lang w:val="fr-FR"/>
        </w:rPr>
      </w:pPr>
      <w:r w:rsidRPr="00E63C3A">
        <w:rPr>
          <w:caps/>
          <w:sz w:val="24"/>
          <w:lang w:val="fr-FR"/>
        </w:rPr>
        <w:t>Rapport sur le Comité permanent du droit des marques, des dessins et modèles industriels et des indications géographiques (SCT)</w:t>
      </w:r>
    </w:p>
    <w:p w:rsidR="00C0634A" w:rsidRPr="00E63C3A" w:rsidRDefault="000035EC" w:rsidP="006A3639">
      <w:pPr>
        <w:spacing w:after="960"/>
        <w:rPr>
          <w:i/>
          <w:lang w:val="fr-FR"/>
        </w:rPr>
      </w:pPr>
      <w:bookmarkStart w:id="4" w:name="Prepared"/>
      <w:bookmarkEnd w:id="4"/>
      <w:proofErr w:type="gramStart"/>
      <w:r w:rsidRPr="00E63C3A">
        <w:rPr>
          <w:i/>
          <w:lang w:val="fr-FR"/>
        </w:rPr>
        <w:t>établi</w:t>
      </w:r>
      <w:proofErr w:type="gramEnd"/>
      <w:r w:rsidRPr="00E63C3A">
        <w:rPr>
          <w:i/>
          <w:lang w:val="fr-FR"/>
        </w:rPr>
        <w:t xml:space="preserve"> par le Secrétariat</w:t>
      </w:r>
    </w:p>
    <w:p w:rsidR="00C0634A" w:rsidRPr="00537CBF" w:rsidRDefault="000035EC" w:rsidP="0090794E">
      <w:pPr>
        <w:pStyle w:val="ONUMFS"/>
        <w:rPr>
          <w:spacing w:val="-2"/>
          <w:lang w:val="fr-FR"/>
        </w:rPr>
      </w:pPr>
      <w:r w:rsidRPr="00537CBF">
        <w:rPr>
          <w:spacing w:val="-2"/>
          <w:lang w:val="fr-FR"/>
        </w:rPr>
        <w:t>Au cours de la période considérée, le Comité permanent du droit des marques, des dessins et modèles industriels et des indications géographiques (SCT) a tenu deux</w:t>
      </w:r>
      <w:r w:rsidR="00A63835" w:rsidRPr="00537CBF">
        <w:rPr>
          <w:spacing w:val="-2"/>
          <w:lang w:val="fr-FR"/>
        </w:rPr>
        <w:t> </w:t>
      </w:r>
      <w:r w:rsidRPr="00537CBF">
        <w:rPr>
          <w:spacing w:val="-2"/>
          <w:lang w:val="fr-FR"/>
        </w:rPr>
        <w:t>sessions</w:t>
      </w:r>
      <w:r w:rsidR="00EF5873" w:rsidRPr="00537CBF">
        <w:rPr>
          <w:spacing w:val="-2"/>
          <w:lang w:val="fr-FR"/>
        </w:rPr>
        <w:t> :</w:t>
      </w:r>
      <w:r w:rsidRPr="00537CBF">
        <w:rPr>
          <w:spacing w:val="-2"/>
          <w:lang w:val="fr-FR"/>
        </w:rPr>
        <w:t xml:space="preserve"> la trente</w:t>
      </w:r>
      <w:r w:rsidR="00731266" w:rsidRPr="00537CBF">
        <w:rPr>
          <w:spacing w:val="-2"/>
          <w:lang w:val="fr-FR"/>
        </w:rPr>
        <w:noBreakHyphen/>
      </w:r>
      <w:r w:rsidRPr="00537CBF">
        <w:rPr>
          <w:spacing w:val="-2"/>
          <w:lang w:val="fr-FR"/>
        </w:rPr>
        <w:t>huitième (du 3</w:t>
      </w:r>
      <w:r w:rsidR="00E04640" w:rsidRPr="00537CBF">
        <w:rPr>
          <w:spacing w:val="-2"/>
          <w:lang w:val="fr-FR"/>
        </w:rPr>
        <w:t>0 octobre</w:t>
      </w:r>
      <w:r w:rsidRPr="00537CBF">
        <w:rPr>
          <w:spacing w:val="-2"/>
          <w:lang w:val="fr-FR"/>
        </w:rPr>
        <w:t xml:space="preserve"> au </w:t>
      </w:r>
      <w:r w:rsidR="00E04640" w:rsidRPr="00537CBF">
        <w:rPr>
          <w:spacing w:val="-2"/>
          <w:lang w:val="fr-FR"/>
        </w:rPr>
        <w:t>2 novembre 20</w:t>
      </w:r>
      <w:r w:rsidRPr="00537CBF">
        <w:rPr>
          <w:spacing w:val="-2"/>
          <w:lang w:val="fr-FR"/>
        </w:rPr>
        <w:t>17) et la trente</w:t>
      </w:r>
      <w:r w:rsidR="00731266" w:rsidRPr="00537CBF">
        <w:rPr>
          <w:spacing w:val="-2"/>
          <w:lang w:val="fr-FR"/>
        </w:rPr>
        <w:noBreakHyphen/>
      </w:r>
      <w:r w:rsidRPr="00537CBF">
        <w:rPr>
          <w:spacing w:val="-2"/>
          <w:lang w:val="fr-FR"/>
        </w:rPr>
        <w:t>neuvième (du 23 au 2</w:t>
      </w:r>
      <w:r w:rsidR="00E04640" w:rsidRPr="00537CBF">
        <w:rPr>
          <w:spacing w:val="-2"/>
          <w:lang w:val="fr-FR"/>
        </w:rPr>
        <w:t>6 avril 20</w:t>
      </w:r>
      <w:r w:rsidRPr="00537CBF">
        <w:rPr>
          <w:spacing w:val="-2"/>
          <w:lang w:val="fr-FR"/>
        </w:rPr>
        <w:t>18).</w:t>
      </w:r>
      <w:r w:rsidR="00A64B0D" w:rsidRPr="00537CBF">
        <w:rPr>
          <w:spacing w:val="-2"/>
          <w:lang w:val="fr-FR"/>
        </w:rPr>
        <w:t xml:space="preserve">  </w:t>
      </w:r>
      <w:r w:rsidRPr="00537CBF">
        <w:rPr>
          <w:spacing w:val="-2"/>
          <w:lang w:val="fr-FR"/>
        </w:rPr>
        <w:t>Elles ont toutes deux</w:t>
      </w:r>
      <w:r w:rsidR="00A63835" w:rsidRPr="00537CBF">
        <w:rPr>
          <w:spacing w:val="-2"/>
          <w:lang w:val="fr-FR"/>
        </w:rPr>
        <w:t> </w:t>
      </w:r>
      <w:r w:rsidRPr="00537CBF">
        <w:rPr>
          <w:spacing w:val="-2"/>
          <w:lang w:val="fr-FR"/>
        </w:rPr>
        <w:t>été présidées par M.</w:t>
      </w:r>
      <w:r w:rsidR="00A63835" w:rsidRPr="00537CBF">
        <w:rPr>
          <w:spacing w:val="-2"/>
          <w:lang w:val="fr-FR"/>
        </w:rPr>
        <w:t> </w:t>
      </w:r>
      <w:r w:rsidRPr="00537CBF">
        <w:rPr>
          <w:spacing w:val="-2"/>
          <w:lang w:val="fr-FR"/>
        </w:rPr>
        <w:t>Adil</w:t>
      </w:r>
      <w:r w:rsidR="0090460B" w:rsidRPr="00537CBF">
        <w:rPr>
          <w:spacing w:val="-2"/>
          <w:lang w:val="fr-FR"/>
        </w:rPr>
        <w:t> </w:t>
      </w:r>
      <w:r w:rsidRPr="00537CBF">
        <w:rPr>
          <w:spacing w:val="-2"/>
          <w:lang w:val="fr-FR"/>
        </w:rPr>
        <w:t>El</w:t>
      </w:r>
      <w:r w:rsidR="0090460B" w:rsidRPr="00537CBF">
        <w:rPr>
          <w:spacing w:val="-2"/>
          <w:lang w:val="fr-FR"/>
        </w:rPr>
        <w:t> </w:t>
      </w:r>
      <w:proofErr w:type="spellStart"/>
      <w:r w:rsidRPr="00537CBF">
        <w:rPr>
          <w:spacing w:val="-2"/>
          <w:lang w:val="fr-FR"/>
        </w:rPr>
        <w:t>Maliki</w:t>
      </w:r>
      <w:proofErr w:type="spellEnd"/>
      <w:r w:rsidRPr="00537CBF">
        <w:rPr>
          <w:spacing w:val="-2"/>
          <w:lang w:val="fr-FR"/>
        </w:rPr>
        <w:t xml:space="preserve"> (Maroc).</w:t>
      </w:r>
    </w:p>
    <w:p w:rsidR="00C0634A" w:rsidRPr="00E63C3A" w:rsidRDefault="000035EC" w:rsidP="006B108F">
      <w:pPr>
        <w:pStyle w:val="Heading2"/>
        <w:rPr>
          <w:lang w:val="fr-FR"/>
        </w:rPr>
      </w:pPr>
      <w:r w:rsidRPr="00E63C3A">
        <w:rPr>
          <w:lang w:val="fr-FR"/>
        </w:rPr>
        <w:t>MARQUES</w:t>
      </w:r>
    </w:p>
    <w:p w:rsidR="00C0634A" w:rsidRPr="00E63C3A" w:rsidRDefault="00C0634A" w:rsidP="00A64B0D">
      <w:pPr>
        <w:rPr>
          <w:lang w:val="fr-FR"/>
        </w:rPr>
      </w:pPr>
    </w:p>
    <w:p w:rsidR="00C0634A" w:rsidRPr="00537CBF" w:rsidRDefault="00786BDA" w:rsidP="0090794E">
      <w:pPr>
        <w:pStyle w:val="ONUMFS"/>
        <w:rPr>
          <w:spacing w:val="-2"/>
          <w:lang w:val="fr-FR"/>
        </w:rPr>
      </w:pPr>
      <w:r w:rsidRPr="00537CBF">
        <w:rPr>
          <w:spacing w:val="-2"/>
          <w:lang w:val="fr-FR"/>
        </w:rPr>
        <w:t>À sa trente</w:t>
      </w:r>
      <w:r w:rsidR="00731266" w:rsidRPr="00537CBF">
        <w:rPr>
          <w:spacing w:val="-2"/>
          <w:lang w:val="fr-FR"/>
        </w:rPr>
        <w:noBreakHyphen/>
      </w:r>
      <w:r w:rsidRPr="00537CBF">
        <w:rPr>
          <w:spacing w:val="-2"/>
          <w:lang w:val="fr-FR"/>
        </w:rPr>
        <w:t>huit</w:t>
      </w:r>
      <w:r w:rsidR="00EF5873" w:rsidRPr="00537CBF">
        <w:rPr>
          <w:spacing w:val="-2"/>
          <w:lang w:val="fr-FR"/>
        </w:rPr>
        <w:t>ième session</w:t>
      </w:r>
      <w:r w:rsidRPr="00537CBF">
        <w:rPr>
          <w:spacing w:val="-2"/>
          <w:lang w:val="fr-FR"/>
        </w:rPr>
        <w:t>,</w:t>
      </w:r>
      <w:r w:rsidR="00E04640" w:rsidRPr="00537CBF">
        <w:rPr>
          <w:spacing w:val="-2"/>
          <w:lang w:val="fr-FR"/>
        </w:rPr>
        <w:t xml:space="preserve"> le SCT</w:t>
      </w:r>
      <w:r w:rsidRPr="00537CBF">
        <w:rPr>
          <w:spacing w:val="-2"/>
          <w:lang w:val="fr-FR"/>
        </w:rPr>
        <w:t xml:space="preserve"> a examiné les documents</w:t>
      </w:r>
      <w:r w:rsidR="0090460B" w:rsidRPr="00537CBF">
        <w:rPr>
          <w:spacing w:val="-2"/>
          <w:lang w:val="fr-FR"/>
        </w:rPr>
        <w:t> </w:t>
      </w:r>
      <w:r w:rsidRPr="00537CBF">
        <w:rPr>
          <w:spacing w:val="-2"/>
          <w:lang w:val="fr-FR"/>
        </w:rPr>
        <w:t>SCT/32/2 (Proposition révisée de la délégation de la Jamaïque), SCT/37/3</w:t>
      </w:r>
      <w:r w:rsidR="00A63835" w:rsidRPr="00537CBF">
        <w:rPr>
          <w:spacing w:val="-2"/>
          <w:lang w:val="fr-FR"/>
        </w:rPr>
        <w:t> </w:t>
      </w:r>
      <w:proofErr w:type="spellStart"/>
      <w:r w:rsidRPr="00537CBF">
        <w:rPr>
          <w:spacing w:val="-2"/>
          <w:lang w:val="fr-FR"/>
        </w:rPr>
        <w:t>Rev</w:t>
      </w:r>
      <w:proofErr w:type="spellEnd"/>
      <w:r w:rsidRPr="00537CBF">
        <w:rPr>
          <w:spacing w:val="-2"/>
          <w:lang w:val="fr-FR"/>
        </w:rPr>
        <w:t>. (Protection des noms de pays contre leur enregistrement et leur utilisation en tant que marques</w:t>
      </w:r>
      <w:r w:rsidR="00EF5873" w:rsidRPr="00537CBF">
        <w:rPr>
          <w:spacing w:val="-2"/>
          <w:lang w:val="fr-FR"/>
        </w:rPr>
        <w:t> :</w:t>
      </w:r>
      <w:r w:rsidRPr="00537CBF">
        <w:rPr>
          <w:spacing w:val="-2"/>
          <w:lang w:val="fr-FR"/>
        </w:rPr>
        <w:t xml:space="preserve"> pratiques, approches et domaines de convergence possibles – commentaires soumis par les membres) et SCT/38/2 (Analyse des observations formulées par les membres concernant les domaines de convergence possibles sur la protection des noms de pays contre leur enregistrement et leur utilisation en tant que marques).</w:t>
      </w:r>
      <w:r w:rsidR="00A64B0D" w:rsidRPr="00537CBF">
        <w:rPr>
          <w:spacing w:val="-2"/>
          <w:lang w:val="fr-FR"/>
        </w:rPr>
        <w:t xml:space="preserve">  </w:t>
      </w:r>
      <w:r w:rsidR="00BF6ABC" w:rsidRPr="00537CBF">
        <w:rPr>
          <w:spacing w:val="-2"/>
          <w:lang w:val="fr-FR"/>
        </w:rPr>
        <w:t>À la fin de la session, le président a prié le Secrétariat d</w:t>
      </w:r>
      <w:r w:rsidR="00EF5873" w:rsidRPr="00537CBF">
        <w:rPr>
          <w:spacing w:val="-2"/>
          <w:lang w:val="fr-FR"/>
        </w:rPr>
        <w:t>’</w:t>
      </w:r>
      <w:r w:rsidR="00BF6ABC" w:rsidRPr="00537CBF">
        <w:rPr>
          <w:spacing w:val="-2"/>
          <w:lang w:val="fr-FR"/>
        </w:rPr>
        <w:t>organiser à la trente</w:t>
      </w:r>
      <w:r w:rsidR="00731266" w:rsidRPr="00537CBF">
        <w:rPr>
          <w:spacing w:val="-2"/>
          <w:lang w:val="fr-FR"/>
        </w:rPr>
        <w:noBreakHyphen/>
      </w:r>
      <w:r w:rsidR="00BF6ABC" w:rsidRPr="00537CBF">
        <w:rPr>
          <w:spacing w:val="-2"/>
          <w:lang w:val="fr-FR"/>
        </w:rPr>
        <w:t>neuv</w:t>
      </w:r>
      <w:r w:rsidR="00EF5873" w:rsidRPr="00537CBF">
        <w:rPr>
          <w:spacing w:val="-2"/>
          <w:lang w:val="fr-FR"/>
        </w:rPr>
        <w:t>ième session</w:t>
      </w:r>
      <w:r w:rsidR="00E04640" w:rsidRPr="00537CBF">
        <w:rPr>
          <w:spacing w:val="-2"/>
          <w:lang w:val="fr-FR"/>
        </w:rPr>
        <w:t xml:space="preserve"> du SCT</w:t>
      </w:r>
      <w:r w:rsidR="00BF6ABC" w:rsidRPr="00537CBF">
        <w:rPr>
          <w:spacing w:val="-2"/>
          <w:lang w:val="fr-FR"/>
        </w:rPr>
        <w:t xml:space="preserve"> une séance d</w:t>
      </w:r>
      <w:r w:rsidR="00EF5873" w:rsidRPr="00537CBF">
        <w:rPr>
          <w:spacing w:val="-2"/>
          <w:lang w:val="fr-FR"/>
        </w:rPr>
        <w:t>’</w:t>
      </w:r>
      <w:r w:rsidR="00BF6ABC" w:rsidRPr="00537CBF">
        <w:rPr>
          <w:spacing w:val="-2"/>
          <w:lang w:val="fr-FR"/>
        </w:rPr>
        <w:t>information d</w:t>
      </w:r>
      <w:r w:rsidR="00EF5873" w:rsidRPr="00537CBF">
        <w:rPr>
          <w:spacing w:val="-2"/>
          <w:lang w:val="fr-FR"/>
        </w:rPr>
        <w:t>’</w:t>
      </w:r>
      <w:r w:rsidR="00BF6ABC" w:rsidRPr="00537CBF">
        <w:rPr>
          <w:spacing w:val="-2"/>
          <w:lang w:val="fr-FR"/>
        </w:rPr>
        <w:t>une demi</w:t>
      </w:r>
      <w:r w:rsidR="00731266" w:rsidRPr="00537CBF">
        <w:rPr>
          <w:spacing w:val="-2"/>
          <w:lang w:val="fr-FR"/>
        </w:rPr>
        <w:noBreakHyphen/>
      </w:r>
      <w:r w:rsidR="00BF6ABC" w:rsidRPr="00537CBF">
        <w:rPr>
          <w:spacing w:val="-2"/>
          <w:lang w:val="fr-FR"/>
        </w:rPr>
        <w:t>journée sous la forme d</w:t>
      </w:r>
      <w:r w:rsidR="00EF5873" w:rsidRPr="00537CBF">
        <w:rPr>
          <w:spacing w:val="-2"/>
          <w:lang w:val="fr-FR"/>
        </w:rPr>
        <w:t>’</w:t>
      </w:r>
      <w:r w:rsidR="00BF6ABC" w:rsidRPr="00537CBF">
        <w:rPr>
          <w:spacing w:val="-2"/>
          <w:lang w:val="fr-FR"/>
        </w:rPr>
        <w:t>une table ronde avec modérateur</w:t>
      </w:r>
      <w:r w:rsidR="00445054" w:rsidRPr="00537CBF">
        <w:rPr>
          <w:spacing w:val="-2"/>
          <w:lang w:val="fr-FR"/>
        </w:rPr>
        <w:t>,</w:t>
      </w:r>
      <w:r w:rsidR="00BF6ABC" w:rsidRPr="00537CBF">
        <w:rPr>
          <w:spacing w:val="-2"/>
          <w:lang w:val="fr-FR"/>
        </w:rPr>
        <w:t xml:space="preserve"> sur l</w:t>
      </w:r>
      <w:r w:rsidR="00EF5873" w:rsidRPr="00537CBF">
        <w:rPr>
          <w:spacing w:val="-2"/>
          <w:lang w:val="fr-FR"/>
        </w:rPr>
        <w:t>’</w:t>
      </w:r>
      <w:r w:rsidR="00BF6ABC" w:rsidRPr="00537CBF">
        <w:rPr>
          <w:spacing w:val="-2"/>
          <w:lang w:val="fr-FR"/>
        </w:rPr>
        <w:t>examen par le</w:t>
      </w:r>
      <w:r w:rsidR="006A793E" w:rsidRPr="00537CBF">
        <w:rPr>
          <w:spacing w:val="-2"/>
          <w:lang w:val="fr-FR"/>
        </w:rPr>
        <w:t>s offices des marques composées en tout ou partie</w:t>
      </w:r>
      <w:r w:rsidR="00BF6ABC" w:rsidRPr="00537CBF">
        <w:rPr>
          <w:spacing w:val="-2"/>
          <w:lang w:val="fr-FR"/>
        </w:rPr>
        <w:t xml:space="preserve"> </w:t>
      </w:r>
      <w:r w:rsidR="00445054" w:rsidRPr="00537CBF">
        <w:rPr>
          <w:spacing w:val="-2"/>
          <w:lang w:val="fr-FR"/>
        </w:rPr>
        <w:t xml:space="preserve">de </w:t>
      </w:r>
      <w:r w:rsidR="00BF6ABC" w:rsidRPr="00537CBF">
        <w:rPr>
          <w:spacing w:val="-2"/>
          <w:lang w:val="fr-FR"/>
        </w:rPr>
        <w:t>nom</w:t>
      </w:r>
      <w:r w:rsidR="00445054" w:rsidRPr="00537CBF">
        <w:rPr>
          <w:spacing w:val="-2"/>
          <w:lang w:val="fr-FR"/>
        </w:rPr>
        <w:t>s</w:t>
      </w:r>
      <w:r w:rsidR="00BF6ABC" w:rsidRPr="00537CBF">
        <w:rPr>
          <w:spacing w:val="-2"/>
          <w:lang w:val="fr-FR"/>
        </w:rPr>
        <w:t xml:space="preserve"> de pays et tenant compte du point de vue des utilisateurs, selon la structure suivante</w:t>
      </w:r>
      <w:r w:rsidR="00EF5873" w:rsidRPr="00537CBF">
        <w:rPr>
          <w:spacing w:val="-2"/>
          <w:lang w:val="fr-FR"/>
        </w:rPr>
        <w:t> :</w:t>
      </w:r>
      <w:r w:rsidR="00BF6ABC" w:rsidRPr="00537CBF">
        <w:rPr>
          <w:spacing w:val="-2"/>
          <w:lang w:val="fr-FR"/>
        </w:rPr>
        <w:t xml:space="preserve"> i)</w:t>
      </w:r>
      <w:r w:rsidR="00A63835" w:rsidRPr="00537CBF">
        <w:rPr>
          <w:spacing w:val="-2"/>
          <w:lang w:val="fr-FR"/>
        </w:rPr>
        <w:t> </w:t>
      </w:r>
      <w:r w:rsidR="00BF6ABC" w:rsidRPr="00537CBF">
        <w:rPr>
          <w:spacing w:val="-2"/>
          <w:lang w:val="fr-FR"/>
        </w:rPr>
        <w:t>Introduction;  ii)</w:t>
      </w:r>
      <w:r w:rsidR="00A63835" w:rsidRPr="00537CBF">
        <w:rPr>
          <w:spacing w:val="-2"/>
          <w:lang w:val="fr-FR"/>
        </w:rPr>
        <w:t> </w:t>
      </w:r>
      <w:r w:rsidR="00BF6ABC" w:rsidRPr="00537CBF">
        <w:rPr>
          <w:spacing w:val="-2"/>
          <w:lang w:val="fr-FR"/>
        </w:rPr>
        <w:t>Législation particulière;  iii)</w:t>
      </w:r>
      <w:r w:rsidR="00A63835" w:rsidRPr="00537CBF">
        <w:rPr>
          <w:spacing w:val="-2"/>
          <w:lang w:val="fr-FR"/>
        </w:rPr>
        <w:t> </w:t>
      </w:r>
      <w:r w:rsidR="00BF6ABC" w:rsidRPr="00537CBF">
        <w:rPr>
          <w:spacing w:val="-2"/>
          <w:lang w:val="fr-FR"/>
        </w:rPr>
        <w:t xml:space="preserve">Domaine public </w:t>
      </w:r>
      <w:r w:rsidR="00BF6ABC" w:rsidRPr="002B0681">
        <w:rPr>
          <w:i/>
          <w:spacing w:val="-2"/>
          <w:lang w:val="fr-FR"/>
        </w:rPr>
        <w:t>versus</w:t>
      </w:r>
      <w:r w:rsidR="00BF6ABC" w:rsidRPr="00537CBF">
        <w:rPr>
          <w:spacing w:val="-2"/>
          <w:lang w:val="fr-FR"/>
        </w:rPr>
        <w:t xml:space="preserve"> caractère distinctif;  iv)</w:t>
      </w:r>
      <w:r w:rsidR="00A63835" w:rsidRPr="00537CBF">
        <w:rPr>
          <w:spacing w:val="-2"/>
          <w:lang w:val="fr-FR"/>
        </w:rPr>
        <w:t> </w:t>
      </w:r>
      <w:r w:rsidR="00BF6ABC" w:rsidRPr="00537CBF">
        <w:rPr>
          <w:spacing w:val="-2"/>
          <w:lang w:val="fr-FR"/>
        </w:rPr>
        <w:t xml:space="preserve">Marque verbale </w:t>
      </w:r>
      <w:r w:rsidR="00BF6ABC" w:rsidRPr="002B0681">
        <w:rPr>
          <w:i/>
          <w:spacing w:val="-2"/>
          <w:lang w:val="fr-FR"/>
        </w:rPr>
        <w:t>versus</w:t>
      </w:r>
      <w:r w:rsidR="00BF6ABC" w:rsidRPr="00537CBF">
        <w:rPr>
          <w:spacing w:val="-2"/>
          <w:lang w:val="fr-FR"/>
        </w:rPr>
        <w:t xml:space="preserve"> marque complexe;  v) Point d</w:t>
      </w:r>
      <w:r w:rsidR="006A793E" w:rsidRPr="00537CBF">
        <w:rPr>
          <w:spacing w:val="-2"/>
          <w:lang w:val="fr-FR"/>
        </w:rPr>
        <w:t>e vue du consommateur concerné/</w:t>
      </w:r>
      <w:r w:rsidR="00BF6ABC" w:rsidRPr="00537CBF">
        <w:rPr>
          <w:spacing w:val="-2"/>
          <w:lang w:val="fr-FR"/>
        </w:rPr>
        <w:t>signification secondaire/éléments constitutifs d</w:t>
      </w:r>
      <w:r w:rsidR="00EF5873" w:rsidRPr="00537CBF">
        <w:rPr>
          <w:spacing w:val="-2"/>
          <w:lang w:val="fr-FR"/>
        </w:rPr>
        <w:t>’</w:t>
      </w:r>
      <w:r w:rsidR="00BF6ABC" w:rsidRPr="00537CBF">
        <w:rPr>
          <w:spacing w:val="-2"/>
          <w:lang w:val="fr-FR"/>
        </w:rPr>
        <w:t>un nom de pays;  vi)</w:t>
      </w:r>
      <w:r w:rsidR="00A63835" w:rsidRPr="00537CBF">
        <w:rPr>
          <w:spacing w:val="-2"/>
          <w:lang w:val="fr-FR"/>
        </w:rPr>
        <w:t> </w:t>
      </w:r>
      <w:r w:rsidR="00BF6ABC" w:rsidRPr="00537CBF">
        <w:rPr>
          <w:spacing w:val="-2"/>
          <w:lang w:val="fr-FR"/>
        </w:rPr>
        <w:t xml:space="preserve">Déclaration de renonciation à la </w:t>
      </w:r>
      <w:r w:rsidR="00BF6ABC" w:rsidRPr="00537CBF">
        <w:rPr>
          <w:spacing w:val="-2"/>
          <w:lang w:val="fr-FR"/>
        </w:rPr>
        <w:lastRenderedPageBreak/>
        <w:t>protection/Limitations relatives à des produits ou services/Exceptions/Autres pratiques;  et vii)</w:t>
      </w:r>
      <w:r w:rsidR="00A63835" w:rsidRPr="00537CBF">
        <w:rPr>
          <w:spacing w:val="-2"/>
          <w:lang w:val="fr-FR"/>
        </w:rPr>
        <w:t> </w:t>
      </w:r>
      <w:r w:rsidR="00BF6ABC" w:rsidRPr="00537CBF">
        <w:rPr>
          <w:spacing w:val="-2"/>
          <w:lang w:val="fr-FR"/>
        </w:rPr>
        <w:t>Conclusions.</w:t>
      </w:r>
    </w:p>
    <w:p w:rsidR="00C0634A" w:rsidRPr="00E63C3A" w:rsidRDefault="00BF6ABC" w:rsidP="0090794E">
      <w:pPr>
        <w:pStyle w:val="ONUMFS"/>
        <w:rPr>
          <w:szCs w:val="22"/>
          <w:lang w:val="fr-FR"/>
        </w:rPr>
      </w:pPr>
      <w:r w:rsidRPr="00E63C3A">
        <w:rPr>
          <w:lang w:val="fr-FR"/>
        </w:rPr>
        <w:t>La séance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information sur les noms de pays a eu lieu lors de la trente</w:t>
      </w:r>
      <w:r w:rsidR="00731266" w:rsidRPr="00E63C3A">
        <w:rPr>
          <w:lang w:val="fr-FR"/>
        </w:rPr>
        <w:noBreakHyphen/>
      </w:r>
      <w:r w:rsidRPr="00E63C3A">
        <w:rPr>
          <w:lang w:val="fr-FR"/>
        </w:rPr>
        <w:t>neuv</w:t>
      </w:r>
      <w:r w:rsidR="00EF5873" w:rsidRPr="00E63C3A">
        <w:rPr>
          <w:lang w:val="fr-FR"/>
        </w:rPr>
        <w:t>ième session</w:t>
      </w:r>
      <w:r w:rsidR="00E04640" w:rsidRPr="00E63C3A">
        <w:rPr>
          <w:lang w:val="fr-FR"/>
        </w:rPr>
        <w:t xml:space="preserve"> du SCT</w:t>
      </w:r>
      <w:r w:rsidR="00BF6450" w:rsidRPr="00E63C3A">
        <w:rPr>
          <w:lang w:val="fr-FR"/>
        </w:rPr>
        <w:t>.  M.</w:t>
      </w:r>
      <w:r w:rsidR="00A63835" w:rsidRPr="00E63C3A">
        <w:rPr>
          <w:lang w:val="fr-FR"/>
        </w:rPr>
        <w:t> </w:t>
      </w:r>
      <w:r w:rsidR="00BF6450" w:rsidRPr="00E63C3A">
        <w:rPr>
          <w:lang w:val="fr-FR"/>
        </w:rPr>
        <w:t>David</w:t>
      </w:r>
      <w:r w:rsidR="0090460B" w:rsidRPr="00E63C3A">
        <w:rPr>
          <w:lang w:val="fr-FR"/>
        </w:rPr>
        <w:t> </w:t>
      </w:r>
      <w:proofErr w:type="spellStart"/>
      <w:r w:rsidR="00BF6450" w:rsidRPr="00E63C3A">
        <w:rPr>
          <w:lang w:val="fr-FR"/>
        </w:rPr>
        <w:t>Musker</w:t>
      </w:r>
      <w:proofErr w:type="spellEnd"/>
      <w:r w:rsidR="00BF6450" w:rsidRPr="00E63C3A">
        <w:rPr>
          <w:lang w:val="fr-FR"/>
        </w:rPr>
        <w:t>, professeur au</w:t>
      </w:r>
      <w:r w:rsidRPr="00E63C3A">
        <w:rPr>
          <w:lang w:val="fr-FR"/>
        </w:rPr>
        <w:t xml:space="preserve"> Centre for Commercial Law </w:t>
      </w:r>
      <w:proofErr w:type="spellStart"/>
      <w:r w:rsidRPr="00E63C3A">
        <w:rPr>
          <w:lang w:val="fr-FR"/>
        </w:rPr>
        <w:t>Studies</w:t>
      </w:r>
      <w:proofErr w:type="spellEnd"/>
      <w:r w:rsidRPr="00E63C3A">
        <w:rPr>
          <w:lang w:val="fr-FR"/>
        </w:rPr>
        <w:t xml:space="preserve">, Université </w:t>
      </w:r>
      <w:proofErr w:type="spellStart"/>
      <w:r w:rsidRPr="00E63C3A">
        <w:rPr>
          <w:lang w:val="fr-FR"/>
        </w:rPr>
        <w:t>Queen</w:t>
      </w:r>
      <w:proofErr w:type="spellEnd"/>
      <w:r w:rsidRPr="00E63C3A">
        <w:rPr>
          <w:lang w:val="fr-FR"/>
        </w:rPr>
        <w:t xml:space="preserve"> Mary de Londres, a joué le rôle de modérateur et </w:t>
      </w:r>
      <w:r w:rsidR="006A793E" w:rsidRPr="00E63C3A">
        <w:rPr>
          <w:lang w:val="fr-FR"/>
        </w:rPr>
        <w:t xml:space="preserve">les conférenciers venaient </w:t>
      </w:r>
      <w:r w:rsidRPr="00E63C3A">
        <w:rPr>
          <w:lang w:val="fr-FR"/>
        </w:rPr>
        <w:t>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Institut national de la propriété industrielle du Chili (INAPI), du Centre national de la propriété intellectuelle de la Géorgie (SAKPATENTI),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Office des brevets et des marques des États</w:t>
      </w:r>
      <w:r w:rsidR="00731266" w:rsidRPr="00E63C3A">
        <w:rPr>
          <w:lang w:val="fr-FR"/>
        </w:rPr>
        <w:noBreakHyphen/>
      </w:r>
      <w:r w:rsidRPr="00E63C3A">
        <w:rPr>
          <w:lang w:val="fr-FR"/>
        </w:rPr>
        <w:t>Unis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Amérique (USPTO), du Service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enregistrement des marques, </w:t>
      </w:r>
      <w:r w:rsidR="00445054" w:rsidRPr="00E63C3A">
        <w:rPr>
          <w:lang w:val="fr-FR"/>
        </w:rPr>
        <w:t>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Office de la propriété intellectuelle de Singapour (IPOS),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Institut fédéral suisse de la propriété intellectuelle (IPI),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Office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Union européenne pour la propriété intellectuelle (EUIPO),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Organisation africaine de la propriété intellectuelle (OAPI), de </w:t>
      </w:r>
      <w:r w:rsidR="00BF6450" w:rsidRPr="00E63C3A">
        <w:rPr>
          <w:lang w:val="fr-FR"/>
        </w:rPr>
        <w:t>l</w:t>
      </w:r>
      <w:r w:rsidR="00EF5873" w:rsidRPr="00E63C3A">
        <w:rPr>
          <w:lang w:val="fr-FR"/>
        </w:rPr>
        <w:t>’</w:t>
      </w:r>
      <w:r w:rsidR="00BF6450" w:rsidRPr="00E63C3A">
        <w:rPr>
          <w:lang w:val="fr-FR"/>
        </w:rPr>
        <w:t>Association internationale pour les marques</w:t>
      </w:r>
      <w:r w:rsidRPr="00E63C3A">
        <w:rPr>
          <w:lang w:val="fr-FR"/>
        </w:rPr>
        <w:t xml:space="preserve"> (INTA) et de la Fédération internationale des conseils en propriété industrielle (FICPI).</w:t>
      </w:r>
    </w:p>
    <w:p w:rsidR="00C0634A" w:rsidRPr="00E63C3A" w:rsidRDefault="00041A01" w:rsidP="0090794E">
      <w:pPr>
        <w:pStyle w:val="ONUMFS"/>
        <w:rPr>
          <w:lang w:val="fr-FR"/>
        </w:rPr>
      </w:pPr>
      <w:r w:rsidRPr="00E63C3A">
        <w:rPr>
          <w:szCs w:val="22"/>
          <w:lang w:val="fr-FR"/>
        </w:rPr>
        <w:t>Le président a pris note de la satisfaction</w:t>
      </w:r>
      <w:r w:rsidR="00E04640" w:rsidRPr="00E63C3A">
        <w:rPr>
          <w:szCs w:val="22"/>
          <w:lang w:val="fr-FR"/>
        </w:rPr>
        <w:t xml:space="preserve"> du SCT</w:t>
      </w:r>
      <w:r w:rsidRPr="00E63C3A">
        <w:rPr>
          <w:szCs w:val="22"/>
          <w:lang w:val="fr-FR"/>
        </w:rPr>
        <w:t xml:space="preserve"> concernant la séance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information sur les noms de pays et a prié le Secrétariat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établir un document résumant les différentes pratiques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 xml:space="preserve">examen concernant les marques composées en tout ou partie de noms de pays </w:t>
      </w:r>
      <w:r w:rsidR="0056742E" w:rsidRPr="00E63C3A">
        <w:rPr>
          <w:szCs w:val="22"/>
          <w:lang w:val="fr-FR"/>
        </w:rPr>
        <w:t xml:space="preserve">qui avaient été </w:t>
      </w:r>
      <w:r w:rsidRPr="00E63C3A">
        <w:rPr>
          <w:szCs w:val="22"/>
          <w:lang w:val="fr-FR"/>
        </w:rPr>
        <w:t>présentées par les conférenciers.</w:t>
      </w:r>
    </w:p>
    <w:p w:rsidR="00C0634A" w:rsidRPr="00E63C3A" w:rsidRDefault="00440415" w:rsidP="0090794E">
      <w:pPr>
        <w:pStyle w:val="ONUMFS"/>
        <w:rPr>
          <w:lang w:val="fr-FR"/>
        </w:rPr>
      </w:pPr>
      <w:r>
        <w:rPr>
          <w:szCs w:val="22"/>
          <w:lang w:val="fr-FR"/>
        </w:rPr>
        <w:t>En outre</w:t>
      </w:r>
      <w:r w:rsidR="00DE5014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à</w:t>
      </w:r>
      <w:r w:rsidRPr="00E63C3A">
        <w:rPr>
          <w:szCs w:val="22"/>
          <w:lang w:val="fr-FR"/>
        </w:rPr>
        <w:t xml:space="preserve"> </w:t>
      </w:r>
      <w:r w:rsidR="00041A01" w:rsidRPr="00E63C3A">
        <w:rPr>
          <w:szCs w:val="22"/>
          <w:lang w:val="fr-FR"/>
        </w:rPr>
        <w:t>la trente</w:t>
      </w:r>
      <w:r w:rsidR="00731266" w:rsidRPr="00E63C3A">
        <w:rPr>
          <w:szCs w:val="22"/>
          <w:lang w:val="fr-FR"/>
        </w:rPr>
        <w:noBreakHyphen/>
      </w:r>
      <w:r w:rsidR="00041A01" w:rsidRPr="00E63C3A">
        <w:rPr>
          <w:szCs w:val="22"/>
          <w:lang w:val="fr-FR"/>
        </w:rPr>
        <w:t>neuv</w:t>
      </w:r>
      <w:r w:rsidR="00EF5873" w:rsidRPr="00E63C3A">
        <w:rPr>
          <w:szCs w:val="22"/>
          <w:lang w:val="fr-FR"/>
        </w:rPr>
        <w:t>ième session</w:t>
      </w:r>
      <w:r w:rsidR="00E04640" w:rsidRPr="00E63C3A">
        <w:rPr>
          <w:szCs w:val="22"/>
          <w:lang w:val="fr-FR"/>
        </w:rPr>
        <w:t xml:space="preserve"> du SCT</w:t>
      </w:r>
      <w:r w:rsidR="00041A01" w:rsidRPr="00E63C3A">
        <w:rPr>
          <w:szCs w:val="22"/>
          <w:lang w:val="fr-FR"/>
        </w:rPr>
        <w:t>, plusieurs délégations ont fait part de leurs premières observations sur une proposition présentée par 13</w:t>
      </w:r>
      <w:r w:rsidR="0090460B" w:rsidRPr="00E63C3A">
        <w:rPr>
          <w:szCs w:val="22"/>
          <w:lang w:val="fr-FR"/>
        </w:rPr>
        <w:t> </w:t>
      </w:r>
      <w:r w:rsidR="00041A01" w:rsidRPr="00E63C3A">
        <w:rPr>
          <w:szCs w:val="22"/>
          <w:lang w:val="fr-FR"/>
        </w:rPr>
        <w:t xml:space="preserve">pays, intitulée “Proposition présentée par les délégations des Émirats </w:t>
      </w:r>
      <w:r w:rsidR="0090460B" w:rsidRPr="00E63C3A">
        <w:rPr>
          <w:szCs w:val="22"/>
          <w:lang w:val="fr-FR"/>
        </w:rPr>
        <w:t>arabes u</w:t>
      </w:r>
      <w:r w:rsidR="00041A01" w:rsidRPr="00E63C3A">
        <w:rPr>
          <w:szCs w:val="22"/>
          <w:lang w:val="fr-FR"/>
        </w:rPr>
        <w:t>nis, de la Géorgie, de l</w:t>
      </w:r>
      <w:r w:rsidR="00EF5873" w:rsidRPr="00E63C3A">
        <w:rPr>
          <w:szCs w:val="22"/>
          <w:lang w:val="fr-FR"/>
        </w:rPr>
        <w:t>’</w:t>
      </w:r>
      <w:r w:rsidR="00041A01" w:rsidRPr="00E63C3A">
        <w:rPr>
          <w:szCs w:val="22"/>
          <w:lang w:val="fr-FR"/>
        </w:rPr>
        <w:t>Indonésie, de l</w:t>
      </w:r>
      <w:r w:rsidR="00EF5873" w:rsidRPr="00E63C3A">
        <w:rPr>
          <w:szCs w:val="22"/>
          <w:lang w:val="fr-FR"/>
        </w:rPr>
        <w:t>’</w:t>
      </w:r>
      <w:r w:rsidR="00041A01" w:rsidRPr="00E63C3A">
        <w:rPr>
          <w:szCs w:val="22"/>
          <w:lang w:val="fr-FR"/>
        </w:rPr>
        <w:t>Islande, de l</w:t>
      </w:r>
      <w:r w:rsidR="00EF5873" w:rsidRPr="00E63C3A">
        <w:rPr>
          <w:szCs w:val="22"/>
          <w:lang w:val="fr-FR"/>
        </w:rPr>
        <w:t>’</w:t>
      </w:r>
      <w:r w:rsidR="00041A01" w:rsidRPr="00E63C3A">
        <w:rPr>
          <w:szCs w:val="22"/>
          <w:lang w:val="fr-FR"/>
        </w:rPr>
        <w:t>Italie, de la Jamaïque, du Liechtenstein, de la Malaisie, du Mexique, de Monaco, du Pérou, du Sénégal et de la Suisse concernant la protection des noms de pays et des noms géographiques d</w:t>
      </w:r>
      <w:r w:rsidR="00EF5873" w:rsidRPr="00E63C3A">
        <w:rPr>
          <w:szCs w:val="22"/>
          <w:lang w:val="fr-FR"/>
        </w:rPr>
        <w:t>’</w:t>
      </w:r>
      <w:r w:rsidR="00041A01" w:rsidRPr="00E63C3A">
        <w:rPr>
          <w:szCs w:val="22"/>
          <w:lang w:val="fr-FR"/>
        </w:rPr>
        <w:t>importance national</w:t>
      </w:r>
      <w:r w:rsidR="00E04640" w:rsidRPr="00E63C3A">
        <w:rPr>
          <w:szCs w:val="22"/>
          <w:lang w:val="fr-FR"/>
        </w:rPr>
        <w:t>e”</w:t>
      </w:r>
      <w:r w:rsidR="00041A01" w:rsidRPr="00E63C3A">
        <w:rPr>
          <w:szCs w:val="22"/>
          <w:lang w:val="fr-FR"/>
        </w:rPr>
        <w:t xml:space="preserve"> (document</w:t>
      </w:r>
      <w:r w:rsidR="0090460B" w:rsidRPr="00E63C3A">
        <w:rPr>
          <w:szCs w:val="22"/>
          <w:lang w:val="fr-FR"/>
        </w:rPr>
        <w:t> </w:t>
      </w:r>
      <w:r w:rsidR="00041A01" w:rsidRPr="00E63C3A">
        <w:rPr>
          <w:szCs w:val="22"/>
          <w:lang w:val="fr-FR"/>
        </w:rPr>
        <w:t>SCT/39/8</w:t>
      </w:r>
      <w:r w:rsidR="00A63835" w:rsidRPr="00E63C3A">
        <w:rPr>
          <w:szCs w:val="22"/>
          <w:lang w:val="fr-FR"/>
        </w:rPr>
        <w:t> </w:t>
      </w:r>
      <w:r w:rsidR="00041A01" w:rsidRPr="00E63C3A">
        <w:rPr>
          <w:szCs w:val="22"/>
          <w:lang w:val="fr-FR"/>
        </w:rPr>
        <w:t>Rev.2).</w:t>
      </w:r>
      <w:r w:rsidR="00A64B0D" w:rsidRPr="00E63C3A">
        <w:rPr>
          <w:lang w:val="fr-FR"/>
        </w:rPr>
        <w:t xml:space="preserve">  </w:t>
      </w:r>
      <w:r w:rsidR="006A793E" w:rsidRPr="00E63C3A">
        <w:rPr>
          <w:lang w:val="fr-FR"/>
        </w:rPr>
        <w:t>La</w:t>
      </w:r>
      <w:r w:rsidR="0004780F" w:rsidRPr="00E63C3A">
        <w:rPr>
          <w:lang w:val="fr-FR"/>
        </w:rPr>
        <w:t xml:space="preserve"> délégation du Pérou a </w:t>
      </w:r>
      <w:r w:rsidR="0056742E" w:rsidRPr="00E63C3A">
        <w:rPr>
          <w:lang w:val="fr-FR"/>
        </w:rPr>
        <w:t xml:space="preserve">également </w:t>
      </w:r>
      <w:r w:rsidR="0004780F" w:rsidRPr="00E63C3A">
        <w:rPr>
          <w:lang w:val="fr-FR"/>
        </w:rPr>
        <w:t>présenté une proposition intitulée “Proposition présentée par la délégation du Pérou concernant la reconnaissance et la protection des marques</w:t>
      </w:r>
      <w:r w:rsidR="00731266" w:rsidRPr="00E63C3A">
        <w:rPr>
          <w:lang w:val="fr-FR"/>
        </w:rPr>
        <w:noBreakHyphen/>
      </w:r>
      <w:r w:rsidR="0004780F" w:rsidRPr="00E63C3A">
        <w:rPr>
          <w:lang w:val="fr-FR"/>
        </w:rPr>
        <w:t>pay</w:t>
      </w:r>
      <w:r w:rsidR="00E04640" w:rsidRPr="00E63C3A">
        <w:rPr>
          <w:lang w:val="fr-FR"/>
        </w:rPr>
        <w:t>s”</w:t>
      </w:r>
      <w:r w:rsidR="0004780F" w:rsidRPr="00E63C3A">
        <w:rPr>
          <w:lang w:val="fr-FR"/>
        </w:rPr>
        <w:t xml:space="preserve"> (document</w:t>
      </w:r>
      <w:r w:rsidR="0090460B" w:rsidRPr="00E63C3A">
        <w:rPr>
          <w:lang w:val="fr-FR"/>
        </w:rPr>
        <w:t> </w:t>
      </w:r>
      <w:r w:rsidR="0004780F" w:rsidRPr="00E63C3A">
        <w:rPr>
          <w:lang w:val="fr-FR"/>
        </w:rPr>
        <w:t>SCT/39/9) et les discussions se sont poursuivies sur le document</w:t>
      </w:r>
      <w:r w:rsidR="0090460B" w:rsidRPr="00E63C3A">
        <w:rPr>
          <w:lang w:val="fr-FR"/>
        </w:rPr>
        <w:t> </w:t>
      </w:r>
      <w:r w:rsidR="0004780F" w:rsidRPr="00E63C3A">
        <w:rPr>
          <w:lang w:val="fr-FR"/>
        </w:rPr>
        <w:t>SCT/32/2 (Proposition révisée de la délégation de la Jamaïq</w:t>
      </w:r>
      <w:r w:rsidR="0045769A" w:rsidRPr="00E63C3A">
        <w:rPr>
          <w:lang w:val="fr-FR"/>
        </w:rPr>
        <w:t>ue).  Le</w:t>
      </w:r>
      <w:r w:rsidR="0004780F" w:rsidRPr="00E63C3A">
        <w:rPr>
          <w:lang w:val="fr-FR"/>
        </w:rPr>
        <w:t xml:space="preserve"> président a indiqué en conclusion que</w:t>
      </w:r>
      <w:r w:rsidR="00E04640" w:rsidRPr="00E63C3A">
        <w:rPr>
          <w:lang w:val="fr-FR"/>
        </w:rPr>
        <w:t xml:space="preserve"> le SCT</w:t>
      </w:r>
      <w:r w:rsidR="0004780F" w:rsidRPr="00E63C3A">
        <w:rPr>
          <w:lang w:val="fr-FR"/>
        </w:rPr>
        <w:t xml:space="preserve"> poursuivrait les discussions approfondies </w:t>
      </w:r>
      <w:r w:rsidR="00445054" w:rsidRPr="00E63C3A">
        <w:rPr>
          <w:lang w:val="fr-FR"/>
        </w:rPr>
        <w:t>au titre de</w:t>
      </w:r>
      <w:r w:rsidR="0004780F" w:rsidRPr="00E63C3A">
        <w:rPr>
          <w:lang w:val="fr-FR"/>
        </w:rPr>
        <w:t xml:space="preserve"> ce point de l</w:t>
      </w:r>
      <w:r w:rsidR="00EF5873" w:rsidRPr="00E63C3A">
        <w:rPr>
          <w:lang w:val="fr-FR"/>
        </w:rPr>
        <w:t>’</w:t>
      </w:r>
      <w:r w:rsidR="0004780F" w:rsidRPr="00E63C3A">
        <w:rPr>
          <w:lang w:val="fr-FR"/>
        </w:rPr>
        <w:t>ordre du jour à sa prochaine session.</w:t>
      </w:r>
    </w:p>
    <w:p w:rsidR="00C0634A" w:rsidRPr="00E63C3A" w:rsidRDefault="003B5FA8" w:rsidP="0090794E">
      <w:pPr>
        <w:pStyle w:val="ONUMFS"/>
        <w:rPr>
          <w:lang w:val="fr-FR"/>
        </w:rPr>
      </w:pPr>
      <w:r w:rsidRPr="00E63C3A">
        <w:rPr>
          <w:lang w:val="fr-FR"/>
        </w:rPr>
        <w:t>À sa trente</w:t>
      </w:r>
      <w:r w:rsidR="00731266" w:rsidRPr="00E63C3A">
        <w:rPr>
          <w:lang w:val="fr-FR"/>
        </w:rPr>
        <w:noBreakHyphen/>
      </w:r>
      <w:r w:rsidRPr="00E63C3A">
        <w:rPr>
          <w:lang w:val="fr-FR"/>
        </w:rPr>
        <w:t>neuv</w:t>
      </w:r>
      <w:r w:rsidR="00EF5873" w:rsidRPr="00E63C3A">
        <w:rPr>
          <w:lang w:val="fr-FR"/>
        </w:rPr>
        <w:t>ième session</w:t>
      </w:r>
      <w:r w:rsidRPr="00E63C3A">
        <w:rPr>
          <w:lang w:val="fr-FR"/>
        </w:rPr>
        <w:t>,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 xml:space="preserve"> a également examiné le document</w:t>
      </w:r>
      <w:r w:rsidR="0090460B" w:rsidRPr="00E63C3A">
        <w:rPr>
          <w:lang w:val="fr-FR"/>
        </w:rPr>
        <w:t> </w:t>
      </w:r>
      <w:r w:rsidRPr="00E63C3A">
        <w:rPr>
          <w:lang w:val="fr-FR"/>
        </w:rPr>
        <w:t xml:space="preserve">SCT/39/4 (Dénominations communes internationales </w:t>
      </w:r>
      <w:r w:rsidR="0056742E" w:rsidRPr="00E63C3A">
        <w:rPr>
          <w:lang w:val="fr-FR"/>
        </w:rPr>
        <w:t xml:space="preserve">(DCI) </w:t>
      </w:r>
      <w:r w:rsidRPr="00E63C3A">
        <w:rPr>
          <w:lang w:val="fr-FR"/>
        </w:rPr>
        <w:t>pour les substances pharmaceutiqu</w:t>
      </w:r>
      <w:r w:rsidR="0045769A" w:rsidRPr="00E63C3A">
        <w:rPr>
          <w:lang w:val="fr-FR"/>
        </w:rPr>
        <w:t>es).  Le</w:t>
      </w:r>
      <w:r w:rsidR="00662FAA">
        <w:rPr>
          <w:lang w:val="fr-FR"/>
        </w:rPr>
        <w:t> </w:t>
      </w:r>
      <w:r w:rsidRPr="00E63C3A">
        <w:rPr>
          <w:lang w:val="fr-FR"/>
        </w:rPr>
        <w:t>président a prié le Secrétariat de présenter à la prochaine session un rapport sur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état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avancement de la mise en œuvre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accord de principe conclu entre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Organisation mondiale de la Santé (OMS) et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Organisation Mondiale de la Propriété Intellectuelle (OMPI) aux fins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incorporation des données sur</w:t>
      </w:r>
      <w:r w:rsidR="00E04640" w:rsidRPr="00E63C3A">
        <w:rPr>
          <w:lang w:val="fr-FR"/>
        </w:rPr>
        <w:t xml:space="preserve"> les DCI</w:t>
      </w:r>
      <w:r w:rsidRPr="00E63C3A">
        <w:rPr>
          <w:lang w:val="fr-FR"/>
        </w:rPr>
        <w:t xml:space="preserve"> dans la base de données mondiale sur les marques.</w:t>
      </w:r>
    </w:p>
    <w:p w:rsidR="00C0634A" w:rsidRPr="00E63C3A" w:rsidRDefault="00091DEA" w:rsidP="0090794E">
      <w:pPr>
        <w:pStyle w:val="ONUMFS"/>
        <w:rPr>
          <w:lang w:val="fr-FR"/>
        </w:rPr>
      </w:pPr>
      <w:r w:rsidRPr="00E63C3A">
        <w:rPr>
          <w:lang w:val="fr-FR"/>
        </w:rPr>
        <w:t>Enfin, l</w:t>
      </w:r>
      <w:r w:rsidR="0056742E" w:rsidRPr="00E63C3A">
        <w:rPr>
          <w:lang w:val="fr-FR"/>
        </w:rPr>
        <w:t>e Secrétariat a présenté au cours des deux</w:t>
      </w:r>
      <w:r w:rsidR="00A63835" w:rsidRPr="00E63C3A">
        <w:rPr>
          <w:lang w:val="fr-FR"/>
        </w:rPr>
        <w:t> </w:t>
      </w:r>
      <w:r w:rsidR="0056742E" w:rsidRPr="00E63C3A">
        <w:rPr>
          <w:lang w:val="fr-FR"/>
        </w:rPr>
        <w:t>sessions</w:t>
      </w:r>
      <w:r w:rsidRPr="00E63C3A">
        <w:rPr>
          <w:lang w:val="fr-FR"/>
        </w:rPr>
        <w:t xml:space="preserve"> des mises à jour concernant les aspects relatifs aux marques dans le système des noms de domaine </w:t>
      </w:r>
      <w:r w:rsidR="0056742E" w:rsidRPr="00E63C3A">
        <w:rPr>
          <w:lang w:val="fr-FR"/>
        </w:rPr>
        <w:t>de</w:t>
      </w:r>
      <w:r w:rsidRPr="00E63C3A">
        <w:rPr>
          <w:lang w:val="fr-FR"/>
        </w:rPr>
        <w:t xml:space="preserve"> </w:t>
      </w:r>
      <w:r w:rsidR="006A793E" w:rsidRPr="00E63C3A">
        <w:rPr>
          <w:lang w:val="fr-FR"/>
        </w:rPr>
        <w:t>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Interne</w:t>
      </w:r>
      <w:r w:rsidR="006A793E" w:rsidRPr="00E63C3A">
        <w:rPr>
          <w:lang w:val="fr-FR"/>
        </w:rPr>
        <w:t>t (DNS)</w:t>
      </w:r>
      <w:r w:rsidR="00445054" w:rsidRPr="00E63C3A">
        <w:rPr>
          <w:lang w:val="fr-FR"/>
        </w:rPr>
        <w:t>,</w:t>
      </w:r>
      <w:r w:rsidR="006A793E" w:rsidRPr="00E63C3A">
        <w:rPr>
          <w:lang w:val="fr-FR"/>
        </w:rPr>
        <w:t xml:space="preserve"> dont</w:t>
      </w:r>
      <w:r w:rsidR="00E04640" w:rsidRPr="00E63C3A">
        <w:rPr>
          <w:lang w:val="fr-FR"/>
        </w:rPr>
        <w:t xml:space="preserve"> le SCT</w:t>
      </w:r>
      <w:r w:rsidR="006A793E" w:rsidRPr="00E63C3A">
        <w:rPr>
          <w:lang w:val="fr-FR"/>
        </w:rPr>
        <w:t xml:space="preserve"> a pris note</w:t>
      </w:r>
      <w:r w:rsidRPr="00E63C3A">
        <w:rPr>
          <w:lang w:val="fr-FR"/>
        </w:rPr>
        <w:t xml:space="preserve"> tout en demandant à être tenu informé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évolution de la situation.</w:t>
      </w:r>
    </w:p>
    <w:p w:rsidR="00C0634A" w:rsidRPr="00E63C3A" w:rsidRDefault="00091DEA" w:rsidP="00612B27">
      <w:pPr>
        <w:pStyle w:val="Heading2"/>
        <w:spacing w:before="360"/>
        <w:rPr>
          <w:lang w:val="fr-FR"/>
        </w:rPr>
      </w:pPr>
      <w:r w:rsidRPr="00E63C3A">
        <w:rPr>
          <w:lang w:val="fr-FR"/>
        </w:rPr>
        <w:t>DESSINS ET MODÈLES INDUSTRIELS</w:t>
      </w:r>
    </w:p>
    <w:p w:rsidR="00C0634A" w:rsidRPr="00E63C3A" w:rsidRDefault="00C0634A" w:rsidP="00091DEA">
      <w:pPr>
        <w:tabs>
          <w:tab w:val="left" w:pos="1881"/>
        </w:tabs>
        <w:rPr>
          <w:lang w:val="fr-FR"/>
        </w:rPr>
      </w:pPr>
    </w:p>
    <w:p w:rsidR="00C0634A" w:rsidRPr="00E63C3A" w:rsidRDefault="00091DEA" w:rsidP="0090794E">
      <w:pPr>
        <w:pStyle w:val="ONUMFS"/>
        <w:rPr>
          <w:lang w:val="fr-FR"/>
        </w:rPr>
      </w:pPr>
      <w:r w:rsidRPr="00E63C3A">
        <w:rPr>
          <w:lang w:val="fr-FR"/>
        </w:rPr>
        <w:t>Concernant le projet de traité sur le droit des dessins et modèles, il est fait référence au document</w:t>
      </w:r>
      <w:r w:rsidR="0090460B" w:rsidRPr="00E63C3A">
        <w:rPr>
          <w:lang w:val="fr-FR"/>
        </w:rPr>
        <w:t> </w:t>
      </w:r>
      <w:r w:rsidRPr="00E63C3A">
        <w:rPr>
          <w:lang w:val="fr-FR"/>
        </w:rPr>
        <w:t>WO/GA/50/6 (Questions concernant la convocation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une conférence diplomatique pour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adoption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un traité sur le droit des dessins et modèles).</w:t>
      </w:r>
    </w:p>
    <w:p w:rsidR="00C0634A" w:rsidRPr="00E63C3A" w:rsidRDefault="00EC43EE" w:rsidP="0090794E">
      <w:pPr>
        <w:pStyle w:val="ONUMFS"/>
        <w:rPr>
          <w:lang w:val="fr-FR"/>
        </w:rPr>
      </w:pPr>
      <w:r w:rsidRPr="00E63C3A">
        <w:rPr>
          <w:lang w:val="fr-FR"/>
        </w:rPr>
        <w:t>À la trente</w:t>
      </w:r>
      <w:r w:rsidR="00731266" w:rsidRPr="00E63C3A">
        <w:rPr>
          <w:lang w:val="fr-FR"/>
        </w:rPr>
        <w:noBreakHyphen/>
      </w:r>
      <w:r w:rsidRPr="00E63C3A">
        <w:rPr>
          <w:lang w:val="fr-FR"/>
        </w:rPr>
        <w:t>huit</w:t>
      </w:r>
      <w:r w:rsidR="00EF5873" w:rsidRPr="00E63C3A">
        <w:rPr>
          <w:lang w:val="fr-FR"/>
        </w:rPr>
        <w:t>ième session</w:t>
      </w:r>
      <w:r w:rsidR="00E04640" w:rsidRPr="00E63C3A">
        <w:rPr>
          <w:lang w:val="fr-FR"/>
        </w:rPr>
        <w:t xml:space="preserve"> du SCT</w:t>
      </w:r>
      <w:r w:rsidRPr="00E63C3A">
        <w:rPr>
          <w:lang w:val="fr-FR"/>
        </w:rPr>
        <w:t>, une séance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information sur les dessins et modèles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interfaces utilisateurs graphiques,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icônes et de polices/fontes de caractères a été organisée sur</w:t>
      </w:r>
      <w:r w:rsidR="00EF5873" w:rsidRPr="00E63C3A">
        <w:rPr>
          <w:lang w:val="fr-FR"/>
        </w:rPr>
        <w:t> :</w:t>
      </w:r>
      <w:r w:rsidRPr="00E63C3A">
        <w:rPr>
          <w:lang w:val="fr-FR"/>
        </w:rPr>
        <w:t xml:space="preserve"> i)</w:t>
      </w:r>
      <w:r w:rsidR="00A63835" w:rsidRPr="00E63C3A">
        <w:rPr>
          <w:lang w:val="fr-FR"/>
        </w:rPr>
        <w:t> </w:t>
      </w:r>
      <w:r w:rsidRPr="00E63C3A">
        <w:rPr>
          <w:lang w:val="fr-FR"/>
        </w:rPr>
        <w:t>les pratiques des offices et ii)</w:t>
      </w:r>
      <w:r w:rsidR="00A63835" w:rsidRPr="00E63C3A">
        <w:rPr>
          <w:lang w:val="fr-FR"/>
        </w:rPr>
        <w:t> </w:t>
      </w:r>
      <w:r w:rsidRPr="00E63C3A">
        <w:rPr>
          <w:lang w:val="fr-FR"/>
        </w:rPr>
        <w:t>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expérience des utilisateu</w:t>
      </w:r>
      <w:r w:rsidR="0045769A" w:rsidRPr="00E63C3A">
        <w:rPr>
          <w:lang w:val="fr-FR"/>
        </w:rPr>
        <w:t>rs.  On</w:t>
      </w:r>
      <w:r w:rsidRPr="00E63C3A">
        <w:rPr>
          <w:lang w:val="fr-FR"/>
        </w:rPr>
        <w:t>t participé à la séance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information des conférenciers venant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USPTO, du Ministère israélien de la Justice,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Office des brevets du Japon (JPO),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Office coréen de la propriété intellectuelle (KIPO),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Office national de la propriété intellectuelle de la République de Moldova (AGEPI),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Association américaine du droit de la propriété intellectuelle (AIPLA),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Association </w:t>
      </w:r>
      <w:r w:rsidRPr="00E63C3A">
        <w:rPr>
          <w:lang w:val="fr-FR"/>
        </w:rPr>
        <w:lastRenderedPageBreak/>
        <w:t xml:space="preserve">internationale pour la protection de la propriété intellectuelle (AIPPI), du groupe Lenovo et du cabinet juridique </w:t>
      </w:r>
      <w:proofErr w:type="spellStart"/>
      <w:r w:rsidRPr="00E63C3A">
        <w:rPr>
          <w:lang w:val="fr-FR"/>
        </w:rPr>
        <w:t>Mathys</w:t>
      </w:r>
      <w:proofErr w:type="spellEnd"/>
      <w:r w:rsidR="0090460B" w:rsidRPr="00E63C3A">
        <w:rPr>
          <w:lang w:val="fr-FR"/>
        </w:rPr>
        <w:t> </w:t>
      </w:r>
      <w:r w:rsidRPr="00E63C3A">
        <w:rPr>
          <w:lang w:val="fr-FR"/>
        </w:rPr>
        <w:t>and Squire LLP.</w:t>
      </w:r>
    </w:p>
    <w:p w:rsidR="00C0634A" w:rsidRPr="00E63C3A" w:rsidRDefault="00EC43EE" w:rsidP="0090794E">
      <w:pPr>
        <w:pStyle w:val="ONUMFS"/>
        <w:rPr>
          <w:lang w:val="fr-FR"/>
        </w:rPr>
      </w:pPr>
      <w:r w:rsidRPr="00E63C3A">
        <w:rPr>
          <w:lang w:val="fr-FR"/>
        </w:rPr>
        <w:t>À sa trente</w:t>
      </w:r>
      <w:r w:rsidR="00731266" w:rsidRPr="00E63C3A">
        <w:rPr>
          <w:lang w:val="fr-FR"/>
        </w:rPr>
        <w:noBreakHyphen/>
      </w:r>
      <w:r w:rsidRPr="00E63C3A">
        <w:rPr>
          <w:lang w:val="fr-FR"/>
        </w:rPr>
        <w:t>huit</w:t>
      </w:r>
      <w:r w:rsidR="00EF5873" w:rsidRPr="00E63C3A">
        <w:rPr>
          <w:lang w:val="fr-FR"/>
        </w:rPr>
        <w:t>ième session</w:t>
      </w:r>
      <w:r w:rsidRPr="00E63C3A">
        <w:rPr>
          <w:lang w:val="fr-FR"/>
        </w:rPr>
        <w:t>,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 xml:space="preserve"> a prié le Secrétariat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établir un document résumant les points clés à retenir de la </w:t>
      </w:r>
      <w:r w:rsidR="006A793E" w:rsidRPr="00E63C3A">
        <w:rPr>
          <w:lang w:val="fr-FR"/>
        </w:rPr>
        <w:t>séance</w:t>
      </w:r>
      <w:r w:rsidRPr="00E63C3A">
        <w:rPr>
          <w:lang w:val="fr-FR"/>
        </w:rPr>
        <w:t xml:space="preserve">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information, </w:t>
      </w:r>
      <w:r w:rsidR="00445054" w:rsidRPr="00E63C3A">
        <w:rPr>
          <w:lang w:val="fr-FR"/>
        </w:rPr>
        <w:t>accompagné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une annexe regroupant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ensemble des exposés présentés lors de cette séance</w:t>
      </w:r>
      <w:r w:rsidR="0056742E" w:rsidRPr="00E63C3A">
        <w:rPr>
          <w:lang w:val="fr-FR"/>
        </w:rPr>
        <w:t xml:space="preserve">; </w:t>
      </w:r>
      <w:r w:rsidRPr="00E63C3A">
        <w:rPr>
          <w:lang w:val="fr-FR"/>
        </w:rPr>
        <w:t xml:space="preserve">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inviter les États membres et les organisations non gouvernementales (ONG) accréditées à communiquer leurs propositions concernant les aspects des dessins et modèles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interfaces utilisateurs graphiques,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icônes et de polices/fontes de caractères sur lesquels il serait souhaitable de poursuivre les travaux, et de rassembler toutes ces propositions dans un document à soumettre</w:t>
      </w:r>
      <w:r w:rsidR="00E04640" w:rsidRPr="00E63C3A">
        <w:rPr>
          <w:lang w:val="fr-FR"/>
        </w:rPr>
        <w:t xml:space="preserve"> au SCT</w:t>
      </w:r>
      <w:r w:rsidR="00445054" w:rsidRPr="00E63C3A">
        <w:rPr>
          <w:lang w:val="fr-FR"/>
        </w:rPr>
        <w:t xml:space="preserve"> pour </w:t>
      </w:r>
      <w:r w:rsidRPr="00E63C3A">
        <w:rPr>
          <w:lang w:val="fr-FR"/>
        </w:rPr>
        <w:t>examen à sa prochaine sessi</w:t>
      </w:r>
      <w:r w:rsidR="0045769A" w:rsidRPr="00E63C3A">
        <w:rPr>
          <w:lang w:val="fr-FR"/>
        </w:rPr>
        <w:t>on.  Le</w:t>
      </w:r>
      <w:r w:rsidR="00E04640" w:rsidRPr="00E63C3A">
        <w:rPr>
          <w:lang w:val="fr-FR"/>
        </w:rPr>
        <w:t> SCT</w:t>
      </w:r>
      <w:r w:rsidR="009E170C" w:rsidRPr="00E63C3A">
        <w:rPr>
          <w:lang w:val="fr-FR"/>
        </w:rPr>
        <w:t xml:space="preserve"> a également prié le Secrétariat d</w:t>
      </w:r>
      <w:r w:rsidR="00EF5873" w:rsidRPr="00E63C3A">
        <w:rPr>
          <w:lang w:val="fr-FR"/>
        </w:rPr>
        <w:t>’</w:t>
      </w:r>
      <w:r w:rsidR="009E170C" w:rsidRPr="00E63C3A">
        <w:rPr>
          <w:lang w:val="fr-FR"/>
        </w:rPr>
        <w:t>inscrire à ce point de l</w:t>
      </w:r>
      <w:r w:rsidR="00EF5873" w:rsidRPr="00E63C3A">
        <w:rPr>
          <w:lang w:val="fr-FR"/>
        </w:rPr>
        <w:t>’</w:t>
      </w:r>
      <w:r w:rsidR="009E170C" w:rsidRPr="00E63C3A">
        <w:rPr>
          <w:lang w:val="fr-FR"/>
        </w:rPr>
        <w:t xml:space="preserve">ordre du jour, pour </w:t>
      </w:r>
      <w:r w:rsidR="00445054" w:rsidRPr="00E63C3A">
        <w:rPr>
          <w:lang w:val="fr-FR"/>
        </w:rPr>
        <w:t>s</w:t>
      </w:r>
      <w:r w:rsidR="009E170C" w:rsidRPr="00E63C3A">
        <w:rPr>
          <w:lang w:val="fr-FR"/>
        </w:rPr>
        <w:t>a trente</w:t>
      </w:r>
      <w:r w:rsidR="00731266" w:rsidRPr="00E63C3A">
        <w:rPr>
          <w:lang w:val="fr-FR"/>
        </w:rPr>
        <w:noBreakHyphen/>
      </w:r>
      <w:r w:rsidR="009E170C" w:rsidRPr="00E63C3A">
        <w:rPr>
          <w:lang w:val="fr-FR"/>
        </w:rPr>
        <w:t>neuv</w:t>
      </w:r>
      <w:r w:rsidR="00EF5873" w:rsidRPr="00E63C3A">
        <w:rPr>
          <w:lang w:val="fr-FR"/>
        </w:rPr>
        <w:t>ième session</w:t>
      </w:r>
      <w:r w:rsidR="009E170C" w:rsidRPr="00E63C3A">
        <w:rPr>
          <w:lang w:val="fr-FR"/>
        </w:rPr>
        <w:t>, un exposé présenté par la délégation de la France sur le “Programme de convergence</w:t>
      </w:r>
      <w:r w:rsidR="0090460B" w:rsidRPr="00E63C3A">
        <w:rPr>
          <w:lang w:val="fr-FR"/>
        </w:rPr>
        <w:t> </w:t>
      </w:r>
      <w:r w:rsidR="009E170C" w:rsidRPr="00E63C3A">
        <w:rPr>
          <w:lang w:val="fr-FR"/>
        </w:rPr>
        <w:t>6 de l</w:t>
      </w:r>
      <w:r w:rsidR="00EF5873" w:rsidRPr="00E63C3A">
        <w:rPr>
          <w:lang w:val="fr-FR"/>
        </w:rPr>
        <w:t>’</w:t>
      </w:r>
      <w:r w:rsidR="009E170C" w:rsidRPr="00E63C3A">
        <w:rPr>
          <w:lang w:val="fr-FR"/>
        </w:rPr>
        <w:t>Union européenne</w:t>
      </w:r>
      <w:r w:rsidR="00EF5873" w:rsidRPr="00E63C3A">
        <w:rPr>
          <w:lang w:val="fr-FR"/>
        </w:rPr>
        <w:t> :</w:t>
      </w:r>
      <w:r w:rsidR="009E170C" w:rsidRPr="00E63C3A">
        <w:rPr>
          <w:lang w:val="fr-FR"/>
        </w:rPr>
        <w:t xml:space="preserve"> représentation graphique d</w:t>
      </w:r>
      <w:r w:rsidR="00EF5873" w:rsidRPr="00E63C3A">
        <w:rPr>
          <w:lang w:val="fr-FR"/>
        </w:rPr>
        <w:t>’</w:t>
      </w:r>
      <w:r w:rsidR="009E170C" w:rsidRPr="00E63C3A">
        <w:rPr>
          <w:lang w:val="fr-FR"/>
        </w:rPr>
        <w:t>un dessin ou modèle”.</w:t>
      </w:r>
    </w:p>
    <w:p w:rsidR="00C0634A" w:rsidRPr="00E63C3A" w:rsidRDefault="004E0A6C" w:rsidP="0090794E">
      <w:pPr>
        <w:pStyle w:val="ONUMFS"/>
        <w:rPr>
          <w:lang w:val="fr-FR"/>
        </w:rPr>
      </w:pPr>
      <w:r w:rsidRPr="00E63C3A">
        <w:rPr>
          <w:lang w:val="fr-FR"/>
        </w:rPr>
        <w:t>À la trente</w:t>
      </w:r>
      <w:r w:rsidR="00731266" w:rsidRPr="00E63C3A">
        <w:rPr>
          <w:lang w:val="fr-FR"/>
        </w:rPr>
        <w:noBreakHyphen/>
      </w:r>
      <w:r w:rsidRPr="00E63C3A">
        <w:rPr>
          <w:lang w:val="fr-FR"/>
        </w:rPr>
        <w:t>neuv</w:t>
      </w:r>
      <w:r w:rsidR="00EF5873" w:rsidRPr="00E63C3A">
        <w:rPr>
          <w:lang w:val="fr-FR"/>
        </w:rPr>
        <w:t>ième session</w:t>
      </w:r>
      <w:r w:rsidR="00E04640" w:rsidRPr="00E63C3A">
        <w:rPr>
          <w:lang w:val="fr-FR"/>
        </w:rPr>
        <w:t xml:space="preserve"> du SCT</w:t>
      </w:r>
      <w:r w:rsidRPr="00E63C3A">
        <w:rPr>
          <w:lang w:val="fr-FR"/>
        </w:rPr>
        <w:t>, la délégation de la France a présenté un exposé sur le “Programme de convergence</w:t>
      </w:r>
      <w:r w:rsidR="0090460B" w:rsidRPr="00E63C3A">
        <w:rPr>
          <w:lang w:val="fr-FR"/>
        </w:rPr>
        <w:t> </w:t>
      </w:r>
      <w:r w:rsidRPr="00E63C3A">
        <w:rPr>
          <w:lang w:val="fr-FR"/>
        </w:rPr>
        <w:t>6 de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Union européenne</w:t>
      </w:r>
      <w:r w:rsidR="00EF5873" w:rsidRPr="00E63C3A">
        <w:rPr>
          <w:lang w:val="fr-FR"/>
        </w:rPr>
        <w:t> :</w:t>
      </w:r>
      <w:r w:rsidRPr="00E63C3A">
        <w:rPr>
          <w:lang w:val="fr-FR"/>
        </w:rPr>
        <w:t xml:space="preserve"> représentation graphique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un dessin ou modèle”.</w:t>
      </w:r>
      <w:r w:rsidR="00A64B0D" w:rsidRPr="00E63C3A">
        <w:rPr>
          <w:lang w:val="fr-FR"/>
        </w:rPr>
        <w:t xml:space="preserve">  </w:t>
      </w:r>
      <w:r w:rsidR="006A793E" w:rsidRPr="00E63C3A">
        <w:rPr>
          <w:lang w:val="fr-FR"/>
        </w:rPr>
        <w:t>L</w:t>
      </w:r>
      <w:r w:rsidR="00C0634A" w:rsidRPr="00E63C3A">
        <w:rPr>
          <w:lang w:val="fr-FR"/>
        </w:rPr>
        <w:t xml:space="preserve">e </w:t>
      </w:r>
      <w:r w:rsidR="00445054" w:rsidRPr="00E63C3A">
        <w:rPr>
          <w:lang w:val="fr-FR"/>
        </w:rPr>
        <w:t>comité</w:t>
      </w:r>
      <w:r w:rsidR="00C0634A" w:rsidRPr="00E63C3A">
        <w:rPr>
          <w:lang w:val="fr-FR"/>
        </w:rPr>
        <w:t xml:space="preserve"> a examiné les documents</w:t>
      </w:r>
      <w:r w:rsidR="0090460B" w:rsidRPr="00E63C3A">
        <w:rPr>
          <w:lang w:val="fr-FR"/>
        </w:rPr>
        <w:t> </w:t>
      </w:r>
      <w:r w:rsidR="00C0634A" w:rsidRPr="00E63C3A">
        <w:rPr>
          <w:lang w:val="fr-FR"/>
        </w:rPr>
        <w:t>SCT/39/2 (Résumé des points clés à retenir de la séance d</w:t>
      </w:r>
      <w:r w:rsidR="00EF5873" w:rsidRPr="00E63C3A">
        <w:rPr>
          <w:lang w:val="fr-FR"/>
        </w:rPr>
        <w:t>’</w:t>
      </w:r>
      <w:r w:rsidR="00C0634A" w:rsidRPr="00E63C3A">
        <w:rPr>
          <w:lang w:val="fr-FR"/>
        </w:rPr>
        <w:t>information sur les dessins et modèles d</w:t>
      </w:r>
      <w:r w:rsidR="00EF5873" w:rsidRPr="00E63C3A">
        <w:rPr>
          <w:lang w:val="fr-FR"/>
        </w:rPr>
        <w:t>’</w:t>
      </w:r>
      <w:r w:rsidR="00C0634A" w:rsidRPr="00E63C3A">
        <w:rPr>
          <w:lang w:val="fr-FR"/>
        </w:rPr>
        <w:t>interfaces utilisateurs graphiques, d</w:t>
      </w:r>
      <w:r w:rsidR="00EF5873" w:rsidRPr="00E63C3A">
        <w:rPr>
          <w:lang w:val="fr-FR"/>
        </w:rPr>
        <w:t>’</w:t>
      </w:r>
      <w:r w:rsidR="00C0634A" w:rsidRPr="00E63C3A">
        <w:rPr>
          <w:lang w:val="fr-FR"/>
        </w:rPr>
        <w:t>icônes et de polices/fontes de caractères) et SCT/39/3 (Compilation des propositions faites par les États membres et les organisations non gouvernementales (ONG) accréditées concernant les aspects des dessins et modèles d</w:t>
      </w:r>
      <w:r w:rsidR="00EF5873" w:rsidRPr="00E63C3A">
        <w:rPr>
          <w:lang w:val="fr-FR"/>
        </w:rPr>
        <w:t>’</w:t>
      </w:r>
      <w:r w:rsidR="00C0634A" w:rsidRPr="00E63C3A">
        <w:rPr>
          <w:lang w:val="fr-FR"/>
        </w:rPr>
        <w:t>interfaces utilisateurs graphiques, d</w:t>
      </w:r>
      <w:r w:rsidR="00EF5873" w:rsidRPr="00E63C3A">
        <w:rPr>
          <w:lang w:val="fr-FR"/>
        </w:rPr>
        <w:t>’</w:t>
      </w:r>
      <w:r w:rsidR="00C0634A" w:rsidRPr="00E63C3A">
        <w:rPr>
          <w:lang w:val="fr-FR"/>
        </w:rPr>
        <w:t>icônes et de polices/fontes de caractères sur lesquels il serait souhaitable de poursuivre les travaux).</w:t>
      </w:r>
    </w:p>
    <w:p w:rsidR="00C0634A" w:rsidRPr="00E63C3A" w:rsidRDefault="004F4590" w:rsidP="0090794E">
      <w:pPr>
        <w:pStyle w:val="ONUMFS"/>
        <w:rPr>
          <w:lang w:val="fr-FR"/>
        </w:rPr>
      </w:pPr>
      <w:r w:rsidRPr="00E63C3A">
        <w:rPr>
          <w:lang w:val="fr-FR"/>
        </w:rPr>
        <w:t>Après un échange de vues,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 xml:space="preserve"> a décidé qu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il serait souhaitable de poursuivre les travaux sur certaines questions recensées dans ces documents, notamment </w:t>
      </w:r>
      <w:proofErr w:type="gramStart"/>
      <w:r w:rsidRPr="00E63C3A">
        <w:rPr>
          <w:lang w:val="fr-FR"/>
        </w:rPr>
        <w:t>les propositions</w:t>
      </w:r>
      <w:r w:rsidR="0090460B" w:rsidRPr="00E63C3A">
        <w:rPr>
          <w:lang w:val="fr-FR"/>
        </w:rPr>
        <w:t> </w:t>
      </w:r>
      <w:r w:rsidRPr="00E63C3A">
        <w:rPr>
          <w:lang w:val="fr-FR"/>
        </w:rPr>
        <w:t>1, 3, 9 et 10 figurant dans le document</w:t>
      </w:r>
      <w:r w:rsidR="0090460B" w:rsidRPr="00E63C3A">
        <w:rPr>
          <w:lang w:val="fr-FR"/>
        </w:rPr>
        <w:t> </w:t>
      </w:r>
      <w:r w:rsidRPr="00E63C3A">
        <w:rPr>
          <w:lang w:val="fr-FR"/>
        </w:rPr>
        <w:t>SCT/39/3, alors que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autres questions relatives aux nouveaux dessins et modèles technologiques pourraient être examinées ultérieureme</w:t>
      </w:r>
      <w:r w:rsidR="0045769A" w:rsidRPr="00E63C3A">
        <w:rPr>
          <w:lang w:val="fr-FR"/>
        </w:rPr>
        <w:t>nt</w:t>
      </w:r>
      <w:proofErr w:type="gramEnd"/>
      <w:r w:rsidR="0045769A" w:rsidRPr="00E63C3A">
        <w:rPr>
          <w:lang w:val="fr-FR"/>
        </w:rPr>
        <w:t>.  Le</w:t>
      </w:r>
      <w:r w:rsidR="00856304">
        <w:rPr>
          <w:lang w:val="fr-FR"/>
        </w:rPr>
        <w:t> </w:t>
      </w:r>
      <w:r w:rsidRPr="00E63C3A">
        <w:rPr>
          <w:lang w:val="fr-FR"/>
        </w:rPr>
        <w:t>président a prié le Secrétariat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inviter les membres, les organisations intergouvernementales de propriété intellectuelle dotées du statut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observateur et</w:t>
      </w:r>
      <w:r w:rsidR="00E04640" w:rsidRPr="00E63C3A">
        <w:rPr>
          <w:lang w:val="fr-FR"/>
        </w:rPr>
        <w:t xml:space="preserve"> les ONG</w:t>
      </w:r>
      <w:r w:rsidRPr="00E63C3A">
        <w:rPr>
          <w:lang w:val="fr-FR"/>
        </w:rPr>
        <w:t xml:space="preserve"> accréditées à soumettre des contributions supplémentaires, </w:t>
      </w:r>
      <w:r w:rsidR="00EF5873" w:rsidRPr="00E63C3A">
        <w:rPr>
          <w:lang w:val="fr-FR"/>
        </w:rPr>
        <w:t>y compris</w:t>
      </w:r>
      <w:r w:rsidRPr="00E63C3A">
        <w:rPr>
          <w:lang w:val="fr-FR"/>
        </w:rPr>
        <w:t xml:space="preserve"> des questions détaillées au sujet desquelles elles voudraient des réponses, concernant 1)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exigence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un lien entre les dessins et modèles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interfaces utilisateurs graphiques,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icônes et de polices/fontes de caractères et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article ou le produit et 2) les méthodes autorisées par les offices pour la représentation des dessins et modèles anim</w:t>
      </w:r>
      <w:r w:rsidR="0045769A" w:rsidRPr="00E63C3A">
        <w:rPr>
          <w:lang w:val="fr-FR"/>
        </w:rPr>
        <w:t>és.  Le</w:t>
      </w:r>
      <w:r w:rsidRPr="00E63C3A">
        <w:rPr>
          <w:lang w:val="fr-FR"/>
        </w:rPr>
        <w:t xml:space="preserve"> président a également prié le Secrétariat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établir un projet de questionnaire sur la base des contributions et des questions reçues, pour examen par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 xml:space="preserve"> à sa quarant</w:t>
      </w:r>
      <w:r w:rsidR="00EF5873" w:rsidRPr="00E63C3A">
        <w:rPr>
          <w:lang w:val="fr-FR"/>
        </w:rPr>
        <w:t>ième sessi</w:t>
      </w:r>
      <w:r w:rsidR="0045769A" w:rsidRPr="00E63C3A">
        <w:rPr>
          <w:lang w:val="fr-FR"/>
        </w:rPr>
        <w:t>on.  Le</w:t>
      </w:r>
      <w:r w:rsidR="00E04640" w:rsidRPr="00E63C3A">
        <w:rPr>
          <w:lang w:val="fr-FR"/>
        </w:rPr>
        <w:t> SCT</w:t>
      </w:r>
      <w:r w:rsidRPr="00E63C3A">
        <w:rPr>
          <w:lang w:val="fr-FR"/>
        </w:rPr>
        <w:t xml:space="preserve"> a décidé que, à sa prochaine session, il procèderait à un nouvel échange de vues sur des questions connexes, telles que les autres nouveaux dessins et modèles technologiques.</w:t>
      </w:r>
    </w:p>
    <w:p w:rsidR="00C0634A" w:rsidRPr="00E63C3A" w:rsidRDefault="004F4590" w:rsidP="0090794E">
      <w:pPr>
        <w:pStyle w:val="ONUMFS"/>
        <w:rPr>
          <w:lang w:val="fr-FR"/>
        </w:rPr>
      </w:pPr>
      <w:r w:rsidRPr="00E63C3A">
        <w:rPr>
          <w:lang w:val="fr-FR"/>
        </w:rPr>
        <w:t>Enfin, lors des deux</w:t>
      </w:r>
      <w:r w:rsidR="00A63835" w:rsidRPr="00E63C3A">
        <w:rPr>
          <w:lang w:val="fr-FR"/>
        </w:rPr>
        <w:t> </w:t>
      </w:r>
      <w:r w:rsidRPr="00E63C3A">
        <w:rPr>
          <w:lang w:val="fr-FR"/>
        </w:rPr>
        <w:t>sessions,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 xml:space="preserve"> a pris note des progrès accomplis par les membres et le Secrétariat dans la mise en œuvre du Service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accès numérique aux documents de priorité pour les dessins et modèles industrie</w:t>
      </w:r>
      <w:r w:rsidR="0045769A" w:rsidRPr="00E63C3A">
        <w:rPr>
          <w:lang w:val="fr-FR"/>
        </w:rPr>
        <w:t>ls.  To</w:t>
      </w:r>
      <w:r w:rsidRPr="00E63C3A">
        <w:rPr>
          <w:lang w:val="fr-FR"/>
        </w:rPr>
        <w:t>ut en encourageant les États membres à envisager la possibilité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utiliser le service DAS pour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échange de documents de priorité concernant les dessins et modèles industriels et les marques, le président a indiqué en conclusion que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 xml:space="preserve"> continuerait de faire le point sur les progrès réalisés à cet égard lors de ses futures sessions.</w:t>
      </w:r>
    </w:p>
    <w:p w:rsidR="00C0634A" w:rsidRPr="00F91227" w:rsidRDefault="004F4590" w:rsidP="00612B27">
      <w:pPr>
        <w:pStyle w:val="Heading2"/>
        <w:spacing w:before="360"/>
      </w:pPr>
      <w:r w:rsidRPr="00F91227">
        <w:t>INDICATIONS GÉOGRAPHIQUES</w:t>
      </w:r>
    </w:p>
    <w:p w:rsidR="00C0634A" w:rsidRPr="00E63C3A" w:rsidRDefault="00C0634A" w:rsidP="004446C0">
      <w:pPr>
        <w:keepNext/>
        <w:rPr>
          <w:lang w:val="fr-FR"/>
        </w:rPr>
      </w:pPr>
    </w:p>
    <w:p w:rsidR="00C0634A" w:rsidRPr="00E63C3A" w:rsidRDefault="004F4590" w:rsidP="00291952">
      <w:pPr>
        <w:pStyle w:val="ONUMFS"/>
        <w:rPr>
          <w:lang w:val="fr-FR"/>
        </w:rPr>
      </w:pPr>
      <w:r w:rsidRPr="00E63C3A">
        <w:rPr>
          <w:lang w:val="fr-FR"/>
        </w:rPr>
        <w:t>À sa trente</w:t>
      </w:r>
      <w:r w:rsidR="00731266" w:rsidRPr="00E63C3A">
        <w:rPr>
          <w:lang w:val="fr-FR"/>
        </w:rPr>
        <w:noBreakHyphen/>
      </w:r>
      <w:r w:rsidRPr="00E63C3A">
        <w:rPr>
          <w:lang w:val="fr-FR"/>
        </w:rPr>
        <w:t>huit</w:t>
      </w:r>
      <w:r w:rsidR="00EF5873" w:rsidRPr="00E63C3A">
        <w:rPr>
          <w:lang w:val="fr-FR"/>
        </w:rPr>
        <w:t>ième session</w:t>
      </w:r>
      <w:r w:rsidRPr="00E63C3A">
        <w:rPr>
          <w:lang w:val="fr-FR"/>
        </w:rPr>
        <w:t>,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 xml:space="preserve"> a adopté son programme de travail sur les indications géographiques.</w:t>
      </w:r>
    </w:p>
    <w:p w:rsidR="00E04640" w:rsidRPr="00E63C3A" w:rsidRDefault="004F4590" w:rsidP="00291952">
      <w:pPr>
        <w:pStyle w:val="ONUMFS"/>
        <w:rPr>
          <w:lang w:val="fr-FR"/>
        </w:rPr>
      </w:pPr>
      <w:r w:rsidRPr="00E63C3A">
        <w:rPr>
          <w:lang w:val="fr-FR"/>
        </w:rPr>
        <w:lastRenderedPageBreak/>
        <w:t>Lors de cette session, conformément au programme de travail, le président a demandé au Secrétariat d</w:t>
      </w:r>
      <w:r w:rsidR="00EF5873" w:rsidRPr="00E63C3A">
        <w:rPr>
          <w:lang w:val="fr-FR"/>
        </w:rPr>
        <w:t>’</w:t>
      </w:r>
      <w:r w:rsidR="0056742E" w:rsidRPr="00E63C3A">
        <w:rPr>
          <w:lang w:val="fr-FR"/>
        </w:rPr>
        <w:t xml:space="preserve">établir </w:t>
      </w:r>
      <w:r w:rsidRPr="00E63C3A">
        <w:rPr>
          <w:lang w:val="fr-FR"/>
        </w:rPr>
        <w:t>une liste des questions proposées par les membres et organisations intergouvernementales de propriété intellectuelle dotées du statut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observateur, pour examen par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>, qui servirait de base à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établissement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un questionnaire </w:t>
      </w:r>
      <w:r w:rsidR="0056742E" w:rsidRPr="00E63C3A">
        <w:rPr>
          <w:lang w:val="fr-FR"/>
        </w:rPr>
        <w:t>à</w:t>
      </w:r>
      <w:r w:rsidRPr="00E63C3A">
        <w:rPr>
          <w:lang w:val="fr-FR"/>
        </w:rPr>
        <w:t xml:space="preserve"> </w:t>
      </w:r>
      <w:r w:rsidR="0056742E" w:rsidRPr="00E63C3A">
        <w:rPr>
          <w:lang w:val="fr-FR"/>
        </w:rPr>
        <w:t>distribuer</w:t>
      </w:r>
      <w:r w:rsidRPr="00E63C3A">
        <w:rPr>
          <w:lang w:val="fr-FR"/>
        </w:rPr>
        <w:t xml:space="preserve"> aux membres et aux organisations susmentionnées</w:t>
      </w:r>
      <w:r w:rsidRPr="00E63C3A">
        <w:rPr>
          <w:rStyle w:val="FootnoteReference"/>
          <w:lang w:val="fr-FR"/>
        </w:rPr>
        <w:footnoteReference w:id="2"/>
      </w:r>
      <w:r w:rsidRPr="00E63C3A">
        <w:rPr>
          <w:lang w:val="fr-FR"/>
        </w:rPr>
        <w:t>.</w:t>
      </w:r>
      <w:r w:rsidR="00A64B0D" w:rsidRPr="00E63C3A">
        <w:rPr>
          <w:lang w:val="fr-FR"/>
        </w:rPr>
        <w:t xml:space="preserve">  </w:t>
      </w:r>
      <w:r w:rsidRPr="00E63C3A">
        <w:rPr>
          <w:lang w:val="fr-FR"/>
        </w:rPr>
        <w:t>Le président a également demandé au Secrétariat de décrire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 xml:space="preserve">état actuel des indications géographiques, des noms de pays et autres </w:t>
      </w:r>
      <w:r w:rsidR="0056742E" w:rsidRPr="00E63C3A">
        <w:rPr>
          <w:lang w:val="fr-FR"/>
        </w:rPr>
        <w:t>noms</w:t>
      </w:r>
      <w:r w:rsidRPr="00E63C3A">
        <w:rPr>
          <w:lang w:val="fr-FR"/>
        </w:rPr>
        <w:t xml:space="preserve"> géographiques dans</w:t>
      </w:r>
      <w:r w:rsidR="00E04640" w:rsidRPr="00E63C3A">
        <w:rPr>
          <w:lang w:val="fr-FR"/>
        </w:rPr>
        <w:t xml:space="preserve"> le DNS</w:t>
      </w:r>
      <w:r w:rsidRPr="00E63C3A">
        <w:rPr>
          <w:lang w:val="fr-FR"/>
        </w:rPr>
        <w:t>, en vue d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approfondir l</w:t>
      </w:r>
      <w:r w:rsidR="00EF5873" w:rsidRPr="00E63C3A">
        <w:rPr>
          <w:lang w:val="fr-FR"/>
        </w:rPr>
        <w:t>’</w:t>
      </w:r>
      <w:r w:rsidRPr="00E63C3A">
        <w:rPr>
          <w:lang w:val="fr-FR"/>
        </w:rPr>
        <w:t>examen de la question par</w:t>
      </w:r>
      <w:r w:rsidR="00E04640" w:rsidRPr="00E63C3A">
        <w:rPr>
          <w:lang w:val="fr-FR"/>
        </w:rPr>
        <w:t xml:space="preserve"> le SCT</w:t>
      </w:r>
      <w:r w:rsidRPr="00E63C3A">
        <w:rPr>
          <w:lang w:val="fr-FR"/>
        </w:rPr>
        <w:t>.</w:t>
      </w:r>
    </w:p>
    <w:p w:rsidR="00C0634A" w:rsidRPr="00E63C3A" w:rsidRDefault="004F4590" w:rsidP="0090794E">
      <w:pPr>
        <w:pStyle w:val="ONUMFS"/>
        <w:rPr>
          <w:szCs w:val="22"/>
          <w:lang w:val="fr-FR"/>
        </w:rPr>
      </w:pPr>
      <w:r w:rsidRPr="00E63C3A">
        <w:rPr>
          <w:szCs w:val="22"/>
          <w:lang w:val="fr-FR"/>
        </w:rPr>
        <w:t>À sa trente</w:t>
      </w:r>
      <w:r w:rsidR="00731266" w:rsidRPr="00E63C3A">
        <w:rPr>
          <w:szCs w:val="22"/>
          <w:lang w:val="fr-FR"/>
        </w:rPr>
        <w:noBreakHyphen/>
      </w:r>
      <w:r w:rsidRPr="00E63C3A">
        <w:rPr>
          <w:szCs w:val="22"/>
          <w:lang w:val="fr-FR"/>
        </w:rPr>
        <w:t>neuv</w:t>
      </w:r>
      <w:r w:rsidR="00EF5873" w:rsidRPr="00E63C3A">
        <w:rPr>
          <w:szCs w:val="22"/>
          <w:lang w:val="fr-FR"/>
        </w:rPr>
        <w:t>ième session</w:t>
      </w:r>
      <w:r w:rsidRPr="00E63C3A">
        <w:rPr>
          <w:szCs w:val="22"/>
          <w:lang w:val="fr-FR"/>
        </w:rPr>
        <w:t>,</w:t>
      </w:r>
      <w:r w:rsidR="00E04640" w:rsidRPr="00E63C3A">
        <w:rPr>
          <w:szCs w:val="22"/>
          <w:lang w:val="fr-FR"/>
        </w:rPr>
        <w:t xml:space="preserve"> le SCT</w:t>
      </w:r>
      <w:r w:rsidRPr="00E63C3A">
        <w:rPr>
          <w:szCs w:val="22"/>
          <w:lang w:val="fr-FR"/>
        </w:rPr>
        <w:t xml:space="preserve"> a examiné les documents</w:t>
      </w:r>
      <w:r w:rsidR="0090460B" w:rsidRPr="00E63C3A">
        <w:rPr>
          <w:szCs w:val="22"/>
          <w:lang w:val="fr-FR"/>
        </w:rPr>
        <w:t> </w:t>
      </w:r>
      <w:r w:rsidRPr="00E63C3A">
        <w:rPr>
          <w:szCs w:val="22"/>
          <w:lang w:val="fr-FR"/>
        </w:rPr>
        <w:t>SCT/39/6 </w:t>
      </w:r>
      <w:proofErr w:type="spellStart"/>
      <w:r w:rsidRPr="00E63C3A">
        <w:rPr>
          <w:szCs w:val="22"/>
          <w:lang w:val="fr-FR"/>
        </w:rPr>
        <w:t>Rev</w:t>
      </w:r>
      <w:proofErr w:type="spellEnd"/>
      <w:r w:rsidRPr="00E63C3A">
        <w:rPr>
          <w:szCs w:val="22"/>
          <w:lang w:val="fr-FR"/>
        </w:rPr>
        <w:t>. (Compilation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une liste de questions proposées par les membres et organisations intergouvernementales de propriété intellectuelle dotées du statut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observateur sur les thèmes indiqués dans le programme de travail sur les indications géographiques), SCT/39/6</w:t>
      </w:r>
      <w:r w:rsidR="00A63835" w:rsidRPr="00E63C3A">
        <w:rPr>
          <w:szCs w:val="22"/>
          <w:lang w:val="fr-FR"/>
        </w:rPr>
        <w:t> </w:t>
      </w:r>
      <w:proofErr w:type="spellStart"/>
      <w:r w:rsidRPr="00E63C3A">
        <w:rPr>
          <w:szCs w:val="22"/>
          <w:lang w:val="fr-FR"/>
        </w:rPr>
        <w:t>Rev</w:t>
      </w:r>
      <w:proofErr w:type="spellEnd"/>
      <w:r w:rsidRPr="00E63C3A">
        <w:rPr>
          <w:szCs w:val="22"/>
          <w:lang w:val="fr-FR"/>
        </w:rPr>
        <w:t>.</w:t>
      </w:r>
      <w:r w:rsidR="00A63835" w:rsidRPr="00E63C3A">
        <w:rPr>
          <w:szCs w:val="22"/>
          <w:lang w:val="fr-FR"/>
        </w:rPr>
        <w:t> </w:t>
      </w:r>
      <w:r w:rsidRPr="00E63C3A">
        <w:rPr>
          <w:szCs w:val="22"/>
          <w:lang w:val="fr-FR"/>
        </w:rPr>
        <w:t>Corr. (Rectificatif concernant le document</w:t>
      </w:r>
      <w:r w:rsidR="0090460B" w:rsidRPr="00E63C3A">
        <w:rPr>
          <w:szCs w:val="22"/>
          <w:lang w:val="fr-FR"/>
        </w:rPr>
        <w:t> </w:t>
      </w:r>
      <w:r w:rsidRPr="00E63C3A">
        <w:rPr>
          <w:szCs w:val="22"/>
          <w:lang w:val="fr-FR"/>
        </w:rPr>
        <w:t>SCT/39/6</w:t>
      </w:r>
      <w:r w:rsidR="00A63835" w:rsidRPr="00E63C3A">
        <w:rPr>
          <w:szCs w:val="22"/>
          <w:lang w:val="fr-FR"/>
        </w:rPr>
        <w:t> </w:t>
      </w:r>
      <w:proofErr w:type="spellStart"/>
      <w:r w:rsidRPr="00E63C3A">
        <w:rPr>
          <w:szCs w:val="22"/>
          <w:lang w:val="fr-FR"/>
        </w:rPr>
        <w:t>Rev</w:t>
      </w:r>
      <w:proofErr w:type="spellEnd"/>
      <w:r w:rsidRPr="00E63C3A">
        <w:rPr>
          <w:szCs w:val="22"/>
          <w:lang w:val="fr-FR"/>
        </w:rPr>
        <w:t>.) et SCT/39/7 (Enquête sur la situation actuelle des indications géographiques, des noms de pays et autres noms géographiques dans le système des noms de domaine (DNS)).</w:t>
      </w:r>
    </w:p>
    <w:p w:rsidR="00C0634A" w:rsidRPr="00E63C3A" w:rsidRDefault="00136753" w:rsidP="0090794E">
      <w:pPr>
        <w:pStyle w:val="ONUMFS"/>
        <w:rPr>
          <w:iCs/>
          <w:lang w:val="fr-FR"/>
        </w:rPr>
      </w:pPr>
      <w:r w:rsidRPr="00E63C3A">
        <w:rPr>
          <w:szCs w:val="22"/>
          <w:lang w:val="fr-FR"/>
        </w:rPr>
        <w:t>Conformément à son programme de travail sur les indications</w:t>
      </w:r>
      <w:r w:rsidR="0056742E" w:rsidRPr="00E63C3A">
        <w:rPr>
          <w:szCs w:val="22"/>
          <w:lang w:val="fr-FR"/>
        </w:rPr>
        <w:t xml:space="preserve"> géographiques,</w:t>
      </w:r>
      <w:r w:rsidR="00E04640" w:rsidRPr="00E63C3A">
        <w:rPr>
          <w:szCs w:val="22"/>
          <w:lang w:val="fr-FR"/>
        </w:rPr>
        <w:t xml:space="preserve"> le SCT</w:t>
      </w:r>
      <w:r w:rsidR="0056742E" w:rsidRPr="00E63C3A">
        <w:rPr>
          <w:szCs w:val="22"/>
          <w:lang w:val="fr-FR"/>
        </w:rPr>
        <w:t xml:space="preserve"> a décidé</w:t>
      </w:r>
      <w:r w:rsidRPr="00E63C3A">
        <w:rPr>
          <w:szCs w:val="22"/>
          <w:lang w:val="fr-FR"/>
        </w:rPr>
        <w:t xml:space="preserve"> à sa trente</w:t>
      </w:r>
      <w:r w:rsidR="00731266" w:rsidRPr="00E63C3A">
        <w:rPr>
          <w:szCs w:val="22"/>
          <w:lang w:val="fr-FR"/>
        </w:rPr>
        <w:noBreakHyphen/>
      </w:r>
      <w:r w:rsidRPr="00E63C3A">
        <w:rPr>
          <w:szCs w:val="22"/>
          <w:lang w:val="fr-FR"/>
        </w:rPr>
        <w:t>neuv</w:t>
      </w:r>
      <w:r w:rsidR="00EF5873" w:rsidRPr="00E63C3A">
        <w:rPr>
          <w:szCs w:val="22"/>
          <w:lang w:val="fr-FR"/>
        </w:rPr>
        <w:t>ième session</w:t>
      </w:r>
      <w:r w:rsidRPr="00E63C3A">
        <w:rPr>
          <w:szCs w:val="22"/>
          <w:lang w:val="fr-FR"/>
        </w:rPr>
        <w:t xml:space="preserve"> de demander au Secrétariat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envoyer aux membres et aux organisations intergouvernementales de propriété intellectuelle dotées du statut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observateur,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 xml:space="preserve">ici </w:t>
      </w:r>
      <w:r w:rsidR="006A793E" w:rsidRPr="00E63C3A">
        <w:rPr>
          <w:szCs w:val="22"/>
          <w:lang w:val="fr-FR"/>
        </w:rPr>
        <w:t>le</w:t>
      </w:r>
      <w:r w:rsidRPr="00E63C3A">
        <w:rPr>
          <w:szCs w:val="22"/>
          <w:lang w:val="fr-FR"/>
        </w:rPr>
        <w:t xml:space="preserve"> 1</w:t>
      </w:r>
      <w:r w:rsidR="00E04640" w:rsidRPr="00E63C3A">
        <w:rPr>
          <w:szCs w:val="22"/>
          <w:lang w:val="fr-FR"/>
        </w:rPr>
        <w:t>1 juin 20</w:t>
      </w:r>
      <w:r w:rsidRPr="00E63C3A">
        <w:rPr>
          <w:szCs w:val="22"/>
          <w:lang w:val="fr-FR"/>
        </w:rPr>
        <w:t>18, un premier questionnaire sur les systèmes nationaux et régionaux susceptibles d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assurer une certaine protection aux indications géographiques et un second questionnaire sur l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utilisation licite ou illicite des indications géographiques, des noms de pays et des noms géographiques sur l</w:t>
      </w:r>
      <w:r w:rsidR="00EF5873" w:rsidRPr="00E63C3A">
        <w:rPr>
          <w:szCs w:val="22"/>
          <w:lang w:val="fr-FR"/>
        </w:rPr>
        <w:t>’</w:t>
      </w:r>
      <w:r w:rsidRPr="00E63C3A">
        <w:rPr>
          <w:szCs w:val="22"/>
          <w:lang w:val="fr-FR"/>
        </w:rPr>
        <w:t>Internet et dans le système des noms de domai</w:t>
      </w:r>
      <w:r w:rsidR="0045769A" w:rsidRPr="00E63C3A">
        <w:rPr>
          <w:szCs w:val="22"/>
          <w:lang w:val="fr-FR"/>
        </w:rPr>
        <w:t>ne.  Le</w:t>
      </w:r>
      <w:r w:rsidR="0056742E" w:rsidRPr="00E63C3A">
        <w:rPr>
          <w:szCs w:val="22"/>
          <w:lang w:val="fr-FR"/>
        </w:rPr>
        <w:t>s</w:t>
      </w:r>
      <w:r w:rsidR="00856304">
        <w:rPr>
          <w:szCs w:val="22"/>
          <w:lang w:val="fr-FR"/>
        </w:rPr>
        <w:t> </w:t>
      </w:r>
      <w:r w:rsidRPr="00E63C3A">
        <w:rPr>
          <w:szCs w:val="22"/>
          <w:lang w:val="fr-FR"/>
        </w:rPr>
        <w:t>réponses aux deux</w:t>
      </w:r>
      <w:r w:rsidR="00A63835" w:rsidRPr="00E63C3A">
        <w:rPr>
          <w:szCs w:val="22"/>
          <w:lang w:val="fr-FR"/>
        </w:rPr>
        <w:t> </w:t>
      </w:r>
      <w:r w:rsidRPr="00E63C3A">
        <w:rPr>
          <w:szCs w:val="22"/>
          <w:lang w:val="fr-FR"/>
        </w:rPr>
        <w:t>questionnaires devaient parvenir au Secrétariat au plus tard le 1</w:t>
      </w:r>
      <w:r w:rsidR="00E04640" w:rsidRPr="00E63C3A">
        <w:rPr>
          <w:szCs w:val="22"/>
          <w:lang w:val="fr-FR"/>
        </w:rPr>
        <w:t>0 septembre 20</w:t>
      </w:r>
      <w:r w:rsidRPr="00E63C3A">
        <w:rPr>
          <w:szCs w:val="22"/>
          <w:lang w:val="fr-FR"/>
        </w:rPr>
        <w:t>18.</w:t>
      </w:r>
    </w:p>
    <w:p w:rsidR="00C0634A" w:rsidRPr="00E63C3A" w:rsidRDefault="00136753" w:rsidP="0090794E">
      <w:pPr>
        <w:pStyle w:val="ONUMFS"/>
        <w:rPr>
          <w:iCs/>
          <w:lang w:val="fr-FR"/>
        </w:rPr>
      </w:pPr>
      <w:r w:rsidRPr="00E63C3A">
        <w:rPr>
          <w:szCs w:val="22"/>
          <w:lang w:val="fr-FR"/>
        </w:rPr>
        <w:t>Enfin,</w:t>
      </w:r>
      <w:r w:rsidR="00E04640" w:rsidRPr="00E63C3A">
        <w:rPr>
          <w:szCs w:val="22"/>
          <w:lang w:val="fr-FR"/>
        </w:rPr>
        <w:t xml:space="preserve"> le SCT</w:t>
      </w:r>
      <w:r w:rsidRPr="00E63C3A">
        <w:rPr>
          <w:szCs w:val="22"/>
          <w:lang w:val="fr-FR"/>
        </w:rPr>
        <w:t xml:space="preserve"> a prié le Secrétariat de publier au plus tard le 1</w:t>
      </w:r>
      <w:r w:rsidR="00E04640" w:rsidRPr="00E63C3A">
        <w:rPr>
          <w:szCs w:val="22"/>
          <w:lang w:val="fr-FR"/>
        </w:rPr>
        <w:t>5 octobre 20</w:t>
      </w:r>
      <w:r w:rsidRPr="00E63C3A">
        <w:rPr>
          <w:szCs w:val="22"/>
          <w:lang w:val="fr-FR"/>
        </w:rPr>
        <w:t xml:space="preserve">18 un document compilant les réponses aux questionnaires </w:t>
      </w:r>
      <w:r w:rsidR="00445054" w:rsidRPr="00E63C3A">
        <w:rPr>
          <w:szCs w:val="22"/>
          <w:lang w:val="fr-FR"/>
        </w:rPr>
        <w:t>pour examen</w:t>
      </w:r>
      <w:r w:rsidRPr="00E63C3A">
        <w:rPr>
          <w:szCs w:val="22"/>
          <w:lang w:val="fr-FR"/>
        </w:rPr>
        <w:t xml:space="preserve"> par</w:t>
      </w:r>
      <w:r w:rsidR="00E04640" w:rsidRPr="00E63C3A">
        <w:rPr>
          <w:szCs w:val="22"/>
          <w:lang w:val="fr-FR"/>
        </w:rPr>
        <w:t xml:space="preserve"> le SCT</w:t>
      </w:r>
      <w:r w:rsidRPr="00E63C3A">
        <w:rPr>
          <w:szCs w:val="22"/>
          <w:lang w:val="fr-FR"/>
        </w:rPr>
        <w:t xml:space="preserve"> à sa quarant</w:t>
      </w:r>
      <w:r w:rsidR="00EF5873" w:rsidRPr="00E63C3A">
        <w:rPr>
          <w:szCs w:val="22"/>
          <w:lang w:val="fr-FR"/>
        </w:rPr>
        <w:t>ième session</w:t>
      </w:r>
      <w:r w:rsidRPr="00E63C3A">
        <w:rPr>
          <w:szCs w:val="22"/>
          <w:lang w:val="fr-FR"/>
        </w:rPr>
        <w:t>.</w:t>
      </w:r>
    </w:p>
    <w:p w:rsidR="00C0634A" w:rsidRPr="00E63C3A" w:rsidRDefault="00136753" w:rsidP="0090794E">
      <w:pPr>
        <w:pStyle w:val="ONUMFS"/>
        <w:ind w:left="5534"/>
        <w:rPr>
          <w:i/>
          <w:lang w:val="fr-FR"/>
        </w:rPr>
      </w:pPr>
      <w:r w:rsidRPr="00E63C3A">
        <w:rPr>
          <w:i/>
          <w:lang w:val="fr-FR"/>
        </w:rPr>
        <w:t>L</w:t>
      </w:r>
      <w:r w:rsidR="00EF5873" w:rsidRPr="00E63C3A">
        <w:rPr>
          <w:i/>
          <w:lang w:val="fr-FR"/>
        </w:rPr>
        <w:t>’</w:t>
      </w:r>
      <w:r w:rsidRPr="00E63C3A">
        <w:rPr>
          <w:i/>
          <w:lang w:val="fr-FR"/>
        </w:rPr>
        <w:t>Assemblée générale de l</w:t>
      </w:r>
      <w:r w:rsidR="00EF5873" w:rsidRPr="00E63C3A">
        <w:rPr>
          <w:i/>
          <w:lang w:val="fr-FR"/>
        </w:rPr>
        <w:t>’</w:t>
      </w:r>
      <w:r w:rsidRPr="00E63C3A">
        <w:rPr>
          <w:i/>
          <w:lang w:val="fr-FR"/>
        </w:rPr>
        <w:t>OMPI est invitée à prendre note du “Rapport sur le Comité permanent du droit des marques, des dessins et modèles industriels et des indications géographiques” (document</w:t>
      </w:r>
      <w:r w:rsidR="0090460B" w:rsidRPr="00E63C3A">
        <w:rPr>
          <w:i/>
          <w:lang w:val="fr-FR"/>
        </w:rPr>
        <w:t> </w:t>
      </w:r>
      <w:r w:rsidRPr="00E63C3A">
        <w:rPr>
          <w:i/>
          <w:lang w:val="fr-FR"/>
        </w:rPr>
        <w:t>WO/GA/50/5).</w:t>
      </w:r>
    </w:p>
    <w:p w:rsidR="00C0634A" w:rsidRPr="00E63C3A" w:rsidRDefault="00C0634A" w:rsidP="00A64B0D">
      <w:pPr>
        <w:autoSpaceDE w:val="0"/>
        <w:autoSpaceDN w:val="0"/>
        <w:adjustRightInd w:val="0"/>
        <w:rPr>
          <w:szCs w:val="22"/>
          <w:lang w:val="fr-FR"/>
        </w:rPr>
      </w:pPr>
    </w:p>
    <w:p w:rsidR="00C0634A" w:rsidRPr="00E63C3A" w:rsidRDefault="00C0634A" w:rsidP="00A64B0D">
      <w:pPr>
        <w:autoSpaceDE w:val="0"/>
        <w:autoSpaceDN w:val="0"/>
        <w:adjustRightInd w:val="0"/>
        <w:rPr>
          <w:szCs w:val="22"/>
          <w:lang w:val="fr-FR"/>
        </w:rPr>
      </w:pPr>
    </w:p>
    <w:p w:rsidR="00E04640" w:rsidRPr="00E63C3A" w:rsidRDefault="00136753" w:rsidP="0090794E">
      <w:pPr>
        <w:pStyle w:val="ONUME"/>
        <w:numPr>
          <w:ilvl w:val="0"/>
          <w:numId w:val="0"/>
        </w:numPr>
        <w:ind w:left="5534"/>
        <w:rPr>
          <w:lang w:val="fr-FR"/>
        </w:rPr>
      </w:pPr>
      <w:r w:rsidRPr="00E63C3A">
        <w:rPr>
          <w:lang w:val="fr-FR"/>
        </w:rPr>
        <w:t>[Fin du document]</w:t>
      </w:r>
    </w:p>
    <w:sectPr w:rsidR="00E04640" w:rsidRPr="00E63C3A" w:rsidSect="00E04640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0D" w:rsidRDefault="00A64B0D">
      <w:r>
        <w:separator/>
      </w:r>
    </w:p>
  </w:endnote>
  <w:endnote w:type="continuationSeparator" w:id="0">
    <w:p w:rsidR="00A64B0D" w:rsidRDefault="00A64B0D" w:rsidP="003B38C1">
      <w:r>
        <w:separator/>
      </w:r>
    </w:p>
    <w:p w:rsidR="00A64B0D" w:rsidRPr="003B38C1" w:rsidRDefault="00A64B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4B0D" w:rsidRPr="003B38C1" w:rsidRDefault="00A64B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0D" w:rsidRDefault="00A64B0D">
      <w:r>
        <w:separator/>
      </w:r>
    </w:p>
  </w:footnote>
  <w:footnote w:type="continuationSeparator" w:id="0">
    <w:p w:rsidR="00A64B0D" w:rsidRDefault="00A64B0D" w:rsidP="008B60B2">
      <w:r>
        <w:separator/>
      </w:r>
    </w:p>
    <w:p w:rsidR="00A64B0D" w:rsidRPr="00ED77FB" w:rsidRDefault="00A64B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4B0D" w:rsidRPr="00ED77FB" w:rsidRDefault="00A64B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F4590" w:rsidRPr="007D4B21" w:rsidRDefault="004F4590" w:rsidP="004F4590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440415">
        <w:rPr>
          <w:lang w:val="fr-CH"/>
        </w:rPr>
        <w:t xml:space="preserve"> </w:t>
      </w:r>
      <w:r>
        <w:rPr>
          <w:lang w:val="fr-CH"/>
        </w:rPr>
        <w:tab/>
      </w:r>
      <w:r w:rsidRPr="007D4B21">
        <w:rPr>
          <w:lang w:val="fr-CH"/>
        </w:rPr>
        <w:t>L</w:t>
      </w:r>
      <w:r w:rsidR="009A64C2" w:rsidRPr="007D4B21">
        <w:rPr>
          <w:lang w:val="fr-CH"/>
        </w:rPr>
        <w:t>’</w:t>
      </w:r>
      <w:r w:rsidRPr="007D4B21">
        <w:rPr>
          <w:lang w:val="fr-CH"/>
        </w:rPr>
        <w:t>examen des accords multilatéraux n</w:t>
      </w:r>
      <w:r w:rsidR="009A64C2" w:rsidRPr="007D4B21">
        <w:rPr>
          <w:lang w:val="fr-CH"/>
        </w:rPr>
        <w:t>’</w:t>
      </w:r>
      <w:r w:rsidRPr="007D4B21">
        <w:rPr>
          <w:lang w:val="fr-CH"/>
        </w:rPr>
        <w:t>est pas couvert par cette activité.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64B0D" w:rsidP="00477D6B">
    <w:pPr>
      <w:jc w:val="right"/>
    </w:pPr>
    <w:bookmarkStart w:id="5" w:name="Code2"/>
    <w:bookmarkEnd w:id="5"/>
    <w:r>
      <w:t>W</w:t>
    </w:r>
    <w:r w:rsidR="00B34C3D">
      <w:t>O/GA/50/5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90460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F33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64B0D"/>
    <w:rsid w:val="000035EC"/>
    <w:rsid w:val="000166F2"/>
    <w:rsid w:val="00041A01"/>
    <w:rsid w:val="00043CAA"/>
    <w:rsid w:val="0004780F"/>
    <w:rsid w:val="00075432"/>
    <w:rsid w:val="00091DEA"/>
    <w:rsid w:val="000968ED"/>
    <w:rsid w:val="000B0340"/>
    <w:rsid w:val="000D2928"/>
    <w:rsid w:val="000F5E56"/>
    <w:rsid w:val="001362EE"/>
    <w:rsid w:val="00136753"/>
    <w:rsid w:val="0015198C"/>
    <w:rsid w:val="00164414"/>
    <w:rsid w:val="00181E15"/>
    <w:rsid w:val="001823EF"/>
    <w:rsid w:val="001832A6"/>
    <w:rsid w:val="001C5417"/>
    <w:rsid w:val="002121FA"/>
    <w:rsid w:val="002634C4"/>
    <w:rsid w:val="002726E1"/>
    <w:rsid w:val="00291952"/>
    <w:rsid w:val="002928D3"/>
    <w:rsid w:val="002B0681"/>
    <w:rsid w:val="002C5630"/>
    <w:rsid w:val="002F1FE6"/>
    <w:rsid w:val="002F4E68"/>
    <w:rsid w:val="00312F7F"/>
    <w:rsid w:val="003228B7"/>
    <w:rsid w:val="00351F33"/>
    <w:rsid w:val="003673CF"/>
    <w:rsid w:val="00382B7A"/>
    <w:rsid w:val="003845C1"/>
    <w:rsid w:val="003A6F89"/>
    <w:rsid w:val="003B38C1"/>
    <w:rsid w:val="003B5FA8"/>
    <w:rsid w:val="003D2A9A"/>
    <w:rsid w:val="00423E3E"/>
    <w:rsid w:val="00427AF4"/>
    <w:rsid w:val="004400E2"/>
    <w:rsid w:val="00440415"/>
    <w:rsid w:val="004446C0"/>
    <w:rsid w:val="00445054"/>
    <w:rsid w:val="0045769A"/>
    <w:rsid w:val="004647DA"/>
    <w:rsid w:val="00466BD0"/>
    <w:rsid w:val="00474062"/>
    <w:rsid w:val="00477D6B"/>
    <w:rsid w:val="00480D34"/>
    <w:rsid w:val="004D39C4"/>
    <w:rsid w:val="004E0A6C"/>
    <w:rsid w:val="004F1E49"/>
    <w:rsid w:val="004F4590"/>
    <w:rsid w:val="0053057A"/>
    <w:rsid w:val="00537CBF"/>
    <w:rsid w:val="0055709E"/>
    <w:rsid w:val="00560A29"/>
    <w:rsid w:val="005656FC"/>
    <w:rsid w:val="0056742E"/>
    <w:rsid w:val="005A6327"/>
    <w:rsid w:val="005B3C03"/>
    <w:rsid w:val="00605827"/>
    <w:rsid w:val="00612B27"/>
    <w:rsid w:val="00632088"/>
    <w:rsid w:val="00646050"/>
    <w:rsid w:val="00662FAA"/>
    <w:rsid w:val="006713CA"/>
    <w:rsid w:val="006753CE"/>
    <w:rsid w:val="00676C5C"/>
    <w:rsid w:val="006A3639"/>
    <w:rsid w:val="006A793E"/>
    <w:rsid w:val="006B108F"/>
    <w:rsid w:val="006D15F0"/>
    <w:rsid w:val="006D5E0F"/>
    <w:rsid w:val="007058FB"/>
    <w:rsid w:val="00731266"/>
    <w:rsid w:val="007401A5"/>
    <w:rsid w:val="00786BDA"/>
    <w:rsid w:val="007B6A58"/>
    <w:rsid w:val="007D1613"/>
    <w:rsid w:val="007D4B21"/>
    <w:rsid w:val="00814843"/>
    <w:rsid w:val="00844C03"/>
    <w:rsid w:val="00856304"/>
    <w:rsid w:val="00896A59"/>
    <w:rsid w:val="008B2CC1"/>
    <w:rsid w:val="008B60B2"/>
    <w:rsid w:val="008E7C10"/>
    <w:rsid w:val="0090460B"/>
    <w:rsid w:val="0090731E"/>
    <w:rsid w:val="0090794E"/>
    <w:rsid w:val="00916EE2"/>
    <w:rsid w:val="00966A22"/>
    <w:rsid w:val="0096722F"/>
    <w:rsid w:val="00980843"/>
    <w:rsid w:val="009A64C2"/>
    <w:rsid w:val="009D7333"/>
    <w:rsid w:val="009E170C"/>
    <w:rsid w:val="009E2791"/>
    <w:rsid w:val="009E3F6F"/>
    <w:rsid w:val="009F3BF9"/>
    <w:rsid w:val="009F499F"/>
    <w:rsid w:val="00A2008D"/>
    <w:rsid w:val="00A42DAF"/>
    <w:rsid w:val="00A45BD8"/>
    <w:rsid w:val="00A56D72"/>
    <w:rsid w:val="00A63835"/>
    <w:rsid w:val="00A64B0D"/>
    <w:rsid w:val="00A778BF"/>
    <w:rsid w:val="00A85B8E"/>
    <w:rsid w:val="00AA6AA5"/>
    <w:rsid w:val="00AC205C"/>
    <w:rsid w:val="00AF5290"/>
    <w:rsid w:val="00B05A69"/>
    <w:rsid w:val="00B2250B"/>
    <w:rsid w:val="00B322FF"/>
    <w:rsid w:val="00B34C3D"/>
    <w:rsid w:val="00B40598"/>
    <w:rsid w:val="00B50B99"/>
    <w:rsid w:val="00B57D84"/>
    <w:rsid w:val="00B9734B"/>
    <w:rsid w:val="00BA0A7F"/>
    <w:rsid w:val="00BE0F37"/>
    <w:rsid w:val="00BF6450"/>
    <w:rsid w:val="00BF6ABC"/>
    <w:rsid w:val="00C0634A"/>
    <w:rsid w:val="00C11BFE"/>
    <w:rsid w:val="00C94629"/>
    <w:rsid w:val="00CE43C3"/>
    <w:rsid w:val="00D45252"/>
    <w:rsid w:val="00D71B4D"/>
    <w:rsid w:val="00D93D55"/>
    <w:rsid w:val="00DA49B3"/>
    <w:rsid w:val="00DB73BB"/>
    <w:rsid w:val="00DB7FA4"/>
    <w:rsid w:val="00DE5014"/>
    <w:rsid w:val="00E04640"/>
    <w:rsid w:val="00E335FE"/>
    <w:rsid w:val="00E35C5A"/>
    <w:rsid w:val="00E43BF5"/>
    <w:rsid w:val="00E5021F"/>
    <w:rsid w:val="00E63C3A"/>
    <w:rsid w:val="00E72A4A"/>
    <w:rsid w:val="00EC43EE"/>
    <w:rsid w:val="00EC4E49"/>
    <w:rsid w:val="00ED77FB"/>
    <w:rsid w:val="00EF5873"/>
    <w:rsid w:val="00F021A6"/>
    <w:rsid w:val="00F66152"/>
    <w:rsid w:val="00F91227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A3639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4B0D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rsid w:val="00A64B0D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A64B0D"/>
    <w:rPr>
      <w:rFonts w:ascii="Calibri" w:eastAsia="Calibri" w:hAnsi="Calibri" w:cs="Calibri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rsid w:val="00A64B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4B0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Hyperlink">
    <w:name w:val="Hyperlink"/>
    <w:basedOn w:val="DefaultParagraphFont"/>
    <w:rsid w:val="00457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A3639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4B0D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rsid w:val="00A64B0D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A64B0D"/>
    <w:rPr>
      <w:rFonts w:ascii="Calibri" w:eastAsia="Calibri" w:hAnsi="Calibri" w:cs="Calibri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rsid w:val="00A64B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4B0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Hyperlink">
    <w:name w:val="Hyperlink"/>
    <w:basedOn w:val="DefaultParagraphFont"/>
    <w:rsid w:val="00457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A2F8-E63C-4060-A73C-BF3174D2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</TotalTime>
  <Pages>4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creator>RIZO Marie Paule</dc:creator>
  <cp:lastModifiedBy>HÄFLIGER Patience</cp:lastModifiedBy>
  <cp:revision>3</cp:revision>
  <cp:lastPrinted>2018-06-20T12:42:00Z</cp:lastPrinted>
  <dcterms:created xsi:type="dcterms:W3CDTF">2018-06-20T12:42:00Z</dcterms:created>
  <dcterms:modified xsi:type="dcterms:W3CDTF">2018-06-20T12:42:00Z</dcterms:modified>
</cp:coreProperties>
</file>