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6F" w:rsidRPr="00123893" w:rsidRDefault="00F1406F" w:rsidP="00F1406F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:rsidR="00F1406F" w:rsidRDefault="00F1406F" w:rsidP="00F1406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CECA871" wp14:editId="5E06DB87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06F" w:rsidRPr="008C3AF7" w:rsidRDefault="00F1406F" w:rsidP="00F1406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WO/GA/50</w:t>
      </w:r>
      <w:r w:rsidRPr="008C3AF7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14</w:t>
      </w:r>
    </w:p>
    <w:p w:rsidR="00F1406F" w:rsidRPr="008C3AF7" w:rsidRDefault="00F1406F" w:rsidP="00F1406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8C3AF7">
        <w:rPr>
          <w:rFonts w:ascii="Arial Black" w:hAnsi="Arial Black"/>
          <w:b/>
          <w:caps/>
          <w:sz w:val="15"/>
          <w:lang w:val="fr-CH"/>
        </w:rPr>
        <w:t>ORIGINAL</w:t>
      </w:r>
      <w:r w:rsidR="002D6453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F1406F" w:rsidRPr="008C3AF7" w:rsidRDefault="00F1406F" w:rsidP="00F1406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8C3AF7">
        <w:rPr>
          <w:rFonts w:ascii="Arial Black" w:hAnsi="Arial Black"/>
          <w:b/>
          <w:caps/>
          <w:sz w:val="15"/>
          <w:lang w:val="fr-CH"/>
        </w:rPr>
        <w:t>DATE</w:t>
      </w:r>
      <w:r w:rsidR="002D6453">
        <w:rPr>
          <w:rFonts w:ascii="Arial Black" w:hAnsi="Arial Black"/>
          <w:b/>
          <w:caps/>
          <w:sz w:val="15"/>
          <w:lang w:val="fr-CH"/>
        </w:rPr>
        <w:t> :</w:t>
      </w:r>
      <w:r w:rsidRPr="008C3AF7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>
        <w:rPr>
          <w:rFonts w:ascii="Arial Black" w:hAnsi="Arial Black"/>
          <w:b/>
          <w:caps/>
          <w:sz w:val="15"/>
          <w:lang w:val="fr-CH"/>
        </w:rPr>
        <w:t>2</w:t>
      </w:r>
      <w:r w:rsidR="002D6453">
        <w:rPr>
          <w:rFonts w:ascii="Arial Black" w:hAnsi="Arial Black"/>
          <w:b/>
          <w:caps/>
          <w:sz w:val="15"/>
          <w:lang w:val="fr-CH"/>
        </w:rPr>
        <w:t>0 septembre</w:t>
      </w:r>
      <w:r w:rsidR="00037523">
        <w:rPr>
          <w:rFonts w:ascii="Arial Black" w:hAnsi="Arial Black"/>
          <w:b/>
          <w:caps/>
          <w:sz w:val="15"/>
          <w:lang w:val="fr-CH"/>
        </w:rPr>
        <w:t xml:space="preserve"> 2018</w:t>
      </w:r>
    </w:p>
    <w:p w:rsidR="00F1406F" w:rsidRPr="008C3AF7" w:rsidRDefault="00F1406F" w:rsidP="00F1406F">
      <w:pPr>
        <w:pStyle w:val="Heading1"/>
        <w:rPr>
          <w:lang w:val="fr-CH"/>
        </w:rPr>
      </w:pPr>
      <w:r w:rsidRPr="008C3AF7">
        <w:rPr>
          <w:lang w:val="fr-CH"/>
        </w:rPr>
        <w:t>Assemblée générale de I</w:t>
      </w:r>
      <w:r w:rsidR="002D6453">
        <w:rPr>
          <w:lang w:val="fr-CH"/>
        </w:rPr>
        <w:t>’</w:t>
      </w:r>
      <w:r w:rsidRPr="008C3AF7">
        <w:rPr>
          <w:lang w:val="fr-CH"/>
        </w:rPr>
        <w:t>OMPI</w:t>
      </w:r>
    </w:p>
    <w:p w:rsidR="00F1406F" w:rsidRPr="008C3AF7" w:rsidRDefault="00F1406F" w:rsidP="00F1406F">
      <w:pPr>
        <w:spacing w:after="720"/>
        <w:rPr>
          <w:b/>
          <w:bCs/>
          <w:iCs/>
          <w:sz w:val="24"/>
          <w:lang w:val="fr-CH"/>
        </w:rPr>
      </w:pPr>
      <w:r w:rsidRPr="008C3AF7">
        <w:rPr>
          <w:b/>
          <w:bCs/>
          <w:iCs/>
          <w:sz w:val="24"/>
          <w:lang w:val="fr-CH"/>
        </w:rPr>
        <w:t>Cinquant</w:t>
      </w:r>
      <w:r w:rsidR="002D6453">
        <w:rPr>
          <w:b/>
          <w:bCs/>
          <w:iCs/>
          <w:sz w:val="24"/>
          <w:lang w:val="fr-CH"/>
        </w:rPr>
        <w:t>ième session</w:t>
      </w:r>
      <w:r w:rsidRPr="008C3AF7">
        <w:rPr>
          <w:b/>
          <w:bCs/>
          <w:iCs/>
          <w:sz w:val="24"/>
          <w:lang w:val="fr-CH"/>
        </w:rPr>
        <w:t xml:space="preserve"> (27</w:t>
      </w:r>
      <w:r w:rsidRPr="008C3AF7">
        <w:rPr>
          <w:b/>
          <w:bCs/>
          <w:iCs/>
          <w:sz w:val="24"/>
          <w:vertAlign w:val="superscript"/>
          <w:lang w:val="fr-CH"/>
        </w:rPr>
        <w:t>e</w:t>
      </w:r>
      <w:r w:rsidRPr="008C3AF7">
        <w:rPr>
          <w:b/>
          <w:bCs/>
          <w:iCs/>
          <w:sz w:val="24"/>
          <w:lang w:val="fr-CH"/>
        </w:rPr>
        <w:t xml:space="preserve"> session extraordinaire)</w:t>
      </w:r>
      <w:r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>Genève, 2</w:t>
      </w:r>
      <w:r w:rsidR="002D6453" w:rsidRPr="002A1C08">
        <w:rPr>
          <w:b/>
          <w:sz w:val="24"/>
          <w:lang w:val="fr-CH"/>
        </w:rPr>
        <w:t>4</w:t>
      </w:r>
      <w:r w:rsidR="002D6453">
        <w:rPr>
          <w:b/>
          <w:sz w:val="24"/>
          <w:lang w:val="fr-CH"/>
        </w:rPr>
        <w:t> </w:t>
      </w:r>
      <w:r w:rsidR="002D6453" w:rsidRPr="002A1C08">
        <w:rPr>
          <w:b/>
          <w:sz w:val="24"/>
          <w:lang w:val="fr-CH"/>
        </w:rPr>
        <w:t>septembre</w:t>
      </w:r>
      <w:r w:rsidRPr="002A1C08">
        <w:rPr>
          <w:b/>
          <w:sz w:val="24"/>
          <w:lang w:val="fr-CH"/>
        </w:rPr>
        <w:t xml:space="preserve"> – </w:t>
      </w:r>
      <w:r w:rsidR="002D6453" w:rsidRPr="002A1C08">
        <w:rPr>
          <w:b/>
          <w:sz w:val="24"/>
          <w:lang w:val="fr-CH"/>
        </w:rPr>
        <w:t>2</w:t>
      </w:r>
      <w:r w:rsidR="002D6453">
        <w:rPr>
          <w:b/>
          <w:sz w:val="24"/>
          <w:lang w:val="fr-CH"/>
        </w:rPr>
        <w:t> </w:t>
      </w:r>
      <w:r w:rsidR="002D6453" w:rsidRPr="002A1C08">
        <w:rPr>
          <w:b/>
          <w:sz w:val="24"/>
          <w:lang w:val="fr-CH"/>
        </w:rPr>
        <w:t>octobre</w:t>
      </w:r>
      <w:r w:rsidR="002D6453">
        <w:rPr>
          <w:b/>
          <w:sz w:val="24"/>
          <w:lang w:val="fr-CH"/>
        </w:rPr>
        <w:t> </w:t>
      </w:r>
      <w:r w:rsidR="002D6453" w:rsidRPr="002A1C08">
        <w:rPr>
          <w:b/>
          <w:sz w:val="24"/>
          <w:lang w:val="fr-CH"/>
        </w:rPr>
        <w:t>20</w:t>
      </w:r>
      <w:r w:rsidRPr="002A1C08">
        <w:rPr>
          <w:b/>
          <w:sz w:val="24"/>
          <w:lang w:val="fr-CH"/>
        </w:rPr>
        <w:t>18</w:t>
      </w:r>
    </w:p>
    <w:p w:rsidR="00072938" w:rsidRPr="00F1406F" w:rsidRDefault="00072938" w:rsidP="00072938">
      <w:pPr>
        <w:spacing w:after="360"/>
        <w:rPr>
          <w:caps/>
          <w:sz w:val="24"/>
          <w:lang w:val="fr-FR"/>
        </w:rPr>
      </w:pPr>
      <w:r w:rsidRPr="00F1406F">
        <w:rPr>
          <w:caps/>
          <w:sz w:val="24"/>
          <w:lang w:val="fr-FR"/>
        </w:rPr>
        <w:t xml:space="preserve">Proposition du </w:t>
      </w:r>
      <w:r w:rsidR="00F1406F" w:rsidRPr="00F1406F">
        <w:rPr>
          <w:caps/>
          <w:sz w:val="24"/>
          <w:lang w:val="fr-FR"/>
        </w:rPr>
        <w:t xml:space="preserve">groupe </w:t>
      </w:r>
      <w:r w:rsidRPr="00F1406F">
        <w:rPr>
          <w:caps/>
          <w:sz w:val="24"/>
          <w:lang w:val="fr-FR"/>
        </w:rPr>
        <w:t>des pays d</w:t>
      </w:r>
      <w:r w:rsidR="002D6453">
        <w:rPr>
          <w:caps/>
          <w:sz w:val="24"/>
          <w:lang w:val="fr-FR"/>
        </w:rPr>
        <w:t>’</w:t>
      </w:r>
      <w:r w:rsidRPr="00F1406F">
        <w:rPr>
          <w:caps/>
          <w:sz w:val="24"/>
          <w:lang w:val="fr-FR"/>
        </w:rPr>
        <w:t>Asie et du Pacifique relative à</w:t>
      </w:r>
      <w:r w:rsidR="00F1406F">
        <w:rPr>
          <w:caps/>
          <w:sz w:val="24"/>
          <w:lang w:val="fr-FR"/>
        </w:rPr>
        <w:t> </w:t>
      </w:r>
      <w:r w:rsidRPr="00F1406F">
        <w:rPr>
          <w:caps/>
          <w:sz w:val="24"/>
          <w:lang w:val="fr-FR"/>
        </w:rPr>
        <w:t>la</w:t>
      </w:r>
      <w:r w:rsidR="00F1406F">
        <w:rPr>
          <w:caps/>
          <w:sz w:val="24"/>
          <w:lang w:val="fr-FR"/>
        </w:rPr>
        <w:t> </w:t>
      </w:r>
      <w:r w:rsidRPr="00F1406F">
        <w:rPr>
          <w:caps/>
          <w:sz w:val="24"/>
          <w:lang w:val="fr-FR"/>
        </w:rPr>
        <w:t>composition du Comité du programme et budget</w:t>
      </w:r>
    </w:p>
    <w:p w:rsidR="00072938" w:rsidRPr="00DE6CD8" w:rsidRDefault="00072938" w:rsidP="00072938">
      <w:pPr>
        <w:spacing w:after="960"/>
        <w:rPr>
          <w:i/>
          <w:lang w:val="fr-FR"/>
        </w:rPr>
      </w:pPr>
      <w:bookmarkStart w:id="5" w:name="Prepared"/>
      <w:bookmarkEnd w:id="5"/>
      <w:r w:rsidRPr="00DE6CD8">
        <w:rPr>
          <w:i/>
          <w:lang w:val="fr-FR"/>
        </w:rPr>
        <w:t>soumise par le groupe des pays d</w:t>
      </w:r>
      <w:r w:rsidR="002D6453">
        <w:rPr>
          <w:i/>
          <w:lang w:val="fr-FR"/>
        </w:rPr>
        <w:t>’</w:t>
      </w:r>
      <w:r w:rsidRPr="00DE6CD8">
        <w:rPr>
          <w:i/>
          <w:lang w:val="fr-FR"/>
        </w:rPr>
        <w:t>Asie et du Pacifique</w:t>
      </w:r>
    </w:p>
    <w:p w:rsidR="00072938" w:rsidRPr="00DE6CD8" w:rsidRDefault="00072938" w:rsidP="00072938">
      <w:pPr>
        <w:spacing w:after="720"/>
        <w:rPr>
          <w:lang w:val="fr-FR"/>
        </w:rPr>
      </w:pPr>
      <w:r w:rsidRPr="00DE6CD8">
        <w:rPr>
          <w:lang w:val="fr-FR"/>
        </w:rPr>
        <w:t>Dans une communication au Secrétariat reçue le 2</w:t>
      </w:r>
      <w:r w:rsidR="002D6453" w:rsidRPr="00DE6CD8">
        <w:rPr>
          <w:lang w:val="fr-FR"/>
        </w:rPr>
        <w:t>0</w:t>
      </w:r>
      <w:r w:rsidR="002D6453">
        <w:rPr>
          <w:lang w:val="fr-FR"/>
        </w:rPr>
        <w:t> </w:t>
      </w:r>
      <w:r w:rsidR="002D6453" w:rsidRPr="00DE6CD8">
        <w:rPr>
          <w:lang w:val="fr-FR"/>
        </w:rPr>
        <w:t>septembre</w:t>
      </w:r>
      <w:r w:rsidR="002D6453">
        <w:rPr>
          <w:lang w:val="fr-FR"/>
        </w:rPr>
        <w:t> </w:t>
      </w:r>
      <w:r w:rsidR="002D6453" w:rsidRPr="00DE6CD8">
        <w:rPr>
          <w:lang w:val="fr-FR"/>
        </w:rPr>
        <w:t>20</w:t>
      </w:r>
      <w:r w:rsidRPr="00DE6CD8">
        <w:rPr>
          <w:lang w:val="fr-FR"/>
        </w:rPr>
        <w:t>18, la délégation de l</w:t>
      </w:r>
      <w:r w:rsidR="002D6453">
        <w:rPr>
          <w:lang w:val="fr-FR"/>
        </w:rPr>
        <w:t>’</w:t>
      </w:r>
      <w:r w:rsidRPr="00DE6CD8">
        <w:rPr>
          <w:lang w:val="fr-FR"/>
        </w:rPr>
        <w:t>Indonésie, au nom du groupe des pays d</w:t>
      </w:r>
      <w:r w:rsidR="002D6453">
        <w:rPr>
          <w:lang w:val="fr-FR"/>
        </w:rPr>
        <w:t>’</w:t>
      </w:r>
      <w:r w:rsidRPr="00DE6CD8">
        <w:rPr>
          <w:lang w:val="fr-FR"/>
        </w:rPr>
        <w:t>Asie et du Pacifique, a soumis la proposition ci</w:t>
      </w:r>
      <w:r w:rsidR="002D6453">
        <w:rPr>
          <w:lang w:val="fr-FR"/>
        </w:rPr>
        <w:t>-</w:t>
      </w:r>
      <w:r w:rsidRPr="00DE6CD8">
        <w:rPr>
          <w:lang w:val="fr-FR"/>
        </w:rPr>
        <w:t xml:space="preserve">jointe au titre du </w:t>
      </w:r>
      <w:r w:rsidR="002D6453" w:rsidRPr="00DE6CD8">
        <w:rPr>
          <w:lang w:val="fr-FR"/>
        </w:rPr>
        <w:t>point</w:t>
      </w:r>
      <w:r w:rsidR="002D6453">
        <w:rPr>
          <w:lang w:val="fr-FR"/>
        </w:rPr>
        <w:t> </w:t>
      </w:r>
      <w:r w:rsidR="002D6453" w:rsidRPr="00DE6CD8">
        <w:rPr>
          <w:lang w:val="fr-FR"/>
        </w:rPr>
        <w:t>1</w:t>
      </w:r>
      <w:r w:rsidRPr="00DE6CD8">
        <w:rPr>
          <w:lang w:val="fr-FR"/>
        </w:rPr>
        <w:t>0 de l</w:t>
      </w:r>
      <w:r w:rsidR="002D6453">
        <w:rPr>
          <w:lang w:val="fr-FR"/>
        </w:rPr>
        <w:t>’</w:t>
      </w:r>
      <w:r w:rsidRPr="00DE6CD8">
        <w:rPr>
          <w:lang w:val="fr-FR"/>
        </w:rPr>
        <w:t xml:space="preserve">ordre du jour, intitulé </w:t>
      </w:r>
      <w:r w:rsidR="00DE6CD8">
        <w:rPr>
          <w:lang w:val="fr-FR"/>
        </w:rPr>
        <w:t>“</w:t>
      </w:r>
      <w:r w:rsidRPr="00DE6CD8">
        <w:rPr>
          <w:lang w:val="fr-FR"/>
        </w:rPr>
        <w:t>Composition du Comité du programme et budget</w:t>
      </w:r>
      <w:r w:rsidR="00DE6CD8">
        <w:rPr>
          <w:lang w:val="fr-FR"/>
        </w:rPr>
        <w:t>”</w:t>
      </w:r>
      <w:r w:rsidRPr="00DE6CD8">
        <w:rPr>
          <w:lang w:val="fr-FR"/>
        </w:rPr>
        <w:t>.</w:t>
      </w:r>
    </w:p>
    <w:p w:rsidR="00072938" w:rsidRPr="00F1406F" w:rsidRDefault="00072938" w:rsidP="00072938">
      <w:pPr>
        <w:spacing w:after="960"/>
        <w:ind w:left="5533"/>
        <w:rPr>
          <w:lang w:val="fr-FR"/>
        </w:rPr>
      </w:pPr>
      <w:r w:rsidRPr="00F1406F">
        <w:rPr>
          <w:lang w:val="fr-FR"/>
        </w:rPr>
        <w:t>[L</w:t>
      </w:r>
      <w:r w:rsidR="002D6453">
        <w:rPr>
          <w:lang w:val="fr-FR"/>
        </w:rPr>
        <w:t>’</w:t>
      </w:r>
      <w:r w:rsidRPr="00F1406F">
        <w:rPr>
          <w:lang w:val="fr-FR"/>
        </w:rPr>
        <w:t>annexe suit]</w:t>
      </w:r>
    </w:p>
    <w:p w:rsidR="00600567" w:rsidRPr="00DE6CD8" w:rsidRDefault="00600567" w:rsidP="000765C4">
      <w:pPr>
        <w:rPr>
          <w:lang w:val="fr-FR"/>
        </w:rPr>
        <w:sectPr w:rsidR="00600567" w:rsidRPr="00DE6CD8" w:rsidSect="0060056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72938" w:rsidRPr="00F1406F" w:rsidRDefault="00072938" w:rsidP="00F1406F">
      <w:pPr>
        <w:rPr>
          <w:b/>
          <w:u w:color="000000"/>
          <w:bdr w:val="nil"/>
          <w:lang w:val="fr-FR" w:eastAsia="fr-CH"/>
        </w:rPr>
      </w:pPr>
      <w:r w:rsidRPr="00F1406F">
        <w:rPr>
          <w:b/>
          <w:u w:color="000000"/>
          <w:bdr w:val="nil"/>
          <w:lang w:val="fr-FR" w:eastAsia="fr-CH"/>
        </w:rPr>
        <w:lastRenderedPageBreak/>
        <w:t>Communication du groupe des pays d</w:t>
      </w:r>
      <w:r w:rsidR="002D6453">
        <w:rPr>
          <w:b/>
          <w:u w:color="000000"/>
          <w:bdr w:val="nil"/>
          <w:lang w:val="fr-FR" w:eastAsia="fr-CH"/>
        </w:rPr>
        <w:t>’</w:t>
      </w:r>
      <w:r w:rsidRPr="00F1406F">
        <w:rPr>
          <w:b/>
          <w:u w:color="000000"/>
          <w:bdr w:val="nil"/>
          <w:lang w:val="fr-FR" w:eastAsia="fr-CH"/>
        </w:rPr>
        <w:t>Asie et du Pacifique</w:t>
      </w:r>
    </w:p>
    <w:p w:rsidR="00072938" w:rsidRPr="00F1406F" w:rsidRDefault="00072938" w:rsidP="00F1406F">
      <w:pPr>
        <w:rPr>
          <w:b/>
          <w:u w:color="000000"/>
          <w:bdr w:val="nil"/>
          <w:lang w:val="fr-FR" w:eastAsia="fr-CH"/>
        </w:rPr>
      </w:pPr>
    </w:p>
    <w:p w:rsidR="00072938" w:rsidRPr="00F1406F" w:rsidRDefault="00072938" w:rsidP="00F1406F">
      <w:pPr>
        <w:rPr>
          <w:b/>
          <w:u w:color="000000"/>
          <w:bdr w:val="nil"/>
          <w:lang w:val="fr-FR" w:eastAsia="fr-CH"/>
        </w:rPr>
      </w:pPr>
      <w:r w:rsidRPr="00F1406F">
        <w:rPr>
          <w:b/>
          <w:u w:color="000000"/>
          <w:bdr w:val="nil"/>
          <w:lang w:val="fr-FR" w:eastAsia="fr-CH"/>
        </w:rPr>
        <w:t>Composition du Comité du programme et budget (PBC)</w:t>
      </w:r>
    </w:p>
    <w:p w:rsidR="00072938" w:rsidRPr="00F1406F" w:rsidRDefault="00072938" w:rsidP="00F1406F">
      <w:pPr>
        <w:rPr>
          <w:rFonts w:eastAsia="Arial"/>
          <w:b/>
          <w:sz w:val="24"/>
          <w:szCs w:val="24"/>
          <w:u w:color="000000"/>
          <w:bdr w:val="nil"/>
          <w:lang w:val="fr-FR" w:eastAsia="fr-CH"/>
        </w:rPr>
      </w:pPr>
    </w:p>
    <w:p w:rsidR="002D6453" w:rsidRDefault="00072938" w:rsidP="00F1406F">
      <w:pPr>
        <w:pStyle w:val="ONUMFS"/>
        <w:rPr>
          <w:u w:color="000000"/>
          <w:bdr w:val="nil"/>
          <w:lang w:val="fr-FR" w:eastAsia="fr-CH"/>
        </w:rPr>
      </w:pPr>
      <w:r w:rsidRPr="00DE6CD8">
        <w:rPr>
          <w:u w:color="000000"/>
          <w:bdr w:val="nil"/>
          <w:lang w:val="fr-FR" w:eastAsia="fr-CH"/>
        </w:rPr>
        <w:t>Le groupe des pays d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Asie et du Pacifique a pris note de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explication fournie par le Conseiller juridique lors d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une consultation avec le groupe selon laquelle il n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existait pas de règlement régissant la composition globale</w:t>
      </w:r>
      <w:r w:rsidR="002D6453" w:rsidRPr="00DE6CD8">
        <w:rPr>
          <w:u w:color="000000"/>
          <w:bdr w:val="nil"/>
          <w:lang w:val="fr-FR" w:eastAsia="fr-CH"/>
        </w:rPr>
        <w:t xml:space="preserve"> du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ou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élection de ses membres et que, bien que le nombre de membres</w:t>
      </w:r>
      <w:r w:rsidR="002D6453" w:rsidRPr="00DE6CD8">
        <w:rPr>
          <w:u w:color="000000"/>
          <w:bdr w:val="nil"/>
          <w:lang w:val="fr-FR" w:eastAsia="fr-CH"/>
        </w:rPr>
        <w:t xml:space="preserve"> du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soit passé de 33 à 53 au fil du temps, il n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existait pas de base juridique pour déterminer le nombre de sièges au comité, ni leur répartition entre les différents groupes régionaux.</w:t>
      </w:r>
      <w:r w:rsidR="00F736CC">
        <w:rPr>
          <w:u w:color="000000"/>
          <w:bdr w:val="nil"/>
          <w:lang w:val="fr-FR" w:eastAsia="fr-CH"/>
        </w:rPr>
        <w:t xml:space="preserve"> </w:t>
      </w:r>
      <w:r w:rsidR="00600567" w:rsidRPr="00DE6CD8">
        <w:rPr>
          <w:u w:color="000000"/>
          <w:bdr w:val="nil"/>
          <w:lang w:val="fr-FR" w:eastAsia="fr-CH"/>
        </w:rPr>
        <w:t xml:space="preserve"> </w:t>
      </w:r>
      <w:r w:rsidRPr="00DE6CD8">
        <w:rPr>
          <w:u w:color="000000"/>
          <w:bdr w:val="nil"/>
          <w:lang w:val="fr-FR" w:eastAsia="fr-CH"/>
        </w:rPr>
        <w:t>La répartition actuelle n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est pas équitablement proportionnée ni représentative de la taille relative des différents groupes régionaux à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OMPI.</w:t>
      </w:r>
    </w:p>
    <w:p w:rsidR="002D6453" w:rsidRDefault="00072938" w:rsidP="00F1406F">
      <w:pPr>
        <w:pStyle w:val="ONUMFS"/>
        <w:rPr>
          <w:u w:color="000000"/>
          <w:bdr w:val="nil"/>
          <w:lang w:val="fr-FR" w:eastAsia="fr-CH"/>
        </w:rPr>
      </w:pPr>
      <w:r w:rsidRPr="00DE6CD8">
        <w:rPr>
          <w:u w:color="000000"/>
          <w:bdr w:val="nil"/>
          <w:lang w:val="fr-FR" w:eastAsia="fr-CH"/>
        </w:rPr>
        <w:t>Compte tenu de ce qui précède, le groupe des pays d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Asie et du Pacifique souhaiterait inviter les groupes régionaux et les États membres à examiner les questions suivantes</w:t>
      </w:r>
      <w:r w:rsidR="002D6453">
        <w:rPr>
          <w:u w:color="000000"/>
          <w:bdr w:val="nil"/>
          <w:lang w:val="fr-FR" w:eastAsia="fr-CH"/>
        </w:rPr>
        <w:t> :</w:t>
      </w:r>
    </w:p>
    <w:p w:rsidR="00072938" w:rsidRPr="00DE6CD8" w:rsidRDefault="00072938" w:rsidP="00F1406F">
      <w:pPr>
        <w:pStyle w:val="ONUMFS"/>
        <w:numPr>
          <w:ilvl w:val="1"/>
          <w:numId w:val="6"/>
        </w:numPr>
        <w:rPr>
          <w:rFonts w:eastAsia="Arial"/>
          <w:u w:color="000000"/>
          <w:bdr w:val="nil"/>
          <w:lang w:val="fr-FR" w:eastAsia="fr-CH"/>
        </w:rPr>
      </w:pPr>
      <w:r w:rsidRPr="00DE6CD8">
        <w:rPr>
          <w:u w:color="000000"/>
          <w:bdr w:val="nil"/>
          <w:lang w:val="fr-FR" w:eastAsia="fr-CH"/>
        </w:rPr>
        <w:t>Le PBC devrait être ouvert à la participation pleine et entière de tous les membres de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OMPI intéressés.</w:t>
      </w:r>
      <w:r w:rsidR="00F736CC">
        <w:rPr>
          <w:u w:color="000000"/>
          <w:bdr w:val="nil"/>
          <w:lang w:val="fr-FR" w:eastAsia="fr-CH"/>
        </w:rPr>
        <w:t xml:space="preserve"> </w:t>
      </w:r>
      <w:r w:rsidR="00600567" w:rsidRPr="00DE6CD8">
        <w:rPr>
          <w:u w:color="000000"/>
          <w:bdr w:val="nil"/>
          <w:lang w:val="fr-FR" w:eastAsia="fr-CH"/>
        </w:rPr>
        <w:t xml:space="preserve"> </w:t>
      </w:r>
      <w:r w:rsidRPr="00DE6CD8">
        <w:rPr>
          <w:u w:color="000000"/>
          <w:bdr w:val="nil"/>
          <w:lang w:val="fr-FR" w:eastAsia="fr-CH"/>
        </w:rPr>
        <w:t>Les décisions prises par</w:t>
      </w:r>
      <w:r w:rsidR="002D6453" w:rsidRPr="00DE6CD8">
        <w:rPr>
          <w:u w:color="000000"/>
          <w:bdr w:val="nil"/>
          <w:lang w:val="fr-FR" w:eastAsia="fr-CH"/>
        </w:rPr>
        <w:t xml:space="preserve"> le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– qui est un organe directeur essentiel de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OMPI – intéressent directement tous les membres.</w:t>
      </w:r>
      <w:r w:rsidR="00F736CC">
        <w:rPr>
          <w:u w:color="000000"/>
          <w:bdr w:val="nil"/>
          <w:lang w:val="fr-FR" w:eastAsia="fr-CH"/>
        </w:rPr>
        <w:t xml:space="preserve"> </w:t>
      </w:r>
      <w:r w:rsidR="00600567" w:rsidRPr="00DE6CD8">
        <w:rPr>
          <w:u w:color="000000"/>
          <w:bdr w:val="nil"/>
          <w:lang w:val="fr-FR" w:eastAsia="fr-CH"/>
        </w:rPr>
        <w:t xml:space="preserve"> </w:t>
      </w:r>
      <w:r w:rsidRPr="00DE6CD8">
        <w:rPr>
          <w:u w:color="000000"/>
          <w:bdr w:val="nil"/>
          <w:lang w:val="fr-FR" w:eastAsia="fr-CH"/>
        </w:rPr>
        <w:t>Tous les membres qui souhaitent être impliqués devraient donc avoir la possibilité de contribuer pleinement, étant donné que ni les règles de procédure ni les principes directeurs existants de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OMPI ne prévoient de base juridique pour la limitation actuelle du nombre de sièges au sein</w:t>
      </w:r>
      <w:r w:rsidR="002D6453" w:rsidRPr="00DE6CD8">
        <w:rPr>
          <w:u w:color="000000"/>
          <w:bdr w:val="nil"/>
          <w:lang w:val="fr-FR" w:eastAsia="fr-CH"/>
        </w:rPr>
        <w:t xml:space="preserve"> du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ni pour la répartition des sièges entre les groupes régionaux.</w:t>
      </w:r>
    </w:p>
    <w:p w:rsidR="00072938" w:rsidRPr="00DE6CD8" w:rsidRDefault="00072938" w:rsidP="00F1406F">
      <w:pPr>
        <w:pStyle w:val="ONUMFS"/>
        <w:numPr>
          <w:ilvl w:val="1"/>
          <w:numId w:val="6"/>
        </w:numPr>
        <w:rPr>
          <w:rFonts w:eastAsia="Arial"/>
          <w:u w:color="000000"/>
          <w:bdr w:val="nil"/>
          <w:lang w:val="fr-FR" w:eastAsia="fr-CH"/>
        </w:rPr>
      </w:pPr>
      <w:r w:rsidRPr="00DE6CD8">
        <w:rPr>
          <w:rFonts w:eastAsia="Arial"/>
          <w:u w:color="000000"/>
          <w:bdr w:val="nil"/>
          <w:lang w:val="fr-FR" w:eastAsia="fr-CH"/>
        </w:rPr>
        <w:t>Cela étant, compte tenu du fait que les membres peuvent avoir besoin de davantage de temps pour examiner les questions ci</w:t>
      </w:r>
      <w:r w:rsidR="002D6453">
        <w:rPr>
          <w:rFonts w:eastAsia="Arial"/>
          <w:u w:color="000000"/>
          <w:bdr w:val="nil"/>
          <w:lang w:val="fr-FR" w:eastAsia="fr-CH"/>
        </w:rPr>
        <w:t>-</w:t>
      </w:r>
      <w:r w:rsidRPr="00DE6CD8">
        <w:rPr>
          <w:rFonts w:eastAsia="Arial"/>
          <w:u w:color="000000"/>
          <w:bdr w:val="nil"/>
          <w:lang w:val="fr-FR" w:eastAsia="fr-CH"/>
        </w:rPr>
        <w:t>dessus, le groupe des pays d</w:t>
      </w:r>
      <w:r w:rsidR="002D6453">
        <w:rPr>
          <w:rFonts w:eastAsia="Arial"/>
          <w:u w:color="000000"/>
          <w:bdr w:val="nil"/>
          <w:lang w:val="fr-FR" w:eastAsia="fr-CH"/>
        </w:rPr>
        <w:t>’</w:t>
      </w:r>
      <w:r w:rsidRPr="00DE6CD8">
        <w:rPr>
          <w:rFonts w:eastAsia="Arial"/>
          <w:u w:color="000000"/>
          <w:bdr w:val="nil"/>
          <w:lang w:val="fr-FR" w:eastAsia="fr-CH"/>
        </w:rPr>
        <w:t>Asie et du Pacifique propose ce qui suit pour l</w:t>
      </w:r>
      <w:r w:rsidR="002D6453">
        <w:rPr>
          <w:rFonts w:eastAsia="Arial"/>
          <w:u w:color="000000"/>
          <w:bdr w:val="nil"/>
          <w:lang w:val="fr-FR" w:eastAsia="fr-CH"/>
        </w:rPr>
        <w:t>’</w:t>
      </w:r>
      <w:r w:rsidRPr="00DE6CD8">
        <w:rPr>
          <w:rFonts w:eastAsia="Arial"/>
          <w:u w:color="000000"/>
          <w:bdr w:val="nil"/>
          <w:lang w:val="fr-FR" w:eastAsia="fr-CH"/>
        </w:rPr>
        <w:t xml:space="preserve">exercice </w:t>
      </w:r>
      <w:r w:rsidR="002D6453" w:rsidRPr="00DE6CD8">
        <w:rPr>
          <w:rFonts w:eastAsia="Arial"/>
          <w:u w:color="000000"/>
          <w:bdr w:val="nil"/>
          <w:lang w:val="fr-FR" w:eastAsia="fr-CH"/>
        </w:rPr>
        <w:t>biennal</w:t>
      </w:r>
      <w:r w:rsidR="002D6453">
        <w:rPr>
          <w:rFonts w:eastAsia="Arial"/>
          <w:u w:color="000000"/>
          <w:bdr w:val="nil"/>
          <w:lang w:val="fr-FR" w:eastAsia="fr-CH"/>
        </w:rPr>
        <w:t> </w:t>
      </w:r>
      <w:r w:rsidR="002D6453" w:rsidRPr="00DE6CD8">
        <w:rPr>
          <w:rFonts w:eastAsia="Arial"/>
          <w:u w:color="000000"/>
          <w:bdr w:val="nil"/>
          <w:lang w:val="fr-FR" w:eastAsia="fr-CH"/>
        </w:rPr>
        <w:t>2018</w:t>
      </w:r>
      <w:r w:rsidR="002D6453">
        <w:rPr>
          <w:rFonts w:eastAsia="Arial"/>
          <w:u w:color="000000"/>
          <w:bdr w:val="nil"/>
          <w:lang w:val="fr-FR" w:eastAsia="fr-CH"/>
        </w:rPr>
        <w:t>-</w:t>
      </w:r>
      <w:r w:rsidRPr="00DE6CD8">
        <w:rPr>
          <w:rFonts w:eastAsia="Arial"/>
          <w:u w:color="000000"/>
          <w:bdr w:val="nil"/>
          <w:lang w:val="fr-FR" w:eastAsia="fr-CH"/>
        </w:rPr>
        <w:t>2019</w:t>
      </w:r>
      <w:r w:rsidR="002D6453">
        <w:rPr>
          <w:rFonts w:eastAsia="Arial"/>
          <w:u w:color="000000"/>
          <w:bdr w:val="nil"/>
          <w:lang w:val="fr-FR" w:eastAsia="fr-CH"/>
        </w:rPr>
        <w:t> :</w:t>
      </w:r>
    </w:p>
    <w:p w:rsidR="00072938" w:rsidRPr="00DE6CD8" w:rsidRDefault="00072938" w:rsidP="00F1406F">
      <w:pPr>
        <w:pStyle w:val="ONUMFS"/>
        <w:numPr>
          <w:ilvl w:val="2"/>
          <w:numId w:val="6"/>
        </w:numPr>
        <w:rPr>
          <w:rFonts w:eastAsia="Arial"/>
          <w:u w:color="000000"/>
          <w:bdr w:val="nil"/>
          <w:lang w:val="fr-FR" w:eastAsia="fr-CH"/>
        </w:rPr>
      </w:pPr>
      <w:r w:rsidRPr="00DE6CD8">
        <w:rPr>
          <w:u w:color="000000"/>
          <w:bdr w:val="nil"/>
          <w:lang w:val="fr-FR" w:eastAsia="fr-CH"/>
        </w:rPr>
        <w:t>Le groupe des pays d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Asie et du Pacifique rappelle les précédents pour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expansion</w:t>
      </w:r>
      <w:r w:rsidR="002D6453" w:rsidRPr="00DE6CD8">
        <w:rPr>
          <w:u w:color="000000"/>
          <w:bdr w:val="nil"/>
          <w:lang w:val="fr-FR" w:eastAsia="fr-CH"/>
        </w:rPr>
        <w:t xml:space="preserve"> du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</w:t>
      </w:r>
      <w:r w:rsidR="002D6453" w:rsidRPr="00DE6CD8">
        <w:rPr>
          <w:u w:color="000000"/>
          <w:bdr w:val="nil"/>
          <w:lang w:val="fr-FR" w:eastAsia="fr-CH"/>
        </w:rPr>
        <w:t>en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2003</w:t>
      </w:r>
      <w:r w:rsidRPr="00DE6CD8">
        <w:rPr>
          <w:u w:color="000000"/>
          <w:bdr w:val="nil"/>
          <w:lang w:val="fr-FR" w:eastAsia="fr-CH"/>
        </w:rPr>
        <w:t xml:space="preserve"> et 2007.</w:t>
      </w:r>
      <w:r w:rsidR="00F736CC">
        <w:rPr>
          <w:u w:color="000000"/>
          <w:bdr w:val="nil"/>
          <w:lang w:val="fr-FR" w:eastAsia="fr-CH"/>
        </w:rPr>
        <w:t xml:space="preserve"> </w:t>
      </w:r>
      <w:r w:rsidR="00600567" w:rsidRPr="00DE6CD8">
        <w:rPr>
          <w:u w:color="000000"/>
          <w:bdr w:val="nil"/>
          <w:lang w:val="fr-FR" w:eastAsia="fr-CH"/>
        </w:rPr>
        <w:t xml:space="preserve"> </w:t>
      </w:r>
      <w:r w:rsidRPr="00DE6CD8">
        <w:rPr>
          <w:u w:color="000000"/>
          <w:bdr w:val="nil"/>
          <w:lang w:val="fr-FR" w:eastAsia="fr-CH"/>
        </w:rPr>
        <w:t>Nous notons que, lorsque</w:t>
      </w:r>
      <w:r w:rsidR="002D6453" w:rsidRPr="00DE6CD8">
        <w:rPr>
          <w:u w:color="000000"/>
          <w:bdr w:val="nil"/>
          <w:lang w:val="fr-FR" w:eastAsia="fr-CH"/>
        </w:rPr>
        <w:t xml:space="preserve"> le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est passé de 41 à 53 membres </w:t>
      </w:r>
      <w:r w:rsidR="002D6453" w:rsidRPr="00DE6CD8">
        <w:rPr>
          <w:u w:color="000000"/>
          <w:bdr w:val="nil"/>
          <w:lang w:val="fr-FR" w:eastAsia="fr-CH"/>
        </w:rPr>
        <w:t>en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2007</w:t>
      </w:r>
      <w:r w:rsidRPr="00DE6CD8">
        <w:rPr>
          <w:u w:color="000000"/>
          <w:bdr w:val="nil"/>
          <w:lang w:val="fr-FR" w:eastAsia="fr-CH"/>
        </w:rPr>
        <w:t>, chaque groupe régional (à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exception de la Chine) s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est vu attribuer deux</w:t>
      </w:r>
      <w:r w:rsidR="00F736CC">
        <w:rPr>
          <w:u w:color="000000"/>
          <w:bdr w:val="nil"/>
          <w:lang w:val="fr-FR" w:eastAsia="fr-CH"/>
        </w:rPr>
        <w:t> </w:t>
      </w:r>
      <w:r w:rsidRPr="00DE6CD8">
        <w:rPr>
          <w:u w:color="000000"/>
          <w:bdr w:val="nil"/>
          <w:lang w:val="fr-FR" w:eastAsia="fr-CH"/>
        </w:rPr>
        <w:t>sièges supplémentair</w:t>
      </w:r>
      <w:r w:rsidR="004734B4" w:rsidRPr="00DE6CD8">
        <w:rPr>
          <w:u w:color="000000"/>
          <w:bdr w:val="nil"/>
          <w:lang w:val="fr-FR" w:eastAsia="fr-CH"/>
        </w:rPr>
        <w:t>es</w:t>
      </w:r>
      <w:r w:rsidR="004734B4">
        <w:rPr>
          <w:u w:color="000000"/>
          <w:bdr w:val="nil"/>
          <w:lang w:val="fr-FR" w:eastAsia="fr-CH"/>
        </w:rPr>
        <w:t xml:space="preserve">.  </w:t>
      </w:r>
      <w:r w:rsidR="004734B4" w:rsidRPr="00DE6CD8">
        <w:rPr>
          <w:u w:color="000000"/>
          <w:bdr w:val="nil"/>
          <w:lang w:val="fr-FR" w:eastAsia="fr-CH"/>
        </w:rPr>
        <w:t>En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2003</w:t>
      </w:r>
      <w:r w:rsidRPr="00DE6CD8">
        <w:rPr>
          <w:u w:color="000000"/>
          <w:bdr w:val="nil"/>
          <w:lang w:val="fr-FR" w:eastAsia="fr-CH"/>
        </w:rPr>
        <w:t>, le groupe des pays d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Asie et du Pacifique et le groupe des pays africains s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étaient vu attribuer un siège de plus que les autres groupes régionaux afin de tenir compte de la taille de ces deux</w:t>
      </w:r>
      <w:r w:rsidR="00F736CC">
        <w:rPr>
          <w:u w:color="000000"/>
          <w:bdr w:val="nil"/>
          <w:lang w:val="fr-FR" w:eastAsia="fr-CH"/>
        </w:rPr>
        <w:t> </w:t>
      </w:r>
      <w:r w:rsidRPr="00DE6CD8">
        <w:rPr>
          <w:u w:color="000000"/>
          <w:bdr w:val="nil"/>
          <w:lang w:val="fr-FR" w:eastAsia="fr-CH"/>
        </w:rPr>
        <w:t>groupes.</w:t>
      </w:r>
    </w:p>
    <w:p w:rsidR="00072938" w:rsidRPr="00DE6CD8" w:rsidRDefault="00072938" w:rsidP="00F1406F">
      <w:pPr>
        <w:pStyle w:val="ONUMFS"/>
        <w:numPr>
          <w:ilvl w:val="2"/>
          <w:numId w:val="6"/>
        </w:numPr>
        <w:rPr>
          <w:rFonts w:eastAsia="Arial"/>
          <w:u w:color="000000"/>
          <w:bdr w:val="nil"/>
          <w:lang w:val="fr-FR" w:eastAsia="fr-CH"/>
        </w:rPr>
      </w:pPr>
      <w:r w:rsidRPr="00DE6CD8">
        <w:rPr>
          <w:u w:color="000000"/>
          <w:bdr w:val="nil"/>
          <w:lang w:val="fr-FR" w:eastAsia="fr-CH"/>
        </w:rPr>
        <w:t>Étant donné que 10 ans se sont écoulés depuis que la question de la répartition des groupes du sein</w:t>
      </w:r>
      <w:r w:rsidR="002D6453" w:rsidRPr="00DE6CD8">
        <w:rPr>
          <w:u w:color="000000"/>
          <w:bdr w:val="nil"/>
          <w:lang w:val="fr-FR" w:eastAsia="fr-CH"/>
        </w:rPr>
        <w:t xml:space="preserve"> du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a été soulevée pour la dernière fois, le groupe des pays d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Asie et du Pacifique estime que le moment est venu d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élargir la composition</w:t>
      </w:r>
      <w:r w:rsidR="002D6453" w:rsidRPr="00DE6CD8">
        <w:rPr>
          <w:u w:color="000000"/>
          <w:bdr w:val="nil"/>
          <w:lang w:val="fr-FR" w:eastAsia="fr-CH"/>
        </w:rPr>
        <w:t xml:space="preserve"> du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en vue de tenir compte des réalités actuelles.</w:t>
      </w:r>
      <w:r w:rsidR="00F736CC">
        <w:rPr>
          <w:u w:color="000000"/>
          <w:bdr w:val="nil"/>
          <w:lang w:val="fr-FR" w:eastAsia="fr-CH"/>
        </w:rPr>
        <w:t xml:space="preserve"> </w:t>
      </w:r>
      <w:r w:rsidR="00600567" w:rsidRPr="00DE6CD8">
        <w:rPr>
          <w:u w:color="000000"/>
          <w:bdr w:val="nil"/>
          <w:lang w:val="fr-FR" w:eastAsia="fr-CH"/>
        </w:rPr>
        <w:t xml:space="preserve"> </w:t>
      </w:r>
      <w:r w:rsidR="00DE6CD8" w:rsidRPr="00DE6CD8">
        <w:rPr>
          <w:u w:color="000000"/>
          <w:bdr w:val="nil"/>
          <w:lang w:val="fr-FR" w:eastAsia="fr-CH"/>
        </w:rPr>
        <w:t>Puisque certains groupes régionaux à l</w:t>
      </w:r>
      <w:r w:rsidR="002D6453">
        <w:rPr>
          <w:u w:color="000000"/>
          <w:bdr w:val="nil"/>
          <w:lang w:val="fr-FR" w:eastAsia="fr-CH"/>
        </w:rPr>
        <w:t>’</w:t>
      </w:r>
      <w:r w:rsidR="00DE6CD8" w:rsidRPr="00DE6CD8">
        <w:rPr>
          <w:u w:color="000000"/>
          <w:bdr w:val="nil"/>
          <w:lang w:val="fr-FR" w:eastAsia="fr-CH"/>
        </w:rPr>
        <w:t>OMPI ont vu leur nombre de membres augmenter, le nombre de sièges attribués à chaque groupe devrait aussi être ajusté en conséquence conformément au principe de représentation égale, étant réaffirmé que chaque groupe régional devrait être représenté</w:t>
      </w:r>
      <w:r w:rsidR="002D6453" w:rsidRPr="00DE6CD8">
        <w:rPr>
          <w:u w:color="000000"/>
          <w:bdr w:val="nil"/>
          <w:lang w:val="fr-FR" w:eastAsia="fr-CH"/>
        </w:rPr>
        <w:t xml:space="preserve"> au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="00DE6CD8" w:rsidRPr="00DE6CD8">
        <w:rPr>
          <w:u w:color="000000"/>
          <w:bdr w:val="nil"/>
          <w:lang w:val="fr-FR" w:eastAsia="fr-CH"/>
        </w:rPr>
        <w:t xml:space="preserve"> et au Comité de coordination.</w:t>
      </w:r>
    </w:p>
    <w:p w:rsidR="002D6453" w:rsidRDefault="00DE6CD8" w:rsidP="00F1406F">
      <w:pPr>
        <w:pStyle w:val="ONUMFS"/>
        <w:numPr>
          <w:ilvl w:val="2"/>
          <w:numId w:val="6"/>
        </w:numPr>
        <w:rPr>
          <w:u w:color="000000"/>
          <w:bdr w:val="nil"/>
          <w:lang w:val="fr-FR" w:eastAsia="fr-CH"/>
        </w:rPr>
      </w:pPr>
      <w:r w:rsidRPr="00DE6CD8">
        <w:rPr>
          <w:u w:color="000000"/>
          <w:bdr w:val="nil"/>
          <w:lang w:val="fr-FR" w:eastAsia="fr-CH"/>
        </w:rPr>
        <w:t>La répartition des sièges au sein</w:t>
      </w:r>
      <w:r w:rsidR="002D6453" w:rsidRPr="00DE6CD8">
        <w:rPr>
          <w:u w:color="000000"/>
          <w:bdr w:val="nil"/>
          <w:lang w:val="fr-FR" w:eastAsia="fr-CH"/>
        </w:rPr>
        <w:t xml:space="preserve"> du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PBC</w:t>
      </w:r>
      <w:r w:rsidRPr="00DE6CD8">
        <w:rPr>
          <w:u w:color="000000"/>
          <w:bdr w:val="nil"/>
          <w:lang w:val="fr-FR" w:eastAsia="fr-CH"/>
        </w:rPr>
        <w:t xml:space="preserve"> à compter de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 xml:space="preserve">exercice </w:t>
      </w:r>
      <w:r w:rsidR="002D6453" w:rsidRPr="00DE6CD8">
        <w:rPr>
          <w:u w:color="000000"/>
          <w:bdr w:val="nil"/>
          <w:lang w:val="fr-FR" w:eastAsia="fr-CH"/>
        </w:rPr>
        <w:t>biennal</w:t>
      </w:r>
      <w:r w:rsidR="002D6453">
        <w:rPr>
          <w:u w:color="000000"/>
          <w:bdr w:val="nil"/>
          <w:lang w:val="fr-FR" w:eastAsia="fr-CH"/>
        </w:rPr>
        <w:t> </w:t>
      </w:r>
      <w:r w:rsidR="002D6453" w:rsidRPr="00DE6CD8">
        <w:rPr>
          <w:u w:color="000000"/>
          <w:bdr w:val="nil"/>
          <w:lang w:val="fr-FR" w:eastAsia="fr-CH"/>
        </w:rPr>
        <w:t>2018</w:t>
      </w:r>
      <w:r w:rsidR="002D6453">
        <w:rPr>
          <w:u w:color="000000"/>
          <w:bdr w:val="nil"/>
          <w:lang w:val="fr-FR" w:eastAsia="fr-CH"/>
        </w:rPr>
        <w:t>-</w:t>
      </w:r>
      <w:r w:rsidRPr="00DE6CD8">
        <w:rPr>
          <w:u w:color="000000"/>
          <w:bdr w:val="nil"/>
          <w:lang w:val="fr-FR" w:eastAsia="fr-CH"/>
        </w:rPr>
        <w:t>2019 devrait refléter fidèlement la composition de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OMPI et la taille relative des groupes régionaux à l</w:t>
      </w:r>
      <w:r w:rsidR="002D6453">
        <w:rPr>
          <w:u w:color="000000"/>
          <w:bdr w:val="nil"/>
          <w:lang w:val="fr-FR" w:eastAsia="fr-CH"/>
        </w:rPr>
        <w:t>’</w:t>
      </w:r>
      <w:r w:rsidRPr="00DE6CD8">
        <w:rPr>
          <w:u w:color="000000"/>
          <w:bdr w:val="nil"/>
          <w:lang w:val="fr-FR" w:eastAsia="fr-CH"/>
        </w:rPr>
        <w:t>OMPI, de façon à remédier au déséquilibre qui caractérise la répartition actuelle.</w:t>
      </w:r>
    </w:p>
    <w:p w:rsidR="000A4F4F" w:rsidRPr="00DE6CD8" w:rsidRDefault="000A4F4F" w:rsidP="0060056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eastAsia="Arial"/>
          <w:sz w:val="24"/>
          <w:szCs w:val="24"/>
          <w:u w:color="000000"/>
          <w:bdr w:val="nil"/>
          <w:lang w:val="fr-FR" w:eastAsia="fr-CH"/>
        </w:rPr>
        <w:sectPr w:rsidR="000A4F4F" w:rsidRPr="00DE6CD8" w:rsidSect="00EB0B56">
          <w:headerReference w:type="default" r:id="rId10"/>
          <w:footerReference w:type="default" r:id="rId11"/>
          <w:pgSz w:w="16840" w:h="11900" w:orient="landscape"/>
          <w:pgMar w:top="720" w:right="720" w:bottom="720" w:left="720" w:header="708" w:footer="708" w:gutter="0"/>
          <w:cols w:space="720"/>
          <w:docGrid w:linePitch="326"/>
        </w:sectPr>
      </w:pPr>
    </w:p>
    <w:tbl>
      <w:tblPr>
        <w:tblW w:w="157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50"/>
        <w:gridCol w:w="1506"/>
        <w:gridCol w:w="1364"/>
        <w:gridCol w:w="1365"/>
        <w:gridCol w:w="1364"/>
        <w:gridCol w:w="1364"/>
        <w:gridCol w:w="1365"/>
        <w:gridCol w:w="1364"/>
        <w:gridCol w:w="1365"/>
      </w:tblGrid>
      <w:tr w:rsidR="00DE6CD8" w:rsidRPr="00DE6CD8" w:rsidTr="001F6BA7">
        <w:trPr>
          <w:trHeight w:val="500"/>
        </w:trPr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b/>
                <w:szCs w:val="22"/>
                <w:u w:color="000000"/>
                <w:bdr w:val="nil"/>
                <w:lang w:val="fr-FR" w:eastAsia="fr-CH"/>
              </w:rPr>
              <w:lastRenderedPageBreak/>
              <w:t>Comité de coordination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B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africains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Asie centrale, du Caucase et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Europe orientale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Europe centrale et des États baltes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Amérique latine et des Caraïbes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Asie et du Pacifique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Chine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</w:tr>
      <w:tr w:rsidR="00DE6CD8" w:rsidRPr="00DE6CD8" w:rsidTr="001F6BA7">
        <w:trPr>
          <w:trHeight w:val="255"/>
        </w:trPr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Nombre total de membres au sein du groupe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32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53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18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33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191</w:t>
            </w:r>
          </w:p>
        </w:tc>
      </w:tr>
      <w:tr w:rsidR="00DE6CD8" w:rsidRPr="00DE6CD8" w:rsidTr="001F6BA7">
        <w:trPr>
          <w:trHeight w:val="25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Sièges attribués au Comité de coordination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23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83</w:t>
            </w:r>
          </w:p>
        </w:tc>
      </w:tr>
      <w:tr w:rsidR="00DE6CD8" w:rsidRPr="00DE6CD8" w:rsidTr="001F6BA7">
        <w:trPr>
          <w:trHeight w:val="49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Pourcentage de sièges attribués au groupe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0,71875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0,358491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0,40000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0,333333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0,454545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0,340909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  <w:tr w:rsidR="00DE6CD8" w:rsidRPr="00DE6CD8" w:rsidTr="001F6BA7">
        <w:trPr>
          <w:trHeight w:val="49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Part du groupe dans la composition de l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OMPI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0,167539267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0,277487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0,052356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0,094240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0,172775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0,230366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  <w:tr w:rsidR="00DE6CD8" w:rsidRPr="00DE6CD8" w:rsidTr="001F6BA7">
        <w:trPr>
          <w:trHeight w:val="25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Nombre de sièges selon la part du groupe dans la composition de l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OMPI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13,91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23,03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4,35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7,82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14,34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19,12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  <w:tr w:rsidR="00DE6CD8" w:rsidRPr="00DE6CD8" w:rsidTr="001F6BA7">
        <w:trPr>
          <w:trHeight w:val="25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Différentiel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2D6453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  <w:r w:rsidR="00DE6CD8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9,09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4,03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1,82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2D6453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  <w:r w:rsidR="00DE6CD8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0,66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4,12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  <w:tr w:rsidR="00DE6CD8" w:rsidRPr="00DE6CD8" w:rsidTr="001F6BA7">
        <w:trPr>
          <w:trHeight w:val="255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</w:tr>
      <w:tr w:rsidR="00DE6CD8" w:rsidRPr="00DE6CD8" w:rsidTr="001F6BA7">
        <w:trPr>
          <w:trHeight w:val="500"/>
        </w:trPr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Comité du programme et budget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B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africains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Asie centrale, du Caucase et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Europe orientale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Europe centrale et des États baltes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Amérique latine et des Caraïbes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Groupe des pays d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Asie et du Pacifique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Chine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</w:p>
        </w:tc>
      </w:tr>
      <w:tr w:rsidR="00DE6CD8" w:rsidRPr="00DE6CD8" w:rsidTr="001F6BA7">
        <w:trPr>
          <w:trHeight w:val="255"/>
        </w:trPr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Nombre total de membres au sein du groupe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32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53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18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33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191</w:t>
            </w:r>
          </w:p>
        </w:tc>
      </w:tr>
      <w:tr w:rsidR="00DE6CD8" w:rsidRPr="00DE6CD8" w:rsidTr="001F6BA7">
        <w:trPr>
          <w:trHeight w:val="25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Sièges attribués</w:t>
            </w:r>
            <w:r w:rsidR="002D6453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 xml:space="preserve"> au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PBC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53</w:t>
            </w:r>
          </w:p>
        </w:tc>
      </w:tr>
      <w:tr w:rsidR="00DE6CD8" w:rsidRPr="00DE6CD8" w:rsidTr="001F6BA7">
        <w:trPr>
          <w:trHeight w:val="49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Pourcentage de sièges attribués au groupe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0,375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0,188679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0,50000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0,388889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0,272727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0,204545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  <w:tr w:rsidR="00DE6CD8" w:rsidRPr="00DE6CD8" w:rsidTr="001F6BA7">
        <w:trPr>
          <w:trHeight w:val="49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Part du groupe dans la composition de l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OMPI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0,167539267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0,277487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0,052356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0,094240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0,172775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0,230366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  <w:tr w:rsidR="00DE6CD8" w:rsidRPr="00DE6CD8" w:rsidTr="001F6BA7">
        <w:trPr>
          <w:trHeight w:val="490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Nombre de sièges selon la part du groupe dans la composition de l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’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OMPI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8,879581152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14,70681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2,77487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4,99476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9,157068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12,20942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  <w:tr w:rsidR="00DE6CD8" w:rsidRPr="00DE6CD8" w:rsidTr="001F6BA7">
        <w:trPr>
          <w:trHeight w:val="495"/>
        </w:trPr>
        <w:tc>
          <w:tcPr>
            <w:tcW w:w="4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DE6C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Diff</w:t>
            </w:r>
            <w:r w:rsidR="00DE6CD8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é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renti</w:t>
            </w:r>
            <w:r w:rsidR="00DE6CD8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e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l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2D6453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  <w:r w:rsidR="001F6BA7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3,</w:t>
            </w:r>
            <w:r w:rsidR="00600567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120418848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1F6BA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4,</w:t>
            </w:r>
            <w:r w:rsidR="00600567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706806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2D6453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  <w:r w:rsidR="001F6BA7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2,</w:t>
            </w:r>
            <w:r w:rsidR="00600567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2513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2D6453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  <w:r w:rsidR="001F6BA7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2,</w:t>
            </w:r>
            <w:r w:rsidR="00600567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00523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1F6B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0</w:t>
            </w:r>
            <w:r w:rsidR="001F6BA7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,</w:t>
            </w: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157068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1F6BA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3,</w:t>
            </w:r>
            <w:r w:rsidR="00600567"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209424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DE6CD8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n.d.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00567" w:rsidRPr="00DE6CD8" w:rsidRDefault="00600567" w:rsidP="006005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</w:pPr>
            <w:r w:rsidRPr="00DE6CD8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 </w:t>
            </w:r>
            <w:r w:rsidR="002D6453">
              <w:rPr>
                <w:rFonts w:ascii="Calibri" w:eastAsia="Calibri" w:hAnsi="Calibri" w:cs="Calibri"/>
                <w:szCs w:val="22"/>
                <w:u w:color="000000"/>
                <w:bdr w:val="nil"/>
                <w:lang w:val="fr-FR" w:eastAsia="fr-CH"/>
              </w:rPr>
              <w:t>-</w:t>
            </w:r>
          </w:p>
        </w:tc>
      </w:tr>
    </w:tbl>
    <w:p w:rsidR="00072938" w:rsidRPr="00DE6CD8" w:rsidRDefault="000A4F4F" w:rsidP="007772D0">
      <w:pPr>
        <w:spacing w:before="600"/>
        <w:ind w:left="10636" w:firstLine="137"/>
        <w:rPr>
          <w:szCs w:val="22"/>
          <w:lang w:val="fr-FR"/>
        </w:rPr>
      </w:pPr>
      <w:r w:rsidRPr="00DE6CD8">
        <w:rPr>
          <w:rFonts w:eastAsia="Arial Unicode MS"/>
          <w:szCs w:val="22"/>
          <w:bdr w:val="nil"/>
          <w:lang w:val="fr-FR" w:eastAsia="en-US"/>
        </w:rPr>
        <w:t>[</w:t>
      </w:r>
      <w:r w:rsidR="00DE6CD8" w:rsidRPr="00DE6CD8">
        <w:rPr>
          <w:rFonts w:eastAsia="Arial Unicode MS"/>
          <w:szCs w:val="22"/>
          <w:bdr w:val="nil"/>
          <w:lang w:val="fr-FR" w:eastAsia="en-US"/>
        </w:rPr>
        <w:t>Fin de l</w:t>
      </w:r>
      <w:r w:rsidR="002D6453">
        <w:rPr>
          <w:rFonts w:eastAsia="Arial Unicode MS"/>
          <w:szCs w:val="22"/>
          <w:bdr w:val="nil"/>
          <w:lang w:val="fr-FR" w:eastAsia="en-US"/>
        </w:rPr>
        <w:t>’</w:t>
      </w:r>
      <w:r w:rsidR="00DE6CD8" w:rsidRPr="00DE6CD8">
        <w:rPr>
          <w:rFonts w:eastAsia="Arial Unicode MS"/>
          <w:szCs w:val="22"/>
          <w:bdr w:val="nil"/>
          <w:lang w:val="fr-FR" w:eastAsia="en-US"/>
        </w:rPr>
        <w:t>a</w:t>
      </w:r>
      <w:r w:rsidRPr="00DE6CD8">
        <w:rPr>
          <w:rFonts w:eastAsia="Arial Unicode MS"/>
          <w:szCs w:val="22"/>
          <w:bdr w:val="nil"/>
          <w:lang w:val="fr-FR" w:eastAsia="en-US"/>
        </w:rPr>
        <w:t>nnex</w:t>
      </w:r>
      <w:r w:rsidR="00DE6CD8" w:rsidRPr="00DE6CD8">
        <w:rPr>
          <w:rFonts w:eastAsia="Arial Unicode MS"/>
          <w:szCs w:val="22"/>
          <w:bdr w:val="nil"/>
          <w:lang w:val="fr-FR" w:eastAsia="en-US"/>
        </w:rPr>
        <w:t>e et du</w:t>
      </w:r>
      <w:r w:rsidRPr="00DE6CD8">
        <w:rPr>
          <w:rFonts w:eastAsia="Arial Unicode MS"/>
          <w:szCs w:val="22"/>
          <w:bdr w:val="nil"/>
          <w:lang w:val="fr-FR" w:eastAsia="en-US"/>
        </w:rPr>
        <w:t xml:space="preserve"> document]</w:t>
      </w:r>
    </w:p>
    <w:p w:rsidR="000765C4" w:rsidRPr="00DE6CD8" w:rsidRDefault="000765C4" w:rsidP="007772D0">
      <w:pPr>
        <w:spacing w:before="600"/>
        <w:ind w:left="10636" w:firstLine="137"/>
        <w:rPr>
          <w:szCs w:val="22"/>
          <w:lang w:val="fr-FR"/>
        </w:rPr>
      </w:pPr>
    </w:p>
    <w:sectPr w:rsidR="000765C4" w:rsidRPr="00DE6CD8" w:rsidSect="00EB0B56">
      <w:headerReference w:type="default" r:id="rId12"/>
      <w:pgSz w:w="1684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567" w:rsidRDefault="00600567">
      <w:r>
        <w:separator/>
      </w:r>
    </w:p>
  </w:endnote>
  <w:endnote w:type="continuationSeparator" w:id="0">
    <w:p w:rsidR="00600567" w:rsidRDefault="00600567" w:rsidP="003B38C1">
      <w:r>
        <w:separator/>
      </w:r>
    </w:p>
    <w:p w:rsidR="00600567" w:rsidRPr="003B38C1" w:rsidRDefault="006005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0567" w:rsidRPr="003B38C1" w:rsidRDefault="006005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5A" w:rsidRDefault="0023142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567" w:rsidRDefault="00600567">
      <w:r>
        <w:separator/>
      </w:r>
    </w:p>
  </w:footnote>
  <w:footnote w:type="continuationSeparator" w:id="0">
    <w:p w:rsidR="00600567" w:rsidRDefault="00600567" w:rsidP="008B60B2">
      <w:r>
        <w:separator/>
      </w:r>
    </w:p>
    <w:p w:rsidR="00600567" w:rsidRPr="00ED77FB" w:rsidRDefault="006005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0567" w:rsidRPr="00ED77FB" w:rsidRDefault="006005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47" w:rsidRDefault="00600567" w:rsidP="00477D6B">
    <w:pPr>
      <w:jc w:val="right"/>
    </w:pPr>
    <w:bookmarkStart w:id="6" w:name="Code2"/>
    <w:bookmarkEnd w:id="6"/>
    <w:r>
      <w:t>WO/GA/50/14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0567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5A" w:rsidRPr="000A4F4F" w:rsidRDefault="00F1406F" w:rsidP="00F1406F">
    <w:pPr>
      <w:jc w:val="right"/>
    </w:pPr>
    <w:r>
      <w:t>W</w:t>
    </w:r>
    <w:r w:rsidR="000A4F4F" w:rsidRPr="000A4F4F">
      <w:t>O/GA/50/14</w:t>
    </w:r>
  </w:p>
  <w:p w:rsidR="000A4F4F" w:rsidRPr="000A4F4F" w:rsidRDefault="000A4F4F" w:rsidP="00F1406F">
    <w:pPr>
      <w:jc w:val="right"/>
    </w:pPr>
    <w:r w:rsidRPr="000A4F4F">
      <w:t>ANNEX</w:t>
    </w:r>
    <w:r w:rsidR="00DE6CD8">
      <w:t>E</w:t>
    </w:r>
  </w:p>
  <w:p w:rsidR="000A4F4F" w:rsidRDefault="000A4F4F" w:rsidP="00F1406F">
    <w:pPr>
      <w:jc w:val="right"/>
    </w:pPr>
  </w:p>
  <w:p w:rsidR="00F1406F" w:rsidRPr="000A4F4F" w:rsidRDefault="00F1406F" w:rsidP="00F140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F4F" w:rsidRPr="000A4F4F" w:rsidRDefault="000A4F4F" w:rsidP="000A4F4F">
    <w:pPr>
      <w:pStyle w:val="HeaderFooter"/>
      <w:jc w:val="right"/>
      <w:rPr>
        <w:rFonts w:ascii="Arial" w:hAnsi="Arial" w:cs="Arial"/>
        <w:sz w:val="22"/>
        <w:szCs w:val="22"/>
      </w:rPr>
    </w:pPr>
    <w:r w:rsidRPr="000A4F4F">
      <w:rPr>
        <w:rFonts w:ascii="Arial" w:hAnsi="Arial" w:cs="Arial"/>
        <w:sz w:val="22"/>
        <w:szCs w:val="22"/>
      </w:rPr>
      <w:t>WO/GA/50/14</w:t>
    </w:r>
  </w:p>
  <w:p w:rsidR="000A4F4F" w:rsidRPr="000A4F4F" w:rsidRDefault="000A4F4F" w:rsidP="000A4F4F">
    <w:pPr>
      <w:pStyle w:val="HeaderFooter"/>
      <w:jc w:val="right"/>
      <w:rPr>
        <w:rFonts w:ascii="Arial" w:hAnsi="Arial" w:cs="Arial"/>
        <w:sz w:val="22"/>
        <w:szCs w:val="22"/>
      </w:rPr>
    </w:pPr>
    <w:r w:rsidRPr="000A4F4F">
      <w:rPr>
        <w:rFonts w:ascii="Arial" w:hAnsi="Arial" w:cs="Arial"/>
        <w:sz w:val="22"/>
        <w:szCs w:val="22"/>
      </w:rPr>
      <w:t>Annex</w:t>
    </w:r>
    <w:r w:rsidR="00DE6CD8">
      <w:rPr>
        <w:rFonts w:ascii="Arial" w:hAnsi="Arial" w:cs="Arial"/>
        <w:sz w:val="22"/>
        <w:szCs w:val="22"/>
      </w:rPr>
      <w:t>e</w:t>
    </w:r>
    <w:r>
      <w:rPr>
        <w:rFonts w:ascii="Arial" w:hAnsi="Arial" w:cs="Arial"/>
        <w:sz w:val="22"/>
        <w:szCs w:val="22"/>
      </w:rPr>
      <w:t>, page 2</w:t>
    </w:r>
  </w:p>
  <w:p w:rsidR="000A4F4F" w:rsidRDefault="000A4F4F" w:rsidP="000A4F4F">
    <w:pPr>
      <w:pStyle w:val="HeaderFooter"/>
      <w:jc w:val="right"/>
      <w:rPr>
        <w:rFonts w:ascii="Arial" w:hAnsi="Arial" w:cs="Arial"/>
        <w:sz w:val="22"/>
        <w:szCs w:val="22"/>
      </w:rPr>
    </w:pPr>
  </w:p>
  <w:p w:rsidR="00F1406F" w:rsidRPr="000A4F4F" w:rsidRDefault="00F1406F" w:rsidP="000A4F4F">
    <w:pPr>
      <w:pStyle w:val="HeaderFoot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253E4"/>
    <w:multiLevelType w:val="multilevel"/>
    <w:tmpl w:val="9C4CB296"/>
    <w:numStyleLink w:val="ImportedStyle2"/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00567"/>
    <w:rsid w:val="00037523"/>
    <w:rsid w:val="00043CAA"/>
    <w:rsid w:val="00072938"/>
    <w:rsid w:val="00075432"/>
    <w:rsid w:val="000765C4"/>
    <w:rsid w:val="000968ED"/>
    <w:rsid w:val="000A4F4F"/>
    <w:rsid w:val="000C117A"/>
    <w:rsid w:val="000F5E56"/>
    <w:rsid w:val="001362EE"/>
    <w:rsid w:val="00156693"/>
    <w:rsid w:val="001647D5"/>
    <w:rsid w:val="001832A6"/>
    <w:rsid w:val="001F6BA7"/>
    <w:rsid w:val="0021217E"/>
    <w:rsid w:val="00231429"/>
    <w:rsid w:val="002634C4"/>
    <w:rsid w:val="002928D3"/>
    <w:rsid w:val="002D6453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34B4"/>
    <w:rsid w:val="00474062"/>
    <w:rsid w:val="00477D6B"/>
    <w:rsid w:val="005019FF"/>
    <w:rsid w:val="0053057A"/>
    <w:rsid w:val="00560A29"/>
    <w:rsid w:val="005C6649"/>
    <w:rsid w:val="00600567"/>
    <w:rsid w:val="00605827"/>
    <w:rsid w:val="00646050"/>
    <w:rsid w:val="006713CA"/>
    <w:rsid w:val="00676C5C"/>
    <w:rsid w:val="006E4F5F"/>
    <w:rsid w:val="007772D0"/>
    <w:rsid w:val="007D1613"/>
    <w:rsid w:val="007E4C0E"/>
    <w:rsid w:val="00860537"/>
    <w:rsid w:val="0086425D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973BD"/>
    <w:rsid w:val="009C127D"/>
    <w:rsid w:val="009D5A27"/>
    <w:rsid w:val="009E2791"/>
    <w:rsid w:val="009E3F6F"/>
    <w:rsid w:val="009F030E"/>
    <w:rsid w:val="009F499F"/>
    <w:rsid w:val="00A21547"/>
    <w:rsid w:val="00A37342"/>
    <w:rsid w:val="00A42DAF"/>
    <w:rsid w:val="00A45BD8"/>
    <w:rsid w:val="00A869B7"/>
    <w:rsid w:val="00AA2DD4"/>
    <w:rsid w:val="00AC205C"/>
    <w:rsid w:val="00AF0A6B"/>
    <w:rsid w:val="00AF6F7C"/>
    <w:rsid w:val="00B05A69"/>
    <w:rsid w:val="00B9734B"/>
    <w:rsid w:val="00BA30E2"/>
    <w:rsid w:val="00C11BFE"/>
    <w:rsid w:val="00C5068F"/>
    <w:rsid w:val="00C86D74"/>
    <w:rsid w:val="00CD04F1"/>
    <w:rsid w:val="00CD7F59"/>
    <w:rsid w:val="00CF5E44"/>
    <w:rsid w:val="00D44A0B"/>
    <w:rsid w:val="00D45252"/>
    <w:rsid w:val="00D66E37"/>
    <w:rsid w:val="00D71B4D"/>
    <w:rsid w:val="00D93D55"/>
    <w:rsid w:val="00DE6CD8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1406F"/>
    <w:rsid w:val="00F66152"/>
    <w:rsid w:val="00F736CC"/>
    <w:rsid w:val="00F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CDBDDF7-D4BE-4516-BF0F-4BDE4B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HeaderFooter">
    <w:name w:val="Header &amp; Footer"/>
    <w:rsid w:val="0060056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ImportedStyle2">
    <w:name w:val="Imported Style 2"/>
    <w:rsid w:val="00600567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sid w:val="00473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4FD9-665C-45BF-8AC5-138F4B8C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</TotalTime>
  <Pages>4</Pages>
  <Words>808</Words>
  <Characters>4610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HÄFLIGER Patience</dc:creator>
  <cp:lastModifiedBy>HÄFLIGER Patience</cp:lastModifiedBy>
  <cp:revision>2</cp:revision>
  <cp:lastPrinted>2011-02-15T11:56:00Z</cp:lastPrinted>
  <dcterms:created xsi:type="dcterms:W3CDTF">2018-09-24T06:03:00Z</dcterms:created>
  <dcterms:modified xsi:type="dcterms:W3CDTF">2018-09-24T06:03:00Z</dcterms:modified>
  <cp:category>WIPO General Assembly</cp:category>
</cp:coreProperties>
</file>