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0091A" w:rsidRPr="008B2CC1" w:rsidTr="00676936">
        <w:tc>
          <w:tcPr>
            <w:tcW w:w="4513" w:type="dxa"/>
            <w:tcBorders>
              <w:bottom w:val="single" w:sz="4" w:space="0" w:color="auto"/>
            </w:tcBorders>
            <w:tcMar>
              <w:bottom w:w="170" w:type="dxa"/>
            </w:tcMar>
          </w:tcPr>
          <w:p w:rsidR="00E0091A" w:rsidRPr="008B2CC1" w:rsidRDefault="00E0091A" w:rsidP="00EE71CB">
            <w:bookmarkStart w:id="0" w:name="_GoBack"/>
            <w:bookmarkEnd w:id="0"/>
          </w:p>
        </w:tc>
        <w:tc>
          <w:tcPr>
            <w:tcW w:w="4337" w:type="dxa"/>
            <w:tcBorders>
              <w:bottom w:val="single" w:sz="4" w:space="0" w:color="auto"/>
            </w:tcBorders>
            <w:tcMar>
              <w:left w:w="0" w:type="dxa"/>
              <w:right w:w="0" w:type="dxa"/>
            </w:tcMar>
          </w:tcPr>
          <w:p w:rsidR="00E0091A" w:rsidRPr="008B2CC1" w:rsidRDefault="009D51CE" w:rsidP="00EE71CB">
            <w:r>
              <w:rPr>
                <w:noProof/>
                <w:lang w:val="en-US" w:eastAsia="en-US"/>
              </w:rPr>
              <w:drawing>
                <wp:inline distT="0" distB="0" distL="0" distR="0" wp14:anchorId="6A3B8BBC" wp14:editId="096CA0A3">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0091A" w:rsidRPr="008B2CC1" w:rsidRDefault="00E0091A" w:rsidP="00EE71CB">
            <w:pPr>
              <w:jc w:val="right"/>
            </w:pPr>
            <w:r>
              <w:rPr>
                <w:b/>
                <w:sz w:val="40"/>
                <w:szCs w:val="40"/>
              </w:rPr>
              <w:t>F</w:t>
            </w:r>
          </w:p>
        </w:tc>
      </w:tr>
      <w:tr w:rsidR="008B2CC1" w:rsidRPr="001832A6" w:rsidTr="00EE71CB">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F474B3" w:rsidP="00EE71CB">
            <w:pPr>
              <w:jc w:val="right"/>
              <w:rPr>
                <w:rFonts w:ascii="Arial Black" w:hAnsi="Arial Black"/>
                <w:caps/>
                <w:sz w:val="15"/>
              </w:rPr>
            </w:pPr>
            <w:r>
              <w:rPr>
                <w:rFonts w:ascii="Arial Black" w:hAnsi="Arial Black"/>
                <w:caps/>
                <w:sz w:val="15"/>
              </w:rPr>
              <w:t>WO/GA/46/</w:t>
            </w:r>
            <w:bookmarkStart w:id="1" w:name="Code"/>
            <w:bookmarkEnd w:id="1"/>
            <w:r w:rsidR="00034E63">
              <w:rPr>
                <w:rFonts w:ascii="Arial Black" w:hAnsi="Arial Black"/>
                <w:caps/>
                <w:sz w:val="15"/>
              </w:rPr>
              <w:t>3</w:t>
            </w:r>
            <w:r w:rsidR="00011B7D">
              <w:rPr>
                <w:rFonts w:ascii="Arial Black" w:hAnsi="Arial Black"/>
                <w:caps/>
                <w:sz w:val="15"/>
              </w:rPr>
              <w:t xml:space="preserve"> </w:t>
            </w:r>
          </w:p>
        </w:tc>
      </w:tr>
      <w:tr w:rsidR="008B2CC1" w:rsidRPr="001832A6" w:rsidTr="00EE71CB">
        <w:trPr>
          <w:trHeight w:hRule="exact" w:val="170"/>
        </w:trPr>
        <w:tc>
          <w:tcPr>
            <w:tcW w:w="9356" w:type="dxa"/>
            <w:gridSpan w:val="3"/>
            <w:noWrap/>
            <w:tcMar>
              <w:left w:w="0" w:type="dxa"/>
              <w:right w:w="0" w:type="dxa"/>
            </w:tcMar>
            <w:vAlign w:val="bottom"/>
          </w:tcPr>
          <w:p w:rsidR="008B2CC1" w:rsidRPr="0090731E" w:rsidRDefault="008B2CC1" w:rsidP="00EE71CB">
            <w:pPr>
              <w:jc w:val="right"/>
              <w:rPr>
                <w:rFonts w:ascii="Arial Black" w:hAnsi="Arial Black"/>
                <w:caps/>
                <w:sz w:val="15"/>
              </w:rPr>
            </w:pPr>
            <w:r w:rsidRPr="0090731E">
              <w:rPr>
                <w:rFonts w:ascii="Arial Black" w:hAnsi="Arial Black"/>
                <w:caps/>
                <w:sz w:val="15"/>
              </w:rPr>
              <w:t>ORIGINAL</w:t>
            </w:r>
            <w:r w:rsidR="0042385E">
              <w:rPr>
                <w:rFonts w:ascii="Arial Black" w:hAnsi="Arial Black"/>
                <w:caps/>
                <w:sz w:val="15"/>
              </w:rPr>
              <w:t> :</w:t>
            </w:r>
            <w:r w:rsidRPr="0090731E">
              <w:rPr>
                <w:rFonts w:ascii="Arial Black" w:hAnsi="Arial Black"/>
                <w:caps/>
                <w:sz w:val="15"/>
              </w:rPr>
              <w:t xml:space="preserve"> </w:t>
            </w:r>
            <w:bookmarkStart w:id="2" w:name="Original"/>
            <w:bookmarkEnd w:id="2"/>
            <w:r w:rsidR="00034E63">
              <w:rPr>
                <w:rFonts w:ascii="Arial Black" w:hAnsi="Arial Black"/>
                <w:caps/>
                <w:sz w:val="15"/>
              </w:rPr>
              <w:t>anglais</w:t>
            </w:r>
          </w:p>
        </w:tc>
      </w:tr>
      <w:tr w:rsidR="008B2CC1" w:rsidRPr="001832A6" w:rsidTr="00EE71CB">
        <w:trPr>
          <w:trHeight w:hRule="exact" w:val="198"/>
        </w:trPr>
        <w:tc>
          <w:tcPr>
            <w:tcW w:w="9356" w:type="dxa"/>
            <w:gridSpan w:val="3"/>
            <w:tcMar>
              <w:left w:w="0" w:type="dxa"/>
              <w:right w:w="0" w:type="dxa"/>
            </w:tcMar>
            <w:vAlign w:val="bottom"/>
          </w:tcPr>
          <w:p w:rsidR="008B2CC1" w:rsidRPr="0090731E" w:rsidRDefault="008B2CC1" w:rsidP="00EE71CB">
            <w:pPr>
              <w:jc w:val="right"/>
              <w:rPr>
                <w:rFonts w:ascii="Arial Black" w:hAnsi="Arial Black"/>
                <w:caps/>
                <w:sz w:val="15"/>
              </w:rPr>
            </w:pPr>
            <w:r w:rsidRPr="0090731E">
              <w:rPr>
                <w:rFonts w:ascii="Arial Black" w:hAnsi="Arial Black"/>
                <w:caps/>
                <w:sz w:val="15"/>
              </w:rPr>
              <w:t>DATE</w:t>
            </w:r>
            <w:r w:rsidR="0042385E">
              <w:rPr>
                <w:rFonts w:ascii="Arial Black" w:hAnsi="Arial Black"/>
                <w:caps/>
                <w:sz w:val="15"/>
              </w:rPr>
              <w:t> :</w:t>
            </w:r>
            <w:r w:rsidRPr="0090731E">
              <w:rPr>
                <w:rFonts w:ascii="Arial Black" w:hAnsi="Arial Black"/>
                <w:caps/>
                <w:sz w:val="15"/>
              </w:rPr>
              <w:t xml:space="preserve"> </w:t>
            </w:r>
            <w:bookmarkStart w:id="3" w:name="Date"/>
            <w:bookmarkEnd w:id="3"/>
            <w:r w:rsidR="00034E63">
              <w:rPr>
                <w:rFonts w:ascii="Arial Black" w:hAnsi="Arial Black"/>
                <w:caps/>
                <w:sz w:val="15"/>
              </w:rPr>
              <w:t>2</w:t>
            </w:r>
            <w:r w:rsidR="00651616">
              <w:rPr>
                <w:rFonts w:ascii="Arial Black" w:hAnsi="Arial Black"/>
                <w:caps/>
                <w:sz w:val="15"/>
              </w:rPr>
              <w:t>3 juin 20</w:t>
            </w:r>
            <w:r w:rsidR="00034E63">
              <w:rPr>
                <w:rFonts w:ascii="Arial Black" w:hAnsi="Arial Black"/>
                <w:caps/>
                <w:sz w:val="15"/>
              </w:rPr>
              <w:t>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F474B3" w:rsidP="008B2CC1">
      <w:pPr>
        <w:rPr>
          <w:b/>
          <w:sz w:val="28"/>
          <w:szCs w:val="28"/>
        </w:rPr>
      </w:pPr>
      <w:r w:rsidRPr="00F474B3">
        <w:rPr>
          <w:b/>
          <w:sz w:val="28"/>
          <w:szCs w:val="28"/>
        </w:rPr>
        <w:t xml:space="preserve">Assemblée générale de </w:t>
      </w:r>
      <w:r w:rsidR="00651616">
        <w:rPr>
          <w:b/>
          <w:sz w:val="28"/>
          <w:szCs w:val="28"/>
        </w:rPr>
        <w:t>l’OMPI</w:t>
      </w:r>
    </w:p>
    <w:p w:rsidR="003845C1" w:rsidRDefault="003845C1" w:rsidP="003845C1"/>
    <w:p w:rsidR="00C40E15" w:rsidRDefault="00C40E15" w:rsidP="003845C1"/>
    <w:p w:rsidR="008B2CC1" w:rsidRPr="003845C1" w:rsidRDefault="00F474B3" w:rsidP="008B2CC1">
      <w:pPr>
        <w:rPr>
          <w:b/>
          <w:sz w:val="24"/>
          <w:szCs w:val="24"/>
        </w:rPr>
      </w:pPr>
      <w:r w:rsidRPr="00F474B3">
        <w:rPr>
          <w:b/>
          <w:sz w:val="24"/>
          <w:szCs w:val="24"/>
        </w:rPr>
        <w:t>Quarante</w:t>
      </w:r>
      <w:r w:rsidR="007D79F2">
        <w:rPr>
          <w:b/>
          <w:sz w:val="24"/>
          <w:szCs w:val="24"/>
        </w:rPr>
        <w:noBreakHyphen/>
      </w:r>
      <w:r w:rsidRPr="00F474B3">
        <w:rPr>
          <w:b/>
          <w:sz w:val="24"/>
          <w:szCs w:val="24"/>
        </w:rPr>
        <w:t>sixième</w:t>
      </w:r>
      <w:r w:rsidR="0042385E">
        <w:rPr>
          <w:b/>
          <w:sz w:val="24"/>
          <w:szCs w:val="24"/>
        </w:rPr>
        <w:t> </w:t>
      </w:r>
      <w:r w:rsidRPr="00F474B3">
        <w:rPr>
          <w:b/>
          <w:sz w:val="24"/>
          <w:szCs w:val="24"/>
        </w:rPr>
        <w:t>session (25</w:t>
      </w:r>
      <w:r w:rsidRPr="00F474B3">
        <w:rPr>
          <w:b/>
          <w:sz w:val="24"/>
          <w:szCs w:val="24"/>
          <w:vertAlign w:val="superscript"/>
        </w:rPr>
        <w:t>e</w:t>
      </w:r>
      <w:r>
        <w:rPr>
          <w:b/>
          <w:sz w:val="24"/>
          <w:szCs w:val="24"/>
        </w:rPr>
        <w:t xml:space="preserve"> </w:t>
      </w:r>
      <w:r w:rsidRPr="00F474B3">
        <w:rPr>
          <w:b/>
          <w:sz w:val="24"/>
          <w:szCs w:val="24"/>
        </w:rPr>
        <w:t>session extraordinaire)</w:t>
      </w:r>
    </w:p>
    <w:p w:rsidR="008B2CC1" w:rsidRPr="003845C1" w:rsidRDefault="00F474B3" w:rsidP="008B2CC1">
      <w:pPr>
        <w:rPr>
          <w:b/>
          <w:sz w:val="24"/>
          <w:szCs w:val="24"/>
        </w:rPr>
      </w:pPr>
      <w:r w:rsidRPr="00F474B3">
        <w:rPr>
          <w:b/>
          <w:sz w:val="24"/>
          <w:szCs w:val="24"/>
        </w:rPr>
        <w:t>Genève, 22 – 3</w:t>
      </w:r>
      <w:r w:rsidR="00651616" w:rsidRPr="00F474B3">
        <w:rPr>
          <w:b/>
          <w:sz w:val="24"/>
          <w:szCs w:val="24"/>
        </w:rPr>
        <w:t>0</w:t>
      </w:r>
      <w:r w:rsidR="00651616">
        <w:rPr>
          <w:b/>
          <w:sz w:val="24"/>
          <w:szCs w:val="24"/>
        </w:rPr>
        <w:t> </w:t>
      </w:r>
      <w:r w:rsidR="00651616" w:rsidRPr="00F474B3">
        <w:rPr>
          <w:b/>
          <w:sz w:val="24"/>
          <w:szCs w:val="24"/>
        </w:rPr>
        <w:t>septembre</w:t>
      </w:r>
      <w:r w:rsidR="00651616">
        <w:rPr>
          <w:b/>
          <w:sz w:val="24"/>
          <w:szCs w:val="24"/>
        </w:rPr>
        <w:t> </w:t>
      </w:r>
      <w:r w:rsidR="00651616" w:rsidRPr="00F474B3">
        <w:rPr>
          <w:b/>
          <w:sz w:val="24"/>
          <w:szCs w:val="24"/>
        </w:rPr>
        <w:t>20</w:t>
      </w:r>
      <w:r w:rsidRPr="00F474B3">
        <w:rPr>
          <w:b/>
          <w:sz w:val="24"/>
          <w:szCs w:val="24"/>
        </w:rPr>
        <w:t>14</w:t>
      </w:r>
    </w:p>
    <w:p w:rsidR="008B2CC1" w:rsidRPr="008B2CC1" w:rsidRDefault="008B2CC1" w:rsidP="008B2CC1"/>
    <w:p w:rsidR="008B2CC1" w:rsidRPr="008B2CC1" w:rsidRDefault="008B2CC1" w:rsidP="008B2CC1"/>
    <w:p w:rsidR="008B2CC1" w:rsidRPr="008B2CC1" w:rsidRDefault="008B2CC1" w:rsidP="008B2CC1"/>
    <w:p w:rsidR="008B2CC1" w:rsidRPr="003845C1" w:rsidRDefault="00651616" w:rsidP="008B2CC1">
      <w:pPr>
        <w:rPr>
          <w:caps/>
          <w:sz w:val="24"/>
        </w:rPr>
      </w:pPr>
      <w:bookmarkStart w:id="4" w:name="TitleOfDoc"/>
      <w:bookmarkEnd w:id="4"/>
      <w:r w:rsidRPr="00651616">
        <w:rPr>
          <w:caps/>
          <w:sz w:val="24"/>
        </w:rPr>
        <w:t>Rapport du Comité du développement et de la propriété intellectuelle (CDIP) et examen de la mise en œuvre des recommandations du Plan d</w:t>
      </w:r>
      <w:r>
        <w:rPr>
          <w:caps/>
          <w:sz w:val="24"/>
        </w:rPr>
        <w:t>’</w:t>
      </w:r>
      <w:r w:rsidRPr="00651616">
        <w:rPr>
          <w:caps/>
          <w:sz w:val="24"/>
        </w:rPr>
        <w:t>action pour le développement</w:t>
      </w:r>
    </w:p>
    <w:p w:rsidR="008B2CC1" w:rsidRPr="008B2CC1" w:rsidRDefault="008B2CC1" w:rsidP="008B2CC1"/>
    <w:p w:rsidR="008B2CC1" w:rsidRPr="008B2CC1" w:rsidRDefault="00651616" w:rsidP="008B2CC1">
      <w:pPr>
        <w:rPr>
          <w:i/>
        </w:rPr>
      </w:pPr>
      <w:bookmarkStart w:id="5" w:name="Prepared"/>
      <w:bookmarkEnd w:id="5"/>
      <w:r>
        <w:rPr>
          <w:i/>
        </w:rPr>
        <w:t xml:space="preserve">Document établi par le </w:t>
      </w:r>
      <w:r w:rsidRPr="00651616">
        <w:rPr>
          <w:i/>
          <w:lang w:val="fr-FR"/>
        </w:rPr>
        <w:t>Secrétariat</w:t>
      </w:r>
    </w:p>
    <w:p w:rsidR="003845C1" w:rsidRDefault="003845C1" w:rsidP="003845C1"/>
    <w:p w:rsidR="009D30E6" w:rsidRDefault="009D30E6" w:rsidP="003845C1"/>
    <w:p w:rsidR="00525B63" w:rsidRDefault="00525B63" w:rsidP="003845C1"/>
    <w:p w:rsidR="00525B63" w:rsidRDefault="00525B63" w:rsidP="003845C1"/>
    <w:p w:rsidR="00651616" w:rsidRDefault="00651616" w:rsidP="00651616">
      <w:pPr>
        <w:pStyle w:val="ONUMFS"/>
        <w:rPr>
          <w:lang w:val="fr-FR" w:eastAsia="en-US"/>
        </w:rPr>
      </w:pPr>
      <w:r w:rsidRPr="00BE25E6">
        <w:rPr>
          <w:lang w:val="fr-FR" w:eastAsia="en-US"/>
        </w:rPr>
        <w:t>Le Comité du développement et de la propriété intellectuelle (CDIP) s</w:t>
      </w:r>
      <w:r>
        <w:rPr>
          <w:lang w:val="fr-FR" w:eastAsia="en-US"/>
        </w:rPr>
        <w:t>’</w:t>
      </w:r>
      <w:r w:rsidRPr="00BE25E6">
        <w:rPr>
          <w:lang w:val="fr-FR" w:eastAsia="en-US"/>
        </w:rPr>
        <w:t>est réuni à deux</w:t>
      </w:r>
      <w:r w:rsidR="0042385E">
        <w:rPr>
          <w:lang w:val="fr-FR" w:eastAsia="en-US"/>
        </w:rPr>
        <w:t> </w:t>
      </w:r>
      <w:r w:rsidRPr="00BE25E6">
        <w:rPr>
          <w:lang w:val="fr-FR" w:eastAsia="en-US"/>
        </w:rPr>
        <w:t>reprises depuis la quarante</w:t>
      </w:r>
      <w:r w:rsidR="007D79F2">
        <w:rPr>
          <w:lang w:val="fr-FR" w:eastAsia="en-US"/>
        </w:rPr>
        <w:noBreakHyphen/>
      </w:r>
      <w:r w:rsidRPr="00BE25E6">
        <w:rPr>
          <w:lang w:val="fr-FR" w:eastAsia="en-US"/>
        </w:rPr>
        <w:t>troisième</w:t>
      </w:r>
      <w:r w:rsidR="0042385E">
        <w:rPr>
          <w:lang w:val="fr-FR" w:eastAsia="en-US"/>
        </w:rPr>
        <w:t> </w:t>
      </w:r>
      <w:r w:rsidRPr="00BE25E6">
        <w:rPr>
          <w:lang w:val="fr-FR" w:eastAsia="en-US"/>
        </w:rPr>
        <w:t>session (</w:t>
      </w:r>
      <w:r w:rsidR="00D62DCA">
        <w:rPr>
          <w:lang w:val="fr-FR" w:eastAsia="en-US"/>
        </w:rPr>
        <w:t>21</w:t>
      </w:r>
      <w:r w:rsidR="00D62DCA" w:rsidRPr="00D62DCA">
        <w:rPr>
          <w:vertAlign w:val="superscript"/>
          <w:lang w:val="fr-FR" w:eastAsia="en-US"/>
        </w:rPr>
        <w:t>e</w:t>
      </w:r>
      <w:r w:rsidR="0042385E">
        <w:rPr>
          <w:lang w:val="fr-FR" w:eastAsia="en-US"/>
        </w:rPr>
        <w:t> </w:t>
      </w:r>
      <w:r w:rsidRPr="00BE25E6">
        <w:rPr>
          <w:lang w:val="fr-FR" w:eastAsia="en-US"/>
        </w:rPr>
        <w:t>session ordinaire) de l</w:t>
      </w:r>
      <w:r>
        <w:rPr>
          <w:lang w:val="fr-FR" w:eastAsia="en-US"/>
        </w:rPr>
        <w:t>’</w:t>
      </w:r>
      <w:r w:rsidRPr="00BE25E6">
        <w:rPr>
          <w:lang w:val="fr-FR" w:eastAsia="en-US"/>
        </w:rPr>
        <w:t>Assemblée générale de l</w:t>
      </w:r>
      <w:r>
        <w:rPr>
          <w:lang w:val="fr-FR" w:eastAsia="en-US"/>
        </w:rPr>
        <w:t>’</w:t>
      </w:r>
      <w:r w:rsidRPr="00BE25E6">
        <w:rPr>
          <w:lang w:val="fr-FR" w:eastAsia="en-US"/>
        </w:rPr>
        <w:t>Organisation Mondiale de la Propriété Intellectuelle (OMPI) tenue du 23</w:t>
      </w:r>
      <w:r>
        <w:rPr>
          <w:lang w:val="fr-FR" w:eastAsia="en-US"/>
        </w:rPr>
        <w:t> </w:t>
      </w:r>
      <w:r w:rsidRPr="00BE25E6">
        <w:rPr>
          <w:lang w:val="fr-FR" w:eastAsia="en-US"/>
        </w:rPr>
        <w:t xml:space="preserve">septembre au 2 octobre 2013, </w:t>
      </w:r>
      <w:r>
        <w:rPr>
          <w:lang w:val="fr-FR" w:eastAsia="en-US"/>
        </w:rPr>
        <w:t>à savoir</w:t>
      </w:r>
      <w:r w:rsidRPr="00BE25E6">
        <w:rPr>
          <w:lang w:val="fr-FR" w:eastAsia="en-US"/>
        </w:rPr>
        <w:t xml:space="preserve"> pour </w:t>
      </w:r>
      <w:r w:rsidR="00165204">
        <w:rPr>
          <w:lang w:val="fr-FR" w:eastAsia="en-US"/>
        </w:rPr>
        <w:t>s</w:t>
      </w:r>
      <w:r w:rsidRPr="00BE25E6">
        <w:rPr>
          <w:lang w:val="fr-FR" w:eastAsia="en-US"/>
        </w:rPr>
        <w:t>a douzième</w:t>
      </w:r>
      <w:r w:rsidR="0042385E">
        <w:rPr>
          <w:lang w:val="fr-FR" w:eastAsia="en-US"/>
        </w:rPr>
        <w:t> </w:t>
      </w:r>
      <w:r w:rsidRPr="00BE25E6">
        <w:rPr>
          <w:lang w:val="fr-FR" w:eastAsia="en-US"/>
        </w:rPr>
        <w:t>session tenue du 18 au 21</w:t>
      </w:r>
      <w:r>
        <w:rPr>
          <w:lang w:val="fr-FR" w:eastAsia="en-US"/>
        </w:rPr>
        <w:t> </w:t>
      </w:r>
      <w:r w:rsidRPr="00BE25E6">
        <w:rPr>
          <w:lang w:val="fr-FR" w:eastAsia="en-US"/>
        </w:rPr>
        <w:t>novembre</w:t>
      </w:r>
      <w:r>
        <w:rPr>
          <w:lang w:val="fr-FR" w:eastAsia="en-US"/>
        </w:rPr>
        <w:t> </w:t>
      </w:r>
      <w:r w:rsidRPr="00BE25E6">
        <w:rPr>
          <w:lang w:val="fr-FR" w:eastAsia="en-US"/>
        </w:rPr>
        <w:t xml:space="preserve">2013 et pour </w:t>
      </w:r>
      <w:r w:rsidR="00165204">
        <w:rPr>
          <w:lang w:val="fr-FR" w:eastAsia="en-US"/>
        </w:rPr>
        <w:t>s</w:t>
      </w:r>
      <w:r w:rsidRPr="00BE25E6">
        <w:rPr>
          <w:lang w:val="fr-FR" w:eastAsia="en-US"/>
        </w:rPr>
        <w:t>a treizième</w:t>
      </w:r>
      <w:r w:rsidR="0042385E">
        <w:rPr>
          <w:lang w:val="fr-FR" w:eastAsia="en-US"/>
        </w:rPr>
        <w:t> </w:t>
      </w:r>
      <w:r w:rsidRPr="00BE25E6">
        <w:rPr>
          <w:lang w:val="fr-FR" w:eastAsia="en-US"/>
        </w:rPr>
        <w:t>session tenue du 19 au 23</w:t>
      </w:r>
      <w:r>
        <w:rPr>
          <w:lang w:val="fr-FR" w:eastAsia="en-US"/>
        </w:rPr>
        <w:t> </w:t>
      </w:r>
      <w:r w:rsidRPr="00BE25E6">
        <w:rPr>
          <w:lang w:val="fr-FR" w:eastAsia="en-US"/>
        </w:rPr>
        <w:t>mai</w:t>
      </w:r>
      <w:r>
        <w:rPr>
          <w:lang w:val="fr-FR" w:eastAsia="en-US"/>
        </w:rPr>
        <w:t> </w:t>
      </w:r>
      <w:r w:rsidRPr="00BE25E6">
        <w:rPr>
          <w:lang w:val="fr-FR" w:eastAsia="en-US"/>
        </w:rPr>
        <w:t>2014.</w:t>
      </w:r>
    </w:p>
    <w:p w:rsidR="00651616" w:rsidRDefault="00651616" w:rsidP="00651616">
      <w:pPr>
        <w:pStyle w:val="ONUMFS"/>
        <w:rPr>
          <w:lang w:val="fr-FR" w:eastAsia="en-US"/>
        </w:rPr>
      </w:pPr>
      <w:r w:rsidRPr="00BE25E6">
        <w:rPr>
          <w:lang w:val="fr-FR" w:eastAsia="en-US"/>
        </w:rPr>
        <w:t>Au cours de ces deux sessions, le comité a décidé que le résumé présenté par le président constituerait le rapport du CDIP à l</w:t>
      </w:r>
      <w:r>
        <w:rPr>
          <w:lang w:val="fr-FR" w:eastAsia="en-US"/>
        </w:rPr>
        <w:t>’</w:t>
      </w:r>
      <w:r w:rsidRPr="00BE25E6">
        <w:rPr>
          <w:lang w:val="fr-FR" w:eastAsia="en-US"/>
        </w:rPr>
        <w:t>Assemblée générale.</w:t>
      </w:r>
    </w:p>
    <w:p w:rsidR="00651616" w:rsidRDefault="00651616" w:rsidP="00651616">
      <w:pPr>
        <w:pStyle w:val="ONUMFS"/>
        <w:rPr>
          <w:lang w:val="fr-FR" w:eastAsia="en-US"/>
        </w:rPr>
      </w:pPr>
      <w:r w:rsidRPr="00BE25E6">
        <w:rPr>
          <w:lang w:val="fr-FR" w:eastAsia="en-US"/>
        </w:rPr>
        <w:t>En conséquence, le présent document contient lesdits résumés, ainsi que le Rapport du Directeur général sur la mise en œuvre du Plan d</w:t>
      </w:r>
      <w:r>
        <w:rPr>
          <w:lang w:val="fr-FR" w:eastAsia="en-US"/>
        </w:rPr>
        <w:t>’</w:t>
      </w:r>
      <w:r w:rsidRPr="00BE25E6">
        <w:rPr>
          <w:lang w:val="fr-FR" w:eastAsia="en-US"/>
        </w:rPr>
        <w:t>action pour le développement pour</w:t>
      </w:r>
      <w:r w:rsidR="0042385E">
        <w:rPr>
          <w:lang w:val="fr-FR" w:eastAsia="en-US"/>
        </w:rPr>
        <w:t> </w:t>
      </w:r>
      <w:r w:rsidRPr="00BE25E6">
        <w:rPr>
          <w:lang w:val="fr-FR" w:eastAsia="en-US"/>
        </w:rPr>
        <w:t>2013 (document</w:t>
      </w:r>
      <w:r>
        <w:rPr>
          <w:lang w:val="fr-FR" w:eastAsia="en-US"/>
        </w:rPr>
        <w:t xml:space="preserve"> </w:t>
      </w:r>
      <w:r w:rsidRPr="00BE25E6">
        <w:rPr>
          <w:lang w:val="fr-FR" w:eastAsia="en-US"/>
        </w:rPr>
        <w:t>CDIP/13/2).</w:t>
      </w:r>
    </w:p>
    <w:p w:rsidR="00651616" w:rsidRPr="00651616" w:rsidRDefault="00651616" w:rsidP="00651616">
      <w:pPr>
        <w:pStyle w:val="ONUMFS"/>
        <w:ind w:left="5533"/>
        <w:rPr>
          <w:i/>
          <w:lang w:val="fr-FR"/>
        </w:rPr>
      </w:pPr>
      <w:r w:rsidRPr="00651616">
        <w:rPr>
          <w:i/>
          <w:lang w:val="fr-FR"/>
        </w:rPr>
        <w:t>L</w:t>
      </w:r>
      <w:r>
        <w:rPr>
          <w:i/>
          <w:lang w:val="fr-FR"/>
        </w:rPr>
        <w:t>’</w:t>
      </w:r>
      <w:r w:rsidRPr="00651616">
        <w:rPr>
          <w:i/>
          <w:lang w:val="fr-FR"/>
        </w:rPr>
        <w:t>Assemblée générale de l</w:t>
      </w:r>
      <w:r>
        <w:rPr>
          <w:i/>
          <w:lang w:val="fr-FR"/>
        </w:rPr>
        <w:t>’</w:t>
      </w:r>
      <w:r w:rsidRPr="00651616">
        <w:rPr>
          <w:i/>
          <w:lang w:val="fr-FR"/>
        </w:rPr>
        <w:t>OMPI est invitée à prendre note du rapport du Comité du développement et de la propriété intellectuelle (CDIP) et de l</w:t>
      </w:r>
      <w:r>
        <w:rPr>
          <w:i/>
          <w:lang w:val="fr-FR"/>
        </w:rPr>
        <w:t>’</w:t>
      </w:r>
      <w:r w:rsidRPr="00651616">
        <w:rPr>
          <w:i/>
          <w:lang w:val="fr-FR"/>
        </w:rPr>
        <w:t>examen de la mise en œuvre des recommandations du Plan d</w:t>
      </w:r>
      <w:r>
        <w:rPr>
          <w:i/>
          <w:lang w:val="fr-FR"/>
        </w:rPr>
        <w:t>’</w:t>
      </w:r>
      <w:r w:rsidRPr="00651616">
        <w:rPr>
          <w:i/>
          <w:lang w:val="fr-FR"/>
        </w:rPr>
        <w:t>action pour le développement (document WO/GA/46/3).</w:t>
      </w:r>
    </w:p>
    <w:p w:rsidR="00651616" w:rsidRPr="00182E15" w:rsidRDefault="00651616">
      <w:pPr>
        <w:pStyle w:val="Endofdocument-Annex"/>
        <w:rPr>
          <w:lang w:val="fr-CH"/>
        </w:rPr>
        <w:sectPr w:rsidR="00651616" w:rsidRPr="00182E15" w:rsidSect="00034E63">
          <w:headerReference w:type="default" r:id="rId10"/>
          <w:endnotePr>
            <w:numFmt w:val="decimal"/>
          </w:endnotePr>
          <w:pgSz w:w="11907" w:h="16840" w:code="9"/>
          <w:pgMar w:top="567" w:right="1134" w:bottom="1418" w:left="1418" w:header="510" w:footer="1021" w:gutter="0"/>
          <w:cols w:space="720"/>
          <w:titlePg/>
          <w:docGrid w:linePitch="299"/>
        </w:sectPr>
      </w:pPr>
      <w:r w:rsidRPr="00182E15">
        <w:rPr>
          <w:lang w:val="fr-CH"/>
        </w:rPr>
        <w:t>[</w:t>
      </w:r>
      <w:r w:rsidRPr="00BE25E6">
        <w:rPr>
          <w:color w:val="000000"/>
          <w:lang w:val="fr-FR" w:eastAsia="en-US"/>
        </w:rPr>
        <w:t xml:space="preserve">Les résumés et le </w:t>
      </w:r>
      <w:r w:rsidRPr="00BE25E6">
        <w:rPr>
          <w:lang w:val="fr-FR" w:eastAsia="en-US"/>
        </w:rPr>
        <w:t>document</w:t>
      </w:r>
      <w:r w:rsidRPr="00BE25E6">
        <w:rPr>
          <w:color w:val="000000"/>
          <w:lang w:val="fr-FR" w:eastAsia="en-US"/>
        </w:rPr>
        <w:t xml:space="preserve"> CDIP/13/2 suivent</w:t>
      </w:r>
      <w:r w:rsidRPr="00182E15">
        <w:rPr>
          <w:lang w:val="fr-CH"/>
        </w:rPr>
        <w:t>]</w:t>
      </w:r>
    </w:p>
    <w:tbl>
      <w:tblPr>
        <w:tblW w:w="9356" w:type="dxa"/>
        <w:tblInd w:w="108" w:type="dxa"/>
        <w:tblLayout w:type="fixed"/>
        <w:tblLook w:val="01E0" w:firstRow="1" w:lastRow="1" w:firstColumn="1" w:lastColumn="1" w:noHBand="0" w:noVBand="0"/>
      </w:tblPr>
      <w:tblGrid>
        <w:gridCol w:w="4513"/>
        <w:gridCol w:w="4337"/>
        <w:gridCol w:w="506"/>
      </w:tblGrid>
      <w:tr w:rsidR="00D86EF8" w:rsidRPr="00136383" w:rsidTr="00881761">
        <w:tc>
          <w:tcPr>
            <w:tcW w:w="4513" w:type="dxa"/>
            <w:tcBorders>
              <w:bottom w:val="single" w:sz="4" w:space="0" w:color="auto"/>
            </w:tcBorders>
            <w:tcMar>
              <w:bottom w:w="170" w:type="dxa"/>
            </w:tcMar>
          </w:tcPr>
          <w:p w:rsidR="00D86EF8" w:rsidRPr="00136383" w:rsidRDefault="00D86EF8" w:rsidP="00B61533">
            <w:pPr>
              <w:pStyle w:val="ListParagraph"/>
              <w:ind w:left="570"/>
              <w:rPr>
                <w:lang w:val="fr-FR"/>
              </w:rPr>
            </w:pPr>
          </w:p>
        </w:tc>
        <w:tc>
          <w:tcPr>
            <w:tcW w:w="4337" w:type="dxa"/>
            <w:tcBorders>
              <w:bottom w:val="single" w:sz="4" w:space="0" w:color="auto"/>
            </w:tcBorders>
            <w:tcMar>
              <w:left w:w="0" w:type="dxa"/>
              <w:right w:w="0" w:type="dxa"/>
            </w:tcMar>
          </w:tcPr>
          <w:p w:rsidR="00D86EF8" w:rsidRPr="00136383" w:rsidRDefault="00182E15" w:rsidP="006C7B9E">
            <w:pPr>
              <w:rPr>
                <w:lang w:val="fr-FR"/>
              </w:rPr>
            </w:pPr>
            <w:r>
              <w:rPr>
                <w:noProof/>
                <w:lang w:val="fr-FR"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escription : WIPO-F" style="width:145.8pt;height:105pt;visibility:visible">
                  <v:imagedata r:id="rId11" o:title="WIPO-F"/>
                </v:shape>
              </w:pict>
            </w:r>
          </w:p>
        </w:tc>
        <w:tc>
          <w:tcPr>
            <w:tcW w:w="506" w:type="dxa"/>
            <w:tcBorders>
              <w:bottom w:val="single" w:sz="4" w:space="0" w:color="auto"/>
            </w:tcBorders>
            <w:tcMar>
              <w:left w:w="0" w:type="dxa"/>
              <w:right w:w="0" w:type="dxa"/>
            </w:tcMar>
          </w:tcPr>
          <w:p w:rsidR="00D86EF8" w:rsidRPr="00136383" w:rsidRDefault="00D86EF8" w:rsidP="006C7B9E">
            <w:pPr>
              <w:jc w:val="right"/>
              <w:rPr>
                <w:lang w:val="fr-FR"/>
              </w:rPr>
            </w:pPr>
            <w:r w:rsidRPr="00136383">
              <w:rPr>
                <w:b/>
                <w:sz w:val="40"/>
                <w:szCs w:val="40"/>
                <w:lang w:val="fr-FR"/>
              </w:rPr>
              <w:t>F</w:t>
            </w:r>
          </w:p>
        </w:tc>
      </w:tr>
      <w:tr w:rsidR="00D86EF8" w:rsidRPr="00136383" w:rsidTr="006C7B9E">
        <w:trPr>
          <w:trHeight w:hRule="exact" w:val="340"/>
        </w:trPr>
        <w:tc>
          <w:tcPr>
            <w:tcW w:w="9356" w:type="dxa"/>
            <w:gridSpan w:val="3"/>
            <w:tcBorders>
              <w:top w:val="single" w:sz="4" w:space="0" w:color="auto"/>
            </w:tcBorders>
            <w:tcMar>
              <w:top w:w="170" w:type="dxa"/>
              <w:left w:w="0" w:type="dxa"/>
              <w:right w:w="0" w:type="dxa"/>
            </w:tcMar>
            <w:vAlign w:val="bottom"/>
          </w:tcPr>
          <w:p w:rsidR="00D86EF8" w:rsidRPr="00136383" w:rsidRDefault="00D86EF8" w:rsidP="006C7B9E">
            <w:pPr>
              <w:jc w:val="right"/>
              <w:rPr>
                <w:rFonts w:ascii="Arial Black" w:hAnsi="Arial Black"/>
                <w:caps/>
                <w:sz w:val="15"/>
                <w:lang w:val="fr-FR"/>
              </w:rPr>
            </w:pPr>
            <w:r w:rsidRPr="00136383">
              <w:rPr>
                <w:rFonts w:ascii="Arial Black" w:hAnsi="Arial Black"/>
                <w:caps/>
                <w:sz w:val="15"/>
                <w:lang w:val="fr-FR"/>
              </w:rPr>
              <w:t xml:space="preserve"> </w:t>
            </w:r>
          </w:p>
        </w:tc>
      </w:tr>
      <w:tr w:rsidR="00D86EF8" w:rsidRPr="00136383" w:rsidTr="006C7B9E">
        <w:trPr>
          <w:trHeight w:hRule="exact" w:val="170"/>
        </w:trPr>
        <w:tc>
          <w:tcPr>
            <w:tcW w:w="9356" w:type="dxa"/>
            <w:gridSpan w:val="3"/>
            <w:noWrap/>
            <w:tcMar>
              <w:left w:w="0" w:type="dxa"/>
              <w:right w:w="0" w:type="dxa"/>
            </w:tcMar>
            <w:vAlign w:val="bottom"/>
          </w:tcPr>
          <w:p w:rsidR="00D86EF8" w:rsidRPr="00136383" w:rsidRDefault="00D86EF8" w:rsidP="00863527">
            <w:pPr>
              <w:jc w:val="right"/>
              <w:rPr>
                <w:rFonts w:ascii="Arial Black" w:hAnsi="Arial Black"/>
                <w:caps/>
                <w:sz w:val="15"/>
                <w:lang w:val="fr-FR"/>
              </w:rPr>
            </w:pPr>
            <w:r w:rsidRPr="00136383">
              <w:rPr>
                <w:rFonts w:ascii="Arial Black" w:hAnsi="Arial Black"/>
                <w:caps/>
                <w:sz w:val="15"/>
                <w:lang w:val="fr-FR"/>
              </w:rPr>
              <w:t>ORIGINAL</w:t>
            </w:r>
            <w:r>
              <w:rPr>
                <w:rFonts w:ascii="Arial Black" w:hAnsi="Arial Black"/>
                <w:caps/>
                <w:sz w:val="15"/>
                <w:lang w:val="fr-FR"/>
              </w:rPr>
              <w:t> </w:t>
            </w:r>
            <w:r w:rsidRPr="00136383">
              <w:rPr>
                <w:rFonts w:ascii="Arial Black" w:hAnsi="Arial Black"/>
                <w:caps/>
                <w:sz w:val="15"/>
                <w:lang w:val="fr-FR"/>
              </w:rPr>
              <w:t>: anglais</w:t>
            </w:r>
          </w:p>
        </w:tc>
      </w:tr>
      <w:tr w:rsidR="00D86EF8" w:rsidRPr="00136383" w:rsidTr="006C7B9E">
        <w:trPr>
          <w:trHeight w:hRule="exact" w:val="198"/>
        </w:trPr>
        <w:tc>
          <w:tcPr>
            <w:tcW w:w="9356" w:type="dxa"/>
            <w:gridSpan w:val="3"/>
            <w:tcMar>
              <w:left w:w="0" w:type="dxa"/>
              <w:right w:w="0" w:type="dxa"/>
            </w:tcMar>
            <w:vAlign w:val="bottom"/>
          </w:tcPr>
          <w:p w:rsidR="00D86EF8" w:rsidRPr="00136383" w:rsidRDefault="00D86EF8" w:rsidP="00863527">
            <w:pPr>
              <w:jc w:val="right"/>
              <w:rPr>
                <w:rFonts w:ascii="Arial Black" w:hAnsi="Arial Black"/>
                <w:caps/>
                <w:sz w:val="15"/>
                <w:lang w:val="fr-FR"/>
              </w:rPr>
            </w:pPr>
            <w:r w:rsidRPr="00136383">
              <w:rPr>
                <w:rFonts w:ascii="Arial Black" w:hAnsi="Arial Black"/>
                <w:caps/>
                <w:sz w:val="15"/>
                <w:lang w:val="fr-FR"/>
              </w:rPr>
              <w:t>DATE</w:t>
            </w:r>
            <w:r>
              <w:rPr>
                <w:rFonts w:ascii="Arial Black" w:hAnsi="Arial Black"/>
                <w:caps/>
                <w:sz w:val="15"/>
                <w:lang w:val="fr-FR"/>
              </w:rPr>
              <w:t> </w:t>
            </w:r>
            <w:r w:rsidRPr="00136383">
              <w:rPr>
                <w:rFonts w:ascii="Arial Black" w:hAnsi="Arial Black"/>
                <w:caps/>
                <w:sz w:val="15"/>
                <w:lang w:val="fr-FR"/>
              </w:rPr>
              <w:t>: 21</w:t>
            </w:r>
            <w:r>
              <w:rPr>
                <w:rFonts w:ascii="Arial Black" w:hAnsi="Arial Black"/>
                <w:caps/>
                <w:sz w:val="15"/>
                <w:lang w:val="fr-FR"/>
              </w:rPr>
              <w:t> </w:t>
            </w:r>
            <w:r w:rsidRPr="00136383">
              <w:rPr>
                <w:rFonts w:ascii="Arial Black" w:hAnsi="Arial Black"/>
                <w:caps/>
                <w:sz w:val="15"/>
                <w:lang w:val="fr-FR"/>
              </w:rPr>
              <w:t>novembre</w:t>
            </w:r>
            <w:r>
              <w:rPr>
                <w:rFonts w:ascii="Arial Black" w:hAnsi="Arial Black"/>
                <w:caps/>
                <w:sz w:val="15"/>
                <w:lang w:val="fr-FR"/>
              </w:rPr>
              <w:t> </w:t>
            </w:r>
            <w:r w:rsidRPr="00136383">
              <w:rPr>
                <w:rFonts w:ascii="Arial Black" w:hAnsi="Arial Black"/>
                <w:caps/>
                <w:sz w:val="15"/>
                <w:lang w:val="fr-FR"/>
              </w:rPr>
              <w:t>2013</w:t>
            </w:r>
          </w:p>
        </w:tc>
      </w:tr>
    </w:tbl>
    <w:p w:rsidR="00D86EF8" w:rsidRPr="00136383" w:rsidRDefault="00D86EF8" w:rsidP="00B61533">
      <w:pPr>
        <w:rPr>
          <w:lang w:val="fr-FR"/>
        </w:rPr>
      </w:pPr>
    </w:p>
    <w:p w:rsidR="00D86EF8" w:rsidRPr="00136383" w:rsidRDefault="00D86EF8" w:rsidP="00B61533">
      <w:pPr>
        <w:rPr>
          <w:lang w:val="fr-FR"/>
        </w:rPr>
      </w:pPr>
    </w:p>
    <w:p w:rsidR="00D86EF8" w:rsidRPr="00136383" w:rsidRDefault="00D86EF8" w:rsidP="00B61533">
      <w:pPr>
        <w:rPr>
          <w:lang w:val="fr-FR"/>
        </w:rPr>
      </w:pPr>
    </w:p>
    <w:p w:rsidR="00D86EF8" w:rsidRPr="00136383" w:rsidRDefault="00D86EF8" w:rsidP="00B61533">
      <w:pPr>
        <w:rPr>
          <w:lang w:val="fr-FR"/>
        </w:rPr>
      </w:pPr>
    </w:p>
    <w:p w:rsidR="00D86EF8" w:rsidRPr="00136383" w:rsidRDefault="00D86EF8" w:rsidP="008D2A0C">
      <w:pPr>
        <w:outlineLvl w:val="0"/>
        <w:rPr>
          <w:b/>
          <w:sz w:val="28"/>
          <w:szCs w:val="28"/>
          <w:lang w:val="fr-FR"/>
        </w:rPr>
      </w:pPr>
      <w:r w:rsidRPr="00136383">
        <w:rPr>
          <w:b/>
          <w:sz w:val="28"/>
          <w:szCs w:val="28"/>
          <w:lang w:val="fr-FR"/>
        </w:rPr>
        <w:t>Comité du développement et de la propriété intellectuelle (CDIP)</w:t>
      </w:r>
    </w:p>
    <w:p w:rsidR="00D86EF8" w:rsidRPr="00136383" w:rsidRDefault="00D86EF8" w:rsidP="008D2A0C">
      <w:pPr>
        <w:rPr>
          <w:lang w:val="fr-FR"/>
        </w:rPr>
      </w:pPr>
    </w:p>
    <w:p w:rsidR="00D86EF8" w:rsidRPr="00136383" w:rsidRDefault="00D86EF8" w:rsidP="008D2A0C">
      <w:pPr>
        <w:rPr>
          <w:lang w:val="fr-FR"/>
        </w:rPr>
      </w:pPr>
    </w:p>
    <w:p w:rsidR="00D86EF8" w:rsidRPr="00136383" w:rsidRDefault="00D86EF8" w:rsidP="008D2A0C">
      <w:pPr>
        <w:rPr>
          <w:b/>
          <w:sz w:val="24"/>
          <w:szCs w:val="24"/>
          <w:lang w:val="fr-FR"/>
        </w:rPr>
      </w:pPr>
      <w:r w:rsidRPr="00136383">
        <w:rPr>
          <w:b/>
          <w:sz w:val="24"/>
          <w:szCs w:val="24"/>
          <w:lang w:val="fr-FR"/>
        </w:rPr>
        <w:t>Douzième session</w:t>
      </w:r>
    </w:p>
    <w:p w:rsidR="00D86EF8" w:rsidRPr="00136383" w:rsidRDefault="00D86EF8" w:rsidP="008D2A0C">
      <w:pPr>
        <w:rPr>
          <w:b/>
          <w:sz w:val="24"/>
          <w:szCs w:val="24"/>
          <w:lang w:val="fr-FR"/>
        </w:rPr>
      </w:pPr>
      <w:r w:rsidRPr="00136383">
        <w:rPr>
          <w:b/>
          <w:sz w:val="24"/>
          <w:szCs w:val="24"/>
          <w:lang w:val="fr-FR"/>
        </w:rPr>
        <w:t>Genève, 18 – 21 novembre 2013</w:t>
      </w:r>
    </w:p>
    <w:p w:rsidR="00D86EF8" w:rsidRPr="00136383" w:rsidRDefault="00D86EF8" w:rsidP="00B61533">
      <w:pPr>
        <w:rPr>
          <w:lang w:val="fr-FR"/>
        </w:rPr>
      </w:pPr>
    </w:p>
    <w:p w:rsidR="00D86EF8" w:rsidRPr="00136383" w:rsidRDefault="00D86EF8" w:rsidP="00B61533">
      <w:pPr>
        <w:rPr>
          <w:lang w:val="fr-FR"/>
        </w:rPr>
      </w:pPr>
    </w:p>
    <w:p w:rsidR="00D86EF8" w:rsidRPr="00136383" w:rsidRDefault="00D86EF8" w:rsidP="00B61533">
      <w:pPr>
        <w:rPr>
          <w:lang w:val="fr-FR"/>
        </w:rPr>
      </w:pPr>
    </w:p>
    <w:p w:rsidR="00D86EF8" w:rsidRPr="00136383" w:rsidRDefault="00D86EF8" w:rsidP="00B61533">
      <w:pPr>
        <w:rPr>
          <w:caps/>
          <w:sz w:val="24"/>
          <w:lang w:val="fr-FR"/>
        </w:rPr>
      </w:pPr>
      <w:r w:rsidRPr="00136383">
        <w:rPr>
          <w:caps/>
          <w:sz w:val="24"/>
          <w:lang w:val="fr-FR"/>
        </w:rPr>
        <w:t>rÉsumÉ prÉsentÉ par le prÉsident</w:t>
      </w:r>
    </w:p>
    <w:p w:rsidR="00D86EF8" w:rsidRPr="00136383" w:rsidRDefault="00D86EF8" w:rsidP="00B61533">
      <w:pPr>
        <w:rPr>
          <w:lang w:val="fr-FR"/>
        </w:rPr>
      </w:pPr>
    </w:p>
    <w:p w:rsidR="00D86EF8" w:rsidRPr="00136383" w:rsidRDefault="00D86EF8" w:rsidP="00B61533">
      <w:pPr>
        <w:rPr>
          <w:lang w:val="fr-FR"/>
        </w:rPr>
      </w:pPr>
    </w:p>
    <w:p w:rsidR="00D86EF8" w:rsidRPr="00136383" w:rsidRDefault="00D86EF8" w:rsidP="00B61533">
      <w:pPr>
        <w:rPr>
          <w:lang w:val="fr-FR"/>
        </w:rPr>
      </w:pPr>
    </w:p>
    <w:p w:rsidR="00D86EF8" w:rsidRPr="00136383" w:rsidRDefault="00D86EF8" w:rsidP="00B61533">
      <w:pPr>
        <w:rPr>
          <w:lang w:val="fr-FR"/>
        </w:rPr>
      </w:pPr>
    </w:p>
    <w:p w:rsidR="00D86EF8" w:rsidRPr="00D86EF8" w:rsidRDefault="00D86EF8" w:rsidP="00D86EF8">
      <w:pPr>
        <w:pStyle w:val="ONUMFS"/>
        <w:numPr>
          <w:ilvl w:val="0"/>
          <w:numId w:val="7"/>
        </w:numPr>
        <w:rPr>
          <w:lang w:val="fr-FR"/>
        </w:rPr>
      </w:pPr>
      <w:r w:rsidRPr="00D86EF8">
        <w:rPr>
          <w:lang w:val="fr-FR"/>
        </w:rPr>
        <w:t>Le CDIP a tenu sa douzième session du 18 au 21 novembre 2013.  Ont pris part à cette session 97 États membres et 34 observateurs.</w:t>
      </w:r>
    </w:p>
    <w:p w:rsidR="00D86EF8" w:rsidRPr="00136383" w:rsidRDefault="00D86EF8" w:rsidP="00C66432">
      <w:pPr>
        <w:pStyle w:val="ONUMFS"/>
        <w:rPr>
          <w:lang w:val="fr-FR"/>
        </w:rPr>
      </w:pPr>
      <w:r w:rsidRPr="00136383">
        <w:rPr>
          <w:lang w:val="fr-FR"/>
        </w:rPr>
        <w:t>Le comité a adopté le projet d</w:t>
      </w:r>
      <w:r>
        <w:rPr>
          <w:lang w:val="fr-FR"/>
        </w:rPr>
        <w:t>’</w:t>
      </w:r>
      <w:r w:rsidRPr="00136383">
        <w:rPr>
          <w:lang w:val="fr-FR"/>
        </w:rPr>
        <w:t>ordre du jour proposé dans le document CDIP/12/1 Prov.3</w:t>
      </w:r>
    </w:p>
    <w:p w:rsidR="00D86EF8" w:rsidRPr="00136383" w:rsidRDefault="00D86EF8" w:rsidP="00C66432">
      <w:pPr>
        <w:pStyle w:val="ONUMFS"/>
        <w:rPr>
          <w:lang w:val="fr-FR"/>
        </w:rPr>
      </w:pPr>
      <w:r w:rsidRPr="00136383">
        <w:rPr>
          <w:lang w:val="fr-FR"/>
        </w:rPr>
        <w:t>Sous le point 3 de l</w:t>
      </w:r>
      <w:r>
        <w:rPr>
          <w:lang w:val="fr-FR"/>
        </w:rPr>
        <w:t>’</w:t>
      </w:r>
      <w:r w:rsidRPr="00136383">
        <w:rPr>
          <w:lang w:val="fr-FR"/>
        </w:rPr>
        <w:t>ordre du jour, le comité a adopté le projet de rapport sur la onzième</w:t>
      </w:r>
      <w:r>
        <w:rPr>
          <w:lang w:val="fr-FR"/>
        </w:rPr>
        <w:t> </w:t>
      </w:r>
      <w:r w:rsidRPr="00136383">
        <w:rPr>
          <w:lang w:val="fr-FR"/>
        </w:rPr>
        <w:t>session du</w:t>
      </w:r>
      <w:r>
        <w:rPr>
          <w:lang w:val="fr-FR"/>
        </w:rPr>
        <w:t> </w:t>
      </w:r>
      <w:r w:rsidRPr="00136383">
        <w:rPr>
          <w:lang w:val="fr-FR"/>
        </w:rPr>
        <w:t>CDIP figurant dans le document CDIP/11/9</w:t>
      </w:r>
      <w:r>
        <w:rPr>
          <w:lang w:val="fr-FR"/>
        </w:rPr>
        <w:t> </w:t>
      </w:r>
      <w:r w:rsidRPr="00136383">
        <w:rPr>
          <w:lang w:val="fr-FR"/>
        </w:rPr>
        <w:t>Prov.</w:t>
      </w:r>
    </w:p>
    <w:p w:rsidR="00D86EF8" w:rsidRPr="00136383" w:rsidRDefault="00D86EF8" w:rsidP="00C66432">
      <w:pPr>
        <w:pStyle w:val="ONUMFS"/>
        <w:rPr>
          <w:szCs w:val="22"/>
          <w:lang w:val="fr-FR"/>
        </w:rPr>
      </w:pPr>
      <w:r w:rsidRPr="00136383">
        <w:rPr>
          <w:szCs w:val="22"/>
          <w:lang w:val="fr-FR"/>
        </w:rPr>
        <w:t>Sous le point 4 de l</w:t>
      </w:r>
      <w:r>
        <w:rPr>
          <w:szCs w:val="22"/>
          <w:lang w:val="fr-FR"/>
        </w:rPr>
        <w:t>’</w:t>
      </w:r>
      <w:r w:rsidRPr="00136383">
        <w:rPr>
          <w:szCs w:val="22"/>
          <w:lang w:val="fr-FR"/>
        </w:rPr>
        <w:t>ordre du jour, le comité a examiné le document</w:t>
      </w:r>
      <w:r>
        <w:rPr>
          <w:szCs w:val="22"/>
          <w:lang w:val="fr-FR"/>
        </w:rPr>
        <w:t xml:space="preserve"> </w:t>
      </w:r>
      <w:r w:rsidRPr="00136383">
        <w:rPr>
          <w:szCs w:val="22"/>
          <w:lang w:val="fr-FR"/>
        </w:rPr>
        <w:t>CDIP/12/2 intitulé “Rapports sur l</w:t>
      </w:r>
      <w:r>
        <w:rPr>
          <w:szCs w:val="22"/>
          <w:lang w:val="fr-FR"/>
        </w:rPr>
        <w:t>’</w:t>
      </w:r>
      <w:r w:rsidRPr="00136383">
        <w:rPr>
          <w:szCs w:val="22"/>
          <w:lang w:val="fr-FR"/>
        </w:rPr>
        <w:t>état d</w:t>
      </w:r>
      <w:r>
        <w:rPr>
          <w:szCs w:val="22"/>
          <w:lang w:val="fr-FR"/>
        </w:rPr>
        <w:t>’</w:t>
      </w:r>
      <w:r w:rsidRPr="00136383">
        <w:rPr>
          <w:szCs w:val="22"/>
          <w:lang w:val="fr-FR"/>
        </w:rPr>
        <w:t>avancement des projets” et a pris note des progrès accomplis en ce qui concerne les projets en cours de mise en œuvre et les 19 recommandations du Plan d</w:t>
      </w:r>
      <w:r>
        <w:rPr>
          <w:szCs w:val="22"/>
          <w:lang w:val="fr-FR"/>
        </w:rPr>
        <w:t>’</w:t>
      </w:r>
      <w:r w:rsidRPr="00136383">
        <w:rPr>
          <w:szCs w:val="22"/>
          <w:lang w:val="fr-FR"/>
        </w:rPr>
        <w:t>action pour le développement à mettre en œuvre immédiatement.  Les chefs de projet ont répondu aux observations formulées par les délégations et ont pris note de leurs indications.</w:t>
      </w:r>
    </w:p>
    <w:p w:rsidR="00D86EF8" w:rsidRPr="00136383" w:rsidRDefault="00D86EF8" w:rsidP="00C66432">
      <w:pPr>
        <w:pStyle w:val="ONUMFS"/>
        <w:rPr>
          <w:szCs w:val="22"/>
          <w:lang w:val="fr-FR"/>
        </w:rPr>
      </w:pPr>
      <w:r w:rsidRPr="00136383">
        <w:rPr>
          <w:szCs w:val="22"/>
          <w:lang w:val="fr-FR"/>
        </w:rPr>
        <w:t>Le comité a approuvé le calendrier révisé concernant les projets suivants :</w:t>
      </w:r>
    </w:p>
    <w:p w:rsidR="00D86EF8" w:rsidRPr="00136383" w:rsidRDefault="00D86EF8" w:rsidP="00D86EF8">
      <w:pPr>
        <w:pStyle w:val="ONUMFS"/>
        <w:numPr>
          <w:ilvl w:val="2"/>
          <w:numId w:val="6"/>
        </w:numPr>
        <w:tabs>
          <w:tab w:val="clear" w:pos="1701"/>
        </w:tabs>
        <w:ind w:left="567"/>
        <w:rPr>
          <w:lang w:val="fr-FR"/>
        </w:rPr>
      </w:pPr>
      <w:r w:rsidRPr="00136383">
        <w:rPr>
          <w:color w:val="000000"/>
          <w:lang w:val="fr-FR"/>
        </w:rPr>
        <w:t>Projet relatif à la propriété intellectuelle et au transfert de technologie : élaborer des solutions face aux défis communs, figurant dans le document CDIP/6/4 Rev.  Concernant ce projet, certaines délégations ont exprimé des préoccupations quant à la forme des consultations régionales.</w:t>
      </w:r>
    </w:p>
    <w:p w:rsidR="00D86EF8" w:rsidRPr="00136383" w:rsidRDefault="00D86EF8" w:rsidP="00D86EF8">
      <w:pPr>
        <w:pStyle w:val="ONUMFS"/>
        <w:numPr>
          <w:ilvl w:val="2"/>
          <w:numId w:val="6"/>
        </w:numPr>
        <w:tabs>
          <w:tab w:val="clear" w:pos="1701"/>
        </w:tabs>
        <w:ind w:left="567"/>
        <w:rPr>
          <w:lang w:val="fr-FR"/>
        </w:rPr>
      </w:pPr>
      <w:r w:rsidRPr="00136383">
        <w:rPr>
          <w:color w:val="000000"/>
          <w:lang w:val="fr-FR"/>
        </w:rPr>
        <w:t>Projet relatif aux projets de partenariat ouvert et modèles fondés sur la propriété intellectuelle, figurant dans le document CDIP/6/6 Rev.;  et</w:t>
      </w:r>
    </w:p>
    <w:p w:rsidR="00D86EF8" w:rsidRPr="00136383" w:rsidRDefault="00D86EF8" w:rsidP="00D86EF8">
      <w:pPr>
        <w:pStyle w:val="ONUMFS"/>
        <w:numPr>
          <w:ilvl w:val="2"/>
          <w:numId w:val="6"/>
        </w:numPr>
        <w:tabs>
          <w:tab w:val="clear" w:pos="1701"/>
        </w:tabs>
        <w:ind w:left="567"/>
        <w:rPr>
          <w:lang w:val="fr-FR"/>
        </w:rPr>
      </w:pPr>
      <w:r w:rsidRPr="00136383">
        <w:rPr>
          <w:color w:val="000000"/>
          <w:lang w:val="fr-FR"/>
        </w:rPr>
        <w:t>Projet relatif au renforcement et au développement du secteur de l</w:t>
      </w:r>
      <w:r>
        <w:rPr>
          <w:color w:val="000000"/>
          <w:lang w:val="fr-FR"/>
        </w:rPr>
        <w:t>’</w:t>
      </w:r>
      <w:r w:rsidRPr="00136383">
        <w:rPr>
          <w:color w:val="000000"/>
          <w:lang w:val="fr-FR"/>
        </w:rPr>
        <w:t>audiovisuel au Burkina Faso et dans certains pays africains, figurant dans le document CDIP/9/13.</w:t>
      </w:r>
    </w:p>
    <w:p w:rsidR="00D86EF8" w:rsidRPr="00136383" w:rsidRDefault="00D86EF8" w:rsidP="00C66432">
      <w:pPr>
        <w:pStyle w:val="ONUMFS"/>
        <w:numPr>
          <w:ilvl w:val="0"/>
          <w:numId w:val="0"/>
        </w:numPr>
        <w:rPr>
          <w:lang w:val="fr-FR"/>
        </w:rPr>
      </w:pPr>
      <w:r w:rsidRPr="00136383">
        <w:rPr>
          <w:lang w:val="fr-FR"/>
        </w:rPr>
        <w:t>Il a été noté que certains projets achevés seraient intégrés aux programmes ordinaires de l</w:t>
      </w:r>
      <w:r>
        <w:rPr>
          <w:lang w:val="fr-FR"/>
        </w:rPr>
        <w:t>’</w:t>
      </w:r>
      <w:r w:rsidRPr="00136383">
        <w:rPr>
          <w:lang w:val="fr-FR"/>
        </w:rPr>
        <w:t>Organisation, pour permettre aux États membres de bénéficier des activités correspondantes compte tenu des ressources disponibles.</w:t>
      </w:r>
    </w:p>
    <w:p w:rsidR="00D86EF8" w:rsidRPr="00136383" w:rsidRDefault="00D86EF8" w:rsidP="00C66432">
      <w:pPr>
        <w:pStyle w:val="ONUMFS"/>
        <w:rPr>
          <w:lang w:val="fr-FR"/>
        </w:rPr>
      </w:pPr>
      <w:r w:rsidRPr="00136383">
        <w:rPr>
          <w:lang w:val="fr-FR"/>
        </w:rPr>
        <w:lastRenderedPageBreak/>
        <w:t>Le comité a examiné les rapports d</w:t>
      </w:r>
      <w:r>
        <w:rPr>
          <w:lang w:val="fr-FR"/>
        </w:rPr>
        <w:t>’</w:t>
      </w:r>
      <w:r w:rsidRPr="00136383">
        <w:rPr>
          <w:lang w:val="fr-FR"/>
        </w:rPr>
        <w:t>évaluation des projets ci</w:t>
      </w:r>
      <w:r>
        <w:rPr>
          <w:lang w:val="fr-FR"/>
        </w:rPr>
        <w:noBreakHyphen/>
      </w:r>
      <w:r w:rsidRPr="00136383">
        <w:rPr>
          <w:lang w:val="fr-FR"/>
        </w:rPr>
        <w:t>après :</w:t>
      </w:r>
    </w:p>
    <w:p w:rsidR="00D86EF8" w:rsidRPr="00136383" w:rsidRDefault="00D86EF8" w:rsidP="00D86EF8">
      <w:pPr>
        <w:pStyle w:val="ONUMFS"/>
        <w:numPr>
          <w:ilvl w:val="2"/>
          <w:numId w:val="6"/>
        </w:numPr>
        <w:tabs>
          <w:tab w:val="clear" w:pos="1701"/>
        </w:tabs>
        <w:ind w:left="567"/>
        <w:rPr>
          <w:lang w:val="fr-FR"/>
        </w:rPr>
      </w:pPr>
      <w:r w:rsidRPr="00136383">
        <w:rPr>
          <w:lang w:val="fr-FR"/>
        </w:rPr>
        <w:t>Rapport d</w:t>
      </w:r>
      <w:r>
        <w:rPr>
          <w:lang w:val="fr-FR"/>
        </w:rPr>
        <w:t>’</w:t>
      </w:r>
      <w:r w:rsidRPr="00136383">
        <w:rPr>
          <w:lang w:val="fr-FR"/>
        </w:rPr>
        <w:t>évaluation du projet relatif au renforcement des capacités d</w:t>
      </w:r>
      <w:r>
        <w:rPr>
          <w:lang w:val="fr-FR"/>
        </w:rPr>
        <w:t>’</w:t>
      </w:r>
      <w:r w:rsidRPr="00136383">
        <w:rPr>
          <w:lang w:val="fr-FR"/>
        </w:rPr>
        <w:t>utilisation de l</w:t>
      </w:r>
      <w:r>
        <w:rPr>
          <w:lang w:val="fr-FR"/>
        </w:rPr>
        <w:t>’</w:t>
      </w:r>
      <w:r w:rsidRPr="00136383">
        <w:rPr>
          <w:lang w:val="fr-FR"/>
        </w:rPr>
        <w:t>information technique et scientifique axée sur les technologies appropriées pour répondre à certains enjeux de développement</w:t>
      </w:r>
      <w:r w:rsidRPr="00136383">
        <w:rPr>
          <w:color w:val="000000"/>
          <w:lang w:val="fr-FR"/>
        </w:rPr>
        <w:t>,</w:t>
      </w:r>
      <w:r w:rsidRPr="00136383">
        <w:rPr>
          <w:lang w:val="fr-FR"/>
        </w:rPr>
        <w:t xml:space="preserve"> </w:t>
      </w:r>
      <w:r w:rsidRPr="00136383">
        <w:rPr>
          <w:color w:val="000000"/>
          <w:lang w:val="fr-FR"/>
        </w:rPr>
        <w:t>figurant dans le document CDIP/12/3;  et</w:t>
      </w:r>
    </w:p>
    <w:p w:rsidR="00D86EF8" w:rsidRPr="00136383" w:rsidRDefault="00D86EF8" w:rsidP="00D86EF8">
      <w:pPr>
        <w:pStyle w:val="ONUMFS"/>
        <w:numPr>
          <w:ilvl w:val="2"/>
          <w:numId w:val="6"/>
        </w:numPr>
        <w:tabs>
          <w:tab w:val="clear" w:pos="1701"/>
        </w:tabs>
        <w:ind w:left="567"/>
        <w:rPr>
          <w:lang w:val="fr-FR"/>
        </w:rPr>
      </w:pPr>
      <w:r w:rsidRPr="00136383">
        <w:rPr>
          <w:color w:val="000000"/>
          <w:lang w:val="fr-FR"/>
        </w:rPr>
        <w:t>Rapport d</w:t>
      </w:r>
      <w:r>
        <w:rPr>
          <w:color w:val="000000"/>
          <w:lang w:val="fr-FR"/>
        </w:rPr>
        <w:t>’</w:t>
      </w:r>
      <w:r w:rsidRPr="00136383">
        <w:rPr>
          <w:color w:val="000000"/>
          <w:lang w:val="fr-FR"/>
        </w:rPr>
        <w:t>évaluation du projet relatif à l</w:t>
      </w:r>
      <w:r>
        <w:rPr>
          <w:color w:val="000000"/>
          <w:lang w:val="fr-FR"/>
        </w:rPr>
        <w:t>’</w:t>
      </w:r>
      <w:r w:rsidRPr="00136383">
        <w:rPr>
          <w:color w:val="000000"/>
          <w:lang w:val="fr-FR"/>
        </w:rPr>
        <w:t>amélioration du cadre de gestion axée sur les résultats mis en œuvre par l</w:t>
      </w:r>
      <w:r>
        <w:rPr>
          <w:color w:val="000000"/>
          <w:lang w:val="fr-FR"/>
        </w:rPr>
        <w:t>’</w:t>
      </w:r>
      <w:r w:rsidRPr="00136383">
        <w:rPr>
          <w:color w:val="000000"/>
          <w:lang w:val="fr-FR"/>
        </w:rPr>
        <w:t>OMPI aux fins du suivi et de l</w:t>
      </w:r>
      <w:r>
        <w:rPr>
          <w:color w:val="000000"/>
          <w:lang w:val="fr-FR"/>
        </w:rPr>
        <w:t>’</w:t>
      </w:r>
      <w:r w:rsidRPr="00136383">
        <w:rPr>
          <w:color w:val="000000"/>
          <w:lang w:val="fr-FR"/>
        </w:rPr>
        <w:t>évaluation des activités de développement, figurant dans le document CDIP/12/4.</w:t>
      </w:r>
    </w:p>
    <w:p w:rsidR="00D86EF8" w:rsidRPr="00136383" w:rsidRDefault="00D86EF8" w:rsidP="00C66432">
      <w:pPr>
        <w:pStyle w:val="ONUMFS"/>
        <w:numPr>
          <w:ilvl w:val="0"/>
          <w:numId w:val="0"/>
        </w:numPr>
        <w:rPr>
          <w:lang w:val="fr-FR"/>
        </w:rPr>
      </w:pPr>
      <w:r w:rsidRPr="00136383">
        <w:rPr>
          <w:lang w:val="fr-FR"/>
        </w:rPr>
        <w:t>À la suite de la présentation des rapports d</w:t>
      </w:r>
      <w:r>
        <w:rPr>
          <w:lang w:val="fr-FR"/>
        </w:rPr>
        <w:t>’</w:t>
      </w:r>
      <w:r w:rsidRPr="00136383">
        <w:rPr>
          <w:lang w:val="fr-FR"/>
        </w:rPr>
        <w:t>évaluation, un échange de vues a eu lieu.  Il a été décidé que le Secrétariat prendrait les mesures appropriées concernant les recommandations contenues dans ces rapports, en tenant compte des observations formulées par les États membres.  En outre, le comité est convenu que le Secrétariat élaborerait la phase II du projet sur l</w:t>
      </w:r>
      <w:r>
        <w:rPr>
          <w:lang w:val="fr-FR"/>
        </w:rPr>
        <w:t>’</w:t>
      </w:r>
      <w:r w:rsidRPr="00136383">
        <w:rPr>
          <w:lang w:val="fr-FR"/>
        </w:rPr>
        <w:t>utilisation des technologies appropriées en étendant la portée du projet à des membres supplémentaires parmi les</w:t>
      </w:r>
      <w:r>
        <w:rPr>
          <w:lang w:val="fr-FR"/>
        </w:rPr>
        <w:t> </w:t>
      </w:r>
      <w:r w:rsidRPr="00136383">
        <w:rPr>
          <w:lang w:val="fr-FR"/>
        </w:rPr>
        <w:t>PMA, en vue de son examen à la prochaine session</w:t>
      </w:r>
    </w:p>
    <w:p w:rsidR="00D86EF8" w:rsidRPr="00136383" w:rsidRDefault="00D86EF8" w:rsidP="00C66432">
      <w:pPr>
        <w:pStyle w:val="ONUMFS"/>
        <w:rPr>
          <w:lang w:val="fr-FR"/>
        </w:rPr>
      </w:pPr>
      <w:r w:rsidRPr="00136383">
        <w:rPr>
          <w:lang w:val="fr-FR"/>
        </w:rPr>
        <w:t>Au titre du point 5 de l</w:t>
      </w:r>
      <w:r>
        <w:rPr>
          <w:lang w:val="fr-FR"/>
        </w:rPr>
        <w:t>’</w:t>
      </w:r>
      <w:r w:rsidRPr="00136383">
        <w:rPr>
          <w:lang w:val="fr-FR"/>
        </w:rPr>
        <w:t>ordre du jour, le comité a examiné la décision de l</w:t>
      </w:r>
      <w:r>
        <w:rPr>
          <w:lang w:val="fr-FR"/>
        </w:rPr>
        <w:t>’</w:t>
      </w:r>
      <w:r w:rsidRPr="00136383">
        <w:rPr>
          <w:lang w:val="fr-FR"/>
        </w:rPr>
        <w:t>Assemblée générale de l</w:t>
      </w:r>
      <w:r>
        <w:rPr>
          <w:lang w:val="fr-FR"/>
        </w:rPr>
        <w:t>’</w:t>
      </w:r>
      <w:r w:rsidRPr="00136383">
        <w:rPr>
          <w:lang w:val="fr-FR"/>
        </w:rPr>
        <w:t>OMPI sur les décisions concernant le</w:t>
      </w:r>
      <w:r>
        <w:rPr>
          <w:lang w:val="fr-FR"/>
        </w:rPr>
        <w:t> </w:t>
      </w:r>
      <w:r w:rsidRPr="00136383">
        <w:rPr>
          <w:lang w:val="fr-FR"/>
        </w:rPr>
        <w:t>CDIP (CDIP/12/5), ainsi qu</w:t>
      </w:r>
      <w:r>
        <w:rPr>
          <w:lang w:val="fr-FR"/>
        </w:rPr>
        <w:t>’</w:t>
      </w:r>
      <w:r w:rsidRPr="00136383">
        <w:rPr>
          <w:lang w:val="fr-FR"/>
        </w:rPr>
        <w:t>un document connexe (CDIP/6/11 </w:t>
      </w:r>
      <w:proofErr w:type="spellStart"/>
      <w:r w:rsidRPr="00136383">
        <w:rPr>
          <w:lang w:val="fr-FR"/>
        </w:rPr>
        <w:t>Rev</w:t>
      </w:r>
      <w:proofErr w:type="spellEnd"/>
      <w:r>
        <w:rPr>
          <w:lang w:val="fr-FR"/>
        </w:rPr>
        <w:t>.</w:t>
      </w:r>
      <w:r w:rsidRPr="00136383">
        <w:rPr>
          <w:lang w:val="fr-FR"/>
        </w:rPr>
        <w:t>).  Une nouvelle proposition soumise par la délégation de l</w:t>
      </w:r>
      <w:r>
        <w:rPr>
          <w:lang w:val="fr-FR"/>
        </w:rPr>
        <w:t>’</w:t>
      </w:r>
      <w:r w:rsidRPr="00136383">
        <w:rPr>
          <w:lang w:val="fr-FR"/>
        </w:rPr>
        <w:t>Égypte au nom du groupe du Plan d</w:t>
      </w:r>
      <w:r>
        <w:rPr>
          <w:lang w:val="fr-FR"/>
        </w:rPr>
        <w:t>’</w:t>
      </w:r>
      <w:r w:rsidRPr="00136383">
        <w:rPr>
          <w:lang w:val="fr-FR"/>
        </w:rPr>
        <w:t>action pour le développement, intitulée Proposition concernant un nouveau point de l</w:t>
      </w:r>
      <w:r>
        <w:rPr>
          <w:lang w:val="fr-FR"/>
        </w:rPr>
        <w:t>’</w:t>
      </w:r>
      <w:r w:rsidRPr="00136383">
        <w:rPr>
          <w:lang w:val="fr-FR"/>
        </w:rPr>
        <w:t>ordre du jour du</w:t>
      </w:r>
      <w:r>
        <w:rPr>
          <w:lang w:val="fr-FR"/>
        </w:rPr>
        <w:t> </w:t>
      </w:r>
      <w:r w:rsidRPr="00136383">
        <w:rPr>
          <w:lang w:val="fr-FR"/>
        </w:rPr>
        <w:t>CDIP consacré à la propriété intellectuelle et au développement (CDIP/12/11) a également été présentée au comité.  Le comité a décidé de poursuivre ses délibérations sur cette question à sa treizième</w:t>
      </w:r>
      <w:r>
        <w:rPr>
          <w:lang w:val="fr-FR"/>
        </w:rPr>
        <w:t> </w:t>
      </w:r>
      <w:r w:rsidRPr="00136383">
        <w:rPr>
          <w:lang w:val="fr-FR"/>
        </w:rPr>
        <w:t>session afin de présenter un rapport à l</w:t>
      </w:r>
      <w:r>
        <w:rPr>
          <w:lang w:val="fr-FR"/>
        </w:rPr>
        <w:t>’</w:t>
      </w:r>
      <w:r w:rsidRPr="00136383">
        <w:rPr>
          <w:lang w:val="fr-FR"/>
        </w:rPr>
        <w:t>Assemblée générale en</w:t>
      </w:r>
      <w:r>
        <w:rPr>
          <w:lang w:val="fr-FR"/>
        </w:rPr>
        <w:t> </w:t>
      </w:r>
      <w:r w:rsidRPr="00136383">
        <w:rPr>
          <w:lang w:val="fr-FR"/>
        </w:rPr>
        <w:t>2014 et de lui faire des recommandations sur la mise en œuvre du mandat du</w:t>
      </w:r>
      <w:r>
        <w:rPr>
          <w:lang w:val="fr-FR"/>
        </w:rPr>
        <w:t> </w:t>
      </w:r>
      <w:r w:rsidRPr="00136383">
        <w:rPr>
          <w:lang w:val="fr-FR"/>
        </w:rPr>
        <w:t>CDIP et le mécanisme de coordination.</w:t>
      </w:r>
    </w:p>
    <w:p w:rsidR="00D86EF8" w:rsidRDefault="00D86EF8" w:rsidP="00C66432">
      <w:pPr>
        <w:pStyle w:val="ONUMFS"/>
        <w:rPr>
          <w:lang w:val="fr-FR"/>
        </w:rPr>
      </w:pPr>
      <w:r w:rsidRPr="00136383">
        <w:rPr>
          <w:color w:val="000000"/>
          <w:lang w:val="fr-FR"/>
        </w:rPr>
        <w:t>Le comité a examiné le projet pilote sur la propriété intellectuelle et la gestion des dessins et modèles pour le développement des entreprises dans les pays en développement et les pays les moins avancés (PMA), qui fait l</w:t>
      </w:r>
      <w:r>
        <w:rPr>
          <w:color w:val="000000"/>
          <w:lang w:val="fr-FR"/>
        </w:rPr>
        <w:t>’</w:t>
      </w:r>
      <w:r w:rsidRPr="00136383">
        <w:rPr>
          <w:color w:val="000000"/>
          <w:lang w:val="fr-FR"/>
        </w:rPr>
        <w:t>objet du document CDIP/12/6.  Le comité s</w:t>
      </w:r>
      <w:r>
        <w:rPr>
          <w:color w:val="000000"/>
          <w:lang w:val="fr-FR"/>
        </w:rPr>
        <w:t>’</w:t>
      </w:r>
      <w:r w:rsidRPr="00136383">
        <w:rPr>
          <w:color w:val="000000"/>
          <w:lang w:val="fr-FR"/>
        </w:rPr>
        <w:t>est déclaré favorable à la proposition de projet et en a approuvé la mise en œuvre</w:t>
      </w:r>
      <w:r w:rsidRPr="00136383">
        <w:rPr>
          <w:lang w:val="fr-FR"/>
        </w:rPr>
        <w:t>.</w:t>
      </w:r>
    </w:p>
    <w:p w:rsidR="00D86EF8" w:rsidRDefault="00D86EF8" w:rsidP="00C66432">
      <w:pPr>
        <w:pStyle w:val="ONUMFS"/>
        <w:rPr>
          <w:lang w:val="fr-FR"/>
        </w:rPr>
      </w:pPr>
      <w:r w:rsidRPr="00136383">
        <w:rPr>
          <w:color w:val="000000"/>
          <w:lang w:val="fr-FR"/>
        </w:rPr>
        <w:t>Le comité a également examiné une proposition de la République arabe d</w:t>
      </w:r>
      <w:r>
        <w:rPr>
          <w:color w:val="000000"/>
          <w:lang w:val="fr-FR"/>
        </w:rPr>
        <w:t>’</w:t>
      </w:r>
      <w:r w:rsidRPr="00136383">
        <w:rPr>
          <w:color w:val="000000"/>
          <w:lang w:val="fr-FR"/>
        </w:rPr>
        <w:t>Égypte concernant un nouveau Projet pilote du Plan d</w:t>
      </w:r>
      <w:r>
        <w:rPr>
          <w:color w:val="000000"/>
          <w:lang w:val="fr-FR"/>
        </w:rPr>
        <w:t>’</w:t>
      </w:r>
      <w:r w:rsidRPr="00136383">
        <w:rPr>
          <w:color w:val="000000"/>
          <w:lang w:val="fr-FR"/>
        </w:rPr>
        <w:t>action pour le développement relatif à la propriété intellectuelle et au tourisme : contribution aux objectifs de développement et à la préservation du patrimoine culturel, qui fait l</w:t>
      </w:r>
      <w:r>
        <w:rPr>
          <w:color w:val="000000"/>
          <w:lang w:val="fr-FR"/>
        </w:rPr>
        <w:t>’</w:t>
      </w:r>
      <w:r w:rsidRPr="00136383">
        <w:rPr>
          <w:color w:val="000000"/>
          <w:lang w:val="fr-FR"/>
        </w:rPr>
        <w:t>objet du document CDIP/12/10.  Les délégations se sont félicitées de la proposition et ont remercié l</w:t>
      </w:r>
      <w:r>
        <w:rPr>
          <w:color w:val="000000"/>
          <w:lang w:val="fr-FR"/>
        </w:rPr>
        <w:t>’</w:t>
      </w:r>
      <w:r w:rsidRPr="00136383">
        <w:rPr>
          <w:color w:val="000000"/>
          <w:lang w:val="fr-FR"/>
        </w:rPr>
        <w:t>Égypte pour cette initiative.</w:t>
      </w:r>
      <w:r w:rsidRPr="00662026">
        <w:rPr>
          <w:color w:val="000000"/>
          <w:lang w:val="fr-FR"/>
        </w:rPr>
        <w:t xml:space="preserve">  </w:t>
      </w:r>
      <w:r w:rsidRPr="00136383">
        <w:rPr>
          <w:color w:val="000000"/>
          <w:lang w:val="fr-FR"/>
        </w:rPr>
        <w:t>La délégation de l</w:t>
      </w:r>
      <w:r>
        <w:rPr>
          <w:color w:val="000000"/>
          <w:lang w:val="fr-FR"/>
        </w:rPr>
        <w:t>’</w:t>
      </w:r>
      <w:r w:rsidRPr="00136383">
        <w:rPr>
          <w:color w:val="000000"/>
          <w:lang w:val="fr-FR"/>
        </w:rPr>
        <w:t>Égypte a été priée de s</w:t>
      </w:r>
      <w:r>
        <w:rPr>
          <w:color w:val="000000"/>
          <w:lang w:val="fr-FR"/>
        </w:rPr>
        <w:t>’</w:t>
      </w:r>
      <w:r w:rsidRPr="00136383">
        <w:rPr>
          <w:color w:val="000000"/>
          <w:lang w:val="fr-FR"/>
        </w:rPr>
        <w:t>employer, en collaboration avec le Secrétariat, à faire de cette proposition un document de projet dans le cadre du Plan d</w:t>
      </w:r>
      <w:r>
        <w:rPr>
          <w:color w:val="000000"/>
          <w:lang w:val="fr-FR"/>
        </w:rPr>
        <w:t>’</w:t>
      </w:r>
      <w:r w:rsidRPr="00136383">
        <w:rPr>
          <w:color w:val="000000"/>
          <w:lang w:val="fr-FR"/>
        </w:rPr>
        <w:t>action pour le développement, en tenant compte des observations formulées par les États membres, et à la soumettre au comité pour examen à sa prochaine session.</w:t>
      </w:r>
    </w:p>
    <w:p w:rsidR="00D86EF8" w:rsidRDefault="00D86EF8" w:rsidP="00C66432">
      <w:pPr>
        <w:pStyle w:val="ONUMFS"/>
        <w:rPr>
          <w:lang w:val="fr-FR"/>
        </w:rPr>
      </w:pPr>
      <w:r w:rsidRPr="00136383">
        <w:rPr>
          <w:lang w:val="fr-FR"/>
        </w:rPr>
        <w:t>Le comité a pris note du document relatif à la mesure des objectifs du Millénaire pour le d</w:t>
      </w:r>
      <w:r>
        <w:rPr>
          <w:lang w:val="fr-FR"/>
        </w:rPr>
        <w:t>é</w:t>
      </w:r>
      <w:r w:rsidRPr="00136383">
        <w:rPr>
          <w:lang w:val="fr-FR"/>
        </w:rPr>
        <w:t xml:space="preserve">veloppement (OMD) dans les autres institutions des </w:t>
      </w:r>
      <w:r>
        <w:rPr>
          <w:lang w:val="fr-FR"/>
        </w:rPr>
        <w:t>Nations Unies</w:t>
      </w:r>
      <w:r w:rsidRPr="00136383">
        <w:rPr>
          <w:lang w:val="fr-FR"/>
        </w:rPr>
        <w:t xml:space="preserve"> et la contribution de l</w:t>
      </w:r>
      <w:r>
        <w:rPr>
          <w:lang w:val="fr-FR"/>
        </w:rPr>
        <w:t>’</w:t>
      </w:r>
      <w:r w:rsidRPr="00136383">
        <w:rPr>
          <w:lang w:val="fr-FR"/>
        </w:rPr>
        <w:t>OMPI aux</w:t>
      </w:r>
      <w:r>
        <w:rPr>
          <w:lang w:val="fr-FR"/>
        </w:rPr>
        <w:t> </w:t>
      </w:r>
      <w:r w:rsidRPr="00136383">
        <w:rPr>
          <w:lang w:val="fr-FR"/>
        </w:rPr>
        <w:t>OMD (CDIP/12/8).  Le Secrétariat a été prié de réviser le document sur la base des éléments convenus entre les délégations concernant le contenu du document révisé, de manière à</w:t>
      </w:r>
    </w:p>
    <w:p w:rsidR="00D86EF8" w:rsidRPr="00136383" w:rsidRDefault="00D86EF8" w:rsidP="00D86EF8">
      <w:pPr>
        <w:pStyle w:val="ONUMFS"/>
        <w:numPr>
          <w:ilvl w:val="2"/>
          <w:numId w:val="6"/>
        </w:numPr>
        <w:tabs>
          <w:tab w:val="clear" w:pos="1701"/>
        </w:tabs>
        <w:ind w:left="567"/>
        <w:rPr>
          <w:lang w:val="fr-FR"/>
        </w:rPr>
      </w:pPr>
      <w:r w:rsidRPr="00136383">
        <w:rPr>
          <w:lang w:val="fr-FR"/>
        </w:rPr>
        <w:t>incorporer un résumé des informations contenues dans la section I de l</w:t>
      </w:r>
      <w:r>
        <w:rPr>
          <w:lang w:val="fr-FR"/>
        </w:rPr>
        <w:t>’</w:t>
      </w:r>
      <w:r w:rsidRPr="00136383">
        <w:rPr>
          <w:lang w:val="fr-FR"/>
        </w:rPr>
        <w:t>annexe II du document</w:t>
      </w:r>
      <w:r>
        <w:rPr>
          <w:lang w:val="fr-FR"/>
        </w:rPr>
        <w:t xml:space="preserve"> </w:t>
      </w:r>
      <w:r w:rsidRPr="00136383">
        <w:rPr>
          <w:lang w:val="fr-FR"/>
        </w:rPr>
        <w:t>CDIP/12/8;</w:t>
      </w:r>
    </w:p>
    <w:p w:rsidR="00D86EF8" w:rsidRPr="00136383" w:rsidRDefault="00D86EF8" w:rsidP="00D86EF8">
      <w:pPr>
        <w:pStyle w:val="ONUMFS"/>
        <w:numPr>
          <w:ilvl w:val="2"/>
          <w:numId w:val="6"/>
        </w:numPr>
        <w:tabs>
          <w:tab w:val="clear" w:pos="1701"/>
        </w:tabs>
        <w:ind w:left="567"/>
        <w:rPr>
          <w:lang w:val="fr-FR"/>
        </w:rPr>
      </w:pPr>
      <w:r w:rsidRPr="00136383">
        <w:rPr>
          <w:lang w:val="fr-FR"/>
        </w:rPr>
        <w:t>élargir le questionnaire figurant à l</w:t>
      </w:r>
      <w:r>
        <w:rPr>
          <w:lang w:val="fr-FR"/>
        </w:rPr>
        <w:t>’</w:t>
      </w:r>
      <w:r w:rsidRPr="00136383">
        <w:rPr>
          <w:lang w:val="fr-FR"/>
        </w:rPr>
        <w:t>annexe I du document</w:t>
      </w:r>
      <w:r>
        <w:rPr>
          <w:lang w:val="fr-FR"/>
        </w:rPr>
        <w:t xml:space="preserve"> </w:t>
      </w:r>
      <w:r w:rsidRPr="00136383">
        <w:rPr>
          <w:lang w:val="fr-FR"/>
        </w:rPr>
        <w:t>CDIP/12/8 aux contacts personnels avec les membres du personnel des institutions ayant fait l</w:t>
      </w:r>
      <w:r>
        <w:rPr>
          <w:lang w:val="fr-FR"/>
        </w:rPr>
        <w:t>’</w:t>
      </w:r>
      <w:r w:rsidRPr="00136383">
        <w:rPr>
          <w:lang w:val="fr-FR"/>
        </w:rPr>
        <w:t>objet d</w:t>
      </w:r>
      <w:r>
        <w:rPr>
          <w:lang w:val="fr-FR"/>
        </w:rPr>
        <w:t>’</w:t>
      </w:r>
      <w:r w:rsidRPr="00136383">
        <w:rPr>
          <w:lang w:val="fr-FR"/>
        </w:rPr>
        <w:t>une évaluation, le cas échéant, pour en savoir plus sur la façon dont elles mesurent leur contribution aux</w:t>
      </w:r>
      <w:r>
        <w:rPr>
          <w:lang w:val="fr-FR"/>
        </w:rPr>
        <w:t> </w:t>
      </w:r>
      <w:r w:rsidRPr="00136383">
        <w:rPr>
          <w:lang w:val="fr-FR"/>
        </w:rPr>
        <w:t>OMD;  et</w:t>
      </w:r>
    </w:p>
    <w:p w:rsidR="00D86EF8" w:rsidRDefault="00D86EF8" w:rsidP="00D86EF8">
      <w:pPr>
        <w:pStyle w:val="ONUMFS"/>
        <w:numPr>
          <w:ilvl w:val="2"/>
          <w:numId w:val="6"/>
        </w:numPr>
        <w:tabs>
          <w:tab w:val="clear" w:pos="1701"/>
        </w:tabs>
        <w:ind w:left="567"/>
        <w:rPr>
          <w:lang w:val="fr-FR"/>
        </w:rPr>
      </w:pPr>
      <w:r w:rsidRPr="00136383">
        <w:rPr>
          <w:lang w:val="fr-FR"/>
        </w:rPr>
        <w:t>étendre l</w:t>
      </w:r>
      <w:r>
        <w:rPr>
          <w:lang w:val="fr-FR"/>
        </w:rPr>
        <w:t>’</w:t>
      </w:r>
      <w:r w:rsidRPr="00136383">
        <w:rPr>
          <w:lang w:val="fr-FR"/>
        </w:rPr>
        <w:t>évaluation à d</w:t>
      </w:r>
      <w:r>
        <w:rPr>
          <w:lang w:val="fr-FR"/>
        </w:rPr>
        <w:t>’</w:t>
      </w:r>
      <w:r w:rsidRPr="00136383">
        <w:rPr>
          <w:lang w:val="fr-FR"/>
        </w:rPr>
        <w:t xml:space="preserve">autres institutions et programmes des </w:t>
      </w:r>
      <w:r>
        <w:rPr>
          <w:lang w:val="fr-FR"/>
        </w:rPr>
        <w:t>Nations Unies</w:t>
      </w:r>
      <w:r w:rsidRPr="00136383">
        <w:rPr>
          <w:lang w:val="fr-FR"/>
        </w:rPr>
        <w:t>.</w:t>
      </w:r>
    </w:p>
    <w:p w:rsidR="00D86EF8" w:rsidRDefault="00D86EF8" w:rsidP="00C66432">
      <w:pPr>
        <w:pStyle w:val="ONUMFS"/>
        <w:numPr>
          <w:ilvl w:val="0"/>
          <w:numId w:val="0"/>
        </w:numPr>
        <w:rPr>
          <w:lang w:val="fr-FR"/>
        </w:rPr>
      </w:pPr>
      <w:r w:rsidRPr="00136383">
        <w:rPr>
          <w:lang w:val="fr-FR"/>
        </w:rPr>
        <w:lastRenderedPageBreak/>
        <w:t>Le document révisé fera partie des documents de travail de la quatorzième session du</w:t>
      </w:r>
      <w:r>
        <w:rPr>
          <w:lang w:val="fr-FR"/>
        </w:rPr>
        <w:t> </w:t>
      </w:r>
      <w:r w:rsidRPr="00136383">
        <w:rPr>
          <w:lang w:val="fr-FR"/>
        </w:rPr>
        <w:t>CDIP.</w:t>
      </w:r>
    </w:p>
    <w:p w:rsidR="00D86EF8" w:rsidRPr="00136383" w:rsidRDefault="00D86EF8" w:rsidP="00C66432">
      <w:pPr>
        <w:pStyle w:val="ONUMFS"/>
        <w:rPr>
          <w:lang w:val="fr-FR"/>
        </w:rPr>
      </w:pPr>
      <w:r w:rsidRPr="00136383">
        <w:rPr>
          <w:lang w:val="fr-FR"/>
        </w:rPr>
        <w:t>Le comité a examiné la proposition de mise en œuvre relative à de nouvelles activités pouvant être menées par l</w:t>
      </w:r>
      <w:r>
        <w:rPr>
          <w:lang w:val="fr-FR"/>
        </w:rPr>
        <w:t>’</w:t>
      </w:r>
      <w:r w:rsidRPr="00136383">
        <w:rPr>
          <w:lang w:val="fr-FR"/>
        </w:rPr>
        <w:t>OMPI dans le domaine de l</w:t>
      </w:r>
      <w:r>
        <w:rPr>
          <w:lang w:val="fr-FR"/>
        </w:rPr>
        <w:t>’</w:t>
      </w:r>
      <w:r w:rsidRPr="00136383">
        <w:rPr>
          <w:lang w:val="fr-FR"/>
        </w:rPr>
        <w:t>utilisation du droit d</w:t>
      </w:r>
      <w:r>
        <w:rPr>
          <w:lang w:val="fr-FR"/>
        </w:rPr>
        <w:t>’</w:t>
      </w:r>
      <w:r w:rsidRPr="00136383">
        <w:rPr>
          <w:lang w:val="fr-FR"/>
        </w:rPr>
        <w:t>auteur pour promouvoir l</w:t>
      </w:r>
      <w:r>
        <w:rPr>
          <w:lang w:val="fr-FR"/>
        </w:rPr>
        <w:t>’</w:t>
      </w:r>
      <w:r w:rsidRPr="00136383">
        <w:rPr>
          <w:lang w:val="fr-FR"/>
        </w:rPr>
        <w:t>accès à l</w:t>
      </w:r>
      <w:r>
        <w:rPr>
          <w:lang w:val="fr-FR"/>
        </w:rPr>
        <w:t>’</w:t>
      </w:r>
      <w:r w:rsidRPr="00136383">
        <w:rPr>
          <w:lang w:val="fr-FR"/>
        </w:rPr>
        <w:t>information et aux contenus créatifs, qui fait l</w:t>
      </w:r>
      <w:r>
        <w:rPr>
          <w:lang w:val="fr-FR"/>
        </w:rPr>
        <w:t>’</w:t>
      </w:r>
      <w:r w:rsidRPr="00136383">
        <w:rPr>
          <w:lang w:val="fr-FR"/>
        </w:rPr>
        <w:t>objet du document CDIP/12/9.  À la suite de la présentation de la proposition et d</w:t>
      </w:r>
      <w:r>
        <w:rPr>
          <w:lang w:val="fr-FR"/>
        </w:rPr>
        <w:t>’</w:t>
      </w:r>
      <w:r w:rsidRPr="00136383">
        <w:rPr>
          <w:lang w:val="fr-FR"/>
        </w:rPr>
        <w:t>un échange de vues, il a été demandé au Secrétariat de réviser le document afin de clarifier la proposition et de le soumettre à la prochaine session du comité, pour examen.</w:t>
      </w:r>
    </w:p>
    <w:p w:rsidR="00D86EF8" w:rsidRDefault="00D86EF8" w:rsidP="00C66432">
      <w:pPr>
        <w:pStyle w:val="ONUMFS"/>
        <w:rPr>
          <w:lang w:val="fr-FR"/>
        </w:rPr>
      </w:pPr>
      <w:r w:rsidRPr="00136383">
        <w:rPr>
          <w:lang w:val="fr-FR"/>
        </w:rPr>
        <w:t>Le comité a examiné l</w:t>
      </w:r>
      <w:r>
        <w:rPr>
          <w:lang w:val="fr-FR"/>
        </w:rPr>
        <w:t>’</w:t>
      </w:r>
      <w:r w:rsidRPr="00136383">
        <w:rPr>
          <w:lang w:val="fr-FR"/>
        </w:rPr>
        <w:t>Étude indépendante sur la mise en œuvre des recommandations du Plan d</w:t>
      </w:r>
      <w:r>
        <w:rPr>
          <w:lang w:val="fr-FR"/>
        </w:rPr>
        <w:t>’</w:t>
      </w:r>
      <w:r w:rsidRPr="00136383">
        <w:rPr>
          <w:lang w:val="fr-FR"/>
        </w:rPr>
        <w:t>action pour le développement conformément au mécanisme de coordination et aux modalités de suivi, d</w:t>
      </w:r>
      <w:r>
        <w:rPr>
          <w:lang w:val="fr-FR"/>
        </w:rPr>
        <w:t>’</w:t>
      </w:r>
      <w:r w:rsidRPr="00136383">
        <w:rPr>
          <w:lang w:val="fr-FR"/>
        </w:rPr>
        <w:t>évaluation et d</w:t>
      </w:r>
      <w:r>
        <w:rPr>
          <w:lang w:val="fr-FR"/>
        </w:rPr>
        <w:t>’</w:t>
      </w:r>
      <w:r w:rsidRPr="00136383">
        <w:rPr>
          <w:lang w:val="fr-FR"/>
        </w:rPr>
        <w:t>établissement de rapports (WO/GA/39/7).</w:t>
      </w:r>
    </w:p>
    <w:p w:rsidR="00D86EF8" w:rsidRDefault="00D86EF8" w:rsidP="00C66432">
      <w:pPr>
        <w:pStyle w:val="ONUMFS"/>
        <w:numPr>
          <w:ilvl w:val="0"/>
          <w:numId w:val="0"/>
        </w:numPr>
        <w:rPr>
          <w:lang w:val="fr-FR"/>
        </w:rPr>
      </w:pPr>
      <w:r w:rsidRPr="00136383">
        <w:rPr>
          <w:lang w:val="fr-FR"/>
        </w:rPr>
        <w:t>Le comité a décidé de poursuivre les délibérations sur cette question à sa treizième session, lors de laquelle, suffisamment de temps sera prévu pour arrêter définitivement le mandat.  À cette fin, les États membres sont invités à faire part de leurs observations d</w:t>
      </w:r>
      <w:r>
        <w:rPr>
          <w:lang w:val="fr-FR"/>
        </w:rPr>
        <w:t>’</w:t>
      </w:r>
      <w:r w:rsidRPr="00136383">
        <w:rPr>
          <w:lang w:val="fr-FR"/>
        </w:rPr>
        <w:t>ici la fin du mois de janvier 2014.  Le</w:t>
      </w:r>
      <w:r>
        <w:rPr>
          <w:lang w:val="fr-FR"/>
        </w:rPr>
        <w:t> </w:t>
      </w:r>
      <w:r w:rsidRPr="00136383">
        <w:rPr>
          <w:lang w:val="fr-FR"/>
        </w:rPr>
        <w:t>CDIP prie le président d</w:t>
      </w:r>
      <w:r>
        <w:rPr>
          <w:lang w:val="fr-FR"/>
        </w:rPr>
        <w:t>’</w:t>
      </w:r>
      <w:r w:rsidRPr="00136383">
        <w:rPr>
          <w:lang w:val="fr-FR"/>
        </w:rPr>
        <w:t>élaborer un projet de mandat sur la base du consensus dégagé au cours des négociations informelles tenues au cours de la douzième session, des observations reçues et des informations communiquées par le Secrétariat concernant le budget et le calendrier.  Le</w:t>
      </w:r>
      <w:r>
        <w:rPr>
          <w:lang w:val="fr-FR"/>
        </w:rPr>
        <w:t> </w:t>
      </w:r>
      <w:r w:rsidRPr="00136383">
        <w:rPr>
          <w:lang w:val="fr-FR"/>
        </w:rPr>
        <w:t>CDIP prie également le président de tenir, avant la treizième session, une session de consultation informelle consacrée à l</w:t>
      </w:r>
      <w:r>
        <w:rPr>
          <w:lang w:val="fr-FR"/>
        </w:rPr>
        <w:t>’</w:t>
      </w:r>
      <w:r w:rsidRPr="00136383">
        <w:rPr>
          <w:lang w:val="fr-FR"/>
        </w:rPr>
        <w:t>examen du mandat.</w:t>
      </w:r>
    </w:p>
    <w:p w:rsidR="00D86EF8" w:rsidRPr="00942F0A" w:rsidRDefault="00D86EF8" w:rsidP="00D738B8">
      <w:pPr>
        <w:pStyle w:val="ONUMFS"/>
      </w:pPr>
      <w:r w:rsidRPr="00520D70">
        <w:rPr>
          <w:color w:val="000000"/>
        </w:rPr>
        <w:t xml:space="preserve">Le comité a </w:t>
      </w:r>
      <w:r w:rsidRPr="00942F0A">
        <w:t>examiné l</w:t>
      </w:r>
      <w:r>
        <w:t>’</w:t>
      </w:r>
      <w:r w:rsidRPr="00942F0A">
        <w:t>Étude extérieure sur l</w:t>
      </w:r>
      <w:r>
        <w:t>’</w:t>
      </w:r>
      <w:r w:rsidRPr="00942F0A">
        <w:t>assistance technique fournie par l</w:t>
      </w:r>
      <w:r>
        <w:t>’</w:t>
      </w:r>
      <w:r w:rsidRPr="00942F0A">
        <w:t>OMPI dans le domaine de la coopération pour le développement (documents CDIP/8/INF/1, CDIP/9/14, CDIP/9/15, CDIP/9/16 et CDIP/11/4).  Il est convenu de poursuivre l</w:t>
      </w:r>
      <w:r>
        <w:t>’</w:t>
      </w:r>
      <w:r w:rsidRPr="00942F0A">
        <w:t>examen de cette question à sa prochaine session.</w:t>
      </w:r>
    </w:p>
    <w:p w:rsidR="00D86EF8" w:rsidRDefault="00D86EF8" w:rsidP="00D738B8">
      <w:pPr>
        <w:pStyle w:val="ONUMFS"/>
      </w:pPr>
      <w:r w:rsidRPr="00942F0A">
        <w:t>Dans le cadre de l</w:t>
      </w:r>
      <w:r>
        <w:t>’</w:t>
      </w:r>
      <w:r w:rsidRPr="00942F0A">
        <w:t>Étude extérieure sur l</w:t>
      </w:r>
      <w:r>
        <w:t>’</w:t>
      </w:r>
      <w:r w:rsidRPr="00942F0A">
        <w:t>assistance technique fournie par l</w:t>
      </w:r>
      <w:r>
        <w:t>’</w:t>
      </w:r>
      <w:r w:rsidRPr="00942F0A">
        <w:t>OMPI dans le domaine de la coopération pour le développement et conformément aux décisions qu</w:t>
      </w:r>
      <w:r>
        <w:t>’</w:t>
      </w:r>
      <w:r w:rsidRPr="00942F0A">
        <w:t>il a prises à sa onzième</w:t>
      </w:r>
      <w:r>
        <w:t> </w:t>
      </w:r>
      <w:r w:rsidRPr="00942F0A">
        <w:t>session (paragraphe</w:t>
      </w:r>
      <w:r>
        <w:t> </w:t>
      </w:r>
      <w:r w:rsidRPr="00942F0A">
        <w:t>7.b)i), ii)</w:t>
      </w:r>
      <w:r>
        <w:t> </w:t>
      </w:r>
      <w:r w:rsidRPr="00942F0A">
        <w:t>et iii) du Résumé présenté par le président), le comité :</w:t>
      </w:r>
    </w:p>
    <w:p w:rsidR="00D86EF8" w:rsidRPr="00942F0A" w:rsidRDefault="00D86EF8" w:rsidP="00D86EF8">
      <w:pPr>
        <w:pStyle w:val="ONUMFS"/>
        <w:numPr>
          <w:ilvl w:val="2"/>
          <w:numId w:val="6"/>
        </w:numPr>
        <w:tabs>
          <w:tab w:val="clear" w:pos="1701"/>
        </w:tabs>
        <w:ind w:left="567"/>
      </w:pPr>
      <w:r w:rsidRPr="00942F0A">
        <w:t>a pris note du Manuel de l</w:t>
      </w:r>
      <w:r>
        <w:t>’</w:t>
      </w:r>
      <w:r w:rsidRPr="00942F0A">
        <w:t>assistance technique fournie par l</w:t>
      </w:r>
      <w:r>
        <w:t>’</w:t>
      </w:r>
      <w:r w:rsidRPr="00942F0A">
        <w:t>OMPI figurant dans le document CDIP/12/7 et s</w:t>
      </w:r>
      <w:r>
        <w:t>’</w:t>
      </w:r>
      <w:r w:rsidRPr="00942F0A">
        <w:t>est dit satisfait de ce document.  Le Secrétariat a pris note des observations formulées par les États membres, s</w:t>
      </w:r>
      <w:r>
        <w:t>’</w:t>
      </w:r>
      <w:r w:rsidRPr="00942F0A">
        <w:t>agissant en particulier de la publication du manuel sous la forme d</w:t>
      </w:r>
      <w:r>
        <w:t>’</w:t>
      </w:r>
      <w:r w:rsidRPr="00942F0A">
        <w:t xml:space="preserve">une brochure et de la poursuite de sa mise à jour; </w:t>
      </w:r>
      <w:r>
        <w:t xml:space="preserve"> </w:t>
      </w:r>
      <w:r w:rsidRPr="00942F0A">
        <w:t>et</w:t>
      </w:r>
    </w:p>
    <w:p w:rsidR="00D86EF8" w:rsidRPr="00942F0A" w:rsidRDefault="00D86EF8" w:rsidP="00D86EF8">
      <w:pPr>
        <w:pStyle w:val="ONUMFS"/>
        <w:numPr>
          <w:ilvl w:val="2"/>
          <w:numId w:val="6"/>
        </w:numPr>
        <w:tabs>
          <w:tab w:val="clear" w:pos="1701"/>
        </w:tabs>
        <w:ind w:left="567"/>
      </w:pPr>
      <w:r w:rsidRPr="00942F0A">
        <w:t>a pris note des exposés présentés sur la restructuration du site</w:t>
      </w:r>
      <w:r>
        <w:t> </w:t>
      </w:r>
      <w:r w:rsidRPr="00942F0A">
        <w:t>Web de l</w:t>
      </w:r>
      <w:r>
        <w:t>’</w:t>
      </w:r>
      <w:r w:rsidRPr="00942F0A">
        <w:t>OMPI, et sur la base de données de l</w:t>
      </w:r>
      <w:r>
        <w:t>’</w:t>
      </w:r>
      <w:r w:rsidRPr="00942F0A">
        <w:t>assistance technique.</w:t>
      </w:r>
    </w:p>
    <w:p w:rsidR="00D86EF8" w:rsidRPr="00942F0A" w:rsidRDefault="00D86EF8" w:rsidP="00D738B8">
      <w:pPr>
        <w:pStyle w:val="ONUMFS"/>
      </w:pPr>
      <w:r w:rsidRPr="00942F0A">
        <w:t>Le comité a examiné la question de la Conférence internationale sur la propriété intellectuelle et le développement et il est convenu de poursuivre les débats sur cette question à sa prochaine session.</w:t>
      </w:r>
    </w:p>
    <w:p w:rsidR="00D86EF8" w:rsidRPr="008D2A0C" w:rsidRDefault="00D86EF8" w:rsidP="00D738B8">
      <w:pPr>
        <w:pStyle w:val="ONUMFS"/>
        <w:rPr>
          <w:lang w:val="fr-FR"/>
        </w:rPr>
      </w:pPr>
      <w:r w:rsidRPr="0011613F">
        <w:rPr>
          <w:lang w:val="fr-FR"/>
        </w:rPr>
        <w:t>Le comité a examiné les documents ci</w:t>
      </w:r>
      <w:r>
        <w:rPr>
          <w:lang w:val="fr-FR"/>
        </w:rPr>
        <w:noBreakHyphen/>
      </w:r>
      <w:r w:rsidRPr="0011613F">
        <w:rPr>
          <w:lang w:val="fr-FR"/>
        </w:rPr>
        <w:t>après et a pris note de leur contenu :</w:t>
      </w:r>
    </w:p>
    <w:p w:rsidR="00D86EF8" w:rsidRPr="008D2A0C" w:rsidRDefault="00D86EF8" w:rsidP="00D86EF8">
      <w:pPr>
        <w:pStyle w:val="ONUMFS"/>
        <w:numPr>
          <w:ilvl w:val="2"/>
          <w:numId w:val="6"/>
        </w:numPr>
        <w:tabs>
          <w:tab w:val="clear" w:pos="1701"/>
        </w:tabs>
        <w:ind w:left="567"/>
        <w:rPr>
          <w:lang w:val="fr-FR"/>
        </w:rPr>
      </w:pPr>
      <w:r w:rsidRPr="0011613F">
        <w:rPr>
          <w:lang w:val="fr-FR"/>
        </w:rPr>
        <w:t>Étude sur les brevets et le domaine public (II) (CDIP/12/INF/2 </w:t>
      </w:r>
      <w:proofErr w:type="spellStart"/>
      <w:r w:rsidRPr="0011613F">
        <w:rPr>
          <w:lang w:val="fr-FR"/>
        </w:rPr>
        <w:t>Rev</w:t>
      </w:r>
      <w:proofErr w:type="spellEnd"/>
      <w:r w:rsidRPr="0011613F">
        <w:rPr>
          <w:lang w:val="fr-FR"/>
        </w:rPr>
        <w:t>.);</w:t>
      </w:r>
    </w:p>
    <w:p w:rsidR="00D86EF8" w:rsidRPr="008D2A0C" w:rsidRDefault="00D86EF8" w:rsidP="00D86EF8">
      <w:pPr>
        <w:pStyle w:val="ONUMFS"/>
        <w:numPr>
          <w:ilvl w:val="2"/>
          <w:numId w:val="6"/>
        </w:numPr>
        <w:tabs>
          <w:tab w:val="clear" w:pos="1701"/>
        </w:tabs>
        <w:ind w:left="567"/>
        <w:rPr>
          <w:lang w:val="fr-FR"/>
        </w:rPr>
      </w:pPr>
      <w:r w:rsidRPr="0011613F">
        <w:rPr>
          <w:lang w:val="fr-FR"/>
        </w:rPr>
        <w:t>Étude exploratoire sur le renforcement et le développement du secteur de l</w:t>
      </w:r>
      <w:r>
        <w:rPr>
          <w:lang w:val="fr-FR"/>
        </w:rPr>
        <w:t>’</w:t>
      </w:r>
      <w:r w:rsidRPr="0011613F">
        <w:rPr>
          <w:lang w:val="fr-FR"/>
        </w:rPr>
        <w:t>audiovisuel au Burkina Faso et dans certains pays africains (CDIP/12/INF/3);  le</w:t>
      </w:r>
      <w:r>
        <w:rPr>
          <w:lang w:val="fr-FR"/>
        </w:rPr>
        <w:t> </w:t>
      </w:r>
      <w:r w:rsidRPr="0011613F">
        <w:rPr>
          <w:lang w:val="fr-FR"/>
        </w:rPr>
        <w:t>Secrétariat a pris note des observations formulées par les délégations concernant la mise en œuvre du projet</w:t>
      </w:r>
      <w:r>
        <w:rPr>
          <w:lang w:val="fr-FR"/>
        </w:rPr>
        <w:t xml:space="preserve">; </w:t>
      </w:r>
      <w:r w:rsidRPr="0011613F">
        <w:rPr>
          <w:lang w:val="fr-FR"/>
        </w:rPr>
        <w:t xml:space="preserve"> et</w:t>
      </w:r>
    </w:p>
    <w:p w:rsidR="00D86EF8" w:rsidRPr="008D2A0C" w:rsidRDefault="00D86EF8" w:rsidP="00D86EF8">
      <w:pPr>
        <w:pStyle w:val="ONUMFS"/>
        <w:numPr>
          <w:ilvl w:val="2"/>
          <w:numId w:val="6"/>
        </w:numPr>
        <w:tabs>
          <w:tab w:val="clear" w:pos="1701"/>
        </w:tabs>
        <w:ind w:left="567"/>
        <w:rPr>
          <w:lang w:val="fr-FR"/>
        </w:rPr>
      </w:pPr>
      <w:r w:rsidRPr="0011613F">
        <w:rPr>
          <w:lang w:val="fr-FR"/>
        </w:rPr>
        <w:t>Étude relative à l</w:t>
      </w:r>
      <w:r>
        <w:rPr>
          <w:lang w:val="fr-FR"/>
        </w:rPr>
        <w:t>’</w:t>
      </w:r>
      <w:r w:rsidRPr="0011613F">
        <w:rPr>
          <w:lang w:val="fr-FR"/>
        </w:rPr>
        <w:t>utilisation des modèles d</w:t>
      </w:r>
      <w:r>
        <w:rPr>
          <w:lang w:val="fr-FR"/>
        </w:rPr>
        <w:t>’</w:t>
      </w:r>
      <w:r w:rsidRPr="0011613F">
        <w:rPr>
          <w:lang w:val="fr-FR"/>
        </w:rPr>
        <w:t>utilité en Thaïlande (CDIP/12/INF/6).</w:t>
      </w:r>
    </w:p>
    <w:p w:rsidR="00D86EF8" w:rsidRPr="008D2A0C" w:rsidRDefault="00D86EF8" w:rsidP="00D738B8">
      <w:pPr>
        <w:pStyle w:val="ONUMFS"/>
        <w:numPr>
          <w:ilvl w:val="0"/>
          <w:numId w:val="0"/>
        </w:numPr>
        <w:rPr>
          <w:lang w:val="fr-FR"/>
        </w:rPr>
      </w:pPr>
      <w:r w:rsidRPr="0011613F">
        <w:rPr>
          <w:lang w:val="fr-FR"/>
        </w:rPr>
        <w:lastRenderedPageBreak/>
        <w:t>Le comité a également examiné les documents ci</w:t>
      </w:r>
      <w:r>
        <w:rPr>
          <w:lang w:val="fr-FR"/>
        </w:rPr>
        <w:noBreakHyphen/>
      </w:r>
      <w:r w:rsidRPr="0011613F">
        <w:rPr>
          <w:lang w:val="fr-FR"/>
        </w:rPr>
        <w:t>après et a pris note de leur contenu : Étude sur la propriété intellectuelle et la fuite des cerveaux – cartographie (CDIP/12/INF/4) et Résumé de l</w:t>
      </w:r>
      <w:r>
        <w:rPr>
          <w:lang w:val="fr-FR"/>
        </w:rPr>
        <w:t>’</w:t>
      </w:r>
      <w:r w:rsidRPr="0011613F">
        <w:rPr>
          <w:lang w:val="fr-FR"/>
        </w:rPr>
        <w:t>atelier sur la propriété intellectuelle, la mobilité internationale des travailleurs hautement qualifiés et la fuite des cerveaux (CDIP/12/INF/5).  Le comité a par ailleurs salué le travail accompli par l</w:t>
      </w:r>
      <w:r>
        <w:rPr>
          <w:lang w:val="fr-FR"/>
        </w:rPr>
        <w:t>’</w:t>
      </w:r>
      <w:r w:rsidRPr="0011613F">
        <w:rPr>
          <w:lang w:val="fr-FR"/>
        </w:rPr>
        <w:t>économiste en chef et l</w:t>
      </w:r>
      <w:r>
        <w:rPr>
          <w:lang w:val="fr-FR"/>
        </w:rPr>
        <w:t>’</w:t>
      </w:r>
      <w:r w:rsidRPr="0011613F">
        <w:rPr>
          <w:lang w:val="fr-FR"/>
        </w:rPr>
        <w:t>a prié de poursuivre ses travaux sur cette question.</w:t>
      </w:r>
    </w:p>
    <w:p w:rsidR="00D86EF8" w:rsidRPr="00D738B8" w:rsidRDefault="00D86EF8" w:rsidP="00D738B8">
      <w:pPr>
        <w:pStyle w:val="ONUMFS"/>
        <w:rPr>
          <w:lang w:val="fr-FR"/>
        </w:rPr>
      </w:pPr>
      <w:r w:rsidRPr="00D738B8">
        <w:rPr>
          <w:lang w:val="fr-FR"/>
        </w:rPr>
        <w:t>Au titre du point</w:t>
      </w:r>
      <w:r>
        <w:rPr>
          <w:lang w:val="fr-FR"/>
        </w:rPr>
        <w:t> </w:t>
      </w:r>
      <w:r w:rsidRPr="00D738B8">
        <w:rPr>
          <w:lang w:val="fr-FR"/>
        </w:rPr>
        <w:t>6 de l</w:t>
      </w:r>
      <w:r>
        <w:rPr>
          <w:lang w:val="fr-FR"/>
        </w:rPr>
        <w:t>’</w:t>
      </w:r>
      <w:r w:rsidRPr="00D738B8">
        <w:rPr>
          <w:lang w:val="fr-FR"/>
        </w:rPr>
        <w:t>ordre du jour sur les travaux futurs, le comité a examiné plusieurs propositions et il est convenu d</w:t>
      </w:r>
      <w:r>
        <w:rPr>
          <w:lang w:val="fr-FR"/>
        </w:rPr>
        <w:t>’</w:t>
      </w:r>
      <w:r w:rsidRPr="00D738B8">
        <w:rPr>
          <w:lang w:val="fr-FR"/>
        </w:rPr>
        <w:t>une liste de questions et de documents pour sa prochaine session.</w:t>
      </w:r>
    </w:p>
    <w:p w:rsidR="00D86EF8" w:rsidRPr="008D2A0C" w:rsidRDefault="00D86EF8" w:rsidP="00D738B8">
      <w:pPr>
        <w:pStyle w:val="ONUMFS"/>
        <w:rPr>
          <w:lang w:val="fr-FR"/>
        </w:rPr>
      </w:pPr>
      <w:r w:rsidRPr="0011613F">
        <w:rPr>
          <w:lang w:val="fr-FR"/>
        </w:rPr>
        <w:t>Le comité a noté que le projet de rapport de la douzième session serait établi par le</w:t>
      </w:r>
      <w:r>
        <w:rPr>
          <w:lang w:val="fr-FR"/>
        </w:rPr>
        <w:t> </w:t>
      </w:r>
      <w:r w:rsidRPr="0011613F">
        <w:rPr>
          <w:lang w:val="fr-FR"/>
        </w:rPr>
        <w:t>Secrétariat et communiqué aux missions permanentes des États membres et qu</w:t>
      </w:r>
      <w:r>
        <w:rPr>
          <w:lang w:val="fr-FR"/>
        </w:rPr>
        <w:t>’</w:t>
      </w:r>
      <w:r w:rsidRPr="0011613F">
        <w:rPr>
          <w:lang w:val="fr-FR"/>
        </w:rPr>
        <w:t>il serait également mis à la disposition des États membres, des organisations intergouvernementales et des organisations non gouvernementales, sous forme électronique, sur le site Web de l</w:t>
      </w:r>
      <w:r>
        <w:rPr>
          <w:lang w:val="fr-FR"/>
        </w:rPr>
        <w:t>’</w:t>
      </w:r>
      <w:r w:rsidRPr="0011613F">
        <w:rPr>
          <w:lang w:val="fr-FR"/>
        </w:rPr>
        <w:t>OMPI.  Les observations sur le projet de rapport devraient être communiquées par écrit au Secrétariat, de préférence huit semaines avant la prochaine session.  Le projet de rapport sera ensuite examiné pour adoption à la treizième session du comité.</w:t>
      </w:r>
    </w:p>
    <w:p w:rsidR="00D86EF8" w:rsidRPr="008D2A0C" w:rsidRDefault="00D86EF8" w:rsidP="00D738B8">
      <w:pPr>
        <w:pStyle w:val="ONUMFS"/>
        <w:rPr>
          <w:lang w:val="fr-FR"/>
        </w:rPr>
      </w:pPr>
      <w:r w:rsidRPr="0011613F">
        <w:rPr>
          <w:lang w:val="fr-FR"/>
        </w:rPr>
        <w:t>Le présent résumé constituera le rapport du comité à l</w:t>
      </w:r>
      <w:r>
        <w:rPr>
          <w:lang w:val="fr-FR"/>
        </w:rPr>
        <w:t>’</w:t>
      </w:r>
      <w:r w:rsidRPr="0011613F">
        <w:rPr>
          <w:lang w:val="fr-FR"/>
        </w:rPr>
        <w:t>Assemblée générale.</w:t>
      </w:r>
    </w:p>
    <w:p w:rsidR="00D86EF8" w:rsidRPr="008D2A0C" w:rsidRDefault="00D86EF8" w:rsidP="00D738B8">
      <w:pPr>
        <w:rPr>
          <w:lang w:val="fr-FR"/>
        </w:rPr>
      </w:pPr>
    </w:p>
    <w:p w:rsidR="00D86EF8" w:rsidRPr="008D2A0C" w:rsidRDefault="00D86EF8" w:rsidP="00D738B8">
      <w:pPr>
        <w:rPr>
          <w:lang w:val="fr-FR"/>
        </w:rPr>
      </w:pPr>
    </w:p>
    <w:p w:rsidR="00D86EF8" w:rsidRDefault="00D86EF8">
      <w:pPr>
        <w:pStyle w:val="Endofdocument-Annex"/>
      </w:pPr>
      <w:r>
        <w:t>[Fin du document]</w:t>
      </w:r>
    </w:p>
    <w:p w:rsidR="00D86EF8" w:rsidRDefault="00D86EF8" w:rsidP="00D738B8">
      <w:pPr>
        <w:pStyle w:val="Endofdocument-Annex"/>
        <w:rPr>
          <w:lang w:val="fr-FR"/>
        </w:rPr>
      </w:pPr>
    </w:p>
    <w:p w:rsidR="00D86EF8" w:rsidRDefault="00D86EF8" w:rsidP="00651616">
      <w:pPr>
        <w:sectPr w:rsidR="00D86EF8" w:rsidSect="00D86EF8">
          <w:headerReference w:type="default" r:id="rId12"/>
          <w:endnotePr>
            <w:numFmt w:val="decimal"/>
          </w:endnotePr>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D86EF8" w:rsidRPr="0031338B" w:rsidTr="006E4E56">
        <w:tc>
          <w:tcPr>
            <w:tcW w:w="4513" w:type="dxa"/>
            <w:tcBorders>
              <w:bottom w:val="single" w:sz="4" w:space="0" w:color="auto"/>
            </w:tcBorders>
            <w:tcMar>
              <w:bottom w:w="170" w:type="dxa"/>
            </w:tcMar>
          </w:tcPr>
          <w:p w:rsidR="00D86EF8" w:rsidRPr="0031338B" w:rsidRDefault="00D86EF8" w:rsidP="006E4E56">
            <w:pPr>
              <w:rPr>
                <w:lang w:val="fr-FR"/>
              </w:rPr>
            </w:pPr>
          </w:p>
        </w:tc>
        <w:tc>
          <w:tcPr>
            <w:tcW w:w="4337" w:type="dxa"/>
            <w:tcBorders>
              <w:bottom w:val="single" w:sz="4" w:space="0" w:color="auto"/>
            </w:tcBorders>
            <w:tcMar>
              <w:left w:w="0" w:type="dxa"/>
              <w:right w:w="0" w:type="dxa"/>
            </w:tcMar>
          </w:tcPr>
          <w:p w:rsidR="00D86EF8" w:rsidRPr="0031338B" w:rsidRDefault="00D86EF8" w:rsidP="006E4E56">
            <w:pPr>
              <w:rPr>
                <w:lang w:val="fr-FR"/>
              </w:rPr>
            </w:pPr>
            <w:r>
              <w:rPr>
                <w:noProof/>
                <w:lang w:val="en-US" w:eastAsia="en-US"/>
              </w:rPr>
              <w:drawing>
                <wp:inline distT="0" distB="0" distL="0" distR="0">
                  <wp:extent cx="1854835" cy="1326515"/>
                  <wp:effectExtent l="0" t="0" r="0" b="698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D86EF8" w:rsidRPr="0031338B" w:rsidRDefault="00D86EF8" w:rsidP="006E4E56">
            <w:pPr>
              <w:jc w:val="right"/>
              <w:rPr>
                <w:lang w:val="fr-FR"/>
              </w:rPr>
            </w:pPr>
            <w:r w:rsidRPr="0031338B">
              <w:rPr>
                <w:b/>
                <w:sz w:val="40"/>
                <w:szCs w:val="40"/>
                <w:lang w:val="fr-FR"/>
              </w:rPr>
              <w:t>F</w:t>
            </w:r>
          </w:p>
        </w:tc>
      </w:tr>
      <w:tr w:rsidR="00D86EF8" w:rsidRPr="0031338B" w:rsidTr="006E4E56">
        <w:trPr>
          <w:trHeight w:hRule="exact" w:val="340"/>
        </w:trPr>
        <w:tc>
          <w:tcPr>
            <w:tcW w:w="9356" w:type="dxa"/>
            <w:gridSpan w:val="3"/>
            <w:tcBorders>
              <w:top w:val="single" w:sz="4" w:space="0" w:color="auto"/>
            </w:tcBorders>
            <w:tcMar>
              <w:top w:w="170" w:type="dxa"/>
              <w:left w:w="0" w:type="dxa"/>
              <w:right w:w="0" w:type="dxa"/>
            </w:tcMar>
            <w:vAlign w:val="bottom"/>
          </w:tcPr>
          <w:p w:rsidR="00D86EF8" w:rsidRPr="0031338B" w:rsidRDefault="00D86EF8" w:rsidP="006E4E56">
            <w:pPr>
              <w:jc w:val="right"/>
              <w:rPr>
                <w:rFonts w:ascii="Arial Black" w:hAnsi="Arial Black"/>
                <w:caps/>
                <w:sz w:val="15"/>
                <w:lang w:val="fr-FR"/>
              </w:rPr>
            </w:pPr>
          </w:p>
        </w:tc>
      </w:tr>
      <w:tr w:rsidR="00D86EF8" w:rsidRPr="0031338B" w:rsidTr="006E4E56">
        <w:trPr>
          <w:trHeight w:hRule="exact" w:val="170"/>
        </w:trPr>
        <w:tc>
          <w:tcPr>
            <w:tcW w:w="9356" w:type="dxa"/>
            <w:gridSpan w:val="3"/>
            <w:noWrap/>
            <w:tcMar>
              <w:left w:w="0" w:type="dxa"/>
              <w:right w:w="0" w:type="dxa"/>
            </w:tcMar>
            <w:vAlign w:val="bottom"/>
          </w:tcPr>
          <w:p w:rsidR="00D86EF8" w:rsidRPr="0031338B" w:rsidRDefault="00D86EF8" w:rsidP="006E4E56">
            <w:pPr>
              <w:jc w:val="right"/>
              <w:rPr>
                <w:rFonts w:ascii="Arial Black" w:hAnsi="Arial Black"/>
                <w:caps/>
                <w:sz w:val="15"/>
                <w:lang w:val="fr-FR"/>
              </w:rPr>
            </w:pPr>
            <w:r w:rsidRPr="0031338B">
              <w:rPr>
                <w:rFonts w:ascii="Arial Black" w:hAnsi="Arial Black"/>
                <w:caps/>
                <w:sz w:val="15"/>
                <w:lang w:val="fr-FR"/>
              </w:rPr>
              <w:t>ORIGINAL : anglais</w:t>
            </w:r>
          </w:p>
        </w:tc>
      </w:tr>
      <w:tr w:rsidR="00D86EF8" w:rsidRPr="0031338B" w:rsidTr="006E4E56">
        <w:trPr>
          <w:trHeight w:hRule="exact" w:val="198"/>
        </w:trPr>
        <w:tc>
          <w:tcPr>
            <w:tcW w:w="9356" w:type="dxa"/>
            <w:gridSpan w:val="3"/>
            <w:tcMar>
              <w:left w:w="0" w:type="dxa"/>
              <w:right w:w="0" w:type="dxa"/>
            </w:tcMar>
            <w:vAlign w:val="bottom"/>
          </w:tcPr>
          <w:p w:rsidR="00D86EF8" w:rsidRPr="0031338B" w:rsidRDefault="00D86EF8" w:rsidP="005A34BA">
            <w:pPr>
              <w:jc w:val="right"/>
              <w:rPr>
                <w:rFonts w:ascii="Arial Black" w:hAnsi="Arial Black"/>
                <w:caps/>
                <w:sz w:val="15"/>
                <w:lang w:val="fr-FR"/>
              </w:rPr>
            </w:pPr>
            <w:r w:rsidRPr="0031338B">
              <w:rPr>
                <w:rFonts w:ascii="Arial Black" w:hAnsi="Arial Black"/>
                <w:caps/>
                <w:sz w:val="15"/>
                <w:lang w:val="fr-FR"/>
              </w:rPr>
              <w:t xml:space="preserve">DATE : </w:t>
            </w:r>
            <w:r>
              <w:rPr>
                <w:rFonts w:ascii="Arial Black" w:hAnsi="Arial Black"/>
                <w:caps/>
                <w:sz w:val="15"/>
                <w:lang w:val="fr-FR"/>
              </w:rPr>
              <w:t>2</w:t>
            </w:r>
            <w:r w:rsidRPr="0031338B">
              <w:rPr>
                <w:rFonts w:ascii="Arial Black" w:hAnsi="Arial Black"/>
                <w:caps/>
                <w:sz w:val="15"/>
                <w:lang w:val="fr-FR"/>
              </w:rPr>
              <w:t>3 ma</w:t>
            </w:r>
            <w:r>
              <w:rPr>
                <w:rFonts w:ascii="Arial Black" w:hAnsi="Arial Black"/>
                <w:caps/>
                <w:sz w:val="15"/>
                <w:lang w:val="fr-FR"/>
              </w:rPr>
              <w:t>i </w:t>
            </w:r>
            <w:r w:rsidRPr="0031338B">
              <w:rPr>
                <w:rFonts w:ascii="Arial Black" w:hAnsi="Arial Black"/>
                <w:caps/>
                <w:sz w:val="15"/>
                <w:lang w:val="fr-FR"/>
              </w:rPr>
              <w:t>2014</w:t>
            </w:r>
          </w:p>
        </w:tc>
      </w:tr>
    </w:tbl>
    <w:p w:rsidR="00D86EF8" w:rsidRPr="0031338B" w:rsidRDefault="00D86EF8" w:rsidP="00325B37">
      <w:pPr>
        <w:rPr>
          <w:lang w:val="fr-FR"/>
        </w:rPr>
      </w:pPr>
    </w:p>
    <w:p w:rsidR="00D86EF8" w:rsidRPr="0031338B" w:rsidRDefault="00D86EF8" w:rsidP="00325B37">
      <w:pPr>
        <w:rPr>
          <w:lang w:val="fr-FR"/>
        </w:rPr>
      </w:pPr>
    </w:p>
    <w:p w:rsidR="00D86EF8" w:rsidRPr="0031338B" w:rsidRDefault="00D86EF8" w:rsidP="00325B37">
      <w:pPr>
        <w:rPr>
          <w:lang w:val="fr-FR"/>
        </w:rPr>
      </w:pPr>
    </w:p>
    <w:p w:rsidR="00D86EF8" w:rsidRPr="0031338B" w:rsidRDefault="00D86EF8" w:rsidP="00325B37">
      <w:pPr>
        <w:rPr>
          <w:lang w:val="fr-FR"/>
        </w:rPr>
      </w:pPr>
    </w:p>
    <w:p w:rsidR="00D86EF8" w:rsidRPr="0031338B" w:rsidRDefault="00D86EF8" w:rsidP="00325B37">
      <w:pPr>
        <w:rPr>
          <w:lang w:val="fr-FR"/>
        </w:rPr>
      </w:pPr>
    </w:p>
    <w:p w:rsidR="00D86EF8" w:rsidRPr="0031338B" w:rsidRDefault="00D86EF8" w:rsidP="00325B37">
      <w:pPr>
        <w:rPr>
          <w:b/>
          <w:sz w:val="28"/>
          <w:szCs w:val="28"/>
          <w:lang w:val="fr-FR"/>
        </w:rPr>
      </w:pPr>
      <w:r w:rsidRPr="0031338B">
        <w:rPr>
          <w:b/>
          <w:sz w:val="28"/>
          <w:szCs w:val="28"/>
          <w:lang w:val="fr-FR"/>
        </w:rPr>
        <w:t>Comité du développement et de la propriété intellectuelle (CDIP)</w:t>
      </w:r>
    </w:p>
    <w:p w:rsidR="00D86EF8" w:rsidRPr="0031338B" w:rsidRDefault="00D86EF8" w:rsidP="00325B37">
      <w:pPr>
        <w:rPr>
          <w:lang w:val="fr-FR"/>
        </w:rPr>
      </w:pPr>
    </w:p>
    <w:p w:rsidR="00D86EF8" w:rsidRPr="0031338B" w:rsidRDefault="00D86EF8" w:rsidP="00325B37">
      <w:pPr>
        <w:rPr>
          <w:lang w:val="fr-FR"/>
        </w:rPr>
      </w:pPr>
    </w:p>
    <w:p w:rsidR="00D86EF8" w:rsidRPr="0031338B" w:rsidRDefault="00D86EF8" w:rsidP="00325B37">
      <w:pPr>
        <w:rPr>
          <w:b/>
          <w:sz w:val="24"/>
          <w:szCs w:val="24"/>
          <w:lang w:val="fr-FR"/>
        </w:rPr>
      </w:pPr>
      <w:r w:rsidRPr="0031338B">
        <w:rPr>
          <w:b/>
          <w:sz w:val="24"/>
          <w:szCs w:val="24"/>
          <w:lang w:val="fr-FR"/>
        </w:rPr>
        <w:t>Treizième session</w:t>
      </w:r>
    </w:p>
    <w:p w:rsidR="00D86EF8" w:rsidRPr="0031338B" w:rsidRDefault="00D86EF8" w:rsidP="00325B37">
      <w:pPr>
        <w:rPr>
          <w:b/>
          <w:sz w:val="24"/>
          <w:szCs w:val="24"/>
          <w:lang w:val="fr-FR"/>
        </w:rPr>
      </w:pPr>
      <w:r w:rsidRPr="0031338B">
        <w:rPr>
          <w:b/>
          <w:sz w:val="24"/>
          <w:szCs w:val="24"/>
          <w:lang w:val="fr-FR"/>
        </w:rPr>
        <w:t>Genève, 19 – 23 mai 2014</w:t>
      </w:r>
    </w:p>
    <w:p w:rsidR="00D86EF8" w:rsidRPr="0031338B" w:rsidRDefault="00D86EF8" w:rsidP="00325B37">
      <w:pPr>
        <w:rPr>
          <w:lang w:val="fr-FR"/>
        </w:rPr>
      </w:pPr>
    </w:p>
    <w:p w:rsidR="00D86EF8" w:rsidRPr="0031338B" w:rsidRDefault="00D86EF8" w:rsidP="00325B37">
      <w:pPr>
        <w:rPr>
          <w:lang w:val="fr-FR"/>
        </w:rPr>
      </w:pPr>
    </w:p>
    <w:p w:rsidR="00D86EF8" w:rsidRPr="0031338B" w:rsidRDefault="00D86EF8" w:rsidP="00325B37">
      <w:pPr>
        <w:rPr>
          <w:lang w:val="fr-FR"/>
        </w:rPr>
      </w:pPr>
    </w:p>
    <w:p w:rsidR="00D86EF8" w:rsidRPr="00AD7300" w:rsidRDefault="00D86EF8" w:rsidP="005A34BA">
      <w:pPr>
        <w:rPr>
          <w:caps/>
          <w:sz w:val="24"/>
          <w:lang w:val="fr-FR"/>
        </w:rPr>
      </w:pPr>
      <w:r w:rsidRPr="00AD7300">
        <w:rPr>
          <w:caps/>
          <w:sz w:val="24"/>
          <w:lang w:val="fr-FR"/>
        </w:rPr>
        <w:t xml:space="preserve">résumé </w:t>
      </w:r>
      <w:r>
        <w:rPr>
          <w:caps/>
          <w:sz w:val="24"/>
          <w:lang w:val="fr-FR"/>
        </w:rPr>
        <w:t xml:space="preserve">présenté </w:t>
      </w:r>
      <w:r w:rsidRPr="00AD7300">
        <w:rPr>
          <w:caps/>
          <w:sz w:val="24"/>
          <w:lang w:val="fr-FR"/>
        </w:rPr>
        <w:t>par le président</w:t>
      </w:r>
    </w:p>
    <w:p w:rsidR="00D86EF8" w:rsidRPr="0031338B" w:rsidRDefault="00D86EF8" w:rsidP="00325B37">
      <w:pPr>
        <w:rPr>
          <w:lang w:val="fr-FR"/>
        </w:rPr>
      </w:pPr>
    </w:p>
    <w:p w:rsidR="00D86EF8" w:rsidRPr="0031338B" w:rsidRDefault="00D86EF8" w:rsidP="00325B37">
      <w:pPr>
        <w:rPr>
          <w:lang w:val="fr-FR"/>
        </w:rPr>
      </w:pPr>
    </w:p>
    <w:p w:rsidR="00D86EF8" w:rsidRPr="0031338B" w:rsidRDefault="00D86EF8" w:rsidP="00325B37">
      <w:pPr>
        <w:rPr>
          <w:u w:val="single"/>
          <w:lang w:val="fr-FR"/>
        </w:rPr>
      </w:pPr>
    </w:p>
    <w:p w:rsidR="00D86EF8" w:rsidRPr="00D86EF8" w:rsidRDefault="00D86EF8" w:rsidP="00D86EF8">
      <w:pPr>
        <w:pStyle w:val="ONUMFS"/>
        <w:numPr>
          <w:ilvl w:val="0"/>
          <w:numId w:val="8"/>
        </w:numPr>
        <w:rPr>
          <w:lang w:val="fr-FR"/>
        </w:rPr>
      </w:pPr>
      <w:r w:rsidRPr="00D86EF8">
        <w:rPr>
          <w:lang w:val="fr-FR"/>
        </w:rPr>
        <w:t>La treizième session du CDIP s’est tenue du 19 au 23 mai 2014.  Ont pris part à cette session 90 États membres et 28 observateurs.</w:t>
      </w:r>
    </w:p>
    <w:p w:rsidR="00D86EF8" w:rsidRDefault="00D86EF8" w:rsidP="00F17A62">
      <w:pPr>
        <w:pStyle w:val="ONUMFS"/>
        <w:rPr>
          <w:lang w:val="fr-FR"/>
        </w:rPr>
      </w:pPr>
      <w:r>
        <w:rPr>
          <w:lang w:val="fr-FR"/>
        </w:rPr>
        <w:t xml:space="preserve">Le comité a réélu M. l’Ambassadeur </w:t>
      </w:r>
      <w:r w:rsidRPr="00CF143C">
        <w:rPr>
          <w:lang w:val="fr-FR"/>
        </w:rPr>
        <w:t>Mohamed</w:t>
      </w:r>
      <w:r>
        <w:rPr>
          <w:lang w:val="fr-FR"/>
        </w:rPr>
        <w:t> </w:t>
      </w:r>
      <w:r w:rsidRPr="00CF143C">
        <w:rPr>
          <w:lang w:val="fr-FR"/>
        </w:rPr>
        <w:t>Siad</w:t>
      </w:r>
      <w:r>
        <w:rPr>
          <w:lang w:val="fr-FR"/>
        </w:rPr>
        <w:t> </w:t>
      </w:r>
      <w:proofErr w:type="spellStart"/>
      <w:r w:rsidRPr="00CF143C">
        <w:rPr>
          <w:lang w:val="fr-FR"/>
        </w:rPr>
        <w:t>D</w:t>
      </w:r>
      <w:r>
        <w:rPr>
          <w:lang w:val="fr-FR"/>
        </w:rPr>
        <w:t>oualeh</w:t>
      </w:r>
      <w:proofErr w:type="spellEnd"/>
      <w:r w:rsidRPr="00CF143C">
        <w:rPr>
          <w:lang w:val="fr-FR"/>
        </w:rPr>
        <w:t xml:space="preserve">, </w:t>
      </w:r>
      <w:r>
        <w:rPr>
          <w:lang w:val="fr-FR"/>
        </w:rPr>
        <w:t>représentant permanent de Djibouti, président</w:t>
      </w:r>
      <w:r w:rsidRPr="00CF143C">
        <w:rPr>
          <w:lang w:val="fr-FR"/>
        </w:rPr>
        <w:t>.</w:t>
      </w:r>
    </w:p>
    <w:p w:rsidR="00D86EF8" w:rsidRDefault="00D86EF8" w:rsidP="00F17A62">
      <w:pPr>
        <w:pStyle w:val="ONUMFS"/>
        <w:rPr>
          <w:lang w:val="fr-FR"/>
        </w:rPr>
      </w:pPr>
      <w:r>
        <w:rPr>
          <w:lang w:val="fr-FR"/>
        </w:rPr>
        <w:t xml:space="preserve">Le comité a adopté le projet d’ordre du jour proposé dans le </w:t>
      </w:r>
      <w:r w:rsidRPr="00CF143C">
        <w:rPr>
          <w:lang w:val="fr-FR"/>
        </w:rPr>
        <w:t>document CDIP/13/1 Prov.3.</w:t>
      </w:r>
    </w:p>
    <w:p w:rsidR="00D86EF8" w:rsidRDefault="00D86EF8" w:rsidP="00F17A62">
      <w:pPr>
        <w:pStyle w:val="ONUMFS"/>
        <w:rPr>
          <w:lang w:val="fr-FR"/>
        </w:rPr>
      </w:pPr>
      <w:r>
        <w:rPr>
          <w:lang w:val="fr-FR"/>
        </w:rPr>
        <w:t>Au titre du point 4 de l’ordre du jour, le comité a adopté le projet de rapport de la douzième session du CDIP contenu dans le d</w:t>
      </w:r>
      <w:r w:rsidRPr="00CF143C">
        <w:rPr>
          <w:lang w:val="fr-FR"/>
        </w:rPr>
        <w:t>ocument CDIP/12/12</w:t>
      </w:r>
      <w:r>
        <w:rPr>
          <w:lang w:val="fr-FR"/>
        </w:rPr>
        <w:t> </w:t>
      </w:r>
      <w:proofErr w:type="spellStart"/>
      <w:r w:rsidRPr="00CF143C">
        <w:rPr>
          <w:lang w:val="fr-FR"/>
        </w:rPr>
        <w:t>Prov</w:t>
      </w:r>
      <w:proofErr w:type="spellEnd"/>
      <w:r w:rsidRPr="00CF143C">
        <w:rPr>
          <w:lang w:val="fr-FR"/>
        </w:rPr>
        <w:t>.</w:t>
      </w:r>
    </w:p>
    <w:p w:rsidR="00D86EF8" w:rsidRDefault="00D86EF8" w:rsidP="00F17A62">
      <w:pPr>
        <w:pStyle w:val="ONUMFS"/>
        <w:rPr>
          <w:lang w:val="fr-FR"/>
        </w:rPr>
      </w:pPr>
      <w:r>
        <w:rPr>
          <w:lang w:val="fr-FR"/>
        </w:rPr>
        <w:t>Au titre du point 5 de l’ordre du jour, le comité a écouté les déclarations générales des délégations</w:t>
      </w:r>
      <w:r w:rsidRPr="00CF143C">
        <w:rPr>
          <w:lang w:val="fr-FR"/>
        </w:rPr>
        <w:t xml:space="preserve">.  </w:t>
      </w:r>
      <w:r>
        <w:rPr>
          <w:lang w:val="fr-FR"/>
        </w:rPr>
        <w:t>Tout en réaffirmant leur appui à la mise en œuvre des recommandations du Plan d’action pour le développement, les délégations ont exprimé leur volonté d’engager un dialogue constructif afin de parvenir à un accord sur les questions importantes avant la session, telles que la mise au point du mandat pour l’étude indépendante sur la mise en œuvre des recommandations du Plan d’action pour le développement</w:t>
      </w:r>
      <w:r w:rsidRPr="00CF143C">
        <w:rPr>
          <w:lang w:val="fr-FR"/>
        </w:rPr>
        <w:t>.</w:t>
      </w:r>
    </w:p>
    <w:p w:rsidR="00D86EF8" w:rsidRPr="00CF143C" w:rsidRDefault="00D86EF8" w:rsidP="00F17A62">
      <w:pPr>
        <w:pStyle w:val="ONUMFS"/>
        <w:rPr>
          <w:lang w:val="fr-FR"/>
        </w:rPr>
      </w:pPr>
      <w:r>
        <w:rPr>
          <w:lang w:val="fr-FR"/>
        </w:rPr>
        <w:t xml:space="preserve">Au titre du point 6 de l’ordre du jour, le comité a examiné le rapport du Directeur général sur la mise en œuvre du Plan d’action pour le développement contenu dans le </w:t>
      </w:r>
      <w:r w:rsidRPr="00CF143C">
        <w:rPr>
          <w:lang w:val="fr-FR"/>
        </w:rPr>
        <w:t xml:space="preserve">document CDIP/13/2.  </w:t>
      </w:r>
      <w:r>
        <w:rPr>
          <w:lang w:val="fr-FR"/>
        </w:rPr>
        <w:t>Le comité s’est félicité de la vue d’ensemble donnée dans ce rapport, concernant la mise en œuvre du Plan d’action pour le développement en 2013, et a salué les progrès accomplis.</w:t>
      </w:r>
      <w:r w:rsidRPr="00CF143C">
        <w:rPr>
          <w:lang w:val="fr-FR"/>
        </w:rPr>
        <w:t xml:space="preserve">  </w:t>
      </w:r>
      <w:r>
        <w:rPr>
          <w:lang w:val="fr-FR"/>
        </w:rPr>
        <w:t>M. </w:t>
      </w:r>
      <w:r w:rsidRPr="00CF143C">
        <w:rPr>
          <w:lang w:val="fr-FR"/>
        </w:rPr>
        <w:t xml:space="preserve">Onyeama, </w:t>
      </w:r>
      <w:r>
        <w:rPr>
          <w:lang w:val="fr-FR"/>
        </w:rPr>
        <w:t>vice</w:t>
      </w:r>
      <w:r>
        <w:rPr>
          <w:lang w:val="fr-FR"/>
        </w:rPr>
        <w:noBreakHyphen/>
        <w:t>directeur général, a répondu aux observations formulées par les délégations et a réaffirmé la volonté du Secrétariat de soutenir les États membres de l’OMPI dans la mise en œuvre des recommandations du Plan d’action pour le développement</w:t>
      </w:r>
      <w:r w:rsidRPr="00CF143C">
        <w:rPr>
          <w:lang w:val="fr-FR"/>
        </w:rPr>
        <w:t>.</w:t>
      </w:r>
    </w:p>
    <w:p w:rsidR="00D86EF8" w:rsidRDefault="00D86EF8" w:rsidP="009B5CF3">
      <w:pPr>
        <w:pStyle w:val="ONUMFS"/>
        <w:keepNext/>
        <w:keepLines/>
        <w:rPr>
          <w:lang w:val="fr-FR"/>
        </w:rPr>
      </w:pPr>
      <w:r w:rsidRPr="002C0073">
        <w:rPr>
          <w:lang w:val="fr-FR"/>
        </w:rPr>
        <w:lastRenderedPageBreak/>
        <w:t>Au titre de ce même point de l</w:t>
      </w:r>
      <w:r>
        <w:rPr>
          <w:lang w:val="fr-FR"/>
        </w:rPr>
        <w:t>’</w:t>
      </w:r>
      <w:r w:rsidRPr="002C0073">
        <w:rPr>
          <w:lang w:val="fr-FR"/>
        </w:rPr>
        <w:t>ordre du jour, le comité a examiné les rapports d</w:t>
      </w:r>
      <w:r>
        <w:rPr>
          <w:lang w:val="fr-FR"/>
        </w:rPr>
        <w:t>’</w:t>
      </w:r>
      <w:r w:rsidRPr="002C0073">
        <w:rPr>
          <w:lang w:val="fr-FR"/>
        </w:rPr>
        <w:t>évaluation de projets suivants</w:t>
      </w:r>
      <w:r>
        <w:rPr>
          <w:lang w:val="fr-FR"/>
        </w:rPr>
        <w:t xml:space="preserve"> et en a pris note</w:t>
      </w:r>
      <w:r w:rsidRPr="002C0073">
        <w:rPr>
          <w:lang w:val="fr-FR"/>
        </w:rPr>
        <w:t> :</w:t>
      </w:r>
    </w:p>
    <w:p w:rsidR="00D86EF8" w:rsidRDefault="00D86EF8" w:rsidP="00D86EF8">
      <w:pPr>
        <w:pStyle w:val="ONUMFS"/>
        <w:keepLines/>
        <w:numPr>
          <w:ilvl w:val="2"/>
          <w:numId w:val="6"/>
        </w:numPr>
        <w:tabs>
          <w:tab w:val="clear" w:pos="1701"/>
          <w:tab w:val="num" w:pos="1134"/>
        </w:tabs>
        <w:ind w:left="567"/>
        <w:rPr>
          <w:lang w:val="fr-FR"/>
        </w:rPr>
      </w:pPr>
      <w:r w:rsidRPr="002C0073">
        <w:rPr>
          <w:lang w:val="fr-FR"/>
        </w:rPr>
        <w:t>le rapport d</w:t>
      </w:r>
      <w:r>
        <w:rPr>
          <w:lang w:val="fr-FR"/>
        </w:rPr>
        <w:t>’</w:t>
      </w:r>
      <w:r w:rsidRPr="002C0073">
        <w:rPr>
          <w:lang w:val="fr-FR"/>
        </w:rPr>
        <w:t>évaluation sur le projet relatif à la propriété intellectuelle et la création de marques de produits aux fins de développement des entreprises dans les pays en développement et les pays les moins avancés, contenu dans le document CDIP/13/3;</w:t>
      </w:r>
    </w:p>
    <w:p w:rsidR="00D86EF8" w:rsidRPr="002C0073" w:rsidRDefault="00D86EF8" w:rsidP="00D86EF8">
      <w:pPr>
        <w:pStyle w:val="ONUMFS"/>
        <w:numPr>
          <w:ilvl w:val="2"/>
          <w:numId w:val="6"/>
        </w:numPr>
        <w:tabs>
          <w:tab w:val="clear" w:pos="1701"/>
          <w:tab w:val="num" w:pos="1134"/>
        </w:tabs>
        <w:ind w:left="567"/>
        <w:rPr>
          <w:lang w:val="fr-FR"/>
        </w:rPr>
      </w:pPr>
      <w:r w:rsidRPr="002C0073">
        <w:rPr>
          <w:lang w:val="fr-FR"/>
        </w:rPr>
        <w:t>le rapport d</w:t>
      </w:r>
      <w:r>
        <w:rPr>
          <w:lang w:val="fr-FR"/>
        </w:rPr>
        <w:t>’</w:t>
      </w:r>
      <w:r w:rsidRPr="002C0073">
        <w:rPr>
          <w:lang w:val="fr-FR"/>
        </w:rPr>
        <w:t>évaluation du projet de renforcement de la coopération Sud</w:t>
      </w:r>
      <w:r>
        <w:rPr>
          <w:lang w:val="fr-FR"/>
        </w:rPr>
        <w:noBreakHyphen/>
      </w:r>
      <w:r w:rsidRPr="002C0073">
        <w:rPr>
          <w:lang w:val="fr-FR"/>
        </w:rPr>
        <w:t>Sud dans le domaine de la propriété intellectuelle au service du développement parmi les pays en développement et les pays les moins avancés, contenu dans le document CDIP/13/4;</w:t>
      </w:r>
    </w:p>
    <w:p w:rsidR="00D86EF8" w:rsidRDefault="00D86EF8" w:rsidP="00D86EF8">
      <w:pPr>
        <w:pStyle w:val="ONUMFS"/>
        <w:numPr>
          <w:ilvl w:val="2"/>
          <w:numId w:val="6"/>
        </w:numPr>
        <w:tabs>
          <w:tab w:val="clear" w:pos="1701"/>
          <w:tab w:val="num" w:pos="1134"/>
        </w:tabs>
        <w:ind w:left="567"/>
        <w:rPr>
          <w:lang w:val="fr-FR"/>
        </w:rPr>
      </w:pPr>
      <w:r w:rsidRPr="002C0073">
        <w:rPr>
          <w:lang w:val="fr-FR"/>
        </w:rPr>
        <w:t>le rapport d</w:t>
      </w:r>
      <w:r>
        <w:rPr>
          <w:lang w:val="fr-FR"/>
        </w:rPr>
        <w:t>’</w:t>
      </w:r>
      <w:r w:rsidRPr="002C0073">
        <w:rPr>
          <w:lang w:val="fr-FR"/>
        </w:rPr>
        <w:t>évaluation concernant le projet sur la propriété intellectuelle et l</w:t>
      </w:r>
      <w:r>
        <w:rPr>
          <w:lang w:val="fr-FR"/>
        </w:rPr>
        <w:t>’</w:t>
      </w:r>
      <w:r w:rsidRPr="002C0073">
        <w:rPr>
          <w:lang w:val="fr-FR"/>
        </w:rPr>
        <w:t>économie informelle, contenu dans le document CDIP/13/5;</w:t>
      </w:r>
    </w:p>
    <w:p w:rsidR="00D86EF8" w:rsidRDefault="00D86EF8" w:rsidP="00D86EF8">
      <w:pPr>
        <w:pStyle w:val="ONUMFS"/>
        <w:numPr>
          <w:ilvl w:val="2"/>
          <w:numId w:val="6"/>
        </w:numPr>
        <w:tabs>
          <w:tab w:val="clear" w:pos="1701"/>
          <w:tab w:val="num" w:pos="1134"/>
        </w:tabs>
        <w:ind w:left="567"/>
        <w:rPr>
          <w:lang w:val="fr-FR"/>
        </w:rPr>
      </w:pPr>
      <w:r w:rsidRPr="002C0073">
        <w:rPr>
          <w:lang w:val="fr-FR"/>
        </w:rPr>
        <w:t>le rapport d</w:t>
      </w:r>
      <w:r>
        <w:rPr>
          <w:lang w:val="fr-FR"/>
        </w:rPr>
        <w:t>’</w:t>
      </w:r>
      <w:r w:rsidRPr="002C0073">
        <w:rPr>
          <w:lang w:val="fr-FR"/>
        </w:rPr>
        <w:t>évaluation du projet relatif à la propriété intellectuelle et à la fuite des cerveaux, contenu dans le document CDIP/13/6;  et</w:t>
      </w:r>
    </w:p>
    <w:p w:rsidR="00D86EF8" w:rsidRDefault="00D86EF8" w:rsidP="00D86EF8">
      <w:pPr>
        <w:pStyle w:val="ONUMFS"/>
        <w:numPr>
          <w:ilvl w:val="2"/>
          <w:numId w:val="6"/>
        </w:numPr>
        <w:tabs>
          <w:tab w:val="clear" w:pos="1701"/>
          <w:tab w:val="num" w:pos="1134"/>
        </w:tabs>
        <w:ind w:left="567"/>
        <w:rPr>
          <w:lang w:val="fr-FR"/>
        </w:rPr>
      </w:pPr>
      <w:r w:rsidRPr="002C0073">
        <w:rPr>
          <w:lang w:val="fr-FR"/>
        </w:rPr>
        <w:t>le rapport d</w:t>
      </w:r>
      <w:r>
        <w:rPr>
          <w:lang w:val="fr-FR"/>
        </w:rPr>
        <w:t>’</w:t>
      </w:r>
      <w:r w:rsidRPr="002C0073">
        <w:rPr>
          <w:lang w:val="fr-FR"/>
        </w:rPr>
        <w:t>auto</w:t>
      </w:r>
      <w:r>
        <w:rPr>
          <w:lang w:val="fr-FR"/>
        </w:rPr>
        <w:noBreakHyphen/>
      </w:r>
      <w:r w:rsidRPr="002C0073">
        <w:rPr>
          <w:lang w:val="fr-FR"/>
        </w:rPr>
        <w:t>évaluation sur le projet relatif aux brevets et au domaine public, contenu dans le document CDIP/13/7.</w:t>
      </w:r>
    </w:p>
    <w:p w:rsidR="00D86EF8" w:rsidRDefault="00D86EF8" w:rsidP="00525B7A">
      <w:pPr>
        <w:pStyle w:val="ONUMFS"/>
        <w:numPr>
          <w:ilvl w:val="0"/>
          <w:numId w:val="0"/>
        </w:numPr>
        <w:rPr>
          <w:lang w:val="fr-FR"/>
        </w:rPr>
      </w:pPr>
      <w:r w:rsidRPr="002C0073">
        <w:rPr>
          <w:lang w:val="fr-FR"/>
        </w:rPr>
        <w:t>À la suite de la présentation des rapports d</w:t>
      </w:r>
      <w:r>
        <w:rPr>
          <w:lang w:val="fr-FR"/>
        </w:rPr>
        <w:t>’</w:t>
      </w:r>
      <w:r w:rsidRPr="002C0073">
        <w:rPr>
          <w:lang w:val="fr-FR"/>
        </w:rPr>
        <w:t>évaluation, un échange de vues a eu lieu.  Il a été décidé que le Secrétariat prendrait les mesures appropriées concernant les recommandations contenues dans ces rapports, en tenant compte des observations formulées par les États membres.  Le comité a accepté la recommandation visant à prolonger d</w:t>
      </w:r>
      <w:r>
        <w:rPr>
          <w:lang w:val="fr-FR"/>
        </w:rPr>
        <w:t>’</w:t>
      </w:r>
      <w:r w:rsidRPr="002C0073">
        <w:rPr>
          <w:lang w:val="fr-FR"/>
        </w:rPr>
        <w:t>une année le projet de renforcement de la coopération Sud</w:t>
      </w:r>
      <w:r>
        <w:rPr>
          <w:lang w:val="fr-FR"/>
        </w:rPr>
        <w:noBreakHyphen/>
      </w:r>
      <w:r w:rsidRPr="002C0073">
        <w:rPr>
          <w:lang w:val="fr-FR"/>
        </w:rPr>
        <w:t>Sud dans le domaine de la propriété intellectuelle au service du développement parmi les pays en développement et les pays les moins avancés, le but étant de mener à bien les activités en cours avec le solde disponible des fonds alloués au projet.</w:t>
      </w:r>
    </w:p>
    <w:p w:rsidR="00D86EF8" w:rsidRDefault="00D86EF8" w:rsidP="00525B7A">
      <w:pPr>
        <w:pStyle w:val="ONUMFS"/>
        <w:rPr>
          <w:szCs w:val="22"/>
          <w:lang w:val="fr-FR"/>
        </w:rPr>
      </w:pPr>
      <w:r w:rsidRPr="002C0073">
        <w:rPr>
          <w:lang w:val="fr-FR"/>
        </w:rPr>
        <w:t>Toujours au titre du point 6 de l</w:t>
      </w:r>
      <w:r>
        <w:rPr>
          <w:lang w:val="fr-FR"/>
        </w:rPr>
        <w:t>’</w:t>
      </w:r>
      <w:r w:rsidRPr="002C0073">
        <w:rPr>
          <w:lang w:val="fr-FR"/>
        </w:rPr>
        <w:t>ordre du jour, le comité a examiné le document sur les éléments de flexibilité relatifs aux brevets dans le cadre juridique multilatéral et leur mise en œuvre législative aux niveaux national et régional – partie</w:t>
      </w:r>
      <w:r>
        <w:rPr>
          <w:lang w:val="fr-FR"/>
        </w:rPr>
        <w:t> </w:t>
      </w:r>
      <w:r w:rsidRPr="002C0073">
        <w:rPr>
          <w:lang w:val="fr-FR"/>
        </w:rPr>
        <w:t>III (CDIP/13/10).  Un certain nombre de délégations ont exprimé leur intérêt et leur reconnaissance à l</w:t>
      </w:r>
      <w:r>
        <w:rPr>
          <w:lang w:val="fr-FR"/>
        </w:rPr>
        <w:t>’</w:t>
      </w:r>
      <w:r w:rsidRPr="002C0073">
        <w:rPr>
          <w:lang w:val="fr-FR"/>
        </w:rPr>
        <w:t>égard des travaux accomplis par le Secrétariat dans</w:t>
      </w:r>
      <w:r>
        <w:rPr>
          <w:lang w:val="fr-FR"/>
        </w:rPr>
        <w:t xml:space="preserve"> </w:t>
      </w:r>
      <w:r w:rsidRPr="002C0073">
        <w:rPr>
          <w:lang w:val="fr-FR"/>
        </w:rPr>
        <w:t>ce</w:t>
      </w:r>
      <w:r>
        <w:rPr>
          <w:lang w:val="fr-FR"/>
        </w:rPr>
        <w:t xml:space="preserve"> </w:t>
      </w:r>
      <w:r w:rsidRPr="002C0073">
        <w:rPr>
          <w:lang w:val="fr-FR"/>
        </w:rPr>
        <w:t>domaine.  Certaines délégations ont proposé des corrections factuelles à apporter aux annexes.  Des délégations ont également formulé des commentaires sur des aspects fondamentaux du document.  La question d</w:t>
      </w:r>
      <w:r>
        <w:rPr>
          <w:lang w:val="fr-FR"/>
        </w:rPr>
        <w:t>’</w:t>
      </w:r>
      <w:r w:rsidRPr="002C0073">
        <w:rPr>
          <w:lang w:val="fr-FR"/>
        </w:rPr>
        <w:t>élargir ces travaux à d</w:t>
      </w:r>
      <w:r>
        <w:rPr>
          <w:lang w:val="fr-FR"/>
        </w:rPr>
        <w:t>’</w:t>
      </w:r>
      <w:r w:rsidRPr="002C0073">
        <w:rPr>
          <w:lang w:val="fr-FR"/>
        </w:rPr>
        <w:t>autres domaines de la propriété intellectuelle a également suscité un très large intérêt.</w:t>
      </w:r>
    </w:p>
    <w:p w:rsidR="00D86EF8" w:rsidRDefault="00D86EF8" w:rsidP="00525B7A">
      <w:pPr>
        <w:pStyle w:val="ONUMFS"/>
        <w:rPr>
          <w:lang w:val="fr-FR"/>
        </w:rPr>
      </w:pPr>
      <w:r w:rsidRPr="002C0073">
        <w:rPr>
          <w:lang w:val="fr-FR"/>
        </w:rPr>
        <w:t>Au titre du point 7 de l</w:t>
      </w:r>
      <w:r>
        <w:rPr>
          <w:lang w:val="fr-FR"/>
        </w:rPr>
        <w:t>’</w:t>
      </w:r>
      <w:r w:rsidRPr="002C0073">
        <w:rPr>
          <w:lang w:val="fr-FR"/>
        </w:rPr>
        <w:t>ordre du jour, le comité a examiné les propositions de projets suivantes :</w:t>
      </w:r>
    </w:p>
    <w:p w:rsidR="00D86EF8" w:rsidRDefault="00D86EF8" w:rsidP="00D86EF8">
      <w:pPr>
        <w:pStyle w:val="ONUMFS"/>
        <w:numPr>
          <w:ilvl w:val="2"/>
          <w:numId w:val="6"/>
        </w:numPr>
        <w:tabs>
          <w:tab w:val="clear" w:pos="1701"/>
          <w:tab w:val="num" w:pos="1134"/>
        </w:tabs>
        <w:ind w:left="567"/>
        <w:rPr>
          <w:lang w:val="fr-FR"/>
        </w:rPr>
      </w:pPr>
      <w:r>
        <w:rPr>
          <w:lang w:val="fr-FR"/>
        </w:rPr>
        <w:t>P</w:t>
      </w:r>
      <w:r w:rsidRPr="002C0073">
        <w:rPr>
          <w:lang w:val="fr-FR"/>
        </w:rPr>
        <w:t>rojet relatif à la propriété intellectuelle et au tourisme : contribution aux objectifs de développement et à la préservation du patrimoine culturel en Égypte et dans d</w:t>
      </w:r>
      <w:r>
        <w:rPr>
          <w:lang w:val="fr-FR"/>
        </w:rPr>
        <w:t>’</w:t>
      </w:r>
      <w:r w:rsidRPr="002C0073">
        <w:rPr>
          <w:lang w:val="fr-FR"/>
        </w:rPr>
        <w:t>autres pays en développement, contenu dans le document CDIP/13/8.  Un échange de vues a eu lieu, au cours duquel plusieurs délégations se sont dites favorables au projet</w:t>
      </w:r>
      <w:r>
        <w:rPr>
          <w:lang w:val="fr-FR"/>
        </w:rPr>
        <w:t xml:space="preserve"> et ont exprimé leur intérêt et leur volonté de devenir des pays pilotes au titre du projet, tandis que d’autres délégations ont fait part de leurs préoccupations et ont demandé des précisions concernant le projet</w:t>
      </w:r>
      <w:r w:rsidRPr="002C0073">
        <w:rPr>
          <w:lang w:val="fr-FR"/>
        </w:rPr>
        <w:t>.  Le comité a décidé d</w:t>
      </w:r>
      <w:r>
        <w:rPr>
          <w:lang w:val="fr-FR"/>
        </w:rPr>
        <w:t>’</w:t>
      </w:r>
      <w:r w:rsidRPr="002C0073">
        <w:rPr>
          <w:lang w:val="fr-FR"/>
        </w:rPr>
        <w:t xml:space="preserve">examiner le projet </w:t>
      </w:r>
      <w:r>
        <w:rPr>
          <w:lang w:val="fr-FR"/>
        </w:rPr>
        <w:t xml:space="preserve">révisé </w:t>
      </w:r>
      <w:r w:rsidRPr="002C0073">
        <w:rPr>
          <w:lang w:val="fr-FR"/>
        </w:rPr>
        <w:t>à sa prochaine</w:t>
      </w:r>
      <w:r>
        <w:rPr>
          <w:lang w:val="fr-FR"/>
        </w:rPr>
        <w:t xml:space="preserve"> session.</w:t>
      </w:r>
    </w:p>
    <w:p w:rsidR="00D86EF8" w:rsidRDefault="00D86EF8" w:rsidP="00D86EF8">
      <w:pPr>
        <w:pStyle w:val="ONUMFS"/>
        <w:numPr>
          <w:ilvl w:val="2"/>
          <w:numId w:val="6"/>
        </w:numPr>
        <w:tabs>
          <w:tab w:val="clear" w:pos="1701"/>
          <w:tab w:val="num" w:pos="1134"/>
        </w:tabs>
        <w:ind w:left="567"/>
        <w:rPr>
          <w:lang w:val="fr-FR"/>
        </w:rPr>
      </w:pPr>
      <w:r>
        <w:rPr>
          <w:lang w:val="fr-FR"/>
        </w:rPr>
        <w:t>P</w:t>
      </w:r>
      <w:r w:rsidRPr="002C0073">
        <w:rPr>
          <w:lang w:val="fr-FR"/>
        </w:rPr>
        <w:t>hase</w:t>
      </w:r>
      <w:r>
        <w:rPr>
          <w:lang w:val="fr-FR"/>
        </w:rPr>
        <w:t> </w:t>
      </w:r>
      <w:r w:rsidRPr="002C0073">
        <w:rPr>
          <w:lang w:val="fr-FR"/>
        </w:rPr>
        <w:t>II du projet sur le renforcement des capacités d</w:t>
      </w:r>
      <w:r>
        <w:rPr>
          <w:lang w:val="fr-FR"/>
        </w:rPr>
        <w:t>’</w:t>
      </w:r>
      <w:r w:rsidRPr="002C0073">
        <w:rPr>
          <w:lang w:val="fr-FR"/>
        </w:rPr>
        <w:t>utilisation de l</w:t>
      </w:r>
      <w:r>
        <w:rPr>
          <w:lang w:val="fr-FR"/>
        </w:rPr>
        <w:t>’</w:t>
      </w:r>
      <w:r w:rsidRPr="002C0073">
        <w:rPr>
          <w:lang w:val="fr-FR"/>
        </w:rPr>
        <w:t>information technique et scientifique axée sur les technologies appropriées pour répondre à certains enjeux de développement, contenu dans le document CDIP/13/9.  Le comité a approuvé la proposition de projet.</w:t>
      </w:r>
    </w:p>
    <w:p w:rsidR="00D86EF8" w:rsidRDefault="00D86EF8" w:rsidP="005A34BA">
      <w:pPr>
        <w:pStyle w:val="ONUMFS"/>
        <w:rPr>
          <w:lang w:val="fr-FR"/>
        </w:rPr>
      </w:pPr>
      <w:r w:rsidRPr="00194F6C">
        <w:rPr>
          <w:lang w:val="fr-FR"/>
        </w:rPr>
        <w:t xml:space="preserve">Le comité a examiné le document consacré aux travaux futurs sur les éléments de flexibilité relatifs aux brevets dans le cadre juridique multilatéral (CDIP/10/11).  Il est convenu </w:t>
      </w:r>
      <w:r w:rsidRPr="00194F6C">
        <w:rPr>
          <w:lang w:val="fr-FR"/>
        </w:rPr>
        <w:lastRenderedPageBreak/>
        <w:t>qu</w:t>
      </w:r>
      <w:r>
        <w:rPr>
          <w:lang w:val="fr-FR"/>
        </w:rPr>
        <w:t>’</w:t>
      </w:r>
      <w:r w:rsidRPr="00194F6C">
        <w:rPr>
          <w:lang w:val="fr-FR"/>
        </w:rPr>
        <w:t>un document</w:t>
      </w:r>
      <w:r>
        <w:rPr>
          <w:lang w:val="fr-FR"/>
        </w:rPr>
        <w:t>, consistant en une compilation de données sans que soit formulée aucune recommandation,</w:t>
      </w:r>
      <w:r w:rsidRPr="00194F6C">
        <w:rPr>
          <w:lang w:val="fr-FR"/>
        </w:rPr>
        <w:t xml:space="preserve"> serait établi pour examen lors d</w:t>
      </w:r>
      <w:r>
        <w:rPr>
          <w:lang w:val="fr-FR"/>
        </w:rPr>
        <w:t>’</w:t>
      </w:r>
      <w:r w:rsidRPr="00194F6C">
        <w:rPr>
          <w:lang w:val="fr-FR"/>
        </w:rPr>
        <w:t xml:space="preserve">une future session du CDIP sur deux nouveaux éléments de flexibilité, </w:t>
      </w:r>
      <w:r>
        <w:rPr>
          <w:lang w:val="fr-FR"/>
        </w:rPr>
        <w:t>à savoir</w:t>
      </w:r>
      <w:r w:rsidRPr="00194F6C">
        <w:rPr>
          <w:lang w:val="fr-FR"/>
        </w:rPr>
        <w:t xml:space="preserve"> la possibilité d</w:t>
      </w:r>
      <w:r>
        <w:rPr>
          <w:lang w:val="fr-FR"/>
        </w:rPr>
        <w:t>’</w:t>
      </w:r>
      <w:r w:rsidRPr="00194F6C">
        <w:rPr>
          <w:lang w:val="fr-FR"/>
        </w:rPr>
        <w:t>appliquer ou no</w:t>
      </w:r>
      <w:r w:rsidRPr="003C5420">
        <w:t>n</w:t>
      </w:r>
      <w:r w:rsidRPr="00194F6C">
        <w:rPr>
          <w:lang w:val="fr-FR"/>
        </w:rPr>
        <w:t xml:space="preserve"> des sanctions pénales dans le cadre de l</w:t>
      </w:r>
      <w:r>
        <w:rPr>
          <w:lang w:val="fr-FR"/>
        </w:rPr>
        <w:t>’</w:t>
      </w:r>
      <w:r w:rsidRPr="00194F6C">
        <w:rPr>
          <w:lang w:val="fr-FR"/>
        </w:rPr>
        <w:t>application des droits de brevet (article 61 de l</w:t>
      </w:r>
      <w:r>
        <w:rPr>
          <w:lang w:val="fr-FR"/>
        </w:rPr>
        <w:t>’</w:t>
      </w:r>
      <w:r w:rsidRPr="00194F6C">
        <w:rPr>
          <w:lang w:val="fr-FR"/>
        </w:rPr>
        <w:t>Accord sur les ADPIC) et les mesures en matière de sécurité pouvant aboutir à une limitation des droits de brevet (“Exceptions concernant la sécurité” – article 73 de l</w:t>
      </w:r>
      <w:r>
        <w:rPr>
          <w:lang w:val="fr-FR"/>
        </w:rPr>
        <w:t>’</w:t>
      </w:r>
      <w:r w:rsidRPr="00194F6C">
        <w:rPr>
          <w:lang w:val="fr-FR"/>
        </w:rPr>
        <w:t>Accord sur les ADPIC).</w:t>
      </w:r>
    </w:p>
    <w:p w:rsidR="00D86EF8" w:rsidRDefault="00D86EF8" w:rsidP="005A34BA">
      <w:pPr>
        <w:pStyle w:val="ONUMFS"/>
        <w:rPr>
          <w:lang w:val="fr-FR"/>
        </w:rPr>
      </w:pPr>
      <w:r w:rsidRPr="00194F6C">
        <w:rPr>
          <w:lang w:val="fr-FR"/>
        </w:rPr>
        <w:t>Le comité a pris note des renseignements concernant les activités menées dans le cadre du programme relatif à la propriété intellectuelle et aux défis mondiaux, notamment en ce qui concerne les aspects relatifs au développement, contenus dans le document CDIP/13/12.</w:t>
      </w:r>
    </w:p>
    <w:p w:rsidR="00D86EF8" w:rsidRDefault="00D86EF8" w:rsidP="005A34BA">
      <w:pPr>
        <w:pStyle w:val="ONUMFS"/>
        <w:rPr>
          <w:lang w:val="fr-FR"/>
        </w:rPr>
      </w:pPr>
      <w:r w:rsidRPr="00194F6C">
        <w:rPr>
          <w:lang w:val="fr-FR"/>
        </w:rPr>
        <w:t>Le comité a examiné la décision de l</w:t>
      </w:r>
      <w:r>
        <w:rPr>
          <w:lang w:val="fr-FR"/>
        </w:rPr>
        <w:t>’</w:t>
      </w:r>
      <w:r w:rsidRPr="00194F6C">
        <w:rPr>
          <w:lang w:val="fr-FR"/>
        </w:rPr>
        <w:t>Assemblée générale de l</w:t>
      </w:r>
      <w:r>
        <w:rPr>
          <w:lang w:val="fr-FR"/>
        </w:rPr>
        <w:t>’</w:t>
      </w:r>
      <w:r w:rsidRPr="00194F6C">
        <w:rPr>
          <w:lang w:val="fr-FR"/>
        </w:rPr>
        <w:t>OMPI sur les questions concernant le CDIP (document CDIP/12/5).  Le comité n</w:t>
      </w:r>
      <w:r>
        <w:rPr>
          <w:lang w:val="fr-FR"/>
        </w:rPr>
        <w:t>’</w:t>
      </w:r>
      <w:r w:rsidRPr="00194F6C">
        <w:rPr>
          <w:lang w:val="fr-FR"/>
        </w:rPr>
        <w:t>est pas parvenu à un accord sur ces questions.  En conséquence, le comité prie l</w:t>
      </w:r>
      <w:r>
        <w:rPr>
          <w:lang w:val="fr-FR"/>
        </w:rPr>
        <w:t>’</w:t>
      </w:r>
      <w:r w:rsidRPr="00194F6C">
        <w:rPr>
          <w:lang w:val="fr-FR"/>
        </w:rPr>
        <w:t>Assemblée générale de l</w:t>
      </w:r>
      <w:r>
        <w:rPr>
          <w:lang w:val="fr-FR"/>
        </w:rPr>
        <w:t>’</w:t>
      </w:r>
      <w:r w:rsidRPr="00194F6C">
        <w:rPr>
          <w:lang w:val="fr-FR"/>
        </w:rPr>
        <w:t>autoriser à poursuivre les discussions à ses quatorzième et quinzième sessions et d</w:t>
      </w:r>
      <w:r>
        <w:rPr>
          <w:lang w:val="fr-FR"/>
        </w:rPr>
        <w:t>’</w:t>
      </w:r>
      <w:r w:rsidRPr="00194F6C">
        <w:rPr>
          <w:lang w:val="fr-FR"/>
        </w:rPr>
        <w:t>en rendre compte</w:t>
      </w:r>
      <w:r w:rsidRPr="00B03E7E">
        <w:t xml:space="preserve"> et</w:t>
      </w:r>
      <w:r w:rsidRPr="00194F6C">
        <w:rPr>
          <w:lang w:val="fr-FR"/>
        </w:rPr>
        <w:t xml:space="preserve"> de faire des recommandations sur ces deux questions à l</w:t>
      </w:r>
      <w:r>
        <w:rPr>
          <w:lang w:val="fr-FR"/>
        </w:rPr>
        <w:t>’</w:t>
      </w:r>
      <w:r w:rsidRPr="00194F6C">
        <w:rPr>
          <w:lang w:val="fr-FR"/>
        </w:rPr>
        <w:t>Assemblée générale en 2015.</w:t>
      </w:r>
    </w:p>
    <w:p w:rsidR="00D86EF8" w:rsidRDefault="00D86EF8" w:rsidP="005A34BA">
      <w:pPr>
        <w:pStyle w:val="ONUMFS"/>
        <w:rPr>
          <w:lang w:val="fr-FR"/>
        </w:rPr>
      </w:pPr>
      <w:r w:rsidRPr="00A36964">
        <w:rPr>
          <w:lang w:val="fr-FR"/>
        </w:rPr>
        <w:t>Le comité a examiné le mandat de l</w:t>
      </w:r>
      <w:r>
        <w:rPr>
          <w:lang w:val="fr-FR"/>
        </w:rPr>
        <w:t>’</w:t>
      </w:r>
      <w:r w:rsidRPr="00A36964">
        <w:rPr>
          <w:lang w:val="fr-FR"/>
        </w:rPr>
        <w:t>étude indépendante sur la mise en œuvre des recommandations du Plan d</w:t>
      </w:r>
      <w:r>
        <w:rPr>
          <w:lang w:val="fr-FR"/>
        </w:rPr>
        <w:t>’</w:t>
      </w:r>
      <w:r w:rsidRPr="00A36964">
        <w:rPr>
          <w:lang w:val="fr-FR"/>
        </w:rPr>
        <w:t xml:space="preserve">action pour le développement.  </w:t>
      </w:r>
      <w:r>
        <w:rPr>
          <w:lang w:val="fr-FR"/>
        </w:rPr>
        <w:t>À la suite d’un bref exposé du rapporteur et ancienne vice</w:t>
      </w:r>
      <w:r>
        <w:rPr>
          <w:lang w:val="fr-FR"/>
        </w:rPr>
        <w:noBreakHyphen/>
        <w:t>présidente du comité, Mme </w:t>
      </w:r>
      <w:proofErr w:type="spellStart"/>
      <w:r>
        <w:rPr>
          <w:lang w:val="fr-FR"/>
        </w:rPr>
        <w:t>Ekaterine</w:t>
      </w:r>
      <w:proofErr w:type="spellEnd"/>
      <w:r>
        <w:rPr>
          <w:lang w:val="fr-FR"/>
        </w:rPr>
        <w:t> EGUTIA, le</w:t>
      </w:r>
      <w:r w:rsidRPr="00A36964">
        <w:rPr>
          <w:lang w:val="fr-FR"/>
        </w:rPr>
        <w:t xml:space="preserve"> comité </w:t>
      </w:r>
      <w:r>
        <w:rPr>
          <w:lang w:val="fr-FR"/>
        </w:rPr>
        <w:t>a décidé de tenir une réunion informelle avant la prochaine session du CDIP afin d’essayer de parvenir à un accord sur les questions en suspens.  Le comité examinera cette question à sa prochaine session.</w:t>
      </w:r>
    </w:p>
    <w:p w:rsidR="00D86EF8" w:rsidRDefault="00D86EF8" w:rsidP="005A34BA">
      <w:pPr>
        <w:pStyle w:val="ONUMFS"/>
        <w:rPr>
          <w:lang w:val="fr-FR"/>
        </w:rPr>
      </w:pPr>
      <w:r w:rsidRPr="00194F6C">
        <w:rPr>
          <w:lang w:val="fr-FR"/>
        </w:rPr>
        <w:t xml:space="preserve">Le comité a examiné la question de la Conférence internationale sur la propriété intellectuelle et le développement.  </w:t>
      </w:r>
      <w:r>
        <w:rPr>
          <w:lang w:val="fr-FR"/>
        </w:rPr>
        <w:t xml:space="preserve">Il n’est pas parvenu à un accord sur la liste des intervenants à la conférence.  </w:t>
      </w:r>
      <w:r w:rsidRPr="00194F6C">
        <w:rPr>
          <w:lang w:val="fr-FR"/>
        </w:rPr>
        <w:t>Il a été décidé de poursuivre les discussions sur cette question à la prochaine session.</w:t>
      </w:r>
    </w:p>
    <w:p w:rsidR="00D86EF8" w:rsidRDefault="00D86EF8" w:rsidP="005A34BA">
      <w:pPr>
        <w:pStyle w:val="ONUMFS"/>
        <w:rPr>
          <w:lang w:val="fr-FR"/>
        </w:rPr>
      </w:pPr>
      <w:r w:rsidRPr="00194F6C">
        <w:rPr>
          <w:lang w:val="fr-FR"/>
        </w:rPr>
        <w:t>Le comité a examiné l</w:t>
      </w:r>
      <w:r>
        <w:rPr>
          <w:lang w:val="fr-FR"/>
        </w:rPr>
        <w:t>’</w:t>
      </w:r>
      <w:r w:rsidRPr="00194F6C">
        <w:rPr>
          <w:lang w:val="fr-FR"/>
        </w:rPr>
        <w:t>Étude extérieure sur l</w:t>
      </w:r>
      <w:r>
        <w:rPr>
          <w:lang w:val="fr-FR"/>
        </w:rPr>
        <w:t>’</w:t>
      </w:r>
      <w:r w:rsidRPr="00194F6C">
        <w:rPr>
          <w:lang w:val="fr-FR"/>
        </w:rPr>
        <w:t>assistance technique fournie par l</w:t>
      </w:r>
      <w:r>
        <w:rPr>
          <w:lang w:val="fr-FR"/>
        </w:rPr>
        <w:t>’</w:t>
      </w:r>
      <w:r w:rsidRPr="00194F6C">
        <w:rPr>
          <w:lang w:val="fr-FR"/>
        </w:rPr>
        <w:t xml:space="preserve">OMPI dans le domaine de la coopération pour le développement (documents CDIP/8/INF/1, CDIP/9/14, CDIP/9/15, CDIP/9/16 et CDIP/11/4).  </w:t>
      </w:r>
      <w:r>
        <w:rPr>
          <w:lang w:val="fr-FR"/>
        </w:rPr>
        <w:t>L</w:t>
      </w:r>
      <w:r w:rsidRPr="00194F6C">
        <w:rPr>
          <w:lang w:val="fr-FR"/>
        </w:rPr>
        <w:t>e comité</w:t>
      </w:r>
      <w:r>
        <w:rPr>
          <w:lang w:val="fr-FR"/>
        </w:rPr>
        <w:t>, qui n’a pu parvenir à un accord,</w:t>
      </w:r>
      <w:r w:rsidRPr="00194F6C">
        <w:rPr>
          <w:lang w:val="fr-FR"/>
        </w:rPr>
        <w:t xml:space="preserve"> a décidé d</w:t>
      </w:r>
      <w:r>
        <w:rPr>
          <w:lang w:val="fr-FR"/>
        </w:rPr>
        <w:t>’</w:t>
      </w:r>
      <w:r w:rsidRPr="00194F6C">
        <w:rPr>
          <w:lang w:val="fr-FR"/>
        </w:rPr>
        <w:t>examiner cette question à sa prochaine session.</w:t>
      </w:r>
    </w:p>
    <w:p w:rsidR="00D86EF8" w:rsidRDefault="00D86EF8" w:rsidP="005A34BA">
      <w:pPr>
        <w:pStyle w:val="ONUMFS"/>
        <w:rPr>
          <w:lang w:val="fr-FR"/>
        </w:rPr>
      </w:pPr>
      <w:r>
        <w:rPr>
          <w:lang w:val="fr-FR"/>
        </w:rPr>
        <w:t>Au titre du</w:t>
      </w:r>
      <w:r w:rsidRPr="00194F6C">
        <w:rPr>
          <w:lang w:val="fr-FR"/>
        </w:rPr>
        <w:t xml:space="preserve"> point 7 de l</w:t>
      </w:r>
      <w:r>
        <w:rPr>
          <w:lang w:val="fr-FR"/>
        </w:rPr>
        <w:t>’</w:t>
      </w:r>
      <w:r w:rsidRPr="00194F6C">
        <w:rPr>
          <w:lang w:val="fr-FR"/>
        </w:rPr>
        <w:t>ordre du jour également, le comité a examiné les documents suivants et en a pris note :</w:t>
      </w:r>
    </w:p>
    <w:p w:rsidR="00D86EF8" w:rsidRDefault="00D86EF8" w:rsidP="00D86EF8">
      <w:pPr>
        <w:pStyle w:val="ONUMFS"/>
        <w:numPr>
          <w:ilvl w:val="2"/>
          <w:numId w:val="6"/>
        </w:numPr>
        <w:tabs>
          <w:tab w:val="clear" w:pos="1701"/>
          <w:tab w:val="num" w:pos="1134"/>
        </w:tabs>
        <w:ind w:left="567"/>
        <w:rPr>
          <w:lang w:val="fr-FR"/>
        </w:rPr>
      </w:pPr>
      <w:r w:rsidRPr="003C5420">
        <w:rPr>
          <w:lang w:val="fr-FR"/>
        </w:rPr>
        <w:t>Étude de pays sur l</w:t>
      </w:r>
      <w:r>
        <w:rPr>
          <w:lang w:val="fr-FR"/>
        </w:rPr>
        <w:t>’</w:t>
      </w:r>
      <w:r w:rsidRPr="003C5420">
        <w:rPr>
          <w:lang w:val="fr-FR"/>
        </w:rPr>
        <w:t>innovation, la propriété intellectuelle et l</w:t>
      </w:r>
      <w:r>
        <w:rPr>
          <w:lang w:val="fr-FR"/>
        </w:rPr>
        <w:t>’</w:t>
      </w:r>
      <w:r w:rsidRPr="003C5420">
        <w:rPr>
          <w:lang w:val="fr-FR"/>
        </w:rPr>
        <w:t>économie informelle : la phytothérapie traditionnelle au Ghana (document CDIP/13/INF/2);</w:t>
      </w:r>
    </w:p>
    <w:p w:rsidR="00D86EF8" w:rsidRDefault="00D86EF8" w:rsidP="00D86EF8">
      <w:pPr>
        <w:pStyle w:val="ONUMFS"/>
        <w:numPr>
          <w:ilvl w:val="2"/>
          <w:numId w:val="6"/>
        </w:numPr>
        <w:tabs>
          <w:tab w:val="clear" w:pos="1701"/>
          <w:tab w:val="num" w:pos="1134"/>
        </w:tabs>
        <w:ind w:left="567"/>
        <w:rPr>
          <w:lang w:val="fr-FR"/>
        </w:rPr>
      </w:pPr>
      <w:r w:rsidRPr="003C5420">
        <w:rPr>
          <w:lang w:val="fr-FR"/>
        </w:rPr>
        <w:t>Étude de pays sur l</w:t>
      </w:r>
      <w:r>
        <w:rPr>
          <w:lang w:val="fr-FR"/>
        </w:rPr>
        <w:t>’</w:t>
      </w:r>
      <w:r w:rsidRPr="003C5420">
        <w:rPr>
          <w:lang w:val="fr-FR"/>
        </w:rPr>
        <w:t>innovation, la propriété intellectuelle et l</w:t>
      </w:r>
      <w:r>
        <w:rPr>
          <w:lang w:val="fr-FR"/>
        </w:rPr>
        <w:t>’</w:t>
      </w:r>
      <w:r w:rsidRPr="003C5420">
        <w:rPr>
          <w:lang w:val="fr-FR"/>
        </w:rPr>
        <w:t>économie informelle : le secteur informel de la métallurgie au Kenya (document CDIP/13/INF/3);</w:t>
      </w:r>
    </w:p>
    <w:p w:rsidR="00D86EF8" w:rsidRDefault="00D86EF8" w:rsidP="00D86EF8">
      <w:pPr>
        <w:pStyle w:val="ONUMFS"/>
        <w:numPr>
          <w:ilvl w:val="2"/>
          <w:numId w:val="6"/>
        </w:numPr>
        <w:tabs>
          <w:tab w:val="clear" w:pos="1701"/>
          <w:tab w:val="num" w:pos="1134"/>
        </w:tabs>
        <w:ind w:left="567"/>
        <w:rPr>
          <w:lang w:val="fr-FR"/>
        </w:rPr>
      </w:pPr>
      <w:r w:rsidRPr="003C5420">
        <w:rPr>
          <w:lang w:val="fr-FR"/>
        </w:rPr>
        <w:t>Étude de pays sur l</w:t>
      </w:r>
      <w:r>
        <w:rPr>
          <w:lang w:val="fr-FR"/>
        </w:rPr>
        <w:t>’</w:t>
      </w:r>
      <w:r w:rsidRPr="003C5420">
        <w:rPr>
          <w:lang w:val="fr-FR"/>
        </w:rPr>
        <w:t>innovation, la propriété intellectuelle et l</w:t>
      </w:r>
      <w:r>
        <w:rPr>
          <w:lang w:val="fr-FR"/>
        </w:rPr>
        <w:t>’</w:t>
      </w:r>
      <w:r w:rsidRPr="003C5420">
        <w:rPr>
          <w:lang w:val="fr-FR"/>
        </w:rPr>
        <w:t xml:space="preserve">économie informelle : fabricants de produits cosmétiques et ménagers du secteur informel en Afrique du </w:t>
      </w:r>
      <w:r w:rsidRPr="00B03E7E">
        <w:t>Sud</w:t>
      </w:r>
      <w:r w:rsidRPr="003C5420">
        <w:rPr>
          <w:lang w:val="fr-FR"/>
        </w:rPr>
        <w:t xml:space="preserve"> (document CDIP/13/INF/4);</w:t>
      </w:r>
    </w:p>
    <w:p w:rsidR="00D86EF8" w:rsidRDefault="00D86EF8" w:rsidP="00D86EF8">
      <w:pPr>
        <w:pStyle w:val="ONUMFS"/>
        <w:numPr>
          <w:ilvl w:val="2"/>
          <w:numId w:val="6"/>
        </w:numPr>
        <w:tabs>
          <w:tab w:val="clear" w:pos="1701"/>
          <w:tab w:val="num" w:pos="1134"/>
        </w:tabs>
        <w:ind w:left="567"/>
        <w:rPr>
          <w:lang w:val="fr-FR"/>
        </w:rPr>
      </w:pPr>
      <w:r w:rsidRPr="003C5420">
        <w:rPr>
          <w:lang w:val="fr-FR"/>
        </w:rPr>
        <w:t>Analyse comparative des approches nationales en matière de renonciation volontaire au droit d</w:t>
      </w:r>
      <w:r>
        <w:rPr>
          <w:lang w:val="fr-FR"/>
        </w:rPr>
        <w:t>’</w:t>
      </w:r>
      <w:r w:rsidRPr="003C5420">
        <w:rPr>
          <w:lang w:val="fr-FR"/>
        </w:rPr>
        <w:t>auteur (document CDIP/13/INF/6);</w:t>
      </w:r>
    </w:p>
    <w:p w:rsidR="00D86EF8" w:rsidRDefault="00D86EF8" w:rsidP="00D86EF8">
      <w:pPr>
        <w:pStyle w:val="ONUMFS"/>
        <w:numPr>
          <w:ilvl w:val="2"/>
          <w:numId w:val="6"/>
        </w:numPr>
        <w:tabs>
          <w:tab w:val="clear" w:pos="1701"/>
          <w:tab w:val="num" w:pos="1134"/>
        </w:tabs>
        <w:ind w:left="567"/>
        <w:rPr>
          <w:lang w:val="fr-FR"/>
        </w:rPr>
      </w:pPr>
      <w:r w:rsidRPr="003C5420">
        <w:rPr>
          <w:lang w:val="fr-FR"/>
        </w:rPr>
        <w:t>Étude préliminaire sur le secteur égyptien des technologies de l</w:t>
      </w:r>
      <w:r>
        <w:rPr>
          <w:lang w:val="fr-FR"/>
        </w:rPr>
        <w:t>’</w:t>
      </w:r>
      <w:r w:rsidRPr="003C5420">
        <w:rPr>
          <w:lang w:val="fr-FR"/>
        </w:rPr>
        <w:t>information et le rôle de la propriété intellectuelle : évaluation économique et recommandations (document CDIP/13/INF/7).</w:t>
      </w:r>
    </w:p>
    <w:p w:rsidR="00D86EF8" w:rsidRDefault="00D86EF8" w:rsidP="009B5CF3">
      <w:pPr>
        <w:pStyle w:val="ONUMFS"/>
        <w:keepNext/>
        <w:rPr>
          <w:lang w:val="fr-FR"/>
        </w:rPr>
      </w:pPr>
      <w:r w:rsidRPr="00252AAB">
        <w:rPr>
          <w:lang w:val="fr-FR"/>
        </w:rPr>
        <w:lastRenderedPageBreak/>
        <w:t xml:space="preserve">Faute de </w:t>
      </w:r>
      <w:r>
        <w:rPr>
          <w:lang w:val="fr-FR"/>
        </w:rPr>
        <w:t>temps, le comité n’a pas été en mesure d’examiner les documents suivants :</w:t>
      </w:r>
    </w:p>
    <w:p w:rsidR="00D86EF8" w:rsidRDefault="00D86EF8" w:rsidP="00D86EF8">
      <w:pPr>
        <w:pStyle w:val="ONUME"/>
        <w:numPr>
          <w:ilvl w:val="2"/>
          <w:numId w:val="6"/>
        </w:numPr>
        <w:tabs>
          <w:tab w:val="clear" w:pos="1701"/>
          <w:tab w:val="num" w:pos="1134"/>
        </w:tabs>
        <w:ind w:left="567"/>
        <w:rPr>
          <w:lang w:val="fr-FR"/>
        </w:rPr>
      </w:pPr>
      <w:r w:rsidRPr="00252AAB">
        <w:rPr>
          <w:lang w:val="fr-FR"/>
        </w:rPr>
        <w:t>Étude sur l</w:t>
      </w:r>
      <w:r>
        <w:rPr>
          <w:lang w:val="fr-FR"/>
        </w:rPr>
        <w:t>’</w:t>
      </w:r>
      <w:r w:rsidRPr="00252AAB">
        <w:rPr>
          <w:lang w:val="fr-FR"/>
        </w:rPr>
        <w:t>incidence de la propriété intellectuelle sur l</w:t>
      </w:r>
      <w:r>
        <w:rPr>
          <w:lang w:val="fr-FR"/>
        </w:rPr>
        <w:t>’</w:t>
      </w:r>
      <w:r w:rsidRPr="00252AAB">
        <w:rPr>
          <w:lang w:val="fr-FR"/>
        </w:rPr>
        <w:t>industrie pharmaceutique en Uruguay</w:t>
      </w:r>
      <w:r>
        <w:rPr>
          <w:lang w:val="fr-FR"/>
        </w:rPr>
        <w:t xml:space="preserve"> (</w:t>
      </w:r>
      <w:r w:rsidRPr="00252AAB">
        <w:rPr>
          <w:lang w:val="fr-FR"/>
        </w:rPr>
        <w:t>document CDIP/13/INF/5</w:t>
      </w:r>
      <w:r>
        <w:rPr>
          <w:lang w:val="fr-FR"/>
        </w:rPr>
        <w:t>)</w:t>
      </w:r>
      <w:r w:rsidRPr="00252AAB">
        <w:rPr>
          <w:lang w:val="fr-FR"/>
        </w:rPr>
        <w:t>;</w:t>
      </w:r>
    </w:p>
    <w:p w:rsidR="00D86EF8" w:rsidRDefault="00D86EF8" w:rsidP="00D86EF8">
      <w:pPr>
        <w:pStyle w:val="ONUME"/>
        <w:numPr>
          <w:ilvl w:val="2"/>
          <w:numId w:val="6"/>
        </w:numPr>
        <w:tabs>
          <w:tab w:val="clear" w:pos="1701"/>
          <w:tab w:val="num" w:pos="1134"/>
        </w:tabs>
        <w:ind w:left="567"/>
        <w:rPr>
          <w:lang w:val="fr-FR"/>
        </w:rPr>
      </w:pPr>
      <w:r w:rsidRPr="00252AAB">
        <w:rPr>
          <w:lang w:val="fr-FR"/>
        </w:rPr>
        <w:t>Étude sur le rôle des brevets dans les stratégies commerciales</w:t>
      </w:r>
      <w:r>
        <w:rPr>
          <w:lang w:val="fr-FR"/>
        </w:rPr>
        <w:t> </w:t>
      </w:r>
      <w:r w:rsidRPr="00252AAB">
        <w:rPr>
          <w:lang w:val="fr-FR"/>
        </w:rPr>
        <w:t>: recherches sur les motifs de demande, d</w:t>
      </w:r>
      <w:r>
        <w:rPr>
          <w:lang w:val="fr-FR"/>
        </w:rPr>
        <w:t>’</w:t>
      </w:r>
      <w:r w:rsidRPr="00252AAB">
        <w:rPr>
          <w:lang w:val="fr-FR"/>
        </w:rPr>
        <w:t>application et d</w:t>
      </w:r>
      <w:r>
        <w:rPr>
          <w:lang w:val="fr-FR"/>
        </w:rPr>
        <w:t>’</w:t>
      </w:r>
      <w:r w:rsidRPr="00252AAB">
        <w:rPr>
          <w:lang w:val="fr-FR"/>
        </w:rPr>
        <w:t>exploitation industrielle des brevets par les entreprises chinoises</w:t>
      </w:r>
      <w:r>
        <w:rPr>
          <w:lang w:val="fr-FR"/>
        </w:rPr>
        <w:t xml:space="preserve"> (</w:t>
      </w:r>
      <w:r w:rsidRPr="00252AAB">
        <w:rPr>
          <w:lang w:val="fr-FR"/>
        </w:rPr>
        <w:t>document CDIP/13/INF/8</w:t>
      </w:r>
      <w:r>
        <w:rPr>
          <w:lang w:val="fr-FR"/>
        </w:rPr>
        <w:t>)</w:t>
      </w:r>
      <w:r w:rsidRPr="00252AAB">
        <w:rPr>
          <w:lang w:val="fr-FR"/>
        </w:rPr>
        <w:t>;</w:t>
      </w:r>
    </w:p>
    <w:p w:rsidR="00D86EF8" w:rsidRDefault="00D86EF8" w:rsidP="00D86EF8">
      <w:pPr>
        <w:pStyle w:val="ONUME"/>
        <w:numPr>
          <w:ilvl w:val="2"/>
          <w:numId w:val="6"/>
        </w:numPr>
        <w:tabs>
          <w:tab w:val="clear" w:pos="1701"/>
          <w:tab w:val="num" w:pos="1134"/>
        </w:tabs>
        <w:ind w:left="567"/>
        <w:rPr>
          <w:lang w:val="fr-FR"/>
        </w:rPr>
      </w:pPr>
      <w:r w:rsidRPr="00252AAB">
        <w:rPr>
          <w:lang w:val="fr-FR"/>
        </w:rPr>
        <w:t>Étude sur les stratégies en matière de brevets des résidents chinois</w:t>
      </w:r>
      <w:r>
        <w:rPr>
          <w:lang w:val="fr-FR"/>
        </w:rPr>
        <w:t xml:space="preserve"> (</w:t>
      </w:r>
      <w:r w:rsidRPr="00252AAB">
        <w:rPr>
          <w:lang w:val="fr-FR"/>
        </w:rPr>
        <w:t>document CDIP/13/INF/9</w:t>
      </w:r>
      <w:r>
        <w:rPr>
          <w:lang w:val="fr-FR"/>
        </w:rPr>
        <w:t>)</w:t>
      </w:r>
      <w:r w:rsidRPr="00252AAB">
        <w:rPr>
          <w:lang w:val="fr-FR"/>
        </w:rPr>
        <w:t xml:space="preserve">;  </w:t>
      </w:r>
      <w:r>
        <w:rPr>
          <w:lang w:val="fr-FR"/>
        </w:rPr>
        <w:t>et</w:t>
      </w:r>
    </w:p>
    <w:p w:rsidR="00D86EF8" w:rsidRDefault="00D86EF8" w:rsidP="00D86EF8">
      <w:pPr>
        <w:pStyle w:val="ONUME"/>
        <w:numPr>
          <w:ilvl w:val="2"/>
          <w:numId w:val="6"/>
        </w:numPr>
        <w:tabs>
          <w:tab w:val="clear" w:pos="1701"/>
          <w:tab w:val="num" w:pos="1134"/>
        </w:tabs>
        <w:ind w:left="567"/>
        <w:rPr>
          <w:lang w:val="fr-FR"/>
        </w:rPr>
      </w:pPr>
      <w:r w:rsidRPr="00252AAB">
        <w:rPr>
          <w:lang w:val="fr-FR"/>
        </w:rPr>
        <w:t xml:space="preserve">Proposition révisée de mise en </w:t>
      </w:r>
      <w:r>
        <w:rPr>
          <w:lang w:val="fr-FR"/>
        </w:rPr>
        <w:t>œ</w:t>
      </w:r>
      <w:r w:rsidRPr="00252AAB">
        <w:rPr>
          <w:lang w:val="fr-FR"/>
        </w:rPr>
        <w:t>uvre par l</w:t>
      </w:r>
      <w:r>
        <w:rPr>
          <w:lang w:val="fr-FR"/>
        </w:rPr>
        <w:t>’</w:t>
      </w:r>
      <w:r w:rsidRPr="00252AAB">
        <w:rPr>
          <w:lang w:val="fr-FR"/>
        </w:rPr>
        <w:t>OMPI de nouvelles activités dans le</w:t>
      </w:r>
      <w:r>
        <w:rPr>
          <w:lang w:val="fr-FR"/>
        </w:rPr>
        <w:t xml:space="preserve"> </w:t>
      </w:r>
      <w:r w:rsidRPr="00252AAB">
        <w:rPr>
          <w:lang w:val="fr-FR"/>
        </w:rPr>
        <w:t>domaine de l</w:t>
      </w:r>
      <w:r>
        <w:rPr>
          <w:lang w:val="fr-FR"/>
        </w:rPr>
        <w:t>’</w:t>
      </w:r>
      <w:r w:rsidRPr="00252AAB">
        <w:rPr>
          <w:lang w:val="fr-FR"/>
        </w:rPr>
        <w:t>utilisation du droit d</w:t>
      </w:r>
      <w:r>
        <w:rPr>
          <w:lang w:val="fr-FR"/>
        </w:rPr>
        <w:t>’</w:t>
      </w:r>
      <w:r w:rsidRPr="00252AAB">
        <w:rPr>
          <w:lang w:val="fr-FR"/>
        </w:rPr>
        <w:t>auteur pour promouvoir l</w:t>
      </w:r>
      <w:r>
        <w:rPr>
          <w:lang w:val="fr-FR"/>
        </w:rPr>
        <w:t>’</w:t>
      </w:r>
      <w:r w:rsidRPr="00252AAB">
        <w:rPr>
          <w:lang w:val="fr-FR"/>
        </w:rPr>
        <w:t>accès à l</w:t>
      </w:r>
      <w:r>
        <w:rPr>
          <w:lang w:val="fr-FR"/>
        </w:rPr>
        <w:t>’</w:t>
      </w:r>
      <w:r w:rsidRPr="00252AAB">
        <w:rPr>
          <w:lang w:val="fr-FR"/>
        </w:rPr>
        <w:t>information et aux contenus créatifs</w:t>
      </w:r>
      <w:r>
        <w:rPr>
          <w:lang w:val="fr-FR"/>
        </w:rPr>
        <w:t xml:space="preserve"> (</w:t>
      </w:r>
      <w:r w:rsidRPr="00252AAB">
        <w:rPr>
          <w:lang w:val="fr-FR"/>
        </w:rPr>
        <w:t>document CDIP/13/11</w:t>
      </w:r>
      <w:r>
        <w:rPr>
          <w:lang w:val="fr-FR"/>
        </w:rPr>
        <w:t>)</w:t>
      </w:r>
      <w:r w:rsidRPr="00252AAB">
        <w:rPr>
          <w:lang w:val="fr-FR"/>
        </w:rPr>
        <w:t>.</w:t>
      </w:r>
    </w:p>
    <w:p w:rsidR="00D86EF8" w:rsidRDefault="00D86EF8" w:rsidP="005A34BA">
      <w:pPr>
        <w:pStyle w:val="ONUME"/>
        <w:numPr>
          <w:ilvl w:val="0"/>
          <w:numId w:val="0"/>
        </w:numPr>
        <w:rPr>
          <w:lang w:val="fr-FR"/>
        </w:rPr>
      </w:pPr>
      <w:r>
        <w:rPr>
          <w:lang w:val="fr-FR"/>
        </w:rPr>
        <w:t xml:space="preserve">Le comité est convenu d’examiner ces documents à sa prochaine </w:t>
      </w:r>
      <w:r w:rsidRPr="00252AAB">
        <w:rPr>
          <w:lang w:val="fr-FR"/>
        </w:rPr>
        <w:t>session.</w:t>
      </w:r>
    </w:p>
    <w:p w:rsidR="00D86EF8" w:rsidRDefault="00D86EF8" w:rsidP="005A34BA">
      <w:pPr>
        <w:pStyle w:val="ONUMFS"/>
        <w:rPr>
          <w:lang w:val="fr-FR"/>
        </w:rPr>
      </w:pPr>
      <w:r w:rsidRPr="00252AAB">
        <w:rPr>
          <w:lang w:val="fr-FR"/>
        </w:rPr>
        <w:t>Au titre du point</w:t>
      </w:r>
      <w:r>
        <w:rPr>
          <w:lang w:val="fr-FR"/>
        </w:rPr>
        <w:t> 8</w:t>
      </w:r>
      <w:r w:rsidRPr="00252AAB">
        <w:rPr>
          <w:lang w:val="fr-FR"/>
        </w:rPr>
        <w:t xml:space="preserve"> de l</w:t>
      </w:r>
      <w:r>
        <w:rPr>
          <w:lang w:val="fr-FR"/>
        </w:rPr>
        <w:t>’</w:t>
      </w:r>
      <w:r w:rsidRPr="00252AAB">
        <w:rPr>
          <w:lang w:val="fr-FR"/>
        </w:rPr>
        <w:t xml:space="preserve">ordre du jour </w:t>
      </w:r>
      <w:r>
        <w:rPr>
          <w:lang w:val="fr-FR"/>
        </w:rPr>
        <w:t>consacré aux</w:t>
      </w:r>
      <w:r w:rsidRPr="00252AAB">
        <w:rPr>
          <w:lang w:val="fr-FR"/>
        </w:rPr>
        <w:t xml:space="preserve"> travaux futurs, le comité a examiné plusieurs propositions et il est convenu d</w:t>
      </w:r>
      <w:r>
        <w:rPr>
          <w:lang w:val="fr-FR"/>
        </w:rPr>
        <w:t>’</w:t>
      </w:r>
      <w:r w:rsidRPr="00252AAB">
        <w:rPr>
          <w:lang w:val="fr-FR"/>
        </w:rPr>
        <w:t>une liste de questions et de documents pour sa prochaine session.</w:t>
      </w:r>
    </w:p>
    <w:p w:rsidR="00D86EF8" w:rsidRDefault="00D86EF8" w:rsidP="005A34BA">
      <w:pPr>
        <w:pStyle w:val="ONUMFS"/>
        <w:rPr>
          <w:lang w:val="fr-FR"/>
        </w:rPr>
      </w:pPr>
      <w:r w:rsidRPr="005B280B">
        <w:rPr>
          <w:lang w:val="fr-FR"/>
        </w:rPr>
        <w:t xml:space="preserve">Le comité a noté que le projet de rapport de la </w:t>
      </w:r>
      <w:r>
        <w:rPr>
          <w:lang w:val="fr-FR"/>
        </w:rPr>
        <w:t>trei</w:t>
      </w:r>
      <w:r w:rsidRPr="005B280B">
        <w:rPr>
          <w:lang w:val="fr-FR"/>
        </w:rPr>
        <w:t>zième</w:t>
      </w:r>
      <w:r>
        <w:rPr>
          <w:lang w:val="fr-FR"/>
        </w:rPr>
        <w:t> </w:t>
      </w:r>
      <w:r w:rsidRPr="005B280B">
        <w:rPr>
          <w:lang w:val="fr-FR"/>
        </w:rPr>
        <w:t>session serait établi par le Secrétariat et communiqué aux missions permanentes des États membres et qu</w:t>
      </w:r>
      <w:r>
        <w:rPr>
          <w:lang w:val="fr-FR"/>
        </w:rPr>
        <w:t>’</w:t>
      </w:r>
      <w:r w:rsidRPr="005B280B">
        <w:rPr>
          <w:lang w:val="fr-FR"/>
        </w:rPr>
        <w:t>il serait également mis à la disposition des États membres, des organisations intergouvernementales et des organisations non gouvernementales, sous forme électronique, sur le site</w:t>
      </w:r>
      <w:r>
        <w:rPr>
          <w:lang w:val="fr-FR"/>
        </w:rPr>
        <w:t> </w:t>
      </w:r>
      <w:r w:rsidRPr="005B280B">
        <w:rPr>
          <w:lang w:val="fr-FR"/>
        </w:rPr>
        <w:t>Web de l</w:t>
      </w:r>
      <w:r>
        <w:rPr>
          <w:lang w:val="fr-FR"/>
        </w:rPr>
        <w:t>’</w:t>
      </w:r>
      <w:r w:rsidRPr="005B280B">
        <w:rPr>
          <w:lang w:val="fr-FR"/>
        </w:rPr>
        <w:t>OMPI.</w:t>
      </w:r>
      <w:r>
        <w:rPr>
          <w:lang w:val="fr-FR"/>
        </w:rPr>
        <w:t xml:space="preserve"> </w:t>
      </w:r>
      <w:r w:rsidRPr="005B280B">
        <w:rPr>
          <w:lang w:val="fr-FR"/>
        </w:rPr>
        <w:t xml:space="preserve"> Les observations sur le projet de rapport devraient être communiquées par écrit au Secrétariat, de préférence huit</w:t>
      </w:r>
      <w:r>
        <w:rPr>
          <w:lang w:val="fr-FR"/>
        </w:rPr>
        <w:t> </w:t>
      </w:r>
      <w:r w:rsidRPr="005B280B">
        <w:rPr>
          <w:lang w:val="fr-FR"/>
        </w:rPr>
        <w:t xml:space="preserve">semaines avant la prochaine session. </w:t>
      </w:r>
      <w:r>
        <w:rPr>
          <w:lang w:val="fr-FR"/>
        </w:rPr>
        <w:t xml:space="preserve"> </w:t>
      </w:r>
      <w:r w:rsidRPr="005B280B">
        <w:rPr>
          <w:lang w:val="fr-FR"/>
        </w:rPr>
        <w:t xml:space="preserve">Le projet de rapport sera ensuite examiné pour adoption à la </w:t>
      </w:r>
      <w:r>
        <w:rPr>
          <w:lang w:val="fr-FR"/>
        </w:rPr>
        <w:t>quator</w:t>
      </w:r>
      <w:r w:rsidRPr="005B280B">
        <w:rPr>
          <w:lang w:val="fr-FR"/>
        </w:rPr>
        <w:t>zième</w:t>
      </w:r>
      <w:r>
        <w:rPr>
          <w:lang w:val="fr-FR"/>
        </w:rPr>
        <w:t> </w:t>
      </w:r>
      <w:r w:rsidRPr="005B280B">
        <w:rPr>
          <w:lang w:val="fr-FR"/>
        </w:rPr>
        <w:t>session du comité</w:t>
      </w:r>
      <w:r w:rsidRPr="00252AAB">
        <w:rPr>
          <w:lang w:val="fr-FR"/>
        </w:rPr>
        <w:t>.</w:t>
      </w:r>
    </w:p>
    <w:p w:rsidR="00D86EF8" w:rsidRDefault="00D86EF8" w:rsidP="005A34BA">
      <w:pPr>
        <w:pStyle w:val="ONUMFS"/>
        <w:rPr>
          <w:lang w:val="fr-FR"/>
        </w:rPr>
      </w:pPr>
      <w:r w:rsidRPr="005B280B">
        <w:rPr>
          <w:lang w:val="fr-FR"/>
        </w:rPr>
        <w:t>Le présent résumé constituera le rapport du comité à l</w:t>
      </w:r>
      <w:r>
        <w:rPr>
          <w:lang w:val="fr-FR"/>
        </w:rPr>
        <w:t>’</w:t>
      </w:r>
      <w:r w:rsidRPr="005B280B">
        <w:rPr>
          <w:lang w:val="fr-FR"/>
        </w:rPr>
        <w:t>Assemblée générale</w:t>
      </w:r>
      <w:r w:rsidRPr="00252AAB">
        <w:rPr>
          <w:lang w:val="fr-FR"/>
        </w:rPr>
        <w:t>.</w:t>
      </w:r>
    </w:p>
    <w:p w:rsidR="00D86EF8" w:rsidRDefault="00D86EF8" w:rsidP="005A34BA">
      <w:pPr>
        <w:pStyle w:val="Endofdocument-Annex"/>
        <w:rPr>
          <w:lang w:val="fr-FR"/>
        </w:rPr>
      </w:pPr>
    </w:p>
    <w:p w:rsidR="00D86EF8" w:rsidRDefault="00D86EF8" w:rsidP="005A34BA">
      <w:pPr>
        <w:pStyle w:val="Endofdocument-Annex"/>
        <w:rPr>
          <w:lang w:val="fr-FR"/>
        </w:rPr>
      </w:pPr>
    </w:p>
    <w:p w:rsidR="00D86EF8" w:rsidRPr="00AD7300" w:rsidRDefault="00D86EF8" w:rsidP="005A34BA">
      <w:pPr>
        <w:pStyle w:val="Endofdocument-Annex"/>
        <w:rPr>
          <w:lang w:val="fr-FR"/>
        </w:rPr>
      </w:pPr>
      <w:r w:rsidRPr="00AD7300">
        <w:rPr>
          <w:lang w:val="fr-FR"/>
        </w:rPr>
        <w:t>[Fin du document]</w:t>
      </w:r>
    </w:p>
    <w:p w:rsidR="003201BC" w:rsidRDefault="003201BC" w:rsidP="00651616">
      <w:pPr>
        <w:sectPr w:rsidR="003201BC" w:rsidSect="00587DBE">
          <w:headerReference w:type="default" r:id="rId13"/>
          <w:footerReference w:type="default" r:id="rId14"/>
          <w:endnotePr>
            <w:numFmt w:val="decimal"/>
          </w:endnotePr>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3201BC" w:rsidRPr="0031338B" w:rsidTr="006E4E56">
        <w:tc>
          <w:tcPr>
            <w:tcW w:w="4513" w:type="dxa"/>
            <w:tcBorders>
              <w:bottom w:val="single" w:sz="4" w:space="0" w:color="auto"/>
            </w:tcBorders>
            <w:tcMar>
              <w:bottom w:w="170" w:type="dxa"/>
            </w:tcMar>
          </w:tcPr>
          <w:p w:rsidR="003201BC" w:rsidRPr="0031338B" w:rsidRDefault="003201BC" w:rsidP="006E4E56">
            <w:pPr>
              <w:rPr>
                <w:lang w:val="fr-FR"/>
              </w:rPr>
            </w:pPr>
          </w:p>
        </w:tc>
        <w:tc>
          <w:tcPr>
            <w:tcW w:w="4337" w:type="dxa"/>
            <w:tcBorders>
              <w:bottom w:val="single" w:sz="4" w:space="0" w:color="auto"/>
            </w:tcBorders>
            <w:tcMar>
              <w:left w:w="0" w:type="dxa"/>
              <w:right w:w="0" w:type="dxa"/>
            </w:tcMar>
          </w:tcPr>
          <w:p w:rsidR="003201BC" w:rsidRPr="0031338B" w:rsidRDefault="00182E15" w:rsidP="006E4E56">
            <w:pPr>
              <w:rPr>
                <w:lang w:val="fr-FR"/>
              </w:rPr>
            </w:pPr>
            <w:r>
              <w:rPr>
                <w:noProof/>
                <w:lang w:val="fr-FR" w:eastAsia="fr-FR"/>
              </w:rPr>
              <w:pict>
                <v:shape id="Picture 1" o:spid="_x0000_i1026" type="#_x0000_t75" alt="WIPO-F" style="width:147pt;height:105pt;visibility:visible">
                  <v:imagedata r:id="rId11" o:title="WIPO-F"/>
                </v:shape>
              </w:pict>
            </w:r>
          </w:p>
        </w:tc>
        <w:tc>
          <w:tcPr>
            <w:tcW w:w="506" w:type="dxa"/>
            <w:tcBorders>
              <w:bottom w:val="single" w:sz="4" w:space="0" w:color="auto"/>
            </w:tcBorders>
            <w:tcMar>
              <w:left w:w="0" w:type="dxa"/>
              <w:right w:w="0" w:type="dxa"/>
            </w:tcMar>
          </w:tcPr>
          <w:p w:rsidR="003201BC" w:rsidRPr="0031338B" w:rsidRDefault="003201BC" w:rsidP="006E4E56">
            <w:pPr>
              <w:jc w:val="right"/>
              <w:rPr>
                <w:lang w:val="fr-FR"/>
              </w:rPr>
            </w:pPr>
            <w:r w:rsidRPr="0031338B">
              <w:rPr>
                <w:b/>
                <w:sz w:val="40"/>
                <w:szCs w:val="40"/>
                <w:lang w:val="fr-FR"/>
              </w:rPr>
              <w:t>F</w:t>
            </w:r>
          </w:p>
        </w:tc>
      </w:tr>
      <w:tr w:rsidR="003201BC" w:rsidRPr="0031338B" w:rsidTr="006E4E56">
        <w:trPr>
          <w:trHeight w:hRule="exact" w:val="340"/>
        </w:trPr>
        <w:tc>
          <w:tcPr>
            <w:tcW w:w="9356" w:type="dxa"/>
            <w:gridSpan w:val="3"/>
            <w:tcBorders>
              <w:top w:val="single" w:sz="4" w:space="0" w:color="auto"/>
            </w:tcBorders>
            <w:tcMar>
              <w:top w:w="170" w:type="dxa"/>
              <w:left w:w="0" w:type="dxa"/>
              <w:right w:w="0" w:type="dxa"/>
            </w:tcMar>
            <w:vAlign w:val="bottom"/>
          </w:tcPr>
          <w:p w:rsidR="003201BC" w:rsidRPr="0031338B" w:rsidRDefault="003201BC" w:rsidP="006E4E56">
            <w:pPr>
              <w:jc w:val="right"/>
              <w:rPr>
                <w:rFonts w:ascii="Arial Black" w:hAnsi="Arial Black"/>
                <w:caps/>
                <w:sz w:val="15"/>
                <w:lang w:val="fr-FR"/>
              </w:rPr>
            </w:pPr>
            <w:r w:rsidRPr="0031338B">
              <w:rPr>
                <w:rFonts w:ascii="Arial Black" w:hAnsi="Arial Black"/>
                <w:caps/>
                <w:sz w:val="15"/>
                <w:lang w:val="fr-FR"/>
              </w:rPr>
              <w:t xml:space="preserve">CDIP/13/2 </w:t>
            </w:r>
          </w:p>
        </w:tc>
      </w:tr>
      <w:tr w:rsidR="003201BC" w:rsidRPr="0031338B" w:rsidTr="006E4E56">
        <w:trPr>
          <w:trHeight w:hRule="exact" w:val="170"/>
        </w:trPr>
        <w:tc>
          <w:tcPr>
            <w:tcW w:w="9356" w:type="dxa"/>
            <w:gridSpan w:val="3"/>
            <w:noWrap/>
            <w:tcMar>
              <w:left w:w="0" w:type="dxa"/>
              <w:right w:w="0" w:type="dxa"/>
            </w:tcMar>
            <w:vAlign w:val="bottom"/>
          </w:tcPr>
          <w:p w:rsidR="003201BC" w:rsidRPr="0031338B" w:rsidRDefault="003201BC" w:rsidP="006E4E56">
            <w:pPr>
              <w:jc w:val="right"/>
              <w:rPr>
                <w:rFonts w:ascii="Arial Black" w:hAnsi="Arial Black"/>
                <w:caps/>
                <w:sz w:val="15"/>
                <w:lang w:val="fr-FR"/>
              </w:rPr>
            </w:pPr>
            <w:r w:rsidRPr="0031338B">
              <w:rPr>
                <w:rFonts w:ascii="Arial Black" w:hAnsi="Arial Black"/>
                <w:caps/>
                <w:sz w:val="15"/>
                <w:lang w:val="fr-FR"/>
              </w:rPr>
              <w:t>ORIGINAL : anglais</w:t>
            </w:r>
          </w:p>
        </w:tc>
      </w:tr>
      <w:tr w:rsidR="003201BC" w:rsidRPr="0031338B" w:rsidTr="006E4E56">
        <w:trPr>
          <w:trHeight w:hRule="exact" w:val="198"/>
        </w:trPr>
        <w:tc>
          <w:tcPr>
            <w:tcW w:w="9356" w:type="dxa"/>
            <w:gridSpan w:val="3"/>
            <w:tcMar>
              <w:left w:w="0" w:type="dxa"/>
              <w:right w:w="0" w:type="dxa"/>
            </w:tcMar>
            <w:vAlign w:val="bottom"/>
          </w:tcPr>
          <w:p w:rsidR="003201BC" w:rsidRPr="0031338B" w:rsidRDefault="003201BC" w:rsidP="006E4E56">
            <w:pPr>
              <w:jc w:val="right"/>
              <w:rPr>
                <w:rFonts w:ascii="Arial Black" w:hAnsi="Arial Black"/>
                <w:caps/>
                <w:sz w:val="15"/>
                <w:lang w:val="fr-FR"/>
              </w:rPr>
            </w:pPr>
            <w:r w:rsidRPr="0031338B">
              <w:rPr>
                <w:rFonts w:ascii="Arial Black" w:hAnsi="Arial Black"/>
                <w:caps/>
                <w:sz w:val="15"/>
                <w:lang w:val="fr-FR"/>
              </w:rPr>
              <w:t>DATE : 3 mars 2014</w:t>
            </w:r>
          </w:p>
        </w:tc>
      </w:tr>
    </w:tbl>
    <w:p w:rsidR="003201BC" w:rsidRPr="0031338B" w:rsidRDefault="003201BC" w:rsidP="00325B37">
      <w:pPr>
        <w:rPr>
          <w:lang w:val="fr-FR"/>
        </w:rPr>
      </w:pPr>
    </w:p>
    <w:p w:rsidR="003201BC" w:rsidRPr="0031338B" w:rsidRDefault="003201BC" w:rsidP="00325B37">
      <w:pPr>
        <w:rPr>
          <w:lang w:val="fr-FR"/>
        </w:rPr>
      </w:pPr>
    </w:p>
    <w:p w:rsidR="003201BC" w:rsidRPr="0031338B" w:rsidRDefault="003201BC" w:rsidP="00325B37">
      <w:pPr>
        <w:rPr>
          <w:lang w:val="fr-FR"/>
        </w:rPr>
      </w:pPr>
    </w:p>
    <w:p w:rsidR="003201BC" w:rsidRPr="0031338B" w:rsidRDefault="003201BC" w:rsidP="00325B37">
      <w:pPr>
        <w:rPr>
          <w:lang w:val="fr-FR"/>
        </w:rPr>
      </w:pPr>
    </w:p>
    <w:p w:rsidR="003201BC" w:rsidRPr="0031338B" w:rsidRDefault="003201BC" w:rsidP="00325B37">
      <w:pPr>
        <w:rPr>
          <w:lang w:val="fr-FR"/>
        </w:rPr>
      </w:pPr>
    </w:p>
    <w:p w:rsidR="003201BC" w:rsidRPr="0031338B" w:rsidRDefault="003201BC" w:rsidP="00325B37">
      <w:pPr>
        <w:rPr>
          <w:b/>
          <w:sz w:val="28"/>
          <w:szCs w:val="28"/>
          <w:lang w:val="fr-FR"/>
        </w:rPr>
      </w:pPr>
      <w:r w:rsidRPr="0031338B">
        <w:rPr>
          <w:b/>
          <w:sz w:val="28"/>
          <w:szCs w:val="28"/>
          <w:lang w:val="fr-FR"/>
        </w:rPr>
        <w:t>Comité du développement et de la propriété intellectuelle (CDIP)</w:t>
      </w:r>
    </w:p>
    <w:p w:rsidR="003201BC" w:rsidRPr="0031338B" w:rsidRDefault="003201BC" w:rsidP="00325B37">
      <w:pPr>
        <w:rPr>
          <w:lang w:val="fr-FR"/>
        </w:rPr>
      </w:pPr>
    </w:p>
    <w:p w:rsidR="003201BC" w:rsidRPr="0031338B" w:rsidRDefault="003201BC" w:rsidP="00325B37">
      <w:pPr>
        <w:rPr>
          <w:lang w:val="fr-FR"/>
        </w:rPr>
      </w:pPr>
    </w:p>
    <w:p w:rsidR="003201BC" w:rsidRPr="0031338B" w:rsidRDefault="003201BC" w:rsidP="00325B37">
      <w:pPr>
        <w:rPr>
          <w:b/>
          <w:sz w:val="24"/>
          <w:szCs w:val="24"/>
          <w:lang w:val="fr-FR"/>
        </w:rPr>
      </w:pPr>
      <w:r w:rsidRPr="0031338B">
        <w:rPr>
          <w:b/>
          <w:sz w:val="24"/>
          <w:szCs w:val="24"/>
          <w:lang w:val="fr-FR"/>
        </w:rPr>
        <w:t>Treizième session</w:t>
      </w:r>
    </w:p>
    <w:p w:rsidR="003201BC" w:rsidRPr="0031338B" w:rsidRDefault="003201BC" w:rsidP="00325B37">
      <w:pPr>
        <w:rPr>
          <w:b/>
          <w:sz w:val="24"/>
          <w:szCs w:val="24"/>
          <w:lang w:val="fr-FR"/>
        </w:rPr>
      </w:pPr>
      <w:r w:rsidRPr="0031338B">
        <w:rPr>
          <w:b/>
          <w:sz w:val="24"/>
          <w:szCs w:val="24"/>
          <w:lang w:val="fr-FR"/>
        </w:rPr>
        <w:t>Genève, 19 – 23 mai 2014</w:t>
      </w:r>
    </w:p>
    <w:p w:rsidR="003201BC" w:rsidRPr="0031338B" w:rsidRDefault="003201BC" w:rsidP="00325B37">
      <w:pPr>
        <w:rPr>
          <w:lang w:val="fr-FR"/>
        </w:rPr>
      </w:pPr>
    </w:p>
    <w:p w:rsidR="003201BC" w:rsidRPr="0031338B" w:rsidRDefault="003201BC" w:rsidP="00325B37">
      <w:pPr>
        <w:rPr>
          <w:lang w:val="fr-FR"/>
        </w:rPr>
      </w:pPr>
    </w:p>
    <w:p w:rsidR="003201BC" w:rsidRPr="0031338B" w:rsidRDefault="003201BC" w:rsidP="00325B37">
      <w:pPr>
        <w:rPr>
          <w:lang w:val="fr-FR"/>
        </w:rPr>
      </w:pPr>
    </w:p>
    <w:p w:rsidR="003201BC" w:rsidRPr="0031338B" w:rsidRDefault="003201BC" w:rsidP="00325B37">
      <w:pPr>
        <w:rPr>
          <w:caps/>
          <w:sz w:val="24"/>
          <w:lang w:val="fr-FR"/>
        </w:rPr>
      </w:pPr>
      <w:r w:rsidRPr="0031338B">
        <w:rPr>
          <w:caps/>
          <w:sz w:val="24"/>
          <w:lang w:val="fr-FR"/>
        </w:rPr>
        <w:t>Rapport du Directeur général sur la mise en œuvre du Plan d</w:t>
      </w:r>
      <w:r>
        <w:rPr>
          <w:caps/>
          <w:sz w:val="24"/>
          <w:lang w:val="fr-FR"/>
        </w:rPr>
        <w:t>’</w:t>
      </w:r>
      <w:r w:rsidRPr="0031338B">
        <w:rPr>
          <w:caps/>
          <w:sz w:val="24"/>
          <w:lang w:val="fr-FR"/>
        </w:rPr>
        <w:t>action pour le développement</w:t>
      </w:r>
    </w:p>
    <w:p w:rsidR="003201BC" w:rsidRPr="0031338B" w:rsidRDefault="003201BC" w:rsidP="00325B37">
      <w:pPr>
        <w:rPr>
          <w:lang w:val="fr-FR"/>
        </w:rPr>
      </w:pPr>
    </w:p>
    <w:p w:rsidR="003201BC" w:rsidRPr="0031338B" w:rsidRDefault="003201BC" w:rsidP="00325B37">
      <w:pPr>
        <w:rPr>
          <w:i/>
          <w:lang w:val="fr-FR"/>
        </w:rPr>
      </w:pPr>
      <w:proofErr w:type="gramStart"/>
      <w:r w:rsidRPr="0031338B">
        <w:rPr>
          <w:i/>
          <w:lang w:val="fr-FR"/>
        </w:rPr>
        <w:t>établi</w:t>
      </w:r>
      <w:proofErr w:type="gramEnd"/>
      <w:r w:rsidRPr="0031338B">
        <w:rPr>
          <w:i/>
          <w:lang w:val="fr-FR"/>
        </w:rPr>
        <w:t xml:space="preserve"> par le Secrétariat</w:t>
      </w:r>
    </w:p>
    <w:p w:rsidR="003201BC" w:rsidRPr="0031338B" w:rsidRDefault="003201BC" w:rsidP="00325B37">
      <w:pPr>
        <w:rPr>
          <w:lang w:val="fr-FR"/>
        </w:rPr>
      </w:pPr>
    </w:p>
    <w:p w:rsidR="003201BC" w:rsidRPr="0031338B" w:rsidRDefault="003201BC" w:rsidP="00325B37">
      <w:pPr>
        <w:rPr>
          <w:lang w:val="fr-FR"/>
        </w:rPr>
      </w:pPr>
    </w:p>
    <w:p w:rsidR="003201BC" w:rsidRPr="0031338B" w:rsidRDefault="003201BC" w:rsidP="00325B37">
      <w:pPr>
        <w:rPr>
          <w:lang w:val="fr-FR"/>
        </w:rPr>
      </w:pPr>
    </w:p>
    <w:p w:rsidR="003201BC" w:rsidRPr="0031338B" w:rsidRDefault="003201BC" w:rsidP="00325B37">
      <w:pPr>
        <w:rPr>
          <w:u w:val="single"/>
          <w:lang w:val="fr-FR"/>
        </w:rPr>
      </w:pPr>
    </w:p>
    <w:p w:rsidR="003201BC" w:rsidRPr="003201BC" w:rsidRDefault="003201BC" w:rsidP="003201BC">
      <w:pPr>
        <w:pStyle w:val="ONUMFS"/>
        <w:numPr>
          <w:ilvl w:val="0"/>
          <w:numId w:val="41"/>
        </w:numPr>
        <w:rPr>
          <w:b/>
          <w:bCs/>
          <w:u w:val="single"/>
          <w:lang w:val="fr-FR"/>
        </w:rPr>
      </w:pPr>
      <w:r w:rsidRPr="003201BC">
        <w:rPr>
          <w:lang w:val="fr-FR"/>
        </w:rPr>
        <w:t>Le présent document contient le rapport du Directeur général sur la mise en œuvre du Plan d’action pour le développement pour 2013.</w:t>
      </w:r>
    </w:p>
    <w:p w:rsidR="003201BC" w:rsidRPr="0031338B" w:rsidRDefault="003201BC" w:rsidP="00325B37">
      <w:pPr>
        <w:pStyle w:val="ONUMFS"/>
        <w:rPr>
          <w:lang w:val="fr-FR"/>
        </w:rPr>
      </w:pPr>
      <w:r w:rsidRPr="0031338B">
        <w:rPr>
          <w:lang w:val="fr-FR"/>
        </w:rPr>
        <w:t xml:space="preserve">Ce rapport est le cinquième rapport </w:t>
      </w:r>
      <w:r>
        <w:rPr>
          <w:lang w:val="fr-FR"/>
        </w:rPr>
        <w:t xml:space="preserve">annuel </w:t>
      </w:r>
      <w:r w:rsidRPr="0031338B">
        <w:rPr>
          <w:lang w:val="fr-FR"/>
        </w:rPr>
        <w:t>présenté par le Directeur général au comité.  Il</w:t>
      </w:r>
      <w:r>
        <w:rPr>
          <w:lang w:val="fr-FR"/>
        </w:rPr>
        <w:t> a pour objet de</w:t>
      </w:r>
      <w:r w:rsidRPr="0031338B">
        <w:rPr>
          <w:lang w:val="fr-FR"/>
        </w:rPr>
        <w:t xml:space="preserve"> faire le point sur la situation en ce qui concerne la mise en œuvre par l</w:t>
      </w:r>
      <w:r>
        <w:rPr>
          <w:lang w:val="fr-FR"/>
        </w:rPr>
        <w:t>’</w:t>
      </w:r>
      <w:r w:rsidRPr="0031338B">
        <w:rPr>
          <w:lang w:val="fr-FR"/>
        </w:rPr>
        <w:t>OMPI du Plan d</w:t>
      </w:r>
      <w:r>
        <w:rPr>
          <w:lang w:val="fr-FR"/>
        </w:rPr>
        <w:t>’</w:t>
      </w:r>
      <w:r w:rsidRPr="0031338B">
        <w:rPr>
          <w:lang w:val="fr-FR"/>
        </w:rPr>
        <w:t>action pour le développement dans le cadre des programmes et des activités de l</w:t>
      </w:r>
      <w:r>
        <w:rPr>
          <w:lang w:val="fr-FR"/>
        </w:rPr>
        <w:t>’</w:t>
      </w:r>
      <w:r w:rsidRPr="0031338B">
        <w:rPr>
          <w:lang w:val="fr-FR"/>
        </w:rPr>
        <w:t>Organisation</w:t>
      </w:r>
      <w:r>
        <w:rPr>
          <w:lang w:val="fr-FR"/>
        </w:rPr>
        <w:t>, et</w:t>
      </w:r>
      <w:r w:rsidRPr="0031338B">
        <w:rPr>
          <w:lang w:val="fr-FR"/>
        </w:rPr>
        <w:t xml:space="preserve"> de donner une vue d</w:t>
      </w:r>
      <w:r>
        <w:rPr>
          <w:lang w:val="fr-FR"/>
        </w:rPr>
        <w:t>’</w:t>
      </w:r>
      <w:r w:rsidRPr="0031338B">
        <w:rPr>
          <w:lang w:val="fr-FR"/>
        </w:rPr>
        <w:t>ensemble de la mise en œuvre et de l</w:t>
      </w:r>
      <w:r>
        <w:rPr>
          <w:lang w:val="fr-FR"/>
        </w:rPr>
        <w:t>’</w:t>
      </w:r>
      <w:r w:rsidRPr="0031338B">
        <w:rPr>
          <w:lang w:val="fr-FR"/>
        </w:rPr>
        <w:t>intégration des recommandations du Plan d</w:t>
      </w:r>
      <w:r>
        <w:rPr>
          <w:lang w:val="fr-FR"/>
        </w:rPr>
        <w:t>’</w:t>
      </w:r>
      <w:r w:rsidRPr="0031338B">
        <w:rPr>
          <w:lang w:val="fr-FR"/>
        </w:rPr>
        <w:t>action pour le développement, de l</w:t>
      </w:r>
      <w:r>
        <w:rPr>
          <w:lang w:val="fr-FR"/>
        </w:rPr>
        <w:t>’</w:t>
      </w:r>
      <w:r w:rsidRPr="0031338B">
        <w:rPr>
          <w:lang w:val="fr-FR"/>
        </w:rPr>
        <w:t>intégration des principes fondamentaux dans l</w:t>
      </w:r>
      <w:r>
        <w:rPr>
          <w:lang w:val="fr-FR"/>
        </w:rPr>
        <w:t>’</w:t>
      </w:r>
      <w:r w:rsidRPr="0031338B">
        <w:rPr>
          <w:lang w:val="fr-FR"/>
        </w:rPr>
        <w:t>Organisation, et des mesures prises dans le cadre des différentes activités de l</w:t>
      </w:r>
      <w:r>
        <w:rPr>
          <w:lang w:val="fr-FR"/>
        </w:rPr>
        <w:t>’</w:t>
      </w:r>
      <w:r w:rsidRPr="0031338B">
        <w:rPr>
          <w:lang w:val="fr-FR"/>
        </w:rPr>
        <w:t>OMPI pour l</w:t>
      </w:r>
      <w:r>
        <w:rPr>
          <w:lang w:val="fr-FR"/>
        </w:rPr>
        <w:t>’</w:t>
      </w:r>
      <w:r w:rsidRPr="0031338B">
        <w:rPr>
          <w:lang w:val="fr-FR"/>
        </w:rPr>
        <w:t>application de ces principes.</w:t>
      </w:r>
    </w:p>
    <w:p w:rsidR="003201BC" w:rsidRPr="0031338B" w:rsidRDefault="003201BC" w:rsidP="00325B37">
      <w:pPr>
        <w:pStyle w:val="ONUMFS"/>
        <w:rPr>
          <w:lang w:val="fr-FR"/>
        </w:rPr>
      </w:pPr>
      <w:r w:rsidRPr="0031338B">
        <w:rPr>
          <w:lang w:val="fr-FR"/>
        </w:rPr>
        <w:t>Le rapport comporte deux parties et trois annexes.  La première partie décrit les faits saillants eu égard à la mise en œuvre et à l</w:t>
      </w:r>
      <w:r>
        <w:rPr>
          <w:lang w:val="fr-FR"/>
        </w:rPr>
        <w:t>’</w:t>
      </w:r>
      <w:r w:rsidRPr="0031338B">
        <w:rPr>
          <w:lang w:val="fr-FR"/>
        </w:rPr>
        <w:t>intégration du Plan d</w:t>
      </w:r>
      <w:r>
        <w:rPr>
          <w:lang w:val="fr-FR"/>
        </w:rPr>
        <w:t>’</w:t>
      </w:r>
      <w:r w:rsidRPr="0031338B">
        <w:rPr>
          <w:lang w:val="fr-FR"/>
        </w:rPr>
        <w:t>action pour le développement dans les activités de programme ordinaires i) de l</w:t>
      </w:r>
      <w:r>
        <w:rPr>
          <w:lang w:val="fr-FR"/>
        </w:rPr>
        <w:t>’</w:t>
      </w:r>
      <w:r w:rsidRPr="0031338B">
        <w:rPr>
          <w:lang w:val="fr-FR"/>
        </w:rPr>
        <w:t>OMPI et ii) </w:t>
      </w:r>
      <w:r>
        <w:rPr>
          <w:lang w:val="fr-FR"/>
        </w:rPr>
        <w:t>de ses divers organes.  La </w:t>
      </w:r>
      <w:r w:rsidRPr="0031338B">
        <w:rPr>
          <w:lang w:val="fr-FR"/>
        </w:rPr>
        <w:t>deuxième partie est consacrée aux faits marquants intervenus dans la mise en œuvre des projets relevant du Plan d</w:t>
      </w:r>
      <w:r>
        <w:rPr>
          <w:lang w:val="fr-FR"/>
        </w:rPr>
        <w:t>’</w:t>
      </w:r>
      <w:r w:rsidRPr="0031338B">
        <w:rPr>
          <w:lang w:val="fr-FR"/>
        </w:rPr>
        <w:t>action pour le développement.  Aussi, l</w:t>
      </w:r>
      <w:r>
        <w:rPr>
          <w:lang w:val="fr-FR"/>
        </w:rPr>
        <w:t>’</w:t>
      </w:r>
      <w:r w:rsidRPr="0031338B">
        <w:rPr>
          <w:lang w:val="fr-FR"/>
        </w:rPr>
        <w:t>annexe I de ce document fourni</w:t>
      </w:r>
      <w:r>
        <w:rPr>
          <w:lang w:val="fr-FR"/>
        </w:rPr>
        <w:t>t</w:t>
      </w:r>
      <w:r w:rsidRPr="0031338B">
        <w:rPr>
          <w:lang w:val="fr-FR"/>
        </w:rPr>
        <w:t xml:space="preserve"> un aperçu de l</w:t>
      </w:r>
      <w:r>
        <w:rPr>
          <w:lang w:val="fr-FR"/>
        </w:rPr>
        <w:t>’</w:t>
      </w:r>
      <w:r w:rsidRPr="0031338B">
        <w:rPr>
          <w:lang w:val="fr-FR"/>
        </w:rPr>
        <w:t>état d</w:t>
      </w:r>
      <w:r>
        <w:rPr>
          <w:lang w:val="fr-FR"/>
        </w:rPr>
        <w:t>’</w:t>
      </w:r>
      <w:r w:rsidRPr="0031338B">
        <w:rPr>
          <w:lang w:val="fr-FR"/>
        </w:rPr>
        <w:t>exécution des recommandations du Plan d</w:t>
      </w:r>
      <w:r>
        <w:rPr>
          <w:lang w:val="fr-FR"/>
        </w:rPr>
        <w:t>’</w:t>
      </w:r>
      <w:r w:rsidRPr="0031338B">
        <w:rPr>
          <w:lang w:val="fr-FR"/>
        </w:rPr>
        <w:t>action pour le développement, l</w:t>
      </w:r>
      <w:r>
        <w:rPr>
          <w:lang w:val="fr-FR"/>
        </w:rPr>
        <w:t>’</w:t>
      </w:r>
      <w:r w:rsidRPr="0031338B">
        <w:rPr>
          <w:lang w:val="fr-FR"/>
        </w:rPr>
        <w:t>annexe</w:t>
      </w:r>
      <w:r>
        <w:rPr>
          <w:lang w:val="fr-FR"/>
        </w:rPr>
        <w:t> </w:t>
      </w:r>
      <w:r w:rsidRPr="0031338B">
        <w:rPr>
          <w:lang w:val="fr-FR"/>
        </w:rPr>
        <w:t>II donne une vue d</w:t>
      </w:r>
      <w:r>
        <w:rPr>
          <w:lang w:val="fr-FR"/>
        </w:rPr>
        <w:t>’</w:t>
      </w:r>
      <w:r w:rsidRPr="0031338B">
        <w:rPr>
          <w:lang w:val="fr-FR"/>
        </w:rPr>
        <w:t>ensemble des projets du Plan d</w:t>
      </w:r>
      <w:r>
        <w:rPr>
          <w:lang w:val="fr-FR"/>
        </w:rPr>
        <w:t>’</w:t>
      </w:r>
      <w:r w:rsidRPr="0031338B">
        <w:rPr>
          <w:lang w:val="fr-FR"/>
        </w:rPr>
        <w:t>action pour le développement mis en œuvre en 2013</w:t>
      </w:r>
      <w:r w:rsidRPr="0031338B">
        <w:rPr>
          <w:vertAlign w:val="superscript"/>
          <w:lang w:val="fr-FR"/>
        </w:rPr>
        <w:footnoteReference w:id="2"/>
      </w:r>
      <w:r w:rsidRPr="0031338B">
        <w:rPr>
          <w:lang w:val="fr-FR"/>
        </w:rPr>
        <w:t xml:space="preserve"> et l</w:t>
      </w:r>
      <w:r>
        <w:rPr>
          <w:lang w:val="fr-FR"/>
        </w:rPr>
        <w:t>’</w:t>
      </w:r>
      <w:r w:rsidRPr="0031338B">
        <w:rPr>
          <w:lang w:val="fr-FR"/>
        </w:rPr>
        <w:t>annexe III présente brièvement les projets terminés et évalués, ainsi que certaines des principales recommandations formulées par les évaluateurs extérieurs et approuvées par les États membres.</w:t>
      </w:r>
    </w:p>
    <w:p w:rsidR="003201BC" w:rsidRPr="0031338B" w:rsidRDefault="003201BC" w:rsidP="00325B37">
      <w:pPr>
        <w:pStyle w:val="Heading1"/>
        <w:rPr>
          <w:lang w:val="fr-FR"/>
        </w:rPr>
      </w:pPr>
      <w:r w:rsidRPr="0031338B">
        <w:rPr>
          <w:lang w:val="fr-FR"/>
        </w:rPr>
        <w:lastRenderedPageBreak/>
        <w:t>Première partie : intégration du Plan d</w:t>
      </w:r>
      <w:r>
        <w:rPr>
          <w:lang w:val="fr-FR"/>
        </w:rPr>
        <w:t>’</w:t>
      </w:r>
      <w:r w:rsidRPr="0031338B">
        <w:rPr>
          <w:lang w:val="fr-FR"/>
        </w:rPr>
        <w:t>action pour le développement</w:t>
      </w:r>
    </w:p>
    <w:p w:rsidR="003201BC" w:rsidRPr="0031338B" w:rsidRDefault="003201BC" w:rsidP="00325B37">
      <w:pPr>
        <w:pStyle w:val="Heading1"/>
        <w:rPr>
          <w:lang w:val="fr-FR"/>
        </w:rPr>
      </w:pPr>
      <w:r w:rsidRPr="0031338B">
        <w:rPr>
          <w:lang w:val="fr-FR"/>
        </w:rPr>
        <w:t>Intégration du Plan d</w:t>
      </w:r>
      <w:r>
        <w:rPr>
          <w:lang w:val="fr-FR"/>
        </w:rPr>
        <w:t>’</w:t>
      </w:r>
      <w:r w:rsidRPr="0031338B">
        <w:rPr>
          <w:lang w:val="fr-FR"/>
        </w:rPr>
        <w:t>action pour le développement dans les activités de programme de l</w:t>
      </w:r>
      <w:r>
        <w:rPr>
          <w:lang w:val="fr-FR"/>
        </w:rPr>
        <w:t>’</w:t>
      </w:r>
      <w:r w:rsidRPr="0031338B">
        <w:rPr>
          <w:lang w:val="fr-FR"/>
        </w:rPr>
        <w:t>OMPI</w:t>
      </w:r>
    </w:p>
    <w:p w:rsidR="003201BC" w:rsidRPr="0031338B" w:rsidRDefault="003201BC" w:rsidP="00325B37">
      <w:pPr>
        <w:rPr>
          <w:lang w:val="fr-FR"/>
        </w:rPr>
      </w:pPr>
    </w:p>
    <w:p w:rsidR="003201BC" w:rsidRPr="0031338B" w:rsidRDefault="003201BC" w:rsidP="00325B37">
      <w:pPr>
        <w:pStyle w:val="ONUMFS"/>
        <w:rPr>
          <w:lang w:val="fr-FR"/>
        </w:rPr>
      </w:pPr>
      <w:r w:rsidRPr="0031338B">
        <w:rPr>
          <w:lang w:val="fr-FR"/>
        </w:rPr>
        <w:t>La mise en œuvre effective des recommandations et des principes du Plan d</w:t>
      </w:r>
      <w:r>
        <w:rPr>
          <w:lang w:val="fr-FR"/>
        </w:rPr>
        <w:t>’</w:t>
      </w:r>
      <w:r w:rsidRPr="0031338B">
        <w:rPr>
          <w:lang w:val="fr-FR"/>
        </w:rPr>
        <w:t>action pour le développement ont continué de guider les activités de l</w:t>
      </w:r>
      <w:r>
        <w:rPr>
          <w:lang w:val="fr-FR"/>
        </w:rPr>
        <w:t>’</w:t>
      </w:r>
      <w:r w:rsidRPr="0031338B">
        <w:rPr>
          <w:lang w:val="fr-FR"/>
        </w:rPr>
        <w:t>OMPI en 2013, comme il ressort du programme et budget pour l</w:t>
      </w:r>
      <w:r>
        <w:rPr>
          <w:lang w:val="fr-FR"/>
        </w:rPr>
        <w:t>’</w:t>
      </w:r>
      <w:r w:rsidRPr="0031338B">
        <w:rPr>
          <w:lang w:val="fr-FR"/>
        </w:rPr>
        <w:t>exercice biennal.</w:t>
      </w:r>
    </w:p>
    <w:p w:rsidR="003201BC" w:rsidRPr="0031338B" w:rsidRDefault="003201BC" w:rsidP="00325B37">
      <w:pPr>
        <w:pStyle w:val="ONUMFS"/>
        <w:rPr>
          <w:lang w:val="fr-FR"/>
        </w:rPr>
      </w:pPr>
      <w:r w:rsidRPr="0031338B">
        <w:rPr>
          <w:lang w:val="fr-FR"/>
        </w:rPr>
        <w:t>Le programme et budget approuvé pour l</w:t>
      </w:r>
      <w:r>
        <w:rPr>
          <w:lang w:val="fr-FR"/>
        </w:rPr>
        <w:t>’</w:t>
      </w:r>
      <w:r w:rsidRPr="0031338B">
        <w:rPr>
          <w:lang w:val="fr-FR"/>
        </w:rPr>
        <w:t>exercice biennal 2014</w:t>
      </w:r>
      <w:r>
        <w:rPr>
          <w:lang w:val="fr-FR"/>
        </w:rPr>
        <w:t>-</w:t>
      </w:r>
      <w:r w:rsidRPr="0031338B">
        <w:rPr>
          <w:lang w:val="fr-FR"/>
        </w:rPr>
        <w:t>2015 continue de mettre l</w:t>
      </w:r>
      <w:r>
        <w:rPr>
          <w:lang w:val="fr-FR"/>
        </w:rPr>
        <w:t>’</w:t>
      </w:r>
      <w:r w:rsidRPr="0031338B">
        <w:rPr>
          <w:lang w:val="fr-FR"/>
        </w:rPr>
        <w:t>accent sur l</w:t>
      </w:r>
      <w:r>
        <w:rPr>
          <w:lang w:val="fr-FR"/>
        </w:rPr>
        <w:t>’</w:t>
      </w:r>
      <w:r w:rsidRPr="0031338B">
        <w:rPr>
          <w:lang w:val="fr-FR"/>
        </w:rPr>
        <w:t>intégration du développement dans tous les objectifs stratégiques et les programmes opérationnels correspondants de l</w:t>
      </w:r>
      <w:r>
        <w:rPr>
          <w:lang w:val="fr-FR"/>
        </w:rPr>
        <w:t>’</w:t>
      </w:r>
      <w:r w:rsidRPr="0031338B">
        <w:rPr>
          <w:lang w:val="fr-FR"/>
        </w:rPr>
        <w:t>OMPI.  Le cadre de gestion révisé de l</w:t>
      </w:r>
      <w:r>
        <w:rPr>
          <w:lang w:val="fr-FR"/>
        </w:rPr>
        <w:t>’</w:t>
      </w:r>
      <w:r w:rsidRPr="0031338B">
        <w:rPr>
          <w:lang w:val="fr-FR"/>
        </w:rPr>
        <w:t>Organisation continue lui aussi d</w:t>
      </w:r>
      <w:r>
        <w:rPr>
          <w:lang w:val="fr-FR"/>
        </w:rPr>
        <w:t>’</w:t>
      </w:r>
      <w:r w:rsidRPr="0031338B">
        <w:rPr>
          <w:lang w:val="fr-FR"/>
        </w:rPr>
        <w:t>inclure des estimations sur les dépenses de développement par résultat conformément à la méthode d</w:t>
      </w:r>
      <w:r>
        <w:rPr>
          <w:lang w:val="fr-FR"/>
        </w:rPr>
        <w:t>’</w:t>
      </w:r>
      <w:r w:rsidRPr="0031338B">
        <w:rPr>
          <w:lang w:val="fr-FR"/>
        </w:rPr>
        <w:t>établissement du budget axée sur les résultats adoptée pour l</w:t>
      </w:r>
      <w:r>
        <w:rPr>
          <w:lang w:val="fr-FR"/>
        </w:rPr>
        <w:t>’</w:t>
      </w:r>
      <w:r w:rsidRPr="0031338B">
        <w:rPr>
          <w:lang w:val="fr-FR"/>
        </w:rPr>
        <w:t>exercice biennal 2012</w:t>
      </w:r>
      <w:r>
        <w:rPr>
          <w:lang w:val="fr-FR"/>
        </w:rPr>
        <w:t>-</w:t>
      </w:r>
      <w:r w:rsidRPr="0031338B">
        <w:rPr>
          <w:lang w:val="fr-FR"/>
        </w:rPr>
        <w:t>2013.  En outre, au terme de plusieurs projets du Plan d</w:t>
      </w:r>
      <w:r>
        <w:rPr>
          <w:lang w:val="fr-FR"/>
        </w:rPr>
        <w:t>’</w:t>
      </w:r>
      <w:r w:rsidRPr="0031338B">
        <w:rPr>
          <w:lang w:val="fr-FR"/>
        </w:rPr>
        <w:t>action pour le développement et après évaluation de ceux</w:t>
      </w:r>
      <w:r>
        <w:rPr>
          <w:lang w:val="fr-FR"/>
        </w:rPr>
        <w:t>-</w:t>
      </w:r>
      <w:r w:rsidRPr="0031338B">
        <w:rPr>
          <w:lang w:val="fr-FR"/>
        </w:rPr>
        <w:t xml:space="preserve">ci à la </w:t>
      </w:r>
      <w:r>
        <w:rPr>
          <w:lang w:val="fr-FR"/>
        </w:rPr>
        <w:t>fin </w:t>
      </w:r>
      <w:r w:rsidRPr="0031338B">
        <w:rPr>
          <w:lang w:val="fr-FR"/>
        </w:rPr>
        <w:t>2013, un certain nombre d</w:t>
      </w:r>
      <w:r>
        <w:rPr>
          <w:lang w:val="fr-FR"/>
        </w:rPr>
        <w:t>’</w:t>
      </w:r>
      <w:r w:rsidRPr="0031338B">
        <w:rPr>
          <w:lang w:val="fr-FR"/>
        </w:rPr>
        <w:t>activités relevant de projets ont été intégrées dans les travaux ordinaires de l</w:t>
      </w:r>
      <w:r>
        <w:rPr>
          <w:lang w:val="fr-FR"/>
        </w:rPr>
        <w:t>’</w:t>
      </w:r>
      <w:r w:rsidRPr="0031338B">
        <w:rPr>
          <w:lang w:val="fr-FR"/>
        </w:rPr>
        <w:t>OMPI.</w:t>
      </w:r>
    </w:p>
    <w:p w:rsidR="003201BC" w:rsidRPr="0031338B" w:rsidRDefault="003201BC" w:rsidP="00325B37">
      <w:pPr>
        <w:pStyle w:val="ONUMFS"/>
        <w:rPr>
          <w:lang w:val="fr-FR"/>
        </w:rPr>
      </w:pPr>
      <w:r w:rsidRPr="0031338B">
        <w:rPr>
          <w:lang w:val="fr-FR"/>
        </w:rPr>
        <w:t>Le Rapport sur l</w:t>
      </w:r>
      <w:r>
        <w:rPr>
          <w:lang w:val="fr-FR"/>
        </w:rPr>
        <w:t>’</w:t>
      </w:r>
      <w:r w:rsidRPr="0031338B">
        <w:rPr>
          <w:lang w:val="fr-FR"/>
        </w:rPr>
        <w:t>exécution du programme en 2012 contenait des précisions sur le rôle et la contribution de chaque programme à la mise en œuvre du Plan d</w:t>
      </w:r>
      <w:r>
        <w:rPr>
          <w:lang w:val="fr-FR"/>
        </w:rPr>
        <w:t>’</w:t>
      </w:r>
      <w:r w:rsidRPr="0031338B">
        <w:rPr>
          <w:lang w:val="fr-FR"/>
        </w:rPr>
        <w:t>action pour le développement.  Le processus d</w:t>
      </w:r>
      <w:r>
        <w:rPr>
          <w:lang w:val="fr-FR"/>
        </w:rPr>
        <w:t>’</w:t>
      </w:r>
      <w:r w:rsidRPr="0031338B">
        <w:rPr>
          <w:lang w:val="fr-FR"/>
        </w:rPr>
        <w:t>établissement de rapports sur l</w:t>
      </w:r>
      <w:r>
        <w:rPr>
          <w:lang w:val="fr-FR"/>
        </w:rPr>
        <w:t>’</w:t>
      </w:r>
      <w:r w:rsidRPr="0031338B">
        <w:rPr>
          <w:lang w:val="fr-FR"/>
        </w:rPr>
        <w:t>intégration du Plan d</w:t>
      </w:r>
      <w:r>
        <w:rPr>
          <w:lang w:val="fr-FR"/>
        </w:rPr>
        <w:t>’</w:t>
      </w:r>
      <w:r w:rsidRPr="0031338B">
        <w:rPr>
          <w:lang w:val="fr-FR"/>
        </w:rPr>
        <w:t>action pour le développement a été renforcé en 2012 afin de tenir dûment compte des observations formulées par les États membres dans le cadre des discussions concernant le Rapport sur l</w:t>
      </w:r>
      <w:r>
        <w:rPr>
          <w:lang w:val="fr-FR"/>
        </w:rPr>
        <w:t>’</w:t>
      </w:r>
      <w:r w:rsidRPr="0031338B">
        <w:rPr>
          <w:lang w:val="fr-FR"/>
        </w:rPr>
        <w:t>exécution du programme pour l</w:t>
      </w:r>
      <w:r>
        <w:rPr>
          <w:lang w:val="fr-FR"/>
        </w:rPr>
        <w:t>’</w:t>
      </w:r>
      <w:r w:rsidRPr="0031338B">
        <w:rPr>
          <w:lang w:val="fr-FR"/>
        </w:rPr>
        <w:t>exercice biennal 2010</w:t>
      </w:r>
      <w:r>
        <w:rPr>
          <w:lang w:val="fr-FR"/>
        </w:rPr>
        <w:t>-</w:t>
      </w:r>
      <w:r w:rsidRPr="0031338B">
        <w:rPr>
          <w:lang w:val="fr-FR"/>
        </w:rPr>
        <w:t>2011.</w:t>
      </w:r>
    </w:p>
    <w:p w:rsidR="003201BC" w:rsidRPr="0031338B" w:rsidRDefault="003201BC" w:rsidP="00325B37">
      <w:pPr>
        <w:pStyle w:val="ONUMFS"/>
        <w:rPr>
          <w:lang w:val="fr-FR"/>
        </w:rPr>
      </w:pPr>
      <w:r w:rsidRPr="0031338B">
        <w:rPr>
          <w:lang w:val="fr-FR"/>
        </w:rPr>
        <w:t>Dans le cadre de son programme de coopération technique, l</w:t>
      </w:r>
      <w:r>
        <w:rPr>
          <w:lang w:val="fr-FR"/>
        </w:rPr>
        <w:t>’</w:t>
      </w:r>
      <w:r w:rsidRPr="0031338B">
        <w:rPr>
          <w:lang w:val="fr-FR"/>
        </w:rPr>
        <w:t>OMPI a continué d</w:t>
      </w:r>
      <w:r>
        <w:rPr>
          <w:lang w:val="fr-FR"/>
        </w:rPr>
        <w:t>’</w:t>
      </w:r>
      <w:r w:rsidRPr="0031338B">
        <w:rPr>
          <w:lang w:val="fr-FR"/>
        </w:rPr>
        <w:t>encourager et d</w:t>
      </w:r>
      <w:r>
        <w:rPr>
          <w:lang w:val="fr-FR"/>
        </w:rPr>
        <w:t>’</w:t>
      </w:r>
      <w:r w:rsidRPr="0031338B">
        <w:rPr>
          <w:lang w:val="fr-FR"/>
        </w:rPr>
        <w:t>aider les États membres dans le</w:t>
      </w:r>
      <w:r>
        <w:rPr>
          <w:lang w:val="fr-FR"/>
        </w:rPr>
        <w:t>s</w:t>
      </w:r>
      <w:r w:rsidRPr="0031338B">
        <w:rPr>
          <w:lang w:val="fr-FR"/>
        </w:rPr>
        <w:t xml:space="preserve"> processus d</w:t>
      </w:r>
      <w:r>
        <w:rPr>
          <w:lang w:val="fr-FR"/>
        </w:rPr>
        <w:t>’</w:t>
      </w:r>
      <w:r w:rsidRPr="0031338B">
        <w:rPr>
          <w:lang w:val="fr-FR"/>
        </w:rPr>
        <w:t>élaboration et de mise en œuvre de stratégies de propriété intellectuelle conformément aux recommandations du Plan d</w:t>
      </w:r>
      <w:r>
        <w:rPr>
          <w:lang w:val="fr-FR"/>
        </w:rPr>
        <w:t>’</w:t>
      </w:r>
      <w:r w:rsidRPr="0031338B">
        <w:rPr>
          <w:lang w:val="fr-FR"/>
        </w:rPr>
        <w:t>action pour le développement.  Ces stratégies de propriété intellectuelle sont à la fois conformes aux plans de développement d</w:t>
      </w:r>
      <w:r>
        <w:rPr>
          <w:lang w:val="fr-FR"/>
        </w:rPr>
        <w:t>’</w:t>
      </w:r>
      <w:r w:rsidRPr="0031338B">
        <w:rPr>
          <w:lang w:val="fr-FR"/>
        </w:rPr>
        <w:t>ensemble des pays bénéficiaires et conçues pour encourager l</w:t>
      </w:r>
      <w:r>
        <w:rPr>
          <w:lang w:val="fr-FR"/>
        </w:rPr>
        <w:t>’</w:t>
      </w:r>
      <w:r w:rsidRPr="0031338B">
        <w:rPr>
          <w:lang w:val="fr-FR"/>
        </w:rPr>
        <w:t>innovation et la créativité.  Elles répondent de manière complète aux besoins des États membres recensés au moyen de consultations, de la phase initiale d</w:t>
      </w:r>
      <w:r>
        <w:rPr>
          <w:lang w:val="fr-FR"/>
        </w:rPr>
        <w:t>’</w:t>
      </w:r>
      <w:r w:rsidRPr="0031338B">
        <w:rPr>
          <w:lang w:val="fr-FR"/>
        </w:rPr>
        <w:t>élaboration aux phases de mise en œuvre et d</w:t>
      </w:r>
      <w:r>
        <w:rPr>
          <w:lang w:val="fr-FR"/>
        </w:rPr>
        <w:t>’</w:t>
      </w:r>
      <w:r w:rsidRPr="0031338B">
        <w:rPr>
          <w:lang w:val="fr-FR"/>
        </w:rPr>
        <w:t>évaluation, et en concertation avec les autres secteurs de l</w:t>
      </w:r>
      <w:r>
        <w:rPr>
          <w:lang w:val="fr-FR"/>
        </w:rPr>
        <w:t>’</w:t>
      </w:r>
      <w:r w:rsidRPr="0031338B">
        <w:rPr>
          <w:lang w:val="fr-FR"/>
        </w:rPr>
        <w:t>Organisation.  Outre la création de ce cadre, les principes et les recommandations du Plan d</w:t>
      </w:r>
      <w:r>
        <w:rPr>
          <w:lang w:val="fr-FR"/>
        </w:rPr>
        <w:t>’</w:t>
      </w:r>
      <w:r w:rsidRPr="0031338B">
        <w:rPr>
          <w:lang w:val="fr-FR"/>
        </w:rPr>
        <w:t>action pour le développement donnent des orientations générales sur l</w:t>
      </w:r>
      <w:r>
        <w:rPr>
          <w:lang w:val="fr-FR"/>
        </w:rPr>
        <w:t>’</w:t>
      </w:r>
      <w:r w:rsidRPr="0031338B">
        <w:rPr>
          <w:lang w:val="fr-FR"/>
        </w:rPr>
        <w:t>assistance technique, y compris pour les États membres qui n</w:t>
      </w:r>
      <w:r>
        <w:rPr>
          <w:lang w:val="fr-FR"/>
        </w:rPr>
        <w:t>’</w:t>
      </w:r>
      <w:r w:rsidRPr="0031338B">
        <w:rPr>
          <w:lang w:val="fr-FR"/>
        </w:rPr>
        <w:t>ont pas encore mis au point ou adopté de stratégies de propriété intellectuelle.</w:t>
      </w:r>
    </w:p>
    <w:p w:rsidR="003201BC" w:rsidRPr="00960C80" w:rsidRDefault="003201BC" w:rsidP="00325B37">
      <w:pPr>
        <w:pStyle w:val="ONUMFS"/>
        <w:rPr>
          <w:rFonts w:ascii="Times New Roman" w:hAnsi="Times New Roman"/>
          <w:lang w:val="fr-FR"/>
        </w:rPr>
      </w:pPr>
      <w:r w:rsidRPr="0031338B">
        <w:rPr>
          <w:lang w:val="fr-FR"/>
        </w:rPr>
        <w:t>Conformément à la recommandation n° 3 du Plan d</w:t>
      </w:r>
      <w:r>
        <w:rPr>
          <w:lang w:val="fr-FR"/>
        </w:rPr>
        <w:t>’</w:t>
      </w:r>
      <w:r w:rsidRPr="0031338B">
        <w:rPr>
          <w:lang w:val="fr-FR"/>
        </w:rPr>
        <w:t>action pour le développement, les éléments axés sur le développement du système de propriété intellectuelle ont continué d</w:t>
      </w:r>
      <w:r>
        <w:rPr>
          <w:lang w:val="fr-FR"/>
        </w:rPr>
        <w:t>’</w:t>
      </w:r>
      <w:r w:rsidRPr="0031338B">
        <w:rPr>
          <w:lang w:val="fr-FR"/>
        </w:rPr>
        <w:t>être mieux intégrés dans les programmes de l</w:t>
      </w:r>
      <w:r>
        <w:rPr>
          <w:lang w:val="fr-FR"/>
        </w:rPr>
        <w:t>’</w:t>
      </w:r>
      <w:r w:rsidRPr="0031338B">
        <w:rPr>
          <w:lang w:val="fr-FR"/>
        </w:rPr>
        <w:t>Académie de l</w:t>
      </w:r>
      <w:r>
        <w:rPr>
          <w:lang w:val="fr-FR"/>
        </w:rPr>
        <w:t>’</w:t>
      </w:r>
      <w:r w:rsidRPr="0031338B">
        <w:rPr>
          <w:lang w:val="fr-FR"/>
        </w:rPr>
        <w:t>OMPI.  Un exposé détaillé des activités de formation proposées par l</w:t>
      </w:r>
      <w:r>
        <w:rPr>
          <w:lang w:val="fr-FR"/>
        </w:rPr>
        <w:t>’</w:t>
      </w:r>
      <w:r w:rsidRPr="0031338B">
        <w:rPr>
          <w:lang w:val="fr-FR"/>
        </w:rPr>
        <w:t>Académie, ainsi que la liste des partenaires et des participants concernés par tous ses programmes de formation, figurent dans le Programme de formation et d</w:t>
      </w:r>
      <w:r>
        <w:rPr>
          <w:lang w:val="fr-FR"/>
        </w:rPr>
        <w:t>’</w:t>
      </w:r>
      <w:r w:rsidRPr="0031338B">
        <w:rPr>
          <w:lang w:val="fr-FR"/>
        </w:rPr>
        <w:t>enseignement 2013 de l</w:t>
      </w:r>
      <w:r>
        <w:rPr>
          <w:lang w:val="fr-FR"/>
        </w:rPr>
        <w:t>’</w:t>
      </w:r>
      <w:r w:rsidRPr="0031338B">
        <w:rPr>
          <w:lang w:val="fr-FR"/>
        </w:rPr>
        <w:t>Académie de l</w:t>
      </w:r>
      <w:r>
        <w:rPr>
          <w:lang w:val="fr-FR"/>
        </w:rPr>
        <w:t>’</w:t>
      </w:r>
      <w:r w:rsidRPr="0031338B">
        <w:rPr>
          <w:lang w:val="fr-FR"/>
        </w:rPr>
        <w:t>OMPI</w:t>
      </w:r>
      <w:r w:rsidRPr="0031338B">
        <w:rPr>
          <w:rStyle w:val="FootnoteReference"/>
          <w:lang w:val="fr-FR"/>
        </w:rPr>
        <w:footnoteReference w:id="3"/>
      </w:r>
      <w:r w:rsidRPr="0031338B">
        <w:rPr>
          <w:lang w:val="fr-FR"/>
        </w:rPr>
        <w:t xml:space="preserve"> et dans le rapport statistique annuel de l</w:t>
      </w:r>
      <w:r>
        <w:rPr>
          <w:lang w:val="fr-FR"/>
        </w:rPr>
        <w:t>’</w:t>
      </w:r>
      <w:r w:rsidRPr="0031338B">
        <w:rPr>
          <w:lang w:val="fr-FR"/>
        </w:rPr>
        <w:t>Académie de l</w:t>
      </w:r>
      <w:r>
        <w:rPr>
          <w:lang w:val="fr-FR"/>
        </w:rPr>
        <w:t>’</w:t>
      </w:r>
      <w:r w:rsidRPr="0031338B">
        <w:rPr>
          <w:lang w:val="fr-FR"/>
        </w:rPr>
        <w:t>OMPI pour 2013</w:t>
      </w:r>
      <w:r w:rsidRPr="0031338B">
        <w:rPr>
          <w:rStyle w:val="FootnoteReference"/>
          <w:lang w:val="fr-FR"/>
        </w:rPr>
        <w:footnoteReference w:id="4"/>
      </w:r>
      <w:r w:rsidRPr="0031338B">
        <w:rPr>
          <w:lang w:val="fr-FR"/>
        </w:rPr>
        <w:t>.  Les partenariats stratégiques avec les établissements universitaires, notamment dans les pays en développement, les PMA et les pays en transit</w:t>
      </w:r>
      <w:r>
        <w:rPr>
          <w:lang w:val="fr-FR"/>
        </w:rPr>
        <w:t>ion ont été renforcés et élargi</w:t>
      </w:r>
      <w:r w:rsidRPr="0031338B">
        <w:rPr>
          <w:lang w:val="fr-FR"/>
        </w:rPr>
        <w:t xml:space="preserve">s, au moyen de projets communs </w:t>
      </w:r>
      <w:r>
        <w:rPr>
          <w:lang w:val="fr-FR"/>
        </w:rPr>
        <w:t xml:space="preserve">menés </w:t>
      </w:r>
      <w:r w:rsidRPr="0031338B">
        <w:rPr>
          <w:lang w:val="fr-FR"/>
        </w:rPr>
        <w:t>dans le cadre des programmes de maîtrise et d</w:t>
      </w:r>
      <w:r>
        <w:rPr>
          <w:lang w:val="fr-FR"/>
        </w:rPr>
        <w:t>’</w:t>
      </w:r>
      <w:r w:rsidRPr="0031338B">
        <w:rPr>
          <w:lang w:val="fr-FR"/>
        </w:rPr>
        <w:t>autres cours sur la propriété intellectuelle.  Les programmes d</w:t>
      </w:r>
      <w:r>
        <w:rPr>
          <w:lang w:val="fr-FR"/>
        </w:rPr>
        <w:t>’</w:t>
      </w:r>
      <w:r w:rsidRPr="0031338B">
        <w:rPr>
          <w:lang w:val="fr-FR"/>
        </w:rPr>
        <w:t>enseignement à distance de l</w:t>
      </w:r>
      <w:r>
        <w:rPr>
          <w:lang w:val="fr-FR"/>
        </w:rPr>
        <w:t>’</w:t>
      </w:r>
      <w:r w:rsidRPr="0031338B">
        <w:rPr>
          <w:lang w:val="fr-FR"/>
        </w:rPr>
        <w:t>OMPI, dans lesquels les principes du Plan d</w:t>
      </w:r>
      <w:r>
        <w:rPr>
          <w:lang w:val="fr-FR"/>
        </w:rPr>
        <w:t>’</w:t>
      </w:r>
      <w:r w:rsidRPr="0031338B">
        <w:rPr>
          <w:lang w:val="fr-FR"/>
        </w:rPr>
        <w:t>action pour le développement ont continué d</w:t>
      </w:r>
      <w:r>
        <w:rPr>
          <w:lang w:val="fr-FR"/>
        </w:rPr>
        <w:t>’</w:t>
      </w:r>
      <w:r w:rsidRPr="0031338B">
        <w:rPr>
          <w:lang w:val="fr-FR"/>
        </w:rPr>
        <w:t xml:space="preserve">être mieux intégrés, ont également été utilisés par des </w:t>
      </w:r>
      <w:r w:rsidRPr="0031338B">
        <w:rPr>
          <w:lang w:val="fr-FR"/>
        </w:rPr>
        <w:lastRenderedPageBreak/>
        <w:t>établissements universitaires partenaires.  Le contenu des programmes des cours d</w:t>
      </w:r>
      <w:r>
        <w:rPr>
          <w:lang w:val="fr-FR"/>
        </w:rPr>
        <w:t>’</w:t>
      </w:r>
      <w:r w:rsidRPr="0031338B">
        <w:rPr>
          <w:lang w:val="fr-FR"/>
        </w:rPr>
        <w:t xml:space="preserve">été </w:t>
      </w:r>
      <w:r>
        <w:rPr>
          <w:lang w:val="fr-FR"/>
        </w:rPr>
        <w:t>a</w:t>
      </w:r>
      <w:r w:rsidRPr="0031338B">
        <w:rPr>
          <w:lang w:val="fr-FR"/>
        </w:rPr>
        <w:t xml:space="preserve"> été spécialement élaboré de manière à inclure la dimension du développement de la propriété intellectuelle et à faire participer des conférenciers provenant de pays en développement.  Certains cours de perfectionnement professionnel ont été conçus de manière à être axés spécialement sur le renforcement des capacités en matière d</w:t>
      </w:r>
      <w:r>
        <w:rPr>
          <w:lang w:val="fr-FR"/>
        </w:rPr>
        <w:t>’</w:t>
      </w:r>
      <w:r w:rsidRPr="0031338B">
        <w:rPr>
          <w:lang w:val="fr-FR"/>
        </w:rPr>
        <w:t>élaboration de politiques et de négociation dans le cadre d</w:t>
      </w:r>
      <w:r>
        <w:rPr>
          <w:lang w:val="fr-FR"/>
        </w:rPr>
        <w:t>’</w:t>
      </w:r>
      <w:r w:rsidRPr="0031338B">
        <w:rPr>
          <w:lang w:val="fr-FR"/>
        </w:rPr>
        <w:t>un système de propriété intellectuelle équilibré propice au développement.  Les cours de formation proposés dans le cadre des programmes de l</w:t>
      </w:r>
      <w:r>
        <w:rPr>
          <w:lang w:val="fr-FR"/>
        </w:rPr>
        <w:t>’</w:t>
      </w:r>
      <w:r w:rsidRPr="0031338B">
        <w:rPr>
          <w:lang w:val="fr-FR"/>
        </w:rPr>
        <w:t>Académie de l</w:t>
      </w:r>
      <w:r>
        <w:rPr>
          <w:lang w:val="fr-FR"/>
        </w:rPr>
        <w:t>’</w:t>
      </w:r>
      <w:r w:rsidRPr="0031338B">
        <w:rPr>
          <w:lang w:val="fr-FR"/>
        </w:rPr>
        <w:t>OMPI sont actuellement en train d</w:t>
      </w:r>
      <w:r>
        <w:rPr>
          <w:lang w:val="fr-FR"/>
        </w:rPr>
        <w:t>’</w:t>
      </w:r>
      <w:r w:rsidRPr="0031338B">
        <w:rPr>
          <w:lang w:val="fr-FR"/>
        </w:rPr>
        <w:t>être réorganisés de manière à inclure une approche dynamique de la dimension du Plan d</w:t>
      </w:r>
      <w:r>
        <w:rPr>
          <w:lang w:val="fr-FR"/>
        </w:rPr>
        <w:t>’</w:t>
      </w:r>
      <w:r w:rsidRPr="0031338B">
        <w:rPr>
          <w:lang w:val="fr-FR"/>
        </w:rPr>
        <w:t>action pour le développement.  Aussi, dans le cadre du Projet pilote de création de nouvelles académies nationales de propriété intellectuelle – Phase II</w:t>
      </w:r>
      <w:r w:rsidRPr="0031338B">
        <w:rPr>
          <w:rStyle w:val="FootnoteReference"/>
          <w:lang w:val="fr-FR"/>
        </w:rPr>
        <w:footnoteReference w:id="5"/>
      </w:r>
      <w:r w:rsidRPr="0031338B">
        <w:rPr>
          <w:lang w:val="fr-FR"/>
        </w:rPr>
        <w:t>, l</w:t>
      </w:r>
      <w:r>
        <w:rPr>
          <w:lang w:val="fr-FR"/>
        </w:rPr>
        <w:t>’</w:t>
      </w:r>
      <w:r w:rsidRPr="0031338B">
        <w:rPr>
          <w:lang w:val="fr-FR"/>
        </w:rPr>
        <w:t>Académie de l</w:t>
      </w:r>
      <w:r>
        <w:rPr>
          <w:lang w:val="fr-FR"/>
        </w:rPr>
        <w:t>’</w:t>
      </w:r>
      <w:r w:rsidRPr="0031338B">
        <w:rPr>
          <w:lang w:val="fr-FR"/>
        </w:rPr>
        <w:t>OMPI a aidé la Colombie, l</w:t>
      </w:r>
      <w:r>
        <w:rPr>
          <w:lang w:val="fr-FR"/>
        </w:rPr>
        <w:t>’</w:t>
      </w:r>
      <w:r w:rsidRPr="0031338B">
        <w:rPr>
          <w:lang w:val="fr-FR"/>
        </w:rPr>
        <w:t>Égypte, l</w:t>
      </w:r>
      <w:r>
        <w:rPr>
          <w:lang w:val="fr-FR"/>
        </w:rPr>
        <w:t>’</w:t>
      </w:r>
      <w:r w:rsidRPr="0031338B">
        <w:rPr>
          <w:lang w:val="fr-FR"/>
        </w:rPr>
        <w:t>Éthiopie, le Pérou, la République dominicaine et la Tunisie à créer des centres autonomes de formation à la propriété intellectuelle en dispensant des cours sur mesure à un certain nombre de formateurs et de coordonnateurs académiques.</w:t>
      </w:r>
    </w:p>
    <w:p w:rsidR="003201BC" w:rsidRPr="0031338B" w:rsidRDefault="003201BC" w:rsidP="00325B37">
      <w:pPr>
        <w:pStyle w:val="ONUMFS"/>
        <w:rPr>
          <w:lang w:val="fr-FR"/>
        </w:rPr>
      </w:pPr>
      <w:r w:rsidRPr="0031338B">
        <w:rPr>
          <w:lang w:val="fr-FR"/>
        </w:rPr>
        <w:t xml:space="preserve">Conformément aux recommandations </w:t>
      </w:r>
      <w:r w:rsidRPr="00885DBA">
        <w:rPr>
          <w:lang w:val="fr-FR"/>
        </w:rPr>
        <w:t>n</w:t>
      </w:r>
      <w:r w:rsidRPr="00885DBA">
        <w:rPr>
          <w:vertAlign w:val="superscript"/>
          <w:lang w:val="fr-FR"/>
        </w:rPr>
        <w:t>os</w:t>
      </w:r>
      <w:r>
        <w:rPr>
          <w:lang w:val="fr-FR"/>
        </w:rPr>
        <w:t> </w:t>
      </w:r>
      <w:r w:rsidRPr="00885DBA">
        <w:rPr>
          <w:lang w:val="fr-FR"/>
        </w:rPr>
        <w:t>1</w:t>
      </w:r>
      <w:r>
        <w:rPr>
          <w:lang w:val="fr-FR"/>
        </w:rPr>
        <w:t>, 4, 10 et </w:t>
      </w:r>
      <w:r w:rsidRPr="0031338B">
        <w:rPr>
          <w:lang w:val="fr-FR"/>
        </w:rPr>
        <w:t>11, et dans le cadre de son programme relatif aux petites et moyennes entreprises (PME) et à l</w:t>
      </w:r>
      <w:r>
        <w:rPr>
          <w:lang w:val="fr-FR"/>
        </w:rPr>
        <w:t>’</w:t>
      </w:r>
      <w:r w:rsidRPr="0031338B">
        <w:rPr>
          <w:lang w:val="fr-FR"/>
        </w:rPr>
        <w:t>innovation, l</w:t>
      </w:r>
      <w:r>
        <w:rPr>
          <w:lang w:val="fr-FR"/>
        </w:rPr>
        <w:t>’</w:t>
      </w:r>
      <w:r w:rsidRPr="0031338B">
        <w:rPr>
          <w:lang w:val="fr-FR"/>
        </w:rPr>
        <w:t>OMPI a organisé</w:t>
      </w:r>
      <w:r>
        <w:rPr>
          <w:lang w:val="fr-FR"/>
        </w:rPr>
        <w:t>,</w:t>
      </w:r>
      <w:r w:rsidRPr="0031338B">
        <w:rPr>
          <w:lang w:val="fr-FR"/>
        </w:rPr>
        <w:t xml:space="preserve"> à la demande des États membres</w:t>
      </w:r>
      <w:r>
        <w:rPr>
          <w:lang w:val="fr-FR"/>
        </w:rPr>
        <w:t>,</w:t>
      </w:r>
      <w:r w:rsidRPr="0031338B">
        <w:rPr>
          <w:lang w:val="fr-FR"/>
        </w:rPr>
        <w:t xml:space="preserve"> 18 programmes de formation sur la gestion de la propriété intellectuelle à l</w:t>
      </w:r>
      <w:r>
        <w:rPr>
          <w:lang w:val="fr-FR"/>
        </w:rPr>
        <w:t>’</w:t>
      </w:r>
      <w:r w:rsidRPr="0031338B">
        <w:rPr>
          <w:lang w:val="fr-FR"/>
        </w:rPr>
        <w:t>intention des PME.  L</w:t>
      </w:r>
      <w:r>
        <w:rPr>
          <w:lang w:val="fr-FR"/>
        </w:rPr>
        <w:t>’</w:t>
      </w:r>
      <w:r w:rsidRPr="0031338B">
        <w:rPr>
          <w:lang w:val="fr-FR"/>
        </w:rPr>
        <w:t>office de propriété intellectuelle et la chambre de commerce de l</w:t>
      </w:r>
      <w:r>
        <w:rPr>
          <w:lang w:val="fr-FR"/>
        </w:rPr>
        <w:t>’</w:t>
      </w:r>
      <w:r w:rsidRPr="0031338B">
        <w:rPr>
          <w:lang w:val="fr-FR"/>
        </w:rPr>
        <w:t>État membre concerné ont été associés de très près à l</w:t>
      </w:r>
      <w:r>
        <w:rPr>
          <w:lang w:val="fr-FR"/>
        </w:rPr>
        <w:t>’</w:t>
      </w:r>
      <w:r w:rsidRPr="0031338B">
        <w:rPr>
          <w:lang w:val="fr-FR"/>
        </w:rPr>
        <w:t>étape de planification et ont joué un rôle moteur et apporté des contributions substantielles durant les phases d</w:t>
      </w:r>
      <w:r>
        <w:rPr>
          <w:lang w:val="fr-FR"/>
        </w:rPr>
        <w:t>’</w:t>
      </w:r>
      <w:r w:rsidRPr="0031338B">
        <w:rPr>
          <w:lang w:val="fr-FR"/>
        </w:rPr>
        <w:t xml:space="preserve">élaboration et de mise en œuvre des programmes, y compris dans la sélection des conférenciers internationaux et locaux et </w:t>
      </w:r>
      <w:r>
        <w:rPr>
          <w:lang w:val="fr-FR"/>
        </w:rPr>
        <w:t>des</w:t>
      </w:r>
      <w:r w:rsidRPr="0031338B">
        <w:rPr>
          <w:lang w:val="fr-FR"/>
        </w:rPr>
        <w:t xml:space="preserve"> thèmes des programmes.  En outre, 18 programmes de formation de formateurs, séminaires et ateliers sur la gestion de la propriété intellectuelle par les PME ont été proposés durant le courant de 2013 dans 17 pays répartis sur plusieurs régions, pour transmettre des connaissances et des compétences en matière de gestion de la propriété intellectuelle à quelque </w:t>
      </w:r>
      <w:r>
        <w:rPr>
          <w:lang w:val="fr-FR"/>
        </w:rPr>
        <w:t>1000 </w:t>
      </w:r>
      <w:r w:rsidRPr="0031338B">
        <w:rPr>
          <w:lang w:val="fr-FR"/>
        </w:rPr>
        <w:t>participants provenant de PME et de structures d</w:t>
      </w:r>
      <w:r>
        <w:rPr>
          <w:lang w:val="fr-FR"/>
        </w:rPr>
        <w:t>’</w:t>
      </w:r>
      <w:r w:rsidRPr="0031338B">
        <w:rPr>
          <w:lang w:val="fr-FR"/>
        </w:rPr>
        <w:t>appui des PME.  L</w:t>
      </w:r>
      <w:r>
        <w:rPr>
          <w:lang w:val="fr-FR"/>
        </w:rPr>
        <w:t>’</w:t>
      </w:r>
      <w:r w:rsidRPr="0031338B">
        <w:rPr>
          <w:lang w:val="fr-FR"/>
        </w:rPr>
        <w:t>objectif était d</w:t>
      </w:r>
      <w:r>
        <w:rPr>
          <w:lang w:val="fr-FR"/>
        </w:rPr>
        <w:t>’</w:t>
      </w:r>
      <w:r w:rsidRPr="0031338B">
        <w:rPr>
          <w:lang w:val="fr-FR"/>
        </w:rPr>
        <w:t>aider les PME à améliorer leur compétitivité et leurs performances par une gestion avisée de leurs actifs d</w:t>
      </w:r>
      <w:r>
        <w:rPr>
          <w:lang w:val="fr-FR"/>
        </w:rPr>
        <w:t>e propriété intellectuelle.  La </w:t>
      </w:r>
      <w:r w:rsidRPr="0031338B">
        <w:rPr>
          <w:lang w:val="fr-FR"/>
        </w:rPr>
        <w:t xml:space="preserve">traduction des publications relatives aux PME et </w:t>
      </w:r>
      <w:proofErr w:type="gramStart"/>
      <w:r w:rsidRPr="0031338B">
        <w:rPr>
          <w:lang w:val="fr-FR"/>
        </w:rPr>
        <w:t>de IP</w:t>
      </w:r>
      <w:proofErr w:type="gramEnd"/>
      <w:r>
        <w:rPr>
          <w:lang w:val="fr-FR"/>
        </w:rPr>
        <w:t> </w:t>
      </w:r>
      <w:r w:rsidRPr="0031338B">
        <w:rPr>
          <w:lang w:val="fr-FR"/>
        </w:rPr>
        <w:t xml:space="preserve">Panorama dans plusieurs langues a contribué à la création de moyens efficaces de sensibilisation et de renforcement des capacités.  Le bulletin mensuel des PME, qui contient les derniers faits nouveaux, des informations et des liens concernant les PME, compte désormais quelque </w:t>
      </w:r>
      <w:r>
        <w:rPr>
          <w:lang w:val="fr-FR"/>
        </w:rPr>
        <w:t>40 000 </w:t>
      </w:r>
      <w:r w:rsidRPr="0031338B">
        <w:rPr>
          <w:lang w:val="fr-FR"/>
        </w:rPr>
        <w:t>abonnés dans le monde.  La pratique consistant à diffuser des programmes provisoires, des publications adaptées et traduites, des enquêtes, des études et IP</w:t>
      </w:r>
      <w:r>
        <w:rPr>
          <w:lang w:val="fr-FR"/>
        </w:rPr>
        <w:t> </w:t>
      </w:r>
      <w:r w:rsidRPr="0031338B">
        <w:rPr>
          <w:lang w:val="fr-FR"/>
        </w:rPr>
        <w:t>Panorama dans différentes langues, s</w:t>
      </w:r>
      <w:r>
        <w:rPr>
          <w:lang w:val="fr-FR"/>
        </w:rPr>
        <w:t>’</w:t>
      </w:r>
      <w:r w:rsidRPr="0031338B">
        <w:rPr>
          <w:lang w:val="fr-FR"/>
        </w:rPr>
        <w:t>est poursuivie sur le site Web de l</w:t>
      </w:r>
      <w:r>
        <w:rPr>
          <w:lang w:val="fr-FR"/>
        </w:rPr>
        <w:t>’</w:t>
      </w:r>
      <w:r w:rsidRPr="0031338B">
        <w:rPr>
          <w:lang w:val="fr-FR"/>
        </w:rPr>
        <w:t>OMPI.</w:t>
      </w:r>
    </w:p>
    <w:p w:rsidR="003201BC" w:rsidRPr="0031338B" w:rsidRDefault="003201BC" w:rsidP="00325B37">
      <w:pPr>
        <w:pStyle w:val="ONUMFS"/>
        <w:rPr>
          <w:lang w:val="fr-FR"/>
        </w:rPr>
      </w:pPr>
      <w:r w:rsidRPr="0031338B">
        <w:rPr>
          <w:lang w:val="fr-FR"/>
        </w:rPr>
        <w:t>Tout au long de l</w:t>
      </w:r>
      <w:r>
        <w:rPr>
          <w:lang w:val="fr-FR"/>
        </w:rPr>
        <w:t>’</w:t>
      </w:r>
      <w:r w:rsidRPr="0031338B">
        <w:rPr>
          <w:lang w:val="fr-FR"/>
        </w:rPr>
        <w:t>année</w:t>
      </w:r>
      <w:r>
        <w:rPr>
          <w:lang w:val="fr-FR"/>
        </w:rPr>
        <w:t>, l’</w:t>
      </w:r>
      <w:r w:rsidRPr="0031338B">
        <w:rPr>
          <w:lang w:val="fr-FR"/>
        </w:rPr>
        <w:t>Organisation a continué de fournir une assistance juridique sur mesure aux États membres demandeurs, conformément aux principes du Plan d</w:t>
      </w:r>
      <w:r>
        <w:rPr>
          <w:lang w:val="fr-FR"/>
        </w:rPr>
        <w:t>’</w:t>
      </w:r>
      <w:r w:rsidRPr="0031338B">
        <w:rPr>
          <w:lang w:val="fr-FR"/>
        </w:rPr>
        <w:t>action pour le développement.  Celle</w:t>
      </w:r>
      <w:r>
        <w:rPr>
          <w:lang w:val="fr-FR"/>
        </w:rPr>
        <w:t>-</w:t>
      </w:r>
      <w:r w:rsidRPr="0031338B">
        <w:rPr>
          <w:lang w:val="fr-FR"/>
        </w:rPr>
        <w:t>ci comprenait également une assistance dans la mise en œuvre à l</w:t>
      </w:r>
      <w:r>
        <w:rPr>
          <w:lang w:val="fr-FR"/>
        </w:rPr>
        <w:t>’</w:t>
      </w:r>
      <w:r w:rsidRPr="0031338B">
        <w:rPr>
          <w:lang w:val="fr-FR"/>
        </w:rPr>
        <w:t>échelle nationale d</w:t>
      </w:r>
      <w:r>
        <w:rPr>
          <w:lang w:val="fr-FR"/>
        </w:rPr>
        <w:t>’</w:t>
      </w:r>
      <w:r w:rsidRPr="0031338B">
        <w:rPr>
          <w:lang w:val="fr-FR"/>
        </w:rPr>
        <w:t>obligations internationales, telles que celles découlant de l</w:t>
      </w:r>
      <w:r>
        <w:rPr>
          <w:lang w:val="fr-FR"/>
        </w:rPr>
        <w:t>’</w:t>
      </w:r>
      <w:r w:rsidRPr="0031338B">
        <w:rPr>
          <w:lang w:val="fr-FR"/>
        </w:rPr>
        <w:t>Accord sur les ADPIC et de divers traités administrés par l</w:t>
      </w:r>
      <w:r>
        <w:rPr>
          <w:lang w:val="fr-FR"/>
        </w:rPr>
        <w:t>’</w:t>
      </w:r>
      <w:r w:rsidRPr="0031338B">
        <w:rPr>
          <w:lang w:val="fr-FR"/>
        </w:rPr>
        <w:t>OMPI, y compris le Traité de Beijing sur les interprétations et exécutions audiovisuelles récemment adopté et le Traité de Marrakech visant à faciliter l</w:t>
      </w:r>
      <w:r>
        <w:rPr>
          <w:lang w:val="fr-FR"/>
        </w:rPr>
        <w:t>’</w:t>
      </w:r>
      <w:r w:rsidRPr="0031338B">
        <w:rPr>
          <w:lang w:val="fr-FR"/>
        </w:rPr>
        <w:t>accès des aveugles, des déficients visuels et des personnes ayant d</w:t>
      </w:r>
      <w:r>
        <w:rPr>
          <w:lang w:val="fr-FR"/>
        </w:rPr>
        <w:t>’</w:t>
      </w:r>
      <w:r w:rsidRPr="0031338B">
        <w:rPr>
          <w:lang w:val="fr-FR"/>
        </w:rPr>
        <w:t>autres difficultés de lecture des textes imprimés aux œuvres publiées.  Lorsqu</w:t>
      </w:r>
      <w:r>
        <w:rPr>
          <w:lang w:val="fr-FR"/>
        </w:rPr>
        <w:t>’</w:t>
      </w:r>
      <w:r w:rsidRPr="0031338B">
        <w:rPr>
          <w:lang w:val="fr-FR"/>
        </w:rPr>
        <w:t>il fournit ce service, le Secrétariat applique le principe de neutralité et tient compte des éléments de flexibilité prévus par les accords internationaux et des différents niveaux de développement.  En outre, il se conforme également au devoir de confidentialité.</w:t>
      </w:r>
    </w:p>
    <w:p w:rsidR="003201BC" w:rsidRPr="0031338B" w:rsidRDefault="003201BC" w:rsidP="00325B37">
      <w:pPr>
        <w:pStyle w:val="ONUMFS"/>
        <w:rPr>
          <w:lang w:val="fr-FR"/>
        </w:rPr>
      </w:pPr>
      <w:r>
        <w:rPr>
          <w:lang w:val="fr-FR"/>
        </w:rPr>
        <w:t>L’</w:t>
      </w:r>
      <w:r w:rsidRPr="0031338B">
        <w:rPr>
          <w:lang w:val="fr-FR"/>
        </w:rPr>
        <w:t>OMPI</w:t>
      </w:r>
      <w:r>
        <w:rPr>
          <w:lang w:val="fr-FR"/>
        </w:rPr>
        <w:t>, grâce à ses travaux</w:t>
      </w:r>
      <w:r w:rsidRPr="0031338B">
        <w:rPr>
          <w:lang w:val="fr-FR"/>
        </w:rPr>
        <w:t xml:space="preserve"> sur la propriété intellectuelle et la concurrence</w:t>
      </w:r>
      <w:r>
        <w:rPr>
          <w:lang w:val="fr-FR"/>
        </w:rPr>
        <w:t>,</w:t>
      </w:r>
      <w:r w:rsidRPr="0031338B">
        <w:rPr>
          <w:lang w:val="fr-FR"/>
        </w:rPr>
        <w:t xml:space="preserve"> devient progressivement et sûrement une instance multilatérale reconnue pour les débats sur le lien entre la propriété intellectuelle et la politique en matière de concurrence.  En témoignent i)</w:t>
      </w:r>
      <w:r>
        <w:rPr>
          <w:lang w:val="fr-FR"/>
        </w:rPr>
        <w:t> </w:t>
      </w:r>
      <w:r w:rsidRPr="0031338B">
        <w:rPr>
          <w:lang w:val="fr-FR"/>
        </w:rPr>
        <w:t xml:space="preserve">le </w:t>
      </w:r>
      <w:r w:rsidRPr="0031338B">
        <w:rPr>
          <w:lang w:val="fr-FR"/>
        </w:rPr>
        <w:lastRenderedPageBreak/>
        <w:t xml:space="preserve">nombre croissant de demandes de participation avec des États membres à des débats bilatéraux et </w:t>
      </w:r>
      <w:proofErr w:type="spellStart"/>
      <w:r w:rsidRPr="0031338B">
        <w:rPr>
          <w:lang w:val="fr-FR"/>
        </w:rPr>
        <w:t>sous</w:t>
      </w:r>
      <w:r>
        <w:rPr>
          <w:lang w:val="fr-FR"/>
        </w:rPr>
        <w:t>-</w:t>
      </w:r>
      <w:r w:rsidRPr="0031338B">
        <w:rPr>
          <w:lang w:val="fr-FR"/>
        </w:rPr>
        <w:t>régionaux</w:t>
      </w:r>
      <w:proofErr w:type="spellEnd"/>
      <w:r w:rsidRPr="0031338B">
        <w:rPr>
          <w:lang w:val="fr-FR"/>
        </w:rPr>
        <w:t>, dont certains portent sur l</w:t>
      </w:r>
      <w:r>
        <w:rPr>
          <w:lang w:val="fr-FR"/>
        </w:rPr>
        <w:t>’</w:t>
      </w:r>
      <w:r w:rsidRPr="0031338B">
        <w:rPr>
          <w:lang w:val="fr-FR"/>
        </w:rPr>
        <w:t>adoption de politiques nationales;  ii) la conclusion de la première phase de l</w:t>
      </w:r>
      <w:r>
        <w:rPr>
          <w:lang w:val="fr-FR"/>
        </w:rPr>
        <w:t>’</w:t>
      </w:r>
      <w:r w:rsidRPr="0031338B">
        <w:rPr>
          <w:lang w:val="fr-FR"/>
        </w:rPr>
        <w:t>enquête sur le transfert de technologie et la lutte contre les pratiques anticoncurrentielles, avec la contribution active d</w:t>
      </w:r>
      <w:r>
        <w:rPr>
          <w:lang w:val="fr-FR"/>
        </w:rPr>
        <w:t>’</w:t>
      </w:r>
      <w:r w:rsidRPr="0031338B">
        <w:rPr>
          <w:lang w:val="fr-FR"/>
        </w:rPr>
        <w:t>un certain nombre d</w:t>
      </w:r>
      <w:r>
        <w:rPr>
          <w:lang w:val="fr-FR"/>
        </w:rPr>
        <w:t>’</w:t>
      </w:r>
      <w:r w:rsidRPr="0031338B">
        <w:rPr>
          <w:lang w:val="fr-FR"/>
        </w:rPr>
        <w:t>États membres possédant une grande expérience du sujet, à noter qu</w:t>
      </w:r>
      <w:r>
        <w:rPr>
          <w:lang w:val="fr-FR"/>
        </w:rPr>
        <w:t>’</w:t>
      </w:r>
      <w:r w:rsidRPr="0031338B">
        <w:rPr>
          <w:lang w:val="fr-FR"/>
        </w:rPr>
        <w:t>une deuxième phase suivra en </w:t>
      </w:r>
      <w:r>
        <w:rPr>
          <w:lang w:val="fr-FR"/>
        </w:rPr>
        <w:t>2014</w:t>
      </w:r>
      <w:r w:rsidRPr="0031338B">
        <w:rPr>
          <w:lang w:val="fr-FR"/>
        </w:rPr>
        <w:t xml:space="preserve"> avec l</w:t>
      </w:r>
      <w:r>
        <w:rPr>
          <w:lang w:val="fr-FR"/>
        </w:rPr>
        <w:t>’</w:t>
      </w:r>
      <w:r w:rsidRPr="0031338B">
        <w:rPr>
          <w:lang w:val="fr-FR"/>
        </w:rPr>
        <w:t>élargissement de l</w:t>
      </w:r>
      <w:r>
        <w:rPr>
          <w:lang w:val="fr-FR"/>
        </w:rPr>
        <w:t>’</w:t>
      </w:r>
      <w:r w:rsidRPr="0031338B">
        <w:rPr>
          <w:lang w:val="fr-FR"/>
        </w:rPr>
        <w:t>enquête, qui sera moins détaillée cependant, à tous les États membres, afin d</w:t>
      </w:r>
      <w:r>
        <w:rPr>
          <w:lang w:val="fr-FR"/>
        </w:rPr>
        <w:t>’</w:t>
      </w:r>
      <w:r w:rsidRPr="0031338B">
        <w:rPr>
          <w:lang w:val="fr-FR"/>
        </w:rPr>
        <w:t xml:space="preserve">établir une carte des pratiques à cet égard;  et iii) la création du forum “the International </w:t>
      </w:r>
      <w:proofErr w:type="spellStart"/>
      <w:r w:rsidRPr="0031338B">
        <w:rPr>
          <w:lang w:val="fr-FR"/>
        </w:rPr>
        <w:t>IP&amp;Competition</w:t>
      </w:r>
      <w:proofErr w:type="spellEnd"/>
      <w:r w:rsidRPr="0031338B">
        <w:rPr>
          <w:lang w:val="fr-FR"/>
        </w:rPr>
        <w:t xml:space="preserve"> Club”, en coopération avec les secrétariats de la CNUCED, </w:t>
      </w:r>
      <w:r>
        <w:rPr>
          <w:lang w:val="fr-FR"/>
        </w:rPr>
        <w:t xml:space="preserve">de </w:t>
      </w:r>
      <w:r w:rsidRPr="0031338B">
        <w:rPr>
          <w:lang w:val="fr-FR"/>
        </w:rPr>
        <w:t>l</w:t>
      </w:r>
      <w:r>
        <w:rPr>
          <w:lang w:val="fr-FR"/>
        </w:rPr>
        <w:t>’</w:t>
      </w:r>
      <w:r w:rsidRPr="0031338B">
        <w:rPr>
          <w:lang w:val="fr-FR"/>
        </w:rPr>
        <w:t>OCDE,</w:t>
      </w:r>
      <w:r>
        <w:rPr>
          <w:lang w:val="fr-FR"/>
        </w:rPr>
        <w:t xml:space="preserve"> de</w:t>
      </w:r>
      <w:r w:rsidRPr="0031338B">
        <w:rPr>
          <w:lang w:val="fr-FR"/>
        </w:rPr>
        <w:t xml:space="preserve"> l</w:t>
      </w:r>
      <w:r>
        <w:rPr>
          <w:lang w:val="fr-FR"/>
        </w:rPr>
        <w:t>’</w:t>
      </w:r>
      <w:r w:rsidRPr="0031338B">
        <w:rPr>
          <w:lang w:val="fr-FR"/>
        </w:rPr>
        <w:t>OMC et</w:t>
      </w:r>
      <w:r>
        <w:rPr>
          <w:lang w:val="fr-FR"/>
        </w:rPr>
        <w:t xml:space="preserve"> de</w:t>
      </w:r>
      <w:r w:rsidRPr="0031338B">
        <w:rPr>
          <w:lang w:val="fr-FR"/>
        </w:rPr>
        <w:t xml:space="preserve"> l</w:t>
      </w:r>
      <w:r>
        <w:rPr>
          <w:lang w:val="fr-FR"/>
        </w:rPr>
        <w:t>’</w:t>
      </w:r>
      <w:r w:rsidRPr="0031338B">
        <w:rPr>
          <w:lang w:val="fr-FR"/>
        </w:rPr>
        <w:t>OMPI, pour permettre un échange informel de vues sur une éventuelle coopération dans le domaine de la propriété intellectuelle et de la concurrence, forum</w:t>
      </w:r>
      <w:r>
        <w:rPr>
          <w:lang w:val="fr-FR"/>
        </w:rPr>
        <w:t xml:space="preserve"> dont la position a été consolidée et</w:t>
      </w:r>
      <w:r w:rsidRPr="0031338B">
        <w:rPr>
          <w:lang w:val="fr-FR"/>
        </w:rPr>
        <w:t xml:space="preserve"> dans le cadre duquel se sont tenues périodiquement des réunions.</w:t>
      </w:r>
    </w:p>
    <w:p w:rsidR="003201BC" w:rsidRPr="0031338B" w:rsidRDefault="003201BC" w:rsidP="00325B37">
      <w:pPr>
        <w:pStyle w:val="ONUMFS"/>
        <w:rPr>
          <w:lang w:val="fr-FR"/>
        </w:rPr>
      </w:pPr>
      <w:r w:rsidRPr="0031338B">
        <w:rPr>
          <w:lang w:val="fr-FR"/>
        </w:rPr>
        <w:t>Tout au long de 2013, l</w:t>
      </w:r>
      <w:r>
        <w:rPr>
          <w:lang w:val="fr-FR"/>
        </w:rPr>
        <w:t>’</w:t>
      </w:r>
      <w:r w:rsidRPr="0031338B">
        <w:rPr>
          <w:lang w:val="fr-FR"/>
        </w:rPr>
        <w:t>OMPI a poursuivi ses activités dans le domaine de la promotion du respect de la propriété intellectuelle, sur la base de l</w:t>
      </w:r>
      <w:r>
        <w:rPr>
          <w:lang w:val="fr-FR"/>
        </w:rPr>
        <w:t>’</w:t>
      </w:r>
      <w:r w:rsidRPr="0031338B">
        <w:rPr>
          <w:lang w:val="fr-FR"/>
        </w:rPr>
        <w:t>objectif stratégique</w:t>
      </w:r>
      <w:r>
        <w:rPr>
          <w:lang w:val="fr-FR"/>
        </w:rPr>
        <w:t> </w:t>
      </w:r>
      <w:r w:rsidRPr="0031338B">
        <w:rPr>
          <w:lang w:val="fr-FR"/>
        </w:rPr>
        <w:t>VI de l</w:t>
      </w:r>
      <w:r>
        <w:rPr>
          <w:lang w:val="fr-FR"/>
        </w:rPr>
        <w:t>’</w:t>
      </w:r>
      <w:r w:rsidRPr="0031338B">
        <w:rPr>
          <w:lang w:val="fr-FR"/>
        </w:rPr>
        <w:t>OMPI “Coopération internationale pour le respect de la propriété intellectuelle” et de la recommandation n° 45 du Plan d</w:t>
      </w:r>
      <w:r>
        <w:rPr>
          <w:lang w:val="fr-FR"/>
        </w:rPr>
        <w:t>’</w:t>
      </w:r>
      <w:r w:rsidRPr="0031338B">
        <w:rPr>
          <w:lang w:val="fr-FR"/>
        </w:rPr>
        <w:t>action pour le développement.  Ces activités, à la demande des États membres, comprenaient notamment la fourniture d</w:t>
      </w:r>
      <w:r>
        <w:rPr>
          <w:lang w:val="fr-FR"/>
        </w:rPr>
        <w:t>’</w:t>
      </w:r>
      <w:r w:rsidRPr="0031338B">
        <w:rPr>
          <w:lang w:val="fr-FR"/>
        </w:rPr>
        <w:t>une assistance juridique dans le cadre de l</w:t>
      </w:r>
      <w:r>
        <w:rPr>
          <w:lang w:val="fr-FR"/>
        </w:rPr>
        <w:t>’</w:t>
      </w:r>
      <w:r w:rsidRPr="0031338B">
        <w:rPr>
          <w:lang w:val="fr-FR"/>
        </w:rPr>
        <w:t>examen de la compatibilité des lois en vigueur et des projets de loi avec les obligations en matière d</w:t>
      </w:r>
      <w:r>
        <w:rPr>
          <w:lang w:val="fr-FR"/>
        </w:rPr>
        <w:t>’</w:t>
      </w:r>
      <w:r w:rsidRPr="0031338B">
        <w:rPr>
          <w:lang w:val="fr-FR"/>
        </w:rPr>
        <w:t>application des droits incombant au titre de la partie</w:t>
      </w:r>
      <w:r>
        <w:rPr>
          <w:lang w:val="fr-FR"/>
        </w:rPr>
        <w:t> </w:t>
      </w:r>
      <w:r w:rsidRPr="0031338B">
        <w:rPr>
          <w:lang w:val="fr-FR"/>
        </w:rPr>
        <w:t>III de l</w:t>
      </w:r>
      <w:r>
        <w:rPr>
          <w:lang w:val="fr-FR"/>
        </w:rPr>
        <w:t>’</w:t>
      </w:r>
      <w:r w:rsidRPr="0031338B">
        <w:rPr>
          <w:lang w:val="fr-FR"/>
        </w:rPr>
        <w:t>Accord sur les aspects des droits de propriété intellectuelle qui touchent au commerce (Accord sur les ADPIC), compte dûment tenu des éléments d</w:t>
      </w:r>
      <w:r>
        <w:rPr>
          <w:lang w:val="fr-FR"/>
        </w:rPr>
        <w:t>’</w:t>
      </w:r>
      <w:r w:rsidRPr="0031338B">
        <w:rPr>
          <w:lang w:val="fr-FR"/>
        </w:rPr>
        <w:t>équilibre et de flexibilité prévus dans cet accord, de même que des activités de formation et de sensibilisation correspondantes.  Parmi les objectifs communément partagés par les programmes de renforcement des capacités sur la promotion du respect de la propriété intellectuelle, on peut citer : i) examiner l</w:t>
      </w:r>
      <w:r>
        <w:rPr>
          <w:lang w:val="fr-FR"/>
        </w:rPr>
        <w:t>’</w:t>
      </w:r>
      <w:r w:rsidRPr="0031338B">
        <w:rPr>
          <w:lang w:val="fr-FR"/>
        </w:rPr>
        <w:t>incidence de la protection et de l</w:t>
      </w:r>
      <w:r>
        <w:rPr>
          <w:lang w:val="fr-FR"/>
        </w:rPr>
        <w:t>’</w:t>
      </w:r>
      <w:r w:rsidRPr="0031338B">
        <w:rPr>
          <w:lang w:val="fr-FR"/>
        </w:rPr>
        <w:t>application des droits de propriété intellectuelle sur le développement social et économique des pays participants;  ii) examiner les normes minimales et les éléments de flexibilité prévus à la partie</w:t>
      </w:r>
      <w:r>
        <w:rPr>
          <w:lang w:val="fr-FR"/>
        </w:rPr>
        <w:t> </w:t>
      </w:r>
      <w:r w:rsidRPr="0031338B">
        <w:rPr>
          <w:lang w:val="fr-FR"/>
        </w:rPr>
        <w:t>III de l</w:t>
      </w:r>
      <w:r>
        <w:rPr>
          <w:lang w:val="fr-FR"/>
        </w:rPr>
        <w:t>’</w:t>
      </w:r>
      <w:r w:rsidRPr="0031338B">
        <w:rPr>
          <w:lang w:val="fr-FR"/>
        </w:rPr>
        <w:t>Accord sur les ADPIC;  iii) examiner les questions d</w:t>
      </w:r>
      <w:r>
        <w:rPr>
          <w:lang w:val="fr-FR"/>
        </w:rPr>
        <w:t>’</w:t>
      </w:r>
      <w:r w:rsidRPr="0031338B">
        <w:rPr>
          <w:lang w:val="fr-FR"/>
        </w:rPr>
        <w:t>actualité telles que la sensibilisation des consommateurs à titre préventif et la mise à l</w:t>
      </w:r>
      <w:r>
        <w:rPr>
          <w:lang w:val="fr-FR"/>
        </w:rPr>
        <w:t>’</w:t>
      </w:r>
      <w:r w:rsidRPr="0031338B">
        <w:rPr>
          <w:lang w:val="fr-FR"/>
        </w:rPr>
        <w:t>écart des circuits commerciaux équitable des marchandises portant atteinte à des droits de propriété intellectuelle;  et iv) fournir aux parties prenantes des informations sur la façon d</w:t>
      </w:r>
      <w:r>
        <w:rPr>
          <w:lang w:val="fr-FR"/>
        </w:rPr>
        <w:t>’</w:t>
      </w:r>
      <w:r w:rsidRPr="0031338B">
        <w:rPr>
          <w:lang w:val="fr-FR"/>
        </w:rPr>
        <w:t>élaborer et de mettre en œuvre des stratégies nationales de sensibilisation;  et v) renforcer la coopération stratégique entre les parties prenantes des secteurs public et privé.  L</w:t>
      </w:r>
      <w:r>
        <w:rPr>
          <w:lang w:val="fr-FR"/>
        </w:rPr>
        <w:t>’</w:t>
      </w:r>
      <w:r w:rsidRPr="0031338B">
        <w:rPr>
          <w:lang w:val="fr-FR"/>
        </w:rPr>
        <w:t>OMPI a également poursuivi ses activités en faveur d</w:t>
      </w:r>
      <w:r>
        <w:rPr>
          <w:lang w:val="fr-FR"/>
        </w:rPr>
        <w:t>’</w:t>
      </w:r>
      <w:r w:rsidRPr="0031338B">
        <w:rPr>
          <w:lang w:val="fr-FR"/>
        </w:rPr>
        <w:t>une coopération internationale systématique et efficace avec d</w:t>
      </w:r>
      <w:r>
        <w:rPr>
          <w:lang w:val="fr-FR"/>
        </w:rPr>
        <w:t>’</w:t>
      </w:r>
      <w:r w:rsidRPr="0031338B">
        <w:rPr>
          <w:lang w:val="fr-FR"/>
        </w:rPr>
        <w:t>autres organisations internationales afin d</w:t>
      </w:r>
      <w:r>
        <w:rPr>
          <w:lang w:val="fr-FR"/>
        </w:rPr>
        <w:t>’</w:t>
      </w:r>
      <w:r w:rsidRPr="0031338B">
        <w:rPr>
          <w:lang w:val="fr-FR"/>
        </w:rPr>
        <w:t>assurer une approche équilibrée et transparente en matière de promotion du respect de la propriété intellectuelle.</w:t>
      </w:r>
    </w:p>
    <w:p w:rsidR="003201BC" w:rsidRPr="0031338B" w:rsidRDefault="003201BC" w:rsidP="00325B37">
      <w:pPr>
        <w:pStyle w:val="ONUMFS"/>
        <w:rPr>
          <w:lang w:val="fr-FR"/>
        </w:rPr>
      </w:pPr>
      <w:r w:rsidRPr="0031338B">
        <w:rPr>
          <w:lang w:val="fr-FR"/>
        </w:rPr>
        <w:t>Le Secrétariat de l</w:t>
      </w:r>
      <w:r>
        <w:rPr>
          <w:lang w:val="fr-FR"/>
        </w:rPr>
        <w:t>’</w:t>
      </w:r>
      <w:r w:rsidRPr="0031338B">
        <w:rPr>
          <w:lang w:val="fr-FR"/>
        </w:rPr>
        <w:t>OMPI a examiné la question des éléments de flexibilité dans le système de propriété intellectuelle, conformément à la recommandation n° 14 du Plan d</w:t>
      </w:r>
      <w:r>
        <w:rPr>
          <w:lang w:val="fr-FR"/>
        </w:rPr>
        <w:t>’</w:t>
      </w:r>
      <w:r w:rsidRPr="0031338B">
        <w:rPr>
          <w:lang w:val="fr-FR"/>
        </w:rPr>
        <w:t>action pour le développement et en réponse aux demandes des États membres.  À la onzième session du CDIP, le comité a poursuivi les délibérations sur les documents contenant des informations sur quatre thèmes en rapport avec les éléments de flexibilité relatifs aux brevets et a demandé au Secrétariat d</w:t>
      </w:r>
      <w:r>
        <w:rPr>
          <w:lang w:val="fr-FR"/>
        </w:rPr>
        <w:t>’</w:t>
      </w:r>
      <w:r w:rsidRPr="0031338B">
        <w:rPr>
          <w:lang w:val="fr-FR"/>
        </w:rPr>
        <w:t>établir un document factuel sur la mise en œuvre dans les législations nationales des éléments de flexibilité suivants : i) la portée de l</w:t>
      </w:r>
      <w:r>
        <w:rPr>
          <w:lang w:val="fr-FR"/>
        </w:rPr>
        <w:t>’</w:t>
      </w:r>
      <w:r w:rsidRPr="0031338B">
        <w:rPr>
          <w:lang w:val="fr-FR"/>
        </w:rPr>
        <w:t>exclusion des végétaux de la brevetabilité (article 27 de l</w:t>
      </w:r>
      <w:r>
        <w:rPr>
          <w:lang w:val="fr-FR"/>
        </w:rPr>
        <w:t>’</w:t>
      </w:r>
      <w:r w:rsidRPr="0031338B">
        <w:rPr>
          <w:lang w:val="fr-FR"/>
        </w:rPr>
        <w:t>Accord sur les ADPIC);  et ii) les éléments de flexibilité en rapport avec la brevetabilité, ou l</w:t>
      </w:r>
      <w:r>
        <w:rPr>
          <w:lang w:val="fr-FR"/>
        </w:rPr>
        <w:t>’</w:t>
      </w:r>
      <w:r w:rsidRPr="0031338B">
        <w:rPr>
          <w:lang w:val="fr-FR"/>
        </w:rPr>
        <w:t>exclusion de la brevetabilité, des inventions relatives à des logiciels.  Ce document sera examiné durant la session actuelle du CDIP.  En outre, l</w:t>
      </w:r>
      <w:r>
        <w:rPr>
          <w:lang w:val="fr-FR"/>
        </w:rPr>
        <w:t>’</w:t>
      </w:r>
      <w:r w:rsidRPr="0031338B">
        <w:rPr>
          <w:lang w:val="fr-FR"/>
        </w:rPr>
        <w:t xml:space="preserve">OMPI a continué de mener des activités </w:t>
      </w:r>
      <w:r>
        <w:rPr>
          <w:lang w:val="fr-FR"/>
        </w:rPr>
        <w:t xml:space="preserve">de sensibilisation </w:t>
      </w:r>
      <w:r w:rsidRPr="0031338B">
        <w:rPr>
          <w:lang w:val="fr-FR"/>
        </w:rPr>
        <w:t>sur la mise en œuvre d</w:t>
      </w:r>
      <w:r>
        <w:rPr>
          <w:lang w:val="fr-FR"/>
        </w:rPr>
        <w:t>’</w:t>
      </w:r>
      <w:r w:rsidRPr="0031338B">
        <w:rPr>
          <w:lang w:val="fr-FR"/>
        </w:rPr>
        <w:t>un point de vue pratique des éléments de flexibilité à l</w:t>
      </w:r>
      <w:r>
        <w:rPr>
          <w:lang w:val="fr-FR"/>
        </w:rPr>
        <w:t>’</w:t>
      </w:r>
      <w:r w:rsidRPr="0031338B">
        <w:rPr>
          <w:lang w:val="fr-FR"/>
        </w:rPr>
        <w:t>échelle nationale.  À cet égard, un séminaire régional de l</w:t>
      </w:r>
      <w:r>
        <w:rPr>
          <w:lang w:val="fr-FR"/>
        </w:rPr>
        <w:t>’</w:t>
      </w:r>
      <w:r w:rsidRPr="0031338B">
        <w:rPr>
          <w:lang w:val="fr-FR"/>
        </w:rPr>
        <w:t>OMPI à l</w:t>
      </w:r>
      <w:r>
        <w:rPr>
          <w:lang w:val="fr-FR"/>
        </w:rPr>
        <w:t>’</w:t>
      </w:r>
      <w:r w:rsidRPr="0031338B">
        <w:rPr>
          <w:lang w:val="fr-FR"/>
        </w:rPr>
        <w:t>intention de certains pays d</w:t>
      </w:r>
      <w:r>
        <w:rPr>
          <w:lang w:val="fr-FR"/>
        </w:rPr>
        <w:t>’</w:t>
      </w:r>
      <w:r w:rsidRPr="0031338B">
        <w:rPr>
          <w:lang w:val="fr-FR"/>
        </w:rPr>
        <w:t>Afrique</w:t>
      </w:r>
      <w:r>
        <w:rPr>
          <w:lang w:val="fr-FR"/>
        </w:rPr>
        <w:t>,</w:t>
      </w:r>
      <w:r w:rsidRPr="0031338B">
        <w:rPr>
          <w:lang w:val="fr-FR"/>
        </w:rPr>
        <w:t xml:space="preserve"> sur la mise en œuvre et l</w:t>
      </w:r>
      <w:r>
        <w:rPr>
          <w:lang w:val="fr-FR"/>
        </w:rPr>
        <w:t>’</w:t>
      </w:r>
      <w:r w:rsidRPr="0031338B">
        <w:rPr>
          <w:lang w:val="fr-FR"/>
        </w:rPr>
        <w:t>utilisation de plusieurs éléments de flexibilité relatifs aux brevets</w:t>
      </w:r>
      <w:r>
        <w:rPr>
          <w:lang w:val="fr-FR"/>
        </w:rPr>
        <w:t>,</w:t>
      </w:r>
      <w:r w:rsidRPr="0031338B">
        <w:rPr>
          <w:lang w:val="fr-FR"/>
        </w:rPr>
        <w:t xml:space="preserve"> a été organisé à Durban (Afrique du</w:t>
      </w:r>
      <w:r>
        <w:rPr>
          <w:lang w:val="fr-FR"/>
        </w:rPr>
        <w:t> </w:t>
      </w:r>
      <w:r w:rsidRPr="0031338B">
        <w:rPr>
          <w:lang w:val="fr-FR"/>
        </w:rPr>
        <w:t>Sud) du</w:t>
      </w:r>
      <w:r>
        <w:rPr>
          <w:lang w:val="fr-FR"/>
        </w:rPr>
        <w:t> </w:t>
      </w:r>
      <w:r w:rsidRPr="0031338B">
        <w:rPr>
          <w:lang w:val="fr-FR"/>
        </w:rPr>
        <w:t xml:space="preserve">29 au 31 janvier 2013.  Ce séminaire a été suivi par </w:t>
      </w:r>
      <w:r>
        <w:rPr>
          <w:lang w:val="fr-FR"/>
        </w:rPr>
        <w:t>34 </w:t>
      </w:r>
      <w:r w:rsidRPr="0031338B">
        <w:rPr>
          <w:lang w:val="fr-FR"/>
        </w:rPr>
        <w:t xml:space="preserve">participants provenant de </w:t>
      </w:r>
      <w:r>
        <w:rPr>
          <w:lang w:val="fr-FR"/>
        </w:rPr>
        <w:t>17 </w:t>
      </w:r>
      <w:r w:rsidRPr="0031338B">
        <w:rPr>
          <w:lang w:val="fr-FR"/>
        </w:rPr>
        <w:t>pays d</w:t>
      </w:r>
      <w:r>
        <w:rPr>
          <w:lang w:val="fr-FR"/>
        </w:rPr>
        <w:t>’</w:t>
      </w:r>
      <w:r w:rsidRPr="0031338B">
        <w:rPr>
          <w:lang w:val="fr-FR"/>
        </w:rPr>
        <w:t>Afrique subsaharienne.  De plus, une étude de cas sur “[l]es éléments de flexibilité relatifs aux brevets dans les traités multilatéraux et leur rôle essentiel pour les pays en développement et les PMA” a été présentée durant la deuxième conférence annuelle de l</w:t>
      </w:r>
      <w:r>
        <w:rPr>
          <w:lang w:val="fr-FR"/>
        </w:rPr>
        <w:t>’</w:t>
      </w:r>
      <w:r w:rsidRPr="0031338B">
        <w:rPr>
          <w:lang w:val="fr-FR"/>
        </w:rPr>
        <w:t>OMPI sur la coopération Sud</w:t>
      </w:r>
      <w:r>
        <w:rPr>
          <w:lang w:val="fr-FR"/>
        </w:rPr>
        <w:t>-</w:t>
      </w:r>
      <w:r w:rsidRPr="0031338B">
        <w:rPr>
          <w:lang w:val="fr-FR"/>
        </w:rPr>
        <w:t>Sud visait à passer en revue les travaux entrepris dans le cadre de la deuxième Réunion interrégionale de l</w:t>
      </w:r>
      <w:r>
        <w:rPr>
          <w:lang w:val="fr-FR"/>
        </w:rPr>
        <w:t>’</w:t>
      </w:r>
      <w:r w:rsidRPr="0031338B">
        <w:rPr>
          <w:lang w:val="fr-FR"/>
        </w:rPr>
        <w:t>OMPI sur la coopération Sud</w:t>
      </w:r>
      <w:r>
        <w:rPr>
          <w:lang w:val="fr-FR"/>
        </w:rPr>
        <w:t>-</w:t>
      </w:r>
      <w:r w:rsidRPr="0031338B">
        <w:rPr>
          <w:lang w:val="fr-FR"/>
        </w:rPr>
        <w:t xml:space="preserve">Sud relative aux brevets, </w:t>
      </w:r>
      <w:r w:rsidRPr="0031338B">
        <w:rPr>
          <w:lang w:val="fr-FR"/>
        </w:rPr>
        <w:lastRenderedPageBreak/>
        <w:t>aux marques, aux indications géographiques, aux dessins et modèles industriels et à l</w:t>
      </w:r>
      <w:r>
        <w:rPr>
          <w:lang w:val="fr-FR"/>
        </w:rPr>
        <w:t>’</w:t>
      </w:r>
      <w:r w:rsidRPr="0031338B">
        <w:rPr>
          <w:lang w:val="fr-FR"/>
        </w:rPr>
        <w:t>application des droits</w:t>
      </w:r>
      <w:r>
        <w:rPr>
          <w:lang w:val="fr-FR"/>
        </w:rPr>
        <w:t>,</w:t>
      </w:r>
      <w:r w:rsidRPr="0031338B">
        <w:rPr>
          <w:lang w:val="fr-FR"/>
        </w:rPr>
        <w:t xml:space="preserve"> tenue au Caire en mai 2013.</w:t>
      </w:r>
    </w:p>
    <w:p w:rsidR="003201BC" w:rsidRPr="0031338B" w:rsidRDefault="003201BC" w:rsidP="00325B37">
      <w:pPr>
        <w:pStyle w:val="ONUMFS"/>
        <w:rPr>
          <w:lang w:val="fr-FR"/>
        </w:rPr>
      </w:pPr>
      <w:r w:rsidRPr="0031338B">
        <w:rPr>
          <w:lang w:val="fr-FR"/>
        </w:rPr>
        <w:t>Conformément aux recommandations n</w:t>
      </w:r>
      <w:r w:rsidRPr="0031338B">
        <w:rPr>
          <w:vertAlign w:val="superscript"/>
          <w:lang w:val="fr-FR"/>
        </w:rPr>
        <w:t>os</w:t>
      </w:r>
      <w:r>
        <w:rPr>
          <w:lang w:val="fr-FR"/>
        </w:rPr>
        <w:t> 17, 21 et </w:t>
      </w:r>
      <w:r w:rsidRPr="0031338B">
        <w:rPr>
          <w:lang w:val="fr-FR"/>
        </w:rPr>
        <w:t>23, l</w:t>
      </w:r>
      <w:r>
        <w:rPr>
          <w:lang w:val="fr-FR"/>
        </w:rPr>
        <w:t>’</w:t>
      </w:r>
      <w:r w:rsidRPr="0031338B">
        <w:rPr>
          <w:lang w:val="fr-FR"/>
        </w:rPr>
        <w:t>OMPI a organisé la huitième réunion de la Plate</w:t>
      </w:r>
      <w:r>
        <w:rPr>
          <w:lang w:val="fr-FR"/>
        </w:rPr>
        <w:t>-</w:t>
      </w:r>
      <w:r w:rsidRPr="0031338B">
        <w:rPr>
          <w:lang w:val="fr-FR"/>
        </w:rPr>
        <w:t>forme des parties prenantes afin de poursuivre les discussions sur la manière d</w:t>
      </w:r>
      <w:r>
        <w:rPr>
          <w:lang w:val="fr-FR"/>
        </w:rPr>
        <w:t>’</w:t>
      </w:r>
      <w:r w:rsidRPr="0031338B">
        <w:rPr>
          <w:lang w:val="fr-FR"/>
        </w:rPr>
        <w:t>améliorer l</w:t>
      </w:r>
      <w:r>
        <w:rPr>
          <w:lang w:val="fr-FR"/>
        </w:rPr>
        <w:t>’</w:t>
      </w:r>
      <w:r w:rsidRPr="0031338B">
        <w:rPr>
          <w:lang w:val="fr-FR"/>
        </w:rPr>
        <w:t>accès des déficients visuels aux œuvres protégées et afin de faire le point sur les travaux entrepris par le sous</w:t>
      </w:r>
      <w:r>
        <w:rPr>
          <w:lang w:val="fr-FR"/>
        </w:rPr>
        <w:t>-</w:t>
      </w:r>
      <w:r w:rsidRPr="0031338B">
        <w:rPr>
          <w:lang w:val="fr-FR"/>
        </w:rPr>
        <w:t>groupe sur la technologie et le sous</w:t>
      </w:r>
      <w:r>
        <w:rPr>
          <w:lang w:val="fr-FR"/>
        </w:rPr>
        <w:t>-</w:t>
      </w:r>
      <w:r w:rsidRPr="0031338B">
        <w:rPr>
          <w:lang w:val="fr-FR"/>
        </w:rPr>
        <w:t>groupe sur le renforcement des capacités, ainsi que sur les progrès accomplis dans le cadre des projets TIGAR (</w:t>
      </w:r>
      <w:proofErr w:type="spellStart"/>
      <w:r w:rsidRPr="0031338B">
        <w:rPr>
          <w:lang w:val="fr-FR"/>
        </w:rPr>
        <w:t>Trusted</w:t>
      </w:r>
      <w:proofErr w:type="spellEnd"/>
      <w:r w:rsidRPr="0031338B">
        <w:rPr>
          <w:lang w:val="fr-FR"/>
        </w:rPr>
        <w:t xml:space="preserve"> </w:t>
      </w:r>
      <w:proofErr w:type="spellStart"/>
      <w:r w:rsidRPr="0031338B">
        <w:rPr>
          <w:lang w:val="fr-FR"/>
        </w:rPr>
        <w:t>Intermediary</w:t>
      </w:r>
      <w:proofErr w:type="spellEnd"/>
      <w:r w:rsidRPr="0031338B">
        <w:rPr>
          <w:lang w:val="fr-FR"/>
        </w:rPr>
        <w:t xml:space="preserve"> Global Accessible </w:t>
      </w:r>
      <w:proofErr w:type="spellStart"/>
      <w:r w:rsidRPr="0031338B">
        <w:rPr>
          <w:lang w:val="fr-FR"/>
        </w:rPr>
        <w:t>Resources</w:t>
      </w:r>
      <w:proofErr w:type="spellEnd"/>
      <w:r w:rsidRPr="0031338B">
        <w:rPr>
          <w:lang w:val="fr-FR"/>
        </w:rPr>
        <w:t xml:space="preserve"> – projet de ressources mondialement accessibles des intermédiaires de confiance) et ETF (</w:t>
      </w:r>
      <w:proofErr w:type="spellStart"/>
      <w:r w:rsidRPr="0031338B">
        <w:rPr>
          <w:lang w:val="fr-FR"/>
        </w:rPr>
        <w:t>Enabling</w:t>
      </w:r>
      <w:proofErr w:type="spellEnd"/>
      <w:r w:rsidRPr="0031338B">
        <w:rPr>
          <w:lang w:val="fr-FR"/>
        </w:rPr>
        <w:t xml:space="preserve"> Technologies Framework – projet relatif à l</w:t>
      </w:r>
      <w:r>
        <w:rPr>
          <w:lang w:val="fr-FR"/>
        </w:rPr>
        <w:t>’</w:t>
      </w:r>
      <w:r w:rsidRPr="0031338B">
        <w:rPr>
          <w:lang w:val="fr-FR"/>
        </w:rPr>
        <w:t>élaboration d</w:t>
      </w:r>
      <w:r>
        <w:rPr>
          <w:lang w:val="fr-FR"/>
        </w:rPr>
        <w:t>’</w:t>
      </w:r>
      <w:r w:rsidRPr="0031338B">
        <w:rPr>
          <w:lang w:val="fr-FR"/>
        </w:rPr>
        <w:t>un cadre technique propice).  L</w:t>
      </w:r>
      <w:r>
        <w:rPr>
          <w:lang w:val="fr-FR"/>
        </w:rPr>
        <w:t>’</w:t>
      </w:r>
      <w:r w:rsidRPr="0031338B">
        <w:rPr>
          <w:lang w:val="fr-FR"/>
        </w:rPr>
        <w:t>OMPI a financé la participation de diverses parties prenantes représentant la communauté des aveugles ainsi que des titulaires de droits provenant de pays en développement.</w:t>
      </w:r>
    </w:p>
    <w:p w:rsidR="003201BC" w:rsidRPr="0031338B" w:rsidRDefault="003201BC" w:rsidP="00325B37">
      <w:pPr>
        <w:pStyle w:val="ONUMFS"/>
        <w:rPr>
          <w:lang w:val="fr-FR"/>
        </w:rPr>
      </w:pPr>
      <w:r w:rsidRPr="0031338B">
        <w:rPr>
          <w:lang w:val="fr-FR"/>
        </w:rPr>
        <w:t>En tant qu</w:t>
      </w:r>
      <w:r>
        <w:rPr>
          <w:lang w:val="fr-FR"/>
        </w:rPr>
        <w:t>’</w:t>
      </w:r>
      <w:r w:rsidRPr="0031338B">
        <w:rPr>
          <w:lang w:val="fr-FR"/>
        </w:rPr>
        <w:t>institution spécialisée de l</w:t>
      </w:r>
      <w:r>
        <w:rPr>
          <w:lang w:val="fr-FR"/>
        </w:rPr>
        <w:t>’</w:t>
      </w:r>
      <w:r w:rsidRPr="0031338B">
        <w:rPr>
          <w:lang w:val="fr-FR"/>
        </w:rPr>
        <w:t xml:space="preserve">Organisation des </w:t>
      </w:r>
      <w:r>
        <w:rPr>
          <w:lang w:val="fr-FR"/>
        </w:rPr>
        <w:t>Nations Unies</w:t>
      </w:r>
      <w:r w:rsidRPr="0031338B">
        <w:rPr>
          <w:lang w:val="fr-FR"/>
        </w:rPr>
        <w:t>, et conformément aux recommandations n</w:t>
      </w:r>
      <w:r w:rsidRPr="0031338B">
        <w:rPr>
          <w:vertAlign w:val="superscript"/>
          <w:lang w:val="fr-FR"/>
        </w:rPr>
        <w:t>os</w:t>
      </w:r>
      <w:r>
        <w:rPr>
          <w:lang w:val="fr-FR"/>
        </w:rPr>
        <w:t> 30 et </w:t>
      </w:r>
      <w:r w:rsidRPr="0031338B">
        <w:rPr>
          <w:lang w:val="fr-FR"/>
        </w:rPr>
        <w:t>40 du Plan d</w:t>
      </w:r>
      <w:r>
        <w:rPr>
          <w:lang w:val="fr-FR"/>
        </w:rPr>
        <w:t>’</w:t>
      </w:r>
      <w:r w:rsidRPr="0031338B">
        <w:rPr>
          <w:lang w:val="fr-FR"/>
        </w:rPr>
        <w:t xml:space="preserve">action pour le développement, </w:t>
      </w:r>
      <w:r>
        <w:rPr>
          <w:lang w:val="fr-FR"/>
        </w:rPr>
        <w:t xml:space="preserve">l’OMPI </w:t>
      </w:r>
      <w:r w:rsidRPr="0031338B">
        <w:rPr>
          <w:lang w:val="fr-FR"/>
        </w:rPr>
        <w:t xml:space="preserve">a continué de participer activement aux travaux des </w:t>
      </w:r>
      <w:r>
        <w:rPr>
          <w:lang w:val="fr-FR"/>
        </w:rPr>
        <w:t>Nations Unies</w:t>
      </w:r>
      <w:r w:rsidRPr="0031338B">
        <w:rPr>
          <w:lang w:val="fr-FR"/>
        </w:rPr>
        <w:t xml:space="preserve"> et a intensifié sa coopération avec d</w:t>
      </w:r>
      <w:r>
        <w:rPr>
          <w:lang w:val="fr-FR"/>
        </w:rPr>
        <w:t>’</w:t>
      </w:r>
      <w:r w:rsidRPr="0031338B">
        <w:rPr>
          <w:lang w:val="fr-FR"/>
        </w:rPr>
        <w:t xml:space="preserve">autres institutions des </w:t>
      </w:r>
      <w:r>
        <w:rPr>
          <w:lang w:val="fr-FR"/>
        </w:rPr>
        <w:t>Nations Unies</w:t>
      </w:r>
      <w:r w:rsidRPr="0031338B">
        <w:rPr>
          <w:lang w:val="fr-FR"/>
        </w:rPr>
        <w:t xml:space="preserve"> notamment en prenant part à des conférences, à des processus et à des initiatives sur le thème du développement.  À cet égard, le Secrétariat de l</w:t>
      </w:r>
      <w:r>
        <w:rPr>
          <w:lang w:val="fr-FR"/>
        </w:rPr>
        <w:t>’</w:t>
      </w:r>
      <w:r w:rsidRPr="0031338B">
        <w:rPr>
          <w:lang w:val="fr-FR"/>
        </w:rPr>
        <w:t>OMPI a contribué à plusieurs processus concernant le cadre de développement pour l</w:t>
      </w:r>
      <w:r>
        <w:rPr>
          <w:lang w:val="fr-FR"/>
        </w:rPr>
        <w:t>’</w:t>
      </w:r>
      <w:r w:rsidRPr="0031338B">
        <w:rPr>
          <w:lang w:val="fr-FR"/>
        </w:rPr>
        <w:t>après</w:t>
      </w:r>
      <w:r>
        <w:rPr>
          <w:lang w:val="fr-FR"/>
        </w:rPr>
        <w:t>-</w:t>
      </w:r>
      <w:r w:rsidRPr="0031338B">
        <w:rPr>
          <w:lang w:val="fr-FR"/>
        </w:rPr>
        <w:t>2015, les travaux de l</w:t>
      </w:r>
      <w:r>
        <w:rPr>
          <w:lang w:val="fr-FR"/>
        </w:rPr>
        <w:t>’</w:t>
      </w:r>
      <w:r w:rsidRPr="0031338B">
        <w:rPr>
          <w:lang w:val="fr-FR"/>
        </w:rPr>
        <w:t>Équipe d</w:t>
      </w:r>
      <w:r>
        <w:rPr>
          <w:lang w:val="fr-FR"/>
        </w:rPr>
        <w:t>’</w:t>
      </w:r>
      <w:r w:rsidRPr="0031338B">
        <w:rPr>
          <w:lang w:val="fr-FR"/>
        </w:rPr>
        <w:t>appui technique sur les objectifs de développement durable, la mise en œuvre de la Conférence Rio</w:t>
      </w:r>
      <w:r>
        <w:rPr>
          <w:lang w:val="fr-FR"/>
        </w:rPr>
        <w:t>+</w:t>
      </w:r>
      <w:r w:rsidRPr="0031338B">
        <w:rPr>
          <w:lang w:val="fr-FR"/>
        </w:rPr>
        <w:t>20 et le Groupe de réflexion sur le retard pris dans la réalisation des objectifs du Millénaire pour le développement.  Le Secrétariat de l</w:t>
      </w:r>
      <w:r>
        <w:rPr>
          <w:lang w:val="fr-FR"/>
        </w:rPr>
        <w:t>’</w:t>
      </w:r>
      <w:r w:rsidRPr="0031338B">
        <w:rPr>
          <w:lang w:val="fr-FR"/>
        </w:rPr>
        <w:t>OMPI a également participé à la session de fond de 2013 du Conseil économique et social (ECOSOC) de l</w:t>
      </w:r>
      <w:r>
        <w:rPr>
          <w:lang w:val="fr-FR"/>
        </w:rPr>
        <w:t>’</w:t>
      </w:r>
      <w:r w:rsidRPr="0031338B">
        <w:rPr>
          <w:lang w:val="fr-FR"/>
        </w:rPr>
        <w:t>ONU, à la dix</w:t>
      </w:r>
      <w:r>
        <w:rPr>
          <w:lang w:val="fr-FR"/>
        </w:rPr>
        <w:t>-neuvième C</w:t>
      </w:r>
      <w:r w:rsidRPr="0031338B">
        <w:rPr>
          <w:lang w:val="fr-FR"/>
        </w:rPr>
        <w:t>onférence des Parties à la Convention</w:t>
      </w:r>
      <w:r>
        <w:rPr>
          <w:lang w:val="fr-FR"/>
        </w:rPr>
        <w:t>-</w:t>
      </w:r>
      <w:r w:rsidRPr="0031338B">
        <w:rPr>
          <w:lang w:val="fr-FR"/>
        </w:rPr>
        <w:t xml:space="preserve">cadre des </w:t>
      </w:r>
      <w:r>
        <w:rPr>
          <w:lang w:val="fr-FR"/>
        </w:rPr>
        <w:t>Nations Unies</w:t>
      </w:r>
      <w:r w:rsidRPr="0031338B">
        <w:rPr>
          <w:lang w:val="fr-FR"/>
        </w:rPr>
        <w:t xml:space="preserve"> sur les changements climatiques (CCNUCC) qui s</w:t>
      </w:r>
      <w:r>
        <w:rPr>
          <w:lang w:val="fr-FR"/>
        </w:rPr>
        <w:t>’</w:t>
      </w:r>
      <w:r w:rsidRPr="0031338B">
        <w:rPr>
          <w:lang w:val="fr-FR"/>
        </w:rPr>
        <w:t>est tenue à Varsovie</w:t>
      </w:r>
      <w:r>
        <w:rPr>
          <w:lang w:val="fr-FR"/>
        </w:rPr>
        <w:t>,</w:t>
      </w:r>
      <w:r w:rsidRPr="0031338B">
        <w:rPr>
          <w:lang w:val="fr-FR"/>
        </w:rPr>
        <w:t xml:space="preserve"> ainsi qu</w:t>
      </w:r>
      <w:r>
        <w:rPr>
          <w:lang w:val="fr-FR"/>
        </w:rPr>
        <w:t>’</w:t>
      </w:r>
      <w:r w:rsidRPr="0031338B">
        <w:rPr>
          <w:lang w:val="fr-FR"/>
        </w:rPr>
        <w:t>au Comité exécutif technologique de la CCNUCC et du Conseil consultatif du Centre et Réseau des technologies climatiques de la CCNUCC, au Forum du Sommet mondial sur la société de l</w:t>
      </w:r>
      <w:r>
        <w:rPr>
          <w:lang w:val="fr-FR"/>
        </w:rPr>
        <w:t>’</w:t>
      </w:r>
      <w:r w:rsidRPr="0031338B">
        <w:rPr>
          <w:lang w:val="fr-FR"/>
        </w:rPr>
        <w:t>information (Forum du SMSI), à la réunion d</w:t>
      </w:r>
      <w:r>
        <w:rPr>
          <w:lang w:val="fr-FR"/>
        </w:rPr>
        <w:t>’</w:t>
      </w:r>
      <w:r w:rsidRPr="0031338B">
        <w:rPr>
          <w:lang w:val="fr-FR"/>
        </w:rPr>
        <w:t>examen du SMSI à haut niveau (SMSI</w:t>
      </w:r>
      <w:r>
        <w:rPr>
          <w:lang w:val="fr-FR"/>
        </w:rPr>
        <w:t> </w:t>
      </w:r>
      <w:r w:rsidRPr="0031338B">
        <w:rPr>
          <w:lang w:val="fr-FR"/>
        </w:rPr>
        <w:t>+</w:t>
      </w:r>
      <w:r>
        <w:rPr>
          <w:lang w:val="fr-FR"/>
        </w:rPr>
        <w:t> </w:t>
      </w:r>
      <w:r w:rsidRPr="0031338B">
        <w:rPr>
          <w:lang w:val="fr-FR"/>
        </w:rPr>
        <w:t>10) et au</w:t>
      </w:r>
      <w:r>
        <w:rPr>
          <w:lang w:val="fr-FR"/>
        </w:rPr>
        <w:t> </w:t>
      </w:r>
      <w:r w:rsidRPr="0031338B">
        <w:rPr>
          <w:lang w:val="fr-FR"/>
        </w:rPr>
        <w:t>forum sur la gouvernance d</w:t>
      </w:r>
      <w:r>
        <w:rPr>
          <w:lang w:val="fr-FR"/>
        </w:rPr>
        <w:t>’</w:t>
      </w:r>
      <w:r w:rsidRPr="0031338B">
        <w:rPr>
          <w:lang w:val="fr-FR"/>
        </w:rPr>
        <w:t>Internet.</w:t>
      </w:r>
    </w:p>
    <w:p w:rsidR="003201BC" w:rsidRPr="0031338B" w:rsidRDefault="003201BC" w:rsidP="00325B37">
      <w:pPr>
        <w:pStyle w:val="ONUMFS"/>
        <w:numPr>
          <w:ilvl w:val="0"/>
          <w:numId w:val="0"/>
        </w:numPr>
        <w:rPr>
          <w:lang w:val="fr-FR"/>
        </w:rPr>
      </w:pPr>
      <w:r w:rsidRPr="0031338B">
        <w:rPr>
          <w:lang w:val="fr-FR"/>
        </w:rPr>
        <w:t>Les points saillants de la coopération de l</w:t>
      </w:r>
      <w:r>
        <w:rPr>
          <w:lang w:val="fr-FR"/>
        </w:rPr>
        <w:t>’</w:t>
      </w:r>
      <w:r w:rsidRPr="0031338B">
        <w:rPr>
          <w:lang w:val="fr-FR"/>
        </w:rPr>
        <w:t xml:space="preserve">OMPI avec le système des </w:t>
      </w:r>
      <w:r>
        <w:rPr>
          <w:lang w:val="fr-FR"/>
        </w:rPr>
        <w:t>Nations Unies</w:t>
      </w:r>
      <w:r w:rsidRPr="0031338B">
        <w:rPr>
          <w:lang w:val="fr-FR"/>
        </w:rPr>
        <w:t xml:space="preserve"> et d</w:t>
      </w:r>
      <w:r>
        <w:rPr>
          <w:lang w:val="fr-FR"/>
        </w:rPr>
        <w:t>’</w:t>
      </w:r>
      <w:r w:rsidRPr="0031338B">
        <w:rPr>
          <w:lang w:val="fr-FR"/>
        </w:rPr>
        <w:t>autres organisations intergouvernementales sont présentés ci</w:t>
      </w:r>
      <w:r>
        <w:rPr>
          <w:lang w:val="fr-FR"/>
        </w:rPr>
        <w:t>-</w:t>
      </w:r>
      <w:r w:rsidRPr="0031338B">
        <w:rPr>
          <w:lang w:val="fr-FR"/>
        </w:rPr>
        <w:t>après :</w:t>
      </w:r>
    </w:p>
    <w:p w:rsidR="003201BC" w:rsidRPr="0031338B" w:rsidRDefault="003201BC" w:rsidP="00325B37">
      <w:pPr>
        <w:pStyle w:val="ONUMFS"/>
        <w:numPr>
          <w:ilvl w:val="1"/>
          <w:numId w:val="6"/>
        </w:numPr>
        <w:rPr>
          <w:lang w:val="fr-FR"/>
        </w:rPr>
      </w:pPr>
      <w:r w:rsidRPr="0031338B">
        <w:rPr>
          <w:lang w:val="fr-FR"/>
        </w:rPr>
        <w:t>Le Conseil économique et social (ECOSOC) s</w:t>
      </w:r>
      <w:r>
        <w:rPr>
          <w:lang w:val="fr-FR"/>
        </w:rPr>
        <w:t>’</w:t>
      </w:r>
      <w:r w:rsidRPr="0031338B">
        <w:rPr>
          <w:lang w:val="fr-FR"/>
        </w:rPr>
        <w:t>est réuni à Genève pour une session de fond en juillet 2013.  L</w:t>
      </w:r>
      <w:r>
        <w:rPr>
          <w:lang w:val="fr-FR"/>
        </w:rPr>
        <w:t>’</w:t>
      </w:r>
      <w:r w:rsidRPr="0031338B">
        <w:rPr>
          <w:lang w:val="fr-FR"/>
        </w:rPr>
        <w:t>examen ministériel annuel s</w:t>
      </w:r>
      <w:r>
        <w:rPr>
          <w:lang w:val="fr-FR"/>
        </w:rPr>
        <w:t>’</w:t>
      </w:r>
      <w:r w:rsidRPr="0031338B">
        <w:rPr>
          <w:lang w:val="fr-FR"/>
        </w:rPr>
        <w:t>est tenu durant le segment de haut niveau du 1</w:t>
      </w:r>
      <w:r w:rsidRPr="0031338B">
        <w:rPr>
          <w:vertAlign w:val="superscript"/>
          <w:lang w:val="fr-FR"/>
        </w:rPr>
        <w:t>er</w:t>
      </w:r>
      <w:r w:rsidRPr="0031338B">
        <w:rPr>
          <w:lang w:val="fr-FR"/>
        </w:rPr>
        <w:t> au 5 juillet 2013, sur le thème : “La science, la technologie et l</w:t>
      </w:r>
      <w:r>
        <w:rPr>
          <w:lang w:val="fr-FR"/>
        </w:rPr>
        <w:t>’</w:t>
      </w:r>
      <w:r w:rsidRPr="0031338B">
        <w:rPr>
          <w:lang w:val="fr-FR"/>
        </w:rPr>
        <w:t>innovation, ainsi que les perspectives ouvertes par la culture, au service de la promotion du développement durable et de la réalisation des objectifs du Millénaire pour le développement”.  L</w:t>
      </w:r>
      <w:r>
        <w:rPr>
          <w:lang w:val="fr-FR"/>
        </w:rPr>
        <w:t>’</w:t>
      </w:r>
      <w:r w:rsidRPr="0031338B">
        <w:rPr>
          <w:lang w:val="fr-FR"/>
        </w:rPr>
        <w:t>OMPI a rejoint</w:t>
      </w:r>
      <w:r>
        <w:rPr>
          <w:lang w:val="fr-FR"/>
        </w:rPr>
        <w:t xml:space="preserve"> </w:t>
      </w:r>
      <w:r w:rsidRPr="0031338B">
        <w:rPr>
          <w:lang w:val="fr-FR"/>
        </w:rPr>
        <w:t xml:space="preserve">la Conférence des </w:t>
      </w:r>
      <w:r>
        <w:rPr>
          <w:lang w:val="fr-FR"/>
        </w:rPr>
        <w:t>Nations Unies</w:t>
      </w:r>
      <w:r w:rsidRPr="0031338B">
        <w:rPr>
          <w:lang w:val="fr-FR"/>
        </w:rPr>
        <w:t xml:space="preserve"> sur le commerce et le</w:t>
      </w:r>
      <w:r>
        <w:rPr>
          <w:lang w:val="fr-FR"/>
        </w:rPr>
        <w:t> </w:t>
      </w:r>
      <w:r w:rsidRPr="0031338B">
        <w:rPr>
          <w:lang w:val="fr-FR"/>
        </w:rPr>
        <w:t>développement (CNUCED), l</w:t>
      </w:r>
      <w:r>
        <w:rPr>
          <w:lang w:val="fr-FR"/>
        </w:rPr>
        <w:t>’</w:t>
      </w:r>
      <w:r w:rsidRPr="0031338B">
        <w:rPr>
          <w:lang w:val="fr-FR"/>
        </w:rPr>
        <w:t xml:space="preserve">Organisation des </w:t>
      </w:r>
      <w:r>
        <w:rPr>
          <w:lang w:val="fr-FR"/>
        </w:rPr>
        <w:t>Nations Unies</w:t>
      </w:r>
      <w:r w:rsidRPr="0031338B">
        <w:rPr>
          <w:lang w:val="fr-FR"/>
        </w:rPr>
        <w:t xml:space="preserve"> pour le développement industriel (ONUDI), l</w:t>
      </w:r>
      <w:r>
        <w:rPr>
          <w:lang w:val="fr-FR"/>
        </w:rPr>
        <w:t>’</w:t>
      </w:r>
      <w:r w:rsidRPr="0031338B">
        <w:rPr>
          <w:lang w:val="fr-FR"/>
        </w:rPr>
        <w:t xml:space="preserve">Organisation des </w:t>
      </w:r>
      <w:r>
        <w:rPr>
          <w:lang w:val="fr-FR"/>
        </w:rPr>
        <w:t>Nations Unies</w:t>
      </w:r>
      <w:r w:rsidRPr="0031338B">
        <w:rPr>
          <w:lang w:val="fr-FR"/>
        </w:rPr>
        <w:t xml:space="preserve"> pour l</w:t>
      </w:r>
      <w:r>
        <w:rPr>
          <w:lang w:val="fr-FR"/>
        </w:rPr>
        <w:t>’</w:t>
      </w:r>
      <w:r w:rsidRPr="0031338B">
        <w:rPr>
          <w:lang w:val="fr-FR"/>
        </w:rPr>
        <w:t>éducation, la science et la</w:t>
      </w:r>
      <w:r>
        <w:rPr>
          <w:lang w:val="fr-FR"/>
        </w:rPr>
        <w:t> </w:t>
      </w:r>
      <w:r w:rsidRPr="0031338B">
        <w:rPr>
          <w:lang w:val="fr-FR"/>
        </w:rPr>
        <w:t>culture (UNESCO), l</w:t>
      </w:r>
      <w:r>
        <w:rPr>
          <w:lang w:val="fr-FR"/>
        </w:rPr>
        <w:t>’</w:t>
      </w:r>
      <w:r w:rsidRPr="0031338B">
        <w:rPr>
          <w:lang w:val="fr-FR"/>
        </w:rPr>
        <w:t>Union internationale des télécommunications (UIT) et les commissions régionales de l</w:t>
      </w:r>
      <w:r>
        <w:rPr>
          <w:lang w:val="fr-FR"/>
        </w:rPr>
        <w:t>’</w:t>
      </w:r>
      <w:r w:rsidRPr="0031338B">
        <w:rPr>
          <w:lang w:val="fr-FR"/>
        </w:rPr>
        <w:t>ONU en tant que principal partenaire de l</w:t>
      </w:r>
      <w:r>
        <w:rPr>
          <w:lang w:val="fr-FR"/>
        </w:rPr>
        <w:t>’</w:t>
      </w:r>
      <w:r w:rsidRPr="0031338B">
        <w:rPr>
          <w:lang w:val="fr-FR"/>
        </w:rPr>
        <w:t>ECOSOC en 2013.</w:t>
      </w:r>
    </w:p>
    <w:p w:rsidR="003201BC" w:rsidRPr="0031338B" w:rsidRDefault="003201BC" w:rsidP="00325B37">
      <w:pPr>
        <w:pStyle w:val="ONUMFS"/>
        <w:numPr>
          <w:ilvl w:val="0"/>
          <w:numId w:val="0"/>
        </w:numPr>
        <w:ind w:left="567"/>
        <w:rPr>
          <w:lang w:val="fr-FR"/>
        </w:rPr>
      </w:pPr>
      <w:r w:rsidRPr="0031338B">
        <w:rPr>
          <w:lang w:val="fr-FR"/>
        </w:rPr>
        <w:t>L</w:t>
      </w:r>
      <w:r>
        <w:rPr>
          <w:lang w:val="fr-FR"/>
        </w:rPr>
        <w:t>’</w:t>
      </w:r>
      <w:r w:rsidRPr="0031338B">
        <w:rPr>
          <w:lang w:val="fr-FR"/>
        </w:rPr>
        <w:t>objectif de l</w:t>
      </w:r>
      <w:r>
        <w:rPr>
          <w:lang w:val="fr-FR"/>
        </w:rPr>
        <w:t>’</w:t>
      </w:r>
      <w:r w:rsidRPr="0031338B">
        <w:rPr>
          <w:lang w:val="fr-FR"/>
        </w:rPr>
        <w:t>ECOSOC en 2013 était de mettre au premier plan le rôle de la science, de la technologie et de l</w:t>
      </w:r>
      <w:r>
        <w:rPr>
          <w:lang w:val="fr-FR"/>
        </w:rPr>
        <w:t>’</w:t>
      </w:r>
      <w:r w:rsidRPr="0031338B">
        <w:rPr>
          <w:lang w:val="fr-FR"/>
        </w:rPr>
        <w:t>innovation, ainsi que les perspectives ouvertes par la culture – ainsi que les politiques nationales et internationales correspondantes, au service de la promotion du développement durable et de la réalisation des objectifs du Millénaire pour le développement.  Il était notamment question de démontrer que la science, la technologie et l</w:t>
      </w:r>
      <w:r>
        <w:rPr>
          <w:lang w:val="fr-FR"/>
        </w:rPr>
        <w:t>’</w:t>
      </w:r>
      <w:r w:rsidRPr="0031338B">
        <w:rPr>
          <w:lang w:val="fr-FR"/>
        </w:rPr>
        <w:t>innovation jouent un rôle essentiel dans la réalisation de chacun des objectifs du Millénaire pour le développement, car elles permettent : 1)</w:t>
      </w:r>
      <w:r>
        <w:rPr>
          <w:lang w:val="fr-FR"/>
        </w:rPr>
        <w:t> </w:t>
      </w:r>
      <w:r w:rsidRPr="0031338B">
        <w:rPr>
          <w:lang w:val="fr-FR"/>
        </w:rPr>
        <w:t>de favoriser l</w:t>
      </w:r>
      <w:r>
        <w:rPr>
          <w:lang w:val="fr-FR"/>
        </w:rPr>
        <w:t>’accès à la connaissance;  2) </w:t>
      </w:r>
      <w:r w:rsidRPr="0031338B">
        <w:rPr>
          <w:lang w:val="fr-FR"/>
        </w:rPr>
        <w:t>d</w:t>
      </w:r>
      <w:r>
        <w:rPr>
          <w:lang w:val="fr-FR"/>
        </w:rPr>
        <w:t>’</w:t>
      </w:r>
      <w:r w:rsidRPr="0031338B">
        <w:rPr>
          <w:lang w:val="fr-FR"/>
        </w:rPr>
        <w:t>augmenter la productivité, l</w:t>
      </w:r>
      <w:r>
        <w:rPr>
          <w:lang w:val="fr-FR"/>
        </w:rPr>
        <w:t>’</w:t>
      </w:r>
      <w:r w:rsidRPr="0031338B">
        <w:rPr>
          <w:lang w:val="fr-FR"/>
        </w:rPr>
        <w:t>industrialisation, la croissance économique et la création d</w:t>
      </w:r>
      <w:r>
        <w:rPr>
          <w:lang w:val="fr-FR"/>
        </w:rPr>
        <w:t>’</w:t>
      </w:r>
      <w:r w:rsidRPr="0031338B">
        <w:rPr>
          <w:lang w:val="fr-FR"/>
        </w:rPr>
        <w:t>emploi</w:t>
      </w:r>
      <w:r>
        <w:rPr>
          <w:lang w:val="fr-FR"/>
        </w:rPr>
        <w:t>s décents;  3) </w:t>
      </w:r>
      <w:r w:rsidRPr="0031338B">
        <w:rPr>
          <w:lang w:val="fr-FR"/>
        </w:rPr>
        <w:t>de promouvoir la santé et l</w:t>
      </w:r>
      <w:r>
        <w:rPr>
          <w:lang w:val="fr-FR"/>
        </w:rPr>
        <w:t>’</w:t>
      </w:r>
      <w:r w:rsidRPr="0031338B">
        <w:rPr>
          <w:lang w:val="fr-FR"/>
        </w:rPr>
        <w:t xml:space="preserve">accès </w:t>
      </w:r>
      <w:r>
        <w:rPr>
          <w:lang w:val="fr-FR"/>
        </w:rPr>
        <w:t>aux médicaments essentiels;  4) </w:t>
      </w:r>
      <w:r w:rsidRPr="0031338B">
        <w:rPr>
          <w:lang w:val="fr-FR"/>
        </w:rPr>
        <w:t>d</w:t>
      </w:r>
      <w:r>
        <w:rPr>
          <w:lang w:val="fr-FR"/>
        </w:rPr>
        <w:t>’</w:t>
      </w:r>
      <w:r w:rsidRPr="0031338B">
        <w:rPr>
          <w:lang w:val="fr-FR"/>
        </w:rPr>
        <w:t>assurer la sécurité alimentaire par des systèmes d</w:t>
      </w:r>
      <w:r>
        <w:rPr>
          <w:lang w:val="fr-FR"/>
        </w:rPr>
        <w:t>’</w:t>
      </w:r>
      <w:r w:rsidRPr="0031338B">
        <w:rPr>
          <w:lang w:val="fr-FR"/>
        </w:rPr>
        <w:t>agriculture équitable et durable et d</w:t>
      </w:r>
      <w:r>
        <w:rPr>
          <w:lang w:val="fr-FR"/>
        </w:rPr>
        <w:t>’</w:t>
      </w:r>
      <w:r w:rsidRPr="0031338B">
        <w:rPr>
          <w:lang w:val="fr-FR"/>
        </w:rPr>
        <w:t xml:space="preserve">augmenter la production et les revenus, notamment </w:t>
      </w:r>
      <w:r w:rsidRPr="0031338B">
        <w:rPr>
          <w:lang w:val="fr-FR"/>
        </w:rPr>
        <w:lastRenderedPageBreak/>
        <w:t>de</w:t>
      </w:r>
      <w:r>
        <w:rPr>
          <w:lang w:val="fr-FR"/>
        </w:rPr>
        <w:t>s petites exploitations;  et 5) </w:t>
      </w:r>
      <w:r w:rsidRPr="0031338B">
        <w:rPr>
          <w:lang w:val="fr-FR"/>
        </w:rPr>
        <w:t>de promouvoir les technologies d</w:t>
      </w:r>
      <w:r>
        <w:rPr>
          <w:lang w:val="fr-FR"/>
        </w:rPr>
        <w:t>’</w:t>
      </w:r>
      <w:r w:rsidRPr="0031338B">
        <w:rPr>
          <w:lang w:val="fr-FR"/>
        </w:rPr>
        <w:t>énergies renouvelables pour répondre au double enjeu de la réduction de la pauvreté énergétique et de la lutte contre le changement climatique.</w:t>
      </w:r>
    </w:p>
    <w:p w:rsidR="003201BC" w:rsidRPr="0031338B" w:rsidRDefault="003201BC" w:rsidP="00325B37">
      <w:pPr>
        <w:pStyle w:val="ONUMFS"/>
        <w:numPr>
          <w:ilvl w:val="0"/>
          <w:numId w:val="0"/>
        </w:numPr>
        <w:ind w:left="567"/>
        <w:rPr>
          <w:lang w:val="fr-FR"/>
        </w:rPr>
      </w:pPr>
      <w:r w:rsidRPr="0031338B">
        <w:rPr>
          <w:lang w:val="fr-FR"/>
        </w:rPr>
        <w:t>Ce thème a également permis de faire le lien avec la suite donnée au document relatif aux résultats de la Conférence Rio</w:t>
      </w:r>
      <w:r>
        <w:rPr>
          <w:lang w:val="fr-FR"/>
        </w:rPr>
        <w:t>+</w:t>
      </w:r>
      <w:r w:rsidRPr="0031338B">
        <w:rPr>
          <w:lang w:val="fr-FR"/>
        </w:rPr>
        <w:t>20, notamment en ce qui concerne les technologies vertes ainsi que les processus en cours relatifs au cadre de développement pour l</w:t>
      </w:r>
      <w:r>
        <w:rPr>
          <w:lang w:val="fr-FR"/>
        </w:rPr>
        <w:t>’</w:t>
      </w:r>
      <w:r w:rsidRPr="0031338B">
        <w:rPr>
          <w:lang w:val="fr-FR"/>
        </w:rPr>
        <w:t>après</w:t>
      </w:r>
      <w:r w:rsidRPr="00367472">
        <w:rPr>
          <w:lang w:val="fr-FR"/>
        </w:rPr>
        <w:noBreakHyphen/>
      </w:r>
      <w:r w:rsidRPr="0031338B">
        <w:rPr>
          <w:lang w:val="fr-FR"/>
        </w:rPr>
        <w:t>2015.  Compte tenu des liens étroits avec toute une gamme de projets et d</w:t>
      </w:r>
      <w:r>
        <w:rPr>
          <w:lang w:val="fr-FR"/>
        </w:rPr>
        <w:t>’</w:t>
      </w:r>
      <w:r w:rsidRPr="0031338B">
        <w:rPr>
          <w:lang w:val="fr-FR"/>
        </w:rPr>
        <w:t>activités de renforcement des capacités de l</w:t>
      </w:r>
      <w:r>
        <w:rPr>
          <w:lang w:val="fr-FR"/>
        </w:rPr>
        <w:t>’</w:t>
      </w:r>
      <w:r w:rsidRPr="0031338B">
        <w:rPr>
          <w:lang w:val="fr-FR"/>
        </w:rPr>
        <w:t>OMPI, et des compétences particulières de l</w:t>
      </w:r>
      <w:r>
        <w:rPr>
          <w:lang w:val="fr-FR"/>
        </w:rPr>
        <w:t>’</w:t>
      </w:r>
      <w:r w:rsidRPr="0031338B">
        <w:rPr>
          <w:lang w:val="fr-FR"/>
        </w:rPr>
        <w:t xml:space="preserve">OMPI au sein du système des </w:t>
      </w:r>
      <w:r>
        <w:rPr>
          <w:lang w:val="fr-FR"/>
        </w:rPr>
        <w:t>Nations Unies</w:t>
      </w:r>
      <w:r w:rsidRPr="0031338B">
        <w:rPr>
          <w:lang w:val="fr-FR"/>
        </w:rPr>
        <w:t>, l</w:t>
      </w:r>
      <w:r>
        <w:rPr>
          <w:lang w:val="fr-FR"/>
        </w:rPr>
        <w:t>’</w:t>
      </w:r>
      <w:r w:rsidRPr="0031338B">
        <w:rPr>
          <w:lang w:val="fr-FR"/>
        </w:rPr>
        <w:t>ECOSOC en 2013 a été une occasion unique pour l</w:t>
      </w:r>
      <w:r>
        <w:rPr>
          <w:lang w:val="fr-FR"/>
        </w:rPr>
        <w:t>’</w:t>
      </w:r>
      <w:r w:rsidRPr="0031338B">
        <w:rPr>
          <w:lang w:val="fr-FR"/>
        </w:rPr>
        <w:t>OMPI de jouer un rôle fondamental et de sensibiliser ainsi l</w:t>
      </w:r>
      <w:r>
        <w:rPr>
          <w:lang w:val="fr-FR"/>
        </w:rPr>
        <w:t>’</w:t>
      </w:r>
      <w:r w:rsidRPr="0031338B">
        <w:rPr>
          <w:lang w:val="fr-FR"/>
        </w:rPr>
        <w:t>opinion publique à l</w:t>
      </w:r>
      <w:r>
        <w:rPr>
          <w:lang w:val="fr-FR"/>
        </w:rPr>
        <w:t>’</w:t>
      </w:r>
      <w:r w:rsidRPr="0031338B">
        <w:rPr>
          <w:lang w:val="fr-FR"/>
        </w:rPr>
        <w:t>utilité d</w:t>
      </w:r>
      <w:r>
        <w:rPr>
          <w:lang w:val="fr-FR"/>
        </w:rPr>
        <w:t>’</w:t>
      </w:r>
      <w:r w:rsidRPr="0031338B">
        <w:rPr>
          <w:lang w:val="fr-FR"/>
        </w:rPr>
        <w:t>un système de propriété intellectuelle équilibré.</w:t>
      </w:r>
    </w:p>
    <w:p w:rsidR="003201BC" w:rsidRPr="0031338B" w:rsidRDefault="003201BC" w:rsidP="00325B37">
      <w:pPr>
        <w:pStyle w:val="ONUMFS"/>
        <w:numPr>
          <w:ilvl w:val="0"/>
          <w:numId w:val="0"/>
        </w:numPr>
        <w:ind w:left="567"/>
        <w:rPr>
          <w:lang w:val="fr-FR"/>
        </w:rPr>
      </w:pPr>
      <w:r w:rsidRPr="0031338B">
        <w:rPr>
          <w:lang w:val="fr-FR"/>
        </w:rPr>
        <w:t>Dans le cadre des préparatifs en vue de l</w:t>
      </w:r>
      <w:r>
        <w:rPr>
          <w:lang w:val="fr-FR"/>
        </w:rPr>
        <w:t>’</w:t>
      </w:r>
      <w:r w:rsidRPr="0031338B">
        <w:rPr>
          <w:lang w:val="fr-FR"/>
        </w:rPr>
        <w:t>ECOSOC en 2013, le Secrétariat de l</w:t>
      </w:r>
      <w:r>
        <w:rPr>
          <w:lang w:val="fr-FR"/>
        </w:rPr>
        <w:t>’</w:t>
      </w:r>
      <w:r w:rsidRPr="0031338B">
        <w:rPr>
          <w:lang w:val="fr-FR"/>
        </w:rPr>
        <w:t>OMPI a organisé avec l</w:t>
      </w:r>
      <w:r>
        <w:rPr>
          <w:lang w:val="fr-FR"/>
        </w:rPr>
        <w:t>’</w:t>
      </w:r>
      <w:r w:rsidRPr="0031338B">
        <w:rPr>
          <w:lang w:val="fr-FR"/>
        </w:rPr>
        <w:t>ECOSOC la première réunion préparatoire régionale pour l</w:t>
      </w:r>
      <w:r>
        <w:rPr>
          <w:lang w:val="fr-FR"/>
        </w:rPr>
        <w:t>’</w:t>
      </w:r>
      <w:r w:rsidRPr="0031338B">
        <w:rPr>
          <w:lang w:val="fr-FR"/>
        </w:rPr>
        <w:t>Afrique, qui s</w:t>
      </w:r>
      <w:r>
        <w:rPr>
          <w:lang w:val="fr-FR"/>
        </w:rPr>
        <w:t>’</w:t>
      </w:r>
      <w:r w:rsidRPr="0031338B">
        <w:rPr>
          <w:lang w:val="fr-FR"/>
        </w:rPr>
        <w:t>est tenue à Dar</w:t>
      </w:r>
      <w:r>
        <w:rPr>
          <w:lang w:val="fr-FR"/>
        </w:rPr>
        <w:t> </w:t>
      </w:r>
      <w:r w:rsidRPr="0031338B">
        <w:rPr>
          <w:lang w:val="fr-FR"/>
        </w:rPr>
        <w:t>es</w:t>
      </w:r>
      <w:r>
        <w:rPr>
          <w:lang w:val="fr-FR"/>
        </w:rPr>
        <w:t>-</w:t>
      </w:r>
      <w:r w:rsidRPr="0031338B">
        <w:rPr>
          <w:lang w:val="fr-FR"/>
        </w:rPr>
        <w:t>Salaam (Tanzanie) le 14 mars 2013.  Le Secrétariat de l</w:t>
      </w:r>
      <w:r>
        <w:rPr>
          <w:lang w:val="fr-FR"/>
        </w:rPr>
        <w:t>’</w:t>
      </w:r>
      <w:r w:rsidRPr="0031338B">
        <w:rPr>
          <w:lang w:val="fr-FR"/>
        </w:rPr>
        <w:t xml:space="preserve">OMPI a </w:t>
      </w:r>
      <w:r w:rsidRPr="008530C6">
        <w:rPr>
          <w:lang w:val="fr-FR"/>
        </w:rPr>
        <w:t>également participé à d</w:t>
      </w:r>
      <w:r>
        <w:rPr>
          <w:lang w:val="fr-FR"/>
        </w:rPr>
        <w:t>’</w:t>
      </w:r>
      <w:r w:rsidRPr="008530C6">
        <w:rPr>
          <w:lang w:val="fr-FR"/>
        </w:rPr>
        <w:t>autres régions préparatoires régionales, au forum de l</w:t>
      </w:r>
      <w:r>
        <w:rPr>
          <w:lang w:val="fr-FR"/>
        </w:rPr>
        <w:t>’</w:t>
      </w:r>
      <w:r w:rsidRPr="008530C6">
        <w:rPr>
          <w:lang w:val="fr-FR"/>
        </w:rPr>
        <w:t>ECOSOC pour la Jeunesse (27 mars 2013) et au forum sur les partenariats de l</w:t>
      </w:r>
      <w:r>
        <w:rPr>
          <w:lang w:val="fr-FR"/>
        </w:rPr>
        <w:t>’</w:t>
      </w:r>
      <w:r w:rsidRPr="008530C6">
        <w:rPr>
          <w:lang w:val="fr-FR"/>
        </w:rPr>
        <w:t>ECOSOC</w:t>
      </w:r>
      <w:r w:rsidRPr="0031338B">
        <w:rPr>
          <w:lang w:val="fr-FR"/>
        </w:rPr>
        <w:t xml:space="preserve"> (23 avril 2013) dans le cadre desquels a été faite la promotion de WIPO </w:t>
      </w:r>
      <w:proofErr w:type="spellStart"/>
      <w:r w:rsidRPr="0031338B">
        <w:rPr>
          <w:lang w:val="fr-FR"/>
        </w:rPr>
        <w:t>Re:Search</w:t>
      </w:r>
      <w:proofErr w:type="spellEnd"/>
      <w:r w:rsidRPr="0031338B">
        <w:rPr>
          <w:lang w:val="fr-FR"/>
        </w:rPr>
        <w:t>.</w:t>
      </w:r>
    </w:p>
    <w:p w:rsidR="003201BC" w:rsidRPr="0031338B" w:rsidRDefault="003201BC" w:rsidP="00325B37">
      <w:pPr>
        <w:pStyle w:val="ONUMFS"/>
        <w:numPr>
          <w:ilvl w:val="1"/>
          <w:numId w:val="6"/>
        </w:numPr>
        <w:rPr>
          <w:lang w:val="fr-FR"/>
        </w:rPr>
      </w:pPr>
      <w:r w:rsidRPr="0031338B">
        <w:rPr>
          <w:lang w:val="fr-FR"/>
        </w:rPr>
        <w:t>Les droits de propriété intellectuelle sont l</w:t>
      </w:r>
      <w:r>
        <w:rPr>
          <w:lang w:val="fr-FR"/>
        </w:rPr>
        <w:t>’</w:t>
      </w:r>
      <w:r w:rsidRPr="0031338B">
        <w:rPr>
          <w:lang w:val="fr-FR"/>
        </w:rPr>
        <w:t>une des princi</w:t>
      </w:r>
      <w:r>
        <w:rPr>
          <w:lang w:val="fr-FR"/>
        </w:rPr>
        <w:t>pales questions examinées à la C</w:t>
      </w:r>
      <w:r w:rsidRPr="0031338B">
        <w:rPr>
          <w:lang w:val="fr-FR"/>
        </w:rPr>
        <w:t>onférence des Parties à la CCNUCC, notamment en ce qui concerne l</w:t>
      </w:r>
      <w:r>
        <w:rPr>
          <w:lang w:val="fr-FR"/>
        </w:rPr>
        <w:t>’</w:t>
      </w:r>
      <w:r w:rsidRPr="0031338B">
        <w:rPr>
          <w:lang w:val="fr-FR"/>
        </w:rPr>
        <w:t>innovation et le transfert de technologie dans la lutte contre le changement climatique.  À cet égard, l</w:t>
      </w:r>
      <w:r>
        <w:rPr>
          <w:lang w:val="fr-FR"/>
        </w:rPr>
        <w:t>’</w:t>
      </w:r>
      <w:r w:rsidRPr="0031338B">
        <w:rPr>
          <w:lang w:val="fr-FR"/>
        </w:rPr>
        <w:t>OMPI a continué de suivre les discussions sur ce sujet au sein de la CCNUCC, auxquelles elle participe en tant qu</w:t>
      </w:r>
      <w:r>
        <w:rPr>
          <w:lang w:val="fr-FR"/>
        </w:rPr>
        <w:t>’</w:t>
      </w:r>
      <w:r w:rsidRPr="0031338B">
        <w:rPr>
          <w:lang w:val="fr-FR"/>
        </w:rPr>
        <w:t xml:space="preserve">observateur, </w:t>
      </w:r>
      <w:r>
        <w:rPr>
          <w:lang w:val="fr-FR"/>
        </w:rPr>
        <w:t xml:space="preserve">et a fourni sur demande </w:t>
      </w:r>
      <w:r w:rsidRPr="0031338B">
        <w:rPr>
          <w:lang w:val="fr-FR"/>
        </w:rPr>
        <w:t xml:space="preserve">des informations factuelles sur le système de propriété intellectuelle en particulier eu égard au transfert de technologies </w:t>
      </w:r>
      <w:r>
        <w:rPr>
          <w:lang w:val="fr-FR"/>
        </w:rPr>
        <w:t>respectueuses de</w:t>
      </w:r>
      <w:r w:rsidRPr="0031338B">
        <w:rPr>
          <w:lang w:val="fr-FR"/>
        </w:rPr>
        <w:t xml:space="preserve"> l</w:t>
      </w:r>
      <w:r>
        <w:rPr>
          <w:lang w:val="fr-FR"/>
        </w:rPr>
        <w:t>’</w:t>
      </w:r>
      <w:r w:rsidRPr="0031338B">
        <w:rPr>
          <w:lang w:val="fr-FR"/>
        </w:rPr>
        <w:t>environnement.</w:t>
      </w:r>
    </w:p>
    <w:p w:rsidR="003201BC" w:rsidRPr="0031338B" w:rsidRDefault="003201BC" w:rsidP="00325B37">
      <w:pPr>
        <w:pStyle w:val="ONUMFS"/>
        <w:numPr>
          <w:ilvl w:val="1"/>
          <w:numId w:val="6"/>
        </w:numPr>
        <w:rPr>
          <w:lang w:val="fr-FR"/>
        </w:rPr>
      </w:pPr>
      <w:r w:rsidRPr="0031338B">
        <w:rPr>
          <w:lang w:val="fr-FR"/>
        </w:rPr>
        <w:t>Conformément à la recommandation n° 24, le Secrétariat de l</w:t>
      </w:r>
      <w:r>
        <w:rPr>
          <w:lang w:val="fr-FR"/>
        </w:rPr>
        <w:t>’</w:t>
      </w:r>
      <w:r w:rsidRPr="0031338B">
        <w:rPr>
          <w:lang w:val="fr-FR"/>
        </w:rPr>
        <w:t>OMPI a participé activement au Sommet mondial sur la société de l</w:t>
      </w:r>
      <w:r>
        <w:rPr>
          <w:lang w:val="fr-FR"/>
        </w:rPr>
        <w:t>’</w:t>
      </w:r>
      <w:r w:rsidRPr="0031338B">
        <w:rPr>
          <w:lang w:val="fr-FR"/>
        </w:rPr>
        <w:t>information (SMSI).  À la Cérémonie d</w:t>
      </w:r>
      <w:r>
        <w:rPr>
          <w:lang w:val="fr-FR"/>
        </w:rPr>
        <w:t>’</w:t>
      </w:r>
      <w:r w:rsidRPr="0031338B">
        <w:rPr>
          <w:lang w:val="fr-FR"/>
        </w:rPr>
        <w:t>ouverture de la réunion du SMSI tenue en mai 2013, et durant le Dialogue de haut niveau sur les innovations et la normalisation dans le domaine des TIC dans les économies émergentes, le Directeur général a prononcé un discours liminaire dans lequel il a souligné les principes qui sous</w:t>
      </w:r>
      <w:r>
        <w:rPr>
          <w:lang w:val="fr-FR"/>
        </w:rPr>
        <w:t>-</w:t>
      </w:r>
      <w:r w:rsidRPr="0031338B">
        <w:rPr>
          <w:lang w:val="fr-FR"/>
        </w:rPr>
        <w:t>tendent un certain nombre de recommandations du</w:t>
      </w:r>
      <w:r>
        <w:rPr>
          <w:lang w:val="fr-FR"/>
        </w:rPr>
        <w:t> </w:t>
      </w:r>
      <w:r w:rsidRPr="0031338B">
        <w:rPr>
          <w:lang w:val="fr-FR"/>
        </w:rPr>
        <w:t>Plan d</w:t>
      </w:r>
      <w:r>
        <w:rPr>
          <w:lang w:val="fr-FR"/>
        </w:rPr>
        <w:t>’</w:t>
      </w:r>
      <w:r w:rsidRPr="0031338B">
        <w:rPr>
          <w:lang w:val="fr-FR"/>
        </w:rPr>
        <w:t>action pour le développement, en particulier les recommandations n</w:t>
      </w:r>
      <w:r w:rsidRPr="0031338B">
        <w:rPr>
          <w:vertAlign w:val="superscript"/>
          <w:lang w:val="fr-FR"/>
        </w:rPr>
        <w:t>os</w:t>
      </w:r>
      <w:r>
        <w:rPr>
          <w:lang w:val="fr-FR"/>
        </w:rPr>
        <w:t> 10 et </w:t>
      </w:r>
      <w:r w:rsidRPr="0031338B">
        <w:rPr>
          <w:lang w:val="fr-FR"/>
        </w:rPr>
        <w:t>27.</w:t>
      </w:r>
    </w:p>
    <w:p w:rsidR="003201BC" w:rsidRPr="0031338B" w:rsidRDefault="003201BC" w:rsidP="00325B37">
      <w:pPr>
        <w:pStyle w:val="ONUMFS"/>
        <w:numPr>
          <w:ilvl w:val="1"/>
          <w:numId w:val="6"/>
        </w:numPr>
        <w:rPr>
          <w:lang w:val="fr-FR"/>
        </w:rPr>
      </w:pPr>
      <w:r w:rsidRPr="0031338B">
        <w:rPr>
          <w:lang w:val="fr-FR"/>
        </w:rPr>
        <w:t>Conformément à la recommandation n° 30 du Plan d</w:t>
      </w:r>
      <w:r>
        <w:rPr>
          <w:lang w:val="fr-FR"/>
        </w:rPr>
        <w:t>’</w:t>
      </w:r>
      <w:r w:rsidRPr="0031338B">
        <w:rPr>
          <w:lang w:val="fr-FR"/>
        </w:rPr>
        <w:t>action pour le développement, le Secrétariat de l</w:t>
      </w:r>
      <w:r>
        <w:rPr>
          <w:lang w:val="fr-FR"/>
        </w:rPr>
        <w:t>’</w:t>
      </w:r>
      <w:r w:rsidRPr="0031338B">
        <w:rPr>
          <w:lang w:val="fr-FR"/>
        </w:rPr>
        <w:t>OMPI a été pour la première fois invité à être présent à l</w:t>
      </w:r>
      <w:r>
        <w:rPr>
          <w:lang w:val="fr-FR"/>
        </w:rPr>
        <w:t>’</w:t>
      </w:r>
      <w:r w:rsidRPr="0031338B">
        <w:rPr>
          <w:lang w:val="fr-FR"/>
        </w:rPr>
        <w:t>événement mondial UN</w:t>
      </w:r>
      <w:r>
        <w:rPr>
          <w:lang w:val="fr-FR"/>
        </w:rPr>
        <w:t>-</w:t>
      </w:r>
      <w:r w:rsidRPr="0031338B">
        <w:rPr>
          <w:lang w:val="fr-FR"/>
        </w:rPr>
        <w:t>Water qui s</w:t>
      </w:r>
      <w:r>
        <w:rPr>
          <w:lang w:val="fr-FR"/>
        </w:rPr>
        <w:t>’</w:t>
      </w:r>
      <w:r w:rsidRPr="0031338B">
        <w:rPr>
          <w:lang w:val="fr-FR"/>
        </w:rPr>
        <w:t>est tenu à l</w:t>
      </w:r>
      <w:r>
        <w:rPr>
          <w:lang w:val="fr-FR"/>
        </w:rPr>
        <w:t>’</w:t>
      </w:r>
      <w:r w:rsidRPr="0031338B">
        <w:rPr>
          <w:lang w:val="fr-FR"/>
        </w:rPr>
        <w:t>occasion de la Journée mondiale de l</w:t>
      </w:r>
      <w:r>
        <w:rPr>
          <w:lang w:val="fr-FR"/>
        </w:rPr>
        <w:t>’</w:t>
      </w:r>
      <w:r w:rsidRPr="0031338B">
        <w:rPr>
          <w:lang w:val="fr-FR"/>
        </w:rPr>
        <w:t>eau à La Haye (Pays</w:t>
      </w:r>
      <w:r>
        <w:rPr>
          <w:lang w:val="fr-FR"/>
        </w:rPr>
        <w:t>-</w:t>
      </w:r>
      <w:r w:rsidRPr="0031338B">
        <w:rPr>
          <w:lang w:val="fr-FR"/>
        </w:rPr>
        <w:t>Bas) le 22 mars 2013.  Le Secrétariat de l</w:t>
      </w:r>
      <w:r>
        <w:rPr>
          <w:lang w:val="fr-FR"/>
        </w:rPr>
        <w:t>’</w:t>
      </w:r>
      <w:r w:rsidRPr="0031338B">
        <w:rPr>
          <w:lang w:val="fr-FR"/>
        </w:rPr>
        <w:t>OMPI a également participé à la Consultation régionale sur la gouvernance des eaux souterraines organisée par le Programme hydrologique international (PHI) de l</w:t>
      </w:r>
      <w:r>
        <w:rPr>
          <w:lang w:val="fr-FR"/>
        </w:rPr>
        <w:t>’</w:t>
      </w:r>
      <w:r w:rsidRPr="0031338B">
        <w:rPr>
          <w:lang w:val="fr-FR"/>
        </w:rPr>
        <w:t>UNESCO et à la deuxième Conférence internationale sur les ressources en eau et la gestion de l</w:t>
      </w:r>
      <w:r>
        <w:rPr>
          <w:lang w:val="fr-FR"/>
        </w:rPr>
        <w:t>’</w:t>
      </w:r>
      <w:r w:rsidRPr="0031338B">
        <w:rPr>
          <w:lang w:val="fr-FR"/>
        </w:rPr>
        <w:t>environnement (ICWRE) qui s</w:t>
      </w:r>
      <w:r>
        <w:rPr>
          <w:lang w:val="fr-FR"/>
        </w:rPr>
        <w:t>’</w:t>
      </w:r>
      <w:r w:rsidRPr="0031338B">
        <w:rPr>
          <w:lang w:val="fr-FR"/>
        </w:rPr>
        <w:t>est tenue à Genève du</w:t>
      </w:r>
      <w:r>
        <w:rPr>
          <w:lang w:val="fr-FR"/>
        </w:rPr>
        <w:t> </w:t>
      </w:r>
      <w:r w:rsidRPr="0031338B">
        <w:rPr>
          <w:lang w:val="fr-FR"/>
        </w:rPr>
        <w:t>9 au 11 avril 2013.</w:t>
      </w:r>
    </w:p>
    <w:p w:rsidR="003201BC" w:rsidRPr="0031338B" w:rsidRDefault="003201BC" w:rsidP="00325B37">
      <w:pPr>
        <w:pStyle w:val="ONUMFS"/>
        <w:numPr>
          <w:ilvl w:val="1"/>
          <w:numId w:val="6"/>
        </w:numPr>
        <w:rPr>
          <w:lang w:val="fr-FR"/>
        </w:rPr>
      </w:pPr>
      <w:r w:rsidRPr="0031338B">
        <w:rPr>
          <w:lang w:val="fr-FR"/>
        </w:rPr>
        <w:t>L</w:t>
      </w:r>
      <w:r>
        <w:rPr>
          <w:lang w:val="fr-FR"/>
        </w:rPr>
        <w:t>’</w:t>
      </w:r>
      <w:r w:rsidRPr="0031338B">
        <w:rPr>
          <w:lang w:val="fr-FR"/>
        </w:rPr>
        <w:t>OMPI a de nouveau participé activement à la Semaine mondiale de l</w:t>
      </w:r>
      <w:r>
        <w:rPr>
          <w:lang w:val="fr-FR"/>
        </w:rPr>
        <w:t>’</w:t>
      </w:r>
      <w:r w:rsidRPr="0031338B">
        <w:rPr>
          <w:lang w:val="fr-FR"/>
        </w:rPr>
        <w:t>entrepreneuriat (SME), une initiative internationale visant à promouvoir l</w:t>
      </w:r>
      <w:r>
        <w:rPr>
          <w:lang w:val="fr-FR"/>
        </w:rPr>
        <w:t>’</w:t>
      </w:r>
      <w:r w:rsidRPr="0031338B">
        <w:rPr>
          <w:lang w:val="fr-FR"/>
        </w:rPr>
        <w:t>esprit d</w:t>
      </w:r>
      <w:r>
        <w:rPr>
          <w:lang w:val="fr-FR"/>
        </w:rPr>
        <w:t>’</w:t>
      </w:r>
      <w:r w:rsidRPr="0031338B">
        <w:rPr>
          <w:lang w:val="fr-FR"/>
        </w:rPr>
        <w:t>entreprise et l</w:t>
      </w:r>
      <w:r>
        <w:rPr>
          <w:lang w:val="fr-FR"/>
        </w:rPr>
        <w:t>’</w:t>
      </w:r>
      <w:r w:rsidRPr="0031338B">
        <w:rPr>
          <w:lang w:val="fr-FR"/>
        </w:rPr>
        <w:t>innovation auprès des jeunes sur six continents par l</w:t>
      </w:r>
      <w:r>
        <w:rPr>
          <w:lang w:val="fr-FR"/>
        </w:rPr>
        <w:t>’</w:t>
      </w:r>
      <w:r w:rsidRPr="0031338B">
        <w:rPr>
          <w:lang w:val="fr-FR"/>
        </w:rPr>
        <w:t>intermédiaire d</w:t>
      </w:r>
      <w:r>
        <w:rPr>
          <w:lang w:val="fr-FR"/>
        </w:rPr>
        <w:t>’</w:t>
      </w:r>
      <w:r w:rsidRPr="0031338B">
        <w:rPr>
          <w:lang w:val="fr-FR"/>
        </w:rPr>
        <w:t>activités organisées à l</w:t>
      </w:r>
      <w:r>
        <w:rPr>
          <w:lang w:val="fr-FR"/>
        </w:rPr>
        <w:t>’</w:t>
      </w:r>
      <w:r w:rsidRPr="0031338B">
        <w:rPr>
          <w:lang w:val="fr-FR"/>
        </w:rPr>
        <w:t>échelle locale, nationale et mondiale.  À cette fin, conformément aux recommandations n</w:t>
      </w:r>
      <w:r w:rsidRPr="0031338B">
        <w:rPr>
          <w:vertAlign w:val="superscript"/>
          <w:lang w:val="fr-FR"/>
        </w:rPr>
        <w:t>os</w:t>
      </w:r>
      <w:r>
        <w:rPr>
          <w:lang w:val="fr-FR"/>
        </w:rPr>
        <w:t> 4, 11 et </w:t>
      </w:r>
      <w:r w:rsidRPr="0031338B">
        <w:rPr>
          <w:lang w:val="fr-FR"/>
        </w:rPr>
        <w:t>40, l</w:t>
      </w:r>
      <w:r>
        <w:rPr>
          <w:lang w:val="fr-FR"/>
        </w:rPr>
        <w:t>’</w:t>
      </w:r>
      <w:r w:rsidRPr="0031338B">
        <w:rPr>
          <w:lang w:val="fr-FR"/>
        </w:rPr>
        <w:t>OMPI, en coopération avec la CNUCED, l</w:t>
      </w:r>
      <w:r>
        <w:rPr>
          <w:lang w:val="fr-FR"/>
        </w:rPr>
        <w:t>’</w:t>
      </w:r>
      <w:r w:rsidRPr="0031338B">
        <w:rPr>
          <w:lang w:val="fr-FR"/>
        </w:rPr>
        <w:t xml:space="preserve">Office des </w:t>
      </w:r>
      <w:r>
        <w:rPr>
          <w:lang w:val="fr-FR"/>
        </w:rPr>
        <w:t>Nations Unies</w:t>
      </w:r>
      <w:r w:rsidRPr="0031338B">
        <w:rPr>
          <w:lang w:val="fr-FR"/>
        </w:rPr>
        <w:t xml:space="preserve"> à Genève (UNOG), l</w:t>
      </w:r>
      <w:r>
        <w:rPr>
          <w:lang w:val="fr-FR"/>
        </w:rPr>
        <w:t>’</w:t>
      </w:r>
      <w:r w:rsidRPr="0031338B">
        <w:rPr>
          <w:lang w:val="fr-FR"/>
        </w:rPr>
        <w:t>Organisation internationale du travail (OIT), le</w:t>
      </w:r>
      <w:r>
        <w:rPr>
          <w:lang w:val="fr-FR"/>
        </w:rPr>
        <w:t> </w:t>
      </w:r>
      <w:r w:rsidRPr="008530C6">
        <w:rPr>
          <w:iCs/>
          <w:lang w:val="fr-FR"/>
        </w:rPr>
        <w:t>Département du développement économique</w:t>
      </w:r>
      <w:r w:rsidRPr="008530C6">
        <w:rPr>
          <w:lang w:val="fr-FR"/>
        </w:rPr>
        <w:t xml:space="preserve"> du Canton de Genève, l</w:t>
      </w:r>
      <w:r>
        <w:rPr>
          <w:lang w:val="fr-FR"/>
        </w:rPr>
        <w:t>’</w:t>
      </w:r>
      <w:r w:rsidRPr="008530C6">
        <w:rPr>
          <w:iCs/>
          <w:lang w:val="fr-FR"/>
        </w:rPr>
        <w:t>Université de</w:t>
      </w:r>
      <w:r>
        <w:rPr>
          <w:iCs/>
          <w:lang w:val="fr-FR"/>
        </w:rPr>
        <w:t> </w:t>
      </w:r>
      <w:r w:rsidRPr="008530C6">
        <w:rPr>
          <w:iCs/>
          <w:lang w:val="fr-FR"/>
        </w:rPr>
        <w:t>Genève et la Fédération des entreprises romande</w:t>
      </w:r>
      <w:r w:rsidRPr="008530C6">
        <w:rPr>
          <w:lang w:val="fr-FR"/>
        </w:rPr>
        <w:t>s, a organ</w:t>
      </w:r>
      <w:r w:rsidRPr="0031338B">
        <w:rPr>
          <w:lang w:val="fr-FR"/>
        </w:rPr>
        <w:t>isé à Genève une semaine complète d</w:t>
      </w:r>
      <w:r>
        <w:rPr>
          <w:lang w:val="fr-FR"/>
        </w:rPr>
        <w:t>’</w:t>
      </w:r>
      <w:r w:rsidRPr="0031338B">
        <w:rPr>
          <w:lang w:val="fr-FR"/>
        </w:rPr>
        <w:t>événements et de séances de formation pour l</w:t>
      </w:r>
      <w:r>
        <w:rPr>
          <w:lang w:val="fr-FR"/>
        </w:rPr>
        <w:t>’édition </w:t>
      </w:r>
      <w:r w:rsidRPr="0031338B">
        <w:rPr>
          <w:lang w:val="fr-FR"/>
        </w:rPr>
        <w:t>2013 de la Semaine mondiale de l</w:t>
      </w:r>
      <w:r>
        <w:rPr>
          <w:lang w:val="fr-FR"/>
        </w:rPr>
        <w:t>’</w:t>
      </w:r>
      <w:r w:rsidRPr="0031338B">
        <w:rPr>
          <w:lang w:val="fr-FR"/>
        </w:rPr>
        <w:t>entrepreneuriat.  Les activités de l</w:t>
      </w:r>
      <w:r>
        <w:rPr>
          <w:lang w:val="fr-FR"/>
        </w:rPr>
        <w:t>’</w:t>
      </w:r>
      <w:r w:rsidRPr="0031338B">
        <w:rPr>
          <w:lang w:val="fr-FR"/>
        </w:rPr>
        <w:t>OMPI étaient axées principalement sur la promotion de l</w:t>
      </w:r>
      <w:r>
        <w:rPr>
          <w:lang w:val="fr-FR"/>
        </w:rPr>
        <w:t>’</w:t>
      </w:r>
      <w:r w:rsidRPr="0031338B">
        <w:rPr>
          <w:lang w:val="fr-FR"/>
        </w:rPr>
        <w:t>esprit d</w:t>
      </w:r>
      <w:r>
        <w:rPr>
          <w:lang w:val="fr-FR"/>
        </w:rPr>
        <w:t>’</w:t>
      </w:r>
      <w:r w:rsidRPr="0031338B">
        <w:rPr>
          <w:lang w:val="fr-FR"/>
        </w:rPr>
        <w:t>entreprise auprès des jeunes et sur l</w:t>
      </w:r>
      <w:r>
        <w:rPr>
          <w:lang w:val="fr-FR"/>
        </w:rPr>
        <w:t>’</w:t>
      </w:r>
      <w:r w:rsidRPr="0031338B">
        <w:rPr>
          <w:lang w:val="fr-FR"/>
        </w:rPr>
        <w:t xml:space="preserve">organisation de sessions de </w:t>
      </w:r>
      <w:r w:rsidRPr="0031338B">
        <w:rPr>
          <w:lang w:val="fr-FR"/>
        </w:rPr>
        <w:lastRenderedPageBreak/>
        <w:t>renforcement des capacités consacrées aux brevets et à l</w:t>
      </w:r>
      <w:r>
        <w:rPr>
          <w:lang w:val="fr-FR"/>
        </w:rPr>
        <w:t>’</w:t>
      </w:r>
      <w:r w:rsidRPr="0031338B">
        <w:rPr>
          <w:lang w:val="fr-FR"/>
        </w:rPr>
        <w:t>information en matière de brevets</w:t>
      </w:r>
      <w:r>
        <w:rPr>
          <w:lang w:val="fr-FR"/>
        </w:rPr>
        <w:t>.</w:t>
      </w:r>
    </w:p>
    <w:p w:rsidR="003201BC" w:rsidRDefault="003201BC" w:rsidP="00325B37">
      <w:pPr>
        <w:pStyle w:val="ONUMFS"/>
        <w:rPr>
          <w:lang w:val="fr-FR"/>
        </w:rPr>
      </w:pPr>
      <w:r w:rsidRPr="002F6BBD">
        <w:rPr>
          <w:lang w:val="fr-FR"/>
        </w:rPr>
        <w:t>Con</w:t>
      </w:r>
      <w:r>
        <w:rPr>
          <w:lang w:val="fr-FR"/>
        </w:rPr>
        <w:t>formément aux recommandations n</w:t>
      </w:r>
      <w:r w:rsidRPr="004B1268">
        <w:rPr>
          <w:vertAlign w:val="superscript"/>
          <w:lang w:val="fr-FR"/>
        </w:rPr>
        <w:t>os</w:t>
      </w:r>
      <w:r>
        <w:rPr>
          <w:lang w:val="fr-FR"/>
        </w:rPr>
        <w:t> 16, 17, 19, 23 et </w:t>
      </w:r>
      <w:r w:rsidRPr="002F6BBD">
        <w:rPr>
          <w:lang w:val="fr-FR"/>
        </w:rPr>
        <w:t>40 du Plan d</w:t>
      </w:r>
      <w:r>
        <w:rPr>
          <w:lang w:val="fr-FR"/>
        </w:rPr>
        <w:t>’</w:t>
      </w:r>
      <w:r w:rsidRPr="002F6BBD">
        <w:rPr>
          <w:lang w:val="fr-FR"/>
        </w:rPr>
        <w:t>action pour le développement, l</w:t>
      </w:r>
      <w:r>
        <w:rPr>
          <w:lang w:val="fr-FR"/>
        </w:rPr>
        <w:t>’</w:t>
      </w:r>
      <w:r w:rsidRPr="002F6BBD">
        <w:rPr>
          <w:lang w:val="fr-FR"/>
        </w:rPr>
        <w:t>OMPI et d</w:t>
      </w:r>
      <w:r>
        <w:rPr>
          <w:lang w:val="fr-FR"/>
        </w:rPr>
        <w:t>’</w:t>
      </w:r>
      <w:r w:rsidRPr="002F6BBD">
        <w:rPr>
          <w:lang w:val="fr-FR"/>
        </w:rPr>
        <w:t>autres organisations intergouvernementales ont examiné différentes options permettant d</w:t>
      </w:r>
      <w:r>
        <w:rPr>
          <w:lang w:val="fr-FR"/>
        </w:rPr>
        <w:t>’</w:t>
      </w:r>
      <w:r w:rsidRPr="002F6BBD">
        <w:rPr>
          <w:lang w:val="fr-FR"/>
        </w:rPr>
        <w:t>adopter une approche plus souple en matière d</w:t>
      </w:r>
      <w:r>
        <w:rPr>
          <w:lang w:val="fr-FR"/>
        </w:rPr>
        <w:t>’</w:t>
      </w:r>
      <w:r w:rsidRPr="002F6BBD">
        <w:rPr>
          <w:lang w:val="fr-FR"/>
        </w:rPr>
        <w:t xml:space="preserve">octroi de licences pour leurs documents.  À cet effet, un groupe de travail sur les licences des organisations intergouvernementales a été mis sur pied par les organisations intergouvernementales suivantes : Organisation des </w:t>
      </w:r>
      <w:r>
        <w:rPr>
          <w:lang w:val="fr-FR"/>
        </w:rPr>
        <w:t>Nations Unies</w:t>
      </w:r>
      <w:r w:rsidRPr="002F6BBD">
        <w:rPr>
          <w:lang w:val="fr-FR"/>
        </w:rPr>
        <w:t xml:space="preserve"> pour l</w:t>
      </w:r>
      <w:r>
        <w:rPr>
          <w:lang w:val="fr-FR"/>
        </w:rPr>
        <w:t>’</w:t>
      </w:r>
      <w:r w:rsidRPr="002F6BBD">
        <w:rPr>
          <w:lang w:val="fr-FR"/>
        </w:rPr>
        <w:t>alimentation et l</w:t>
      </w:r>
      <w:r>
        <w:rPr>
          <w:lang w:val="fr-FR"/>
        </w:rPr>
        <w:t>’</w:t>
      </w:r>
      <w:r w:rsidRPr="002F6BBD">
        <w:rPr>
          <w:lang w:val="fr-FR"/>
        </w:rPr>
        <w:t xml:space="preserve">agriculture (FAO), Organisation de coopération et de développement économiques (OCDE), Organisation des </w:t>
      </w:r>
      <w:r>
        <w:rPr>
          <w:lang w:val="fr-FR"/>
        </w:rPr>
        <w:t>Nations Unies</w:t>
      </w:r>
      <w:r w:rsidRPr="002F6BBD">
        <w:rPr>
          <w:lang w:val="fr-FR"/>
        </w:rPr>
        <w:t xml:space="preserve"> (ONU), Banque mondiale, Organisation mondiale de la santé (OMS), Fonds monétaire international (FMI), Agence spatiale européenne (ASE), Organisation internationale du Travail (OIT), Organisation européenne pour la recherche nucléaire (CERN) et Organisation des </w:t>
      </w:r>
      <w:r>
        <w:rPr>
          <w:lang w:val="fr-FR"/>
        </w:rPr>
        <w:t>Nations Unies</w:t>
      </w:r>
      <w:r w:rsidRPr="002F6BBD">
        <w:rPr>
          <w:lang w:val="fr-FR"/>
        </w:rPr>
        <w:t xml:space="preserve"> pour l</w:t>
      </w:r>
      <w:r>
        <w:rPr>
          <w:lang w:val="fr-FR"/>
        </w:rPr>
        <w:t>’</w:t>
      </w:r>
      <w:r w:rsidRPr="002F6BBD">
        <w:rPr>
          <w:lang w:val="fr-FR"/>
        </w:rPr>
        <w:t xml:space="preserve">éducation, la science et la culture (UNESCO).  </w:t>
      </w:r>
      <w:r>
        <w:rPr>
          <w:lang w:val="fr-FR"/>
        </w:rPr>
        <w:t>Les </w:t>
      </w:r>
      <w:r w:rsidRPr="002F6BBD">
        <w:rPr>
          <w:lang w:val="fr-FR"/>
        </w:rPr>
        <w:t>membres du groupe de travail ont mené leurs travaux dans le cadre de téléconférences et de débats directs.  L</w:t>
      </w:r>
      <w:r>
        <w:rPr>
          <w:lang w:val="fr-FR"/>
        </w:rPr>
        <w:t>’</w:t>
      </w:r>
      <w:r w:rsidRPr="002F6BBD">
        <w:rPr>
          <w:lang w:val="fr-FR"/>
        </w:rPr>
        <w:t>OMPI a également mis à disposition un espace Wiki pour l</w:t>
      </w:r>
      <w:r>
        <w:rPr>
          <w:lang w:val="fr-FR"/>
        </w:rPr>
        <w:t>’</w:t>
      </w:r>
      <w:r w:rsidRPr="002F6BBD">
        <w:rPr>
          <w:lang w:val="fr-FR"/>
        </w:rPr>
        <w:t>échange d</w:t>
      </w:r>
      <w:r>
        <w:rPr>
          <w:lang w:val="fr-FR"/>
        </w:rPr>
        <w:t>’</w:t>
      </w:r>
      <w:r w:rsidRPr="002F6BBD">
        <w:rPr>
          <w:lang w:val="fr-FR"/>
        </w:rPr>
        <w:t xml:space="preserve">informations entre les différentes organisations intergouvernementales.  </w:t>
      </w:r>
      <w:r>
        <w:rPr>
          <w:lang w:val="fr-FR"/>
        </w:rPr>
        <w:t>À</w:t>
      </w:r>
      <w:r w:rsidRPr="002F6BBD">
        <w:rPr>
          <w:lang w:val="fr-FR"/>
        </w:rPr>
        <w:t xml:space="preserve"> cet égard, des échanges ont eu lieu avec </w:t>
      </w:r>
      <w:proofErr w:type="spellStart"/>
      <w:r w:rsidRPr="002F6BBD">
        <w:rPr>
          <w:lang w:val="fr-FR"/>
        </w:rPr>
        <w:t>Creative</w:t>
      </w:r>
      <w:proofErr w:type="spellEnd"/>
      <w:r w:rsidRPr="002F6BBD">
        <w:rPr>
          <w:lang w:val="fr-FR"/>
        </w:rPr>
        <w:t xml:space="preserve"> Commons afin d</w:t>
      </w:r>
      <w:r>
        <w:rPr>
          <w:lang w:val="fr-FR"/>
        </w:rPr>
        <w:t>’</w:t>
      </w:r>
      <w:r w:rsidRPr="002F6BBD">
        <w:rPr>
          <w:lang w:val="fr-FR"/>
        </w:rPr>
        <w:t>étudier les possibilités d</w:t>
      </w:r>
      <w:r>
        <w:rPr>
          <w:lang w:val="fr-FR"/>
        </w:rPr>
        <w:t>’</w:t>
      </w:r>
      <w:r w:rsidRPr="002F6BBD">
        <w:rPr>
          <w:lang w:val="fr-FR"/>
        </w:rPr>
        <w:t xml:space="preserve">adaptation des licences </w:t>
      </w:r>
      <w:proofErr w:type="spellStart"/>
      <w:r w:rsidRPr="002F6BBD">
        <w:rPr>
          <w:lang w:val="fr-FR"/>
        </w:rPr>
        <w:t>Creative</w:t>
      </w:r>
      <w:proofErr w:type="spellEnd"/>
      <w:r w:rsidRPr="002F6BBD">
        <w:rPr>
          <w:lang w:val="fr-FR"/>
        </w:rPr>
        <w:t xml:space="preserve"> Commons aux caractéristiques et aux besoins particuliers des organisations intergouvernementales.  La licence </w:t>
      </w:r>
      <w:proofErr w:type="spellStart"/>
      <w:r w:rsidRPr="002F6BBD">
        <w:rPr>
          <w:lang w:val="fr-FR"/>
        </w:rPr>
        <w:t>Creative</w:t>
      </w:r>
      <w:proofErr w:type="spellEnd"/>
      <w:r w:rsidRPr="002F6BBD">
        <w:rPr>
          <w:lang w:val="fr-FR"/>
        </w:rPr>
        <w:t xml:space="preserve"> Commons pour les organisations intergouvernementales a été adoptée et est déjà utilisée par un certain nombre d</w:t>
      </w:r>
      <w:r>
        <w:rPr>
          <w:lang w:val="fr-FR"/>
        </w:rPr>
        <w:t>’</w:t>
      </w:r>
      <w:r w:rsidRPr="002F6BBD">
        <w:rPr>
          <w:lang w:val="fr-FR"/>
        </w:rPr>
        <w:t>organisations intergouvernementales, qui ont ainsi l</w:t>
      </w:r>
      <w:r>
        <w:rPr>
          <w:lang w:val="fr-FR"/>
        </w:rPr>
        <w:t>’</w:t>
      </w:r>
      <w:r w:rsidRPr="002F6BBD">
        <w:rPr>
          <w:lang w:val="fr-FR"/>
        </w:rPr>
        <w:t>occasion de renforcer leurs politiques en matière de libre accès au savoir.</w:t>
      </w:r>
    </w:p>
    <w:p w:rsidR="003201BC" w:rsidRPr="002F6BBD" w:rsidRDefault="003201BC" w:rsidP="00325B37">
      <w:pPr>
        <w:pStyle w:val="ONUMFS"/>
        <w:rPr>
          <w:lang w:val="fr-FR"/>
        </w:rPr>
      </w:pPr>
      <w:r w:rsidRPr="002F6BBD">
        <w:rPr>
          <w:lang w:val="fr-FR"/>
        </w:rPr>
        <w:t>Le Secrétariat de l</w:t>
      </w:r>
      <w:r>
        <w:rPr>
          <w:lang w:val="fr-FR"/>
        </w:rPr>
        <w:t>’</w:t>
      </w:r>
      <w:r w:rsidRPr="002F6BBD">
        <w:rPr>
          <w:lang w:val="fr-FR"/>
        </w:rPr>
        <w:t>OMPI a poursuivi ses efforts en faveur de la réalisation des objectifs du</w:t>
      </w:r>
      <w:r>
        <w:rPr>
          <w:lang w:val="fr-FR"/>
        </w:rPr>
        <w:t xml:space="preserve"> </w:t>
      </w:r>
      <w:r w:rsidRPr="002F6BBD">
        <w:rPr>
          <w:lang w:val="fr-FR"/>
        </w:rPr>
        <w:t>Millénaire pour le développement (OMD), conformément à la recommandation n° 22 et à la demande des États membres, en adhérant au Groupe de réflexion sur le retard pris dans la réalisation des</w:t>
      </w:r>
      <w:r>
        <w:rPr>
          <w:lang w:val="fr-FR"/>
        </w:rPr>
        <w:t> </w:t>
      </w:r>
      <w:r w:rsidRPr="002F6BBD">
        <w:rPr>
          <w:lang w:val="fr-FR"/>
        </w:rPr>
        <w:t>OMD.  Il a participé à une réunion du groupe de réflexion tenue le 7 février 2013, au cours de laquelle les grandes lignes du projet de rapport du groupe de réflexion pour</w:t>
      </w:r>
      <w:r>
        <w:rPr>
          <w:lang w:val="fr-FR"/>
        </w:rPr>
        <w:t> </w:t>
      </w:r>
      <w:r w:rsidRPr="002F6BBD">
        <w:rPr>
          <w:lang w:val="fr-FR"/>
        </w:rPr>
        <w:t>2013 ont été examinées.  L</w:t>
      </w:r>
      <w:r>
        <w:rPr>
          <w:lang w:val="fr-FR"/>
        </w:rPr>
        <w:t>’</w:t>
      </w:r>
      <w:r w:rsidRPr="002F6BBD">
        <w:rPr>
          <w:lang w:val="fr-FR"/>
        </w:rPr>
        <w:t>OMPI, en collaboration avec l</w:t>
      </w:r>
      <w:r>
        <w:rPr>
          <w:lang w:val="fr-FR"/>
        </w:rPr>
        <w:t>’</w:t>
      </w:r>
      <w:r w:rsidRPr="002F6BBD">
        <w:rPr>
          <w:lang w:val="fr-FR"/>
        </w:rPr>
        <w:t>OMC et l</w:t>
      </w:r>
      <w:r>
        <w:rPr>
          <w:lang w:val="fr-FR"/>
        </w:rPr>
        <w:t>’</w:t>
      </w:r>
      <w:r w:rsidRPr="002F6BBD">
        <w:rPr>
          <w:lang w:val="fr-FR"/>
        </w:rPr>
        <w:t>OMS, a fourni une contribution à ce rapport, publié en septembre 2013, en rédigeant une section consacrée à l</w:t>
      </w:r>
      <w:r>
        <w:rPr>
          <w:lang w:val="fr-FR"/>
        </w:rPr>
        <w:t>’</w:t>
      </w:r>
      <w:r w:rsidRPr="002F6BBD">
        <w:rPr>
          <w:lang w:val="fr-FR"/>
        </w:rPr>
        <w:t xml:space="preserve">accès aux médicaments essentiels à des prix abordables et aux droits de propriété intellectuelle.  </w:t>
      </w:r>
      <w:r>
        <w:rPr>
          <w:lang w:val="fr-FR"/>
        </w:rPr>
        <w:t>Le </w:t>
      </w:r>
      <w:r w:rsidRPr="002F6BBD">
        <w:rPr>
          <w:lang w:val="fr-FR"/>
        </w:rPr>
        <w:t>document fait notamment référence à la récente étude trilatérale (OMS – OMC – OMPI) intitulée “Promouvoir l</w:t>
      </w:r>
      <w:r>
        <w:rPr>
          <w:lang w:val="fr-FR"/>
        </w:rPr>
        <w:t>’</w:t>
      </w:r>
      <w:r w:rsidRPr="002F6BBD">
        <w:rPr>
          <w:lang w:val="fr-FR"/>
        </w:rPr>
        <w:t>accès aux technologies et l</w:t>
      </w:r>
      <w:r>
        <w:rPr>
          <w:lang w:val="fr-FR"/>
        </w:rPr>
        <w:t>’</w:t>
      </w:r>
      <w:r w:rsidRPr="002F6BBD">
        <w:rPr>
          <w:lang w:val="fr-FR"/>
        </w:rPr>
        <w:t>innovation dans le domaine médical : convergences entre santé publique, propriété intellectuelle et commerce”.  En outre, le Secrétariat a mis à disposition son rapport sur la contribution de l</w:t>
      </w:r>
      <w:r>
        <w:rPr>
          <w:lang w:val="fr-FR"/>
        </w:rPr>
        <w:t>’</w:t>
      </w:r>
      <w:r w:rsidRPr="002F6BBD">
        <w:rPr>
          <w:lang w:val="fr-FR"/>
        </w:rPr>
        <w:t>OMPI à la réalisation des</w:t>
      </w:r>
      <w:r>
        <w:rPr>
          <w:lang w:val="fr-FR"/>
        </w:rPr>
        <w:t> </w:t>
      </w:r>
      <w:r w:rsidRPr="002F6BBD">
        <w:rPr>
          <w:lang w:val="fr-FR"/>
        </w:rPr>
        <w:t xml:space="preserve">OMD et sur la mesure de la contribution des autres institutions des </w:t>
      </w:r>
      <w:r>
        <w:rPr>
          <w:lang w:val="fr-FR"/>
        </w:rPr>
        <w:t>Nations Unies</w:t>
      </w:r>
      <w:r w:rsidRPr="002F6BBD">
        <w:rPr>
          <w:lang w:val="fr-FR"/>
        </w:rPr>
        <w:t xml:space="preserve"> aux</w:t>
      </w:r>
      <w:r>
        <w:rPr>
          <w:lang w:val="fr-FR"/>
        </w:rPr>
        <w:t> </w:t>
      </w:r>
      <w:r w:rsidRPr="002F6BBD">
        <w:rPr>
          <w:lang w:val="fr-FR"/>
        </w:rPr>
        <w:t>OMD.  Les États membres ont réaffirmé leur intérêt pour la communication d</w:t>
      </w:r>
      <w:r>
        <w:rPr>
          <w:lang w:val="fr-FR"/>
        </w:rPr>
        <w:t>’</w:t>
      </w:r>
      <w:r w:rsidRPr="002F6BBD">
        <w:rPr>
          <w:lang w:val="fr-FR"/>
        </w:rPr>
        <w:t>informations sur cette question à la quatorzième session du</w:t>
      </w:r>
      <w:r>
        <w:rPr>
          <w:lang w:val="fr-FR"/>
        </w:rPr>
        <w:t> </w:t>
      </w:r>
      <w:r w:rsidRPr="002F6BBD">
        <w:rPr>
          <w:lang w:val="fr-FR"/>
        </w:rPr>
        <w:t>CDIP, en novembre 2014.</w:t>
      </w:r>
    </w:p>
    <w:p w:rsidR="003201BC" w:rsidRPr="002F6BBD" w:rsidRDefault="003201BC" w:rsidP="00325B37">
      <w:pPr>
        <w:pStyle w:val="ONUMFS"/>
        <w:rPr>
          <w:lang w:val="fr-FR"/>
        </w:rPr>
      </w:pPr>
      <w:r w:rsidRPr="002F6BBD">
        <w:rPr>
          <w:lang w:val="fr-FR"/>
        </w:rPr>
        <w:t>L</w:t>
      </w:r>
      <w:r>
        <w:rPr>
          <w:lang w:val="fr-FR"/>
        </w:rPr>
        <w:t>’</w:t>
      </w:r>
      <w:r w:rsidRPr="002F6BBD">
        <w:rPr>
          <w:lang w:val="fr-FR"/>
        </w:rPr>
        <w:t>OMPI a continué à recenser et à promouvoir les possibilités de participation de la société civile dans son ensemble aux activités de l</w:t>
      </w:r>
      <w:r>
        <w:rPr>
          <w:lang w:val="fr-FR"/>
        </w:rPr>
        <w:t>’</w:t>
      </w:r>
      <w:r w:rsidRPr="002F6BBD">
        <w:rPr>
          <w:lang w:val="fr-FR"/>
        </w:rPr>
        <w:t>Organisation et à renforcer les mesures prises à cet égard, conformément à la recommandation n° 42.  En</w:t>
      </w:r>
      <w:r>
        <w:rPr>
          <w:lang w:val="fr-FR"/>
        </w:rPr>
        <w:t> </w:t>
      </w:r>
      <w:r w:rsidRPr="002F6BBD">
        <w:rPr>
          <w:lang w:val="fr-FR"/>
        </w:rPr>
        <w:t>2013, elle a poursuivi sa collaboration étroite avec ses parties prenantes non gouvernementales, que ce soit dans le cadre d</w:t>
      </w:r>
      <w:r>
        <w:rPr>
          <w:lang w:val="fr-FR"/>
        </w:rPr>
        <w:t>’</w:t>
      </w:r>
      <w:r w:rsidRPr="002F6BBD">
        <w:rPr>
          <w:lang w:val="fr-FR"/>
        </w:rPr>
        <w:t>ateliers et de séminaires organisés par l</w:t>
      </w:r>
      <w:r>
        <w:rPr>
          <w:lang w:val="fr-FR"/>
        </w:rPr>
        <w:t>’</w:t>
      </w:r>
      <w:r w:rsidRPr="002F6BBD">
        <w:rPr>
          <w:lang w:val="fr-FR"/>
        </w:rPr>
        <w:t>OMPI à Genève ou à l</w:t>
      </w:r>
      <w:r>
        <w:rPr>
          <w:lang w:val="fr-FR"/>
        </w:rPr>
        <w:t>’</w:t>
      </w:r>
      <w:r w:rsidRPr="002F6BBD">
        <w:rPr>
          <w:lang w:val="fr-FR"/>
        </w:rPr>
        <w:t>étranger, auxquels prennent part des représentants de la société civile qui partagent leur expérience, ou dans le cadre de manifestations organisées en marge des réunions des différents comités permanents, de séances d</w:t>
      </w:r>
      <w:r>
        <w:rPr>
          <w:lang w:val="fr-FR"/>
        </w:rPr>
        <w:t>’</w:t>
      </w:r>
      <w:r w:rsidRPr="002F6BBD">
        <w:rPr>
          <w:lang w:val="fr-FR"/>
        </w:rPr>
        <w:t>information ou d</w:t>
      </w:r>
      <w:r>
        <w:rPr>
          <w:lang w:val="fr-FR"/>
        </w:rPr>
        <w:t>’</w:t>
      </w:r>
      <w:r w:rsidRPr="002F6BBD">
        <w:rPr>
          <w:lang w:val="fr-FR"/>
        </w:rPr>
        <w:t>autres instances dans lesquelles ont lieu des échanges fructueux avec les participants représentant des organisations non gouvernementales.  La tenue, en février 2013, de la deuxième réunion annuelle du Directeur général avec les</w:t>
      </w:r>
      <w:r>
        <w:rPr>
          <w:lang w:val="fr-FR"/>
        </w:rPr>
        <w:t> </w:t>
      </w:r>
      <w:r w:rsidRPr="002F6BBD">
        <w:rPr>
          <w:lang w:val="fr-FR"/>
        </w:rPr>
        <w:t>ONG constitue un élément essentiel de ce processus et souligne l</w:t>
      </w:r>
      <w:r>
        <w:rPr>
          <w:lang w:val="fr-FR"/>
        </w:rPr>
        <w:t>’</w:t>
      </w:r>
      <w:r w:rsidRPr="002F6BBD">
        <w:rPr>
          <w:lang w:val="fr-FR"/>
        </w:rPr>
        <w:t>importance particulière accordée à l</w:t>
      </w:r>
      <w:r>
        <w:rPr>
          <w:lang w:val="fr-FR"/>
        </w:rPr>
        <w:t>’</w:t>
      </w:r>
      <w:r w:rsidRPr="002F6BBD">
        <w:rPr>
          <w:lang w:val="fr-FR"/>
        </w:rPr>
        <w:t>OMPI aux intérêts et aux préoccupations des</w:t>
      </w:r>
      <w:r>
        <w:rPr>
          <w:lang w:val="fr-FR"/>
        </w:rPr>
        <w:t> </w:t>
      </w:r>
      <w:r w:rsidRPr="002F6BBD">
        <w:rPr>
          <w:lang w:val="fr-FR"/>
        </w:rPr>
        <w:t>ONG.  Le Forum</w:t>
      </w:r>
      <w:r>
        <w:rPr>
          <w:lang w:val="fr-FR"/>
        </w:rPr>
        <w:t> </w:t>
      </w:r>
      <w:r w:rsidRPr="002F6BBD">
        <w:rPr>
          <w:lang w:val="fr-FR"/>
        </w:rPr>
        <w:t>2013 de l</w:t>
      </w:r>
      <w:r>
        <w:rPr>
          <w:lang w:val="fr-FR"/>
        </w:rPr>
        <w:t>’</w:t>
      </w:r>
      <w:r w:rsidRPr="002F6BBD">
        <w:rPr>
          <w:lang w:val="fr-FR"/>
        </w:rPr>
        <w:t>OMPI, organisé en marge de la cinquante et unième série de réunions des assemblées des États membres de l</w:t>
      </w:r>
      <w:r>
        <w:rPr>
          <w:lang w:val="fr-FR"/>
        </w:rPr>
        <w:t>’</w:t>
      </w:r>
      <w:r w:rsidRPr="002F6BBD">
        <w:rPr>
          <w:lang w:val="fr-FR"/>
        </w:rPr>
        <w:t>OMPI, a fourni un autre cadre de dialogue avec d</w:t>
      </w:r>
      <w:r>
        <w:rPr>
          <w:lang w:val="fr-FR"/>
        </w:rPr>
        <w:t>’</w:t>
      </w:r>
      <w:r w:rsidRPr="002F6BBD">
        <w:rPr>
          <w:lang w:val="fr-FR"/>
        </w:rPr>
        <w:t>éminents innovateurs visionnaires sur le potentiel d</w:t>
      </w:r>
      <w:r>
        <w:rPr>
          <w:lang w:val="fr-FR"/>
        </w:rPr>
        <w:t>’</w:t>
      </w:r>
      <w:r w:rsidRPr="002F6BBD">
        <w:rPr>
          <w:lang w:val="fr-FR"/>
        </w:rPr>
        <w:t>amélioration de la qualité de vie que renferment leurs idées respectives;  sur les moyens qu</w:t>
      </w:r>
      <w:r>
        <w:rPr>
          <w:lang w:val="fr-FR"/>
        </w:rPr>
        <w:t>’</w:t>
      </w:r>
      <w:r w:rsidRPr="002F6BBD">
        <w:rPr>
          <w:lang w:val="fr-FR"/>
        </w:rPr>
        <w:t xml:space="preserve">ils utilisent pour diffuser les connaissances et les avantages tirés de leurs découvertes et des </w:t>
      </w:r>
      <w:r w:rsidRPr="002F6BBD">
        <w:rPr>
          <w:lang w:val="fr-FR"/>
        </w:rPr>
        <w:lastRenderedPageBreak/>
        <w:t>innovations en découlant;  et sur la manière de stimuler la création de conditions propices à la</w:t>
      </w:r>
      <w:r>
        <w:rPr>
          <w:lang w:val="fr-FR"/>
        </w:rPr>
        <w:t> </w:t>
      </w:r>
      <w:r w:rsidRPr="002F6BBD">
        <w:rPr>
          <w:lang w:val="fr-FR"/>
        </w:rPr>
        <w:t>réalisation des travaux d</w:t>
      </w:r>
      <w:r>
        <w:rPr>
          <w:lang w:val="fr-FR"/>
        </w:rPr>
        <w:t>’</w:t>
      </w:r>
      <w:r w:rsidRPr="002F6BBD">
        <w:rPr>
          <w:lang w:val="fr-FR"/>
        </w:rPr>
        <w:t>avant</w:t>
      </w:r>
      <w:r>
        <w:rPr>
          <w:lang w:val="fr-FR"/>
        </w:rPr>
        <w:t>-</w:t>
      </w:r>
      <w:r w:rsidRPr="002F6BBD">
        <w:rPr>
          <w:lang w:val="fr-FR"/>
        </w:rPr>
        <w:t>garde dans lesquels ils sont engagés.  L</w:t>
      </w:r>
      <w:r>
        <w:rPr>
          <w:lang w:val="fr-FR"/>
        </w:rPr>
        <w:t>’</w:t>
      </w:r>
      <w:r w:rsidRPr="002F6BBD">
        <w:rPr>
          <w:lang w:val="fr-FR"/>
        </w:rPr>
        <w:t>OMPI continuera de lancer des initiatives visant à encourager et à faciliter la participation active et constructive de la</w:t>
      </w:r>
      <w:r>
        <w:rPr>
          <w:lang w:val="fr-FR"/>
        </w:rPr>
        <w:t> </w:t>
      </w:r>
      <w:r w:rsidRPr="002F6BBD">
        <w:rPr>
          <w:lang w:val="fr-FR"/>
        </w:rPr>
        <w:t>société civile à ses activités.</w:t>
      </w:r>
    </w:p>
    <w:p w:rsidR="003201BC" w:rsidRDefault="003201BC" w:rsidP="00325B37">
      <w:pPr>
        <w:pStyle w:val="ONUMFS"/>
        <w:rPr>
          <w:lang w:val="fr-FR"/>
        </w:rPr>
      </w:pPr>
      <w:r w:rsidRPr="002F6BBD">
        <w:rPr>
          <w:lang w:val="fr-FR"/>
        </w:rPr>
        <w:t>Dans la Convention instituant l</w:t>
      </w:r>
      <w:r>
        <w:rPr>
          <w:lang w:val="fr-FR"/>
        </w:rPr>
        <w:t>’</w:t>
      </w:r>
      <w:r w:rsidRPr="002F6BBD">
        <w:rPr>
          <w:lang w:val="fr-FR"/>
        </w:rPr>
        <w:t>Organisation Mondiale de la Propriété Intellectuelle, il est fait référence à l</w:t>
      </w:r>
      <w:r>
        <w:rPr>
          <w:lang w:val="fr-FR"/>
        </w:rPr>
        <w:t>’</w:t>
      </w:r>
      <w:r w:rsidRPr="002F6BBD">
        <w:rPr>
          <w:lang w:val="fr-FR"/>
        </w:rPr>
        <w:t>importance pour l</w:t>
      </w:r>
      <w:r>
        <w:rPr>
          <w:lang w:val="fr-FR"/>
        </w:rPr>
        <w:t>’</w:t>
      </w:r>
      <w:r w:rsidRPr="002F6BBD">
        <w:rPr>
          <w:lang w:val="fr-FR"/>
        </w:rPr>
        <w:t>Organisation de s</w:t>
      </w:r>
      <w:r>
        <w:rPr>
          <w:lang w:val="fr-FR"/>
        </w:rPr>
        <w:t>’</w:t>
      </w:r>
      <w:r w:rsidRPr="002F6BBD">
        <w:rPr>
          <w:lang w:val="fr-FR"/>
        </w:rPr>
        <w:t>attacher les services de personnes possédant les plus hautes qualités de travail, de compétence et d</w:t>
      </w:r>
      <w:r>
        <w:rPr>
          <w:lang w:val="fr-FR"/>
        </w:rPr>
        <w:t>’</w:t>
      </w:r>
      <w:r w:rsidRPr="002F6BBD">
        <w:rPr>
          <w:lang w:val="fr-FR"/>
        </w:rPr>
        <w:t>intégrité.  La mise en place d</w:t>
      </w:r>
      <w:r>
        <w:rPr>
          <w:lang w:val="fr-FR"/>
        </w:rPr>
        <w:t>’</w:t>
      </w:r>
      <w:r w:rsidRPr="002F6BBD">
        <w:rPr>
          <w:lang w:val="fr-FR"/>
        </w:rPr>
        <w:t>un système complet de déontologie et d</w:t>
      </w:r>
      <w:r>
        <w:rPr>
          <w:lang w:val="fr-FR"/>
        </w:rPr>
        <w:t>’</w:t>
      </w:r>
      <w:r w:rsidRPr="002F6BBD">
        <w:rPr>
          <w:lang w:val="fr-FR"/>
        </w:rPr>
        <w:t>intégrité à l</w:t>
      </w:r>
      <w:r>
        <w:rPr>
          <w:lang w:val="fr-FR"/>
        </w:rPr>
        <w:t>’</w:t>
      </w:r>
      <w:r w:rsidRPr="002F6BBD">
        <w:rPr>
          <w:lang w:val="fr-FR"/>
        </w:rPr>
        <w:t>OMPI est l</w:t>
      </w:r>
      <w:r>
        <w:rPr>
          <w:lang w:val="fr-FR"/>
        </w:rPr>
        <w:t>’</w:t>
      </w:r>
      <w:r w:rsidRPr="002F6BBD">
        <w:rPr>
          <w:lang w:val="fr-FR"/>
        </w:rPr>
        <w:t>une des initiatives lancées en vue de mettre en œuvre la recommandation n° 6 du Plan d</w:t>
      </w:r>
      <w:r>
        <w:rPr>
          <w:lang w:val="fr-FR"/>
        </w:rPr>
        <w:t>’</w:t>
      </w:r>
      <w:r w:rsidRPr="002F6BBD">
        <w:rPr>
          <w:lang w:val="fr-FR"/>
        </w:rPr>
        <w:t>action pour le développement, qui en</w:t>
      </w:r>
      <w:r>
        <w:rPr>
          <w:lang w:val="fr-FR"/>
        </w:rPr>
        <w:t> </w:t>
      </w:r>
      <w:r w:rsidRPr="002F6BBD">
        <w:rPr>
          <w:lang w:val="fr-FR"/>
        </w:rPr>
        <w:t>2013, a commencé à être prise en considération dans les activités de l</w:t>
      </w:r>
      <w:r>
        <w:rPr>
          <w:lang w:val="fr-FR"/>
        </w:rPr>
        <w:t>’</w:t>
      </w:r>
      <w:r w:rsidRPr="002F6BBD">
        <w:rPr>
          <w:lang w:val="fr-FR"/>
        </w:rPr>
        <w:t>OMPI, à la suite de l</w:t>
      </w:r>
      <w:r>
        <w:rPr>
          <w:lang w:val="fr-FR"/>
        </w:rPr>
        <w:t>’</w:t>
      </w:r>
      <w:r w:rsidRPr="002F6BBD">
        <w:rPr>
          <w:lang w:val="fr-FR"/>
        </w:rPr>
        <w:t>achèvement du Programme de réorientation stratégique au début de</w:t>
      </w:r>
      <w:r>
        <w:rPr>
          <w:lang w:val="fr-FR"/>
        </w:rPr>
        <w:t> </w:t>
      </w:r>
      <w:r w:rsidRPr="002F6BBD">
        <w:rPr>
          <w:lang w:val="fr-FR"/>
        </w:rPr>
        <w:t>2013.  L</w:t>
      </w:r>
      <w:r>
        <w:rPr>
          <w:lang w:val="fr-FR"/>
        </w:rPr>
        <w:t>’</w:t>
      </w:r>
      <w:r w:rsidRPr="002F6BBD">
        <w:rPr>
          <w:lang w:val="fr-FR"/>
        </w:rPr>
        <w:t>un des moments forts des activités du Bureau de la déontologie en</w:t>
      </w:r>
      <w:r>
        <w:rPr>
          <w:lang w:val="fr-FR"/>
        </w:rPr>
        <w:t> </w:t>
      </w:r>
      <w:r w:rsidRPr="002F6BBD">
        <w:rPr>
          <w:lang w:val="fr-FR"/>
        </w:rPr>
        <w:t>2013 a été le programme de formation complet à la déontologie et à l</w:t>
      </w:r>
      <w:r>
        <w:rPr>
          <w:lang w:val="fr-FR"/>
        </w:rPr>
        <w:t>’</w:t>
      </w:r>
      <w:r w:rsidRPr="002F6BBD">
        <w:rPr>
          <w:lang w:val="fr-FR"/>
        </w:rPr>
        <w:t>intégrité lancé en</w:t>
      </w:r>
      <w:r>
        <w:rPr>
          <w:lang w:val="fr-FR"/>
        </w:rPr>
        <w:t> </w:t>
      </w:r>
      <w:r w:rsidRPr="002F6BBD">
        <w:rPr>
          <w:lang w:val="fr-FR"/>
        </w:rPr>
        <w:t>2012 et achevé en</w:t>
      </w:r>
      <w:r>
        <w:rPr>
          <w:lang w:val="fr-FR"/>
        </w:rPr>
        <w:t> </w:t>
      </w:r>
      <w:r w:rsidRPr="002F6BBD">
        <w:rPr>
          <w:lang w:val="fr-FR"/>
        </w:rPr>
        <w:t>2013.  Les résultats de l</w:t>
      </w:r>
      <w:r>
        <w:rPr>
          <w:lang w:val="fr-FR"/>
        </w:rPr>
        <w:t>’</w:t>
      </w:r>
      <w:r w:rsidRPr="002F6BBD">
        <w:rPr>
          <w:lang w:val="fr-FR"/>
        </w:rPr>
        <w:t>enquête menée après la formation ont mis en évidence un taux élevé de participation à la formation, un degré élevé de sensibilisation aux questions de déontologie susceptibles de se poser au sein de l</w:t>
      </w:r>
      <w:r>
        <w:rPr>
          <w:lang w:val="fr-FR"/>
        </w:rPr>
        <w:t>’</w:t>
      </w:r>
      <w:r w:rsidRPr="002F6BBD">
        <w:rPr>
          <w:lang w:val="fr-FR"/>
        </w:rPr>
        <w:t>OMPI et aux procédures de dénonciation d</w:t>
      </w:r>
      <w:r>
        <w:rPr>
          <w:lang w:val="fr-FR"/>
        </w:rPr>
        <w:t>’</w:t>
      </w:r>
      <w:r w:rsidRPr="002F6BBD">
        <w:rPr>
          <w:lang w:val="fr-FR"/>
        </w:rPr>
        <w:t>une faute professionnelle.  Ils ont également indiqué que la formation avait permis de mieux préparer le personnel à faire face aux problèmes de déontologie.  L</w:t>
      </w:r>
      <w:r>
        <w:rPr>
          <w:lang w:val="fr-FR"/>
        </w:rPr>
        <w:t>’</w:t>
      </w:r>
      <w:r w:rsidRPr="002F6BBD">
        <w:rPr>
          <w:lang w:val="fr-FR"/>
        </w:rPr>
        <w:t>enquête sur les valeurs essentielles, sur laquelle un rapport a été établi en</w:t>
      </w:r>
      <w:r>
        <w:rPr>
          <w:lang w:val="fr-FR"/>
        </w:rPr>
        <w:t> </w:t>
      </w:r>
      <w:r w:rsidRPr="002F6BBD">
        <w:rPr>
          <w:lang w:val="fr-FR"/>
        </w:rPr>
        <w:t>2013, a démontré que 98% du personnel connaissaient les principes éthiques, un chiffre en augmentation par rapport à 2010 (77%) et 2011 (74%).  Une croissance significative a également été enregistrée en</w:t>
      </w:r>
      <w:r>
        <w:rPr>
          <w:lang w:val="fr-FR"/>
        </w:rPr>
        <w:t> </w:t>
      </w:r>
      <w:r w:rsidRPr="002F6BBD">
        <w:rPr>
          <w:lang w:val="fr-FR"/>
        </w:rPr>
        <w:t>2013 concernant le degré de reconnaissance et d</w:t>
      </w:r>
      <w:r>
        <w:rPr>
          <w:lang w:val="fr-FR"/>
        </w:rPr>
        <w:t>’</w:t>
      </w:r>
      <w:r w:rsidRPr="002F6BBD">
        <w:rPr>
          <w:lang w:val="fr-FR"/>
        </w:rPr>
        <w:t>appréciation du Bureau de la déontologie comme source d</w:t>
      </w:r>
      <w:r>
        <w:rPr>
          <w:lang w:val="fr-FR"/>
        </w:rPr>
        <w:t>’</w:t>
      </w:r>
      <w:r w:rsidRPr="002F6BBD">
        <w:rPr>
          <w:lang w:val="fr-FR"/>
        </w:rPr>
        <w:t>avis confidentiels et impartiaux et d</w:t>
      </w:r>
      <w:r>
        <w:rPr>
          <w:lang w:val="fr-FR"/>
        </w:rPr>
        <w:t>’</w:t>
      </w:r>
      <w:r w:rsidRPr="002F6BBD">
        <w:rPr>
          <w:lang w:val="fr-FR"/>
        </w:rPr>
        <w:t>orientations en matière d</w:t>
      </w:r>
      <w:r>
        <w:rPr>
          <w:lang w:val="fr-FR"/>
        </w:rPr>
        <w:t>’</w:t>
      </w:r>
      <w:r w:rsidRPr="002F6BBD">
        <w:rPr>
          <w:lang w:val="fr-FR"/>
        </w:rPr>
        <w:t>éthique au travail.  Le nombre de demandes d</w:t>
      </w:r>
      <w:r>
        <w:rPr>
          <w:lang w:val="fr-FR"/>
        </w:rPr>
        <w:t>’</w:t>
      </w:r>
      <w:r w:rsidRPr="002F6BBD">
        <w:rPr>
          <w:lang w:val="fr-FR"/>
        </w:rPr>
        <w:t>avis a augmenté de 69% par rapport à 2012 et il a quintuplé depuis</w:t>
      </w:r>
      <w:r>
        <w:rPr>
          <w:lang w:val="fr-FR"/>
        </w:rPr>
        <w:t> </w:t>
      </w:r>
      <w:r w:rsidRPr="002F6BBD">
        <w:rPr>
          <w:lang w:val="fr-FR"/>
        </w:rPr>
        <w:t>2011.  Des avis ont notamment été demandés au sujet des activités en dehors de l</w:t>
      </w:r>
      <w:r>
        <w:rPr>
          <w:lang w:val="fr-FR"/>
        </w:rPr>
        <w:t>’</w:t>
      </w:r>
      <w:r w:rsidRPr="002F6BBD">
        <w:rPr>
          <w:lang w:val="fr-FR"/>
        </w:rPr>
        <w:t>Organisation, des dons ou frais de représentation, de questions relatives à l</w:t>
      </w:r>
      <w:r>
        <w:rPr>
          <w:lang w:val="fr-FR"/>
        </w:rPr>
        <w:t>’</w:t>
      </w:r>
      <w:r w:rsidRPr="002F6BBD">
        <w:rPr>
          <w:lang w:val="fr-FR"/>
        </w:rPr>
        <w:t>emploi, des déclarations d</w:t>
      </w:r>
      <w:r>
        <w:rPr>
          <w:lang w:val="fr-FR"/>
        </w:rPr>
        <w:t>’</w:t>
      </w:r>
      <w:r w:rsidRPr="002F6BBD">
        <w:rPr>
          <w:lang w:val="fr-FR"/>
        </w:rPr>
        <w:t>intérêt ou des investissements et de la protection des lanceurs d</w:t>
      </w:r>
      <w:r>
        <w:rPr>
          <w:lang w:val="fr-FR"/>
        </w:rPr>
        <w:t>’</w:t>
      </w:r>
      <w:r w:rsidRPr="002F6BBD">
        <w:rPr>
          <w:lang w:val="fr-FR"/>
        </w:rPr>
        <w:t>alerte.  Le Bureau de la déontologie a également poursuivi ses activités dans le domaine de l</w:t>
      </w:r>
      <w:r>
        <w:rPr>
          <w:lang w:val="fr-FR"/>
        </w:rPr>
        <w:t>’</w:t>
      </w:r>
      <w:r w:rsidRPr="002F6BBD">
        <w:rPr>
          <w:lang w:val="fr-FR"/>
        </w:rPr>
        <w:t>établissement de normes et de l</w:t>
      </w:r>
      <w:r>
        <w:rPr>
          <w:lang w:val="fr-FR"/>
        </w:rPr>
        <w:t>’</w:t>
      </w:r>
      <w:r w:rsidRPr="002F6BBD">
        <w:rPr>
          <w:lang w:val="fr-FR"/>
        </w:rPr>
        <w:t>élaboration de politiques, notamment en appuyant la réforme du système de justice interne à l</w:t>
      </w:r>
      <w:r>
        <w:rPr>
          <w:lang w:val="fr-FR"/>
        </w:rPr>
        <w:t>’</w:t>
      </w:r>
      <w:r w:rsidRPr="002F6BBD">
        <w:rPr>
          <w:lang w:val="fr-FR"/>
        </w:rPr>
        <w:t>OMPI.</w:t>
      </w:r>
    </w:p>
    <w:p w:rsidR="003201BC" w:rsidRPr="002F6BBD" w:rsidRDefault="003201BC" w:rsidP="00325B37">
      <w:pPr>
        <w:pStyle w:val="ONUMFS"/>
        <w:rPr>
          <w:lang w:val="fr-FR"/>
        </w:rPr>
      </w:pPr>
      <w:r w:rsidRPr="002F6BBD">
        <w:rPr>
          <w:lang w:val="fr-FR"/>
        </w:rPr>
        <w:t>Concernant le personnel de l</w:t>
      </w:r>
      <w:r>
        <w:rPr>
          <w:lang w:val="fr-FR"/>
        </w:rPr>
        <w:t>’</w:t>
      </w:r>
      <w:r w:rsidRPr="002F6BBD">
        <w:rPr>
          <w:lang w:val="fr-FR"/>
        </w:rPr>
        <w:t xml:space="preserve">OMPI, une attention particulière a été accordée aux questions relatives à la parité et à la diversité.  Un spécialiste a été nommé en juillet 2013.  </w:t>
      </w:r>
      <w:r>
        <w:rPr>
          <w:lang w:val="fr-FR"/>
        </w:rPr>
        <w:t>Des </w:t>
      </w:r>
      <w:r w:rsidRPr="002F6BBD">
        <w:rPr>
          <w:lang w:val="fr-FR"/>
        </w:rPr>
        <w:t>coordonnateurs pour les questions relatives à la parité ont été désignés afin de s</w:t>
      </w:r>
      <w:r>
        <w:rPr>
          <w:lang w:val="fr-FR"/>
        </w:rPr>
        <w:t>’</w:t>
      </w:r>
      <w:r w:rsidRPr="002F6BBD">
        <w:rPr>
          <w:lang w:val="fr-FR"/>
        </w:rPr>
        <w:t>assurer que les questions de parité sont pleinement prises en considération dans la mise en œuvre des différents programmes de l</w:t>
      </w:r>
      <w:r>
        <w:rPr>
          <w:lang w:val="fr-FR"/>
        </w:rPr>
        <w:t>’</w:t>
      </w:r>
      <w:r w:rsidRPr="002F6BBD">
        <w:rPr>
          <w:lang w:val="fr-FR"/>
        </w:rPr>
        <w:t>OMPI.  Un certain nombre d</w:t>
      </w:r>
      <w:r>
        <w:rPr>
          <w:lang w:val="fr-FR"/>
        </w:rPr>
        <w:t>’</w:t>
      </w:r>
      <w:r w:rsidRPr="002F6BBD">
        <w:rPr>
          <w:lang w:val="fr-FR"/>
        </w:rPr>
        <w:t>activités de sensibilisation ont été menées afin que le recrutement pour les postes mis au concours par l</w:t>
      </w:r>
      <w:r>
        <w:rPr>
          <w:lang w:val="fr-FR"/>
        </w:rPr>
        <w:t>’</w:t>
      </w:r>
      <w:r w:rsidRPr="002F6BBD">
        <w:rPr>
          <w:lang w:val="fr-FR"/>
        </w:rPr>
        <w:t>Organisation soit effectué sur une base géographique aussi large que possible.  Une attention particulière a été portée aux États membres non représentés.  Un système de justice interne amélioré et rationalisé a été élaboré et le personnel a largement participé à sa mise en œuvre.  Les États membres ont approuvé la révision du Statut et Règlement du personnel, entrée en vigueur le 1</w:t>
      </w:r>
      <w:r w:rsidRPr="002F6BBD">
        <w:rPr>
          <w:vertAlign w:val="superscript"/>
          <w:lang w:val="fr-FR"/>
        </w:rPr>
        <w:t>er</w:t>
      </w:r>
      <w:r w:rsidRPr="002F6BBD">
        <w:rPr>
          <w:lang w:val="fr-FR"/>
        </w:rPr>
        <w:t> janvier 2014.  L</w:t>
      </w:r>
      <w:r>
        <w:rPr>
          <w:lang w:val="fr-FR"/>
        </w:rPr>
        <w:t>’</w:t>
      </w:r>
      <w:r w:rsidRPr="002F6BBD">
        <w:rPr>
          <w:lang w:val="fr-FR"/>
        </w:rPr>
        <w:t>obligation, pour l</w:t>
      </w:r>
      <w:r>
        <w:rPr>
          <w:lang w:val="fr-FR"/>
        </w:rPr>
        <w:t>’</w:t>
      </w:r>
      <w:r w:rsidRPr="002F6BBD">
        <w:rPr>
          <w:lang w:val="fr-FR"/>
        </w:rPr>
        <w:t>ensemble des membres du personnel, d</w:t>
      </w:r>
      <w:r>
        <w:rPr>
          <w:lang w:val="fr-FR"/>
        </w:rPr>
        <w:t>’</w:t>
      </w:r>
      <w:r w:rsidRPr="002F6BBD">
        <w:rPr>
          <w:lang w:val="fr-FR"/>
        </w:rPr>
        <w:t>éviter les conflits d</w:t>
      </w:r>
      <w:r>
        <w:rPr>
          <w:lang w:val="fr-FR"/>
        </w:rPr>
        <w:t>’</w:t>
      </w:r>
      <w:r w:rsidRPr="002F6BBD">
        <w:rPr>
          <w:lang w:val="fr-FR"/>
        </w:rPr>
        <w:t>intérêts et de faire preuve d</w:t>
      </w:r>
      <w:r>
        <w:rPr>
          <w:lang w:val="fr-FR"/>
        </w:rPr>
        <w:t>’</w:t>
      </w:r>
      <w:r w:rsidRPr="002F6BBD">
        <w:rPr>
          <w:lang w:val="fr-FR"/>
        </w:rPr>
        <w:t>indépendance et d</w:t>
      </w:r>
      <w:r>
        <w:rPr>
          <w:lang w:val="fr-FR"/>
        </w:rPr>
        <w:t>’</w:t>
      </w:r>
      <w:r w:rsidRPr="002F6BBD">
        <w:rPr>
          <w:lang w:val="fr-FR"/>
        </w:rPr>
        <w:t>impartialité, a été inscrite dans le Statut et Règlement du personnel.  En outre, un nouveau cadre contractuel régissant l</w:t>
      </w:r>
      <w:r>
        <w:rPr>
          <w:lang w:val="fr-FR"/>
        </w:rPr>
        <w:t>’</w:t>
      </w:r>
      <w:r w:rsidRPr="002F6BBD">
        <w:rPr>
          <w:lang w:val="fr-FR"/>
        </w:rPr>
        <w:t>engagement de fournisseurs a été mis en place en</w:t>
      </w:r>
      <w:r>
        <w:rPr>
          <w:lang w:val="fr-FR"/>
        </w:rPr>
        <w:t> </w:t>
      </w:r>
      <w:r w:rsidRPr="002F6BBD">
        <w:rPr>
          <w:lang w:val="fr-FR"/>
        </w:rPr>
        <w:t>2013.</w:t>
      </w:r>
    </w:p>
    <w:p w:rsidR="003201BC" w:rsidRDefault="003201BC" w:rsidP="00325B37">
      <w:pPr>
        <w:pStyle w:val="ONUMFS"/>
        <w:rPr>
          <w:lang w:val="fr-FR"/>
        </w:rPr>
      </w:pPr>
      <w:r w:rsidRPr="002F6BBD">
        <w:rPr>
          <w:lang w:val="fr-FR"/>
        </w:rPr>
        <w:t>L</w:t>
      </w:r>
      <w:r>
        <w:rPr>
          <w:lang w:val="fr-FR"/>
        </w:rPr>
        <w:t>’</w:t>
      </w:r>
      <w:r w:rsidRPr="002F6BBD">
        <w:rPr>
          <w:lang w:val="fr-FR"/>
        </w:rPr>
        <w:t>intégration dans les activités de l</w:t>
      </w:r>
      <w:r>
        <w:rPr>
          <w:lang w:val="fr-FR"/>
        </w:rPr>
        <w:t>’</w:t>
      </w:r>
      <w:r w:rsidRPr="002F6BBD">
        <w:rPr>
          <w:lang w:val="fr-FR"/>
        </w:rPr>
        <w:t>Organisation des projets relatifs au Plan d</w:t>
      </w:r>
      <w:r>
        <w:rPr>
          <w:lang w:val="fr-FR"/>
        </w:rPr>
        <w:t>’</w:t>
      </w:r>
      <w:r w:rsidRPr="002F6BBD">
        <w:rPr>
          <w:lang w:val="fr-FR"/>
        </w:rPr>
        <w:t>action pour le développement qui ont été achevés et ont fait l</w:t>
      </w:r>
      <w:r>
        <w:rPr>
          <w:lang w:val="fr-FR"/>
        </w:rPr>
        <w:t>’</w:t>
      </w:r>
      <w:r w:rsidRPr="002F6BBD">
        <w:rPr>
          <w:lang w:val="fr-FR"/>
        </w:rPr>
        <w:t>objet d</w:t>
      </w:r>
      <w:r>
        <w:rPr>
          <w:lang w:val="fr-FR"/>
        </w:rPr>
        <w:t>’</w:t>
      </w:r>
      <w:r w:rsidRPr="002F6BBD">
        <w:rPr>
          <w:lang w:val="fr-FR"/>
        </w:rPr>
        <w:t>une évaluation a débuté en</w:t>
      </w:r>
      <w:r>
        <w:rPr>
          <w:lang w:val="fr-FR"/>
        </w:rPr>
        <w:t> </w:t>
      </w:r>
      <w:r w:rsidRPr="002F6BBD">
        <w:rPr>
          <w:lang w:val="fr-FR"/>
        </w:rPr>
        <w:t>2012 et s</w:t>
      </w:r>
      <w:r>
        <w:rPr>
          <w:lang w:val="fr-FR"/>
        </w:rPr>
        <w:t>’</w:t>
      </w:r>
      <w:r w:rsidRPr="002F6BBD">
        <w:rPr>
          <w:lang w:val="fr-FR"/>
        </w:rPr>
        <w:t>est poursuivie en</w:t>
      </w:r>
      <w:r>
        <w:rPr>
          <w:lang w:val="fr-FR"/>
        </w:rPr>
        <w:t> </w:t>
      </w:r>
      <w:r w:rsidRPr="002F6BBD">
        <w:rPr>
          <w:lang w:val="fr-FR"/>
        </w:rPr>
        <w:t>2013.  À ce titre,</w:t>
      </w:r>
    </w:p>
    <w:p w:rsidR="003201BC" w:rsidRDefault="003201BC" w:rsidP="00325B37">
      <w:pPr>
        <w:pStyle w:val="ONUMFS"/>
        <w:numPr>
          <w:ilvl w:val="2"/>
          <w:numId w:val="6"/>
        </w:numPr>
        <w:tabs>
          <w:tab w:val="clear" w:pos="1701"/>
        </w:tabs>
        <w:ind w:left="567"/>
        <w:rPr>
          <w:lang w:val="fr-FR"/>
        </w:rPr>
      </w:pPr>
      <w:r w:rsidRPr="002F6BBD">
        <w:rPr>
          <w:lang w:val="fr-FR"/>
        </w:rPr>
        <w:t>après l</w:t>
      </w:r>
      <w:r>
        <w:rPr>
          <w:lang w:val="fr-FR"/>
        </w:rPr>
        <w:t>’</w:t>
      </w:r>
      <w:r w:rsidRPr="002F6BBD">
        <w:rPr>
          <w:lang w:val="fr-FR"/>
        </w:rPr>
        <w:t>achèvement du projet relatif à la propriété intellectuelle et à la politique en</w:t>
      </w:r>
      <w:r>
        <w:rPr>
          <w:lang w:val="fr-FR"/>
        </w:rPr>
        <w:t> </w:t>
      </w:r>
      <w:r w:rsidRPr="002F6BBD">
        <w:rPr>
          <w:lang w:val="fr-FR"/>
        </w:rPr>
        <w:t>matière de concurrence, le Secrétariat de l</w:t>
      </w:r>
      <w:r>
        <w:rPr>
          <w:lang w:val="fr-FR"/>
        </w:rPr>
        <w:t>’</w:t>
      </w:r>
      <w:r w:rsidRPr="002F6BBD">
        <w:rPr>
          <w:lang w:val="fr-FR"/>
        </w:rPr>
        <w:t>OMPI a continué la mise</w:t>
      </w:r>
      <w:r>
        <w:rPr>
          <w:lang w:val="fr-FR"/>
        </w:rPr>
        <w:t xml:space="preserve"> en œuvre des recommandations n</w:t>
      </w:r>
      <w:r w:rsidRPr="00472F39">
        <w:rPr>
          <w:vertAlign w:val="superscript"/>
          <w:lang w:val="fr-FR"/>
        </w:rPr>
        <w:t>os</w:t>
      </w:r>
      <w:r>
        <w:rPr>
          <w:lang w:val="fr-FR"/>
        </w:rPr>
        <w:t> </w:t>
      </w:r>
      <w:r w:rsidRPr="002F6BBD">
        <w:rPr>
          <w:lang w:val="fr-FR"/>
        </w:rPr>
        <w:t>7, 23 et</w:t>
      </w:r>
      <w:r>
        <w:rPr>
          <w:lang w:val="fr-FR"/>
        </w:rPr>
        <w:t> </w:t>
      </w:r>
      <w:r w:rsidRPr="002F6BBD">
        <w:rPr>
          <w:lang w:val="fr-FR"/>
        </w:rPr>
        <w:t xml:space="preserve">32 dans le cadre desquelles </w:t>
      </w:r>
      <w:proofErr w:type="gramStart"/>
      <w:r w:rsidRPr="002F6BBD">
        <w:rPr>
          <w:lang w:val="fr-FR"/>
        </w:rPr>
        <w:t>s</w:t>
      </w:r>
      <w:r>
        <w:rPr>
          <w:lang w:val="fr-FR"/>
        </w:rPr>
        <w:t>’</w:t>
      </w:r>
      <w:r w:rsidRPr="002F6BBD">
        <w:rPr>
          <w:lang w:val="fr-FR"/>
        </w:rPr>
        <w:t>inscrit</w:t>
      </w:r>
      <w:proofErr w:type="gramEnd"/>
      <w:r w:rsidRPr="002F6BBD">
        <w:rPr>
          <w:lang w:val="fr-FR"/>
        </w:rPr>
        <w:t>, depuis</w:t>
      </w:r>
      <w:r>
        <w:rPr>
          <w:lang w:val="fr-FR"/>
        </w:rPr>
        <w:t> </w:t>
      </w:r>
      <w:r w:rsidRPr="002F6BBD">
        <w:rPr>
          <w:lang w:val="fr-FR"/>
        </w:rPr>
        <w:t>2009, les activités relatives à l</w:t>
      </w:r>
      <w:r>
        <w:rPr>
          <w:lang w:val="fr-FR"/>
        </w:rPr>
        <w:t>’</w:t>
      </w:r>
      <w:r w:rsidRPr="002F6BBD">
        <w:rPr>
          <w:lang w:val="fr-FR"/>
        </w:rPr>
        <w:t>interface entre la propriété intellectuelle et la politique en matière de concurrence.  Afin de mieux faire comprendre cette interface, des documents ont été élaborés au niveau interne (tels que celui intitulé “Refus d</w:t>
      </w:r>
      <w:r>
        <w:rPr>
          <w:lang w:val="fr-FR"/>
        </w:rPr>
        <w:t>’</w:t>
      </w:r>
      <w:r w:rsidRPr="002F6BBD">
        <w:rPr>
          <w:lang w:val="fr-FR"/>
        </w:rPr>
        <w:t xml:space="preserve">accorder des licences de droits </w:t>
      </w:r>
      <w:r w:rsidRPr="002F6BBD">
        <w:rPr>
          <w:lang w:val="fr-FR"/>
        </w:rPr>
        <w:lastRenderedPageBreak/>
        <w:t>de propriété intellectuelle – Note comparative sur les approches possibles”) et des études extérieures ont été coordonnées (telles que l</w:t>
      </w:r>
      <w:r>
        <w:rPr>
          <w:lang w:val="fr-FR"/>
        </w:rPr>
        <w:t>’</w:t>
      </w:r>
      <w:r w:rsidRPr="002F6BBD">
        <w:rPr>
          <w:lang w:val="fr-FR"/>
        </w:rPr>
        <w:t>étude portant sur l</w:t>
      </w:r>
      <w:r>
        <w:rPr>
          <w:lang w:val="fr-FR"/>
        </w:rPr>
        <w:t>’</w:t>
      </w:r>
      <w:r w:rsidRPr="002F6BBD">
        <w:rPr>
          <w:lang w:val="fr-FR"/>
        </w:rPr>
        <w:t>acquisition et l</w:t>
      </w:r>
      <w:r>
        <w:rPr>
          <w:lang w:val="fr-FR"/>
        </w:rPr>
        <w:t>’</w:t>
      </w:r>
      <w:r w:rsidRPr="002F6BBD">
        <w:rPr>
          <w:lang w:val="fr-FR"/>
        </w:rPr>
        <w:t>utilisation de brevets dans l</w:t>
      </w:r>
      <w:r>
        <w:rPr>
          <w:lang w:val="fr-FR"/>
        </w:rPr>
        <w:t>’</w:t>
      </w:r>
      <w:r w:rsidRPr="002F6BBD">
        <w:rPr>
          <w:lang w:val="fr-FR"/>
        </w:rPr>
        <w:t>industrie des téléphones cellulaires multifonctions, réalisée par le Center for Law and Information Policy (CLIP) de la Faculté de droit de l</w:t>
      </w:r>
      <w:r>
        <w:rPr>
          <w:lang w:val="fr-FR"/>
        </w:rPr>
        <w:t>’</w:t>
      </w:r>
      <w:r w:rsidRPr="002F6BBD">
        <w:rPr>
          <w:lang w:val="fr-FR"/>
        </w:rPr>
        <w:t xml:space="preserve">Université </w:t>
      </w:r>
      <w:proofErr w:type="spellStart"/>
      <w:r w:rsidRPr="002F6BBD">
        <w:rPr>
          <w:lang w:val="fr-FR"/>
        </w:rPr>
        <w:t>Fordham</w:t>
      </w:r>
      <w:proofErr w:type="spellEnd"/>
      <w:r w:rsidRPr="002F6BBD">
        <w:rPr>
          <w:lang w:val="fr-FR"/>
        </w:rPr>
        <w:t xml:space="preserve"> à New York, et l</w:t>
      </w:r>
      <w:r>
        <w:rPr>
          <w:lang w:val="fr-FR"/>
        </w:rPr>
        <w:t>’</w:t>
      </w:r>
      <w:r w:rsidRPr="002F6BBD">
        <w:rPr>
          <w:lang w:val="fr-FR"/>
        </w:rPr>
        <w:t>étude sur le droit d</w:t>
      </w:r>
      <w:r>
        <w:rPr>
          <w:lang w:val="fr-FR"/>
        </w:rPr>
        <w:t>’</w:t>
      </w:r>
      <w:r w:rsidRPr="002F6BBD">
        <w:rPr>
          <w:lang w:val="fr-FR"/>
        </w:rPr>
        <w:t>auteur, la concurrence et le développement, réalisée par la Max Planck Society à Munich).  En vue de faciliter le partage de données d</w:t>
      </w:r>
      <w:r>
        <w:rPr>
          <w:lang w:val="fr-FR"/>
        </w:rPr>
        <w:t>’</w:t>
      </w:r>
      <w:r w:rsidRPr="002F6BBD">
        <w:rPr>
          <w:lang w:val="fr-FR"/>
        </w:rPr>
        <w:t>expérience entre les États membres, des réunions internationales sur la propriété intellectuelle et la politique en matière de concurrence ont été organisées, comme celle tenue à Harare (Zimbabwe), en collaboration avec l</w:t>
      </w:r>
      <w:r>
        <w:rPr>
          <w:lang w:val="fr-FR"/>
        </w:rPr>
        <w:t>’</w:t>
      </w:r>
      <w:r w:rsidRPr="002F6BBD">
        <w:rPr>
          <w:lang w:val="fr-FR"/>
        </w:rPr>
        <w:t>ARIPO et le</w:t>
      </w:r>
      <w:r>
        <w:rPr>
          <w:lang w:val="fr-FR"/>
        </w:rPr>
        <w:t> </w:t>
      </w:r>
      <w:r w:rsidRPr="002F6BBD">
        <w:rPr>
          <w:lang w:val="fr-FR"/>
        </w:rPr>
        <w:t>COMESA, à laquelle ont participé des représentants des organismes nationaux chargés de la propriété industrielle et de la concurrence du Kenya, du Malawi, de la Zambie et du Zimbabwe, ou celle tenue à Hanoi (Viet Nam), en collaboration avec le Ministère de la science et de la technologie, à laquelle ont participé des représentants de la République démocratique populaire lao et du Cambodge.  Toutes les études et enquêtes réalisées dans le cadre du sous</w:t>
      </w:r>
      <w:r>
        <w:rPr>
          <w:lang w:val="fr-FR"/>
        </w:rPr>
        <w:t>-</w:t>
      </w:r>
      <w:r w:rsidRPr="002F6BBD">
        <w:rPr>
          <w:lang w:val="fr-FR"/>
        </w:rPr>
        <w:t>programme 18.3 peuvent être consultées sur le site Web de l</w:t>
      </w:r>
      <w:r>
        <w:rPr>
          <w:lang w:val="fr-FR"/>
        </w:rPr>
        <w:t>’</w:t>
      </w:r>
      <w:r w:rsidRPr="002F6BBD">
        <w:rPr>
          <w:lang w:val="fr-FR"/>
        </w:rPr>
        <w:t>OMPI</w:t>
      </w:r>
      <w:r w:rsidRPr="002F6BBD">
        <w:rPr>
          <w:rStyle w:val="FootnoteReference"/>
          <w:lang w:val="fr-FR"/>
        </w:rPr>
        <w:footnoteReference w:id="6"/>
      </w:r>
      <w:r w:rsidRPr="002F6BBD">
        <w:rPr>
          <w:lang w:val="fr-FR"/>
        </w:rPr>
        <w:t>;</w:t>
      </w:r>
    </w:p>
    <w:p w:rsidR="003201BC" w:rsidRDefault="003201BC" w:rsidP="00325B37">
      <w:pPr>
        <w:pStyle w:val="ONUMFS"/>
        <w:numPr>
          <w:ilvl w:val="2"/>
          <w:numId w:val="6"/>
        </w:numPr>
        <w:tabs>
          <w:tab w:val="clear" w:pos="1701"/>
        </w:tabs>
        <w:ind w:left="567"/>
        <w:rPr>
          <w:lang w:val="fr-FR"/>
        </w:rPr>
      </w:pPr>
      <w:r w:rsidRPr="002F6BBD">
        <w:rPr>
          <w:lang w:val="fr-FR"/>
        </w:rPr>
        <w:t>le projet relatif au renforcement des capacités des institutions de propriété intellectuelle et des utilisateurs aux niveaux national, sous</w:t>
      </w:r>
      <w:r>
        <w:rPr>
          <w:lang w:val="fr-FR"/>
        </w:rPr>
        <w:t>-</w:t>
      </w:r>
      <w:r w:rsidRPr="002F6BBD">
        <w:rPr>
          <w:lang w:val="fr-FR"/>
        </w:rPr>
        <w:t>régional et régional a donné lieu à l</w:t>
      </w:r>
      <w:r>
        <w:rPr>
          <w:lang w:val="fr-FR"/>
        </w:rPr>
        <w:t>’</w:t>
      </w:r>
      <w:r w:rsidRPr="002F6BBD">
        <w:rPr>
          <w:lang w:val="fr-FR"/>
        </w:rPr>
        <w:t>élaboration d</w:t>
      </w:r>
      <w:r>
        <w:rPr>
          <w:lang w:val="fr-FR"/>
        </w:rPr>
        <w:t>’</w:t>
      </w:r>
      <w:r w:rsidRPr="002F6BBD">
        <w:rPr>
          <w:lang w:val="fr-FR"/>
        </w:rPr>
        <w:t>une méthode de formulation de stratégies nationales de propriété intellectuelle, conformes aux priorités et aux objectifs en matière de développement de chaque pays.  Sur la base de projets pilotes menés dans six pays, la méthode élaborée dans le cadre de la mise en œuvre des projets a été unifiée et est actuellement utilisée par les pays procédant à l</w:t>
      </w:r>
      <w:r>
        <w:rPr>
          <w:lang w:val="fr-FR"/>
        </w:rPr>
        <w:t>’</w:t>
      </w:r>
      <w:r w:rsidRPr="002F6BBD">
        <w:rPr>
          <w:lang w:val="fr-FR"/>
        </w:rPr>
        <w:t>élaboration d</w:t>
      </w:r>
      <w:r>
        <w:rPr>
          <w:lang w:val="fr-FR"/>
        </w:rPr>
        <w:t>’</w:t>
      </w:r>
      <w:r w:rsidRPr="002F6BBD">
        <w:rPr>
          <w:lang w:val="fr-FR"/>
        </w:rPr>
        <w:t>une stratégie nationale de propriété intellectuelle.  En outre, cette méthode a été intégrée aux activités ordinaires des bureaux;</w:t>
      </w:r>
    </w:p>
    <w:p w:rsidR="003201BC" w:rsidRDefault="003201BC" w:rsidP="00325B37">
      <w:pPr>
        <w:pStyle w:val="ONUMFS"/>
        <w:numPr>
          <w:ilvl w:val="2"/>
          <w:numId w:val="6"/>
        </w:numPr>
        <w:tabs>
          <w:tab w:val="clear" w:pos="1701"/>
        </w:tabs>
        <w:ind w:left="567"/>
        <w:rPr>
          <w:lang w:val="fr-FR"/>
        </w:rPr>
      </w:pPr>
      <w:r w:rsidRPr="002F6BBD">
        <w:rPr>
          <w:lang w:val="fr-FR"/>
        </w:rPr>
        <w:t>les possibilités offertes par la Base de données d</w:t>
      </w:r>
      <w:r>
        <w:rPr>
          <w:lang w:val="fr-FR"/>
        </w:rPr>
        <w:t>’</w:t>
      </w:r>
      <w:r w:rsidRPr="002F6BBD">
        <w:rPr>
          <w:lang w:val="fr-FR"/>
        </w:rPr>
        <w:t>assistance technique en matière de propriété intellectuelle (IP</w:t>
      </w:r>
      <w:r>
        <w:rPr>
          <w:lang w:val="fr-FR"/>
        </w:rPr>
        <w:t>-</w:t>
      </w:r>
      <w:r w:rsidRPr="002F6BBD">
        <w:rPr>
          <w:lang w:val="fr-FR"/>
        </w:rPr>
        <w:t>TAD) ont continué d</w:t>
      </w:r>
      <w:r>
        <w:rPr>
          <w:lang w:val="fr-FR"/>
        </w:rPr>
        <w:t>’</w:t>
      </w:r>
      <w:r w:rsidRPr="002F6BBD">
        <w:rPr>
          <w:lang w:val="fr-FR"/>
        </w:rPr>
        <w:t>être largement utilisées à diverses fins.  En outre</w:t>
      </w:r>
      <w:r>
        <w:rPr>
          <w:lang w:val="fr-FR"/>
        </w:rPr>
        <w:t>,</w:t>
      </w:r>
      <w:r w:rsidRPr="002F6BBD">
        <w:rPr>
          <w:lang w:val="fr-FR"/>
        </w:rPr>
        <w:t xml:space="preserve"> la liste des consultants en propriété intellectuelle (IP</w:t>
      </w:r>
      <w:r>
        <w:rPr>
          <w:lang w:val="fr-FR"/>
        </w:rPr>
        <w:t>-</w:t>
      </w:r>
      <w:r w:rsidRPr="002F6BBD">
        <w:rPr>
          <w:lang w:val="fr-FR"/>
        </w:rPr>
        <w:t>ROC) a continué d</w:t>
      </w:r>
      <w:r>
        <w:rPr>
          <w:lang w:val="fr-FR"/>
        </w:rPr>
        <w:t>’</w:t>
      </w:r>
      <w:r w:rsidRPr="002F6BBD">
        <w:rPr>
          <w:lang w:val="fr-FR"/>
        </w:rPr>
        <w:t>être régulièrement actualisée et utilisée en vue de recenser des consultants pour des tâches spécifiques ayant trait à la propriété intellectuelle et des domaines précis s</w:t>
      </w:r>
      <w:r>
        <w:rPr>
          <w:lang w:val="fr-FR"/>
        </w:rPr>
        <w:t>’</w:t>
      </w:r>
      <w:r w:rsidRPr="002F6BBD">
        <w:rPr>
          <w:lang w:val="fr-FR"/>
        </w:rPr>
        <w:t>y rattachant.  Par ailleurs, une liste de consultants en propriété intellectuelle a été établie et intégrée à la page Web de WIPO GREEN;</w:t>
      </w:r>
    </w:p>
    <w:p w:rsidR="003201BC" w:rsidRDefault="003201BC" w:rsidP="00325B37">
      <w:pPr>
        <w:pStyle w:val="ONUMFS"/>
        <w:numPr>
          <w:ilvl w:val="2"/>
          <w:numId w:val="6"/>
        </w:numPr>
        <w:tabs>
          <w:tab w:val="clear" w:pos="1701"/>
        </w:tabs>
        <w:ind w:left="567"/>
        <w:rPr>
          <w:lang w:val="fr-FR"/>
        </w:rPr>
      </w:pPr>
      <w:r w:rsidRPr="002F6BBD">
        <w:rPr>
          <w:lang w:val="fr-FR"/>
        </w:rPr>
        <w:t>les initiatives visant à fournir une assistance technique aux offices de propriété intellectuelle dans les pays en développement et les</w:t>
      </w:r>
      <w:r>
        <w:rPr>
          <w:lang w:val="fr-FR"/>
        </w:rPr>
        <w:t> </w:t>
      </w:r>
      <w:r w:rsidRPr="002F6BBD">
        <w:rPr>
          <w:lang w:val="fr-FR"/>
        </w:rPr>
        <w:t>PMA afin de les aider à améliorer leurs systèmes informatiques de réception, d</w:t>
      </w:r>
      <w:r>
        <w:rPr>
          <w:lang w:val="fr-FR"/>
        </w:rPr>
        <w:t>’</w:t>
      </w:r>
      <w:r w:rsidRPr="002F6BBD">
        <w:rPr>
          <w:lang w:val="fr-FR"/>
        </w:rPr>
        <w:t>administration, d</w:t>
      </w:r>
      <w:r>
        <w:rPr>
          <w:lang w:val="fr-FR"/>
        </w:rPr>
        <w:t>’</w:t>
      </w:r>
      <w:r w:rsidRPr="002F6BBD">
        <w:rPr>
          <w:lang w:val="fr-FR"/>
        </w:rPr>
        <w:t>examen et de publication des titres de propriété intellectuelle ont continué d</w:t>
      </w:r>
      <w:r>
        <w:rPr>
          <w:lang w:val="fr-FR"/>
        </w:rPr>
        <w:t>’</w:t>
      </w:r>
      <w:r w:rsidRPr="002F6BBD">
        <w:rPr>
          <w:lang w:val="fr-FR"/>
        </w:rPr>
        <w:t>être intégrées dans les activités de l</w:t>
      </w:r>
      <w:r>
        <w:rPr>
          <w:lang w:val="fr-FR"/>
        </w:rPr>
        <w:t>’</w:t>
      </w:r>
      <w:r w:rsidRPr="002F6BBD">
        <w:rPr>
          <w:lang w:val="fr-FR"/>
        </w:rPr>
        <w:t>Organisation.  À cet égard, à la fin de l</w:t>
      </w:r>
      <w:r>
        <w:rPr>
          <w:lang w:val="fr-FR"/>
        </w:rPr>
        <w:t>’</w:t>
      </w:r>
      <w:r w:rsidRPr="002F6BBD">
        <w:rPr>
          <w:lang w:val="fr-FR"/>
        </w:rPr>
        <w:t>exercice biennal, plus de 65 offices du monde entier avaient recours aux solutions opérationnelles proposées par l</w:t>
      </w:r>
      <w:r>
        <w:rPr>
          <w:lang w:val="fr-FR"/>
        </w:rPr>
        <w:t>’</w:t>
      </w:r>
      <w:r w:rsidRPr="002F6BBD">
        <w:rPr>
          <w:lang w:val="fr-FR"/>
        </w:rPr>
        <w:t>OMPI pour l</w:t>
      </w:r>
      <w:r>
        <w:rPr>
          <w:lang w:val="fr-FR"/>
        </w:rPr>
        <w:t>’</w:t>
      </w:r>
      <w:r w:rsidRPr="002F6BBD">
        <w:rPr>
          <w:lang w:val="fr-FR"/>
        </w:rPr>
        <w:t>administration de leurs droits de propriété intellectuelle et avaient bénéficié d</w:t>
      </w:r>
      <w:r>
        <w:rPr>
          <w:lang w:val="fr-FR"/>
        </w:rPr>
        <w:t>’</w:t>
      </w:r>
      <w:r w:rsidRPr="002F6BBD">
        <w:rPr>
          <w:lang w:val="fr-FR"/>
        </w:rPr>
        <w:t>une aide en matière de modernisation de leurs systèmes et, dans plusieurs cas, de numérisation des registres de propriété intellectuelle.</w:t>
      </w:r>
    </w:p>
    <w:p w:rsidR="003201BC" w:rsidRDefault="003201BC" w:rsidP="00325B37">
      <w:pPr>
        <w:pStyle w:val="Heading1"/>
        <w:rPr>
          <w:lang w:val="fr-FR"/>
        </w:rPr>
      </w:pPr>
      <w:r>
        <w:rPr>
          <w:lang w:val="fr-FR"/>
        </w:rPr>
        <w:t>I</w:t>
      </w:r>
      <w:r w:rsidRPr="002F6BBD">
        <w:rPr>
          <w:lang w:val="fr-FR"/>
        </w:rPr>
        <w:t xml:space="preserve">ntégration du </w:t>
      </w:r>
      <w:r>
        <w:rPr>
          <w:lang w:val="fr-FR"/>
        </w:rPr>
        <w:t>P</w:t>
      </w:r>
      <w:r w:rsidRPr="002F6BBD">
        <w:rPr>
          <w:lang w:val="fr-FR"/>
        </w:rPr>
        <w:t>lan d</w:t>
      </w:r>
      <w:r>
        <w:rPr>
          <w:lang w:val="fr-FR"/>
        </w:rPr>
        <w:t>’</w:t>
      </w:r>
      <w:r w:rsidRPr="002F6BBD">
        <w:rPr>
          <w:lang w:val="fr-FR"/>
        </w:rPr>
        <w:t>action pour le développement dans les activités des autres organes de l</w:t>
      </w:r>
      <w:r>
        <w:rPr>
          <w:lang w:val="fr-FR"/>
        </w:rPr>
        <w:t>’OMPI</w:t>
      </w:r>
    </w:p>
    <w:p w:rsidR="003201BC" w:rsidRPr="00036B95" w:rsidRDefault="003201BC" w:rsidP="00325B37">
      <w:pPr>
        <w:rPr>
          <w:lang w:val="fr-FR"/>
        </w:rPr>
      </w:pPr>
    </w:p>
    <w:p w:rsidR="003201BC" w:rsidRDefault="003201BC" w:rsidP="00325B37">
      <w:pPr>
        <w:pStyle w:val="ONUMFS"/>
        <w:rPr>
          <w:lang w:val="fr-FR"/>
        </w:rPr>
      </w:pPr>
      <w:r w:rsidRPr="002F6BBD">
        <w:rPr>
          <w:lang w:val="fr-FR"/>
        </w:rPr>
        <w:t>Avec l</w:t>
      </w:r>
      <w:r>
        <w:rPr>
          <w:lang w:val="fr-FR"/>
        </w:rPr>
        <w:t>’</w:t>
      </w:r>
      <w:r w:rsidRPr="002F6BBD">
        <w:rPr>
          <w:lang w:val="fr-FR"/>
        </w:rPr>
        <w:t>approbation des mécanismes de coordination et modalités de suivi, d</w:t>
      </w:r>
      <w:r>
        <w:rPr>
          <w:lang w:val="fr-FR"/>
        </w:rPr>
        <w:t>’</w:t>
      </w:r>
      <w:r w:rsidRPr="002F6BBD">
        <w:rPr>
          <w:lang w:val="fr-FR"/>
        </w:rPr>
        <w:t>évaluation et d</w:t>
      </w:r>
      <w:r>
        <w:rPr>
          <w:lang w:val="fr-FR"/>
        </w:rPr>
        <w:t>’</w:t>
      </w:r>
      <w:r w:rsidRPr="002F6BBD">
        <w:rPr>
          <w:lang w:val="fr-FR"/>
        </w:rPr>
        <w:t>établissement de rapports (ci</w:t>
      </w:r>
      <w:r>
        <w:rPr>
          <w:lang w:val="fr-FR"/>
        </w:rPr>
        <w:t>-</w:t>
      </w:r>
      <w:r w:rsidRPr="002F6BBD">
        <w:rPr>
          <w:lang w:val="fr-FR"/>
        </w:rPr>
        <w:t>après dénommés “mécanisme de coordination”), l</w:t>
      </w:r>
      <w:r>
        <w:rPr>
          <w:lang w:val="fr-FR"/>
        </w:rPr>
        <w:t>’</w:t>
      </w:r>
      <w:r w:rsidRPr="002F6BBD">
        <w:rPr>
          <w:lang w:val="fr-FR"/>
        </w:rPr>
        <w:t>Assemblée générale de l</w:t>
      </w:r>
      <w:r>
        <w:rPr>
          <w:lang w:val="fr-FR"/>
        </w:rPr>
        <w:t>’</w:t>
      </w:r>
      <w:r w:rsidRPr="002F6BBD">
        <w:rPr>
          <w:lang w:val="fr-FR"/>
        </w:rPr>
        <w:t>OMPI, à sa trente</w:t>
      </w:r>
      <w:r>
        <w:rPr>
          <w:lang w:val="fr-FR"/>
        </w:rPr>
        <w:t>-</w:t>
      </w:r>
      <w:r w:rsidRPr="002F6BBD">
        <w:rPr>
          <w:lang w:val="fr-FR"/>
        </w:rPr>
        <w:t>neuvième session, a prié “les organes compétents de l</w:t>
      </w:r>
      <w:r>
        <w:rPr>
          <w:lang w:val="fr-FR"/>
        </w:rPr>
        <w:t>’</w:t>
      </w:r>
      <w:r w:rsidRPr="002F6BBD">
        <w:rPr>
          <w:lang w:val="fr-FR"/>
        </w:rPr>
        <w:t>OMPI de déterminer les façons dont les recommandations du Plan d</w:t>
      </w:r>
      <w:r>
        <w:rPr>
          <w:lang w:val="fr-FR"/>
        </w:rPr>
        <w:t>’</w:t>
      </w:r>
      <w:r w:rsidRPr="002F6BBD">
        <w:rPr>
          <w:lang w:val="fr-FR"/>
        </w:rPr>
        <w:t>action pour le développement sont intégrées dans leurs travaux”.</w:t>
      </w:r>
    </w:p>
    <w:p w:rsidR="003201BC" w:rsidRDefault="003201BC" w:rsidP="00325B37">
      <w:pPr>
        <w:pStyle w:val="ONUMFS"/>
        <w:rPr>
          <w:lang w:val="fr-FR"/>
        </w:rPr>
      </w:pPr>
      <w:r w:rsidRPr="002F6BBD">
        <w:rPr>
          <w:lang w:val="fr-FR"/>
        </w:rPr>
        <w:lastRenderedPageBreak/>
        <w:t>Dans le cadre du mécanisme de coordination, il également été demandé aux “organes compétents de l</w:t>
      </w:r>
      <w:r>
        <w:rPr>
          <w:lang w:val="fr-FR"/>
        </w:rPr>
        <w:t>’</w:t>
      </w:r>
      <w:r w:rsidRPr="002F6BBD">
        <w:rPr>
          <w:lang w:val="fr-FR"/>
        </w:rPr>
        <w:t>OMPI d</w:t>
      </w:r>
      <w:r>
        <w:rPr>
          <w:lang w:val="fr-FR"/>
        </w:rPr>
        <w:t>’</w:t>
      </w:r>
      <w:r w:rsidRPr="002F6BBD">
        <w:rPr>
          <w:lang w:val="fr-FR"/>
        </w:rPr>
        <w:t>inclure, dans leur rapport annuel aux assemblées, une description de leur contribution à la mise en œuvre des recommandations du Plan d</w:t>
      </w:r>
      <w:r>
        <w:rPr>
          <w:lang w:val="fr-FR"/>
        </w:rPr>
        <w:t>’</w:t>
      </w:r>
      <w:r w:rsidRPr="002F6BBD">
        <w:rPr>
          <w:lang w:val="fr-FR"/>
        </w:rPr>
        <w:t>action pour le développement qui les concernent”.  Un document contenant des références à ces contributions a été examiné par l</w:t>
      </w:r>
      <w:r>
        <w:rPr>
          <w:lang w:val="fr-FR"/>
        </w:rPr>
        <w:t>’</w:t>
      </w:r>
      <w:r w:rsidRPr="002F6BBD">
        <w:rPr>
          <w:lang w:val="fr-FR"/>
        </w:rPr>
        <w:t>Assemblée générale de l</w:t>
      </w:r>
      <w:r>
        <w:rPr>
          <w:lang w:val="fr-FR"/>
        </w:rPr>
        <w:t>’</w:t>
      </w:r>
      <w:r w:rsidRPr="002F6BBD">
        <w:rPr>
          <w:lang w:val="fr-FR"/>
        </w:rPr>
        <w:t>OMPI à sa quarante</w:t>
      </w:r>
      <w:r>
        <w:rPr>
          <w:lang w:val="fr-FR"/>
        </w:rPr>
        <w:t>-</w:t>
      </w:r>
      <w:r w:rsidRPr="002F6BBD">
        <w:rPr>
          <w:lang w:val="fr-FR"/>
        </w:rPr>
        <w:t>troisième session, en</w:t>
      </w:r>
      <w:r>
        <w:rPr>
          <w:lang w:val="fr-FR"/>
        </w:rPr>
        <w:t> </w:t>
      </w:r>
      <w:r w:rsidRPr="002F6BBD">
        <w:rPr>
          <w:lang w:val="fr-FR"/>
        </w:rPr>
        <w:t>2013</w:t>
      </w:r>
      <w:r w:rsidRPr="002F6BBD">
        <w:rPr>
          <w:vertAlign w:val="superscript"/>
          <w:lang w:val="fr-FR"/>
        </w:rPr>
        <w:footnoteReference w:id="7"/>
      </w:r>
      <w:r w:rsidRPr="002F6BBD">
        <w:rPr>
          <w:lang w:val="fr-FR"/>
        </w:rPr>
        <w:t>.</w:t>
      </w:r>
    </w:p>
    <w:p w:rsidR="003201BC" w:rsidRPr="002F6BBD" w:rsidRDefault="003201BC" w:rsidP="00325B37">
      <w:pPr>
        <w:pStyle w:val="ONUMFS"/>
        <w:rPr>
          <w:lang w:val="fr-FR"/>
        </w:rPr>
      </w:pPr>
      <w:r w:rsidRPr="002F6BBD">
        <w:rPr>
          <w:lang w:val="fr-FR"/>
        </w:rPr>
        <w:t>En outre, au cours de cette session, l</w:t>
      </w:r>
      <w:r>
        <w:rPr>
          <w:lang w:val="fr-FR"/>
        </w:rPr>
        <w:t>’</w:t>
      </w:r>
      <w:r w:rsidRPr="002F6BBD">
        <w:rPr>
          <w:lang w:val="fr-FR"/>
        </w:rPr>
        <w:t>Assemblée générale, examinant les documents intitulés “Rapport du Comité du développement et de la propriété intellectuelle (CDIP)” et l</w:t>
      </w:r>
      <w:r>
        <w:rPr>
          <w:lang w:val="fr-FR"/>
        </w:rPr>
        <w:t>’</w:t>
      </w:r>
      <w:r w:rsidRPr="002F6BBD">
        <w:rPr>
          <w:lang w:val="fr-FR"/>
        </w:rPr>
        <w:t>“Examen de la mise en œuvre des recommandations du Plan d</w:t>
      </w:r>
      <w:r>
        <w:rPr>
          <w:lang w:val="fr-FR"/>
        </w:rPr>
        <w:t>’</w:t>
      </w:r>
      <w:r w:rsidRPr="002F6BBD">
        <w:rPr>
          <w:lang w:val="fr-FR"/>
        </w:rPr>
        <w:t>action pour le développement”, publiés respectivement sous les cotes WO/GA/43/10</w:t>
      </w:r>
      <w:r w:rsidRPr="002F6BBD">
        <w:rPr>
          <w:vertAlign w:val="superscript"/>
          <w:lang w:val="fr-FR"/>
        </w:rPr>
        <w:footnoteReference w:id="8"/>
      </w:r>
      <w:r w:rsidRPr="002F6BBD">
        <w:rPr>
          <w:lang w:val="fr-FR"/>
        </w:rPr>
        <w:t xml:space="preserve"> et WO/GA/43/11</w:t>
      </w:r>
      <w:r w:rsidRPr="002F6BBD">
        <w:rPr>
          <w:vertAlign w:val="superscript"/>
          <w:lang w:val="fr-FR"/>
        </w:rPr>
        <w:footnoteReference w:id="9"/>
      </w:r>
      <w:r w:rsidRPr="002F6BBD">
        <w:rPr>
          <w:lang w:val="fr-FR"/>
        </w:rPr>
        <w:t>, a adopté la décision suivante : “L</w:t>
      </w:r>
      <w:r>
        <w:rPr>
          <w:lang w:val="fr-FR"/>
        </w:rPr>
        <w:t>’</w:t>
      </w:r>
      <w:r w:rsidRPr="002F6BBD">
        <w:rPr>
          <w:lang w:val="fr-FR"/>
        </w:rPr>
        <w:t>Assemblée générale de l</w:t>
      </w:r>
      <w:r>
        <w:rPr>
          <w:lang w:val="fr-FR"/>
        </w:rPr>
        <w:t>’</w:t>
      </w:r>
      <w:r w:rsidRPr="002F6BBD">
        <w:rPr>
          <w:lang w:val="fr-FR"/>
        </w:rPr>
        <w:t xml:space="preserve">OMPI </w:t>
      </w:r>
      <w:r>
        <w:rPr>
          <w:lang w:val="fr-FR"/>
        </w:rPr>
        <w:t>i) </w:t>
      </w:r>
      <w:r w:rsidRPr="002F6BBD">
        <w:rPr>
          <w:lang w:val="fr-FR"/>
        </w:rPr>
        <w:t>rappelle sa décision de</w:t>
      </w:r>
      <w:r>
        <w:rPr>
          <w:lang w:val="fr-FR"/>
        </w:rPr>
        <w:t> </w:t>
      </w:r>
      <w:r w:rsidRPr="002F6BBD">
        <w:rPr>
          <w:lang w:val="fr-FR"/>
        </w:rPr>
        <w:t>2007 relative à la création du Comité du développement et de la propriété intellectuelle, figurant dans le document A/43/13</w:t>
      </w:r>
      <w:r w:rsidRPr="002F6BBD">
        <w:rPr>
          <w:vertAlign w:val="superscript"/>
          <w:lang w:val="fr-FR"/>
        </w:rPr>
        <w:footnoteReference w:id="10"/>
      </w:r>
      <w:r w:rsidRPr="002F6BBD">
        <w:rPr>
          <w:lang w:val="fr-FR"/>
        </w:rPr>
        <w:t xml:space="preserve"> et sa décision relative aux mécanismes de coordination et aux modalités de suivi, d</w:t>
      </w:r>
      <w:r>
        <w:rPr>
          <w:lang w:val="fr-FR"/>
        </w:rPr>
        <w:t>’</w:t>
      </w:r>
      <w:r w:rsidRPr="002F6BBD">
        <w:rPr>
          <w:lang w:val="fr-FR"/>
        </w:rPr>
        <w:t>évaluation et d</w:t>
      </w:r>
      <w:r>
        <w:rPr>
          <w:lang w:val="fr-FR"/>
        </w:rPr>
        <w:t>’</w:t>
      </w:r>
      <w:r w:rsidRPr="002F6BBD">
        <w:rPr>
          <w:lang w:val="fr-FR"/>
        </w:rPr>
        <w:t>établissement de rapports, figurant dans le document</w:t>
      </w:r>
      <w:r>
        <w:rPr>
          <w:lang w:val="fr-FR"/>
        </w:rPr>
        <w:t xml:space="preserve"> </w:t>
      </w:r>
      <w:r w:rsidRPr="002F6BBD">
        <w:rPr>
          <w:lang w:val="fr-FR"/>
        </w:rPr>
        <w:t>WO/GA/39/7</w:t>
      </w:r>
      <w:r w:rsidRPr="002F6BBD">
        <w:rPr>
          <w:vertAlign w:val="superscript"/>
          <w:lang w:val="fr-FR"/>
        </w:rPr>
        <w:footnoteReference w:id="11"/>
      </w:r>
      <w:r w:rsidRPr="002F6BBD">
        <w:rPr>
          <w:lang w:val="fr-FR"/>
        </w:rPr>
        <w:t>, et réaffirme sa volonté de les mettre pleinement en œuvre;  ii)</w:t>
      </w:r>
      <w:r>
        <w:rPr>
          <w:lang w:val="fr-FR"/>
        </w:rPr>
        <w:t> </w:t>
      </w:r>
      <w:r w:rsidRPr="002F6BBD">
        <w:rPr>
          <w:lang w:val="fr-FR"/>
        </w:rPr>
        <w:t>réaffirme que tous les comités de l</w:t>
      </w:r>
      <w:r>
        <w:rPr>
          <w:lang w:val="fr-FR"/>
        </w:rPr>
        <w:t>’</w:t>
      </w:r>
      <w:r w:rsidRPr="002F6BBD">
        <w:rPr>
          <w:lang w:val="fr-FR"/>
        </w:rPr>
        <w:t>OMPI sont sur un pied d</w:t>
      </w:r>
      <w:r>
        <w:rPr>
          <w:lang w:val="fr-FR"/>
        </w:rPr>
        <w:t>’</w:t>
      </w:r>
      <w:r w:rsidRPr="002F6BBD">
        <w:rPr>
          <w:lang w:val="fr-FR"/>
        </w:rPr>
        <w:t>égalité et rendent compte aux assemblées;  iii)</w:t>
      </w:r>
      <w:r>
        <w:rPr>
          <w:lang w:val="fr-FR"/>
        </w:rPr>
        <w:t> </w:t>
      </w:r>
      <w:r w:rsidRPr="002F6BBD">
        <w:rPr>
          <w:lang w:val="fr-FR"/>
        </w:rPr>
        <w:t>prend note des préoccupations exprimées par des États membres au sujet de la mise en œuvre du mandat du</w:t>
      </w:r>
      <w:r>
        <w:rPr>
          <w:lang w:val="fr-FR"/>
        </w:rPr>
        <w:t> </w:t>
      </w:r>
      <w:r w:rsidRPr="002F6BBD">
        <w:rPr>
          <w:lang w:val="fr-FR"/>
        </w:rPr>
        <w:t>CDIP et de la mise en œuvre des mécanismes de coordination;  et iv)</w:t>
      </w:r>
      <w:r>
        <w:rPr>
          <w:lang w:val="fr-FR"/>
        </w:rPr>
        <w:t> </w:t>
      </w:r>
      <w:r w:rsidRPr="002F6BBD">
        <w:rPr>
          <w:lang w:val="fr-FR"/>
        </w:rPr>
        <w:t>demande au</w:t>
      </w:r>
      <w:r>
        <w:rPr>
          <w:lang w:val="fr-FR"/>
        </w:rPr>
        <w:t> </w:t>
      </w:r>
      <w:r w:rsidRPr="002F6BBD">
        <w:rPr>
          <w:lang w:val="fr-FR"/>
        </w:rPr>
        <w:t>CDIP d</w:t>
      </w:r>
      <w:r>
        <w:rPr>
          <w:lang w:val="fr-FR"/>
        </w:rPr>
        <w:t>’</w:t>
      </w:r>
      <w:r w:rsidRPr="002F6BBD">
        <w:rPr>
          <w:lang w:val="fr-FR"/>
        </w:rPr>
        <w:t>examiner ces deux</w:t>
      </w:r>
      <w:r>
        <w:rPr>
          <w:lang w:val="fr-FR"/>
        </w:rPr>
        <w:t> </w:t>
      </w:r>
      <w:r w:rsidRPr="002F6BBD">
        <w:rPr>
          <w:lang w:val="fr-FR"/>
        </w:rPr>
        <w:t>questions lors de ses douzième et treizième</w:t>
      </w:r>
      <w:r>
        <w:rPr>
          <w:lang w:val="fr-FR"/>
        </w:rPr>
        <w:t> </w:t>
      </w:r>
      <w:r w:rsidRPr="002F6BBD">
        <w:rPr>
          <w:lang w:val="fr-FR"/>
        </w:rPr>
        <w:t>sessions, d</w:t>
      </w:r>
      <w:r>
        <w:rPr>
          <w:lang w:val="fr-FR"/>
        </w:rPr>
        <w:t>’</w:t>
      </w:r>
      <w:r w:rsidRPr="002F6BBD">
        <w:rPr>
          <w:lang w:val="fr-FR"/>
        </w:rPr>
        <w:t>en rendre compte et de faire des recommandations sur ces deux</w:t>
      </w:r>
      <w:r>
        <w:rPr>
          <w:lang w:val="fr-FR"/>
        </w:rPr>
        <w:t> </w:t>
      </w:r>
      <w:r w:rsidRPr="002F6BBD">
        <w:rPr>
          <w:lang w:val="fr-FR"/>
        </w:rPr>
        <w:t>questions à l</w:t>
      </w:r>
      <w:r>
        <w:rPr>
          <w:lang w:val="fr-FR"/>
        </w:rPr>
        <w:t>’</w:t>
      </w:r>
      <w:r w:rsidRPr="002F6BBD">
        <w:rPr>
          <w:lang w:val="fr-FR"/>
        </w:rPr>
        <w:t>Assemblée générale en</w:t>
      </w:r>
      <w:r>
        <w:rPr>
          <w:lang w:val="fr-FR"/>
        </w:rPr>
        <w:t> </w:t>
      </w:r>
      <w:r w:rsidRPr="002F6BBD">
        <w:rPr>
          <w:lang w:val="fr-FR"/>
        </w:rPr>
        <w:t>2014”</w:t>
      </w:r>
      <w:r w:rsidRPr="002F6BBD">
        <w:rPr>
          <w:vertAlign w:val="superscript"/>
          <w:lang w:val="fr-FR"/>
        </w:rPr>
        <w:footnoteReference w:id="12"/>
      </w:r>
      <w:r w:rsidRPr="002F6BBD">
        <w:rPr>
          <w:lang w:val="fr-FR"/>
        </w:rPr>
        <w:t>.  En conséquence, à sa douzième session, le comité a examiné cette décision de l</w:t>
      </w:r>
      <w:r>
        <w:rPr>
          <w:lang w:val="fr-FR"/>
        </w:rPr>
        <w:t>’</w:t>
      </w:r>
      <w:r w:rsidRPr="002F6BBD">
        <w:rPr>
          <w:lang w:val="fr-FR"/>
        </w:rPr>
        <w:t>Assemblée générale de l</w:t>
      </w:r>
      <w:r>
        <w:rPr>
          <w:lang w:val="fr-FR"/>
        </w:rPr>
        <w:t>’</w:t>
      </w:r>
      <w:r w:rsidRPr="002F6BBD">
        <w:rPr>
          <w:lang w:val="fr-FR"/>
        </w:rPr>
        <w:t>OMPI et poursuivra ses délibérations à sa présente session en vue de rendre compte de la mise en œuvre du mandat du</w:t>
      </w:r>
      <w:r>
        <w:rPr>
          <w:lang w:val="fr-FR"/>
        </w:rPr>
        <w:t> </w:t>
      </w:r>
      <w:r w:rsidRPr="002F6BBD">
        <w:rPr>
          <w:lang w:val="fr-FR"/>
        </w:rPr>
        <w:t>CDIP et de la mise en œuvre des mécanismes de coordination et faire des recommandations à l</w:t>
      </w:r>
      <w:r>
        <w:rPr>
          <w:lang w:val="fr-FR"/>
        </w:rPr>
        <w:t>’</w:t>
      </w:r>
      <w:r w:rsidRPr="002F6BBD">
        <w:rPr>
          <w:lang w:val="fr-FR"/>
        </w:rPr>
        <w:t>Assemblée générale sur ces deux</w:t>
      </w:r>
      <w:r>
        <w:rPr>
          <w:lang w:val="fr-FR"/>
        </w:rPr>
        <w:t> </w:t>
      </w:r>
      <w:r w:rsidRPr="002F6BBD">
        <w:rPr>
          <w:lang w:val="fr-FR"/>
        </w:rPr>
        <w:t>questions en</w:t>
      </w:r>
      <w:r>
        <w:rPr>
          <w:lang w:val="fr-FR"/>
        </w:rPr>
        <w:t> </w:t>
      </w:r>
      <w:r w:rsidRPr="002F6BBD">
        <w:rPr>
          <w:lang w:val="fr-FR"/>
        </w:rPr>
        <w:t>2014.</w:t>
      </w:r>
    </w:p>
    <w:p w:rsidR="003201BC" w:rsidRPr="002F6BBD" w:rsidRDefault="003201BC" w:rsidP="00325B37">
      <w:pPr>
        <w:pStyle w:val="ONUMFS"/>
        <w:rPr>
          <w:lang w:val="fr-FR"/>
        </w:rPr>
      </w:pPr>
      <w:r w:rsidRPr="002F6BBD">
        <w:rPr>
          <w:lang w:val="fr-FR"/>
        </w:rPr>
        <w:t>On trouvera ci</w:t>
      </w:r>
      <w:r>
        <w:rPr>
          <w:lang w:val="fr-FR"/>
        </w:rPr>
        <w:t>-</w:t>
      </w:r>
      <w:r w:rsidRPr="002F6BBD">
        <w:rPr>
          <w:lang w:val="fr-FR"/>
        </w:rPr>
        <w:t>après un résumé des faits nouveaux intervenus en</w:t>
      </w:r>
      <w:r>
        <w:rPr>
          <w:lang w:val="fr-FR"/>
        </w:rPr>
        <w:t> </w:t>
      </w:r>
      <w:r w:rsidRPr="002F6BBD">
        <w:rPr>
          <w:lang w:val="fr-FR"/>
        </w:rPr>
        <w:t>2013 au sein de différents organes de l</w:t>
      </w:r>
      <w:r>
        <w:rPr>
          <w:lang w:val="fr-FR"/>
        </w:rPr>
        <w:t>’</w:t>
      </w:r>
      <w:r w:rsidRPr="002F6BBD">
        <w:rPr>
          <w:lang w:val="fr-FR"/>
        </w:rPr>
        <w:t>OMPI et de leur contribution à la mise en œuvre du Plan d</w:t>
      </w:r>
      <w:r>
        <w:rPr>
          <w:lang w:val="fr-FR"/>
        </w:rPr>
        <w:t>’</w:t>
      </w:r>
      <w:r w:rsidRPr="002F6BBD">
        <w:rPr>
          <w:lang w:val="fr-FR"/>
        </w:rPr>
        <w:t>action pour le développement.</w:t>
      </w:r>
    </w:p>
    <w:p w:rsidR="003201BC" w:rsidRDefault="003201BC" w:rsidP="00325B37">
      <w:pPr>
        <w:pStyle w:val="Heading4"/>
        <w:rPr>
          <w:lang w:val="fr-FR"/>
        </w:rPr>
      </w:pPr>
      <w:r w:rsidRPr="002F6BBD">
        <w:rPr>
          <w:lang w:val="fr-FR"/>
        </w:rPr>
        <w:t>Comité intergouvernemental de la propriété intellectuelle relative aux ressources génétiques, aux savoirs traditionnels et au folklore</w:t>
      </w:r>
    </w:p>
    <w:p w:rsidR="003201BC" w:rsidRPr="00036B95" w:rsidRDefault="003201BC" w:rsidP="00325B37">
      <w:pPr>
        <w:rPr>
          <w:lang w:val="fr-FR"/>
        </w:rPr>
      </w:pPr>
    </w:p>
    <w:p w:rsidR="003201BC" w:rsidRDefault="003201BC" w:rsidP="00325B37">
      <w:pPr>
        <w:pStyle w:val="ONUMFS"/>
        <w:rPr>
          <w:lang w:val="fr-FR"/>
        </w:rPr>
      </w:pPr>
      <w:r w:rsidRPr="002F6BBD">
        <w:rPr>
          <w:lang w:val="fr-FR"/>
        </w:rPr>
        <w:t>Le Comité intergouvernemental de la propriété intellectuelle relative aux ressources génétiques, aux savoirs traditionnels et au folklore (IGC) a tenu sa vingt</w:t>
      </w:r>
      <w:r>
        <w:rPr>
          <w:lang w:val="fr-FR"/>
        </w:rPr>
        <w:t>-</w:t>
      </w:r>
      <w:r w:rsidRPr="002F6BBD">
        <w:rPr>
          <w:lang w:val="fr-FR"/>
        </w:rPr>
        <w:t>troisième session du 4 au 8 février 2013, sa vingt</w:t>
      </w:r>
      <w:r>
        <w:rPr>
          <w:lang w:val="fr-FR"/>
        </w:rPr>
        <w:t>-</w:t>
      </w:r>
      <w:r w:rsidRPr="002F6BBD">
        <w:rPr>
          <w:lang w:val="fr-FR"/>
        </w:rPr>
        <w:t>quatrième session du 22 au 26 avril 2013 et sa vingt</w:t>
      </w:r>
      <w:r>
        <w:rPr>
          <w:lang w:val="fr-FR"/>
        </w:rPr>
        <w:t>-</w:t>
      </w:r>
      <w:r w:rsidRPr="002F6BBD">
        <w:rPr>
          <w:lang w:val="fr-FR"/>
        </w:rPr>
        <w:t>cinquième session du 15 au 24 juillet 2013.  L</w:t>
      </w:r>
      <w:r>
        <w:rPr>
          <w:lang w:val="fr-FR"/>
        </w:rPr>
        <w:t>’</w:t>
      </w:r>
      <w:r w:rsidRPr="002F6BBD">
        <w:rPr>
          <w:lang w:val="fr-FR"/>
        </w:rPr>
        <w:t>IGC s</w:t>
      </w:r>
      <w:r>
        <w:rPr>
          <w:lang w:val="fr-FR"/>
        </w:rPr>
        <w:t>’</w:t>
      </w:r>
      <w:r w:rsidRPr="002F6BBD">
        <w:rPr>
          <w:lang w:val="fr-FR"/>
        </w:rPr>
        <w:t>est employé à négocier, consolider et rationaliser les projets de textes sur les ressources génétiques, les savoirs traditionnels et les expressions culturelles traditionnelles.  En septembre 2013, l</w:t>
      </w:r>
      <w:r>
        <w:rPr>
          <w:lang w:val="fr-FR"/>
        </w:rPr>
        <w:t>’</w:t>
      </w:r>
      <w:r w:rsidRPr="002F6BBD">
        <w:rPr>
          <w:lang w:val="fr-FR"/>
        </w:rPr>
        <w:t>Assemblée générale a décidé de renouveler le mandat de l</w:t>
      </w:r>
      <w:r>
        <w:rPr>
          <w:lang w:val="fr-FR"/>
        </w:rPr>
        <w:t>’</w:t>
      </w:r>
      <w:r w:rsidRPr="002F6BBD">
        <w:rPr>
          <w:lang w:val="fr-FR"/>
        </w:rPr>
        <w:t>IGC pour l</w:t>
      </w:r>
      <w:r>
        <w:rPr>
          <w:lang w:val="fr-FR"/>
        </w:rPr>
        <w:t>’</w:t>
      </w:r>
      <w:r w:rsidRPr="002F6BBD">
        <w:rPr>
          <w:lang w:val="fr-FR"/>
        </w:rPr>
        <w:t>exercice biennal 2014</w:t>
      </w:r>
      <w:r>
        <w:rPr>
          <w:lang w:val="fr-FR"/>
        </w:rPr>
        <w:t>-</w:t>
      </w:r>
      <w:r w:rsidRPr="002F6BBD">
        <w:rPr>
          <w:lang w:val="fr-FR"/>
        </w:rPr>
        <w:t>2015.  Le renouvellement de son mandat permettra à l</w:t>
      </w:r>
      <w:r>
        <w:rPr>
          <w:lang w:val="fr-FR"/>
        </w:rPr>
        <w:t>’</w:t>
      </w:r>
      <w:r w:rsidRPr="002F6BBD">
        <w:rPr>
          <w:lang w:val="fr-FR"/>
        </w:rPr>
        <w:t>IGC : i)</w:t>
      </w:r>
      <w:r>
        <w:rPr>
          <w:lang w:val="fr-FR"/>
        </w:rPr>
        <w:t> </w:t>
      </w:r>
      <w:r w:rsidRPr="002F6BBD">
        <w:rPr>
          <w:lang w:val="fr-FR"/>
        </w:rPr>
        <w:t>de continuer d</w:t>
      </w:r>
      <w:r>
        <w:rPr>
          <w:lang w:val="fr-FR"/>
        </w:rPr>
        <w:t>’</w:t>
      </w:r>
      <w:r w:rsidRPr="002F6BBD">
        <w:rPr>
          <w:lang w:val="fr-FR"/>
        </w:rPr>
        <w:t>accélérer ses travaux, en s</w:t>
      </w:r>
      <w:r>
        <w:rPr>
          <w:lang w:val="fr-FR"/>
        </w:rPr>
        <w:t>’</w:t>
      </w:r>
      <w:r w:rsidRPr="002F6BBD">
        <w:rPr>
          <w:lang w:val="fr-FR"/>
        </w:rPr>
        <w:t>engageant pleinement et de manière ouverte, en ce qui concerne les négociations sur la base d</w:t>
      </w:r>
      <w:r>
        <w:rPr>
          <w:lang w:val="fr-FR"/>
        </w:rPr>
        <w:t>’</w:t>
      </w:r>
      <w:r w:rsidRPr="002F6BBD">
        <w:rPr>
          <w:lang w:val="fr-FR"/>
        </w:rPr>
        <w:t>un texte en vue de parvenir à un accord sur le texte d</w:t>
      </w:r>
      <w:r>
        <w:rPr>
          <w:lang w:val="fr-FR"/>
        </w:rPr>
        <w:t>’</w:t>
      </w:r>
      <w:r w:rsidRPr="002F6BBD">
        <w:rPr>
          <w:lang w:val="fr-FR"/>
        </w:rPr>
        <w:t>un ou de plusieurs instruments juridiques internationaux qui garantiront une protection efficace des ressources génétiques, des savoirs traditionnels et des expressions culturelles traditionnelles;  ii)</w:t>
      </w:r>
      <w:r>
        <w:rPr>
          <w:lang w:val="fr-FR"/>
        </w:rPr>
        <w:t> </w:t>
      </w:r>
      <w:r w:rsidRPr="002F6BBD">
        <w:rPr>
          <w:lang w:val="fr-FR"/>
        </w:rPr>
        <w:t>de suivre un programme de travail bien défini, fondé sur des méthodes de travail viables;  iii)</w:t>
      </w:r>
      <w:r>
        <w:rPr>
          <w:lang w:val="fr-FR"/>
        </w:rPr>
        <w:t> </w:t>
      </w:r>
      <w:r w:rsidRPr="002F6BBD">
        <w:rPr>
          <w:lang w:val="fr-FR"/>
        </w:rPr>
        <w:t>de s</w:t>
      </w:r>
      <w:r>
        <w:rPr>
          <w:lang w:val="fr-FR"/>
        </w:rPr>
        <w:t>’</w:t>
      </w:r>
      <w:r w:rsidRPr="002F6BBD">
        <w:rPr>
          <w:lang w:val="fr-FR"/>
        </w:rPr>
        <w:t>appuyer sur les activités qu</w:t>
      </w:r>
      <w:r>
        <w:rPr>
          <w:lang w:val="fr-FR"/>
        </w:rPr>
        <w:t>’</w:t>
      </w:r>
      <w:r w:rsidRPr="002F6BBD">
        <w:rPr>
          <w:lang w:val="fr-FR"/>
        </w:rPr>
        <w:t xml:space="preserve">il a déjà réalisées et </w:t>
      </w:r>
      <w:r w:rsidRPr="002F6BBD">
        <w:rPr>
          <w:lang w:val="fr-FR"/>
        </w:rPr>
        <w:lastRenderedPageBreak/>
        <w:t>d</w:t>
      </w:r>
      <w:r>
        <w:rPr>
          <w:lang w:val="fr-FR"/>
        </w:rPr>
        <w:t>’</w:t>
      </w:r>
      <w:r w:rsidRPr="002F6BBD">
        <w:rPr>
          <w:lang w:val="fr-FR"/>
        </w:rPr>
        <w:t>utiliser comme base des négociations tous les documents de travail de l</w:t>
      </w:r>
      <w:r>
        <w:rPr>
          <w:lang w:val="fr-FR"/>
        </w:rPr>
        <w:t>’</w:t>
      </w:r>
      <w:r w:rsidRPr="002F6BBD">
        <w:rPr>
          <w:lang w:val="fr-FR"/>
        </w:rPr>
        <w:t>OMPI, ainsi que toute autre contribution écrite des membres;  et iv)</w:t>
      </w:r>
      <w:r>
        <w:rPr>
          <w:lang w:val="fr-FR"/>
        </w:rPr>
        <w:t> </w:t>
      </w:r>
      <w:r w:rsidRPr="002F6BBD">
        <w:rPr>
          <w:lang w:val="fr-FR"/>
        </w:rPr>
        <w:t>de soumettre le texte d</w:t>
      </w:r>
      <w:r>
        <w:rPr>
          <w:lang w:val="fr-FR"/>
        </w:rPr>
        <w:t>’</w:t>
      </w:r>
      <w:r w:rsidRPr="002F6BBD">
        <w:rPr>
          <w:lang w:val="fr-FR"/>
        </w:rPr>
        <w:t>un ou de plusieurs instruments juridiques internationaux à l</w:t>
      </w:r>
      <w:r>
        <w:rPr>
          <w:lang w:val="fr-FR"/>
        </w:rPr>
        <w:t>’</w:t>
      </w:r>
      <w:r w:rsidRPr="002F6BBD">
        <w:rPr>
          <w:lang w:val="fr-FR"/>
        </w:rPr>
        <w:t>Assemblée générale, à sa session de</w:t>
      </w:r>
      <w:r>
        <w:rPr>
          <w:lang w:val="fr-FR"/>
        </w:rPr>
        <w:t> </w:t>
      </w:r>
      <w:r w:rsidRPr="002F6BBD">
        <w:rPr>
          <w:lang w:val="fr-FR"/>
        </w:rPr>
        <w:t>2014, qui examinera les textes, fera le point sur l</w:t>
      </w:r>
      <w:r>
        <w:rPr>
          <w:lang w:val="fr-FR"/>
        </w:rPr>
        <w:t>’</w:t>
      </w:r>
      <w:r w:rsidRPr="002F6BBD">
        <w:rPr>
          <w:lang w:val="fr-FR"/>
        </w:rPr>
        <w:t>avancement des travaux et se prononcera sur la convocation d</w:t>
      </w:r>
      <w:r>
        <w:rPr>
          <w:lang w:val="fr-FR"/>
        </w:rPr>
        <w:t>’</w:t>
      </w:r>
      <w:r w:rsidRPr="002F6BBD">
        <w:rPr>
          <w:lang w:val="fr-FR"/>
        </w:rPr>
        <w:t>une conférence diplomatique.  L</w:t>
      </w:r>
      <w:r>
        <w:rPr>
          <w:lang w:val="fr-FR"/>
        </w:rPr>
        <w:t>’</w:t>
      </w:r>
      <w:r w:rsidRPr="002F6BBD">
        <w:rPr>
          <w:caps/>
          <w:lang w:val="fr-FR"/>
        </w:rPr>
        <w:t>A</w:t>
      </w:r>
      <w:r w:rsidRPr="002F6BBD">
        <w:rPr>
          <w:lang w:val="fr-FR"/>
        </w:rPr>
        <w:t>ssemblée générale étudiera, en outre, la nécessité d</w:t>
      </w:r>
      <w:r>
        <w:rPr>
          <w:lang w:val="fr-FR"/>
        </w:rPr>
        <w:t>’</w:t>
      </w:r>
      <w:r w:rsidRPr="002F6BBD">
        <w:rPr>
          <w:lang w:val="fr-FR"/>
        </w:rPr>
        <w:t>organiser des réunions supplémentaires, compte tenu de la procédure budgétaire.</w:t>
      </w:r>
    </w:p>
    <w:p w:rsidR="003201BC" w:rsidRDefault="003201BC" w:rsidP="00325B37">
      <w:pPr>
        <w:pStyle w:val="ONUMFS"/>
        <w:rPr>
          <w:lang w:val="fr-FR"/>
        </w:rPr>
      </w:pPr>
      <w:r w:rsidRPr="002F6BBD">
        <w:rPr>
          <w:lang w:val="fr-FR"/>
        </w:rPr>
        <w:t>Un accord a également été trouvé sur un programme de travail de l</w:t>
      </w:r>
      <w:r>
        <w:rPr>
          <w:lang w:val="fr-FR"/>
        </w:rPr>
        <w:t>’</w:t>
      </w:r>
      <w:r w:rsidRPr="002F6BBD">
        <w:rPr>
          <w:lang w:val="fr-FR"/>
        </w:rPr>
        <w:t>IGC en</w:t>
      </w:r>
      <w:r>
        <w:rPr>
          <w:lang w:val="fr-FR"/>
        </w:rPr>
        <w:t> </w:t>
      </w:r>
      <w:r w:rsidRPr="002F6BBD">
        <w:rPr>
          <w:lang w:val="fr-FR"/>
        </w:rPr>
        <w:t>2014, ainsi établi : i)</w:t>
      </w:r>
      <w:r>
        <w:rPr>
          <w:lang w:val="fr-FR"/>
        </w:rPr>
        <w:t> </w:t>
      </w:r>
      <w:r w:rsidRPr="002F6BBD">
        <w:rPr>
          <w:lang w:val="fr-FR"/>
        </w:rPr>
        <w:t>la vingt</w:t>
      </w:r>
      <w:r>
        <w:rPr>
          <w:lang w:val="fr-FR"/>
        </w:rPr>
        <w:t>-</w:t>
      </w:r>
      <w:r w:rsidRPr="002F6BBD">
        <w:rPr>
          <w:lang w:val="fr-FR"/>
        </w:rPr>
        <w:t>sixième session de l</w:t>
      </w:r>
      <w:r>
        <w:rPr>
          <w:lang w:val="fr-FR"/>
        </w:rPr>
        <w:t>’</w:t>
      </w:r>
      <w:r w:rsidRPr="002F6BBD">
        <w:rPr>
          <w:lang w:val="fr-FR"/>
        </w:rPr>
        <w:t>IGC, en février 2014, d</w:t>
      </w:r>
      <w:r>
        <w:rPr>
          <w:lang w:val="fr-FR"/>
        </w:rPr>
        <w:t>’une durée de cinq</w:t>
      </w:r>
      <w:r w:rsidRPr="002F6BBD">
        <w:rPr>
          <w:lang w:val="fr-FR"/>
        </w:rPr>
        <w:t> jours et consacrée aux ressources génétiques, débuterait par une réunion des ambassadeurs ou des hauts fonctionnaires venant de différents pays en vue d</w:t>
      </w:r>
      <w:r>
        <w:rPr>
          <w:lang w:val="fr-FR"/>
        </w:rPr>
        <w:t>’</w:t>
      </w:r>
      <w:r w:rsidRPr="002F6BBD">
        <w:rPr>
          <w:lang w:val="fr-FR"/>
        </w:rPr>
        <w:t>échanger des vues sur les principales questions de politique générale liées aux négociations, dans le but d</w:t>
      </w:r>
      <w:r>
        <w:rPr>
          <w:lang w:val="fr-FR"/>
        </w:rPr>
        <w:t>’</w:t>
      </w:r>
      <w:r w:rsidRPr="002F6BBD">
        <w:rPr>
          <w:lang w:val="fr-FR"/>
        </w:rPr>
        <w:t>éclairer et d</w:t>
      </w:r>
      <w:r>
        <w:rPr>
          <w:lang w:val="fr-FR"/>
        </w:rPr>
        <w:t>’</w:t>
      </w:r>
      <w:r w:rsidRPr="002F6BBD">
        <w:rPr>
          <w:lang w:val="fr-FR"/>
        </w:rPr>
        <w:t>orienter les travaux;  ii) la vingt</w:t>
      </w:r>
      <w:r>
        <w:rPr>
          <w:lang w:val="fr-FR"/>
        </w:rPr>
        <w:t>-</w:t>
      </w:r>
      <w:r w:rsidRPr="002F6BBD">
        <w:rPr>
          <w:lang w:val="fr-FR"/>
        </w:rPr>
        <w:t>septième session de l</w:t>
      </w:r>
      <w:r>
        <w:rPr>
          <w:lang w:val="fr-FR"/>
        </w:rPr>
        <w:t>’</w:t>
      </w:r>
      <w:r w:rsidRPr="002F6BBD">
        <w:rPr>
          <w:lang w:val="fr-FR"/>
        </w:rPr>
        <w:t>IGC, en avril 2014, durerait 10 jours et serait axée sur les savoirs traditionnels, puis sur les expressions culturelles traditionnelles, y compris un examen des questions transversales;  et iii)</w:t>
      </w:r>
      <w:r>
        <w:rPr>
          <w:lang w:val="fr-FR"/>
        </w:rPr>
        <w:t> </w:t>
      </w:r>
      <w:r w:rsidRPr="002F6BBD">
        <w:rPr>
          <w:lang w:val="fr-FR"/>
        </w:rPr>
        <w:t>la vingt</w:t>
      </w:r>
      <w:r>
        <w:rPr>
          <w:lang w:val="fr-FR"/>
        </w:rPr>
        <w:t>-</w:t>
      </w:r>
      <w:r w:rsidRPr="002F6BBD">
        <w:rPr>
          <w:lang w:val="fr-FR"/>
        </w:rPr>
        <w:t>huitième session du comité, en juillet 2014, serait une session de 3 jours couvrant tous les thèmes et visant à faire le bilan des progrès accomplis et à présenter une recommandation à l</w:t>
      </w:r>
      <w:r>
        <w:rPr>
          <w:lang w:val="fr-FR"/>
        </w:rPr>
        <w:t>’</w:t>
      </w:r>
      <w:r w:rsidRPr="002F6BBD">
        <w:rPr>
          <w:lang w:val="fr-FR"/>
        </w:rPr>
        <w:t>Assemblée générale en septembre 2014.</w:t>
      </w:r>
    </w:p>
    <w:p w:rsidR="003201BC" w:rsidRDefault="003201BC" w:rsidP="00325B37">
      <w:pPr>
        <w:pStyle w:val="ONUMFS"/>
        <w:rPr>
          <w:lang w:val="fr-FR"/>
        </w:rPr>
      </w:pPr>
      <w:r w:rsidRPr="002F6BBD">
        <w:rPr>
          <w:lang w:val="fr-FR"/>
        </w:rPr>
        <w:t>La conclusion des négociations de l</w:t>
      </w:r>
      <w:r>
        <w:rPr>
          <w:lang w:val="fr-FR"/>
        </w:rPr>
        <w:t>’</w:t>
      </w:r>
      <w:r w:rsidRPr="002F6BBD">
        <w:rPr>
          <w:lang w:val="fr-FR"/>
        </w:rPr>
        <w:t>IGC fait l</w:t>
      </w:r>
      <w:r>
        <w:rPr>
          <w:lang w:val="fr-FR"/>
        </w:rPr>
        <w:t>’</w:t>
      </w:r>
      <w:r w:rsidRPr="002F6BBD">
        <w:rPr>
          <w:lang w:val="fr-FR"/>
        </w:rPr>
        <w:t>objet de la recommandation n° 18 du Plan d</w:t>
      </w:r>
      <w:r>
        <w:rPr>
          <w:lang w:val="fr-FR"/>
        </w:rPr>
        <w:t>’</w:t>
      </w:r>
      <w:r w:rsidRPr="002F6BBD">
        <w:rPr>
          <w:lang w:val="fr-FR"/>
        </w:rPr>
        <w:t>action pour le développement, dans laquelle le comité est instamment invité “à accélérer le processus concernant la protection des ressources génétiques, des savoirs traditionnels et du folklore, sans préjudice du résultat, y</w:t>
      </w:r>
      <w:r>
        <w:rPr>
          <w:lang w:val="fr-FR"/>
        </w:rPr>
        <w:t> </w:t>
      </w:r>
      <w:r w:rsidRPr="002F6BBD">
        <w:rPr>
          <w:lang w:val="fr-FR"/>
        </w:rPr>
        <w:t>compris l</w:t>
      </w:r>
      <w:r>
        <w:rPr>
          <w:lang w:val="fr-FR"/>
        </w:rPr>
        <w:t>’</w:t>
      </w:r>
      <w:r w:rsidRPr="002F6BBD">
        <w:rPr>
          <w:lang w:val="fr-FR"/>
        </w:rPr>
        <w:t>élaboration éventuelle d</w:t>
      </w:r>
      <w:r>
        <w:rPr>
          <w:lang w:val="fr-FR"/>
        </w:rPr>
        <w:t>’</w:t>
      </w:r>
      <w:r w:rsidRPr="002F6BBD">
        <w:rPr>
          <w:lang w:val="fr-FR"/>
        </w:rPr>
        <w:t>un ou plusieurs instruments internationaux”.  Les travaux de l</w:t>
      </w:r>
      <w:r>
        <w:rPr>
          <w:lang w:val="fr-FR"/>
        </w:rPr>
        <w:t>’</w:t>
      </w:r>
      <w:r w:rsidRPr="002F6BBD">
        <w:rPr>
          <w:lang w:val="fr-FR"/>
        </w:rPr>
        <w:t>IGC s</w:t>
      </w:r>
      <w:r>
        <w:rPr>
          <w:lang w:val="fr-FR"/>
        </w:rPr>
        <w:t>’</w:t>
      </w:r>
      <w:r w:rsidRPr="002F6BBD">
        <w:rPr>
          <w:lang w:val="fr-FR"/>
        </w:rPr>
        <w:t>appuient également sur les r</w:t>
      </w:r>
      <w:r>
        <w:rPr>
          <w:lang w:val="fr-FR"/>
        </w:rPr>
        <w:t>ecommandations n</w:t>
      </w:r>
      <w:r w:rsidRPr="00472F39">
        <w:rPr>
          <w:vertAlign w:val="superscript"/>
          <w:lang w:val="fr-FR"/>
        </w:rPr>
        <w:t>os</w:t>
      </w:r>
      <w:r>
        <w:rPr>
          <w:lang w:val="fr-FR"/>
        </w:rPr>
        <w:t> </w:t>
      </w:r>
      <w:r w:rsidRPr="002F6BBD">
        <w:rPr>
          <w:lang w:val="fr-FR"/>
        </w:rPr>
        <w:t xml:space="preserve">12, 14, 15, 16, 17, 20, 21, 22, 40 </w:t>
      </w:r>
      <w:r>
        <w:rPr>
          <w:lang w:val="fr-FR"/>
        </w:rPr>
        <w:t>et </w:t>
      </w:r>
      <w:r w:rsidRPr="002F6BBD">
        <w:rPr>
          <w:lang w:val="fr-FR"/>
        </w:rPr>
        <w:t>42.  Les activités d</w:t>
      </w:r>
      <w:r>
        <w:rPr>
          <w:lang w:val="fr-FR"/>
        </w:rPr>
        <w:t>’</w:t>
      </w:r>
      <w:r w:rsidRPr="002F6BBD">
        <w:rPr>
          <w:lang w:val="fr-FR"/>
        </w:rPr>
        <w:t>établissement de normes sont réalisées à l</w:t>
      </w:r>
      <w:r>
        <w:rPr>
          <w:lang w:val="fr-FR"/>
        </w:rPr>
        <w:t>’</w:t>
      </w:r>
      <w:r w:rsidRPr="002F6BBD">
        <w:rPr>
          <w:lang w:val="fr-FR"/>
        </w:rPr>
        <w:t>initiative des États membres et constituent un processus participatif, qui prend en considération les intérêts et priorités de l</w:t>
      </w:r>
      <w:r>
        <w:rPr>
          <w:lang w:val="fr-FR"/>
        </w:rPr>
        <w:t>’</w:t>
      </w:r>
      <w:r w:rsidRPr="002F6BBD">
        <w:rPr>
          <w:lang w:val="fr-FR"/>
        </w:rPr>
        <w:t>ensemble des États membres de l</w:t>
      </w:r>
      <w:r>
        <w:rPr>
          <w:lang w:val="fr-FR"/>
        </w:rPr>
        <w:t>’</w:t>
      </w:r>
      <w:r w:rsidRPr="002F6BBD">
        <w:rPr>
          <w:lang w:val="fr-FR"/>
        </w:rPr>
        <w:t>OMPI ainsi que les points de vue d</w:t>
      </w:r>
      <w:r>
        <w:rPr>
          <w:lang w:val="fr-FR"/>
        </w:rPr>
        <w:t>’</w:t>
      </w:r>
      <w:r w:rsidRPr="002F6BBD">
        <w:rPr>
          <w:lang w:val="fr-FR"/>
        </w:rPr>
        <w:t>autres parties prenantes, notamment des organisations intergouvernementales et non gouvernementales accréditées (recommandations n</w:t>
      </w:r>
      <w:r w:rsidRPr="00472F39">
        <w:rPr>
          <w:vertAlign w:val="superscript"/>
          <w:lang w:val="fr-FR"/>
        </w:rPr>
        <w:t>os</w:t>
      </w:r>
      <w:r>
        <w:rPr>
          <w:lang w:val="fr-FR"/>
        </w:rPr>
        <w:t> </w:t>
      </w:r>
      <w:r w:rsidRPr="002F6BBD">
        <w:rPr>
          <w:lang w:val="fr-FR"/>
        </w:rPr>
        <w:t>15 et</w:t>
      </w:r>
      <w:r>
        <w:rPr>
          <w:lang w:val="fr-FR"/>
        </w:rPr>
        <w:t> </w:t>
      </w:r>
      <w:r w:rsidRPr="002F6BBD">
        <w:rPr>
          <w:lang w:val="fr-FR"/>
        </w:rPr>
        <w:t>42).  Le processus d</w:t>
      </w:r>
      <w:r>
        <w:rPr>
          <w:lang w:val="fr-FR"/>
        </w:rPr>
        <w:t>’</w:t>
      </w:r>
      <w:r w:rsidRPr="002F6BBD">
        <w:rPr>
          <w:lang w:val="fr-FR"/>
        </w:rPr>
        <w:t>établissement de normes prend dûment en considération les limites, le rôle et les contours du domaine public (recommandations n</w:t>
      </w:r>
      <w:r w:rsidRPr="00472F39">
        <w:rPr>
          <w:vertAlign w:val="superscript"/>
          <w:lang w:val="fr-FR"/>
        </w:rPr>
        <w:t>os</w:t>
      </w:r>
      <w:r>
        <w:rPr>
          <w:lang w:val="fr-FR"/>
        </w:rPr>
        <w:t> </w:t>
      </w:r>
      <w:r w:rsidRPr="002F6BBD">
        <w:rPr>
          <w:lang w:val="fr-FR"/>
        </w:rPr>
        <w:t>16 et</w:t>
      </w:r>
      <w:r>
        <w:rPr>
          <w:lang w:val="fr-FR"/>
        </w:rPr>
        <w:t> </w:t>
      </w:r>
      <w:r w:rsidRPr="002F6BBD">
        <w:rPr>
          <w:lang w:val="fr-FR"/>
        </w:rPr>
        <w:t>20), ainsi que les éléments de flexibilité prévus par les accords internationaux dans le domaine de la propriété intellectuelle (conformément aux recommandations n</w:t>
      </w:r>
      <w:r w:rsidRPr="00E446B8">
        <w:rPr>
          <w:vertAlign w:val="superscript"/>
          <w:lang w:val="fr-FR"/>
        </w:rPr>
        <w:t>os</w:t>
      </w:r>
      <w:r>
        <w:rPr>
          <w:lang w:val="fr-FR"/>
        </w:rPr>
        <w:t> 12, 14 et </w:t>
      </w:r>
      <w:r w:rsidRPr="002F6BBD">
        <w:rPr>
          <w:lang w:val="fr-FR"/>
        </w:rPr>
        <w:t>17 du Plan d</w:t>
      </w:r>
      <w:r>
        <w:rPr>
          <w:lang w:val="fr-FR"/>
        </w:rPr>
        <w:t>’</w:t>
      </w:r>
      <w:r w:rsidRPr="002F6BBD">
        <w:rPr>
          <w:lang w:val="fr-FR"/>
        </w:rPr>
        <w:t>action pour le développement).  Les négociations de l</w:t>
      </w:r>
      <w:r>
        <w:rPr>
          <w:lang w:val="fr-FR"/>
        </w:rPr>
        <w:t>’</w:t>
      </w:r>
      <w:r w:rsidRPr="002F6BBD">
        <w:rPr>
          <w:lang w:val="fr-FR"/>
        </w:rPr>
        <w:t>IGC reposent sur des consultations ouvertes et équilibrées (recommandation n° </w:t>
      </w:r>
      <w:r>
        <w:rPr>
          <w:lang w:val="fr-FR"/>
        </w:rPr>
        <w:t>2</w:t>
      </w:r>
      <w:r w:rsidRPr="002F6BBD">
        <w:rPr>
          <w:lang w:val="fr-FR"/>
        </w:rPr>
        <w:t>1) et appuient les objectifs de développement arrêtés par l</w:t>
      </w:r>
      <w:r>
        <w:rPr>
          <w:lang w:val="fr-FR"/>
        </w:rPr>
        <w:t>’</w:t>
      </w:r>
      <w:r w:rsidRPr="002F6BBD">
        <w:rPr>
          <w:lang w:val="fr-FR"/>
        </w:rPr>
        <w:t>ONU (recommandation n° </w:t>
      </w:r>
      <w:r>
        <w:rPr>
          <w:lang w:val="fr-FR"/>
        </w:rPr>
        <w:t>2</w:t>
      </w:r>
      <w:r w:rsidRPr="002F6BBD">
        <w:rPr>
          <w:lang w:val="fr-FR"/>
        </w:rPr>
        <w:t>2).  Les travaux du comité continuent de contribuer à l</w:t>
      </w:r>
      <w:r>
        <w:rPr>
          <w:lang w:val="fr-FR"/>
        </w:rPr>
        <w:t>’</w:t>
      </w:r>
      <w:r w:rsidRPr="002F6BBD">
        <w:rPr>
          <w:lang w:val="fr-FR"/>
        </w:rPr>
        <w:t>intégration, dans les activités de l</w:t>
      </w:r>
      <w:r>
        <w:rPr>
          <w:lang w:val="fr-FR"/>
        </w:rPr>
        <w:t>’</w:t>
      </w:r>
      <w:r w:rsidRPr="002F6BBD">
        <w:rPr>
          <w:lang w:val="fr-FR"/>
        </w:rPr>
        <w:t>OMPI, des questions relatives au développement.</w:t>
      </w:r>
    </w:p>
    <w:p w:rsidR="003201BC" w:rsidRDefault="003201BC" w:rsidP="00325B37">
      <w:pPr>
        <w:pStyle w:val="Heading4"/>
        <w:rPr>
          <w:lang w:val="fr-FR"/>
        </w:rPr>
      </w:pPr>
      <w:r w:rsidRPr="002F6BBD">
        <w:rPr>
          <w:lang w:val="fr-FR"/>
        </w:rPr>
        <w:t>Comité permanent du droit des brevets</w:t>
      </w:r>
    </w:p>
    <w:p w:rsidR="003201BC" w:rsidRPr="00036B95" w:rsidRDefault="003201BC" w:rsidP="00325B37">
      <w:pPr>
        <w:rPr>
          <w:lang w:val="fr-FR"/>
        </w:rPr>
      </w:pPr>
    </w:p>
    <w:p w:rsidR="003201BC" w:rsidRDefault="003201BC" w:rsidP="00325B37">
      <w:pPr>
        <w:pStyle w:val="ONUMFS"/>
        <w:rPr>
          <w:lang w:val="fr-FR"/>
        </w:rPr>
      </w:pPr>
      <w:r w:rsidRPr="002F6BBD">
        <w:rPr>
          <w:lang w:val="fr-FR"/>
        </w:rPr>
        <w:t>À sa dix</w:t>
      </w:r>
      <w:r>
        <w:rPr>
          <w:lang w:val="fr-FR"/>
        </w:rPr>
        <w:t>-</w:t>
      </w:r>
      <w:r w:rsidRPr="002F6BBD">
        <w:rPr>
          <w:lang w:val="fr-FR"/>
        </w:rPr>
        <w:t>neuvième session, tenue du 25 au 28 février 2013, le</w:t>
      </w:r>
      <w:r>
        <w:rPr>
          <w:lang w:val="fr-FR"/>
        </w:rPr>
        <w:t> </w:t>
      </w:r>
      <w:r w:rsidRPr="002F6BBD">
        <w:rPr>
          <w:lang w:val="fr-FR"/>
        </w:rPr>
        <w:t>SCP a continué à se pencher sur les cinq questions suivantes : i)</w:t>
      </w:r>
      <w:r>
        <w:rPr>
          <w:lang w:val="fr-FR"/>
        </w:rPr>
        <w:t> </w:t>
      </w:r>
      <w:r w:rsidRPr="002F6BBD">
        <w:rPr>
          <w:lang w:val="fr-FR"/>
        </w:rPr>
        <w:t>exceptions et limitations relatives aux droits des</w:t>
      </w:r>
      <w:r>
        <w:rPr>
          <w:lang w:val="fr-FR"/>
        </w:rPr>
        <w:t> </w:t>
      </w:r>
      <w:r w:rsidRPr="002F6BBD">
        <w:rPr>
          <w:lang w:val="fr-FR"/>
        </w:rPr>
        <w:t>brevets;  ii)</w:t>
      </w:r>
      <w:r>
        <w:rPr>
          <w:lang w:val="fr-FR"/>
        </w:rPr>
        <w:t> </w:t>
      </w:r>
      <w:r w:rsidRPr="002F6BBD">
        <w:rPr>
          <w:lang w:val="fr-FR"/>
        </w:rPr>
        <w:t>la qualité des brevets, y compris, les systèmes d</w:t>
      </w:r>
      <w:r>
        <w:rPr>
          <w:lang w:val="fr-FR"/>
        </w:rPr>
        <w:t>’</w:t>
      </w:r>
      <w:r w:rsidRPr="002F6BBD">
        <w:rPr>
          <w:lang w:val="fr-FR"/>
        </w:rPr>
        <w:t>opposition;  iii)</w:t>
      </w:r>
      <w:r>
        <w:rPr>
          <w:lang w:val="fr-FR"/>
        </w:rPr>
        <w:t> </w:t>
      </w:r>
      <w:r w:rsidRPr="002F6BBD">
        <w:rPr>
          <w:lang w:val="fr-FR"/>
        </w:rPr>
        <w:t>les brevets et la</w:t>
      </w:r>
      <w:r>
        <w:rPr>
          <w:lang w:val="fr-FR"/>
        </w:rPr>
        <w:t> </w:t>
      </w:r>
      <w:r w:rsidRPr="002F6BBD">
        <w:rPr>
          <w:lang w:val="fr-FR"/>
        </w:rPr>
        <w:t>santé;  iv)</w:t>
      </w:r>
      <w:r>
        <w:rPr>
          <w:lang w:val="fr-FR"/>
        </w:rPr>
        <w:t> </w:t>
      </w:r>
      <w:r w:rsidRPr="002F6BBD">
        <w:rPr>
          <w:lang w:val="fr-FR"/>
        </w:rPr>
        <w:t>la confidentialité des communications entre les conseils en brevets et leurs clients;  et v)</w:t>
      </w:r>
      <w:r>
        <w:rPr>
          <w:lang w:val="fr-FR"/>
        </w:rPr>
        <w:t> </w:t>
      </w:r>
      <w:r w:rsidRPr="002F6BBD">
        <w:rPr>
          <w:lang w:val="fr-FR"/>
        </w:rPr>
        <w:t>le transfert de technologie.  Les délibérations sur les questions susmentionnées ont eu lieu sur la base d</w:t>
      </w:r>
      <w:r>
        <w:rPr>
          <w:lang w:val="fr-FR"/>
        </w:rPr>
        <w:t>’</w:t>
      </w:r>
      <w:r w:rsidRPr="002F6BBD">
        <w:rPr>
          <w:lang w:val="fr-FR"/>
        </w:rPr>
        <w:t>un certain nombre de propositions présentées par différentes délégations</w:t>
      </w:r>
      <w:r w:rsidRPr="002F6BBD">
        <w:rPr>
          <w:vertAlign w:val="superscript"/>
          <w:lang w:val="fr-FR"/>
        </w:rPr>
        <w:footnoteReference w:id="13"/>
      </w:r>
      <w:r w:rsidRPr="002F6BBD">
        <w:rPr>
          <w:lang w:val="fr-FR"/>
        </w:rPr>
        <w:t xml:space="preserve"> et de plusieurs documents établis par le Secrétariat.  En ce qui concerne les travaux futurs, sans </w:t>
      </w:r>
      <w:r w:rsidRPr="002F6BBD">
        <w:rPr>
          <w:lang w:val="fr-FR"/>
        </w:rPr>
        <w:lastRenderedPageBreak/>
        <w:t>préjudice du mandat du</w:t>
      </w:r>
      <w:r>
        <w:rPr>
          <w:lang w:val="fr-FR"/>
        </w:rPr>
        <w:t> </w:t>
      </w:r>
      <w:r w:rsidRPr="002F6BBD">
        <w:rPr>
          <w:lang w:val="fr-FR"/>
        </w:rPr>
        <w:t>SCP, le comité est convenu que se</w:t>
      </w:r>
      <w:r>
        <w:rPr>
          <w:lang w:val="fr-FR"/>
        </w:rPr>
        <w:t>s</w:t>
      </w:r>
      <w:r w:rsidRPr="002F6BBD">
        <w:rPr>
          <w:lang w:val="fr-FR"/>
        </w:rPr>
        <w:t xml:space="preserve"> travaux pour la vingtième session se limiteraient à une collecte d</w:t>
      </w:r>
      <w:r>
        <w:rPr>
          <w:lang w:val="fr-FR"/>
        </w:rPr>
        <w:t>’</w:t>
      </w:r>
      <w:r w:rsidRPr="002F6BBD">
        <w:rPr>
          <w:lang w:val="fr-FR"/>
        </w:rPr>
        <w:t>informations, sans se traduire par une harmonisation à ce stade.</w:t>
      </w:r>
    </w:p>
    <w:p w:rsidR="003201BC" w:rsidRPr="002F6BBD" w:rsidRDefault="003201BC" w:rsidP="00325B37">
      <w:pPr>
        <w:pStyle w:val="ONUMFS"/>
        <w:rPr>
          <w:lang w:val="fr-FR"/>
        </w:rPr>
      </w:pPr>
      <w:r w:rsidRPr="002F6BBD">
        <w:rPr>
          <w:lang w:val="fr-FR"/>
        </w:rPr>
        <w:t>Les activités du</w:t>
      </w:r>
      <w:r>
        <w:rPr>
          <w:lang w:val="fr-FR"/>
        </w:rPr>
        <w:t> </w:t>
      </w:r>
      <w:r w:rsidRPr="002F6BBD">
        <w:rPr>
          <w:lang w:val="fr-FR"/>
        </w:rPr>
        <w:t>SCP sont réalisées à l</w:t>
      </w:r>
      <w:r>
        <w:rPr>
          <w:lang w:val="fr-FR"/>
        </w:rPr>
        <w:t>’</w:t>
      </w:r>
      <w:r w:rsidRPr="002F6BBD">
        <w:rPr>
          <w:lang w:val="fr-FR"/>
        </w:rPr>
        <w:t>initiative des États membres et constituent un processus participatif, qui prend en considération les intérêts et priorités de l</w:t>
      </w:r>
      <w:r>
        <w:rPr>
          <w:lang w:val="fr-FR"/>
        </w:rPr>
        <w:t>’</w:t>
      </w:r>
      <w:r w:rsidRPr="002F6BBD">
        <w:rPr>
          <w:lang w:val="fr-FR"/>
        </w:rPr>
        <w:t>ensemble des États membres de l</w:t>
      </w:r>
      <w:r>
        <w:rPr>
          <w:lang w:val="fr-FR"/>
        </w:rPr>
        <w:t>’</w:t>
      </w:r>
      <w:r w:rsidRPr="002F6BBD">
        <w:rPr>
          <w:lang w:val="fr-FR"/>
        </w:rPr>
        <w:t>OMPI ainsi que les points de vue d</w:t>
      </w:r>
      <w:r>
        <w:rPr>
          <w:lang w:val="fr-FR"/>
        </w:rPr>
        <w:t>’</w:t>
      </w:r>
      <w:r w:rsidRPr="002F6BBD">
        <w:rPr>
          <w:lang w:val="fr-FR"/>
        </w:rPr>
        <w:t>autres parties prenantes, notamment des organisations intergouvernementales et non gouvernementales accréditées (recommandations n</w:t>
      </w:r>
      <w:r w:rsidRPr="00E446B8">
        <w:rPr>
          <w:vertAlign w:val="superscript"/>
          <w:lang w:val="fr-FR"/>
        </w:rPr>
        <w:t>os</w:t>
      </w:r>
      <w:r>
        <w:rPr>
          <w:lang w:val="fr-FR"/>
        </w:rPr>
        <w:t> </w:t>
      </w:r>
      <w:r w:rsidRPr="002F6BBD">
        <w:rPr>
          <w:lang w:val="fr-FR"/>
        </w:rPr>
        <w:t>15 et 42).  Les délibérations au sein du comité tiennent compte des éléments de flexibilité prévus par les accords internationaux dans le domaine de la propriété intellectuelle (conformément à la recommandation n° 17) et, en particulier, portent notamment sur le transfert de technologie en rapport avec la propriété intellectuelle (recommandations n</w:t>
      </w:r>
      <w:r w:rsidRPr="00E446B8">
        <w:rPr>
          <w:vertAlign w:val="superscript"/>
          <w:lang w:val="fr-FR"/>
        </w:rPr>
        <w:t>os</w:t>
      </w:r>
      <w:r>
        <w:rPr>
          <w:lang w:val="fr-FR"/>
        </w:rPr>
        <w:t> </w:t>
      </w:r>
      <w:r w:rsidRPr="002F6BBD">
        <w:rPr>
          <w:lang w:val="fr-FR"/>
        </w:rPr>
        <w:t>19, 22, 25 et</w:t>
      </w:r>
      <w:r>
        <w:rPr>
          <w:lang w:val="fr-FR"/>
        </w:rPr>
        <w:t> </w:t>
      </w:r>
      <w:r w:rsidRPr="002F6BBD">
        <w:rPr>
          <w:lang w:val="fr-FR"/>
        </w:rPr>
        <w:t>29), ainsi que sur les éléments de flexibilité potentiels, les exceptions et les limitations pour les États membres (recommandation n° 22).  En vue de faciliter le dialogue entre les États membres, le président du</w:t>
      </w:r>
      <w:r>
        <w:rPr>
          <w:lang w:val="fr-FR"/>
        </w:rPr>
        <w:t> </w:t>
      </w:r>
      <w:r w:rsidRPr="002F6BBD">
        <w:rPr>
          <w:lang w:val="fr-FR"/>
        </w:rPr>
        <w:t>SCP avait organisé, avant la dix</w:t>
      </w:r>
      <w:r>
        <w:rPr>
          <w:lang w:val="fr-FR"/>
        </w:rPr>
        <w:t>-</w:t>
      </w:r>
      <w:r w:rsidRPr="002F6BBD">
        <w:rPr>
          <w:lang w:val="fr-FR"/>
        </w:rPr>
        <w:t>neuvième session du</w:t>
      </w:r>
      <w:r>
        <w:rPr>
          <w:lang w:val="fr-FR"/>
        </w:rPr>
        <w:t> </w:t>
      </w:r>
      <w:r w:rsidRPr="002F6BBD">
        <w:rPr>
          <w:lang w:val="fr-FR"/>
        </w:rPr>
        <w:t>SCP, deux consultations informelles, ouvertes et équilibrées, conformément à la recommandation n° 21.  Les travaux du</w:t>
      </w:r>
      <w:r>
        <w:rPr>
          <w:lang w:val="fr-FR"/>
        </w:rPr>
        <w:t> </w:t>
      </w:r>
      <w:r w:rsidRPr="002F6BBD">
        <w:rPr>
          <w:lang w:val="fr-FR"/>
        </w:rPr>
        <w:t>SCP continuent de contribuer à l</w:t>
      </w:r>
      <w:r>
        <w:rPr>
          <w:lang w:val="fr-FR"/>
        </w:rPr>
        <w:t>’</w:t>
      </w:r>
      <w:r w:rsidRPr="002F6BBD">
        <w:rPr>
          <w:lang w:val="fr-FR"/>
        </w:rPr>
        <w:t>intégration, dans les activités de l</w:t>
      </w:r>
      <w:r>
        <w:rPr>
          <w:lang w:val="fr-FR"/>
        </w:rPr>
        <w:t>’</w:t>
      </w:r>
      <w:r w:rsidRPr="002F6BBD">
        <w:rPr>
          <w:lang w:val="fr-FR"/>
        </w:rPr>
        <w:t>OMPI, des questions relatives au développement.</w:t>
      </w:r>
    </w:p>
    <w:p w:rsidR="003201BC" w:rsidRDefault="003201BC" w:rsidP="00325B37">
      <w:pPr>
        <w:pStyle w:val="Heading4"/>
        <w:rPr>
          <w:lang w:val="fr-FR"/>
        </w:rPr>
      </w:pPr>
      <w:r w:rsidRPr="002F6BBD">
        <w:rPr>
          <w:lang w:val="fr-FR"/>
        </w:rPr>
        <w:t>Comité permanent du droit des marques, des dessins et modèles industriels et des indications géographiques</w:t>
      </w:r>
    </w:p>
    <w:p w:rsidR="003201BC" w:rsidRPr="00036B95" w:rsidRDefault="003201BC" w:rsidP="00325B37">
      <w:pPr>
        <w:rPr>
          <w:lang w:val="fr-FR"/>
        </w:rPr>
      </w:pPr>
    </w:p>
    <w:p w:rsidR="003201BC" w:rsidRPr="002F6BBD" w:rsidRDefault="003201BC" w:rsidP="00325B37">
      <w:pPr>
        <w:pStyle w:val="ONUMFS"/>
        <w:rPr>
          <w:lang w:val="fr-FR"/>
        </w:rPr>
      </w:pPr>
      <w:r w:rsidRPr="002F6BBD">
        <w:rPr>
          <w:lang w:val="fr-FR"/>
        </w:rPr>
        <w:t>Le Comité permanent du droit des marques, des dessins et modèles industriels et des indications géographiques (SCT) a tenu sa vingt</w:t>
      </w:r>
      <w:r>
        <w:rPr>
          <w:lang w:val="fr-FR"/>
        </w:rPr>
        <w:t>-</w:t>
      </w:r>
      <w:r w:rsidRPr="002F6BBD">
        <w:rPr>
          <w:lang w:val="fr-FR"/>
        </w:rPr>
        <w:t xml:space="preserve">neuvième session du 27 au 31 mai 2013, et sa trentième session du 4 au 8 novembre 2013.  </w:t>
      </w:r>
      <w:r>
        <w:rPr>
          <w:lang w:val="fr-FR"/>
        </w:rPr>
        <w:t>À</w:t>
      </w:r>
      <w:r w:rsidRPr="002F6BBD">
        <w:rPr>
          <w:lang w:val="fr-FR"/>
        </w:rPr>
        <w:t xml:space="preserve"> sa vingt</w:t>
      </w:r>
      <w:r>
        <w:rPr>
          <w:lang w:val="fr-FR"/>
        </w:rPr>
        <w:t>-</w:t>
      </w:r>
      <w:r w:rsidRPr="002F6BBD">
        <w:rPr>
          <w:lang w:val="fr-FR"/>
        </w:rPr>
        <w:t>neuvième session, un certain nombre de délégations ont fait des déclarations visant à mettre l</w:t>
      </w:r>
      <w:r>
        <w:rPr>
          <w:lang w:val="fr-FR"/>
        </w:rPr>
        <w:t>’</w:t>
      </w:r>
      <w:r w:rsidRPr="002F6BBD">
        <w:rPr>
          <w:lang w:val="fr-FR"/>
        </w:rPr>
        <w:t>accent sur la mise en œuvre par le comité des recommandations du Plan d</w:t>
      </w:r>
      <w:r>
        <w:rPr>
          <w:lang w:val="fr-FR"/>
        </w:rPr>
        <w:t>’</w:t>
      </w:r>
      <w:r w:rsidRPr="002F6BBD">
        <w:rPr>
          <w:lang w:val="fr-FR"/>
        </w:rPr>
        <w:t>action pour le développement</w:t>
      </w:r>
      <w:r w:rsidRPr="002F6BBD">
        <w:rPr>
          <w:vertAlign w:val="superscript"/>
          <w:lang w:val="fr-FR"/>
        </w:rPr>
        <w:footnoteReference w:id="14"/>
      </w:r>
      <w:r w:rsidRPr="002F6BBD">
        <w:rPr>
          <w:lang w:val="fr-FR"/>
        </w:rPr>
        <w:t>.  Plus particulièrement, il a été souligné que les travaux en cours du</w:t>
      </w:r>
      <w:r>
        <w:rPr>
          <w:lang w:val="fr-FR"/>
        </w:rPr>
        <w:t> </w:t>
      </w:r>
      <w:r w:rsidRPr="002F6BBD">
        <w:rPr>
          <w:lang w:val="fr-FR"/>
        </w:rPr>
        <w:t>SCT concernant les dessins et modèles industriels s</w:t>
      </w:r>
      <w:r>
        <w:rPr>
          <w:lang w:val="fr-FR"/>
        </w:rPr>
        <w:t>’</w:t>
      </w:r>
      <w:r w:rsidRPr="002F6BBD">
        <w:rPr>
          <w:lang w:val="fr-FR"/>
        </w:rPr>
        <w:t>inscrivaient dans le cadre de plusieurs recommandations du Plan d</w:t>
      </w:r>
      <w:r>
        <w:rPr>
          <w:lang w:val="fr-FR"/>
        </w:rPr>
        <w:t>’</w:t>
      </w:r>
      <w:r w:rsidRPr="002F6BBD">
        <w:rPr>
          <w:lang w:val="fr-FR"/>
        </w:rPr>
        <w:t xml:space="preserve">action pour le développement, </w:t>
      </w:r>
      <w:r>
        <w:rPr>
          <w:lang w:val="fr-FR"/>
        </w:rPr>
        <w:t>à savoir</w:t>
      </w:r>
      <w:r w:rsidRPr="002F6BBD">
        <w:rPr>
          <w:lang w:val="fr-FR"/>
        </w:rPr>
        <w:t xml:space="preserve"> le groupe relatif aux principes applicables aux activités d</w:t>
      </w:r>
      <w:r>
        <w:rPr>
          <w:lang w:val="fr-FR"/>
        </w:rPr>
        <w:t>’</w:t>
      </w:r>
      <w:r w:rsidRPr="002F6BBD">
        <w:rPr>
          <w:lang w:val="fr-FR"/>
        </w:rPr>
        <w:t>établissement de normes, et que ces exigences avaient été prises en considération par le comité à sa dix</w:t>
      </w:r>
      <w:r>
        <w:rPr>
          <w:lang w:val="fr-FR"/>
        </w:rPr>
        <w:t>-</w:t>
      </w:r>
      <w:r w:rsidRPr="002F6BBD">
        <w:rPr>
          <w:lang w:val="fr-FR"/>
        </w:rPr>
        <w:t>neuvième session.  En outre, le groupe A des recommandations du Plan d</w:t>
      </w:r>
      <w:r>
        <w:rPr>
          <w:lang w:val="fr-FR"/>
        </w:rPr>
        <w:t>’</w:t>
      </w:r>
      <w:r w:rsidRPr="002F6BBD">
        <w:rPr>
          <w:lang w:val="fr-FR"/>
        </w:rPr>
        <w:t>action pour le développement, relatives à l</w:t>
      </w:r>
      <w:r>
        <w:rPr>
          <w:lang w:val="fr-FR"/>
        </w:rPr>
        <w:t>’</w:t>
      </w:r>
      <w:r w:rsidRPr="002F6BBD">
        <w:rPr>
          <w:lang w:val="fr-FR"/>
        </w:rPr>
        <w:t xml:space="preserve">assistance technique et au renforcement des capacités, a été, dans une certaine mesure, pris en considération par les délégations.  </w:t>
      </w:r>
      <w:r>
        <w:rPr>
          <w:lang w:val="fr-FR"/>
        </w:rPr>
        <w:t>Les </w:t>
      </w:r>
      <w:r w:rsidRPr="002F6BBD">
        <w:rPr>
          <w:lang w:val="fr-FR"/>
        </w:rPr>
        <w:t>propositions soumises par le groupe des pays africains</w:t>
      </w:r>
      <w:r w:rsidRPr="002F6BBD">
        <w:rPr>
          <w:vertAlign w:val="superscript"/>
          <w:lang w:val="fr-FR"/>
        </w:rPr>
        <w:footnoteReference w:id="15"/>
      </w:r>
      <w:r w:rsidRPr="002F6BBD">
        <w:rPr>
          <w:lang w:val="fr-FR"/>
        </w:rPr>
        <w:t>, la République de Corée</w:t>
      </w:r>
      <w:r w:rsidRPr="002F6BBD">
        <w:rPr>
          <w:vertAlign w:val="superscript"/>
          <w:lang w:val="fr-FR"/>
        </w:rPr>
        <w:footnoteReference w:id="16"/>
      </w:r>
      <w:r w:rsidRPr="002F6BBD">
        <w:rPr>
          <w:lang w:val="fr-FR"/>
        </w:rPr>
        <w:t xml:space="preserve"> et l</w:t>
      </w:r>
      <w:r>
        <w:rPr>
          <w:lang w:val="fr-FR"/>
        </w:rPr>
        <w:t>’</w:t>
      </w:r>
      <w:r w:rsidRPr="002F6BBD">
        <w:rPr>
          <w:lang w:val="fr-FR"/>
        </w:rPr>
        <w:t>Union européenne</w:t>
      </w:r>
      <w:r w:rsidRPr="002F6BBD">
        <w:rPr>
          <w:vertAlign w:val="superscript"/>
          <w:lang w:val="fr-FR"/>
        </w:rPr>
        <w:footnoteReference w:id="17"/>
      </w:r>
      <w:r w:rsidRPr="002F6BBD">
        <w:rPr>
          <w:lang w:val="fr-FR"/>
        </w:rPr>
        <w:t xml:space="preserve"> contiennent toutes des suggestions concrètes d</w:t>
      </w:r>
      <w:r>
        <w:rPr>
          <w:lang w:val="fr-FR"/>
        </w:rPr>
        <w:t>’</w:t>
      </w:r>
      <w:r w:rsidRPr="002F6BBD">
        <w:rPr>
          <w:lang w:val="fr-FR"/>
        </w:rPr>
        <w:t>articles à incorporer dans un éventuel traité sur le droit des dessins et modèles (DLT) correspondant aux recommandations n</w:t>
      </w:r>
      <w:r w:rsidRPr="00BD5A57">
        <w:rPr>
          <w:vertAlign w:val="superscript"/>
          <w:lang w:val="fr-FR"/>
        </w:rPr>
        <w:t>os</w:t>
      </w:r>
      <w:r>
        <w:rPr>
          <w:lang w:val="fr-FR"/>
        </w:rPr>
        <w:t> </w:t>
      </w:r>
      <w:r w:rsidRPr="002F6BBD">
        <w:rPr>
          <w:lang w:val="fr-FR"/>
        </w:rPr>
        <w:t>1, 2, 9, 10, 11 et</w:t>
      </w:r>
      <w:r>
        <w:rPr>
          <w:lang w:val="fr-FR"/>
        </w:rPr>
        <w:t> </w:t>
      </w:r>
      <w:r w:rsidRPr="002F6BBD">
        <w:rPr>
          <w:lang w:val="fr-FR"/>
        </w:rPr>
        <w:t>12 du Plan d</w:t>
      </w:r>
      <w:r>
        <w:rPr>
          <w:lang w:val="fr-FR"/>
        </w:rPr>
        <w:t>’</w:t>
      </w:r>
      <w:r w:rsidRPr="002F6BBD">
        <w:rPr>
          <w:lang w:val="fr-FR"/>
        </w:rPr>
        <w:t>action pour le développement.</w:t>
      </w:r>
    </w:p>
    <w:p w:rsidR="003201BC" w:rsidRDefault="003201BC" w:rsidP="00325B37">
      <w:pPr>
        <w:pStyle w:val="ONUMFS"/>
        <w:rPr>
          <w:lang w:val="fr-FR"/>
        </w:rPr>
      </w:pPr>
      <w:r w:rsidRPr="002F6BBD">
        <w:rPr>
          <w:lang w:val="fr-FR"/>
        </w:rPr>
        <w:t>Par ailleurs, il a été indiqué qu</w:t>
      </w:r>
      <w:r>
        <w:rPr>
          <w:lang w:val="fr-FR"/>
        </w:rPr>
        <w:t>’</w:t>
      </w:r>
      <w:r w:rsidRPr="002F6BBD">
        <w:rPr>
          <w:lang w:val="fr-FR"/>
        </w:rPr>
        <w:t>un point concernant le mécanisme de coordination avait été inscrit à l</w:t>
      </w:r>
      <w:r>
        <w:rPr>
          <w:lang w:val="fr-FR"/>
        </w:rPr>
        <w:t>’</w:t>
      </w:r>
      <w:r w:rsidRPr="002F6BBD">
        <w:rPr>
          <w:lang w:val="fr-FR"/>
        </w:rPr>
        <w:t>ordre du jour de la vingt</w:t>
      </w:r>
      <w:r>
        <w:rPr>
          <w:lang w:val="fr-FR"/>
        </w:rPr>
        <w:t>-</w:t>
      </w:r>
      <w:r w:rsidRPr="002F6BBD">
        <w:rPr>
          <w:lang w:val="fr-FR"/>
        </w:rPr>
        <w:t>neuvième session du</w:t>
      </w:r>
      <w:r>
        <w:rPr>
          <w:lang w:val="fr-FR"/>
        </w:rPr>
        <w:t> </w:t>
      </w:r>
      <w:r w:rsidRPr="002F6BBD">
        <w:rPr>
          <w:lang w:val="fr-FR"/>
        </w:rPr>
        <w:t>SCT.  Il a également été fait référence à l</w:t>
      </w:r>
      <w:r>
        <w:rPr>
          <w:lang w:val="fr-FR"/>
        </w:rPr>
        <w:t>’</w:t>
      </w:r>
      <w:r w:rsidRPr="002F6BBD">
        <w:rPr>
          <w:lang w:val="fr-FR"/>
        </w:rPr>
        <w:t>importance de certains principes et procédures énoncés dans le groupe</w:t>
      </w:r>
      <w:r>
        <w:rPr>
          <w:lang w:val="fr-FR"/>
        </w:rPr>
        <w:t> </w:t>
      </w:r>
      <w:r w:rsidRPr="002F6BBD">
        <w:rPr>
          <w:lang w:val="fr-FR"/>
        </w:rPr>
        <w:t>B des recommandations du Plan d</w:t>
      </w:r>
      <w:r>
        <w:rPr>
          <w:lang w:val="fr-FR"/>
        </w:rPr>
        <w:t>’</w:t>
      </w:r>
      <w:r w:rsidRPr="002F6BBD">
        <w:rPr>
          <w:lang w:val="fr-FR"/>
        </w:rPr>
        <w:t>action pour le développement, qui portaient sur l</w:t>
      </w:r>
      <w:r>
        <w:rPr>
          <w:lang w:val="fr-FR"/>
        </w:rPr>
        <w:t>’</w:t>
      </w:r>
      <w:r w:rsidRPr="002F6BBD">
        <w:rPr>
          <w:lang w:val="fr-FR"/>
        </w:rPr>
        <w:t>établissement de normes, les éléments de flexibilité, la politique des pouvoirs publics et le domaine public, et au</w:t>
      </w:r>
      <w:r>
        <w:rPr>
          <w:lang w:val="fr-FR"/>
        </w:rPr>
        <w:t> </w:t>
      </w:r>
      <w:r w:rsidRPr="002F6BBD">
        <w:rPr>
          <w:lang w:val="fr-FR"/>
        </w:rPr>
        <w:t>fait que les activités d</w:t>
      </w:r>
      <w:r>
        <w:rPr>
          <w:lang w:val="fr-FR"/>
        </w:rPr>
        <w:t>’</w:t>
      </w:r>
      <w:r w:rsidRPr="002F6BBD">
        <w:rPr>
          <w:lang w:val="fr-FR"/>
        </w:rPr>
        <w:t>établissement de normes doivent être exhaustives et réalisées à l</w:t>
      </w:r>
      <w:r>
        <w:rPr>
          <w:lang w:val="fr-FR"/>
        </w:rPr>
        <w:t>’</w:t>
      </w:r>
      <w:r w:rsidRPr="002F6BBD">
        <w:rPr>
          <w:lang w:val="fr-FR"/>
        </w:rPr>
        <w:t>initiative des membres, prendre en considération les différents niveaux de développement et établir un équilibre entre les coûts et les avantages.  À cet égard, le</w:t>
      </w:r>
      <w:r>
        <w:rPr>
          <w:lang w:val="fr-FR"/>
        </w:rPr>
        <w:t> </w:t>
      </w:r>
      <w:r w:rsidRPr="002F6BBD">
        <w:rPr>
          <w:lang w:val="fr-FR"/>
        </w:rPr>
        <w:t xml:space="preserve">SCT a demandé </w:t>
      </w:r>
      <w:r w:rsidRPr="002F6BBD">
        <w:rPr>
          <w:lang w:val="fr-FR"/>
        </w:rPr>
        <w:lastRenderedPageBreak/>
        <w:t>l</w:t>
      </w:r>
      <w:r>
        <w:rPr>
          <w:lang w:val="fr-FR"/>
        </w:rPr>
        <w:t>’</w:t>
      </w:r>
      <w:r w:rsidRPr="002F6BBD">
        <w:rPr>
          <w:lang w:val="fr-FR"/>
        </w:rPr>
        <w:t>établissement d</w:t>
      </w:r>
      <w:r>
        <w:rPr>
          <w:lang w:val="fr-FR"/>
        </w:rPr>
        <w:t>’</w:t>
      </w:r>
      <w:r w:rsidRPr="002F6BBD">
        <w:rPr>
          <w:lang w:val="fr-FR"/>
        </w:rPr>
        <w:t>une étude sur l</w:t>
      </w:r>
      <w:r>
        <w:rPr>
          <w:lang w:val="fr-FR"/>
        </w:rPr>
        <w:t>’</w:t>
      </w:r>
      <w:r w:rsidRPr="002F6BBD">
        <w:rPr>
          <w:lang w:val="fr-FR"/>
        </w:rPr>
        <w:t>incidence éventuelle des travaux du</w:t>
      </w:r>
      <w:r>
        <w:rPr>
          <w:lang w:val="fr-FR"/>
        </w:rPr>
        <w:t> </w:t>
      </w:r>
      <w:r w:rsidRPr="002F6BBD">
        <w:rPr>
          <w:lang w:val="fr-FR"/>
        </w:rPr>
        <w:t>SCT sur le droit et la</w:t>
      </w:r>
      <w:r>
        <w:rPr>
          <w:lang w:val="fr-FR"/>
        </w:rPr>
        <w:t> </w:t>
      </w:r>
      <w:r w:rsidRPr="002F6BBD">
        <w:rPr>
          <w:lang w:val="fr-FR"/>
        </w:rPr>
        <w:t>pratique en matière de dessins et modèles industriels (SCT/27/4 et SCT/27/4</w:t>
      </w:r>
      <w:r>
        <w:rPr>
          <w:lang w:val="fr-FR"/>
        </w:rPr>
        <w:t> </w:t>
      </w:r>
      <w:proofErr w:type="spellStart"/>
      <w:r w:rsidRPr="002F6BBD">
        <w:rPr>
          <w:lang w:val="fr-FR"/>
        </w:rPr>
        <w:t>Add</w:t>
      </w:r>
      <w:proofErr w:type="spellEnd"/>
      <w:r w:rsidRPr="002F6BBD">
        <w:rPr>
          <w:lang w:val="fr-FR"/>
        </w:rPr>
        <w:t>.)</w:t>
      </w:r>
      <w:r w:rsidRPr="002F6BBD">
        <w:rPr>
          <w:vertAlign w:val="superscript"/>
          <w:lang w:val="fr-FR"/>
        </w:rPr>
        <w:footnoteReference w:id="18"/>
      </w:r>
      <w:r w:rsidRPr="002F6BBD">
        <w:rPr>
          <w:lang w:val="fr-FR"/>
        </w:rPr>
        <w:t>.</w:t>
      </w:r>
    </w:p>
    <w:p w:rsidR="003201BC" w:rsidRDefault="003201BC" w:rsidP="00325B37">
      <w:pPr>
        <w:pStyle w:val="Heading4"/>
        <w:keepLines/>
        <w:rPr>
          <w:lang w:val="fr-FR"/>
        </w:rPr>
      </w:pPr>
      <w:r w:rsidRPr="002F6BBD">
        <w:rPr>
          <w:lang w:val="fr-FR"/>
        </w:rPr>
        <w:t>Comité permanent du droit d</w:t>
      </w:r>
      <w:r>
        <w:rPr>
          <w:lang w:val="fr-FR"/>
        </w:rPr>
        <w:t>’</w:t>
      </w:r>
      <w:r w:rsidRPr="002F6BBD">
        <w:rPr>
          <w:lang w:val="fr-FR"/>
        </w:rPr>
        <w:t>auteur et des droits connexes</w:t>
      </w:r>
    </w:p>
    <w:p w:rsidR="003201BC" w:rsidRPr="00036B95" w:rsidRDefault="003201BC" w:rsidP="00325B37">
      <w:pPr>
        <w:keepNext/>
        <w:keepLines/>
        <w:rPr>
          <w:lang w:val="fr-FR"/>
        </w:rPr>
      </w:pPr>
    </w:p>
    <w:p w:rsidR="003201BC" w:rsidRDefault="003201BC" w:rsidP="00325B37">
      <w:pPr>
        <w:pStyle w:val="ONUMFS"/>
        <w:rPr>
          <w:lang w:val="fr-FR"/>
        </w:rPr>
      </w:pPr>
      <w:r w:rsidRPr="002F6BBD">
        <w:rPr>
          <w:lang w:val="fr-FR"/>
        </w:rPr>
        <w:t>Le Comité permanent du droit d</w:t>
      </w:r>
      <w:r>
        <w:rPr>
          <w:lang w:val="fr-FR"/>
        </w:rPr>
        <w:t>’</w:t>
      </w:r>
      <w:r w:rsidRPr="002F6BBD">
        <w:rPr>
          <w:lang w:val="fr-FR"/>
        </w:rPr>
        <w:t>auteur et des droits connexes (SCCR) a tenu sa vingt</w:t>
      </w:r>
      <w:r>
        <w:rPr>
          <w:lang w:val="fr-FR"/>
        </w:rPr>
        <w:t>-</w:t>
      </w:r>
      <w:r w:rsidRPr="002F6BBD">
        <w:rPr>
          <w:lang w:val="fr-FR"/>
        </w:rPr>
        <w:t>sixième session du 16 au 20 décembre 2013.  En outre, deux réunions du Comité préparatoire de la Conférence diplomatique pour la conclusion d</w:t>
      </w:r>
      <w:r>
        <w:rPr>
          <w:lang w:val="fr-FR"/>
        </w:rPr>
        <w:t>’</w:t>
      </w:r>
      <w:r w:rsidRPr="002F6BBD">
        <w:rPr>
          <w:lang w:val="fr-FR"/>
        </w:rPr>
        <w:t>un traité visant à faciliter l</w:t>
      </w:r>
      <w:r>
        <w:rPr>
          <w:lang w:val="fr-FR"/>
        </w:rPr>
        <w:t>’</w:t>
      </w:r>
      <w:r w:rsidRPr="002F6BBD">
        <w:rPr>
          <w:lang w:val="fr-FR"/>
        </w:rPr>
        <w:t>accès des déficients visuels et des personnes ayant des difficultés de lecture des textes imprimés aux œuvres publiées ont été tenues à Genève le 22 fé</w:t>
      </w:r>
      <w:r>
        <w:rPr>
          <w:lang w:val="fr-FR"/>
        </w:rPr>
        <w:t>vrier et le 20 avril 2013.  Une </w:t>
      </w:r>
      <w:r w:rsidRPr="002F6BBD">
        <w:rPr>
          <w:lang w:val="fr-FR"/>
        </w:rPr>
        <w:t>session spéciale du Comité permanent du droit d</w:t>
      </w:r>
      <w:r>
        <w:rPr>
          <w:lang w:val="fr-FR"/>
        </w:rPr>
        <w:t>’</w:t>
      </w:r>
      <w:r w:rsidRPr="002F6BBD">
        <w:rPr>
          <w:lang w:val="fr-FR"/>
        </w:rPr>
        <w:t>auteur et des droits connexes s</w:t>
      </w:r>
      <w:r>
        <w:rPr>
          <w:lang w:val="fr-FR"/>
        </w:rPr>
        <w:t>’</w:t>
      </w:r>
      <w:r w:rsidRPr="002F6BBD">
        <w:rPr>
          <w:lang w:val="fr-FR"/>
        </w:rPr>
        <w:t>est également tenue du 18 au 22 février 2013, et une session informelle, ainsi qu</w:t>
      </w:r>
      <w:r>
        <w:rPr>
          <w:lang w:val="fr-FR"/>
        </w:rPr>
        <w:t>’</w:t>
      </w:r>
      <w:r w:rsidRPr="002F6BBD">
        <w:rPr>
          <w:lang w:val="fr-FR"/>
        </w:rPr>
        <w:t>une session spéciale du</w:t>
      </w:r>
      <w:r>
        <w:rPr>
          <w:lang w:val="fr-FR"/>
        </w:rPr>
        <w:t> </w:t>
      </w:r>
      <w:r w:rsidRPr="002F6BBD">
        <w:rPr>
          <w:lang w:val="fr-FR"/>
        </w:rPr>
        <w:t>SCCR ont été organisées entre le 18 et le 20 avril 2013.  Enfin, une réunion intersessions sur la protection des organismes de radiodiffusion s</w:t>
      </w:r>
      <w:r>
        <w:rPr>
          <w:lang w:val="fr-FR"/>
        </w:rPr>
        <w:t>’</w:t>
      </w:r>
      <w:r w:rsidRPr="002F6BBD">
        <w:rPr>
          <w:lang w:val="fr-FR"/>
        </w:rPr>
        <w:t>est tenue du 10 au 12 avril 2013.</w:t>
      </w:r>
    </w:p>
    <w:p w:rsidR="003201BC" w:rsidRDefault="003201BC" w:rsidP="00325B37">
      <w:pPr>
        <w:pStyle w:val="ONUMFS"/>
        <w:rPr>
          <w:lang w:val="fr-FR"/>
        </w:rPr>
      </w:pPr>
      <w:r w:rsidRPr="002F6BBD">
        <w:rPr>
          <w:lang w:val="fr-FR"/>
        </w:rPr>
        <w:t>En</w:t>
      </w:r>
      <w:r>
        <w:rPr>
          <w:lang w:val="fr-FR"/>
        </w:rPr>
        <w:t> </w:t>
      </w:r>
      <w:r w:rsidRPr="002F6BBD">
        <w:rPr>
          <w:lang w:val="fr-FR"/>
        </w:rPr>
        <w:t>2013, le comité a consacré beaucoup de temps à l</w:t>
      </w:r>
      <w:r>
        <w:rPr>
          <w:lang w:val="fr-FR"/>
        </w:rPr>
        <w:t>’</w:t>
      </w:r>
      <w:r w:rsidRPr="002F6BBD">
        <w:rPr>
          <w:lang w:val="fr-FR"/>
        </w:rPr>
        <w:t>examen de la question des limitations et exceptions en faveur des déficients visuels et est convenu de convoquer la Conférence diplomatique pour la conclusion d</w:t>
      </w:r>
      <w:r>
        <w:rPr>
          <w:lang w:val="fr-FR"/>
        </w:rPr>
        <w:t>’</w:t>
      </w:r>
      <w:r w:rsidRPr="002F6BBD">
        <w:rPr>
          <w:lang w:val="fr-FR"/>
        </w:rPr>
        <w:t>un traité visant à faciliter l</w:t>
      </w:r>
      <w:r>
        <w:rPr>
          <w:lang w:val="fr-FR"/>
        </w:rPr>
        <w:t>’</w:t>
      </w:r>
      <w:r w:rsidRPr="002F6BBD">
        <w:rPr>
          <w:lang w:val="fr-FR"/>
        </w:rPr>
        <w:t>accès des déficients visuels et des personnes ayant des difficultés de lecture des textes imprimés aux œuvres publiées.  Cette conférence diplomatique, qui a été couronnée de succès, s</w:t>
      </w:r>
      <w:r>
        <w:rPr>
          <w:lang w:val="fr-FR"/>
        </w:rPr>
        <w:t>’</w:t>
      </w:r>
      <w:r w:rsidRPr="002F6BBD">
        <w:rPr>
          <w:lang w:val="fr-FR"/>
        </w:rPr>
        <w:t>est tenue à Marrakech (Maroc) du 17 au 28 juin 2013.  Le traité adopté accorde une place importante à la</w:t>
      </w:r>
      <w:r>
        <w:rPr>
          <w:lang w:val="fr-FR"/>
        </w:rPr>
        <w:t> </w:t>
      </w:r>
      <w:r w:rsidRPr="002F6BBD">
        <w:rPr>
          <w:lang w:val="fr-FR"/>
        </w:rPr>
        <w:t>dimension humanitaire et au développement social, son principal objectif étant de créer un</w:t>
      </w:r>
      <w:r>
        <w:rPr>
          <w:lang w:val="fr-FR"/>
        </w:rPr>
        <w:t> </w:t>
      </w:r>
      <w:r w:rsidRPr="002F6BBD">
        <w:rPr>
          <w:lang w:val="fr-FR"/>
        </w:rPr>
        <w:t>ensemble de limitations et exceptions obligatoires en faveur des aveugles, des déficients visuels et des personnes ayant d</w:t>
      </w:r>
      <w:r>
        <w:rPr>
          <w:lang w:val="fr-FR"/>
        </w:rPr>
        <w:t>’</w:t>
      </w:r>
      <w:r w:rsidRPr="002F6BBD">
        <w:rPr>
          <w:lang w:val="fr-FR"/>
        </w:rPr>
        <w:t>autres difficultés de lecture des textes imprimés</w:t>
      </w:r>
      <w:r w:rsidRPr="002F6BBD">
        <w:rPr>
          <w:rStyle w:val="FootnoteReference"/>
          <w:lang w:val="fr-FR"/>
        </w:rPr>
        <w:footnoteReference w:id="19"/>
      </w:r>
      <w:r w:rsidRPr="002F6BBD">
        <w:rPr>
          <w:lang w:val="fr-FR"/>
        </w:rPr>
        <w:t xml:space="preserve">.  Il impose aux </w:t>
      </w:r>
      <w:r>
        <w:rPr>
          <w:lang w:val="fr-FR"/>
        </w:rPr>
        <w:t>parties</w:t>
      </w:r>
      <w:r w:rsidRPr="002F6BBD">
        <w:rPr>
          <w:lang w:val="fr-FR"/>
        </w:rPr>
        <w:t xml:space="preserve"> contractantes de prévoir une série de limitations et exceptions types relatives au</w:t>
      </w:r>
      <w:r>
        <w:rPr>
          <w:lang w:val="fr-FR"/>
        </w:rPr>
        <w:t> </w:t>
      </w:r>
      <w:r w:rsidRPr="002F6BBD">
        <w:rPr>
          <w:lang w:val="fr-FR"/>
        </w:rPr>
        <w:t>droit d</w:t>
      </w:r>
      <w:r>
        <w:rPr>
          <w:lang w:val="fr-FR"/>
        </w:rPr>
        <w:t>’</w:t>
      </w:r>
      <w:r w:rsidRPr="002F6BBD">
        <w:rPr>
          <w:lang w:val="fr-FR"/>
        </w:rPr>
        <w:t>auteur pour autoriser, d</w:t>
      </w:r>
      <w:r>
        <w:rPr>
          <w:lang w:val="fr-FR"/>
        </w:rPr>
        <w:t>’</w:t>
      </w:r>
      <w:r w:rsidRPr="002F6BBD">
        <w:rPr>
          <w:lang w:val="fr-FR"/>
        </w:rPr>
        <w:t>une part, la reproduction, la distribution et la mise à disposition d</w:t>
      </w:r>
      <w:r>
        <w:rPr>
          <w:lang w:val="fr-FR"/>
        </w:rPr>
        <w:t>’</w:t>
      </w:r>
      <w:r w:rsidRPr="002F6BBD">
        <w:rPr>
          <w:lang w:val="fr-FR"/>
        </w:rPr>
        <w:t>œuvres publiées dans des formats conçus pour être accessibles aux personnes concernées et, d</w:t>
      </w:r>
      <w:r>
        <w:rPr>
          <w:lang w:val="fr-FR"/>
        </w:rPr>
        <w:t>’</w:t>
      </w:r>
      <w:r w:rsidRPr="002F6BBD">
        <w:rPr>
          <w:lang w:val="fr-FR"/>
        </w:rPr>
        <w:t>autre part, l</w:t>
      </w:r>
      <w:r>
        <w:rPr>
          <w:lang w:val="fr-FR"/>
        </w:rPr>
        <w:t>’</w:t>
      </w:r>
      <w:r w:rsidRPr="002F6BBD">
        <w:rPr>
          <w:lang w:val="fr-FR"/>
        </w:rPr>
        <w:t>échange transfrontière des mêmes œuvres entre organisations fournissant des services à ces bénéficiaires.  Par ailleurs, le comité a engagé des discussions sur les limitations et exceptions en faveur des établissements d</w:t>
      </w:r>
      <w:r>
        <w:rPr>
          <w:lang w:val="fr-FR"/>
        </w:rPr>
        <w:t>’</w:t>
      </w:r>
      <w:r w:rsidRPr="002F6BBD">
        <w:rPr>
          <w:lang w:val="fr-FR"/>
        </w:rPr>
        <w:t>enseignement, des bibliothèques et des services d</w:t>
      </w:r>
      <w:r>
        <w:rPr>
          <w:lang w:val="fr-FR"/>
        </w:rPr>
        <w:t>’</w:t>
      </w:r>
      <w:r w:rsidRPr="002F6BBD">
        <w:rPr>
          <w:lang w:val="fr-FR"/>
        </w:rPr>
        <w:t>archives, ainsi que sur la protection des organismes de radiodiffusion</w:t>
      </w:r>
      <w:r w:rsidRPr="002F6BBD">
        <w:rPr>
          <w:vertAlign w:val="superscript"/>
          <w:lang w:val="fr-FR"/>
        </w:rPr>
        <w:footnoteReference w:id="20"/>
      </w:r>
      <w:r w:rsidRPr="002F6BBD">
        <w:rPr>
          <w:lang w:val="fr-FR"/>
        </w:rPr>
        <w:t>.</w:t>
      </w:r>
    </w:p>
    <w:p w:rsidR="003201BC" w:rsidRDefault="003201BC" w:rsidP="00325B37">
      <w:pPr>
        <w:pStyle w:val="Heading4"/>
        <w:rPr>
          <w:lang w:val="fr-FR"/>
        </w:rPr>
      </w:pPr>
      <w:r w:rsidRPr="002F6BBD">
        <w:rPr>
          <w:lang w:val="fr-FR"/>
        </w:rPr>
        <w:t>Comité consultatif sur l</w:t>
      </w:r>
      <w:r>
        <w:rPr>
          <w:lang w:val="fr-FR"/>
        </w:rPr>
        <w:t>’</w:t>
      </w:r>
      <w:r w:rsidRPr="002F6BBD">
        <w:rPr>
          <w:lang w:val="fr-FR"/>
        </w:rPr>
        <w:t>application des droits</w:t>
      </w:r>
    </w:p>
    <w:p w:rsidR="003201BC" w:rsidRPr="0068209F" w:rsidRDefault="003201BC" w:rsidP="00325B37">
      <w:pPr>
        <w:rPr>
          <w:lang w:val="fr-FR"/>
        </w:rPr>
      </w:pPr>
    </w:p>
    <w:p w:rsidR="003201BC" w:rsidRDefault="003201BC" w:rsidP="00325B37">
      <w:pPr>
        <w:pStyle w:val="ONUMFS"/>
        <w:numPr>
          <w:ilvl w:val="0"/>
          <w:numId w:val="0"/>
        </w:numPr>
        <w:rPr>
          <w:lang w:val="fr-FR"/>
        </w:rPr>
      </w:pPr>
      <w:r w:rsidRPr="002F6BBD">
        <w:rPr>
          <w:lang w:val="fr-FR"/>
        </w:rPr>
        <w:t>Le Comité consultatif sur l</w:t>
      </w:r>
      <w:r>
        <w:rPr>
          <w:lang w:val="fr-FR"/>
        </w:rPr>
        <w:t>’</w:t>
      </w:r>
      <w:r w:rsidRPr="002F6BBD">
        <w:rPr>
          <w:lang w:val="fr-FR"/>
        </w:rPr>
        <w:t>application des droits (ACE) n</w:t>
      </w:r>
      <w:r>
        <w:rPr>
          <w:lang w:val="fr-FR"/>
        </w:rPr>
        <w:t>’</w:t>
      </w:r>
      <w:r w:rsidRPr="002F6BBD">
        <w:rPr>
          <w:lang w:val="fr-FR"/>
        </w:rPr>
        <w:t>a tenu aucune réunion en</w:t>
      </w:r>
      <w:r>
        <w:rPr>
          <w:lang w:val="fr-FR"/>
        </w:rPr>
        <w:t> </w:t>
      </w:r>
      <w:r w:rsidRPr="002F6BBD">
        <w:rPr>
          <w:lang w:val="fr-FR"/>
        </w:rPr>
        <w:t>2013.</w:t>
      </w:r>
    </w:p>
    <w:p w:rsidR="003201BC" w:rsidRDefault="003201BC" w:rsidP="00325B37">
      <w:pPr>
        <w:pStyle w:val="Heading4"/>
        <w:rPr>
          <w:lang w:val="fr-FR"/>
        </w:rPr>
      </w:pPr>
      <w:r w:rsidRPr="002F6BBD">
        <w:rPr>
          <w:lang w:val="fr-FR"/>
        </w:rPr>
        <w:t>Groupe de travail du Traité de coopération en matière de brevets</w:t>
      </w:r>
    </w:p>
    <w:p w:rsidR="003201BC" w:rsidRPr="0068209F" w:rsidRDefault="003201BC" w:rsidP="00325B37">
      <w:pPr>
        <w:rPr>
          <w:lang w:val="fr-FR"/>
        </w:rPr>
      </w:pPr>
    </w:p>
    <w:p w:rsidR="003201BC" w:rsidRPr="002F6BBD" w:rsidRDefault="003201BC" w:rsidP="00325B37">
      <w:pPr>
        <w:pStyle w:val="ONUMFS"/>
        <w:rPr>
          <w:lang w:val="fr-FR"/>
        </w:rPr>
      </w:pPr>
      <w:r w:rsidRPr="002F6BBD">
        <w:rPr>
          <w:lang w:val="fr-FR"/>
        </w:rPr>
        <w:t>Le Groupe de travail du Traité de coopération en matière de brevets (PCT) a tenu sa sixième session du 21 au 24 mai 2013.  Le groupe de travail a poursuivi ses délibérations sur un certain nombre de propositions visant à améliorer le fonctionnement du système du</w:t>
      </w:r>
      <w:r>
        <w:rPr>
          <w:lang w:val="fr-FR"/>
        </w:rPr>
        <w:t> </w:t>
      </w:r>
      <w:r w:rsidRPr="002F6BBD">
        <w:rPr>
          <w:lang w:val="fr-FR"/>
        </w:rPr>
        <w:t>PCT, conformément aux recommandations qui avaient été entérinées par le groupe de travail à sa troisième session.  L</w:t>
      </w:r>
      <w:r>
        <w:rPr>
          <w:lang w:val="fr-FR"/>
        </w:rPr>
        <w:t>’</w:t>
      </w:r>
      <w:r w:rsidRPr="002F6BBD">
        <w:rPr>
          <w:lang w:val="fr-FR"/>
        </w:rPr>
        <w:t>objectif prioritaire de ces améliorations, qui devaient être apportées par le</w:t>
      </w:r>
      <w:r>
        <w:rPr>
          <w:lang w:val="fr-FR"/>
        </w:rPr>
        <w:t> </w:t>
      </w:r>
      <w:r w:rsidRPr="002F6BBD">
        <w:rPr>
          <w:lang w:val="fr-FR"/>
        </w:rPr>
        <w:t>Secrétariat de l</w:t>
      </w:r>
      <w:r>
        <w:rPr>
          <w:lang w:val="fr-FR"/>
        </w:rPr>
        <w:t>’</w:t>
      </w:r>
      <w:r w:rsidRPr="002F6BBD">
        <w:rPr>
          <w:lang w:val="fr-FR"/>
        </w:rPr>
        <w:t>OMPI, les déposants, les États contractants et les offices nationaux (agissant à la fois en qualité d</w:t>
      </w:r>
      <w:r>
        <w:rPr>
          <w:lang w:val="fr-FR"/>
        </w:rPr>
        <w:t>’</w:t>
      </w:r>
      <w:r w:rsidRPr="002F6BBD">
        <w:rPr>
          <w:lang w:val="fr-FR"/>
        </w:rPr>
        <w:t>administrations nationales et d</w:t>
      </w:r>
      <w:r>
        <w:rPr>
          <w:lang w:val="fr-FR"/>
        </w:rPr>
        <w:t>’</w:t>
      </w:r>
      <w:r w:rsidRPr="002F6BBD">
        <w:rPr>
          <w:lang w:val="fr-FR"/>
        </w:rPr>
        <w:t xml:space="preserve">administrations internationales), était de </w:t>
      </w:r>
      <w:r w:rsidRPr="002F6BBD">
        <w:rPr>
          <w:lang w:val="fr-FR"/>
        </w:rPr>
        <w:lastRenderedPageBreak/>
        <w:t>rendre le système du</w:t>
      </w:r>
      <w:r>
        <w:rPr>
          <w:lang w:val="fr-FR"/>
        </w:rPr>
        <w:t> </w:t>
      </w:r>
      <w:r w:rsidRPr="002F6BBD">
        <w:rPr>
          <w:lang w:val="fr-FR"/>
        </w:rPr>
        <w:t>PCT plus efficace, tant pour le traitement des demandes de brevet que pour l</w:t>
      </w:r>
      <w:r>
        <w:rPr>
          <w:lang w:val="fr-FR"/>
        </w:rPr>
        <w:t>’</w:t>
      </w:r>
      <w:r w:rsidRPr="002F6BBD">
        <w:rPr>
          <w:lang w:val="fr-FR"/>
        </w:rPr>
        <w:t>appui au transfert de technologie et à l</w:t>
      </w:r>
      <w:r>
        <w:rPr>
          <w:lang w:val="fr-FR"/>
        </w:rPr>
        <w:t>’</w:t>
      </w:r>
      <w:r w:rsidRPr="002F6BBD">
        <w:rPr>
          <w:lang w:val="fr-FR"/>
        </w:rPr>
        <w:t>assistance technique aux pays en développement.  Le groupe de travail a, entre autres, pris note d</w:t>
      </w:r>
      <w:r>
        <w:rPr>
          <w:lang w:val="fr-FR"/>
        </w:rPr>
        <w:t>’</w:t>
      </w:r>
      <w:r w:rsidRPr="002F6BBD">
        <w:rPr>
          <w:lang w:val="fr-FR"/>
        </w:rPr>
        <w:t>un document de travail établi par le Bureau international sur la réduction des taxes du</w:t>
      </w:r>
      <w:r>
        <w:rPr>
          <w:lang w:val="fr-FR"/>
        </w:rPr>
        <w:t> </w:t>
      </w:r>
      <w:r w:rsidRPr="002F6BBD">
        <w:rPr>
          <w:lang w:val="fr-FR"/>
        </w:rPr>
        <w:t>PCT portant sur la question de réduction des taxes pour les petites et moyennes entreprises (PME), les universités et les instituts de recherche à but non lucratif, notamment mais pas exclusivement dans les pays en développement et les pays les moins avancés (PMA), ainsi que sur la question des critères à remplir par certains déposants des pays en développement et les moins avancés pour bénéficier de la réduction des taxes</w:t>
      </w:r>
      <w:r w:rsidRPr="002F6BBD">
        <w:rPr>
          <w:vertAlign w:val="superscript"/>
          <w:lang w:val="fr-FR"/>
        </w:rPr>
        <w:footnoteReference w:id="21"/>
      </w:r>
      <w:r w:rsidRPr="002F6BBD">
        <w:rPr>
          <w:lang w:val="fr-FR"/>
        </w:rPr>
        <w:t>.</w:t>
      </w:r>
    </w:p>
    <w:p w:rsidR="003201BC" w:rsidRDefault="003201BC" w:rsidP="00325B37">
      <w:pPr>
        <w:pStyle w:val="ONUMFS"/>
        <w:rPr>
          <w:lang w:val="fr-FR"/>
        </w:rPr>
      </w:pPr>
      <w:r w:rsidRPr="002F6BBD">
        <w:rPr>
          <w:lang w:val="fr-FR"/>
        </w:rPr>
        <w:t>Le groupe de travail a pris note d</w:t>
      </w:r>
      <w:r>
        <w:rPr>
          <w:lang w:val="fr-FR"/>
        </w:rPr>
        <w:t>’</w:t>
      </w:r>
      <w:r w:rsidRPr="002F6BBD">
        <w:rPr>
          <w:lang w:val="fr-FR"/>
        </w:rPr>
        <w:t>un rapport du Bureau international sur les projets d</w:t>
      </w:r>
      <w:r>
        <w:rPr>
          <w:lang w:val="fr-FR"/>
        </w:rPr>
        <w:t>’</w:t>
      </w:r>
      <w:r w:rsidRPr="002F6BBD">
        <w:rPr>
          <w:lang w:val="fr-FR"/>
        </w:rPr>
        <w:t>assistance technique en rapport avec le</w:t>
      </w:r>
      <w:r>
        <w:rPr>
          <w:lang w:val="fr-FR"/>
        </w:rPr>
        <w:t> </w:t>
      </w:r>
      <w:r w:rsidRPr="002F6BBD">
        <w:rPr>
          <w:lang w:val="fr-FR"/>
        </w:rPr>
        <w:t>PCT mis en œuvre en faveur des pays en développement et des</w:t>
      </w:r>
      <w:r>
        <w:rPr>
          <w:lang w:val="fr-FR"/>
        </w:rPr>
        <w:t> </w:t>
      </w:r>
      <w:r w:rsidRPr="002F6BBD">
        <w:rPr>
          <w:lang w:val="fr-FR"/>
        </w:rPr>
        <w:t>PMA en</w:t>
      </w:r>
      <w:r>
        <w:rPr>
          <w:lang w:val="fr-FR"/>
        </w:rPr>
        <w:t> </w:t>
      </w:r>
      <w:r w:rsidRPr="002F6BBD">
        <w:rPr>
          <w:lang w:val="fr-FR"/>
        </w:rPr>
        <w:t>2012 et jusqu</w:t>
      </w:r>
      <w:r>
        <w:rPr>
          <w:lang w:val="fr-FR"/>
        </w:rPr>
        <w:t>’</w:t>
      </w:r>
      <w:r w:rsidRPr="002F6BBD">
        <w:rPr>
          <w:lang w:val="fr-FR"/>
        </w:rPr>
        <w:t>en mars 2013, ainsi que les activités d</w:t>
      </w:r>
      <w:r>
        <w:rPr>
          <w:lang w:val="fr-FR"/>
        </w:rPr>
        <w:t>’</w:t>
      </w:r>
      <w:r w:rsidRPr="002F6BBD">
        <w:rPr>
          <w:lang w:val="fr-FR"/>
        </w:rPr>
        <w:t>assistance technique prévues pour le reste de</w:t>
      </w:r>
      <w:r>
        <w:rPr>
          <w:lang w:val="fr-FR"/>
        </w:rPr>
        <w:t> </w:t>
      </w:r>
      <w:r w:rsidRPr="002F6BBD">
        <w:rPr>
          <w:lang w:val="fr-FR"/>
        </w:rPr>
        <w:t>2013</w:t>
      </w:r>
      <w:r w:rsidRPr="002F6BBD">
        <w:rPr>
          <w:vertAlign w:val="superscript"/>
          <w:lang w:val="fr-FR"/>
        </w:rPr>
        <w:footnoteReference w:id="22"/>
      </w:r>
      <w:r w:rsidRPr="002F6BBD">
        <w:rPr>
          <w:lang w:val="fr-FR"/>
        </w:rPr>
        <w:t>.  À sa cinquième session, le groupe de travail était convenu que des rapports sur les projets d</w:t>
      </w:r>
      <w:r>
        <w:rPr>
          <w:lang w:val="fr-FR"/>
        </w:rPr>
        <w:t>’</w:t>
      </w:r>
      <w:r w:rsidRPr="002F6BBD">
        <w:rPr>
          <w:lang w:val="fr-FR"/>
        </w:rPr>
        <w:t>assistance technique en rapport avec le</w:t>
      </w:r>
      <w:r>
        <w:rPr>
          <w:lang w:val="fr-FR"/>
        </w:rPr>
        <w:t> </w:t>
      </w:r>
      <w:r w:rsidRPr="002F6BBD">
        <w:rPr>
          <w:lang w:val="fr-FR"/>
        </w:rPr>
        <w:t>PCT devraient faire l</w:t>
      </w:r>
      <w:r>
        <w:rPr>
          <w:lang w:val="fr-FR"/>
        </w:rPr>
        <w:t>’</w:t>
      </w:r>
      <w:r w:rsidRPr="002F6BBD">
        <w:rPr>
          <w:lang w:val="fr-FR"/>
        </w:rPr>
        <w:t>objet d</w:t>
      </w:r>
      <w:r>
        <w:rPr>
          <w:lang w:val="fr-FR"/>
        </w:rPr>
        <w:t>’</w:t>
      </w:r>
      <w:r w:rsidRPr="002F6BBD">
        <w:rPr>
          <w:lang w:val="fr-FR"/>
        </w:rPr>
        <w:t>un point ordinaire de l</w:t>
      </w:r>
      <w:r>
        <w:rPr>
          <w:lang w:val="fr-FR"/>
        </w:rPr>
        <w:t>’</w:t>
      </w:r>
      <w:r w:rsidRPr="002F6BBD">
        <w:rPr>
          <w:lang w:val="fr-FR"/>
        </w:rPr>
        <w:t>ordre du jour de ses futures sessions.  Le groupe de travail a également pris note d</w:t>
      </w:r>
      <w:r>
        <w:rPr>
          <w:lang w:val="fr-FR"/>
        </w:rPr>
        <w:t>’</w:t>
      </w:r>
      <w:r w:rsidRPr="002F6BBD">
        <w:rPr>
          <w:lang w:val="fr-FR"/>
        </w:rPr>
        <w:t>un rapport verbal du Bureau international concernant une étude extérieure sur l</w:t>
      </w:r>
      <w:r>
        <w:rPr>
          <w:lang w:val="fr-FR"/>
        </w:rPr>
        <w:t>’</w:t>
      </w:r>
      <w:r w:rsidRPr="002F6BBD">
        <w:rPr>
          <w:lang w:val="fr-FR"/>
        </w:rPr>
        <w:t>assistance technique fournie par l</w:t>
      </w:r>
      <w:r>
        <w:rPr>
          <w:lang w:val="fr-FR"/>
        </w:rPr>
        <w:t>’</w:t>
      </w:r>
      <w:r w:rsidRPr="002F6BBD">
        <w:rPr>
          <w:lang w:val="fr-FR"/>
        </w:rPr>
        <w:t>OMPI dans le domaine de la coopération pour le développement (ci</w:t>
      </w:r>
      <w:r>
        <w:rPr>
          <w:lang w:val="fr-FR"/>
        </w:rPr>
        <w:t>-</w:t>
      </w:r>
      <w:r w:rsidRPr="002F6BBD">
        <w:rPr>
          <w:lang w:val="fr-FR"/>
        </w:rPr>
        <w:t>après dénommée “étude extérieure”, qui fait l</w:t>
      </w:r>
      <w:r>
        <w:rPr>
          <w:lang w:val="fr-FR"/>
        </w:rPr>
        <w:t>’</w:t>
      </w:r>
      <w:r w:rsidRPr="002F6BBD">
        <w:rPr>
          <w:lang w:val="fr-FR"/>
        </w:rPr>
        <w:t>objet du document</w:t>
      </w:r>
      <w:r>
        <w:rPr>
          <w:lang w:val="fr-FR"/>
        </w:rPr>
        <w:t xml:space="preserve"> </w:t>
      </w:r>
      <w:r w:rsidRPr="002F6BBD">
        <w:rPr>
          <w:lang w:val="fr-FR"/>
        </w:rPr>
        <w:t>CDIP/8/INF/1</w:t>
      </w:r>
      <w:r w:rsidRPr="002F6BBD">
        <w:rPr>
          <w:vertAlign w:val="superscript"/>
          <w:lang w:val="fr-FR"/>
        </w:rPr>
        <w:footnoteReference w:id="23"/>
      </w:r>
      <w:r w:rsidRPr="002F6BBD">
        <w:rPr>
          <w:lang w:val="fr-FR"/>
        </w:rPr>
        <w:t>) et de documents connexes, à la onzième session du Comité du développement et de la propriété intellectuelle (CDIP).</w:t>
      </w:r>
    </w:p>
    <w:p w:rsidR="003201BC" w:rsidRDefault="003201BC" w:rsidP="00615899">
      <w:pPr>
        <w:pStyle w:val="Heading1"/>
        <w:rPr>
          <w:lang w:val="fr-FR"/>
        </w:rPr>
      </w:pPr>
      <w:r w:rsidRPr="000B3126">
        <w:rPr>
          <w:lang w:val="fr-FR"/>
        </w:rPr>
        <w:t>Deuxième partie : projets relevant du Plan d</w:t>
      </w:r>
      <w:r>
        <w:rPr>
          <w:lang w:val="fr-FR"/>
        </w:rPr>
        <w:t>’</w:t>
      </w:r>
      <w:r w:rsidRPr="000B3126">
        <w:rPr>
          <w:lang w:val="fr-FR"/>
        </w:rPr>
        <w:t>action pour le développement</w:t>
      </w:r>
    </w:p>
    <w:p w:rsidR="003201BC" w:rsidRPr="00362AA4" w:rsidRDefault="003201BC" w:rsidP="008157BD">
      <w:pPr>
        <w:rPr>
          <w:lang w:val="fr-FR"/>
        </w:rPr>
      </w:pPr>
    </w:p>
    <w:p w:rsidR="003201BC" w:rsidRPr="00DE459A" w:rsidRDefault="003201BC" w:rsidP="003A3C58">
      <w:pPr>
        <w:pStyle w:val="ONUMFS"/>
        <w:rPr>
          <w:lang w:val="fr-FR"/>
        </w:rPr>
      </w:pPr>
      <w:r w:rsidRPr="00362AA4">
        <w:rPr>
          <w:lang w:val="fr-FR"/>
        </w:rPr>
        <w:t>À la fin de l</w:t>
      </w:r>
      <w:r>
        <w:rPr>
          <w:lang w:val="fr-FR"/>
        </w:rPr>
        <w:t>’</w:t>
      </w:r>
      <w:r w:rsidRPr="00362AA4">
        <w:rPr>
          <w:lang w:val="fr-FR"/>
        </w:rPr>
        <w:t>année 2013, les États membres avaient approuvé 28 projets mettant en</w:t>
      </w:r>
      <w:r>
        <w:rPr>
          <w:lang w:val="fr-FR"/>
        </w:rPr>
        <w:t> </w:t>
      </w:r>
      <w:r w:rsidRPr="00362AA4">
        <w:rPr>
          <w:lang w:val="fr-FR"/>
        </w:rPr>
        <w:t>œuvre 33</w:t>
      </w:r>
      <w:r>
        <w:rPr>
          <w:lang w:val="fr-FR"/>
        </w:rPr>
        <w:t> </w:t>
      </w:r>
      <w:r w:rsidRPr="00362AA4">
        <w:rPr>
          <w:lang w:val="fr-FR"/>
        </w:rPr>
        <w:t>recommandations du Plan d</w:t>
      </w:r>
      <w:r>
        <w:rPr>
          <w:lang w:val="fr-FR"/>
        </w:rPr>
        <w:t>’</w:t>
      </w:r>
      <w:r w:rsidRPr="00362AA4">
        <w:rPr>
          <w:lang w:val="fr-FR"/>
        </w:rPr>
        <w:t>action pour le développement.  Le montant estimé des ressources financières approuvées jusqu</w:t>
      </w:r>
      <w:r>
        <w:rPr>
          <w:lang w:val="fr-FR"/>
        </w:rPr>
        <w:t>’</w:t>
      </w:r>
      <w:r w:rsidRPr="00362AA4">
        <w:rPr>
          <w:lang w:val="fr-FR"/>
        </w:rPr>
        <w:t>à maintenant pour la mise en œuvre de ces projets s</w:t>
      </w:r>
      <w:r>
        <w:rPr>
          <w:lang w:val="fr-FR"/>
        </w:rPr>
        <w:t>’</w:t>
      </w:r>
      <w:r w:rsidRPr="00362AA4">
        <w:rPr>
          <w:lang w:val="fr-FR"/>
        </w:rPr>
        <w:t>élève à 26 536 000 francs suisses.</w:t>
      </w:r>
    </w:p>
    <w:p w:rsidR="003201BC" w:rsidRPr="00362AA4" w:rsidRDefault="003201BC" w:rsidP="003A3C58">
      <w:pPr>
        <w:pStyle w:val="ONUMFS"/>
        <w:rPr>
          <w:lang w:val="fr-FR"/>
        </w:rPr>
      </w:pPr>
      <w:r w:rsidRPr="00362AA4">
        <w:rPr>
          <w:lang w:val="fr-FR"/>
        </w:rPr>
        <w:t>Un tableau complet de l</w:t>
      </w:r>
      <w:r>
        <w:rPr>
          <w:lang w:val="fr-FR"/>
        </w:rPr>
        <w:t>’</w:t>
      </w:r>
      <w:r w:rsidRPr="00362AA4">
        <w:rPr>
          <w:lang w:val="fr-FR"/>
        </w:rPr>
        <w:t>état d</w:t>
      </w:r>
      <w:r>
        <w:rPr>
          <w:lang w:val="fr-FR"/>
        </w:rPr>
        <w:t>’</w:t>
      </w:r>
      <w:r w:rsidRPr="00362AA4">
        <w:rPr>
          <w:lang w:val="fr-FR"/>
        </w:rPr>
        <w:t>avancement de tous les projets en cours figure à l</w:t>
      </w:r>
      <w:r>
        <w:rPr>
          <w:lang w:val="fr-FR"/>
        </w:rPr>
        <w:t>’</w:t>
      </w:r>
      <w:r w:rsidRPr="00362AA4">
        <w:rPr>
          <w:lang w:val="fr-FR"/>
        </w:rPr>
        <w:t>annexe</w:t>
      </w:r>
      <w:r>
        <w:rPr>
          <w:lang w:val="fr-FR"/>
        </w:rPr>
        <w:t> </w:t>
      </w:r>
      <w:r w:rsidRPr="00362AA4">
        <w:rPr>
          <w:lang w:val="fr-FR"/>
        </w:rPr>
        <w:t>II du présent document.  Cette vue d</w:t>
      </w:r>
      <w:r>
        <w:rPr>
          <w:lang w:val="fr-FR"/>
        </w:rPr>
        <w:t>’</w:t>
      </w:r>
      <w:r w:rsidRPr="00362AA4">
        <w:rPr>
          <w:lang w:val="fr-FR"/>
        </w:rPr>
        <w:t>ensemble présente une description des 14</w:t>
      </w:r>
      <w:r>
        <w:rPr>
          <w:lang w:val="fr-FR"/>
        </w:rPr>
        <w:t> </w:t>
      </w:r>
      <w:r w:rsidRPr="00362AA4">
        <w:rPr>
          <w:lang w:val="fr-FR"/>
        </w:rPr>
        <w:t>projets approuvés qui relèvent du Plan d</w:t>
      </w:r>
      <w:r>
        <w:rPr>
          <w:lang w:val="fr-FR"/>
        </w:rPr>
        <w:t>’</w:t>
      </w:r>
      <w:r w:rsidRPr="00362AA4">
        <w:rPr>
          <w:lang w:val="fr-FR"/>
        </w:rPr>
        <w:t>action pour le développement et qui étaient en cours de mise en œuvre en</w:t>
      </w:r>
      <w:r>
        <w:rPr>
          <w:lang w:val="fr-FR"/>
        </w:rPr>
        <w:t> </w:t>
      </w:r>
      <w:r w:rsidRPr="00362AA4">
        <w:rPr>
          <w:lang w:val="fr-FR"/>
        </w:rPr>
        <w:t>2013, avec des indications sur leur état d</w:t>
      </w:r>
      <w:r>
        <w:rPr>
          <w:lang w:val="fr-FR"/>
        </w:rPr>
        <w:t>’</w:t>
      </w:r>
      <w:r w:rsidRPr="00362AA4">
        <w:rPr>
          <w:lang w:val="fr-FR"/>
        </w:rPr>
        <w:t>avancement, leurs principales réalisations et les résultats obtenus.  Les 14 projets qui sont achevés et ont fait l</w:t>
      </w:r>
      <w:r>
        <w:rPr>
          <w:lang w:val="fr-FR"/>
        </w:rPr>
        <w:t>’</w:t>
      </w:r>
      <w:r w:rsidRPr="00362AA4">
        <w:rPr>
          <w:lang w:val="fr-FR"/>
        </w:rPr>
        <w:t>objet d</w:t>
      </w:r>
      <w:r>
        <w:rPr>
          <w:lang w:val="fr-FR"/>
        </w:rPr>
        <w:t>’</w:t>
      </w:r>
      <w:r w:rsidRPr="00362AA4">
        <w:rPr>
          <w:lang w:val="fr-FR"/>
        </w:rPr>
        <w:t>une évaluation sont décrits dans l</w:t>
      </w:r>
      <w:r>
        <w:rPr>
          <w:lang w:val="fr-FR"/>
        </w:rPr>
        <w:t>’a</w:t>
      </w:r>
      <w:r w:rsidRPr="00362AA4">
        <w:rPr>
          <w:lang w:val="fr-FR"/>
        </w:rPr>
        <w:t xml:space="preserve">nnexe III. </w:t>
      </w:r>
      <w:r>
        <w:rPr>
          <w:lang w:val="fr-FR"/>
        </w:rPr>
        <w:t xml:space="preserve"> </w:t>
      </w:r>
      <w:r w:rsidRPr="00362AA4">
        <w:rPr>
          <w:lang w:val="fr-FR"/>
        </w:rPr>
        <w:t>Celle</w:t>
      </w:r>
      <w:r>
        <w:rPr>
          <w:lang w:val="fr-FR"/>
        </w:rPr>
        <w:t>-</w:t>
      </w:r>
      <w:r w:rsidRPr="00362AA4">
        <w:rPr>
          <w:lang w:val="fr-FR"/>
        </w:rPr>
        <w:t>ci présente les principales réalisations et les résultats obtenus dans le cadre de ces projets, ainsi que quelques</w:t>
      </w:r>
      <w:r>
        <w:rPr>
          <w:lang w:val="fr-FR"/>
        </w:rPr>
        <w:t>-</w:t>
      </w:r>
      <w:r w:rsidRPr="00362AA4">
        <w:rPr>
          <w:lang w:val="fr-FR"/>
        </w:rPr>
        <w:t>unes des principales recommandations formulées par les évaluateurs et approuvées par les États membres.</w:t>
      </w:r>
    </w:p>
    <w:p w:rsidR="003201BC" w:rsidRDefault="003201BC" w:rsidP="003A3C58">
      <w:pPr>
        <w:pStyle w:val="ONUMFS"/>
        <w:rPr>
          <w:lang w:val="fr-FR"/>
        </w:rPr>
      </w:pPr>
      <w:r w:rsidRPr="00362AA4">
        <w:rPr>
          <w:lang w:val="fr-FR"/>
        </w:rPr>
        <w:t>En résumé, au cours de l</w:t>
      </w:r>
      <w:r>
        <w:rPr>
          <w:lang w:val="fr-FR"/>
        </w:rPr>
        <w:t>’</w:t>
      </w:r>
      <w:r w:rsidRPr="00362AA4">
        <w:rPr>
          <w:lang w:val="fr-FR"/>
        </w:rPr>
        <w:t>année 2013, des rapports d</w:t>
      </w:r>
      <w:r>
        <w:rPr>
          <w:lang w:val="fr-FR"/>
        </w:rPr>
        <w:t>’</w:t>
      </w:r>
      <w:r w:rsidRPr="00362AA4">
        <w:rPr>
          <w:lang w:val="fr-FR"/>
        </w:rPr>
        <w:t>évaluation finaux et indépendants concernant deux</w:t>
      </w:r>
      <w:r>
        <w:rPr>
          <w:lang w:val="fr-FR"/>
        </w:rPr>
        <w:t> </w:t>
      </w:r>
      <w:r w:rsidRPr="00362AA4">
        <w:rPr>
          <w:lang w:val="fr-FR"/>
        </w:rPr>
        <w:t>projets terminés relevant du Plan d</w:t>
      </w:r>
      <w:r>
        <w:rPr>
          <w:lang w:val="fr-FR"/>
        </w:rPr>
        <w:t>’</w:t>
      </w:r>
      <w:r w:rsidRPr="00362AA4">
        <w:rPr>
          <w:lang w:val="fr-FR"/>
        </w:rPr>
        <w:t>action pour le développement ont été présentés pour examen à la douzième</w:t>
      </w:r>
      <w:r>
        <w:rPr>
          <w:lang w:val="fr-FR"/>
        </w:rPr>
        <w:t> </w:t>
      </w:r>
      <w:r w:rsidRPr="00362AA4">
        <w:rPr>
          <w:lang w:val="fr-FR"/>
        </w:rPr>
        <w:t>session du</w:t>
      </w:r>
      <w:r>
        <w:rPr>
          <w:lang w:val="fr-FR"/>
        </w:rPr>
        <w:t> </w:t>
      </w:r>
      <w:r w:rsidRPr="00362AA4">
        <w:rPr>
          <w:lang w:val="fr-FR"/>
        </w:rPr>
        <w:t xml:space="preserve">CDIP, </w:t>
      </w:r>
      <w:r>
        <w:rPr>
          <w:lang w:val="fr-FR"/>
        </w:rPr>
        <w:t>à savoir </w:t>
      </w:r>
      <w:r w:rsidRPr="00362AA4">
        <w:rPr>
          <w:lang w:val="fr-FR"/>
        </w:rPr>
        <w:t>:</w:t>
      </w:r>
    </w:p>
    <w:p w:rsidR="003201BC" w:rsidRPr="00362AA4" w:rsidRDefault="003201BC" w:rsidP="0008258B">
      <w:pPr>
        <w:ind w:left="567"/>
        <w:rPr>
          <w:lang w:val="fr-FR"/>
        </w:rPr>
      </w:pPr>
      <w:r w:rsidRPr="00362AA4">
        <w:rPr>
          <w:lang w:val="fr-FR"/>
        </w:rPr>
        <w:t>i)</w:t>
      </w:r>
      <w:r w:rsidRPr="00362AA4">
        <w:rPr>
          <w:lang w:val="fr-FR"/>
        </w:rPr>
        <w:tab/>
      </w:r>
      <w:r>
        <w:rPr>
          <w:lang w:val="fr-FR"/>
        </w:rPr>
        <w:t>r</w:t>
      </w:r>
      <w:r w:rsidRPr="00362AA4">
        <w:rPr>
          <w:lang w:val="fr-FR"/>
        </w:rPr>
        <w:t>enforcement des capacités d</w:t>
      </w:r>
      <w:r>
        <w:rPr>
          <w:lang w:val="fr-FR"/>
        </w:rPr>
        <w:t>’</w:t>
      </w:r>
      <w:r w:rsidRPr="00362AA4">
        <w:rPr>
          <w:lang w:val="fr-FR"/>
        </w:rPr>
        <w:t>utilisation de l</w:t>
      </w:r>
      <w:r>
        <w:rPr>
          <w:lang w:val="fr-FR"/>
        </w:rPr>
        <w:t>’</w:t>
      </w:r>
      <w:r w:rsidRPr="00362AA4">
        <w:rPr>
          <w:lang w:val="fr-FR"/>
        </w:rPr>
        <w:t>information technique et scientifique axée sur les technologies appropriées pour répondre à certains enjeux de développement (mettant en œuvre les recommandations n</w:t>
      </w:r>
      <w:r w:rsidRPr="00171CF4">
        <w:rPr>
          <w:vertAlign w:val="superscript"/>
          <w:lang w:val="fr-FR"/>
        </w:rPr>
        <w:t>os</w:t>
      </w:r>
      <w:r w:rsidRPr="00362AA4">
        <w:rPr>
          <w:lang w:val="fr-FR"/>
        </w:rPr>
        <w:t> 19, 30 et 31) – Rapport d</w:t>
      </w:r>
      <w:r>
        <w:rPr>
          <w:lang w:val="fr-FR"/>
        </w:rPr>
        <w:t>’</w:t>
      </w:r>
      <w:r w:rsidRPr="00362AA4">
        <w:rPr>
          <w:lang w:val="fr-FR"/>
        </w:rPr>
        <w:t>évaluation présenté à la douzième</w:t>
      </w:r>
      <w:r>
        <w:rPr>
          <w:lang w:val="fr-FR"/>
        </w:rPr>
        <w:t> </w:t>
      </w:r>
      <w:r w:rsidRPr="00362AA4">
        <w:rPr>
          <w:lang w:val="fr-FR"/>
        </w:rPr>
        <w:t>session du comité</w:t>
      </w:r>
      <w:r w:rsidRPr="00362AA4">
        <w:rPr>
          <w:rStyle w:val="FootnoteReference"/>
          <w:highlight w:val="white"/>
          <w:lang w:val="fr-FR"/>
        </w:rPr>
        <w:footnoteReference w:id="24"/>
      </w:r>
      <w:r w:rsidRPr="00362AA4">
        <w:rPr>
          <w:highlight w:val="white"/>
          <w:lang w:val="fr-FR"/>
        </w:rPr>
        <w:t xml:space="preserve">;  </w:t>
      </w:r>
      <w:r w:rsidRPr="00362AA4">
        <w:rPr>
          <w:lang w:val="fr-FR"/>
        </w:rPr>
        <w:t>et</w:t>
      </w:r>
    </w:p>
    <w:p w:rsidR="003201BC" w:rsidRPr="00362AA4" w:rsidRDefault="003201BC" w:rsidP="0008258B">
      <w:pPr>
        <w:ind w:left="567"/>
        <w:rPr>
          <w:lang w:val="fr-FR"/>
        </w:rPr>
      </w:pPr>
    </w:p>
    <w:p w:rsidR="003201BC" w:rsidRPr="00362AA4" w:rsidRDefault="003201BC" w:rsidP="0008258B">
      <w:pPr>
        <w:ind w:left="567"/>
        <w:rPr>
          <w:lang w:val="fr-FR"/>
        </w:rPr>
      </w:pPr>
      <w:r w:rsidRPr="00362AA4">
        <w:rPr>
          <w:lang w:val="fr-FR"/>
        </w:rPr>
        <w:lastRenderedPageBreak/>
        <w:t>ii)</w:t>
      </w:r>
      <w:r w:rsidRPr="00362AA4">
        <w:rPr>
          <w:lang w:val="fr-FR"/>
        </w:rPr>
        <w:tab/>
      </w:r>
      <w:r>
        <w:rPr>
          <w:lang w:val="fr-FR"/>
        </w:rPr>
        <w:t>a</w:t>
      </w:r>
      <w:r w:rsidRPr="00362AA4">
        <w:rPr>
          <w:lang w:val="fr-FR"/>
        </w:rPr>
        <w:t>mélioration du cadre de gestion axée sur les résultats mis en œuvre par l</w:t>
      </w:r>
      <w:r>
        <w:rPr>
          <w:lang w:val="fr-FR"/>
        </w:rPr>
        <w:t>’</w:t>
      </w:r>
      <w:r w:rsidRPr="00362AA4">
        <w:rPr>
          <w:lang w:val="fr-FR"/>
        </w:rPr>
        <w:t>OMPI aux fins du suivi et de l</w:t>
      </w:r>
      <w:r>
        <w:rPr>
          <w:lang w:val="fr-FR"/>
        </w:rPr>
        <w:t>’</w:t>
      </w:r>
      <w:r w:rsidRPr="00362AA4">
        <w:rPr>
          <w:lang w:val="fr-FR"/>
        </w:rPr>
        <w:t>évaluation des activités de développement (mettant en œuvre les recommandations n</w:t>
      </w:r>
      <w:r w:rsidRPr="00171CF4">
        <w:rPr>
          <w:vertAlign w:val="superscript"/>
          <w:lang w:val="fr-FR"/>
        </w:rPr>
        <w:t>os</w:t>
      </w:r>
      <w:r w:rsidRPr="00362AA4">
        <w:rPr>
          <w:lang w:val="fr-FR"/>
        </w:rPr>
        <w:t> 33, 38 et 41) – Rapport d</w:t>
      </w:r>
      <w:r>
        <w:rPr>
          <w:lang w:val="fr-FR"/>
        </w:rPr>
        <w:t>’</w:t>
      </w:r>
      <w:r w:rsidRPr="00362AA4">
        <w:rPr>
          <w:lang w:val="fr-FR"/>
        </w:rPr>
        <w:t>évaluation présenté à la douzième</w:t>
      </w:r>
      <w:r>
        <w:rPr>
          <w:lang w:val="fr-FR"/>
        </w:rPr>
        <w:t> </w:t>
      </w:r>
      <w:r w:rsidRPr="00362AA4">
        <w:rPr>
          <w:lang w:val="fr-FR"/>
        </w:rPr>
        <w:t>session du comité</w:t>
      </w:r>
      <w:r w:rsidRPr="00362AA4">
        <w:rPr>
          <w:rStyle w:val="FootnoteReference"/>
          <w:lang w:val="fr-FR"/>
        </w:rPr>
        <w:footnoteReference w:id="25"/>
      </w:r>
      <w:r w:rsidRPr="00362AA4">
        <w:rPr>
          <w:lang w:val="fr-FR"/>
        </w:rPr>
        <w:t>.</w:t>
      </w:r>
    </w:p>
    <w:p w:rsidR="003201BC" w:rsidRDefault="003201BC" w:rsidP="008157BD">
      <w:pPr>
        <w:rPr>
          <w:lang w:val="fr-FR"/>
        </w:rPr>
      </w:pPr>
    </w:p>
    <w:p w:rsidR="003201BC" w:rsidRPr="00362AA4" w:rsidRDefault="003201BC" w:rsidP="003A3C58">
      <w:pPr>
        <w:pStyle w:val="ONUMFS"/>
        <w:rPr>
          <w:lang w:val="fr-FR"/>
        </w:rPr>
      </w:pPr>
      <w:r w:rsidRPr="00362AA4">
        <w:rPr>
          <w:lang w:val="fr-FR"/>
        </w:rPr>
        <w:t>L</w:t>
      </w:r>
      <w:r>
        <w:rPr>
          <w:lang w:val="fr-FR"/>
        </w:rPr>
        <w:t>’</w:t>
      </w:r>
      <w:r w:rsidRPr="00362AA4">
        <w:rPr>
          <w:lang w:val="fr-FR"/>
        </w:rPr>
        <w:t>examen de ces rapports d</w:t>
      </w:r>
      <w:r>
        <w:rPr>
          <w:lang w:val="fr-FR"/>
        </w:rPr>
        <w:t>’</w:t>
      </w:r>
      <w:r w:rsidRPr="00362AA4">
        <w:rPr>
          <w:lang w:val="fr-FR"/>
        </w:rPr>
        <w:t>évaluation indépendants a conduit le comité à convenir des éléments suivants</w:t>
      </w:r>
      <w:r>
        <w:rPr>
          <w:lang w:val="fr-FR"/>
        </w:rPr>
        <w:t> </w:t>
      </w:r>
      <w:r w:rsidRPr="00362AA4">
        <w:rPr>
          <w:lang w:val="fr-FR"/>
        </w:rPr>
        <w:t>:</w:t>
      </w:r>
    </w:p>
    <w:p w:rsidR="003201BC" w:rsidRPr="00362AA4" w:rsidRDefault="003201BC" w:rsidP="001F64C6">
      <w:pPr>
        <w:ind w:left="567"/>
        <w:rPr>
          <w:lang w:val="fr-FR"/>
        </w:rPr>
      </w:pPr>
      <w:r w:rsidRPr="00362AA4">
        <w:rPr>
          <w:highlight w:val="white"/>
          <w:lang w:val="fr-FR"/>
        </w:rPr>
        <w:t>i)</w:t>
      </w:r>
      <w:r w:rsidRPr="00362AA4">
        <w:rPr>
          <w:highlight w:val="white"/>
          <w:lang w:val="fr-FR"/>
        </w:rPr>
        <w:tab/>
        <w:t xml:space="preserve">Le Secrétariat élaborera la phase II du projet sur le </w:t>
      </w:r>
      <w:r w:rsidRPr="00362AA4">
        <w:rPr>
          <w:lang w:val="fr-FR"/>
        </w:rPr>
        <w:t>renforcement des capacités d</w:t>
      </w:r>
      <w:r>
        <w:rPr>
          <w:lang w:val="fr-FR"/>
        </w:rPr>
        <w:t>’</w:t>
      </w:r>
      <w:r w:rsidRPr="00362AA4">
        <w:rPr>
          <w:lang w:val="fr-FR"/>
        </w:rPr>
        <w:t>utilisation de l</w:t>
      </w:r>
      <w:r>
        <w:rPr>
          <w:lang w:val="fr-FR"/>
        </w:rPr>
        <w:t>’</w:t>
      </w:r>
      <w:r w:rsidRPr="00362AA4">
        <w:rPr>
          <w:lang w:val="fr-FR"/>
        </w:rPr>
        <w:t>information technique et scientifique axée sur les technologies appropriées pour répondre à certains enjeux de développement, en étendant la portée du</w:t>
      </w:r>
      <w:r>
        <w:rPr>
          <w:lang w:val="fr-FR"/>
        </w:rPr>
        <w:t> </w:t>
      </w:r>
      <w:r w:rsidRPr="00362AA4">
        <w:rPr>
          <w:lang w:val="fr-FR"/>
        </w:rPr>
        <w:t>projet à des pays moins avancés supplémentaires, et le présentera au comité pour examen durant la session en cours.</w:t>
      </w:r>
    </w:p>
    <w:p w:rsidR="003201BC" w:rsidRPr="00362AA4" w:rsidRDefault="003201BC" w:rsidP="001F64C6">
      <w:pPr>
        <w:ind w:left="567"/>
        <w:rPr>
          <w:lang w:val="fr-FR"/>
        </w:rPr>
      </w:pPr>
    </w:p>
    <w:p w:rsidR="003201BC" w:rsidRPr="00362AA4" w:rsidRDefault="003201BC" w:rsidP="00B604B8">
      <w:pPr>
        <w:ind w:left="567"/>
        <w:rPr>
          <w:lang w:val="fr-FR"/>
        </w:rPr>
      </w:pPr>
      <w:r w:rsidRPr="00362AA4">
        <w:rPr>
          <w:highlight w:val="white"/>
          <w:lang w:val="fr-FR"/>
        </w:rPr>
        <w:t>ii)</w:t>
      </w:r>
      <w:r w:rsidRPr="00362AA4">
        <w:rPr>
          <w:highlight w:val="white"/>
          <w:lang w:val="fr-FR"/>
        </w:rPr>
        <w:tab/>
        <w:t>Le projet d</w:t>
      </w:r>
      <w:r>
        <w:rPr>
          <w:highlight w:val="white"/>
          <w:lang w:val="fr-FR"/>
        </w:rPr>
        <w:t>’</w:t>
      </w:r>
      <w:r w:rsidRPr="00362AA4">
        <w:rPr>
          <w:lang w:val="fr-FR"/>
        </w:rPr>
        <w:t>amélioration du cadre de gestion axée sur les résultats mis en œuvre par l</w:t>
      </w:r>
      <w:r>
        <w:rPr>
          <w:lang w:val="fr-FR"/>
        </w:rPr>
        <w:t>’</w:t>
      </w:r>
      <w:r w:rsidRPr="00362AA4">
        <w:rPr>
          <w:lang w:val="fr-FR"/>
        </w:rPr>
        <w:t>OMPI aux fins du suivi et de l</w:t>
      </w:r>
      <w:r>
        <w:rPr>
          <w:lang w:val="fr-FR"/>
        </w:rPr>
        <w:t>’</w:t>
      </w:r>
      <w:r w:rsidRPr="00362AA4">
        <w:rPr>
          <w:lang w:val="fr-FR"/>
        </w:rPr>
        <w:t>évaluation des activités de développement doit être intégré dans le programme et budget ordinaire de l</w:t>
      </w:r>
      <w:r>
        <w:rPr>
          <w:lang w:val="fr-FR"/>
        </w:rPr>
        <w:t>’</w:t>
      </w:r>
      <w:r w:rsidRPr="00362AA4">
        <w:rPr>
          <w:lang w:val="fr-FR"/>
        </w:rPr>
        <w:t>organisation.</w:t>
      </w:r>
    </w:p>
    <w:p w:rsidR="003201BC" w:rsidRPr="00362AA4" w:rsidRDefault="003201BC" w:rsidP="008157BD">
      <w:pPr>
        <w:rPr>
          <w:lang w:val="fr-FR"/>
        </w:rPr>
      </w:pPr>
    </w:p>
    <w:p w:rsidR="003201BC" w:rsidRPr="00362AA4" w:rsidRDefault="003201BC" w:rsidP="003A3C58">
      <w:pPr>
        <w:pStyle w:val="ONUMFS"/>
        <w:rPr>
          <w:lang w:val="fr-FR"/>
        </w:rPr>
      </w:pPr>
      <w:r w:rsidRPr="00362AA4">
        <w:rPr>
          <w:lang w:val="fr-FR"/>
        </w:rPr>
        <w:t>L</w:t>
      </w:r>
      <w:r>
        <w:rPr>
          <w:lang w:val="fr-FR"/>
        </w:rPr>
        <w:t>’</w:t>
      </w:r>
      <w:r w:rsidRPr="00362AA4">
        <w:rPr>
          <w:lang w:val="fr-FR"/>
        </w:rPr>
        <w:t>examen des rapports d</w:t>
      </w:r>
      <w:r>
        <w:rPr>
          <w:lang w:val="fr-FR"/>
        </w:rPr>
        <w:t>’</w:t>
      </w:r>
      <w:r w:rsidRPr="00362AA4">
        <w:rPr>
          <w:lang w:val="fr-FR"/>
        </w:rPr>
        <w:t>évaluation par le comité a montré que celui</w:t>
      </w:r>
      <w:r>
        <w:rPr>
          <w:lang w:val="fr-FR"/>
        </w:rPr>
        <w:t>-</w:t>
      </w:r>
      <w:r w:rsidRPr="00362AA4">
        <w:rPr>
          <w:lang w:val="fr-FR"/>
        </w:rPr>
        <w:t>ci accordait beaucoup d</w:t>
      </w:r>
      <w:r>
        <w:rPr>
          <w:lang w:val="fr-FR"/>
        </w:rPr>
        <w:t>’</w:t>
      </w:r>
      <w:r w:rsidRPr="00362AA4">
        <w:rPr>
          <w:lang w:val="fr-FR"/>
        </w:rPr>
        <w:t>intérêt à l</w:t>
      </w:r>
      <w:r>
        <w:rPr>
          <w:lang w:val="fr-FR"/>
        </w:rPr>
        <w:t>’</w:t>
      </w:r>
      <w:r w:rsidRPr="00362AA4">
        <w:rPr>
          <w:lang w:val="fr-FR"/>
        </w:rPr>
        <w:t>évaluation des projets terminés relevant du Plan d</w:t>
      </w:r>
      <w:r>
        <w:rPr>
          <w:lang w:val="fr-FR"/>
        </w:rPr>
        <w:t>’</w:t>
      </w:r>
      <w:r w:rsidRPr="00362AA4">
        <w:rPr>
          <w:lang w:val="fr-FR"/>
        </w:rPr>
        <w:t>action pour le développement, lesquels contribuent au recensement des enseignements tirés, à l</w:t>
      </w:r>
      <w:r>
        <w:rPr>
          <w:lang w:val="fr-FR"/>
        </w:rPr>
        <w:t>’</w:t>
      </w:r>
      <w:r w:rsidRPr="00362AA4">
        <w:rPr>
          <w:lang w:val="fr-FR"/>
        </w:rPr>
        <w:t>instauration des meilleures pratiques, à l</w:t>
      </w:r>
      <w:r>
        <w:rPr>
          <w:lang w:val="fr-FR"/>
        </w:rPr>
        <w:t>’</w:t>
      </w:r>
      <w:r w:rsidRPr="00362AA4">
        <w:rPr>
          <w:lang w:val="fr-FR"/>
        </w:rPr>
        <w:t>orientation des activités futures se rapportant au développement, ainsi qu</w:t>
      </w:r>
      <w:r>
        <w:rPr>
          <w:lang w:val="fr-FR"/>
        </w:rPr>
        <w:t>’</w:t>
      </w:r>
      <w:r w:rsidRPr="00362AA4">
        <w:rPr>
          <w:lang w:val="fr-FR"/>
        </w:rPr>
        <w:t>à la conception de nouveaux projets.  L</w:t>
      </w:r>
      <w:r>
        <w:rPr>
          <w:lang w:val="fr-FR"/>
        </w:rPr>
        <w:t>’</w:t>
      </w:r>
      <w:r w:rsidRPr="00362AA4">
        <w:rPr>
          <w:lang w:val="fr-FR"/>
        </w:rPr>
        <w:t>Organisation a également été chargée de mettre en œuvre de manière systématique les recommandations convenues formulées par les</w:t>
      </w:r>
      <w:r>
        <w:rPr>
          <w:lang w:val="fr-FR"/>
        </w:rPr>
        <w:t> </w:t>
      </w:r>
      <w:r w:rsidRPr="00362AA4">
        <w:rPr>
          <w:lang w:val="fr-FR"/>
        </w:rPr>
        <w:t xml:space="preserve">évaluateurs et de prendre en compte les commentaires des États membres.  </w:t>
      </w:r>
      <w:r>
        <w:rPr>
          <w:lang w:val="fr-FR"/>
        </w:rPr>
        <w:t>À</w:t>
      </w:r>
      <w:r w:rsidRPr="00362AA4">
        <w:rPr>
          <w:lang w:val="fr-FR"/>
        </w:rPr>
        <w:t xml:space="preserve"> cet égard, la</w:t>
      </w:r>
      <w:r>
        <w:rPr>
          <w:lang w:val="fr-FR"/>
        </w:rPr>
        <w:t> </w:t>
      </w:r>
      <w:r w:rsidRPr="00362AA4">
        <w:rPr>
          <w:lang w:val="fr-FR"/>
        </w:rPr>
        <w:t>Division de la coordination du Plan d</w:t>
      </w:r>
      <w:r>
        <w:rPr>
          <w:lang w:val="fr-FR"/>
        </w:rPr>
        <w:t>’</w:t>
      </w:r>
      <w:r w:rsidRPr="00362AA4">
        <w:rPr>
          <w:lang w:val="fr-FR"/>
        </w:rPr>
        <w:t>action pour le développement a mis en place un mécanisme permettant de suivre la mise en œuvre de ces recommandations.</w:t>
      </w:r>
    </w:p>
    <w:p w:rsidR="003201BC" w:rsidRPr="00362AA4" w:rsidRDefault="003201BC" w:rsidP="003A3C58">
      <w:pPr>
        <w:pStyle w:val="ONUMFS"/>
        <w:rPr>
          <w:lang w:val="fr-FR"/>
        </w:rPr>
      </w:pPr>
      <w:r w:rsidRPr="00362AA4">
        <w:rPr>
          <w:lang w:val="fr-FR"/>
        </w:rPr>
        <w:t>Par ailleurs, la mise en œuvre des autres projets approuvés s</w:t>
      </w:r>
      <w:r>
        <w:rPr>
          <w:lang w:val="fr-FR"/>
        </w:rPr>
        <w:t>’</w:t>
      </w:r>
      <w:r w:rsidRPr="00362AA4">
        <w:rPr>
          <w:lang w:val="fr-FR"/>
        </w:rPr>
        <w:t>est poursuivie en 2013.  Un rapport intérimaire sur l</w:t>
      </w:r>
      <w:r>
        <w:rPr>
          <w:lang w:val="fr-FR"/>
        </w:rPr>
        <w:t>’</w:t>
      </w:r>
      <w:r w:rsidRPr="00362AA4">
        <w:rPr>
          <w:lang w:val="fr-FR"/>
        </w:rPr>
        <w:t>état d</w:t>
      </w:r>
      <w:r>
        <w:rPr>
          <w:lang w:val="fr-FR"/>
        </w:rPr>
        <w:t>’</w:t>
      </w:r>
      <w:r w:rsidRPr="00362AA4">
        <w:rPr>
          <w:lang w:val="fr-FR"/>
        </w:rPr>
        <w:t>avancement de ces projets a été présenté à la dixième session du CDIP (CDIP/12/2)</w:t>
      </w:r>
      <w:r w:rsidRPr="00362AA4">
        <w:rPr>
          <w:rStyle w:val="FootnoteReference"/>
          <w:lang w:val="fr-FR"/>
        </w:rPr>
        <w:footnoteReference w:id="26"/>
      </w:r>
      <w:r w:rsidRPr="00362AA4">
        <w:rPr>
          <w:lang w:val="fr-FR"/>
        </w:rPr>
        <w:t xml:space="preserve"> et a été examiné par les États membres.  </w:t>
      </w:r>
      <w:r>
        <w:rPr>
          <w:lang w:val="fr-FR"/>
        </w:rPr>
        <w:t>À</w:t>
      </w:r>
      <w:r w:rsidRPr="00362AA4">
        <w:rPr>
          <w:lang w:val="fr-FR"/>
        </w:rPr>
        <w:t xml:space="preserve"> la fin de</w:t>
      </w:r>
      <w:r>
        <w:rPr>
          <w:lang w:val="fr-FR"/>
        </w:rPr>
        <w:t> </w:t>
      </w:r>
      <w:r w:rsidRPr="00362AA4">
        <w:rPr>
          <w:lang w:val="fr-FR"/>
        </w:rPr>
        <w:t>2013, huit projets approuvés entre la troisième et la neuvième</w:t>
      </w:r>
      <w:r>
        <w:rPr>
          <w:lang w:val="fr-FR"/>
        </w:rPr>
        <w:t> </w:t>
      </w:r>
      <w:r w:rsidRPr="00362AA4">
        <w:rPr>
          <w:lang w:val="fr-FR"/>
        </w:rPr>
        <w:t>session du comité étaient toujours en cours d</w:t>
      </w:r>
      <w:r>
        <w:rPr>
          <w:lang w:val="fr-FR"/>
        </w:rPr>
        <w:t>’</w:t>
      </w:r>
      <w:r w:rsidRPr="00362AA4">
        <w:rPr>
          <w:lang w:val="fr-FR"/>
        </w:rPr>
        <w:t xml:space="preserve">application, </w:t>
      </w:r>
      <w:r>
        <w:rPr>
          <w:lang w:val="fr-FR"/>
        </w:rPr>
        <w:t>à savoir </w:t>
      </w:r>
      <w:r w:rsidRPr="00362AA4">
        <w:rPr>
          <w:lang w:val="fr-FR"/>
        </w:rPr>
        <w:t>:</w:t>
      </w:r>
    </w:p>
    <w:p w:rsidR="003201BC" w:rsidRPr="00362AA4" w:rsidRDefault="003201BC" w:rsidP="002E2661">
      <w:pPr>
        <w:ind w:left="567"/>
        <w:rPr>
          <w:lang w:val="fr-FR"/>
        </w:rPr>
      </w:pPr>
      <w:r w:rsidRPr="00362AA4">
        <w:rPr>
          <w:lang w:val="fr-FR"/>
        </w:rPr>
        <w:t>i)</w:t>
      </w:r>
      <w:r w:rsidRPr="00362AA4">
        <w:rPr>
          <w:lang w:val="fr-FR"/>
        </w:rPr>
        <w:tab/>
      </w:r>
      <w:r>
        <w:rPr>
          <w:lang w:val="fr-FR"/>
        </w:rPr>
        <w:t>r</w:t>
      </w:r>
      <w:r w:rsidRPr="00362AA4">
        <w:rPr>
          <w:lang w:val="fr-FR"/>
        </w:rPr>
        <w:t>enforcement de la capacité des institutions gouvernementales et partenaires œuvrant dans le domaine de la propriété intellectuelle au niveau national à gérer, superviser et promouvoir les industries de la création et à améliorer les résultats et l</w:t>
      </w:r>
      <w:r>
        <w:rPr>
          <w:lang w:val="fr-FR"/>
        </w:rPr>
        <w:t>’</w:t>
      </w:r>
      <w:r w:rsidRPr="00362AA4">
        <w:rPr>
          <w:lang w:val="fr-FR"/>
        </w:rPr>
        <w:t>organisation en réseau des organismes de gestion collective du droit d</w:t>
      </w:r>
      <w:r>
        <w:rPr>
          <w:lang w:val="fr-FR"/>
        </w:rPr>
        <w:t>’</w:t>
      </w:r>
      <w:r w:rsidRPr="00362AA4">
        <w:rPr>
          <w:lang w:val="fr-FR"/>
        </w:rPr>
        <w:t xml:space="preserve">auteur (mettant en œuvre la recommandation n° 10) – </w:t>
      </w:r>
      <w:r>
        <w:rPr>
          <w:lang w:val="fr-FR"/>
        </w:rPr>
        <w:t>en</w:t>
      </w:r>
      <w:r w:rsidRPr="00362AA4">
        <w:rPr>
          <w:lang w:val="fr-FR"/>
        </w:rPr>
        <w:t xml:space="preserve"> cours d</w:t>
      </w:r>
      <w:r>
        <w:rPr>
          <w:lang w:val="fr-FR"/>
        </w:rPr>
        <w:t>’</w:t>
      </w:r>
      <w:r w:rsidRPr="00362AA4">
        <w:rPr>
          <w:lang w:val="fr-FR"/>
        </w:rPr>
        <w:t>application en 2013, devant être terminé en 2015, à la suite de l</w:t>
      </w:r>
      <w:r>
        <w:rPr>
          <w:lang w:val="fr-FR"/>
        </w:rPr>
        <w:t>’</w:t>
      </w:r>
      <w:r w:rsidRPr="00362AA4">
        <w:rPr>
          <w:lang w:val="fr-FR"/>
        </w:rPr>
        <w:t>approbation du nouveau calendrier lors de la dixième session du CDIP</w:t>
      </w:r>
      <w:r w:rsidRPr="00362AA4">
        <w:rPr>
          <w:rStyle w:val="FootnoteReference"/>
          <w:lang w:val="fr-FR"/>
        </w:rPr>
        <w:footnoteReference w:id="27"/>
      </w:r>
      <w:r>
        <w:rPr>
          <w:lang w:val="fr-FR"/>
        </w:rPr>
        <w:t>;</w:t>
      </w:r>
    </w:p>
    <w:p w:rsidR="003201BC" w:rsidRPr="00362AA4" w:rsidRDefault="003201BC" w:rsidP="00067675">
      <w:pPr>
        <w:ind w:left="567"/>
        <w:rPr>
          <w:lang w:val="fr-FR"/>
        </w:rPr>
      </w:pPr>
    </w:p>
    <w:p w:rsidR="003201BC" w:rsidRPr="00362AA4" w:rsidRDefault="003201BC" w:rsidP="009659D9">
      <w:pPr>
        <w:ind w:left="567"/>
        <w:rPr>
          <w:lang w:val="fr-FR"/>
        </w:rPr>
      </w:pPr>
      <w:r w:rsidRPr="00362AA4">
        <w:rPr>
          <w:lang w:val="fr-FR"/>
        </w:rPr>
        <w:t>ii)</w:t>
      </w:r>
      <w:r w:rsidRPr="00362AA4">
        <w:rPr>
          <w:lang w:val="fr-FR"/>
        </w:rPr>
        <w:tab/>
      </w:r>
      <w:r>
        <w:rPr>
          <w:lang w:val="fr-FR"/>
        </w:rPr>
        <w:t>p</w:t>
      </w:r>
      <w:r w:rsidRPr="00362AA4">
        <w:rPr>
          <w:lang w:val="fr-FR"/>
        </w:rPr>
        <w:t>rojet relatif à la propriété intellectuelle et au développement socioéconomique</w:t>
      </w:r>
      <w:r w:rsidRPr="00362AA4">
        <w:rPr>
          <w:rStyle w:val="FootnoteReference"/>
          <w:highlight w:val="white"/>
          <w:lang w:val="fr-FR"/>
        </w:rPr>
        <w:footnoteReference w:id="28"/>
      </w:r>
      <w:r w:rsidRPr="00362AA4">
        <w:rPr>
          <w:lang w:val="fr-FR"/>
        </w:rPr>
        <w:t xml:space="preserve"> (mettant en œuvre les recommandations n</w:t>
      </w:r>
      <w:r w:rsidRPr="00171CF4">
        <w:rPr>
          <w:vertAlign w:val="superscript"/>
          <w:lang w:val="fr-FR"/>
        </w:rPr>
        <w:t>os</w:t>
      </w:r>
      <w:r>
        <w:rPr>
          <w:vertAlign w:val="superscript"/>
          <w:lang w:val="fr-FR"/>
        </w:rPr>
        <w:t> </w:t>
      </w:r>
      <w:r w:rsidRPr="00362AA4">
        <w:rPr>
          <w:lang w:val="fr-FR"/>
        </w:rPr>
        <w:t xml:space="preserve">35 et 37) – </w:t>
      </w:r>
      <w:r>
        <w:rPr>
          <w:lang w:val="fr-FR"/>
        </w:rPr>
        <w:t>en cours</w:t>
      </w:r>
      <w:r w:rsidRPr="00362AA4">
        <w:rPr>
          <w:lang w:val="fr-FR"/>
        </w:rPr>
        <w:t xml:space="preserve"> d</w:t>
      </w:r>
      <w:r>
        <w:rPr>
          <w:lang w:val="fr-FR"/>
        </w:rPr>
        <w:t>’</w:t>
      </w:r>
      <w:r w:rsidRPr="00362AA4">
        <w:rPr>
          <w:lang w:val="fr-FR"/>
        </w:rPr>
        <w:t>application en</w:t>
      </w:r>
      <w:r>
        <w:rPr>
          <w:lang w:val="fr-FR"/>
        </w:rPr>
        <w:t> 2013;</w:t>
      </w:r>
    </w:p>
    <w:p w:rsidR="003201BC" w:rsidRPr="00362AA4" w:rsidRDefault="003201BC" w:rsidP="00067675">
      <w:pPr>
        <w:ind w:left="567"/>
        <w:rPr>
          <w:lang w:val="fr-FR"/>
        </w:rPr>
      </w:pPr>
    </w:p>
    <w:p w:rsidR="003201BC" w:rsidRPr="00362AA4" w:rsidRDefault="003201BC" w:rsidP="00656851">
      <w:pPr>
        <w:ind w:left="567"/>
        <w:rPr>
          <w:lang w:val="fr-FR"/>
        </w:rPr>
      </w:pPr>
      <w:r w:rsidRPr="00362AA4">
        <w:rPr>
          <w:lang w:val="fr-FR"/>
        </w:rPr>
        <w:t>iii)</w:t>
      </w:r>
      <w:r w:rsidRPr="00362AA4">
        <w:rPr>
          <w:lang w:val="fr-FR"/>
        </w:rPr>
        <w:tab/>
      </w:r>
      <w:r>
        <w:rPr>
          <w:lang w:val="fr-FR"/>
        </w:rPr>
        <w:t>p</w:t>
      </w:r>
      <w:r w:rsidRPr="00362AA4">
        <w:rPr>
          <w:lang w:val="fr-FR"/>
        </w:rPr>
        <w:t>ropriété intellectuelle et transfert de technologie</w:t>
      </w:r>
      <w:r>
        <w:rPr>
          <w:lang w:val="fr-FR"/>
        </w:rPr>
        <w:t> :</w:t>
      </w:r>
      <w:r w:rsidRPr="00362AA4">
        <w:rPr>
          <w:lang w:val="fr-FR"/>
        </w:rPr>
        <w:t xml:space="preserve"> élaborer des solutions face aux défis communs (mettant en œuvre les recommandations n</w:t>
      </w:r>
      <w:r w:rsidRPr="00171CF4">
        <w:rPr>
          <w:vertAlign w:val="superscript"/>
          <w:lang w:val="fr-FR"/>
        </w:rPr>
        <w:t>os</w:t>
      </w:r>
      <w:r w:rsidRPr="00362AA4">
        <w:rPr>
          <w:lang w:val="fr-FR"/>
        </w:rPr>
        <w:t xml:space="preserve"> 19, 25, 26 et 28) – </w:t>
      </w:r>
      <w:r>
        <w:rPr>
          <w:lang w:val="fr-FR"/>
        </w:rPr>
        <w:t>en</w:t>
      </w:r>
      <w:r w:rsidRPr="00362AA4">
        <w:rPr>
          <w:lang w:val="fr-FR"/>
        </w:rPr>
        <w:t xml:space="preserve"> cours </w:t>
      </w:r>
      <w:r w:rsidRPr="00362AA4">
        <w:rPr>
          <w:lang w:val="fr-FR"/>
        </w:rPr>
        <w:lastRenderedPageBreak/>
        <w:t>d</w:t>
      </w:r>
      <w:r>
        <w:rPr>
          <w:lang w:val="fr-FR"/>
        </w:rPr>
        <w:t>’</w:t>
      </w:r>
      <w:r w:rsidRPr="00362AA4">
        <w:rPr>
          <w:lang w:val="fr-FR"/>
        </w:rPr>
        <w:t>application en</w:t>
      </w:r>
      <w:r>
        <w:rPr>
          <w:lang w:val="fr-FR"/>
        </w:rPr>
        <w:t> </w:t>
      </w:r>
      <w:r w:rsidRPr="00362AA4">
        <w:rPr>
          <w:lang w:val="fr-FR"/>
        </w:rPr>
        <w:t>2013</w:t>
      </w:r>
      <w:r w:rsidRPr="00362AA4">
        <w:rPr>
          <w:rStyle w:val="FootnoteReference"/>
          <w:highlight w:val="white"/>
          <w:lang w:val="fr-FR"/>
        </w:rPr>
        <w:footnoteReference w:id="29"/>
      </w:r>
      <w:r w:rsidRPr="00362AA4">
        <w:rPr>
          <w:lang w:val="fr-FR"/>
        </w:rPr>
        <w:t>, devant être terminé d</w:t>
      </w:r>
      <w:r>
        <w:rPr>
          <w:lang w:val="fr-FR"/>
        </w:rPr>
        <w:t>’</w:t>
      </w:r>
      <w:r w:rsidRPr="00362AA4">
        <w:rPr>
          <w:lang w:val="fr-FR"/>
        </w:rPr>
        <w:t>ici juin</w:t>
      </w:r>
      <w:r>
        <w:rPr>
          <w:lang w:val="fr-FR"/>
        </w:rPr>
        <w:t> </w:t>
      </w:r>
      <w:r w:rsidRPr="00362AA4">
        <w:rPr>
          <w:lang w:val="fr-FR"/>
        </w:rPr>
        <w:t>2014 après approbation du nouveau délai à la douzième</w:t>
      </w:r>
      <w:r>
        <w:rPr>
          <w:lang w:val="fr-FR"/>
        </w:rPr>
        <w:t> </w:t>
      </w:r>
      <w:r w:rsidRPr="00362AA4">
        <w:rPr>
          <w:lang w:val="fr-FR"/>
        </w:rPr>
        <w:t>session du</w:t>
      </w:r>
      <w:r>
        <w:rPr>
          <w:lang w:val="fr-FR"/>
        </w:rPr>
        <w:t> </w:t>
      </w:r>
      <w:r w:rsidRPr="00362AA4">
        <w:rPr>
          <w:lang w:val="fr-FR"/>
        </w:rPr>
        <w:t>CDI</w:t>
      </w:r>
      <w:r>
        <w:rPr>
          <w:lang w:val="fr-FR"/>
        </w:rPr>
        <w:t>P;</w:t>
      </w:r>
    </w:p>
    <w:p w:rsidR="003201BC" w:rsidRPr="00362AA4" w:rsidRDefault="003201BC" w:rsidP="00067675">
      <w:pPr>
        <w:ind w:left="567"/>
        <w:rPr>
          <w:lang w:val="fr-FR"/>
        </w:rPr>
      </w:pPr>
    </w:p>
    <w:p w:rsidR="003201BC" w:rsidRPr="00362AA4" w:rsidRDefault="003201BC" w:rsidP="00067675">
      <w:pPr>
        <w:ind w:left="567"/>
        <w:rPr>
          <w:lang w:val="fr-FR"/>
        </w:rPr>
      </w:pPr>
      <w:r w:rsidRPr="00362AA4">
        <w:rPr>
          <w:lang w:val="fr-FR"/>
        </w:rPr>
        <w:t>iv)</w:t>
      </w:r>
      <w:r w:rsidRPr="00362AA4">
        <w:rPr>
          <w:lang w:val="fr-FR"/>
        </w:rPr>
        <w:tab/>
      </w:r>
      <w:r>
        <w:rPr>
          <w:lang w:val="fr-FR"/>
        </w:rPr>
        <w:t>p</w:t>
      </w:r>
      <w:r w:rsidRPr="00362AA4">
        <w:rPr>
          <w:lang w:val="fr-FR"/>
        </w:rPr>
        <w:t>rojets de partenariat ouvert et modèles fondés sur la propriété intellectuelle</w:t>
      </w:r>
      <w:r w:rsidRPr="00362AA4">
        <w:rPr>
          <w:rStyle w:val="FootnoteReference"/>
          <w:highlight w:val="white"/>
          <w:lang w:val="fr-FR"/>
        </w:rPr>
        <w:footnoteReference w:id="30"/>
      </w:r>
      <w:r w:rsidRPr="00362AA4">
        <w:rPr>
          <w:lang w:val="fr-FR"/>
        </w:rPr>
        <w:t xml:space="preserve"> (mettant en œuvre la recommandation n°</w:t>
      </w:r>
      <w:r>
        <w:rPr>
          <w:lang w:val="fr-FR"/>
        </w:rPr>
        <w:t> </w:t>
      </w:r>
      <w:r w:rsidRPr="00362AA4">
        <w:rPr>
          <w:lang w:val="fr-FR"/>
        </w:rPr>
        <w:t xml:space="preserve">36) – </w:t>
      </w:r>
      <w:r>
        <w:rPr>
          <w:lang w:val="fr-FR"/>
        </w:rPr>
        <w:t>en cours</w:t>
      </w:r>
      <w:r w:rsidRPr="00362AA4">
        <w:rPr>
          <w:lang w:val="fr-FR"/>
        </w:rPr>
        <w:t xml:space="preserve"> d</w:t>
      </w:r>
      <w:r>
        <w:rPr>
          <w:lang w:val="fr-FR"/>
        </w:rPr>
        <w:t>’</w:t>
      </w:r>
      <w:r w:rsidRPr="00362AA4">
        <w:rPr>
          <w:lang w:val="fr-FR"/>
        </w:rPr>
        <w:t>application en</w:t>
      </w:r>
      <w:r>
        <w:rPr>
          <w:lang w:val="fr-FR"/>
        </w:rPr>
        <w:t> </w:t>
      </w:r>
      <w:r w:rsidRPr="00362AA4">
        <w:rPr>
          <w:lang w:val="fr-FR"/>
        </w:rPr>
        <w:t>2012, devant être terminé d</w:t>
      </w:r>
      <w:r>
        <w:rPr>
          <w:lang w:val="fr-FR"/>
        </w:rPr>
        <w:t>’</w:t>
      </w:r>
      <w:r w:rsidRPr="00362AA4">
        <w:rPr>
          <w:lang w:val="fr-FR"/>
        </w:rPr>
        <w:t>ici juin</w:t>
      </w:r>
      <w:r>
        <w:rPr>
          <w:lang w:val="fr-FR"/>
        </w:rPr>
        <w:t> </w:t>
      </w:r>
      <w:r w:rsidRPr="00362AA4">
        <w:rPr>
          <w:lang w:val="fr-FR"/>
        </w:rPr>
        <w:t>2014 après approbation du nouveau délai à la douzième</w:t>
      </w:r>
      <w:r>
        <w:rPr>
          <w:lang w:val="fr-FR"/>
        </w:rPr>
        <w:t> </w:t>
      </w:r>
      <w:r w:rsidRPr="00362AA4">
        <w:rPr>
          <w:lang w:val="fr-FR"/>
        </w:rPr>
        <w:t>session du</w:t>
      </w:r>
      <w:r>
        <w:rPr>
          <w:lang w:val="fr-FR"/>
        </w:rPr>
        <w:t> </w:t>
      </w:r>
      <w:r w:rsidRPr="00362AA4">
        <w:rPr>
          <w:lang w:val="fr-FR"/>
        </w:rPr>
        <w:t>CDIP;</w:t>
      </w:r>
    </w:p>
    <w:p w:rsidR="003201BC" w:rsidRPr="00362AA4" w:rsidRDefault="003201BC" w:rsidP="00067675">
      <w:pPr>
        <w:ind w:left="567"/>
        <w:rPr>
          <w:lang w:val="fr-FR"/>
        </w:rPr>
      </w:pPr>
    </w:p>
    <w:p w:rsidR="003201BC" w:rsidRPr="00362AA4" w:rsidRDefault="003201BC" w:rsidP="000F09B9">
      <w:pPr>
        <w:ind w:left="567"/>
        <w:rPr>
          <w:lang w:val="fr-FR"/>
        </w:rPr>
      </w:pPr>
      <w:r w:rsidRPr="00362AA4">
        <w:rPr>
          <w:lang w:val="fr-FR"/>
        </w:rPr>
        <w:t>v)</w:t>
      </w:r>
      <w:r w:rsidRPr="00362AA4">
        <w:rPr>
          <w:lang w:val="fr-FR"/>
        </w:rPr>
        <w:tab/>
      </w:r>
      <w:r>
        <w:rPr>
          <w:lang w:val="fr-FR"/>
        </w:rPr>
        <w:t>p</w:t>
      </w:r>
      <w:r w:rsidRPr="00362AA4">
        <w:rPr>
          <w:lang w:val="fr-FR"/>
        </w:rPr>
        <w:t>rojet pilote de création d</w:t>
      </w:r>
      <w:r>
        <w:rPr>
          <w:lang w:val="fr-FR"/>
        </w:rPr>
        <w:t>’</w:t>
      </w:r>
      <w:r w:rsidRPr="00362AA4">
        <w:rPr>
          <w:lang w:val="fr-FR"/>
        </w:rPr>
        <w:t xml:space="preserve">académies nationales de la propriété intellectuelle </w:t>
      </w:r>
      <w:r>
        <w:rPr>
          <w:highlight w:val="white"/>
          <w:lang w:val="fr-FR"/>
        </w:rPr>
        <w:t>– p</w:t>
      </w:r>
      <w:r w:rsidRPr="00362AA4">
        <w:rPr>
          <w:highlight w:val="white"/>
          <w:lang w:val="fr-FR"/>
        </w:rPr>
        <w:t>hase II</w:t>
      </w:r>
      <w:r w:rsidRPr="00362AA4">
        <w:rPr>
          <w:rStyle w:val="FootnoteReference"/>
          <w:lang w:val="fr-FR"/>
        </w:rPr>
        <w:footnoteReference w:id="31"/>
      </w:r>
      <w:r w:rsidRPr="00362AA4">
        <w:rPr>
          <w:lang w:val="fr-FR"/>
        </w:rPr>
        <w:t xml:space="preserve"> (mettant en œuvre la recommandation n°</w:t>
      </w:r>
      <w:r>
        <w:rPr>
          <w:lang w:val="fr-FR"/>
        </w:rPr>
        <w:t> </w:t>
      </w:r>
      <w:r w:rsidRPr="00362AA4">
        <w:rPr>
          <w:lang w:val="fr-FR"/>
        </w:rPr>
        <w:t xml:space="preserve">10) – </w:t>
      </w:r>
      <w:r>
        <w:rPr>
          <w:lang w:val="fr-FR"/>
        </w:rPr>
        <w:t>en</w:t>
      </w:r>
      <w:r w:rsidRPr="00362AA4">
        <w:rPr>
          <w:lang w:val="fr-FR"/>
        </w:rPr>
        <w:t xml:space="preserve"> cours d</w:t>
      </w:r>
      <w:r>
        <w:rPr>
          <w:lang w:val="fr-FR"/>
        </w:rPr>
        <w:t>’</w:t>
      </w:r>
      <w:r w:rsidRPr="00362AA4">
        <w:rPr>
          <w:lang w:val="fr-FR"/>
        </w:rPr>
        <w:t>application en</w:t>
      </w:r>
      <w:r>
        <w:rPr>
          <w:lang w:val="fr-FR"/>
        </w:rPr>
        <w:t> 2013.</w:t>
      </w:r>
    </w:p>
    <w:p w:rsidR="003201BC" w:rsidRPr="00362AA4" w:rsidRDefault="003201BC" w:rsidP="000F09B9">
      <w:pPr>
        <w:ind w:left="567"/>
        <w:rPr>
          <w:lang w:val="fr-FR"/>
        </w:rPr>
      </w:pPr>
    </w:p>
    <w:p w:rsidR="003201BC" w:rsidRPr="00362AA4" w:rsidRDefault="003201BC" w:rsidP="00067675">
      <w:pPr>
        <w:ind w:left="567"/>
        <w:rPr>
          <w:lang w:val="fr-FR"/>
        </w:rPr>
      </w:pPr>
      <w:r w:rsidRPr="00362AA4">
        <w:rPr>
          <w:lang w:val="fr-FR"/>
        </w:rPr>
        <w:t>vi)</w:t>
      </w:r>
      <w:r w:rsidRPr="00362AA4">
        <w:rPr>
          <w:lang w:val="fr-FR"/>
        </w:rPr>
        <w:tab/>
      </w:r>
      <w:r>
        <w:rPr>
          <w:lang w:val="fr-FR"/>
        </w:rPr>
        <w:t>a</w:t>
      </w:r>
      <w:r w:rsidRPr="00362AA4">
        <w:rPr>
          <w:lang w:val="fr-FR"/>
        </w:rPr>
        <w:t>ccès et appui aux bases de données spécialisées</w:t>
      </w:r>
      <w:r w:rsidRPr="00362AA4">
        <w:rPr>
          <w:highlight w:val="white"/>
          <w:lang w:val="fr-FR"/>
        </w:rPr>
        <w:t xml:space="preserve"> – Phase II</w:t>
      </w:r>
      <w:r w:rsidRPr="00362AA4">
        <w:rPr>
          <w:rStyle w:val="FootnoteReference"/>
          <w:lang w:val="fr-FR"/>
        </w:rPr>
        <w:footnoteReference w:id="32"/>
      </w:r>
      <w:r w:rsidRPr="00362AA4">
        <w:rPr>
          <w:lang w:val="fr-FR"/>
        </w:rPr>
        <w:t xml:space="preserve"> (mettant en œuvre la</w:t>
      </w:r>
      <w:r>
        <w:rPr>
          <w:lang w:val="fr-FR"/>
        </w:rPr>
        <w:t> </w:t>
      </w:r>
      <w:r w:rsidRPr="00362AA4">
        <w:rPr>
          <w:lang w:val="fr-FR"/>
        </w:rPr>
        <w:t>recommandation n°</w:t>
      </w:r>
      <w:r>
        <w:rPr>
          <w:lang w:val="fr-FR"/>
        </w:rPr>
        <w:t> </w:t>
      </w:r>
      <w:r w:rsidRPr="00362AA4">
        <w:rPr>
          <w:lang w:val="fr-FR"/>
        </w:rPr>
        <w:t xml:space="preserve">8) – </w:t>
      </w:r>
      <w:r>
        <w:rPr>
          <w:lang w:val="fr-FR"/>
        </w:rPr>
        <w:t>en cours</w:t>
      </w:r>
      <w:r w:rsidRPr="00362AA4">
        <w:rPr>
          <w:lang w:val="fr-FR"/>
        </w:rPr>
        <w:t xml:space="preserve"> d</w:t>
      </w:r>
      <w:r>
        <w:rPr>
          <w:lang w:val="fr-FR"/>
        </w:rPr>
        <w:t>’</w:t>
      </w:r>
      <w:r w:rsidRPr="00362AA4">
        <w:rPr>
          <w:lang w:val="fr-FR"/>
        </w:rPr>
        <w:t>application en</w:t>
      </w:r>
      <w:r>
        <w:rPr>
          <w:lang w:val="fr-FR"/>
        </w:rPr>
        <w:t> </w:t>
      </w:r>
      <w:r w:rsidRPr="00362AA4">
        <w:rPr>
          <w:lang w:val="fr-FR"/>
        </w:rPr>
        <w:t>2013;</w:t>
      </w:r>
    </w:p>
    <w:p w:rsidR="003201BC" w:rsidRPr="00362AA4" w:rsidRDefault="003201BC" w:rsidP="00067675">
      <w:pPr>
        <w:ind w:left="567"/>
        <w:rPr>
          <w:lang w:val="fr-FR"/>
        </w:rPr>
      </w:pPr>
    </w:p>
    <w:p w:rsidR="003201BC" w:rsidRPr="00362AA4" w:rsidRDefault="003201BC" w:rsidP="00067675">
      <w:pPr>
        <w:ind w:left="567"/>
        <w:rPr>
          <w:lang w:val="fr-FR"/>
        </w:rPr>
      </w:pPr>
      <w:r w:rsidRPr="00362AA4">
        <w:rPr>
          <w:lang w:val="fr-FR"/>
        </w:rPr>
        <w:t>vii)</w:t>
      </w:r>
      <w:r w:rsidRPr="00362AA4">
        <w:rPr>
          <w:lang w:val="fr-FR"/>
        </w:rPr>
        <w:tab/>
      </w:r>
      <w:r>
        <w:rPr>
          <w:lang w:val="fr-FR"/>
        </w:rPr>
        <w:t>r</w:t>
      </w:r>
      <w:r w:rsidRPr="00362AA4">
        <w:rPr>
          <w:lang w:val="fr-FR"/>
        </w:rPr>
        <w:t>enforcement et développement du secteur de l</w:t>
      </w:r>
      <w:r>
        <w:rPr>
          <w:lang w:val="fr-FR"/>
        </w:rPr>
        <w:t>’</w:t>
      </w:r>
      <w:r w:rsidRPr="00362AA4">
        <w:rPr>
          <w:lang w:val="fr-FR"/>
        </w:rPr>
        <w:t>audiovisuel au Burkina Faso et dans certains pays africains</w:t>
      </w:r>
      <w:r w:rsidRPr="00362AA4">
        <w:rPr>
          <w:rStyle w:val="FootnoteReference"/>
          <w:lang w:val="fr-FR"/>
        </w:rPr>
        <w:footnoteReference w:id="33"/>
      </w:r>
      <w:r w:rsidRPr="00362AA4">
        <w:rPr>
          <w:lang w:val="fr-FR"/>
        </w:rPr>
        <w:t xml:space="preserve"> (mettant en œuvre les recommandations n</w:t>
      </w:r>
      <w:r w:rsidRPr="00171CF4">
        <w:rPr>
          <w:vertAlign w:val="superscript"/>
          <w:lang w:val="fr-FR"/>
        </w:rPr>
        <w:t>os</w:t>
      </w:r>
      <w:r>
        <w:rPr>
          <w:lang w:val="fr-FR"/>
        </w:rPr>
        <w:t> </w:t>
      </w:r>
      <w:r w:rsidRPr="00362AA4">
        <w:rPr>
          <w:highlight w:val="white"/>
          <w:lang w:val="fr-FR"/>
        </w:rPr>
        <w:t>1</w:t>
      </w:r>
      <w:r w:rsidRPr="00362AA4">
        <w:rPr>
          <w:lang w:val="fr-FR"/>
        </w:rPr>
        <w:t xml:space="preserve">, </w:t>
      </w:r>
      <w:r w:rsidRPr="00362AA4">
        <w:rPr>
          <w:highlight w:val="white"/>
          <w:lang w:val="fr-FR"/>
        </w:rPr>
        <w:t>2, 4, 10 et</w:t>
      </w:r>
      <w:r>
        <w:rPr>
          <w:highlight w:val="white"/>
          <w:lang w:val="fr-FR"/>
        </w:rPr>
        <w:t> </w:t>
      </w:r>
      <w:r w:rsidRPr="00362AA4">
        <w:rPr>
          <w:highlight w:val="white"/>
          <w:lang w:val="fr-FR"/>
        </w:rPr>
        <w:t>11</w:t>
      </w:r>
      <w:r w:rsidRPr="00362AA4">
        <w:rPr>
          <w:lang w:val="fr-FR"/>
        </w:rPr>
        <w:t xml:space="preserve">) – </w:t>
      </w:r>
      <w:r>
        <w:rPr>
          <w:lang w:val="fr-FR"/>
        </w:rPr>
        <w:t>en</w:t>
      </w:r>
      <w:r w:rsidRPr="00362AA4">
        <w:rPr>
          <w:lang w:val="fr-FR"/>
        </w:rPr>
        <w:t xml:space="preserve"> cours d</w:t>
      </w:r>
      <w:r>
        <w:rPr>
          <w:lang w:val="fr-FR"/>
        </w:rPr>
        <w:t>’</w:t>
      </w:r>
      <w:r w:rsidRPr="00362AA4">
        <w:rPr>
          <w:lang w:val="fr-FR"/>
        </w:rPr>
        <w:t>application en</w:t>
      </w:r>
      <w:r>
        <w:rPr>
          <w:lang w:val="fr-FR"/>
        </w:rPr>
        <w:t> </w:t>
      </w:r>
      <w:r w:rsidRPr="00362AA4">
        <w:rPr>
          <w:lang w:val="fr-FR"/>
        </w:rPr>
        <w:t>2013, devant être terminé d</w:t>
      </w:r>
      <w:r>
        <w:rPr>
          <w:lang w:val="fr-FR"/>
        </w:rPr>
        <w:t>’</w:t>
      </w:r>
      <w:r w:rsidRPr="00362AA4">
        <w:rPr>
          <w:lang w:val="fr-FR"/>
        </w:rPr>
        <w:t xml:space="preserve">ici </w:t>
      </w:r>
      <w:r>
        <w:rPr>
          <w:lang w:val="fr-FR"/>
        </w:rPr>
        <w:t>septembre </w:t>
      </w:r>
      <w:r w:rsidRPr="00362AA4">
        <w:rPr>
          <w:lang w:val="fr-FR"/>
        </w:rPr>
        <w:t>2015 après approbation du nouveau délai à la douzième</w:t>
      </w:r>
      <w:r>
        <w:rPr>
          <w:lang w:val="fr-FR"/>
        </w:rPr>
        <w:t> </w:t>
      </w:r>
      <w:r w:rsidRPr="00362AA4">
        <w:rPr>
          <w:lang w:val="fr-FR"/>
        </w:rPr>
        <w:t>session du</w:t>
      </w:r>
      <w:r>
        <w:rPr>
          <w:lang w:val="fr-FR"/>
        </w:rPr>
        <w:t> </w:t>
      </w:r>
      <w:r w:rsidRPr="00362AA4">
        <w:rPr>
          <w:lang w:val="fr-FR"/>
        </w:rPr>
        <w:t>CDIP;</w:t>
      </w:r>
      <w:r>
        <w:rPr>
          <w:lang w:val="fr-FR"/>
        </w:rPr>
        <w:t xml:space="preserve"> </w:t>
      </w:r>
      <w:r w:rsidRPr="00362AA4">
        <w:rPr>
          <w:lang w:val="fr-FR"/>
        </w:rPr>
        <w:t xml:space="preserve"> et</w:t>
      </w:r>
    </w:p>
    <w:p w:rsidR="003201BC" w:rsidRPr="00362AA4" w:rsidRDefault="003201BC" w:rsidP="00067675">
      <w:pPr>
        <w:ind w:left="567"/>
        <w:rPr>
          <w:lang w:val="fr-FR"/>
        </w:rPr>
      </w:pPr>
    </w:p>
    <w:p w:rsidR="003201BC" w:rsidRPr="00362AA4" w:rsidRDefault="003201BC" w:rsidP="00067675">
      <w:pPr>
        <w:ind w:left="567"/>
        <w:rPr>
          <w:lang w:val="fr-FR"/>
        </w:rPr>
      </w:pPr>
      <w:r w:rsidRPr="00362AA4">
        <w:rPr>
          <w:lang w:val="fr-FR"/>
        </w:rPr>
        <w:t>viii)</w:t>
      </w:r>
      <w:r w:rsidRPr="00362AA4">
        <w:rPr>
          <w:lang w:val="fr-FR"/>
        </w:rPr>
        <w:tab/>
        <w:t>élaboration d</w:t>
      </w:r>
      <w:r>
        <w:rPr>
          <w:lang w:val="fr-FR"/>
        </w:rPr>
        <w:t>’</w:t>
      </w:r>
      <w:r w:rsidRPr="00362AA4">
        <w:rPr>
          <w:lang w:val="fr-FR"/>
        </w:rPr>
        <w:t>instruments d</w:t>
      </w:r>
      <w:r>
        <w:rPr>
          <w:lang w:val="fr-FR"/>
        </w:rPr>
        <w:t>’</w:t>
      </w:r>
      <w:r w:rsidRPr="00362AA4">
        <w:rPr>
          <w:lang w:val="fr-FR"/>
        </w:rPr>
        <w:t>accès à l</w:t>
      </w:r>
      <w:r>
        <w:rPr>
          <w:lang w:val="fr-FR"/>
        </w:rPr>
        <w:t>’</w:t>
      </w:r>
      <w:r w:rsidRPr="00362AA4">
        <w:rPr>
          <w:lang w:val="fr-FR"/>
        </w:rPr>
        <w:t xml:space="preserve">information en matière de brevets – </w:t>
      </w:r>
      <w:r>
        <w:rPr>
          <w:lang w:val="fr-FR"/>
        </w:rPr>
        <w:t>p</w:t>
      </w:r>
      <w:r w:rsidRPr="00362AA4">
        <w:rPr>
          <w:highlight w:val="white"/>
          <w:lang w:val="fr-FR"/>
        </w:rPr>
        <w:t>hase</w:t>
      </w:r>
      <w:r>
        <w:rPr>
          <w:highlight w:val="white"/>
          <w:lang w:val="fr-FR"/>
        </w:rPr>
        <w:t> </w:t>
      </w:r>
      <w:r w:rsidRPr="00362AA4">
        <w:rPr>
          <w:highlight w:val="white"/>
          <w:lang w:val="fr-FR"/>
        </w:rPr>
        <w:t>II</w:t>
      </w:r>
      <w:r w:rsidRPr="00362AA4">
        <w:rPr>
          <w:rStyle w:val="FootnoteReference"/>
          <w:lang w:val="fr-FR"/>
        </w:rPr>
        <w:footnoteReference w:id="34"/>
      </w:r>
      <w:r w:rsidRPr="00362AA4">
        <w:rPr>
          <w:lang w:val="fr-FR"/>
        </w:rPr>
        <w:t xml:space="preserve"> (mettant en œuvre les recommandations n°</w:t>
      </w:r>
      <w:r>
        <w:rPr>
          <w:lang w:val="fr-FR"/>
        </w:rPr>
        <w:t> </w:t>
      </w:r>
      <w:r w:rsidRPr="00362AA4">
        <w:rPr>
          <w:highlight w:val="white"/>
          <w:lang w:val="fr-FR"/>
        </w:rPr>
        <w:t>19, 30 et 31</w:t>
      </w:r>
      <w:r w:rsidRPr="00362AA4">
        <w:rPr>
          <w:lang w:val="fr-FR"/>
        </w:rPr>
        <w:t xml:space="preserve">) – </w:t>
      </w:r>
      <w:r>
        <w:rPr>
          <w:lang w:val="fr-FR"/>
        </w:rPr>
        <w:t>en</w:t>
      </w:r>
      <w:r w:rsidRPr="00362AA4">
        <w:rPr>
          <w:lang w:val="fr-FR"/>
        </w:rPr>
        <w:t xml:space="preserve"> cours d</w:t>
      </w:r>
      <w:r>
        <w:rPr>
          <w:lang w:val="fr-FR"/>
        </w:rPr>
        <w:t>’</w:t>
      </w:r>
      <w:r w:rsidRPr="00362AA4">
        <w:rPr>
          <w:lang w:val="fr-FR"/>
        </w:rPr>
        <w:t>application en</w:t>
      </w:r>
      <w:r>
        <w:rPr>
          <w:lang w:val="fr-FR"/>
        </w:rPr>
        <w:t> </w:t>
      </w:r>
      <w:r w:rsidRPr="00362AA4">
        <w:rPr>
          <w:lang w:val="fr-FR"/>
        </w:rPr>
        <w:t>2013.</w:t>
      </w:r>
    </w:p>
    <w:p w:rsidR="003201BC" w:rsidRPr="00362AA4" w:rsidRDefault="003201BC" w:rsidP="008157BD">
      <w:pPr>
        <w:rPr>
          <w:lang w:val="fr-FR"/>
        </w:rPr>
      </w:pPr>
    </w:p>
    <w:p w:rsidR="003201BC" w:rsidRPr="00362AA4" w:rsidRDefault="003201BC" w:rsidP="003A3C58">
      <w:pPr>
        <w:pStyle w:val="ONUMFS"/>
        <w:rPr>
          <w:lang w:val="fr-FR"/>
        </w:rPr>
      </w:pPr>
      <w:r>
        <w:rPr>
          <w:lang w:val="fr-FR"/>
        </w:rPr>
        <w:t>À</w:t>
      </w:r>
      <w:r w:rsidRPr="00362AA4">
        <w:rPr>
          <w:lang w:val="fr-FR"/>
        </w:rPr>
        <w:t xml:space="preserve"> la douzième</w:t>
      </w:r>
      <w:r>
        <w:rPr>
          <w:lang w:val="fr-FR"/>
        </w:rPr>
        <w:t> </w:t>
      </w:r>
      <w:r w:rsidRPr="00362AA4">
        <w:rPr>
          <w:lang w:val="fr-FR"/>
        </w:rPr>
        <w:t>session du</w:t>
      </w:r>
      <w:r>
        <w:rPr>
          <w:lang w:val="fr-FR"/>
        </w:rPr>
        <w:t> </w:t>
      </w:r>
      <w:r w:rsidRPr="00362AA4">
        <w:rPr>
          <w:lang w:val="fr-FR"/>
        </w:rPr>
        <w:t>CDIP, tenue en novembre 2013, le comité a achevé cinq</w:t>
      </w:r>
      <w:r>
        <w:rPr>
          <w:lang w:val="fr-FR"/>
        </w:rPr>
        <w:t> </w:t>
      </w:r>
      <w:r w:rsidRPr="00362AA4">
        <w:rPr>
          <w:lang w:val="fr-FR"/>
        </w:rPr>
        <w:t>projets et débattu de leur mise en œuvre (rapport intérimaire CDIP/12/2)</w:t>
      </w:r>
      <w:r w:rsidRPr="00362AA4">
        <w:rPr>
          <w:rStyle w:val="FootnoteReference"/>
          <w:lang w:val="fr-FR"/>
        </w:rPr>
        <w:footnoteReference w:id="35"/>
      </w:r>
      <w:r w:rsidRPr="00362AA4">
        <w:rPr>
          <w:lang w:val="fr-FR"/>
        </w:rPr>
        <w:t xml:space="preserve">. </w:t>
      </w:r>
      <w:r>
        <w:rPr>
          <w:lang w:val="fr-FR"/>
        </w:rPr>
        <w:t xml:space="preserve"> </w:t>
      </w:r>
      <w:r w:rsidRPr="00362AA4">
        <w:rPr>
          <w:lang w:val="fr-FR"/>
        </w:rPr>
        <w:t>Les rapports d</w:t>
      </w:r>
      <w:r>
        <w:rPr>
          <w:lang w:val="fr-FR"/>
        </w:rPr>
        <w:t>’</w:t>
      </w:r>
      <w:r w:rsidRPr="00362AA4">
        <w:rPr>
          <w:lang w:val="fr-FR"/>
        </w:rPr>
        <w:t xml:space="preserve">évaluation de ces projets seront présentés à la session en cours du comité. </w:t>
      </w:r>
      <w:r>
        <w:rPr>
          <w:lang w:val="fr-FR"/>
        </w:rPr>
        <w:t xml:space="preserve"> </w:t>
      </w:r>
      <w:r w:rsidRPr="00362AA4">
        <w:rPr>
          <w:lang w:val="fr-FR"/>
        </w:rPr>
        <w:t>Ces projets sont les suivants</w:t>
      </w:r>
      <w:r>
        <w:rPr>
          <w:lang w:val="fr-FR"/>
        </w:rPr>
        <w:t> </w:t>
      </w:r>
      <w:r w:rsidRPr="00362AA4">
        <w:rPr>
          <w:lang w:val="fr-FR"/>
        </w:rPr>
        <w:t>:</w:t>
      </w:r>
    </w:p>
    <w:p w:rsidR="003201BC" w:rsidRPr="00362AA4" w:rsidRDefault="003201BC" w:rsidP="00FD4538">
      <w:pPr>
        <w:ind w:left="567"/>
        <w:rPr>
          <w:lang w:val="fr-FR"/>
        </w:rPr>
      </w:pPr>
      <w:r w:rsidRPr="00362AA4">
        <w:rPr>
          <w:lang w:val="fr-FR"/>
        </w:rPr>
        <w:t>i)</w:t>
      </w:r>
      <w:r w:rsidRPr="00362AA4">
        <w:rPr>
          <w:lang w:val="fr-FR"/>
        </w:rPr>
        <w:tab/>
      </w:r>
      <w:r>
        <w:rPr>
          <w:lang w:val="fr-FR"/>
        </w:rPr>
        <w:t>p</w:t>
      </w:r>
      <w:r w:rsidRPr="00362AA4">
        <w:rPr>
          <w:lang w:val="fr-FR"/>
        </w:rPr>
        <w:t>ropriété intellectuelle et création de marques de produits aux fins de développement des entreprises dans les pays en développement et les pays moins avancés</w:t>
      </w:r>
      <w:r w:rsidR="005253C4">
        <w:rPr>
          <w:rStyle w:val="FootnoteReference"/>
          <w:lang w:val="fr-FR"/>
        </w:rPr>
        <w:footnoteReference w:id="36"/>
      </w:r>
      <w:r w:rsidRPr="00362AA4">
        <w:rPr>
          <w:lang w:val="fr-FR"/>
        </w:rPr>
        <w:t xml:space="preserve"> (mettant en œuvre les recommandations n</w:t>
      </w:r>
      <w:r w:rsidRPr="00171CF4">
        <w:rPr>
          <w:vertAlign w:val="superscript"/>
          <w:lang w:val="fr-FR"/>
        </w:rPr>
        <w:t>os</w:t>
      </w:r>
      <w:r w:rsidRPr="00362AA4">
        <w:rPr>
          <w:lang w:val="fr-FR"/>
        </w:rPr>
        <w:t> 4 et 10);</w:t>
      </w:r>
    </w:p>
    <w:p w:rsidR="003201BC" w:rsidRPr="00362AA4" w:rsidRDefault="003201BC" w:rsidP="00FD4538">
      <w:pPr>
        <w:ind w:left="567"/>
        <w:rPr>
          <w:lang w:val="fr-FR"/>
        </w:rPr>
      </w:pPr>
    </w:p>
    <w:p w:rsidR="003201BC" w:rsidRPr="00362AA4" w:rsidRDefault="003201BC" w:rsidP="00BF5249">
      <w:pPr>
        <w:ind w:left="567"/>
        <w:rPr>
          <w:lang w:val="fr-FR"/>
        </w:rPr>
      </w:pPr>
      <w:r w:rsidRPr="00362AA4">
        <w:rPr>
          <w:lang w:val="fr-FR"/>
        </w:rPr>
        <w:t>ii)</w:t>
      </w:r>
      <w:r w:rsidRPr="00362AA4">
        <w:rPr>
          <w:lang w:val="fr-FR"/>
        </w:rPr>
        <w:tab/>
      </w:r>
      <w:r>
        <w:rPr>
          <w:lang w:val="fr-FR"/>
        </w:rPr>
        <w:t>b</w:t>
      </w:r>
      <w:r w:rsidRPr="00362AA4">
        <w:rPr>
          <w:lang w:val="fr-FR"/>
        </w:rPr>
        <w:t>revets et domaine public (mettant en œuvre les recommandations n</w:t>
      </w:r>
      <w:r w:rsidRPr="00171CF4">
        <w:rPr>
          <w:vertAlign w:val="superscript"/>
          <w:lang w:val="fr-FR"/>
        </w:rPr>
        <w:t>os</w:t>
      </w:r>
      <w:r w:rsidRPr="00362AA4">
        <w:rPr>
          <w:lang w:val="fr-FR"/>
        </w:rPr>
        <w:t> 16 et 20) (un</w:t>
      </w:r>
      <w:r>
        <w:rPr>
          <w:lang w:val="fr-FR"/>
        </w:rPr>
        <w:t> </w:t>
      </w:r>
      <w:r w:rsidRPr="00362AA4">
        <w:rPr>
          <w:lang w:val="fr-FR"/>
        </w:rPr>
        <w:t>rapport d</w:t>
      </w:r>
      <w:r>
        <w:rPr>
          <w:lang w:val="fr-FR"/>
        </w:rPr>
        <w:t>’</w:t>
      </w:r>
      <w:r w:rsidRPr="00362AA4">
        <w:rPr>
          <w:lang w:val="fr-FR"/>
        </w:rPr>
        <w:t>auto</w:t>
      </w:r>
      <w:r>
        <w:rPr>
          <w:lang w:val="fr-FR"/>
        </w:rPr>
        <w:t>-</w:t>
      </w:r>
      <w:r w:rsidRPr="00362AA4">
        <w:rPr>
          <w:lang w:val="fr-FR"/>
        </w:rPr>
        <w:t>évaluation sera présenté);</w:t>
      </w:r>
    </w:p>
    <w:p w:rsidR="003201BC" w:rsidRPr="00362AA4" w:rsidRDefault="003201BC" w:rsidP="00FD4538">
      <w:pPr>
        <w:ind w:left="567"/>
        <w:rPr>
          <w:lang w:val="fr-FR"/>
        </w:rPr>
      </w:pPr>
    </w:p>
    <w:p w:rsidR="003201BC" w:rsidRDefault="003201BC" w:rsidP="00FD4538">
      <w:pPr>
        <w:ind w:left="567"/>
        <w:rPr>
          <w:lang w:val="fr-FR"/>
        </w:rPr>
      </w:pPr>
      <w:r w:rsidRPr="00362AA4">
        <w:rPr>
          <w:lang w:val="fr-FR"/>
        </w:rPr>
        <w:t>iii)</w:t>
      </w:r>
      <w:r w:rsidRPr="00362AA4">
        <w:rPr>
          <w:lang w:val="fr-FR"/>
        </w:rPr>
        <w:tab/>
      </w:r>
      <w:r>
        <w:rPr>
          <w:lang w:val="fr-FR"/>
        </w:rPr>
        <w:t>p</w:t>
      </w:r>
      <w:r w:rsidRPr="00362AA4">
        <w:rPr>
          <w:lang w:val="fr-FR"/>
        </w:rPr>
        <w:t>rojet de renforcement de la coopération Sud</w:t>
      </w:r>
      <w:r>
        <w:rPr>
          <w:lang w:val="fr-FR"/>
        </w:rPr>
        <w:t>-</w:t>
      </w:r>
      <w:r w:rsidRPr="00362AA4">
        <w:rPr>
          <w:lang w:val="fr-FR"/>
        </w:rPr>
        <w:t>Sud dans le domaine de la propriété intellectuelle au service du développement parmi les pays en développement et les pays les moins avancés</w:t>
      </w:r>
      <w:r w:rsidRPr="00362AA4">
        <w:rPr>
          <w:rStyle w:val="FootnoteReference"/>
          <w:highlight w:val="white"/>
          <w:lang w:val="fr-FR"/>
        </w:rPr>
        <w:footnoteReference w:id="37"/>
      </w:r>
      <w:r w:rsidRPr="00362AA4">
        <w:rPr>
          <w:lang w:val="fr-FR"/>
        </w:rPr>
        <w:t xml:space="preserve"> (mettant en œuvre les recommandations n</w:t>
      </w:r>
      <w:r w:rsidRPr="00654F93">
        <w:rPr>
          <w:vertAlign w:val="superscript"/>
          <w:lang w:val="fr-FR"/>
        </w:rPr>
        <w:t>os</w:t>
      </w:r>
      <w:r w:rsidRPr="00362AA4">
        <w:rPr>
          <w:lang w:val="fr-FR"/>
        </w:rPr>
        <w:t> 1, 10, 11, 13, 19, 25 et</w:t>
      </w:r>
      <w:r>
        <w:rPr>
          <w:lang w:val="fr-FR"/>
        </w:rPr>
        <w:t> </w:t>
      </w:r>
      <w:r w:rsidRPr="00362AA4">
        <w:rPr>
          <w:lang w:val="fr-FR"/>
        </w:rPr>
        <w:t>32);</w:t>
      </w:r>
    </w:p>
    <w:p w:rsidR="003201BC" w:rsidRPr="00362AA4" w:rsidRDefault="003201BC" w:rsidP="00FD4538">
      <w:pPr>
        <w:ind w:left="567"/>
        <w:rPr>
          <w:lang w:val="fr-FR"/>
        </w:rPr>
      </w:pPr>
    </w:p>
    <w:p w:rsidR="003201BC" w:rsidRPr="00362AA4" w:rsidRDefault="003201BC" w:rsidP="007D2FBD">
      <w:pPr>
        <w:ind w:left="567"/>
        <w:rPr>
          <w:lang w:val="fr-FR"/>
        </w:rPr>
      </w:pPr>
      <w:r w:rsidRPr="00362AA4">
        <w:rPr>
          <w:lang w:val="fr-FR"/>
        </w:rPr>
        <w:t>iv)</w:t>
      </w:r>
      <w:r w:rsidRPr="00362AA4">
        <w:rPr>
          <w:lang w:val="fr-FR"/>
        </w:rPr>
        <w:tab/>
      </w:r>
      <w:r>
        <w:rPr>
          <w:lang w:val="fr-FR"/>
        </w:rPr>
        <w:t>p</w:t>
      </w:r>
      <w:r w:rsidRPr="00362AA4">
        <w:rPr>
          <w:lang w:val="fr-FR"/>
        </w:rPr>
        <w:t>ropriété intellectuelle et fuite des cerveaux</w:t>
      </w:r>
      <w:r w:rsidRPr="00362AA4">
        <w:rPr>
          <w:rStyle w:val="FootnoteReference"/>
          <w:highlight w:val="white"/>
          <w:lang w:val="fr-FR"/>
        </w:rPr>
        <w:footnoteReference w:id="38"/>
      </w:r>
      <w:r w:rsidRPr="00362AA4">
        <w:rPr>
          <w:lang w:val="fr-FR"/>
        </w:rPr>
        <w:t xml:space="preserve"> (mettant en œuvre les recommandations n</w:t>
      </w:r>
      <w:r w:rsidRPr="00171CF4">
        <w:rPr>
          <w:vertAlign w:val="superscript"/>
          <w:lang w:val="fr-FR"/>
        </w:rPr>
        <w:t>os</w:t>
      </w:r>
      <w:r w:rsidRPr="00362AA4">
        <w:rPr>
          <w:lang w:val="fr-FR"/>
        </w:rPr>
        <w:t xml:space="preserve"> 39 et 40); </w:t>
      </w:r>
      <w:r>
        <w:rPr>
          <w:lang w:val="fr-FR"/>
        </w:rPr>
        <w:t xml:space="preserve"> </w:t>
      </w:r>
      <w:r w:rsidRPr="00362AA4">
        <w:rPr>
          <w:lang w:val="fr-FR"/>
        </w:rPr>
        <w:t>et</w:t>
      </w:r>
    </w:p>
    <w:p w:rsidR="003201BC" w:rsidRPr="00362AA4" w:rsidRDefault="003201BC" w:rsidP="00FD4538">
      <w:pPr>
        <w:ind w:left="567"/>
        <w:rPr>
          <w:lang w:val="fr-FR"/>
        </w:rPr>
      </w:pPr>
    </w:p>
    <w:p w:rsidR="003201BC" w:rsidRPr="00362AA4" w:rsidRDefault="003201BC" w:rsidP="00A2686F">
      <w:pPr>
        <w:ind w:left="567"/>
        <w:rPr>
          <w:lang w:val="fr-FR"/>
        </w:rPr>
      </w:pPr>
      <w:r w:rsidRPr="00362AA4">
        <w:rPr>
          <w:lang w:val="fr-FR"/>
        </w:rPr>
        <w:t>v)</w:t>
      </w:r>
      <w:r w:rsidRPr="00362AA4">
        <w:rPr>
          <w:lang w:val="fr-FR"/>
        </w:rPr>
        <w:tab/>
      </w:r>
      <w:r>
        <w:rPr>
          <w:lang w:val="fr-FR"/>
        </w:rPr>
        <w:t>p</w:t>
      </w:r>
      <w:r w:rsidRPr="00362AA4">
        <w:rPr>
          <w:lang w:val="fr-FR"/>
        </w:rPr>
        <w:t>ropriété intellectuelle et économie informelle</w:t>
      </w:r>
      <w:r w:rsidRPr="00362AA4">
        <w:rPr>
          <w:rStyle w:val="FootnoteReference"/>
          <w:highlight w:val="white"/>
          <w:lang w:val="fr-FR"/>
        </w:rPr>
        <w:footnoteReference w:id="39"/>
      </w:r>
      <w:r w:rsidRPr="00362AA4">
        <w:rPr>
          <w:lang w:val="fr-FR"/>
        </w:rPr>
        <w:t xml:space="preserve"> (mettant en œuvre la recommandation n°</w:t>
      </w:r>
      <w:r>
        <w:rPr>
          <w:lang w:val="fr-FR"/>
        </w:rPr>
        <w:t> </w:t>
      </w:r>
      <w:r w:rsidRPr="00362AA4">
        <w:rPr>
          <w:lang w:val="fr-FR"/>
        </w:rPr>
        <w:t>34).</w:t>
      </w:r>
    </w:p>
    <w:p w:rsidR="003201BC" w:rsidRPr="00362AA4" w:rsidRDefault="003201BC" w:rsidP="008157BD">
      <w:pPr>
        <w:rPr>
          <w:lang w:val="fr-FR"/>
        </w:rPr>
      </w:pPr>
    </w:p>
    <w:p w:rsidR="003201BC" w:rsidRPr="003A3C58" w:rsidRDefault="003201BC" w:rsidP="003A3C58">
      <w:pPr>
        <w:pStyle w:val="ONUMFS"/>
        <w:rPr>
          <w:lang w:val="fr-FR"/>
        </w:rPr>
      </w:pPr>
      <w:r w:rsidRPr="00362AA4">
        <w:rPr>
          <w:lang w:val="fr-FR"/>
        </w:rPr>
        <w:t xml:space="preserve">Outre les projets précités, la proposition de projet sur </w:t>
      </w:r>
      <w:r>
        <w:rPr>
          <w:lang w:val="fr-FR"/>
        </w:rPr>
        <w:t>“</w:t>
      </w:r>
      <w:r w:rsidRPr="00362AA4">
        <w:rPr>
          <w:lang w:val="fr-FR"/>
        </w:rPr>
        <w:t>la propriété intellectuelle et la</w:t>
      </w:r>
      <w:r>
        <w:rPr>
          <w:lang w:val="fr-FR"/>
        </w:rPr>
        <w:t> </w:t>
      </w:r>
      <w:r w:rsidRPr="00362AA4">
        <w:rPr>
          <w:lang w:val="fr-FR"/>
        </w:rPr>
        <w:t>gestion des dessins et modèles pour le développement des entreprises dans les pays en développement et les pays les moins avancés (PMA)</w:t>
      </w:r>
      <w:r>
        <w:rPr>
          <w:lang w:val="fr-FR"/>
        </w:rPr>
        <w:t>”</w:t>
      </w:r>
      <w:r w:rsidRPr="00362AA4">
        <w:rPr>
          <w:lang w:val="fr-FR"/>
        </w:rPr>
        <w:t xml:space="preserve"> (CDIP/12/6)</w:t>
      </w:r>
      <w:r w:rsidRPr="00362AA4">
        <w:rPr>
          <w:rStyle w:val="FootnoteReference"/>
          <w:lang w:val="fr-FR"/>
        </w:rPr>
        <w:footnoteReference w:id="40"/>
      </w:r>
      <w:r w:rsidRPr="00362AA4">
        <w:rPr>
          <w:lang w:val="fr-FR"/>
        </w:rPr>
        <w:t xml:space="preserve"> a été approuvée par les</w:t>
      </w:r>
      <w:r>
        <w:rPr>
          <w:lang w:val="fr-FR"/>
        </w:rPr>
        <w:t> </w:t>
      </w:r>
      <w:r w:rsidRPr="00362AA4">
        <w:rPr>
          <w:lang w:val="fr-FR"/>
        </w:rPr>
        <w:t>membres à la douzième</w:t>
      </w:r>
      <w:r>
        <w:rPr>
          <w:lang w:val="fr-FR"/>
        </w:rPr>
        <w:t> </w:t>
      </w:r>
      <w:r w:rsidRPr="00362AA4">
        <w:rPr>
          <w:lang w:val="fr-FR"/>
        </w:rPr>
        <w:t>session du comité.  La mise en œuvre de ce projet a débuté en janvier 2014.</w:t>
      </w:r>
    </w:p>
    <w:p w:rsidR="003201BC" w:rsidRPr="00362AA4" w:rsidRDefault="003201BC" w:rsidP="003A3C58">
      <w:pPr>
        <w:pStyle w:val="ONUMFS"/>
        <w:rPr>
          <w:lang w:val="fr-FR"/>
        </w:rPr>
      </w:pPr>
      <w:r w:rsidRPr="00362AA4">
        <w:rPr>
          <w:lang w:val="fr-FR"/>
        </w:rPr>
        <w:t>Les États membres de l</w:t>
      </w:r>
      <w:r>
        <w:rPr>
          <w:lang w:val="fr-FR"/>
        </w:rPr>
        <w:t>’</w:t>
      </w:r>
      <w:r w:rsidRPr="00362AA4">
        <w:rPr>
          <w:lang w:val="fr-FR"/>
        </w:rPr>
        <w:t>OMPI continuent à s</w:t>
      </w:r>
      <w:r>
        <w:rPr>
          <w:lang w:val="fr-FR"/>
        </w:rPr>
        <w:t>’</w:t>
      </w:r>
      <w:r w:rsidRPr="00362AA4">
        <w:rPr>
          <w:lang w:val="fr-FR"/>
        </w:rPr>
        <w:t>intéresser de près à la mise en œuvre du</w:t>
      </w:r>
      <w:r>
        <w:rPr>
          <w:lang w:val="fr-FR"/>
        </w:rPr>
        <w:t> </w:t>
      </w:r>
      <w:r w:rsidRPr="00362AA4">
        <w:rPr>
          <w:lang w:val="fr-FR"/>
        </w:rPr>
        <w:t>Plan d</w:t>
      </w:r>
      <w:r>
        <w:rPr>
          <w:lang w:val="fr-FR"/>
        </w:rPr>
        <w:t>’</w:t>
      </w:r>
      <w:r w:rsidRPr="00362AA4">
        <w:rPr>
          <w:lang w:val="fr-FR"/>
        </w:rPr>
        <w:t>action pour le développement.  Une proposition de projet pour le développement relatif à la propriété intellectuelle et au tourisme</w:t>
      </w:r>
      <w:r>
        <w:rPr>
          <w:lang w:val="fr-FR"/>
        </w:rPr>
        <w:t> </w:t>
      </w:r>
      <w:r w:rsidRPr="00362AA4">
        <w:rPr>
          <w:lang w:val="fr-FR"/>
        </w:rPr>
        <w:t>: contribution aux objectifs de développement et à la préservation du patrimoine culturel</w:t>
      </w:r>
      <w:r w:rsidRPr="00362AA4">
        <w:rPr>
          <w:rStyle w:val="FootnoteReference"/>
          <w:lang w:val="fr-FR"/>
        </w:rPr>
        <w:footnoteReference w:id="41"/>
      </w:r>
      <w:r w:rsidRPr="00362AA4">
        <w:rPr>
          <w:lang w:val="fr-FR"/>
        </w:rPr>
        <w:t xml:space="preserve"> a été soumise par la République arabe d</w:t>
      </w:r>
      <w:r>
        <w:rPr>
          <w:lang w:val="fr-FR"/>
        </w:rPr>
        <w:t>’Égypte</w:t>
      </w:r>
      <w:r w:rsidRPr="00362AA4">
        <w:rPr>
          <w:lang w:val="fr-FR"/>
        </w:rPr>
        <w:t xml:space="preserve"> au</w:t>
      </w:r>
      <w:r>
        <w:rPr>
          <w:lang w:val="fr-FR"/>
        </w:rPr>
        <w:t> </w:t>
      </w:r>
      <w:r w:rsidRPr="00362AA4">
        <w:rPr>
          <w:lang w:val="fr-FR"/>
        </w:rPr>
        <w:t>cours de la douzième</w:t>
      </w:r>
      <w:r>
        <w:rPr>
          <w:lang w:val="fr-FR"/>
        </w:rPr>
        <w:t> </w:t>
      </w:r>
      <w:r w:rsidRPr="00362AA4">
        <w:rPr>
          <w:lang w:val="fr-FR"/>
        </w:rPr>
        <w:t>session du</w:t>
      </w:r>
      <w:r>
        <w:rPr>
          <w:lang w:val="fr-FR"/>
        </w:rPr>
        <w:t> </w:t>
      </w:r>
      <w:r w:rsidRPr="00362AA4">
        <w:rPr>
          <w:lang w:val="fr-FR"/>
        </w:rPr>
        <w:t>CDIP.</w:t>
      </w:r>
      <w:r>
        <w:rPr>
          <w:lang w:val="fr-FR"/>
        </w:rPr>
        <w:t xml:space="preserve"> </w:t>
      </w:r>
      <w:r w:rsidRPr="00362AA4">
        <w:rPr>
          <w:lang w:val="fr-FR"/>
        </w:rPr>
        <w:t xml:space="preserve"> La proposition a été révisée en consultation avec le</w:t>
      </w:r>
      <w:r>
        <w:rPr>
          <w:lang w:val="fr-FR"/>
        </w:rPr>
        <w:t> </w:t>
      </w:r>
      <w:r w:rsidRPr="00362AA4">
        <w:rPr>
          <w:lang w:val="fr-FR"/>
        </w:rPr>
        <w:t xml:space="preserve">Secrétariat et sera examinée par le comité à sa session en cours. </w:t>
      </w:r>
      <w:r>
        <w:rPr>
          <w:lang w:val="fr-FR"/>
        </w:rPr>
        <w:t xml:space="preserve"> </w:t>
      </w:r>
      <w:r w:rsidRPr="00362AA4">
        <w:rPr>
          <w:lang w:val="fr-FR"/>
        </w:rPr>
        <w:t xml:space="preserve">Elle constituait le quatrième projet soumis par les </w:t>
      </w:r>
      <w:r>
        <w:rPr>
          <w:lang w:val="fr-FR"/>
        </w:rPr>
        <w:t>État</w:t>
      </w:r>
      <w:r w:rsidRPr="00362AA4">
        <w:rPr>
          <w:lang w:val="fr-FR"/>
        </w:rPr>
        <w:t>s membres au comité pour examen.</w:t>
      </w:r>
    </w:p>
    <w:p w:rsidR="003201BC" w:rsidRPr="00362AA4" w:rsidRDefault="003201BC" w:rsidP="003A3C58">
      <w:pPr>
        <w:pStyle w:val="ONUMFS"/>
        <w:rPr>
          <w:lang w:val="fr-FR"/>
        </w:rPr>
      </w:pPr>
      <w:r w:rsidRPr="00362AA4">
        <w:rPr>
          <w:lang w:val="fr-FR"/>
        </w:rPr>
        <w:t>Certains points saillants de la mise en œuvre, au cours de l</w:t>
      </w:r>
      <w:r>
        <w:rPr>
          <w:lang w:val="fr-FR"/>
        </w:rPr>
        <w:t>’</w:t>
      </w:r>
      <w:r w:rsidRPr="00362AA4">
        <w:rPr>
          <w:lang w:val="fr-FR"/>
        </w:rPr>
        <w:t>année 2013, des projets relevant du Plan d</w:t>
      </w:r>
      <w:r>
        <w:rPr>
          <w:lang w:val="fr-FR"/>
        </w:rPr>
        <w:t>’</w:t>
      </w:r>
      <w:r w:rsidRPr="00362AA4">
        <w:rPr>
          <w:lang w:val="fr-FR"/>
        </w:rPr>
        <w:t>action pour le développement sont présentés ci</w:t>
      </w:r>
      <w:r>
        <w:rPr>
          <w:lang w:val="fr-FR"/>
        </w:rPr>
        <w:t>-</w:t>
      </w:r>
      <w:r w:rsidRPr="00362AA4">
        <w:rPr>
          <w:lang w:val="fr-FR"/>
        </w:rPr>
        <w:t>après :</w:t>
      </w:r>
    </w:p>
    <w:p w:rsidR="003201BC" w:rsidRPr="00362AA4" w:rsidRDefault="003201BC" w:rsidP="003201BC">
      <w:pPr>
        <w:pStyle w:val="ListParagraph"/>
        <w:numPr>
          <w:ilvl w:val="0"/>
          <w:numId w:val="9"/>
        </w:numPr>
        <w:ind w:left="567" w:firstLine="0"/>
        <w:rPr>
          <w:lang w:val="fr-FR"/>
        </w:rPr>
      </w:pPr>
      <w:r w:rsidRPr="00362AA4">
        <w:rPr>
          <w:lang w:val="fr-FR"/>
        </w:rPr>
        <w:t>La phase II du projet sur l</w:t>
      </w:r>
      <w:r>
        <w:rPr>
          <w:lang w:val="fr-FR"/>
        </w:rPr>
        <w:t>’</w:t>
      </w:r>
      <w:r w:rsidRPr="00362AA4">
        <w:rPr>
          <w:lang w:val="fr-FR"/>
        </w:rPr>
        <w:t>accès à des bases de données spécialisées et appui (recommandation</w:t>
      </w:r>
      <w:r>
        <w:rPr>
          <w:lang w:val="fr-FR"/>
        </w:rPr>
        <w:t xml:space="preserve"> n°</w:t>
      </w:r>
      <w:r w:rsidRPr="00362AA4">
        <w:rPr>
          <w:lang w:val="fr-FR"/>
        </w:rPr>
        <w:t> 8) a été achevée à la fin de</w:t>
      </w:r>
      <w:r>
        <w:rPr>
          <w:lang w:val="fr-FR"/>
        </w:rPr>
        <w:t> </w:t>
      </w:r>
      <w:r w:rsidRPr="00362AA4">
        <w:rPr>
          <w:lang w:val="fr-FR"/>
        </w:rPr>
        <w:t>2013 et les activités du projet ont été intégrées dans le programme 14 concernant les Services d</w:t>
      </w:r>
      <w:r>
        <w:rPr>
          <w:lang w:val="fr-FR"/>
        </w:rPr>
        <w:t>’</w:t>
      </w:r>
      <w:r w:rsidRPr="00362AA4">
        <w:rPr>
          <w:lang w:val="fr-FR"/>
        </w:rPr>
        <w:t>accès à l</w:t>
      </w:r>
      <w:r>
        <w:rPr>
          <w:lang w:val="fr-FR"/>
        </w:rPr>
        <w:t>’</w:t>
      </w:r>
      <w:r w:rsidRPr="00362AA4">
        <w:rPr>
          <w:lang w:val="fr-FR"/>
        </w:rPr>
        <w:t>information et aux savoirs.  La viabilité du projet à long terme devait être consolidée en renforçant le développement des capacités locales et le travail en réseau et en mettant en place de nouvelles ressources pour l</w:t>
      </w:r>
      <w:r>
        <w:rPr>
          <w:lang w:val="fr-FR"/>
        </w:rPr>
        <w:t>’</w:t>
      </w:r>
      <w:r w:rsidRPr="00362AA4">
        <w:rPr>
          <w:lang w:val="fr-FR"/>
        </w:rPr>
        <w:t>apprentissage.  Dès lors, avec 39 centres de technologie et d</w:t>
      </w:r>
      <w:r>
        <w:rPr>
          <w:lang w:val="fr-FR"/>
        </w:rPr>
        <w:t>’</w:t>
      </w:r>
      <w:r w:rsidRPr="00362AA4">
        <w:rPr>
          <w:lang w:val="fr-FR"/>
        </w:rPr>
        <w:t>appui à l</w:t>
      </w:r>
      <w:r>
        <w:rPr>
          <w:lang w:val="fr-FR"/>
        </w:rPr>
        <w:t>’</w:t>
      </w:r>
      <w:r w:rsidRPr="00362AA4">
        <w:rPr>
          <w:lang w:val="fr-FR"/>
        </w:rPr>
        <w:t>innovation (CATI) désormais établis, de nouvelles sessions de formation des formateurs et de planification de projets, 26 ateliers de formation nationaux et cinq</w:t>
      </w:r>
      <w:r>
        <w:rPr>
          <w:lang w:val="fr-FR"/>
        </w:rPr>
        <w:t> </w:t>
      </w:r>
      <w:r w:rsidRPr="00362AA4">
        <w:rPr>
          <w:lang w:val="fr-FR"/>
        </w:rPr>
        <w:t xml:space="preserve">conférences régionales ont été organisés.  La </w:t>
      </w:r>
      <w:r>
        <w:rPr>
          <w:lang w:val="fr-FR"/>
        </w:rPr>
        <w:t>plate-forme</w:t>
      </w:r>
      <w:r w:rsidRPr="00362AA4">
        <w:rPr>
          <w:lang w:val="fr-FR"/>
        </w:rPr>
        <w:t xml:space="preserve"> de gestion des connaissances des</w:t>
      </w:r>
      <w:r>
        <w:rPr>
          <w:lang w:val="fr-FR"/>
        </w:rPr>
        <w:t> </w:t>
      </w:r>
      <w:r w:rsidRPr="00362AA4">
        <w:rPr>
          <w:lang w:val="fr-FR"/>
        </w:rPr>
        <w:t>CATI en ligne (</w:t>
      </w:r>
      <w:hyperlink r:id="rId15" w:history="1">
        <w:r w:rsidRPr="00182E15">
          <w:rPr>
            <w:rStyle w:val="Hyperlink"/>
            <w:lang w:val="fr-CH"/>
          </w:rPr>
          <w:t>http://etisc.wipo.org</w:t>
        </w:r>
      </w:hyperlink>
      <w:r w:rsidRPr="00362AA4">
        <w:rPr>
          <w:lang w:val="fr-FR"/>
        </w:rPr>
        <w:t>) a également encouragé les échanges d</w:t>
      </w:r>
      <w:r>
        <w:rPr>
          <w:lang w:val="fr-FR"/>
        </w:rPr>
        <w:t>’</w:t>
      </w:r>
      <w:r w:rsidRPr="00362AA4">
        <w:rPr>
          <w:lang w:val="fr-FR"/>
        </w:rPr>
        <w:t>expériences et de meilleures pratiques en ligne, avec près de 700 utilisateurs enregistrés à la fin de</w:t>
      </w:r>
      <w:r>
        <w:rPr>
          <w:lang w:val="fr-FR"/>
        </w:rPr>
        <w:t> </w:t>
      </w:r>
      <w:r w:rsidRPr="00362AA4">
        <w:rPr>
          <w:lang w:val="fr-FR"/>
        </w:rPr>
        <w:t>2013.  En outre, des réseaux régionaux ont commencé à se mettre en place dans le cadre du projet en coopération avec des organisations intergouvernementales en Afrique (ARIPO et OAPI), en Asie (ANASE) et avec l</w:t>
      </w:r>
      <w:r>
        <w:rPr>
          <w:lang w:val="fr-FR"/>
        </w:rPr>
        <w:t>’Organisation de c</w:t>
      </w:r>
      <w:r w:rsidRPr="00362AA4">
        <w:rPr>
          <w:lang w:val="fr-FR"/>
        </w:rPr>
        <w:t>oopération islamique.  Par ailleurs, de nouveaux séminaires sur le</w:t>
      </w:r>
      <w:r>
        <w:rPr>
          <w:lang w:val="fr-FR"/>
        </w:rPr>
        <w:t> </w:t>
      </w:r>
      <w:r w:rsidRPr="00362AA4">
        <w:rPr>
          <w:lang w:val="fr-FR"/>
        </w:rPr>
        <w:t>Web destinés à améliorer les exposés effectués sur le terrain ont été ajoutés aux pages du site</w:t>
      </w:r>
      <w:r>
        <w:rPr>
          <w:lang w:val="fr-FR"/>
        </w:rPr>
        <w:t> </w:t>
      </w:r>
      <w:r w:rsidRPr="00362AA4">
        <w:rPr>
          <w:lang w:val="fr-FR"/>
        </w:rPr>
        <w:t>Web des</w:t>
      </w:r>
      <w:r>
        <w:rPr>
          <w:lang w:val="fr-FR"/>
        </w:rPr>
        <w:t> </w:t>
      </w:r>
      <w:r w:rsidRPr="00362AA4">
        <w:rPr>
          <w:lang w:val="fr-FR"/>
        </w:rPr>
        <w:t>CATI, et plus de</w:t>
      </w:r>
      <w:r>
        <w:rPr>
          <w:lang w:val="fr-FR"/>
        </w:rPr>
        <w:t> </w:t>
      </w:r>
      <w:r w:rsidRPr="00362AA4">
        <w:rPr>
          <w:lang w:val="fr-FR"/>
        </w:rPr>
        <w:t>2000 exemplaires d</w:t>
      </w:r>
      <w:r>
        <w:rPr>
          <w:lang w:val="fr-FR"/>
        </w:rPr>
        <w:t>’</w:t>
      </w:r>
      <w:r w:rsidRPr="00362AA4">
        <w:rPr>
          <w:lang w:val="fr-FR"/>
        </w:rPr>
        <w:t>un CD</w:t>
      </w:r>
      <w:r w:rsidRPr="00F41D7F">
        <w:rPr>
          <w:lang w:val="fr-FR"/>
        </w:rPr>
        <w:noBreakHyphen/>
      </w:r>
      <w:r w:rsidRPr="00362AA4">
        <w:rPr>
          <w:lang w:val="fr-FR"/>
        </w:rPr>
        <w:t>ROM contenant un didacticiel en ligne sur l</w:t>
      </w:r>
      <w:r>
        <w:rPr>
          <w:lang w:val="fr-FR"/>
        </w:rPr>
        <w:t>’</w:t>
      </w:r>
      <w:r w:rsidRPr="00362AA4">
        <w:rPr>
          <w:lang w:val="fr-FR"/>
        </w:rPr>
        <w:t>utilisation et l</w:t>
      </w:r>
      <w:r>
        <w:rPr>
          <w:lang w:val="fr-FR"/>
        </w:rPr>
        <w:t>’</w:t>
      </w:r>
      <w:r w:rsidRPr="00362AA4">
        <w:rPr>
          <w:lang w:val="fr-FR"/>
        </w:rPr>
        <w:t>exploitation de l</w:t>
      </w:r>
      <w:r>
        <w:rPr>
          <w:lang w:val="fr-FR"/>
        </w:rPr>
        <w:t>’</w:t>
      </w:r>
      <w:r w:rsidRPr="00362AA4">
        <w:rPr>
          <w:lang w:val="fr-FR"/>
        </w:rPr>
        <w:t>information en matière de brevets</w:t>
      </w:r>
      <w:r w:rsidRPr="00615899">
        <w:rPr>
          <w:highlight w:val="white"/>
          <w:vertAlign w:val="superscript"/>
          <w:lang w:val="fr-FR"/>
        </w:rPr>
        <w:footnoteReference w:id="42"/>
      </w:r>
      <w:r w:rsidRPr="00362AA4">
        <w:rPr>
          <w:lang w:val="fr-FR"/>
        </w:rPr>
        <w:t xml:space="preserve"> ont été distribués; </w:t>
      </w:r>
      <w:r>
        <w:rPr>
          <w:lang w:val="fr-FR"/>
        </w:rPr>
        <w:t xml:space="preserve"> </w:t>
      </w:r>
      <w:r w:rsidRPr="00362AA4">
        <w:rPr>
          <w:lang w:val="fr-FR"/>
        </w:rPr>
        <w:t>une version française de ce didacticiel a été achevée à la fin de</w:t>
      </w:r>
      <w:r>
        <w:rPr>
          <w:lang w:val="fr-FR"/>
        </w:rPr>
        <w:t> </w:t>
      </w:r>
      <w:r w:rsidRPr="00362AA4">
        <w:rPr>
          <w:lang w:val="fr-FR"/>
        </w:rPr>
        <w:t>2013.  Enfin, le volume d</w:t>
      </w:r>
      <w:r>
        <w:rPr>
          <w:lang w:val="fr-FR"/>
        </w:rPr>
        <w:t>’</w:t>
      </w:r>
      <w:r w:rsidRPr="00362AA4">
        <w:rPr>
          <w:lang w:val="fr-FR"/>
        </w:rPr>
        <w:t>articles provenant de revues scientifiques et techniques et devenus accessibles par l</w:t>
      </w:r>
      <w:r>
        <w:rPr>
          <w:lang w:val="fr-FR"/>
        </w:rPr>
        <w:t>’</w:t>
      </w:r>
      <w:r w:rsidRPr="00362AA4">
        <w:rPr>
          <w:lang w:val="fr-FR"/>
        </w:rPr>
        <w:t>intermédiaire du programme d</w:t>
      </w:r>
      <w:r>
        <w:rPr>
          <w:lang w:val="fr-FR"/>
        </w:rPr>
        <w:t>’</w:t>
      </w:r>
      <w:r w:rsidRPr="00362AA4">
        <w:rPr>
          <w:lang w:val="fr-FR"/>
        </w:rPr>
        <w:t>accès à la recherche pour le développement et l</w:t>
      </w:r>
      <w:r>
        <w:rPr>
          <w:lang w:val="fr-FR"/>
        </w:rPr>
        <w:t>’</w:t>
      </w:r>
      <w:r w:rsidRPr="00362AA4">
        <w:rPr>
          <w:lang w:val="fr-FR"/>
        </w:rPr>
        <w:t>innovation (ARDI) ainsi que le nombre d</w:t>
      </w:r>
      <w:r>
        <w:rPr>
          <w:lang w:val="fr-FR"/>
        </w:rPr>
        <w:t>’</w:t>
      </w:r>
      <w:proofErr w:type="spellStart"/>
      <w:r w:rsidRPr="00362AA4">
        <w:rPr>
          <w:lang w:val="fr-FR"/>
        </w:rPr>
        <w:t>utiisateurs</w:t>
      </w:r>
      <w:proofErr w:type="spellEnd"/>
      <w:r w:rsidRPr="00362AA4">
        <w:rPr>
          <w:lang w:val="fr-FR"/>
        </w:rPr>
        <w:t xml:space="preserve"> institutionnels ont </w:t>
      </w:r>
      <w:r w:rsidRPr="00362AA4">
        <w:rPr>
          <w:lang w:val="fr-FR"/>
        </w:rPr>
        <w:lastRenderedPageBreak/>
        <w:t>continué d</w:t>
      </w:r>
      <w:r>
        <w:rPr>
          <w:lang w:val="fr-FR"/>
        </w:rPr>
        <w:t>’</w:t>
      </w:r>
      <w:r w:rsidRPr="00362AA4">
        <w:rPr>
          <w:lang w:val="fr-FR"/>
        </w:rPr>
        <w:t xml:space="preserve">augmenter. </w:t>
      </w:r>
      <w:r>
        <w:rPr>
          <w:lang w:val="fr-FR"/>
        </w:rPr>
        <w:t xml:space="preserve"> </w:t>
      </w:r>
      <w:r w:rsidRPr="00362AA4">
        <w:rPr>
          <w:lang w:val="fr-FR"/>
        </w:rPr>
        <w:t>Tel est également le cas pour le programme relatif à l</w:t>
      </w:r>
      <w:r>
        <w:rPr>
          <w:lang w:val="fr-FR"/>
        </w:rPr>
        <w:t>’</w:t>
      </w:r>
      <w:r w:rsidRPr="00362AA4">
        <w:rPr>
          <w:lang w:val="fr-FR"/>
        </w:rPr>
        <w:t>accès à l</w:t>
      </w:r>
      <w:r>
        <w:rPr>
          <w:lang w:val="fr-FR"/>
        </w:rPr>
        <w:t>’</w:t>
      </w:r>
      <w:r w:rsidRPr="00362AA4">
        <w:rPr>
          <w:lang w:val="fr-FR"/>
        </w:rPr>
        <w:t>information spécialisée en matière de brevets (ASPI), qui donne accès à des bases de données commerciales sur les brevets.</w:t>
      </w:r>
    </w:p>
    <w:p w:rsidR="003201BC" w:rsidRDefault="003201BC" w:rsidP="00BE6283">
      <w:pPr>
        <w:pStyle w:val="ListParagraph"/>
        <w:rPr>
          <w:lang w:val="fr-FR"/>
        </w:rPr>
      </w:pPr>
    </w:p>
    <w:p w:rsidR="003201BC" w:rsidRPr="00362AA4" w:rsidRDefault="003201BC" w:rsidP="003201BC">
      <w:pPr>
        <w:pStyle w:val="ListParagraph"/>
        <w:numPr>
          <w:ilvl w:val="0"/>
          <w:numId w:val="9"/>
        </w:numPr>
        <w:ind w:left="567" w:firstLine="0"/>
        <w:rPr>
          <w:lang w:val="fr-FR"/>
        </w:rPr>
      </w:pPr>
      <w:r w:rsidRPr="00362AA4">
        <w:rPr>
          <w:lang w:val="fr-FR"/>
        </w:rPr>
        <w:t>Dans le cadre du projet pilote de création d</w:t>
      </w:r>
      <w:r>
        <w:rPr>
          <w:lang w:val="fr-FR"/>
        </w:rPr>
        <w:t>’</w:t>
      </w:r>
      <w:r w:rsidRPr="00362AA4">
        <w:rPr>
          <w:lang w:val="fr-FR"/>
        </w:rPr>
        <w:t>académies nationales de la propriété intellectuelle, quatre</w:t>
      </w:r>
      <w:r>
        <w:rPr>
          <w:lang w:val="fr-FR"/>
        </w:rPr>
        <w:t> </w:t>
      </w:r>
      <w:r w:rsidRPr="00362AA4">
        <w:rPr>
          <w:lang w:val="fr-FR"/>
        </w:rPr>
        <w:t xml:space="preserve">établissements nationaux de formation ont été établis en Colombie, au Pérou, en République dominicaine et en Tunisie. </w:t>
      </w:r>
      <w:r>
        <w:rPr>
          <w:lang w:val="fr-FR"/>
        </w:rPr>
        <w:t xml:space="preserve"> </w:t>
      </w:r>
      <w:r w:rsidRPr="00362AA4">
        <w:rPr>
          <w:lang w:val="fr-FR"/>
        </w:rPr>
        <w:t>Ils proposent actuellement des programmes de formation à destination du grand public et s</w:t>
      </w:r>
      <w:r>
        <w:rPr>
          <w:lang w:val="fr-FR"/>
        </w:rPr>
        <w:t>’</w:t>
      </w:r>
      <w:r w:rsidRPr="00362AA4">
        <w:rPr>
          <w:lang w:val="fr-FR"/>
        </w:rPr>
        <w:t>efforcent de promouvoir un juste équilibre entre la protection de la propriété intellectuelle et la préservation de l</w:t>
      </w:r>
      <w:r>
        <w:rPr>
          <w:lang w:val="fr-FR"/>
        </w:rPr>
        <w:t>’</w:t>
      </w:r>
      <w:r w:rsidRPr="00362AA4">
        <w:rPr>
          <w:lang w:val="fr-FR"/>
        </w:rPr>
        <w:t>intérêt général</w:t>
      </w:r>
      <w:r w:rsidRPr="00615899">
        <w:rPr>
          <w:vertAlign w:val="superscript"/>
          <w:lang w:val="fr-FR"/>
        </w:rPr>
        <w:footnoteReference w:id="43"/>
      </w:r>
      <w:r w:rsidRPr="00362AA4">
        <w:rPr>
          <w:lang w:val="fr-FR"/>
        </w:rPr>
        <w:t>.  Les deux</w:t>
      </w:r>
      <w:r>
        <w:rPr>
          <w:lang w:val="fr-FR"/>
        </w:rPr>
        <w:t> </w:t>
      </w:r>
      <w:r w:rsidRPr="00362AA4">
        <w:rPr>
          <w:lang w:val="fr-FR"/>
        </w:rPr>
        <w:t xml:space="preserve">académies pilotes restantes, qui se trouvent en </w:t>
      </w:r>
      <w:r>
        <w:rPr>
          <w:lang w:val="fr-FR"/>
        </w:rPr>
        <w:t>Égypte</w:t>
      </w:r>
      <w:r w:rsidRPr="00362AA4">
        <w:rPr>
          <w:lang w:val="fr-FR"/>
        </w:rPr>
        <w:t xml:space="preserve"> et en</w:t>
      </w:r>
      <w:r>
        <w:rPr>
          <w:lang w:val="fr-FR"/>
        </w:rPr>
        <w:t> Éthiopie</w:t>
      </w:r>
      <w:r w:rsidRPr="00362AA4">
        <w:rPr>
          <w:lang w:val="fr-FR"/>
        </w:rPr>
        <w:t>, sont en cours de mise en place et devraient être en mesure de mener à bien les activités prévues pour elles dans l</w:t>
      </w:r>
      <w:r>
        <w:rPr>
          <w:lang w:val="fr-FR"/>
        </w:rPr>
        <w:t>’</w:t>
      </w:r>
      <w:r w:rsidRPr="00362AA4">
        <w:rPr>
          <w:lang w:val="fr-FR"/>
        </w:rPr>
        <w:t>exercice biennal</w:t>
      </w:r>
      <w:r>
        <w:rPr>
          <w:lang w:val="fr-FR"/>
        </w:rPr>
        <w:t> </w:t>
      </w:r>
      <w:r w:rsidRPr="00362AA4">
        <w:rPr>
          <w:lang w:val="fr-FR"/>
        </w:rPr>
        <w:t>2014</w:t>
      </w:r>
      <w:r w:rsidRPr="001E2999">
        <w:rPr>
          <w:lang w:val="fr-FR"/>
        </w:rPr>
        <w:noBreakHyphen/>
      </w:r>
      <w:r w:rsidRPr="00362AA4">
        <w:rPr>
          <w:lang w:val="fr-FR"/>
        </w:rPr>
        <w:t>2015.  De plus, des programmes sur mesure de formation des formateurs, contenant environ 150 heures de cours pour chaque pays, ont été mis en œuvre en Colombie, au Pérou, en République dominicaine et en Tunisie, et un total de 66 formateurs ont obtenu leur certification et sont désormais considérés comme aptes à créer et dispenser des programmes de formation dans leurs domaines de spécialité de la propriété intellectuelle conformément à des normes préétablies.  D</w:t>
      </w:r>
      <w:r>
        <w:rPr>
          <w:lang w:val="fr-FR"/>
        </w:rPr>
        <w:t>’</w:t>
      </w:r>
      <w:r w:rsidRPr="00362AA4">
        <w:rPr>
          <w:lang w:val="fr-FR"/>
        </w:rPr>
        <w:t>autre part, deux</w:t>
      </w:r>
      <w:r>
        <w:rPr>
          <w:lang w:val="fr-FR"/>
        </w:rPr>
        <w:t> </w:t>
      </w:r>
      <w:r w:rsidRPr="00362AA4">
        <w:rPr>
          <w:lang w:val="fr-FR"/>
        </w:rPr>
        <w:t>modules de formation ont été assurés à l</w:t>
      </w:r>
      <w:r>
        <w:rPr>
          <w:lang w:val="fr-FR"/>
        </w:rPr>
        <w:t>’</w:t>
      </w:r>
      <w:r w:rsidRPr="00362AA4">
        <w:rPr>
          <w:lang w:val="fr-FR"/>
        </w:rPr>
        <w:t>intention de formateurs égyptiens.  Trois</w:t>
      </w:r>
      <w:r>
        <w:rPr>
          <w:lang w:val="fr-FR"/>
        </w:rPr>
        <w:t> </w:t>
      </w:r>
      <w:r w:rsidRPr="00362AA4">
        <w:rPr>
          <w:lang w:val="fr-FR"/>
        </w:rPr>
        <w:t>modules régionaux ont été créés et dispensés à des coordonnateurs académiques;  au total, ce sont 250 heures de formation destinées au</w:t>
      </w:r>
      <w:r>
        <w:rPr>
          <w:lang w:val="fr-FR"/>
        </w:rPr>
        <w:t> </w:t>
      </w:r>
      <w:r w:rsidRPr="00362AA4">
        <w:rPr>
          <w:lang w:val="fr-FR"/>
        </w:rPr>
        <w:t>personnel permanent chargé de la gestion des académies nationales de la propriété intellectuelle qui ont été créées et dispensées au cours de cette phase du projet.  L</w:t>
      </w:r>
      <w:r>
        <w:rPr>
          <w:lang w:val="fr-FR"/>
        </w:rPr>
        <w:t>’</w:t>
      </w:r>
      <w:r w:rsidRPr="00362AA4">
        <w:rPr>
          <w:lang w:val="fr-FR"/>
        </w:rPr>
        <w:t>autonomie du projet a également été consolidée</w:t>
      </w:r>
      <w:r>
        <w:rPr>
          <w:lang w:val="fr-FR"/>
        </w:rPr>
        <w:t> :</w:t>
      </w:r>
      <w:r w:rsidRPr="00362AA4">
        <w:rPr>
          <w:lang w:val="fr-FR"/>
        </w:rPr>
        <w:t xml:space="preserve"> le personnel des académies nationales a établi des plans d</w:t>
      </w:r>
      <w:r>
        <w:rPr>
          <w:lang w:val="fr-FR"/>
        </w:rPr>
        <w:t>’</w:t>
      </w:r>
      <w:r w:rsidRPr="00362AA4">
        <w:rPr>
          <w:lang w:val="fr-FR"/>
        </w:rPr>
        <w:t>action et des plans de renforcement des capacités, ainsi que des supports de formation supplémentaires et d</w:t>
      </w:r>
      <w:r>
        <w:rPr>
          <w:lang w:val="fr-FR"/>
        </w:rPr>
        <w:t>’</w:t>
      </w:r>
      <w:r w:rsidRPr="00362AA4">
        <w:rPr>
          <w:lang w:val="fr-FR"/>
        </w:rPr>
        <w:t>autres documents concernant la gestion de projet et des modèles juridiques, et les six</w:t>
      </w:r>
      <w:r>
        <w:rPr>
          <w:lang w:val="fr-FR"/>
        </w:rPr>
        <w:t> </w:t>
      </w:r>
      <w:r w:rsidRPr="00362AA4">
        <w:rPr>
          <w:lang w:val="fr-FR"/>
        </w:rPr>
        <w:t>académies pilotes ont adhéré au</w:t>
      </w:r>
      <w:r>
        <w:rPr>
          <w:lang w:val="fr-FR"/>
        </w:rPr>
        <w:t> </w:t>
      </w:r>
      <w:r w:rsidRPr="00362AA4">
        <w:rPr>
          <w:lang w:val="fr-FR"/>
        </w:rPr>
        <w:t>Réseau mondial d</w:t>
      </w:r>
      <w:r>
        <w:rPr>
          <w:lang w:val="fr-FR"/>
        </w:rPr>
        <w:t>’</w:t>
      </w:r>
      <w:r w:rsidRPr="00362AA4">
        <w:rPr>
          <w:lang w:val="fr-FR"/>
        </w:rPr>
        <w:t>académies de la propriété intellectuelle (GNIPA).  L</w:t>
      </w:r>
      <w:r>
        <w:rPr>
          <w:lang w:val="fr-FR"/>
        </w:rPr>
        <w:t>’</w:t>
      </w:r>
      <w:r w:rsidRPr="00362AA4">
        <w:rPr>
          <w:lang w:val="fr-FR"/>
        </w:rPr>
        <w:t>accès aux savoirs a été élargi par l</w:t>
      </w:r>
      <w:r>
        <w:rPr>
          <w:lang w:val="fr-FR"/>
        </w:rPr>
        <w:t>’</w:t>
      </w:r>
      <w:r w:rsidRPr="00362AA4">
        <w:rPr>
          <w:lang w:val="fr-FR"/>
        </w:rPr>
        <w:t>intégration des six</w:t>
      </w:r>
      <w:r>
        <w:rPr>
          <w:lang w:val="fr-FR"/>
        </w:rPr>
        <w:t> </w:t>
      </w:r>
      <w:r w:rsidRPr="00362AA4">
        <w:rPr>
          <w:lang w:val="fr-FR"/>
        </w:rPr>
        <w:t>pays bénéficiaires dans le projet de bibliothèques dépositaires de l</w:t>
      </w:r>
      <w:r>
        <w:rPr>
          <w:lang w:val="fr-FR"/>
        </w:rPr>
        <w:t>’</w:t>
      </w:r>
      <w:r w:rsidRPr="00362AA4">
        <w:rPr>
          <w:lang w:val="fr-FR"/>
        </w:rPr>
        <w:t>OMPI et par l</w:t>
      </w:r>
      <w:r>
        <w:rPr>
          <w:lang w:val="fr-FR"/>
        </w:rPr>
        <w:t>’</w:t>
      </w:r>
      <w:r w:rsidRPr="00362AA4">
        <w:rPr>
          <w:lang w:val="fr-FR"/>
        </w:rPr>
        <w:t>acquisition d</w:t>
      </w:r>
      <w:r>
        <w:rPr>
          <w:lang w:val="fr-FR"/>
        </w:rPr>
        <w:t>’</w:t>
      </w:r>
      <w:r w:rsidRPr="00362AA4">
        <w:rPr>
          <w:lang w:val="fr-FR"/>
        </w:rPr>
        <w:t>ouvrages et de documents de référence supplémentaires.</w:t>
      </w:r>
    </w:p>
    <w:p w:rsidR="003201BC" w:rsidRDefault="003201BC" w:rsidP="00B8625A">
      <w:pPr>
        <w:ind w:left="567"/>
        <w:rPr>
          <w:lang w:val="fr-FR"/>
        </w:rPr>
      </w:pPr>
    </w:p>
    <w:p w:rsidR="003201BC" w:rsidRPr="00362AA4" w:rsidRDefault="003201BC" w:rsidP="003201BC">
      <w:pPr>
        <w:pStyle w:val="ListParagraph"/>
        <w:numPr>
          <w:ilvl w:val="0"/>
          <w:numId w:val="9"/>
        </w:numPr>
        <w:ind w:left="567" w:firstLine="0"/>
        <w:rPr>
          <w:lang w:val="fr-FR"/>
        </w:rPr>
      </w:pPr>
      <w:r w:rsidRPr="00362AA4">
        <w:rPr>
          <w:lang w:val="fr-FR"/>
        </w:rPr>
        <w:t>Dans le cadre du projet sur le renforcement de la capacité des institutions gouvernementales et partenaires œuvrant dans le domaine de la propriété intellectuelle au niveau national à gérer, superviser et promouvoir les industries de la création et à améliorer les résultats et l</w:t>
      </w:r>
      <w:r>
        <w:rPr>
          <w:lang w:val="fr-FR"/>
        </w:rPr>
        <w:t>’</w:t>
      </w:r>
      <w:r w:rsidRPr="00362AA4">
        <w:rPr>
          <w:lang w:val="fr-FR"/>
        </w:rPr>
        <w:t>organisation en réseau des organismes de gestion collective du droit d</w:t>
      </w:r>
      <w:r>
        <w:rPr>
          <w:lang w:val="fr-FR"/>
        </w:rPr>
        <w:t>’</w:t>
      </w:r>
      <w:r w:rsidRPr="00362AA4">
        <w:rPr>
          <w:lang w:val="fr-FR"/>
        </w:rPr>
        <w:t>auteur, un spécialiste a été engagé pour achever un cahier des charges définissant toutes les fonctionnalités requises de la part du nouveau système de droit d</w:t>
      </w:r>
      <w:r>
        <w:rPr>
          <w:lang w:val="fr-FR"/>
        </w:rPr>
        <w:t>’</w:t>
      </w:r>
      <w:r w:rsidRPr="00362AA4">
        <w:rPr>
          <w:lang w:val="fr-FR"/>
        </w:rPr>
        <w:t>auteur de l</w:t>
      </w:r>
      <w:r>
        <w:rPr>
          <w:lang w:val="fr-FR"/>
        </w:rPr>
        <w:t>’</w:t>
      </w:r>
      <w:r w:rsidRPr="00362AA4">
        <w:rPr>
          <w:lang w:val="fr-FR"/>
        </w:rPr>
        <w:t>OMPI.  Un cahier des charges fonctionnel de haut niveau comportant toutes les spécifications de la gestion et de l</w:t>
      </w:r>
      <w:r>
        <w:rPr>
          <w:lang w:val="fr-FR"/>
        </w:rPr>
        <w:t>’</w:t>
      </w:r>
      <w:r w:rsidRPr="00362AA4">
        <w:rPr>
          <w:lang w:val="fr-FR"/>
        </w:rPr>
        <w:t>intégration des données régionales et internationales a été établi.  Ce système a également reçu un nom et s</w:t>
      </w:r>
      <w:r>
        <w:rPr>
          <w:lang w:val="fr-FR"/>
        </w:rPr>
        <w:t>’</w:t>
      </w:r>
      <w:r w:rsidRPr="00362AA4">
        <w:rPr>
          <w:lang w:val="fr-FR"/>
        </w:rPr>
        <w:t>intitule désormais Réseau du droit d</w:t>
      </w:r>
      <w:r>
        <w:rPr>
          <w:lang w:val="fr-FR"/>
        </w:rPr>
        <w:t>’</w:t>
      </w:r>
      <w:r w:rsidRPr="00362AA4">
        <w:rPr>
          <w:lang w:val="fr-FR"/>
        </w:rPr>
        <w:t>auteur de l</w:t>
      </w:r>
      <w:r>
        <w:rPr>
          <w:lang w:val="fr-FR"/>
        </w:rPr>
        <w:t>’</w:t>
      </w:r>
      <w:r w:rsidRPr="00362AA4">
        <w:rPr>
          <w:lang w:val="fr-FR"/>
        </w:rPr>
        <w:t>OMPI (</w:t>
      </w:r>
      <w:r>
        <w:rPr>
          <w:lang w:val="fr-FR"/>
        </w:rPr>
        <w:t>“</w:t>
      </w:r>
      <w:r w:rsidRPr="00362AA4">
        <w:rPr>
          <w:i/>
          <w:lang w:val="fr-FR"/>
        </w:rPr>
        <w:t xml:space="preserve">WIPO Copyright </w:t>
      </w:r>
      <w:proofErr w:type="spellStart"/>
      <w:r w:rsidRPr="00362AA4">
        <w:rPr>
          <w:i/>
          <w:lang w:val="fr-FR"/>
        </w:rPr>
        <w:t>Connection</w:t>
      </w:r>
      <w:proofErr w:type="spellEnd"/>
      <w:r>
        <w:rPr>
          <w:lang w:val="fr-FR"/>
        </w:rPr>
        <w:t>”</w:t>
      </w:r>
      <w:r w:rsidRPr="00362AA4">
        <w:rPr>
          <w:lang w:val="fr-FR"/>
        </w:rPr>
        <w:t>)</w:t>
      </w:r>
      <w:r>
        <w:rPr>
          <w:lang w:val="fr-FR"/>
        </w:rPr>
        <w:t>.</w:t>
      </w:r>
      <w:r w:rsidRPr="00362AA4">
        <w:rPr>
          <w:lang w:val="fr-FR"/>
        </w:rPr>
        <w:t xml:space="preserve">  Le cahier des charges servira de document de référence pour les partenaires qui prévoient de créer et de déployer ce système dans un environnement complexe.  Un mandat a été rédigé pour le développement de ce nouveau système et une procédure officielle d</w:t>
      </w:r>
      <w:r>
        <w:rPr>
          <w:lang w:val="fr-FR"/>
        </w:rPr>
        <w:t>’</w:t>
      </w:r>
      <w:r w:rsidRPr="00362AA4">
        <w:rPr>
          <w:lang w:val="fr-FR"/>
        </w:rPr>
        <w:t>appel d</w:t>
      </w:r>
      <w:r>
        <w:rPr>
          <w:lang w:val="fr-FR"/>
        </w:rPr>
        <w:t>’</w:t>
      </w:r>
      <w:r w:rsidRPr="00362AA4">
        <w:rPr>
          <w:lang w:val="fr-FR"/>
        </w:rPr>
        <w:t>offres a été lancée afin de trouver un partenaire qualifié dans le secteur privé qui dispose des compétences fonctionnelles et techniques requises.</w:t>
      </w:r>
    </w:p>
    <w:p w:rsidR="003201BC" w:rsidRPr="00362AA4" w:rsidRDefault="003201BC" w:rsidP="00B8625A">
      <w:pPr>
        <w:pStyle w:val="ListParagraph"/>
        <w:rPr>
          <w:highlight w:val="white"/>
          <w:lang w:val="fr-FR"/>
        </w:rPr>
      </w:pPr>
    </w:p>
    <w:p w:rsidR="003201BC" w:rsidRPr="00362AA4" w:rsidRDefault="003201BC" w:rsidP="003201BC">
      <w:pPr>
        <w:pStyle w:val="ListParagraph"/>
        <w:numPr>
          <w:ilvl w:val="0"/>
          <w:numId w:val="9"/>
        </w:numPr>
        <w:ind w:left="567" w:firstLine="0"/>
        <w:rPr>
          <w:lang w:val="fr-FR"/>
        </w:rPr>
      </w:pPr>
      <w:r w:rsidRPr="00362AA4">
        <w:rPr>
          <w:lang w:val="fr-FR"/>
        </w:rPr>
        <w:t xml:space="preserve">Dans le cadre du projet sur la propriété intellectuelle et la création de marques de produits aux fins de développement des entreprises dans les pays en développement et les pays moins avancés, des principes directeurs et des procédures en matière de </w:t>
      </w:r>
      <w:r w:rsidRPr="00362AA4">
        <w:rPr>
          <w:lang w:val="fr-FR"/>
        </w:rPr>
        <w:lastRenderedPageBreak/>
        <w:t>contrôle de la qualité et de certification ont été établis pour trois</w:t>
      </w:r>
      <w:r>
        <w:rPr>
          <w:lang w:val="fr-FR"/>
        </w:rPr>
        <w:t> </w:t>
      </w:r>
      <w:r w:rsidRPr="00362AA4">
        <w:rPr>
          <w:lang w:val="fr-FR"/>
        </w:rPr>
        <w:t>pays pilotes, l</w:t>
      </w:r>
      <w:r>
        <w:rPr>
          <w:lang w:val="fr-FR"/>
        </w:rPr>
        <w:t>’</w:t>
      </w:r>
      <w:r w:rsidRPr="00362AA4">
        <w:rPr>
          <w:lang w:val="fr-FR"/>
        </w:rPr>
        <w:t xml:space="preserve">Ouganda, le Panama et la Thaïlande.  De plus, </w:t>
      </w:r>
      <w:r>
        <w:rPr>
          <w:lang w:val="fr-FR"/>
        </w:rPr>
        <w:t>15</w:t>
      </w:r>
      <w:r w:rsidRPr="00362AA4">
        <w:rPr>
          <w:lang w:val="fr-FR"/>
        </w:rPr>
        <w:t> activités de renforcement des capacités ont été menées dans ces trois</w:t>
      </w:r>
      <w:r>
        <w:rPr>
          <w:lang w:val="fr-FR"/>
        </w:rPr>
        <w:t> </w:t>
      </w:r>
      <w:r w:rsidRPr="00362AA4">
        <w:rPr>
          <w:lang w:val="fr-FR"/>
        </w:rPr>
        <w:t>pays et certaines parties prenantes ont été sensibilisées et formées à différents aspects de la propriété intellectuelle et de la création de marques de produits.  Les titres de propriété intellectuelle suivants ont été enregistrés</w:t>
      </w:r>
      <w:r>
        <w:rPr>
          <w:lang w:val="fr-FR"/>
        </w:rPr>
        <w:t> :</w:t>
      </w:r>
      <w:r w:rsidRPr="00362AA4">
        <w:rPr>
          <w:lang w:val="fr-FR"/>
        </w:rPr>
        <w:t xml:space="preserve"> trois</w:t>
      </w:r>
      <w:r>
        <w:rPr>
          <w:lang w:val="fr-FR"/>
        </w:rPr>
        <w:t> </w:t>
      </w:r>
      <w:r w:rsidRPr="00362AA4">
        <w:rPr>
          <w:lang w:val="fr-FR"/>
        </w:rPr>
        <w:t>marques collectives, une marque de produit ou de service, une certification, une appellation d</w:t>
      </w:r>
      <w:r>
        <w:rPr>
          <w:lang w:val="fr-FR"/>
        </w:rPr>
        <w:t>’</w:t>
      </w:r>
      <w:r w:rsidRPr="00362AA4">
        <w:rPr>
          <w:lang w:val="fr-FR"/>
        </w:rPr>
        <w:t>origine et une indication géographique.  Par ailleurs, une réunion d</w:t>
      </w:r>
      <w:r>
        <w:rPr>
          <w:lang w:val="fr-FR"/>
        </w:rPr>
        <w:t>’</w:t>
      </w:r>
      <w:r w:rsidRPr="00362AA4">
        <w:rPr>
          <w:lang w:val="fr-FR"/>
        </w:rPr>
        <w:t>experts rassemblant des consultants nationaux et internationaux ayant participé au projet dans les trois</w:t>
      </w:r>
      <w:r>
        <w:rPr>
          <w:lang w:val="fr-FR"/>
        </w:rPr>
        <w:t> </w:t>
      </w:r>
      <w:r w:rsidRPr="00362AA4">
        <w:rPr>
          <w:lang w:val="fr-FR"/>
        </w:rPr>
        <w:t>pays, ainsi que d</w:t>
      </w:r>
      <w:r>
        <w:rPr>
          <w:lang w:val="fr-FR"/>
        </w:rPr>
        <w:t>’</w:t>
      </w:r>
      <w:r w:rsidRPr="00362AA4">
        <w:rPr>
          <w:lang w:val="fr-FR"/>
        </w:rPr>
        <w:t xml:space="preserve">autres consultants connus dans le domaine de la propriété intellectuelle et de la création de marques a été organisée en avril 2013.  Une conférence sur </w:t>
      </w:r>
      <w:r>
        <w:rPr>
          <w:lang w:val="fr-FR"/>
        </w:rPr>
        <w:t>“</w:t>
      </w:r>
      <w:r w:rsidRPr="00362AA4">
        <w:rPr>
          <w:lang w:val="fr-FR"/>
        </w:rPr>
        <w:t>la propriété intellectuelle et la commercialisation de produits à des fins de développement commercial et des communautés locales</w:t>
      </w:r>
      <w:r>
        <w:rPr>
          <w:lang w:val="fr-FR"/>
        </w:rPr>
        <w:t>”</w:t>
      </w:r>
      <w:r w:rsidRPr="00362AA4">
        <w:rPr>
          <w:lang w:val="fr-FR"/>
        </w:rPr>
        <w:t xml:space="preserve"> s</w:t>
      </w:r>
      <w:r>
        <w:rPr>
          <w:lang w:val="fr-FR"/>
        </w:rPr>
        <w:t>’</w:t>
      </w:r>
      <w:r w:rsidRPr="00362AA4">
        <w:rPr>
          <w:lang w:val="fr-FR"/>
        </w:rPr>
        <w:t>est aussi tenue à Séoul en avril 2013</w:t>
      </w:r>
      <w:r w:rsidRPr="00615899">
        <w:rPr>
          <w:vertAlign w:val="superscript"/>
          <w:lang w:val="fr-FR"/>
        </w:rPr>
        <w:footnoteReference w:id="44"/>
      </w:r>
      <w:r w:rsidRPr="00362AA4">
        <w:rPr>
          <w:lang w:val="fr-FR"/>
        </w:rPr>
        <w:t xml:space="preserve">.  Les principaux enseignements retirés de ces débats sont repris dans un document en anglais intitulé </w:t>
      </w:r>
      <w:r>
        <w:rPr>
          <w:lang w:val="fr-FR"/>
        </w:rPr>
        <w:t>“</w:t>
      </w:r>
      <w:r w:rsidRPr="00362AA4">
        <w:rPr>
          <w:i/>
          <w:lang w:val="fr-FR"/>
        </w:rPr>
        <w:t>A</w:t>
      </w:r>
      <w:r>
        <w:rPr>
          <w:i/>
          <w:lang w:val="fr-FR"/>
        </w:rPr>
        <w:t> </w:t>
      </w:r>
      <w:r w:rsidRPr="00362AA4">
        <w:rPr>
          <w:i/>
          <w:lang w:val="fr-FR"/>
        </w:rPr>
        <w:t xml:space="preserve">Framework for Action for </w:t>
      </w:r>
      <w:proofErr w:type="spellStart"/>
      <w:r w:rsidRPr="00362AA4">
        <w:rPr>
          <w:i/>
          <w:lang w:val="fr-FR"/>
        </w:rPr>
        <w:t>Intellectual</w:t>
      </w:r>
      <w:proofErr w:type="spellEnd"/>
      <w:r w:rsidRPr="00362AA4">
        <w:rPr>
          <w:i/>
          <w:lang w:val="fr-FR"/>
        </w:rPr>
        <w:t xml:space="preserve"> </w:t>
      </w:r>
      <w:proofErr w:type="spellStart"/>
      <w:r w:rsidRPr="00362AA4">
        <w:rPr>
          <w:i/>
          <w:lang w:val="fr-FR"/>
        </w:rPr>
        <w:t>Property</w:t>
      </w:r>
      <w:proofErr w:type="spellEnd"/>
      <w:r w:rsidRPr="00362AA4">
        <w:rPr>
          <w:i/>
          <w:lang w:val="fr-FR"/>
        </w:rPr>
        <w:t xml:space="preserve"> and </w:t>
      </w:r>
      <w:proofErr w:type="spellStart"/>
      <w:r w:rsidRPr="00362AA4">
        <w:rPr>
          <w:i/>
          <w:lang w:val="fr-FR"/>
        </w:rPr>
        <w:t>Origin</w:t>
      </w:r>
      <w:proofErr w:type="spellEnd"/>
      <w:r w:rsidRPr="00362AA4">
        <w:rPr>
          <w:i/>
          <w:lang w:val="fr-FR"/>
        </w:rPr>
        <w:t xml:space="preserve"> </w:t>
      </w:r>
      <w:proofErr w:type="spellStart"/>
      <w:r w:rsidRPr="00362AA4">
        <w:rPr>
          <w:i/>
          <w:lang w:val="fr-FR"/>
        </w:rPr>
        <w:t>Branding</w:t>
      </w:r>
      <w:proofErr w:type="spellEnd"/>
      <w:r w:rsidRPr="00362AA4">
        <w:rPr>
          <w:i/>
          <w:lang w:val="fr-FR"/>
        </w:rPr>
        <w:t xml:space="preserve"> – </w:t>
      </w:r>
      <w:proofErr w:type="spellStart"/>
      <w:r w:rsidRPr="00362AA4">
        <w:rPr>
          <w:i/>
          <w:lang w:val="fr-FR"/>
        </w:rPr>
        <w:t>Supporting</w:t>
      </w:r>
      <w:proofErr w:type="spellEnd"/>
      <w:r w:rsidRPr="00362AA4">
        <w:rPr>
          <w:i/>
          <w:lang w:val="fr-FR"/>
        </w:rPr>
        <w:t xml:space="preserve"> Local Businesses in </w:t>
      </w:r>
      <w:proofErr w:type="spellStart"/>
      <w:r w:rsidRPr="00362AA4">
        <w:rPr>
          <w:i/>
          <w:lang w:val="fr-FR"/>
        </w:rPr>
        <w:t>Developing</w:t>
      </w:r>
      <w:proofErr w:type="spellEnd"/>
      <w:r w:rsidRPr="00362AA4">
        <w:rPr>
          <w:i/>
          <w:lang w:val="fr-FR"/>
        </w:rPr>
        <w:t xml:space="preserve"> and Least </w:t>
      </w:r>
      <w:proofErr w:type="spellStart"/>
      <w:r w:rsidRPr="00362AA4">
        <w:rPr>
          <w:i/>
          <w:lang w:val="fr-FR"/>
        </w:rPr>
        <w:t>Developed</w:t>
      </w:r>
      <w:proofErr w:type="spellEnd"/>
      <w:r w:rsidRPr="00362AA4">
        <w:rPr>
          <w:i/>
          <w:lang w:val="fr-FR"/>
        </w:rPr>
        <w:t xml:space="preserve"> Countries</w:t>
      </w:r>
      <w:r>
        <w:rPr>
          <w:lang w:val="fr-FR"/>
        </w:rPr>
        <w:t>”</w:t>
      </w:r>
      <w:r w:rsidRPr="00362AA4">
        <w:rPr>
          <w:lang w:val="fr-FR"/>
        </w:rPr>
        <w:t xml:space="preserve"> (Un cadre d</w:t>
      </w:r>
      <w:r>
        <w:rPr>
          <w:lang w:val="fr-FR"/>
        </w:rPr>
        <w:t>’</w:t>
      </w:r>
      <w:r w:rsidRPr="00362AA4">
        <w:rPr>
          <w:lang w:val="fr-FR"/>
        </w:rPr>
        <w:t>action pour la propriété intellectuelle et la commercialisation d</w:t>
      </w:r>
      <w:r>
        <w:rPr>
          <w:lang w:val="fr-FR"/>
        </w:rPr>
        <w:t>’</w:t>
      </w:r>
      <w:r w:rsidRPr="00362AA4">
        <w:rPr>
          <w:lang w:val="fr-FR"/>
        </w:rPr>
        <w:t>appellations d</w:t>
      </w:r>
      <w:r>
        <w:rPr>
          <w:lang w:val="fr-FR"/>
        </w:rPr>
        <w:t>’</w:t>
      </w:r>
      <w:r w:rsidRPr="00362AA4">
        <w:rPr>
          <w:lang w:val="fr-FR"/>
        </w:rPr>
        <w:t>origines – Soutenir les entreprises locales des pays en développement et des pays les moins avancés)</w:t>
      </w:r>
      <w:r>
        <w:rPr>
          <w:lang w:val="fr-FR"/>
        </w:rPr>
        <w:t xml:space="preserve">, </w:t>
      </w:r>
      <w:r w:rsidRPr="00362AA4">
        <w:rPr>
          <w:lang w:val="fr-FR"/>
        </w:rPr>
        <w:t>qui touche à différents aspects méthodologiques et principes directeurs de la mise en œuvre et de l</w:t>
      </w:r>
      <w:r>
        <w:rPr>
          <w:lang w:val="fr-FR"/>
        </w:rPr>
        <w:t>’</w:t>
      </w:r>
      <w:r w:rsidRPr="00362AA4">
        <w:rPr>
          <w:lang w:val="fr-FR"/>
        </w:rPr>
        <w:t>évaluation de projets en matière de propriété intellectuelle ou de création de marques.  L</w:t>
      </w:r>
      <w:r>
        <w:rPr>
          <w:lang w:val="fr-FR"/>
        </w:rPr>
        <w:t>’</w:t>
      </w:r>
      <w:r w:rsidRPr="00362AA4">
        <w:rPr>
          <w:lang w:val="fr-FR"/>
        </w:rPr>
        <w:t>OMPI devrait publier ce document en</w:t>
      </w:r>
      <w:r>
        <w:rPr>
          <w:lang w:val="fr-FR"/>
        </w:rPr>
        <w:t> </w:t>
      </w:r>
      <w:r w:rsidRPr="00362AA4">
        <w:rPr>
          <w:lang w:val="fr-FR"/>
        </w:rPr>
        <w:t>2014.</w:t>
      </w:r>
    </w:p>
    <w:p w:rsidR="003201BC" w:rsidRPr="00362AA4" w:rsidRDefault="003201BC" w:rsidP="00C620B6">
      <w:pPr>
        <w:pStyle w:val="ListParagraph"/>
        <w:ind w:left="567"/>
        <w:rPr>
          <w:lang w:val="fr-FR"/>
        </w:rPr>
      </w:pPr>
    </w:p>
    <w:p w:rsidR="003201BC" w:rsidRPr="00362AA4" w:rsidRDefault="003201BC" w:rsidP="003201BC">
      <w:pPr>
        <w:pStyle w:val="ListParagraph"/>
        <w:numPr>
          <w:ilvl w:val="0"/>
          <w:numId w:val="9"/>
        </w:numPr>
        <w:ind w:left="567" w:firstLine="0"/>
        <w:rPr>
          <w:lang w:val="fr-FR"/>
        </w:rPr>
      </w:pPr>
      <w:r w:rsidRPr="00362AA4">
        <w:rPr>
          <w:lang w:val="fr-FR"/>
        </w:rPr>
        <w:t>Le projet relatif à la propriété intellectuelle et au développement socioéconomique s</w:t>
      </w:r>
      <w:r>
        <w:rPr>
          <w:lang w:val="fr-FR"/>
        </w:rPr>
        <w:t>’</w:t>
      </w:r>
      <w:r w:rsidRPr="00362AA4">
        <w:rPr>
          <w:lang w:val="fr-FR"/>
        </w:rPr>
        <w:t>est achevé avec succès dans le délai imparti.  Des études nationales menées au Brésil, au Chili, en Thaïlande et en Uruguay ont été présentées aux onzième et douzième</w:t>
      </w:r>
      <w:r>
        <w:rPr>
          <w:lang w:val="fr-FR"/>
        </w:rPr>
        <w:t> </w:t>
      </w:r>
      <w:r w:rsidRPr="00362AA4">
        <w:rPr>
          <w:lang w:val="fr-FR"/>
        </w:rPr>
        <w:t>sessions du comité (</w:t>
      </w:r>
      <w:r w:rsidRPr="00362AA4">
        <w:rPr>
          <w:highlight w:val="white"/>
          <w:lang w:val="fr-FR"/>
        </w:rPr>
        <w:t>CDIP</w:t>
      </w:r>
      <w:r w:rsidRPr="00362AA4">
        <w:rPr>
          <w:lang w:val="fr-FR"/>
        </w:rPr>
        <w:t>/11/</w:t>
      </w:r>
      <w:r w:rsidRPr="00362AA4">
        <w:rPr>
          <w:highlight w:val="white"/>
          <w:lang w:val="fr-FR"/>
        </w:rPr>
        <w:t>INF/3</w:t>
      </w:r>
      <w:r w:rsidRPr="00362AA4">
        <w:rPr>
          <w:lang w:val="fr-FR"/>
        </w:rPr>
        <w:t>, CDIP/11/</w:t>
      </w:r>
      <w:r w:rsidRPr="00362AA4">
        <w:rPr>
          <w:highlight w:val="white"/>
          <w:lang w:val="fr-FR"/>
        </w:rPr>
        <w:t>INF/4</w:t>
      </w:r>
      <w:r w:rsidRPr="00362AA4">
        <w:rPr>
          <w:lang w:val="fr-FR"/>
        </w:rPr>
        <w:t>, CDIP/12/</w:t>
      </w:r>
      <w:r w:rsidRPr="00362AA4">
        <w:rPr>
          <w:highlight w:val="white"/>
          <w:lang w:val="fr-FR"/>
        </w:rPr>
        <w:t>INF/6</w:t>
      </w:r>
      <w:r w:rsidRPr="00362AA4">
        <w:rPr>
          <w:lang w:val="fr-FR"/>
        </w:rPr>
        <w:t xml:space="preserve"> </w:t>
      </w:r>
      <w:r w:rsidRPr="00362AA4">
        <w:rPr>
          <w:highlight w:val="white"/>
          <w:lang w:val="fr-FR"/>
        </w:rPr>
        <w:t>et CDIP</w:t>
      </w:r>
      <w:r w:rsidRPr="00362AA4">
        <w:rPr>
          <w:lang w:val="fr-FR"/>
        </w:rPr>
        <w:t>/11/</w:t>
      </w:r>
      <w:r w:rsidRPr="00362AA4">
        <w:rPr>
          <w:highlight w:val="white"/>
          <w:lang w:val="fr-FR"/>
        </w:rPr>
        <w:t>INF/2</w:t>
      </w:r>
      <w:r w:rsidRPr="00362AA4">
        <w:rPr>
          <w:lang w:val="fr-FR"/>
        </w:rPr>
        <w:t>)</w:t>
      </w:r>
      <w:r w:rsidRPr="00615899">
        <w:rPr>
          <w:vertAlign w:val="superscript"/>
          <w:lang w:val="fr-FR"/>
        </w:rPr>
        <w:footnoteReference w:id="45"/>
      </w:r>
      <w:r w:rsidRPr="00362AA4">
        <w:rPr>
          <w:lang w:val="fr-FR"/>
        </w:rPr>
        <w:t>.  Toutes les autres études – y</w:t>
      </w:r>
      <w:r>
        <w:rPr>
          <w:lang w:val="fr-FR"/>
        </w:rPr>
        <w:t> </w:t>
      </w:r>
      <w:r w:rsidRPr="00362AA4">
        <w:rPr>
          <w:lang w:val="fr-FR"/>
        </w:rPr>
        <w:t>compris celles qui concernent la Chine et l</w:t>
      </w:r>
      <w:r>
        <w:rPr>
          <w:lang w:val="fr-FR"/>
        </w:rPr>
        <w:t>’Égypte</w:t>
      </w:r>
      <w:r w:rsidRPr="00362AA4">
        <w:rPr>
          <w:lang w:val="fr-FR"/>
        </w:rPr>
        <w:t xml:space="preserve"> – ont été conclues et seront présentées à la session en cours du comité.  En</w:t>
      </w:r>
      <w:r>
        <w:rPr>
          <w:lang w:val="fr-FR"/>
        </w:rPr>
        <w:t> </w:t>
      </w:r>
      <w:r w:rsidRPr="00362AA4">
        <w:rPr>
          <w:lang w:val="fr-FR"/>
        </w:rPr>
        <w:t>outre, une réunion d</w:t>
      </w:r>
      <w:r>
        <w:rPr>
          <w:lang w:val="fr-FR"/>
        </w:rPr>
        <w:t>’</w:t>
      </w:r>
      <w:r w:rsidRPr="00362AA4">
        <w:rPr>
          <w:lang w:val="fr-FR"/>
        </w:rPr>
        <w:t>experts sur la propriété intellectuelle et le développement socioéconomique s</w:t>
      </w:r>
      <w:r>
        <w:rPr>
          <w:lang w:val="fr-FR"/>
        </w:rPr>
        <w:t>’</w:t>
      </w:r>
      <w:r w:rsidRPr="00362AA4">
        <w:rPr>
          <w:lang w:val="fr-FR"/>
        </w:rPr>
        <w:t>est tenue en décembre 2013.  Des personnes ayant apporté une contribution essentielle aux six</w:t>
      </w:r>
      <w:r>
        <w:rPr>
          <w:lang w:val="fr-FR"/>
        </w:rPr>
        <w:t> </w:t>
      </w:r>
      <w:r w:rsidRPr="00362AA4">
        <w:rPr>
          <w:lang w:val="fr-FR"/>
        </w:rPr>
        <w:t>études nationales et un certain nombre d</w:t>
      </w:r>
      <w:r>
        <w:rPr>
          <w:lang w:val="fr-FR"/>
        </w:rPr>
        <w:t>’</w:t>
      </w:r>
      <w:r w:rsidRPr="00362AA4">
        <w:rPr>
          <w:lang w:val="fr-FR"/>
        </w:rPr>
        <w:t>experts internationaux ont examiné les principaux enseignements retirés des différentes études, leurs possibilités d</w:t>
      </w:r>
      <w:r>
        <w:rPr>
          <w:lang w:val="fr-FR"/>
        </w:rPr>
        <w:t>’</w:t>
      </w:r>
      <w:r w:rsidRPr="00362AA4">
        <w:rPr>
          <w:lang w:val="fr-FR"/>
        </w:rPr>
        <w:t>application plus larges et leurs incidences sur l</w:t>
      </w:r>
      <w:r>
        <w:rPr>
          <w:lang w:val="fr-FR"/>
        </w:rPr>
        <w:t>’</w:t>
      </w:r>
      <w:r w:rsidRPr="00362AA4">
        <w:rPr>
          <w:lang w:val="fr-FR"/>
        </w:rPr>
        <w:t>élaboration des politiques aux niveaux national et international.  Le résumé de leurs délibérations sera présenté à la session en cours du comité.</w:t>
      </w:r>
    </w:p>
    <w:p w:rsidR="003201BC" w:rsidRPr="00362AA4" w:rsidRDefault="003201BC" w:rsidP="008157BD">
      <w:pPr>
        <w:pStyle w:val="ListParagraph"/>
        <w:rPr>
          <w:lang w:val="fr-FR"/>
        </w:rPr>
      </w:pPr>
    </w:p>
    <w:p w:rsidR="003201BC" w:rsidRPr="00362AA4" w:rsidRDefault="003201BC" w:rsidP="003201BC">
      <w:pPr>
        <w:numPr>
          <w:ilvl w:val="0"/>
          <w:numId w:val="9"/>
        </w:numPr>
        <w:ind w:left="567" w:firstLine="0"/>
        <w:rPr>
          <w:lang w:val="fr-FR"/>
        </w:rPr>
      </w:pPr>
      <w:r>
        <w:rPr>
          <w:lang w:val="fr-FR"/>
        </w:rPr>
        <w:t>Dans le cadre du projet sur la p</w:t>
      </w:r>
      <w:r w:rsidRPr="00362AA4">
        <w:rPr>
          <w:lang w:val="fr-FR"/>
        </w:rPr>
        <w:t>ropriété intellectuelle et le transfert de technologie</w:t>
      </w:r>
      <w:r>
        <w:rPr>
          <w:lang w:val="fr-FR"/>
        </w:rPr>
        <w:t> </w:t>
      </w:r>
      <w:r w:rsidRPr="00362AA4">
        <w:rPr>
          <w:lang w:val="fr-FR"/>
        </w:rPr>
        <w:t>: élaborer des solutions face aux défis communs, les quatre</w:t>
      </w:r>
      <w:r>
        <w:rPr>
          <w:lang w:val="fr-FR"/>
        </w:rPr>
        <w:t> </w:t>
      </w:r>
      <w:r w:rsidRPr="00362AA4">
        <w:rPr>
          <w:lang w:val="fr-FR"/>
        </w:rPr>
        <w:t xml:space="preserve">réunions de consultation régionale restantes sur le transfert de technologie se sont achevées dans </w:t>
      </w:r>
      <w:r>
        <w:rPr>
          <w:lang w:val="fr-FR"/>
        </w:rPr>
        <w:t>quatre </w:t>
      </w:r>
      <w:r w:rsidRPr="00362AA4">
        <w:rPr>
          <w:lang w:val="fr-FR"/>
        </w:rPr>
        <w:t>régions (Afrique et le monde arabe, région en transition, région des pays développés, Amérique latine et Caraïbes</w:t>
      </w:r>
      <w:r w:rsidRPr="00362AA4">
        <w:rPr>
          <w:vertAlign w:val="superscript"/>
          <w:lang w:val="fr-FR"/>
        </w:rPr>
        <w:footnoteReference w:id="46"/>
      </w:r>
      <w:r w:rsidRPr="00362AA4">
        <w:rPr>
          <w:lang w:val="fr-FR"/>
        </w:rPr>
        <w:t xml:space="preserve">). </w:t>
      </w:r>
      <w:r>
        <w:rPr>
          <w:lang w:val="fr-FR"/>
        </w:rPr>
        <w:t xml:space="preserve"> </w:t>
      </w:r>
      <w:r w:rsidRPr="00362AA4">
        <w:rPr>
          <w:lang w:val="fr-FR"/>
        </w:rPr>
        <w:t>Ces réunions de consultation ont réussi à susciter beaucoup d</w:t>
      </w:r>
      <w:r>
        <w:rPr>
          <w:lang w:val="fr-FR"/>
        </w:rPr>
        <w:t>’</w:t>
      </w:r>
      <w:r w:rsidRPr="00362AA4">
        <w:rPr>
          <w:lang w:val="fr-FR"/>
        </w:rPr>
        <w:t>intérêt de la part des pays participants comme des personnes invitées.  Les représentants des différents pays ont formulé des opinions très créatives.  De plus, sur les six</w:t>
      </w:r>
      <w:r>
        <w:rPr>
          <w:lang w:val="fr-FR"/>
        </w:rPr>
        <w:t> </w:t>
      </w:r>
      <w:r w:rsidRPr="00362AA4">
        <w:rPr>
          <w:lang w:val="fr-FR"/>
        </w:rPr>
        <w:t>études analytiques examinées par des pairs qui étaient prévues, cinq</w:t>
      </w:r>
      <w:r>
        <w:rPr>
          <w:lang w:val="fr-FR"/>
        </w:rPr>
        <w:t> </w:t>
      </w:r>
      <w:r w:rsidRPr="00362AA4">
        <w:rPr>
          <w:lang w:val="fr-FR"/>
        </w:rPr>
        <w:t>ont été reçues dans leur version finale.  Ces études alimenteront les débats du forum d</w:t>
      </w:r>
      <w:r>
        <w:rPr>
          <w:lang w:val="fr-FR"/>
        </w:rPr>
        <w:t>’</w:t>
      </w:r>
      <w:r w:rsidRPr="00362AA4">
        <w:rPr>
          <w:lang w:val="fr-FR"/>
        </w:rPr>
        <w:t xml:space="preserve">experts de haut </w:t>
      </w:r>
      <w:r w:rsidRPr="00362AA4">
        <w:rPr>
          <w:lang w:val="fr-FR"/>
        </w:rPr>
        <w:lastRenderedPageBreak/>
        <w:t>niveau qui doit se tenir dans la phase finale du projet.  Un document de fond sera présenté à la session en cours du comité et servira de point de départ aux discussions du forum d</w:t>
      </w:r>
      <w:r>
        <w:rPr>
          <w:lang w:val="fr-FR"/>
        </w:rPr>
        <w:t>’</w:t>
      </w:r>
      <w:r w:rsidRPr="00362AA4">
        <w:rPr>
          <w:lang w:val="fr-FR"/>
        </w:rPr>
        <w:t>experts.</w:t>
      </w:r>
    </w:p>
    <w:p w:rsidR="003201BC" w:rsidRPr="00362AA4" w:rsidRDefault="003201BC" w:rsidP="00C620B6">
      <w:pPr>
        <w:ind w:left="567"/>
        <w:rPr>
          <w:lang w:val="fr-FR"/>
        </w:rPr>
      </w:pPr>
    </w:p>
    <w:p w:rsidR="003201BC" w:rsidRPr="00362AA4" w:rsidRDefault="003201BC" w:rsidP="003201BC">
      <w:pPr>
        <w:pStyle w:val="ListParagraph"/>
        <w:numPr>
          <w:ilvl w:val="0"/>
          <w:numId w:val="9"/>
        </w:numPr>
        <w:ind w:left="567" w:firstLine="0"/>
        <w:rPr>
          <w:bCs/>
          <w:lang w:val="fr-FR"/>
        </w:rPr>
      </w:pPr>
      <w:r w:rsidRPr="00362AA4">
        <w:rPr>
          <w:bCs/>
          <w:lang w:val="fr-FR"/>
        </w:rPr>
        <w:t>Une réunion d</w:t>
      </w:r>
      <w:r>
        <w:rPr>
          <w:bCs/>
          <w:lang w:val="fr-FR"/>
        </w:rPr>
        <w:t>’</w:t>
      </w:r>
      <w:r w:rsidRPr="00362AA4">
        <w:rPr>
          <w:bCs/>
          <w:lang w:val="fr-FR"/>
        </w:rPr>
        <w:t>experts a été organisée au siège de l</w:t>
      </w:r>
      <w:r>
        <w:rPr>
          <w:bCs/>
          <w:lang w:val="fr-FR"/>
        </w:rPr>
        <w:t>’</w:t>
      </w:r>
      <w:r w:rsidRPr="00362AA4">
        <w:rPr>
          <w:bCs/>
          <w:lang w:val="fr-FR"/>
        </w:rPr>
        <w:t>OMPI au titre du projet relatif aux projets de partenariat ouvert et modèles fondés sur la propriété intellectuelle, sous la forme d</w:t>
      </w:r>
      <w:r>
        <w:rPr>
          <w:bCs/>
          <w:lang w:val="fr-FR"/>
        </w:rPr>
        <w:t>’</w:t>
      </w:r>
      <w:r w:rsidRPr="00362AA4">
        <w:rPr>
          <w:bCs/>
          <w:lang w:val="fr-FR"/>
        </w:rPr>
        <w:t>une conférence de l</w:t>
      </w:r>
      <w:r>
        <w:rPr>
          <w:bCs/>
          <w:lang w:val="fr-FR"/>
        </w:rPr>
        <w:t>’</w:t>
      </w:r>
      <w:r w:rsidRPr="00362AA4">
        <w:rPr>
          <w:bCs/>
          <w:lang w:val="fr-FR"/>
        </w:rPr>
        <w:t>OMPI sur l</w:t>
      </w:r>
      <w:r>
        <w:rPr>
          <w:bCs/>
          <w:lang w:val="fr-FR"/>
        </w:rPr>
        <w:t>’</w:t>
      </w:r>
      <w:r w:rsidRPr="00362AA4">
        <w:rPr>
          <w:bCs/>
          <w:lang w:val="fr-FR"/>
        </w:rPr>
        <w:t>innovation ouverte</w:t>
      </w:r>
      <w:r>
        <w:rPr>
          <w:bCs/>
          <w:lang w:val="fr-FR"/>
        </w:rPr>
        <w:t> </w:t>
      </w:r>
      <w:r w:rsidRPr="00362AA4">
        <w:rPr>
          <w:bCs/>
          <w:lang w:val="fr-FR"/>
        </w:rPr>
        <w:t>: projets de collaboration et avenir du savoir</w:t>
      </w:r>
      <w:r w:rsidRPr="00615899">
        <w:rPr>
          <w:vertAlign w:val="superscript"/>
          <w:lang w:val="fr-FR"/>
        </w:rPr>
        <w:footnoteReference w:id="47"/>
      </w:r>
      <w:r w:rsidRPr="00362AA4">
        <w:rPr>
          <w:bCs/>
          <w:lang w:val="fr-FR"/>
        </w:rPr>
        <w:t>, en janvier 2014.  Cette conférence s</w:t>
      </w:r>
      <w:r>
        <w:rPr>
          <w:bCs/>
          <w:lang w:val="fr-FR"/>
        </w:rPr>
        <w:t>’</w:t>
      </w:r>
      <w:r w:rsidRPr="00362AA4">
        <w:rPr>
          <w:bCs/>
          <w:lang w:val="fr-FR"/>
        </w:rPr>
        <w:t>appuyait sur l</w:t>
      </w:r>
      <w:r>
        <w:rPr>
          <w:bCs/>
          <w:lang w:val="fr-FR"/>
        </w:rPr>
        <w:t>’</w:t>
      </w:r>
      <w:r w:rsidRPr="00362AA4">
        <w:rPr>
          <w:bCs/>
          <w:lang w:val="fr-FR"/>
        </w:rPr>
        <w:t>expérience de spécialistes mondiaux des questions d</w:t>
      </w:r>
      <w:r>
        <w:rPr>
          <w:bCs/>
          <w:lang w:val="fr-FR"/>
        </w:rPr>
        <w:t>’</w:t>
      </w:r>
      <w:r w:rsidRPr="00362AA4">
        <w:rPr>
          <w:bCs/>
          <w:lang w:val="fr-FR"/>
        </w:rPr>
        <w:t>innovation ouverte provenant d</w:t>
      </w:r>
      <w:r>
        <w:rPr>
          <w:bCs/>
          <w:lang w:val="fr-FR"/>
        </w:rPr>
        <w:t>’</w:t>
      </w:r>
      <w:r w:rsidRPr="00362AA4">
        <w:rPr>
          <w:bCs/>
          <w:lang w:val="fr-FR"/>
        </w:rPr>
        <w:t>universités et du secteur privé, notamment le secteur du cinéma.  Elle a défini un certain nombre de points fondamentaux à prendre en compte pour mettre en œuvre des éléments de fond de l</w:t>
      </w:r>
      <w:r>
        <w:rPr>
          <w:bCs/>
          <w:lang w:val="fr-FR"/>
        </w:rPr>
        <w:t>’</w:t>
      </w:r>
      <w:r w:rsidRPr="00362AA4">
        <w:rPr>
          <w:bCs/>
          <w:lang w:val="fr-FR"/>
        </w:rPr>
        <w:t>innovation ouverte.  S</w:t>
      </w:r>
      <w:r>
        <w:rPr>
          <w:bCs/>
          <w:lang w:val="fr-FR"/>
        </w:rPr>
        <w:t>’</w:t>
      </w:r>
      <w:r w:rsidRPr="00362AA4">
        <w:rPr>
          <w:bCs/>
          <w:lang w:val="fr-FR"/>
        </w:rPr>
        <w:t xml:space="preserve">agissant du contenu de la </w:t>
      </w:r>
      <w:r>
        <w:rPr>
          <w:bCs/>
          <w:lang w:val="fr-FR"/>
        </w:rPr>
        <w:t>plate-forme</w:t>
      </w:r>
      <w:r w:rsidRPr="00362AA4">
        <w:rPr>
          <w:bCs/>
          <w:lang w:val="fr-FR"/>
        </w:rPr>
        <w:t xml:space="preserve"> interactive pour l</w:t>
      </w:r>
      <w:r>
        <w:rPr>
          <w:bCs/>
          <w:lang w:val="fr-FR"/>
        </w:rPr>
        <w:t>’</w:t>
      </w:r>
      <w:r w:rsidRPr="00362AA4">
        <w:rPr>
          <w:bCs/>
          <w:lang w:val="fr-FR"/>
        </w:rPr>
        <w:t>échange de données d</w:t>
      </w:r>
      <w:r>
        <w:rPr>
          <w:bCs/>
          <w:lang w:val="fr-FR"/>
        </w:rPr>
        <w:t>’</w:t>
      </w:r>
      <w:r w:rsidRPr="00362AA4">
        <w:rPr>
          <w:bCs/>
          <w:lang w:val="fr-FR"/>
        </w:rPr>
        <w:t>expérience, une procédure d</w:t>
      </w:r>
      <w:r>
        <w:rPr>
          <w:bCs/>
          <w:lang w:val="fr-FR"/>
        </w:rPr>
        <w:t>’</w:t>
      </w:r>
      <w:r w:rsidRPr="00362AA4">
        <w:rPr>
          <w:bCs/>
          <w:lang w:val="fr-FR"/>
        </w:rPr>
        <w:t>appel d</w:t>
      </w:r>
      <w:r>
        <w:rPr>
          <w:bCs/>
          <w:lang w:val="fr-FR"/>
        </w:rPr>
        <w:t>’</w:t>
      </w:r>
      <w:r w:rsidRPr="00362AA4">
        <w:rPr>
          <w:bCs/>
          <w:lang w:val="fr-FR"/>
        </w:rPr>
        <w:t>offres international s</w:t>
      </w:r>
      <w:r>
        <w:rPr>
          <w:bCs/>
          <w:lang w:val="fr-FR"/>
        </w:rPr>
        <w:t>’</w:t>
      </w:r>
      <w:r w:rsidRPr="00362AA4">
        <w:rPr>
          <w:bCs/>
          <w:lang w:val="fr-FR"/>
        </w:rPr>
        <w:t>achève actuellement et permettra de choisir un sous</w:t>
      </w:r>
      <w:r>
        <w:rPr>
          <w:bCs/>
          <w:lang w:val="fr-FR"/>
        </w:rPr>
        <w:t>-</w:t>
      </w:r>
      <w:r w:rsidRPr="00362AA4">
        <w:rPr>
          <w:bCs/>
          <w:lang w:val="fr-FR"/>
        </w:rPr>
        <w:t>traitant pour effectuer une étude d</w:t>
      </w:r>
      <w:r>
        <w:rPr>
          <w:bCs/>
          <w:lang w:val="fr-FR"/>
        </w:rPr>
        <w:t>’</w:t>
      </w:r>
      <w:r w:rsidRPr="00362AA4">
        <w:rPr>
          <w:bCs/>
          <w:lang w:val="fr-FR"/>
        </w:rPr>
        <w:t xml:space="preserve">évaluation exhaustive. </w:t>
      </w:r>
      <w:r>
        <w:rPr>
          <w:bCs/>
          <w:lang w:val="fr-FR"/>
        </w:rPr>
        <w:t xml:space="preserve"> </w:t>
      </w:r>
      <w:r w:rsidRPr="00362AA4">
        <w:rPr>
          <w:bCs/>
          <w:lang w:val="fr-FR"/>
        </w:rPr>
        <w:t>Celle</w:t>
      </w:r>
      <w:r>
        <w:rPr>
          <w:bCs/>
          <w:lang w:val="fr-FR"/>
        </w:rPr>
        <w:t>-</w:t>
      </w:r>
      <w:r w:rsidRPr="00362AA4">
        <w:rPr>
          <w:bCs/>
          <w:lang w:val="fr-FR"/>
        </w:rPr>
        <w:t>ci devra notamment comporter un Atlas des flux de savoirs mondiaux (</w:t>
      </w:r>
      <w:r>
        <w:rPr>
          <w:bCs/>
          <w:lang w:val="fr-FR"/>
        </w:rPr>
        <w:t>“</w:t>
      </w:r>
      <w:r w:rsidRPr="00362AA4">
        <w:rPr>
          <w:bCs/>
          <w:i/>
          <w:lang w:val="fr-FR"/>
        </w:rPr>
        <w:t xml:space="preserve">Atlas of Global </w:t>
      </w:r>
      <w:proofErr w:type="spellStart"/>
      <w:r w:rsidRPr="00362AA4">
        <w:rPr>
          <w:bCs/>
          <w:i/>
          <w:lang w:val="fr-FR"/>
        </w:rPr>
        <w:t>Knowledge</w:t>
      </w:r>
      <w:proofErr w:type="spellEnd"/>
      <w:r w:rsidRPr="00362AA4">
        <w:rPr>
          <w:bCs/>
          <w:i/>
          <w:lang w:val="fr-FR"/>
        </w:rPr>
        <w:t xml:space="preserve"> </w:t>
      </w:r>
      <w:proofErr w:type="spellStart"/>
      <w:r w:rsidRPr="00362AA4">
        <w:rPr>
          <w:bCs/>
          <w:i/>
          <w:lang w:val="fr-FR"/>
        </w:rPr>
        <w:t>Flows</w:t>
      </w:r>
      <w:proofErr w:type="spellEnd"/>
      <w:r>
        <w:rPr>
          <w:bCs/>
          <w:lang w:val="fr-FR"/>
        </w:rPr>
        <w:t>”</w:t>
      </w:r>
      <w:r w:rsidRPr="00362AA4">
        <w:rPr>
          <w:bCs/>
          <w:lang w:val="fr-FR"/>
        </w:rPr>
        <w:t>) qui sera établi au regard de modèles traditionnels mais aussi de nouveaux modèles de collaboration mondiaux fondés sur l</w:t>
      </w:r>
      <w:r>
        <w:rPr>
          <w:bCs/>
          <w:lang w:val="fr-FR"/>
        </w:rPr>
        <w:t>’</w:t>
      </w:r>
      <w:r w:rsidRPr="00362AA4">
        <w:rPr>
          <w:bCs/>
          <w:lang w:val="fr-FR"/>
        </w:rPr>
        <w:t>Internet.  L</w:t>
      </w:r>
      <w:r>
        <w:rPr>
          <w:bCs/>
          <w:lang w:val="fr-FR"/>
        </w:rPr>
        <w:t>’</w:t>
      </w:r>
      <w:r w:rsidRPr="00362AA4">
        <w:rPr>
          <w:bCs/>
          <w:lang w:val="fr-FR"/>
        </w:rPr>
        <w:t>étude devra être remise au plus tard le 30 juin</w:t>
      </w:r>
      <w:r>
        <w:rPr>
          <w:bCs/>
          <w:lang w:val="fr-FR"/>
        </w:rPr>
        <w:t> </w:t>
      </w:r>
      <w:r w:rsidRPr="00362AA4">
        <w:rPr>
          <w:bCs/>
          <w:lang w:val="fr-FR"/>
        </w:rPr>
        <w:t>2014.</w:t>
      </w:r>
    </w:p>
    <w:p w:rsidR="003201BC" w:rsidRPr="00362AA4" w:rsidRDefault="003201BC" w:rsidP="00F26104">
      <w:pPr>
        <w:ind w:left="567"/>
        <w:rPr>
          <w:bCs/>
          <w:lang w:val="fr-FR"/>
        </w:rPr>
      </w:pPr>
    </w:p>
    <w:p w:rsidR="003201BC" w:rsidRPr="00362AA4" w:rsidRDefault="003201BC" w:rsidP="003201BC">
      <w:pPr>
        <w:pStyle w:val="ListParagraph"/>
        <w:numPr>
          <w:ilvl w:val="0"/>
          <w:numId w:val="9"/>
        </w:numPr>
        <w:ind w:left="567" w:firstLine="0"/>
        <w:rPr>
          <w:bCs/>
          <w:lang w:val="fr-FR"/>
        </w:rPr>
      </w:pPr>
      <w:r w:rsidRPr="00362AA4">
        <w:rPr>
          <w:bCs/>
          <w:lang w:val="fr-FR"/>
        </w:rPr>
        <w:t>Dans le cadre du projet sur les brevets et le domaine public, l</w:t>
      </w:r>
      <w:r>
        <w:rPr>
          <w:bCs/>
          <w:lang w:val="fr-FR"/>
        </w:rPr>
        <w:t>’</w:t>
      </w:r>
      <w:r w:rsidRPr="00362AA4">
        <w:rPr>
          <w:bCs/>
          <w:lang w:val="fr-FR"/>
        </w:rPr>
        <w:t>étude sur les brevets et le domaine public (II)</w:t>
      </w:r>
      <w:r w:rsidRPr="00362AA4">
        <w:rPr>
          <w:highlight w:val="white"/>
          <w:lang w:val="fr-FR"/>
        </w:rPr>
        <w:t xml:space="preserve"> (CDIP</w:t>
      </w:r>
      <w:r w:rsidRPr="00362AA4">
        <w:rPr>
          <w:lang w:val="fr-FR"/>
        </w:rPr>
        <w:t>/12/</w:t>
      </w:r>
      <w:r w:rsidRPr="00362AA4">
        <w:rPr>
          <w:highlight w:val="white"/>
          <w:lang w:val="fr-FR"/>
        </w:rPr>
        <w:t>INF/2</w:t>
      </w:r>
      <w:r>
        <w:rPr>
          <w:lang w:val="fr-FR"/>
        </w:rPr>
        <w:t> </w:t>
      </w:r>
      <w:proofErr w:type="spellStart"/>
      <w:r w:rsidRPr="00362AA4">
        <w:rPr>
          <w:lang w:val="fr-FR"/>
        </w:rPr>
        <w:t>Rev</w:t>
      </w:r>
      <w:proofErr w:type="spellEnd"/>
      <w:r w:rsidRPr="00362AA4">
        <w:rPr>
          <w:lang w:val="fr-FR"/>
        </w:rPr>
        <w:t>.)</w:t>
      </w:r>
      <w:r w:rsidRPr="00362AA4">
        <w:rPr>
          <w:vertAlign w:val="superscript"/>
          <w:lang w:val="fr-FR"/>
        </w:rPr>
        <w:footnoteReference w:id="48"/>
      </w:r>
      <w:r w:rsidRPr="00362AA4">
        <w:rPr>
          <w:lang w:val="fr-FR"/>
        </w:rPr>
        <w:t xml:space="preserve"> </w:t>
      </w:r>
      <w:r w:rsidRPr="00362AA4">
        <w:rPr>
          <w:highlight w:val="white"/>
          <w:lang w:val="fr-FR"/>
        </w:rPr>
        <w:t xml:space="preserve">a été achevée et présentée au comité </w:t>
      </w:r>
      <w:r w:rsidRPr="00362AA4">
        <w:rPr>
          <w:lang w:val="fr-FR"/>
        </w:rPr>
        <w:t>à sa douzième</w:t>
      </w:r>
      <w:r>
        <w:rPr>
          <w:lang w:val="fr-FR"/>
        </w:rPr>
        <w:t> </w:t>
      </w:r>
      <w:r w:rsidRPr="00362AA4">
        <w:rPr>
          <w:lang w:val="fr-FR"/>
        </w:rPr>
        <w:t>session.  Cette étude contient une analyse des incidences du système des brevets dans le domaine public au niveau microéconomique, c</w:t>
      </w:r>
      <w:r>
        <w:rPr>
          <w:lang w:val="fr-FR"/>
        </w:rPr>
        <w:t>’</w:t>
      </w:r>
      <w:r w:rsidRPr="00362AA4">
        <w:rPr>
          <w:lang w:val="fr-FR"/>
        </w:rPr>
        <w:t>est</w:t>
      </w:r>
      <w:r>
        <w:rPr>
          <w:lang w:val="fr-FR"/>
        </w:rPr>
        <w:t>-</w:t>
      </w:r>
      <w:r w:rsidRPr="00362AA4">
        <w:rPr>
          <w:lang w:val="fr-FR"/>
        </w:rPr>
        <w:t>à</w:t>
      </w:r>
      <w:r>
        <w:rPr>
          <w:lang w:val="fr-FR"/>
        </w:rPr>
        <w:t>-</w:t>
      </w:r>
      <w:r w:rsidRPr="00362AA4">
        <w:rPr>
          <w:lang w:val="fr-FR"/>
        </w:rPr>
        <w:t>dire les décisions des différents acteurs du système des brevets s</w:t>
      </w:r>
      <w:r>
        <w:rPr>
          <w:lang w:val="fr-FR"/>
        </w:rPr>
        <w:t>’</w:t>
      </w:r>
      <w:r w:rsidRPr="00362AA4">
        <w:rPr>
          <w:lang w:val="fr-FR"/>
        </w:rPr>
        <w:t>agissant d</w:t>
      </w:r>
      <w:r>
        <w:rPr>
          <w:lang w:val="fr-FR"/>
        </w:rPr>
        <w:t>’</w:t>
      </w:r>
      <w:r w:rsidRPr="00362AA4">
        <w:rPr>
          <w:lang w:val="fr-FR"/>
        </w:rPr>
        <w:t>utiliser ou non des droits de brevet exclusifs, et les effets de ces décisions sur le domaine public.  Les commentaires formulés pendant la réunion parallèle organisée en marge de la douzième</w:t>
      </w:r>
      <w:r>
        <w:rPr>
          <w:lang w:val="fr-FR"/>
        </w:rPr>
        <w:t> </w:t>
      </w:r>
      <w:r w:rsidRPr="00362AA4">
        <w:rPr>
          <w:lang w:val="fr-FR"/>
        </w:rPr>
        <w:t>session du</w:t>
      </w:r>
      <w:r>
        <w:rPr>
          <w:lang w:val="fr-FR"/>
        </w:rPr>
        <w:t> </w:t>
      </w:r>
      <w:r w:rsidRPr="00362AA4">
        <w:rPr>
          <w:lang w:val="fr-FR"/>
        </w:rPr>
        <w:t>CDIP ainsi que pendant le débat en plénière ont été généralement positifs.  Un rapport d</w:t>
      </w:r>
      <w:r>
        <w:rPr>
          <w:lang w:val="fr-FR"/>
        </w:rPr>
        <w:t>’</w:t>
      </w:r>
      <w:r w:rsidRPr="00362AA4">
        <w:rPr>
          <w:lang w:val="fr-FR"/>
        </w:rPr>
        <w:t>auto</w:t>
      </w:r>
      <w:r>
        <w:rPr>
          <w:lang w:val="fr-FR"/>
        </w:rPr>
        <w:t>-</w:t>
      </w:r>
      <w:r w:rsidRPr="00362AA4">
        <w:rPr>
          <w:lang w:val="fr-FR"/>
        </w:rPr>
        <w:t>évaluation du projet sera présenté à la session en cours du comité.</w:t>
      </w:r>
    </w:p>
    <w:p w:rsidR="003201BC" w:rsidRPr="00362AA4" w:rsidRDefault="003201BC" w:rsidP="00C620B6">
      <w:pPr>
        <w:pStyle w:val="ListParagraph"/>
        <w:ind w:left="567"/>
        <w:rPr>
          <w:bCs/>
          <w:lang w:val="fr-FR"/>
        </w:rPr>
      </w:pPr>
    </w:p>
    <w:p w:rsidR="003201BC" w:rsidRPr="00362AA4" w:rsidRDefault="003201BC" w:rsidP="003201BC">
      <w:pPr>
        <w:pStyle w:val="ListParagraph"/>
        <w:numPr>
          <w:ilvl w:val="0"/>
          <w:numId w:val="9"/>
        </w:numPr>
        <w:ind w:left="567" w:firstLine="0"/>
        <w:rPr>
          <w:lang w:val="fr-FR"/>
        </w:rPr>
      </w:pPr>
      <w:r w:rsidRPr="00362AA4">
        <w:rPr>
          <w:lang w:val="fr-FR"/>
        </w:rPr>
        <w:t>Dans le cadre du Projet relatif au renforcement de la coopération Sud</w:t>
      </w:r>
      <w:r>
        <w:rPr>
          <w:lang w:val="fr-FR"/>
        </w:rPr>
        <w:t>-</w:t>
      </w:r>
      <w:r w:rsidRPr="00362AA4">
        <w:rPr>
          <w:lang w:val="fr-FR"/>
        </w:rPr>
        <w:t>Sud dans le domaine de la propriété intellectuelle au service du développement parmi les pays en développement et les pays les moins avancés, les activités suivantes se sont déroulées en</w:t>
      </w:r>
      <w:r>
        <w:rPr>
          <w:lang w:val="fr-FR"/>
        </w:rPr>
        <w:t> </w:t>
      </w:r>
      <w:r w:rsidRPr="00362AA4">
        <w:rPr>
          <w:lang w:val="fr-FR"/>
        </w:rPr>
        <w:t>2013</w:t>
      </w:r>
      <w:r>
        <w:rPr>
          <w:lang w:val="fr-FR"/>
        </w:rPr>
        <w:t> :</w:t>
      </w:r>
      <w:r w:rsidRPr="00362AA4">
        <w:rPr>
          <w:lang w:val="fr-FR"/>
        </w:rPr>
        <w:t xml:space="preserve"> i)</w:t>
      </w:r>
      <w:r>
        <w:rPr>
          <w:lang w:val="fr-FR"/>
        </w:rPr>
        <w:t> </w:t>
      </w:r>
      <w:r w:rsidRPr="00362AA4">
        <w:rPr>
          <w:lang w:val="fr-FR"/>
        </w:rPr>
        <w:t>la deuxième réunion interrégionale de l</w:t>
      </w:r>
      <w:r>
        <w:rPr>
          <w:lang w:val="fr-FR"/>
        </w:rPr>
        <w:t>’</w:t>
      </w:r>
      <w:r w:rsidRPr="00362AA4">
        <w:rPr>
          <w:lang w:val="fr-FR"/>
        </w:rPr>
        <w:t>OMPI sur la coopération Sud</w:t>
      </w:r>
      <w:r>
        <w:rPr>
          <w:lang w:val="fr-FR"/>
        </w:rPr>
        <w:t>-</w:t>
      </w:r>
      <w:r w:rsidRPr="00362AA4">
        <w:rPr>
          <w:lang w:val="fr-FR"/>
        </w:rPr>
        <w:t>Sud relative aux brevets, aux marques, aux indications géographiques, aux dessins et modèles industriels et à l</w:t>
      </w:r>
      <w:r>
        <w:rPr>
          <w:lang w:val="fr-FR"/>
        </w:rPr>
        <w:t>’</w:t>
      </w:r>
      <w:r w:rsidRPr="00362AA4">
        <w:rPr>
          <w:lang w:val="fr-FR"/>
        </w:rPr>
        <w:t>application des droits s</w:t>
      </w:r>
      <w:r>
        <w:rPr>
          <w:lang w:val="fr-FR"/>
        </w:rPr>
        <w:t>’</w:t>
      </w:r>
      <w:r w:rsidRPr="00362AA4">
        <w:rPr>
          <w:lang w:val="fr-FR"/>
        </w:rPr>
        <w:t>est tenue au Caire en mai 2013</w:t>
      </w:r>
      <w:r w:rsidRPr="00615899">
        <w:rPr>
          <w:vertAlign w:val="superscript"/>
          <w:lang w:val="fr-FR"/>
        </w:rPr>
        <w:footnoteReference w:id="49"/>
      </w:r>
      <w:r w:rsidRPr="00362AA4">
        <w:rPr>
          <w:lang w:val="fr-FR"/>
        </w:rPr>
        <w:t xml:space="preserve">, </w:t>
      </w:r>
      <w:r>
        <w:rPr>
          <w:lang w:val="fr-FR"/>
        </w:rPr>
        <w:t>en coopération avec le G</w:t>
      </w:r>
      <w:r w:rsidRPr="00362AA4">
        <w:rPr>
          <w:lang w:val="fr-FR"/>
        </w:rPr>
        <w:t>ouvernement de la République arabe d</w:t>
      </w:r>
      <w:r>
        <w:rPr>
          <w:lang w:val="fr-FR"/>
        </w:rPr>
        <w:t>’Égypte</w:t>
      </w:r>
      <w:r w:rsidRPr="00362AA4">
        <w:rPr>
          <w:lang w:val="fr-FR"/>
        </w:rPr>
        <w:t>;  et ii)</w:t>
      </w:r>
      <w:r>
        <w:rPr>
          <w:lang w:val="fr-FR"/>
        </w:rPr>
        <w:t> </w:t>
      </w:r>
      <w:r w:rsidRPr="00362AA4">
        <w:rPr>
          <w:lang w:val="fr-FR"/>
        </w:rPr>
        <w:t>une deuxième conférence annuelle de l</w:t>
      </w:r>
      <w:r>
        <w:rPr>
          <w:lang w:val="fr-FR"/>
        </w:rPr>
        <w:t>’</w:t>
      </w:r>
      <w:r w:rsidRPr="00362AA4">
        <w:rPr>
          <w:lang w:val="fr-FR"/>
        </w:rPr>
        <w:t>OMPI sur la propriété intellectuelle et le développement a été organisée à Genève en novembre</w:t>
      </w:r>
      <w:r>
        <w:rPr>
          <w:lang w:val="fr-FR"/>
        </w:rPr>
        <w:t> </w:t>
      </w:r>
      <w:r w:rsidRPr="00362AA4">
        <w:rPr>
          <w:lang w:val="fr-FR"/>
        </w:rPr>
        <w:t>2013</w:t>
      </w:r>
      <w:r w:rsidRPr="00615899">
        <w:rPr>
          <w:vertAlign w:val="superscript"/>
          <w:lang w:val="fr-FR"/>
        </w:rPr>
        <w:footnoteReference w:id="50"/>
      </w:r>
      <w:r w:rsidRPr="00362AA4">
        <w:rPr>
          <w:lang w:val="fr-FR"/>
        </w:rPr>
        <w:t xml:space="preserve"> pour examiner les tr</w:t>
      </w:r>
      <w:r>
        <w:rPr>
          <w:lang w:val="fr-FR"/>
        </w:rPr>
        <w:t>avaux entrepris au cours de la r</w:t>
      </w:r>
      <w:r w:rsidRPr="00362AA4">
        <w:rPr>
          <w:lang w:val="fr-FR"/>
        </w:rPr>
        <w:t>éunion interrégionale du Caire et débattre des étapes suivantes.  Les retours d</w:t>
      </w:r>
      <w:r>
        <w:rPr>
          <w:lang w:val="fr-FR"/>
        </w:rPr>
        <w:t>’</w:t>
      </w:r>
      <w:r w:rsidRPr="00362AA4">
        <w:rPr>
          <w:lang w:val="fr-FR"/>
        </w:rPr>
        <w:t>information des participants sur ces deux</w:t>
      </w:r>
      <w:r>
        <w:rPr>
          <w:lang w:val="fr-FR"/>
        </w:rPr>
        <w:t> </w:t>
      </w:r>
      <w:r w:rsidRPr="00362AA4">
        <w:rPr>
          <w:lang w:val="fr-FR"/>
        </w:rPr>
        <w:t>manifestations semblent indiquer que les réunions ont globalement atteint leurs objectifs.  En outre, des progrès considérables ont été accomplis dans la mise en œuvre des dernières activités restantes du projet menées sur le</w:t>
      </w:r>
      <w:r>
        <w:rPr>
          <w:lang w:val="fr-FR"/>
        </w:rPr>
        <w:t> </w:t>
      </w:r>
      <w:r w:rsidRPr="00362AA4">
        <w:rPr>
          <w:lang w:val="fr-FR"/>
        </w:rPr>
        <w:t xml:space="preserve">Web, </w:t>
      </w:r>
      <w:r>
        <w:rPr>
          <w:lang w:val="fr-FR"/>
        </w:rPr>
        <w:t>à savoir</w:t>
      </w:r>
      <w:r w:rsidRPr="00362AA4">
        <w:rPr>
          <w:lang w:val="fr-FR"/>
        </w:rPr>
        <w:t xml:space="preserve"> l</w:t>
      </w:r>
      <w:r>
        <w:rPr>
          <w:lang w:val="fr-FR"/>
        </w:rPr>
        <w:t>’</w:t>
      </w:r>
      <w:r w:rsidRPr="00182E15">
        <w:rPr>
          <w:lang w:val="fr-CH"/>
        </w:rPr>
        <w:t>i</w:t>
      </w:r>
      <w:proofErr w:type="spellStart"/>
      <w:r w:rsidRPr="00362AA4">
        <w:rPr>
          <w:lang w:val="fr-FR"/>
        </w:rPr>
        <w:t>ntroduction</w:t>
      </w:r>
      <w:proofErr w:type="spellEnd"/>
      <w:r w:rsidRPr="00362AA4">
        <w:rPr>
          <w:lang w:val="fr-FR"/>
        </w:rPr>
        <w:t xml:space="preserve"> de nouvelles fonctions Sud</w:t>
      </w:r>
      <w:r>
        <w:rPr>
          <w:lang w:val="fr-FR"/>
        </w:rPr>
        <w:t>-</w:t>
      </w:r>
      <w:r w:rsidRPr="00362AA4">
        <w:rPr>
          <w:lang w:val="fr-FR"/>
        </w:rPr>
        <w:t>Sud dans la base de données de l</w:t>
      </w:r>
      <w:r>
        <w:rPr>
          <w:lang w:val="fr-FR"/>
        </w:rPr>
        <w:t>’</w:t>
      </w:r>
      <w:r w:rsidRPr="00362AA4">
        <w:rPr>
          <w:lang w:val="fr-FR"/>
        </w:rPr>
        <w:t>assistance technique en matière de propriété intellectuelle (IP</w:t>
      </w:r>
      <w:r w:rsidRPr="00EB6486">
        <w:rPr>
          <w:lang w:val="fr-FR"/>
        </w:rPr>
        <w:noBreakHyphen/>
      </w:r>
      <w:r w:rsidRPr="00362AA4">
        <w:rPr>
          <w:lang w:val="fr-FR"/>
        </w:rPr>
        <w:t>TAD) et la base de données de mise en parallèle des besoins de développement liés à la propriété intellectuelle (IP</w:t>
      </w:r>
      <w:r w:rsidRPr="00EB6486">
        <w:rPr>
          <w:lang w:val="fr-FR"/>
        </w:rPr>
        <w:noBreakHyphen/>
      </w:r>
      <w:r w:rsidRPr="00362AA4">
        <w:rPr>
          <w:lang w:val="fr-FR"/>
        </w:rPr>
        <w:t>DMD) et de la liste de consultants de l</w:t>
      </w:r>
      <w:r>
        <w:rPr>
          <w:lang w:val="fr-FR"/>
        </w:rPr>
        <w:t>’</w:t>
      </w:r>
      <w:r w:rsidRPr="00362AA4">
        <w:rPr>
          <w:lang w:val="fr-FR"/>
        </w:rPr>
        <w:t>OMPI, la création d</w:t>
      </w:r>
      <w:r>
        <w:rPr>
          <w:lang w:val="fr-FR"/>
        </w:rPr>
        <w:t>’</w:t>
      </w:r>
      <w:r w:rsidRPr="00362AA4">
        <w:rPr>
          <w:lang w:val="fr-FR"/>
        </w:rPr>
        <w:t>une page</w:t>
      </w:r>
      <w:r>
        <w:rPr>
          <w:lang w:val="fr-FR"/>
        </w:rPr>
        <w:t> </w:t>
      </w:r>
      <w:r w:rsidRPr="00362AA4">
        <w:rPr>
          <w:lang w:val="fr-FR"/>
        </w:rPr>
        <w:t>Web de l</w:t>
      </w:r>
      <w:r>
        <w:rPr>
          <w:lang w:val="fr-FR"/>
        </w:rPr>
        <w:t>’</w:t>
      </w:r>
      <w:r w:rsidRPr="00362AA4">
        <w:rPr>
          <w:lang w:val="fr-FR"/>
        </w:rPr>
        <w:t>OMPI et d</w:t>
      </w:r>
      <w:r>
        <w:rPr>
          <w:lang w:val="fr-FR"/>
        </w:rPr>
        <w:t>’</w:t>
      </w:r>
      <w:r w:rsidRPr="00362AA4">
        <w:rPr>
          <w:lang w:val="fr-FR"/>
        </w:rPr>
        <w:t>un réseau virtuel sur la coopération Sud</w:t>
      </w:r>
      <w:r>
        <w:rPr>
          <w:lang w:val="fr-FR"/>
        </w:rPr>
        <w:t>-</w:t>
      </w:r>
      <w:r w:rsidRPr="00362AA4">
        <w:rPr>
          <w:lang w:val="fr-FR"/>
        </w:rPr>
        <w:t>Sud</w:t>
      </w:r>
      <w:r w:rsidRPr="00615899">
        <w:rPr>
          <w:vertAlign w:val="superscript"/>
          <w:lang w:val="fr-FR"/>
        </w:rPr>
        <w:footnoteReference w:id="51"/>
      </w:r>
      <w:r w:rsidRPr="00362AA4">
        <w:rPr>
          <w:lang w:val="fr-FR"/>
        </w:rPr>
        <w:t>, et la désignation d</w:t>
      </w:r>
      <w:r>
        <w:rPr>
          <w:lang w:val="fr-FR"/>
        </w:rPr>
        <w:t>’</w:t>
      </w:r>
      <w:r w:rsidRPr="00362AA4">
        <w:rPr>
          <w:lang w:val="fr-FR"/>
        </w:rPr>
        <w:t xml:space="preserve">un </w:t>
      </w:r>
      <w:r w:rsidRPr="00362AA4">
        <w:rPr>
          <w:lang w:val="fr-FR"/>
        </w:rPr>
        <w:lastRenderedPageBreak/>
        <w:t>coordonnateur de la coopération Sud</w:t>
      </w:r>
      <w:r>
        <w:rPr>
          <w:lang w:val="fr-FR"/>
        </w:rPr>
        <w:t>-</w:t>
      </w:r>
      <w:r w:rsidRPr="00362AA4">
        <w:rPr>
          <w:lang w:val="fr-FR"/>
        </w:rPr>
        <w:t>Sud lié au projet au sein du Secrétariat de l</w:t>
      </w:r>
      <w:r>
        <w:rPr>
          <w:lang w:val="fr-FR"/>
        </w:rPr>
        <w:t>’</w:t>
      </w:r>
      <w:r w:rsidRPr="00362AA4">
        <w:rPr>
          <w:lang w:val="fr-FR"/>
        </w:rPr>
        <w:t>OMPI pour assurer la coordination avec les activités menées dans l</w:t>
      </w:r>
      <w:r>
        <w:rPr>
          <w:lang w:val="fr-FR"/>
        </w:rPr>
        <w:t>’</w:t>
      </w:r>
      <w:r w:rsidRPr="00362AA4">
        <w:rPr>
          <w:lang w:val="fr-FR"/>
        </w:rPr>
        <w:t>ensemble de l</w:t>
      </w:r>
      <w:r>
        <w:rPr>
          <w:lang w:val="fr-FR"/>
        </w:rPr>
        <w:t>’</w:t>
      </w:r>
      <w:r w:rsidRPr="00362AA4">
        <w:rPr>
          <w:lang w:val="fr-FR"/>
        </w:rPr>
        <w:t>ONU dans le domaine de la coopération Sud</w:t>
      </w:r>
      <w:r>
        <w:rPr>
          <w:lang w:val="fr-FR"/>
        </w:rPr>
        <w:t>-</w:t>
      </w:r>
      <w:r w:rsidRPr="00362AA4">
        <w:rPr>
          <w:lang w:val="fr-FR"/>
        </w:rPr>
        <w:t>Sud.</w:t>
      </w:r>
    </w:p>
    <w:p w:rsidR="003201BC" w:rsidRPr="00362AA4" w:rsidRDefault="003201BC" w:rsidP="008157BD">
      <w:pPr>
        <w:pStyle w:val="ListParagraph"/>
        <w:rPr>
          <w:lang w:val="fr-FR"/>
        </w:rPr>
      </w:pPr>
    </w:p>
    <w:p w:rsidR="003201BC" w:rsidRPr="00362AA4" w:rsidRDefault="003201BC" w:rsidP="003201BC">
      <w:pPr>
        <w:pStyle w:val="ListParagraph"/>
        <w:numPr>
          <w:ilvl w:val="0"/>
          <w:numId w:val="9"/>
        </w:numPr>
        <w:ind w:left="567" w:firstLine="0"/>
        <w:rPr>
          <w:bCs/>
          <w:lang w:val="fr-FR"/>
        </w:rPr>
      </w:pPr>
      <w:r w:rsidRPr="00362AA4">
        <w:rPr>
          <w:bCs/>
          <w:lang w:val="fr-FR"/>
        </w:rPr>
        <w:t>Dans le contexte du projet sur la propriété intellectuelle et la fuite des cerveaux, une</w:t>
      </w:r>
      <w:r>
        <w:rPr>
          <w:bCs/>
          <w:lang w:val="fr-FR"/>
        </w:rPr>
        <w:t> </w:t>
      </w:r>
      <w:r w:rsidRPr="00362AA4">
        <w:rPr>
          <w:bCs/>
          <w:lang w:val="fr-FR"/>
        </w:rPr>
        <w:t>étude sur la propriété intellectuelle et la fuite des cerveaux – cartographie a été présentée à la douzième</w:t>
      </w:r>
      <w:r>
        <w:rPr>
          <w:bCs/>
          <w:lang w:val="fr-FR"/>
        </w:rPr>
        <w:t> </w:t>
      </w:r>
      <w:r w:rsidRPr="00362AA4">
        <w:rPr>
          <w:bCs/>
          <w:lang w:val="fr-FR"/>
        </w:rPr>
        <w:t xml:space="preserve">session du comité </w:t>
      </w:r>
      <w:r w:rsidRPr="00362AA4">
        <w:rPr>
          <w:bCs/>
          <w:highlight w:val="white"/>
          <w:lang w:val="fr-FR"/>
        </w:rPr>
        <w:t>(CDIP</w:t>
      </w:r>
      <w:r w:rsidRPr="00362AA4">
        <w:rPr>
          <w:bCs/>
          <w:lang w:val="fr-FR"/>
        </w:rPr>
        <w:t>/12/</w:t>
      </w:r>
      <w:r w:rsidRPr="00362AA4">
        <w:rPr>
          <w:bCs/>
          <w:highlight w:val="white"/>
          <w:lang w:val="fr-FR"/>
        </w:rPr>
        <w:t>INF/4</w:t>
      </w:r>
      <w:r w:rsidRPr="00362AA4">
        <w:rPr>
          <w:bCs/>
          <w:lang w:val="fr-FR"/>
        </w:rPr>
        <w:t>)</w:t>
      </w:r>
      <w:r w:rsidRPr="00615899">
        <w:rPr>
          <w:vertAlign w:val="superscript"/>
          <w:lang w:val="fr-FR"/>
        </w:rPr>
        <w:footnoteReference w:id="52"/>
      </w:r>
      <w:r w:rsidRPr="00362AA4">
        <w:rPr>
          <w:bCs/>
          <w:lang w:val="fr-FR"/>
        </w:rPr>
        <w:t>.  De plus, un atelier d</w:t>
      </w:r>
      <w:r>
        <w:rPr>
          <w:bCs/>
          <w:lang w:val="fr-FR"/>
        </w:rPr>
        <w:t>’</w:t>
      </w:r>
      <w:r w:rsidRPr="00362AA4">
        <w:rPr>
          <w:bCs/>
          <w:lang w:val="fr-FR"/>
        </w:rPr>
        <w:t>experts sur la propriété intellectuelle, la mobilité internationale des travailleurs hautement qualifiés et la fuite des cerveaux a été organisé en avril</w:t>
      </w:r>
      <w:r>
        <w:rPr>
          <w:bCs/>
          <w:lang w:val="fr-FR"/>
        </w:rPr>
        <w:t> </w:t>
      </w:r>
      <w:r w:rsidRPr="00362AA4">
        <w:rPr>
          <w:bCs/>
          <w:lang w:val="fr-FR"/>
        </w:rPr>
        <w:t>2013.  Un résumé des travaux de cet atelier a été présenté à la douzième</w:t>
      </w:r>
      <w:r>
        <w:rPr>
          <w:bCs/>
          <w:lang w:val="fr-FR"/>
        </w:rPr>
        <w:t> </w:t>
      </w:r>
      <w:r w:rsidRPr="00362AA4">
        <w:rPr>
          <w:bCs/>
          <w:lang w:val="fr-FR"/>
        </w:rPr>
        <w:t xml:space="preserve">session du comité </w:t>
      </w:r>
      <w:r w:rsidRPr="00362AA4">
        <w:rPr>
          <w:bCs/>
          <w:highlight w:val="white"/>
          <w:lang w:val="fr-FR"/>
        </w:rPr>
        <w:t>(CDIP</w:t>
      </w:r>
      <w:r w:rsidRPr="00362AA4">
        <w:rPr>
          <w:bCs/>
          <w:lang w:val="fr-FR"/>
        </w:rPr>
        <w:t>/12/</w:t>
      </w:r>
      <w:r w:rsidRPr="00362AA4">
        <w:rPr>
          <w:bCs/>
          <w:highlight w:val="white"/>
          <w:lang w:val="fr-FR"/>
        </w:rPr>
        <w:t>INF/5</w:t>
      </w:r>
      <w:r w:rsidRPr="00362AA4">
        <w:rPr>
          <w:bCs/>
          <w:lang w:val="fr-FR"/>
        </w:rPr>
        <w:t>)</w:t>
      </w:r>
      <w:r w:rsidRPr="00615899">
        <w:rPr>
          <w:vertAlign w:val="superscript"/>
          <w:lang w:val="fr-FR"/>
        </w:rPr>
        <w:footnoteReference w:id="53"/>
      </w:r>
      <w:r w:rsidRPr="00362AA4">
        <w:rPr>
          <w:bCs/>
          <w:lang w:val="fr-FR"/>
        </w:rPr>
        <w:t>.</w:t>
      </w:r>
    </w:p>
    <w:p w:rsidR="003201BC" w:rsidRPr="00362AA4" w:rsidRDefault="003201BC" w:rsidP="00C620B6">
      <w:pPr>
        <w:pStyle w:val="ListParagraph"/>
        <w:ind w:left="567"/>
        <w:rPr>
          <w:bCs/>
          <w:lang w:val="fr-FR"/>
        </w:rPr>
      </w:pPr>
    </w:p>
    <w:p w:rsidR="003201BC" w:rsidRPr="00362AA4" w:rsidRDefault="003201BC" w:rsidP="003201BC">
      <w:pPr>
        <w:pStyle w:val="ListParagraph"/>
        <w:numPr>
          <w:ilvl w:val="0"/>
          <w:numId w:val="9"/>
        </w:numPr>
        <w:ind w:left="567" w:firstLine="0"/>
        <w:rPr>
          <w:bCs/>
          <w:lang w:val="fr-FR"/>
        </w:rPr>
      </w:pPr>
      <w:r w:rsidRPr="00362AA4">
        <w:rPr>
          <w:bCs/>
          <w:lang w:val="fr-FR"/>
        </w:rPr>
        <w:t>Dans le cadre du projet sur la propriété intellectuelle et l</w:t>
      </w:r>
      <w:r>
        <w:rPr>
          <w:bCs/>
          <w:lang w:val="fr-FR"/>
        </w:rPr>
        <w:t>’</w:t>
      </w:r>
      <w:r w:rsidRPr="00362AA4">
        <w:rPr>
          <w:bCs/>
          <w:lang w:val="fr-FR"/>
        </w:rPr>
        <w:t>économie informelle, une étude théorique sur l</w:t>
      </w:r>
      <w:r>
        <w:rPr>
          <w:bCs/>
          <w:lang w:val="fr-FR"/>
        </w:rPr>
        <w:t>’</w:t>
      </w:r>
      <w:r w:rsidRPr="00362AA4">
        <w:rPr>
          <w:bCs/>
          <w:lang w:val="fr-FR"/>
        </w:rPr>
        <w:t>innovation, la propriété intellectuelle et l</w:t>
      </w:r>
      <w:r>
        <w:rPr>
          <w:bCs/>
          <w:lang w:val="fr-FR"/>
        </w:rPr>
        <w:t>’</w:t>
      </w:r>
      <w:r w:rsidRPr="00362AA4">
        <w:rPr>
          <w:bCs/>
          <w:lang w:val="fr-FR"/>
        </w:rPr>
        <w:t>économie informelle a été achevée et présentée à la onzième</w:t>
      </w:r>
      <w:r>
        <w:rPr>
          <w:bCs/>
          <w:lang w:val="fr-FR"/>
        </w:rPr>
        <w:t> </w:t>
      </w:r>
      <w:r w:rsidRPr="00362AA4">
        <w:rPr>
          <w:bCs/>
          <w:lang w:val="fr-FR"/>
        </w:rPr>
        <w:t>session du comité, et a recueilli des retours d</w:t>
      </w:r>
      <w:r>
        <w:rPr>
          <w:bCs/>
          <w:lang w:val="fr-FR"/>
        </w:rPr>
        <w:t>’</w:t>
      </w:r>
      <w:r w:rsidRPr="00362AA4">
        <w:rPr>
          <w:bCs/>
          <w:lang w:val="fr-FR"/>
        </w:rPr>
        <w:t xml:space="preserve">informations précieux auprès des délégations nationales </w:t>
      </w:r>
      <w:r w:rsidRPr="00362AA4">
        <w:rPr>
          <w:lang w:val="fr-FR"/>
        </w:rPr>
        <w:t>(CDIP/11/</w:t>
      </w:r>
      <w:r w:rsidRPr="00362AA4">
        <w:rPr>
          <w:highlight w:val="white"/>
          <w:lang w:val="fr-FR"/>
        </w:rPr>
        <w:t>INF 5</w:t>
      </w:r>
      <w:r w:rsidRPr="00362AA4">
        <w:rPr>
          <w:lang w:val="fr-FR"/>
        </w:rPr>
        <w:t>)</w:t>
      </w:r>
      <w:r w:rsidRPr="00362AA4">
        <w:rPr>
          <w:vertAlign w:val="superscript"/>
          <w:lang w:val="fr-FR"/>
        </w:rPr>
        <w:footnoteReference w:id="54"/>
      </w:r>
      <w:r w:rsidRPr="00362AA4">
        <w:rPr>
          <w:lang w:val="fr-FR"/>
        </w:rPr>
        <w:t>.  Les trois</w:t>
      </w:r>
      <w:r>
        <w:rPr>
          <w:lang w:val="fr-FR"/>
        </w:rPr>
        <w:t> </w:t>
      </w:r>
      <w:r w:rsidRPr="00362AA4">
        <w:rPr>
          <w:lang w:val="fr-FR"/>
        </w:rPr>
        <w:t>études nationales qui avaient été prévues ont été achevées et seront présentées à la</w:t>
      </w:r>
      <w:r>
        <w:rPr>
          <w:lang w:val="fr-FR"/>
        </w:rPr>
        <w:t> </w:t>
      </w:r>
      <w:r w:rsidRPr="00362AA4">
        <w:rPr>
          <w:lang w:val="fr-FR"/>
        </w:rPr>
        <w:t>session en cours du comité.</w:t>
      </w:r>
    </w:p>
    <w:p w:rsidR="003201BC" w:rsidRPr="00362AA4" w:rsidRDefault="003201BC" w:rsidP="00C620B6">
      <w:pPr>
        <w:pStyle w:val="ListParagraph"/>
        <w:ind w:left="567"/>
        <w:rPr>
          <w:bCs/>
          <w:lang w:val="fr-FR"/>
        </w:rPr>
      </w:pPr>
    </w:p>
    <w:p w:rsidR="003201BC" w:rsidRPr="00362AA4" w:rsidRDefault="003201BC" w:rsidP="003201BC">
      <w:pPr>
        <w:pStyle w:val="ListParagraph"/>
        <w:numPr>
          <w:ilvl w:val="0"/>
          <w:numId w:val="9"/>
        </w:numPr>
        <w:ind w:left="567" w:firstLine="0"/>
        <w:rPr>
          <w:lang w:val="fr-FR"/>
        </w:rPr>
      </w:pPr>
      <w:r w:rsidRPr="00362AA4">
        <w:rPr>
          <w:lang w:val="fr-FR"/>
        </w:rPr>
        <w:t>Dans le cadre du projet relatif au renforcement et au développement du secteur de l</w:t>
      </w:r>
      <w:r>
        <w:rPr>
          <w:lang w:val="fr-FR"/>
        </w:rPr>
        <w:t>’</w:t>
      </w:r>
      <w:r w:rsidRPr="00362AA4">
        <w:rPr>
          <w:lang w:val="fr-FR"/>
        </w:rPr>
        <w:t xml:space="preserve">audiovisuel au Burkina Faso et dans certains pays africains, des coordonnateurs ont été désignés par chaque pays bénéficiaire, </w:t>
      </w:r>
      <w:r>
        <w:rPr>
          <w:lang w:val="fr-FR"/>
        </w:rPr>
        <w:t>à savoir</w:t>
      </w:r>
      <w:r w:rsidRPr="00362AA4">
        <w:rPr>
          <w:lang w:val="fr-FR"/>
        </w:rPr>
        <w:t xml:space="preserve"> le Burkina Faso, le Kenya et le Sénégal dans le courant de</w:t>
      </w:r>
      <w:r>
        <w:rPr>
          <w:lang w:val="fr-FR"/>
        </w:rPr>
        <w:t> </w:t>
      </w:r>
      <w:r w:rsidRPr="00362AA4">
        <w:rPr>
          <w:lang w:val="fr-FR"/>
        </w:rPr>
        <w:t>2013 pour faciliter la planification et la mise en œuvre du projet.  Une</w:t>
      </w:r>
      <w:r>
        <w:rPr>
          <w:lang w:val="fr-FR"/>
        </w:rPr>
        <w:t> </w:t>
      </w:r>
      <w:r w:rsidRPr="00362AA4">
        <w:rPr>
          <w:lang w:val="fr-FR"/>
        </w:rPr>
        <w:t>étude exploratoire sur le renforcement et le développement du secteur de l</w:t>
      </w:r>
      <w:r>
        <w:rPr>
          <w:lang w:val="fr-FR"/>
        </w:rPr>
        <w:t>’</w:t>
      </w:r>
      <w:r w:rsidRPr="00362AA4">
        <w:rPr>
          <w:lang w:val="fr-FR"/>
        </w:rPr>
        <w:t>audiovisuel au</w:t>
      </w:r>
      <w:r>
        <w:rPr>
          <w:lang w:val="fr-FR"/>
        </w:rPr>
        <w:t> </w:t>
      </w:r>
      <w:r w:rsidRPr="00362AA4">
        <w:rPr>
          <w:lang w:val="fr-FR"/>
        </w:rPr>
        <w:t>Burkina Faso et dans certains pays africains a été présentée à la douzième</w:t>
      </w:r>
      <w:r>
        <w:rPr>
          <w:lang w:val="fr-FR"/>
        </w:rPr>
        <w:t> session</w:t>
      </w:r>
      <w:r w:rsidRPr="00362AA4">
        <w:rPr>
          <w:lang w:val="fr-FR"/>
        </w:rPr>
        <w:t xml:space="preserve"> du comité </w:t>
      </w:r>
      <w:r w:rsidRPr="00362AA4">
        <w:rPr>
          <w:highlight w:val="white"/>
          <w:lang w:val="fr-FR"/>
        </w:rPr>
        <w:t>(CDIP</w:t>
      </w:r>
      <w:r w:rsidRPr="00362AA4">
        <w:rPr>
          <w:lang w:val="fr-FR"/>
        </w:rPr>
        <w:t>/12/</w:t>
      </w:r>
      <w:r w:rsidRPr="00362AA4">
        <w:rPr>
          <w:highlight w:val="white"/>
          <w:lang w:val="fr-FR"/>
        </w:rPr>
        <w:t>INF/3</w:t>
      </w:r>
      <w:r w:rsidRPr="00362AA4">
        <w:rPr>
          <w:lang w:val="fr-FR"/>
        </w:rPr>
        <w:t>)</w:t>
      </w:r>
      <w:r w:rsidRPr="00362AA4">
        <w:rPr>
          <w:vertAlign w:val="superscript"/>
          <w:lang w:val="fr-FR"/>
        </w:rPr>
        <w:footnoteReference w:id="55"/>
      </w:r>
      <w:r w:rsidRPr="00362AA4">
        <w:rPr>
          <w:lang w:val="fr-FR"/>
        </w:rPr>
        <w:t>.  Elle contenait une évaluation du rôle que jouait actuellement la propriété intellectuelle dans le financement, la production et la</w:t>
      </w:r>
      <w:r>
        <w:rPr>
          <w:lang w:val="fr-FR"/>
        </w:rPr>
        <w:t> </w:t>
      </w:r>
      <w:r w:rsidRPr="00362AA4">
        <w:rPr>
          <w:lang w:val="fr-FR"/>
        </w:rPr>
        <w:t>distribution des œuvres audiovisuelles dans les trois</w:t>
      </w:r>
      <w:r>
        <w:rPr>
          <w:lang w:val="fr-FR"/>
        </w:rPr>
        <w:t> </w:t>
      </w:r>
      <w:r w:rsidRPr="00362AA4">
        <w:rPr>
          <w:lang w:val="fr-FR"/>
        </w:rPr>
        <w:t>pays bénéficiaires du projet.  Une</w:t>
      </w:r>
      <w:r>
        <w:rPr>
          <w:lang w:val="fr-FR"/>
        </w:rPr>
        <w:t> </w:t>
      </w:r>
      <w:r w:rsidRPr="00362AA4">
        <w:rPr>
          <w:lang w:val="fr-FR"/>
        </w:rPr>
        <w:t>étude sur la négociation et la gestion collectives de droits dans le secteur audiovisuel au</w:t>
      </w:r>
      <w:r>
        <w:rPr>
          <w:lang w:val="fr-FR"/>
        </w:rPr>
        <w:t> </w:t>
      </w:r>
      <w:r w:rsidRPr="00362AA4">
        <w:rPr>
          <w:lang w:val="fr-FR"/>
        </w:rPr>
        <w:t>Burkina Faso, au Kenya et au Sénégal a été entamée, et une première version des résultats a été reçue.  Les conclusions de cette étude serviront de point de départ aux ateliers de formation sur le terrain consacrés à la négociation et la gestion collectives de droits.  Ces ateliers sont en cours de conception et de planification et seront mis en œuvre au second semestre de</w:t>
      </w:r>
      <w:r>
        <w:rPr>
          <w:lang w:val="fr-FR"/>
        </w:rPr>
        <w:t> </w:t>
      </w:r>
      <w:r w:rsidRPr="00362AA4">
        <w:rPr>
          <w:lang w:val="fr-FR"/>
        </w:rPr>
        <w:t>2014 et en</w:t>
      </w:r>
      <w:r>
        <w:rPr>
          <w:lang w:val="fr-FR"/>
        </w:rPr>
        <w:t> </w:t>
      </w:r>
      <w:r w:rsidRPr="00362AA4">
        <w:rPr>
          <w:lang w:val="fr-FR"/>
        </w:rPr>
        <w:t>2015.  L</w:t>
      </w:r>
      <w:r>
        <w:rPr>
          <w:lang w:val="fr-FR"/>
        </w:rPr>
        <w:t>’</w:t>
      </w:r>
      <w:r w:rsidRPr="00362AA4">
        <w:rPr>
          <w:lang w:val="fr-FR"/>
        </w:rPr>
        <w:t>organisation de ces ateliers de formation sur le terrain ayant pris du retard, un nouveau calendrier a été proposé et approuvé par le</w:t>
      </w:r>
      <w:r>
        <w:rPr>
          <w:lang w:val="fr-FR"/>
        </w:rPr>
        <w:t> </w:t>
      </w:r>
      <w:r w:rsidRPr="00362AA4">
        <w:rPr>
          <w:lang w:val="fr-FR"/>
        </w:rPr>
        <w:t>CDIP à sa douzième</w:t>
      </w:r>
      <w:r>
        <w:rPr>
          <w:lang w:val="fr-FR"/>
        </w:rPr>
        <w:t> </w:t>
      </w:r>
      <w:r w:rsidRPr="00362AA4">
        <w:rPr>
          <w:lang w:val="fr-FR"/>
        </w:rPr>
        <w:t>session.</w:t>
      </w:r>
    </w:p>
    <w:p w:rsidR="003201BC" w:rsidRPr="00362AA4" w:rsidRDefault="003201BC" w:rsidP="00C620B6">
      <w:pPr>
        <w:pStyle w:val="ListParagraph"/>
        <w:ind w:left="567"/>
        <w:rPr>
          <w:bCs/>
          <w:lang w:val="fr-FR"/>
        </w:rPr>
      </w:pPr>
    </w:p>
    <w:p w:rsidR="003201BC" w:rsidRPr="00362AA4" w:rsidRDefault="003201BC" w:rsidP="003201BC">
      <w:pPr>
        <w:pStyle w:val="ListParagraph"/>
        <w:numPr>
          <w:ilvl w:val="0"/>
          <w:numId w:val="9"/>
        </w:numPr>
        <w:ind w:left="567" w:firstLine="0"/>
        <w:rPr>
          <w:lang w:val="fr-FR"/>
        </w:rPr>
      </w:pPr>
      <w:r w:rsidRPr="00362AA4">
        <w:rPr>
          <w:lang w:val="fr-FR"/>
        </w:rPr>
        <w:t>Dans le contexte du projet relatif à l</w:t>
      </w:r>
      <w:r>
        <w:rPr>
          <w:lang w:val="fr-FR"/>
        </w:rPr>
        <w:t>’</w:t>
      </w:r>
      <w:r w:rsidRPr="00362AA4">
        <w:rPr>
          <w:lang w:val="fr-FR"/>
        </w:rPr>
        <w:t>élaboration d</w:t>
      </w:r>
      <w:r>
        <w:rPr>
          <w:lang w:val="fr-FR"/>
        </w:rPr>
        <w:t>’</w:t>
      </w:r>
      <w:r w:rsidRPr="00362AA4">
        <w:rPr>
          <w:lang w:val="fr-FR"/>
        </w:rPr>
        <w:t>instruments permettant d</w:t>
      </w:r>
      <w:r>
        <w:rPr>
          <w:lang w:val="fr-FR"/>
        </w:rPr>
        <w:t>’</w:t>
      </w:r>
      <w:r w:rsidRPr="00362AA4">
        <w:rPr>
          <w:lang w:val="fr-FR"/>
        </w:rPr>
        <w:t>accéder à l</w:t>
      </w:r>
      <w:r>
        <w:rPr>
          <w:lang w:val="fr-FR"/>
        </w:rPr>
        <w:t>’</w:t>
      </w:r>
      <w:r w:rsidRPr="00362AA4">
        <w:rPr>
          <w:lang w:val="fr-FR"/>
        </w:rPr>
        <w:t>information en matière de brevets – phase II, les rapports panoramiques sur les brevets suivants ont été achevés</w:t>
      </w:r>
      <w:r>
        <w:rPr>
          <w:lang w:val="fr-FR"/>
        </w:rPr>
        <w:t> :</w:t>
      </w:r>
      <w:r w:rsidRPr="00362AA4">
        <w:rPr>
          <w:lang w:val="fr-FR"/>
        </w:rPr>
        <w:t xml:space="preserve"> technologies de recyclage des déchets électroniques et de récupération des matériaux, avec le</w:t>
      </w:r>
      <w:r>
        <w:rPr>
          <w:lang w:val="fr-FR"/>
        </w:rPr>
        <w:t> </w:t>
      </w:r>
      <w:r w:rsidRPr="00362AA4">
        <w:rPr>
          <w:lang w:val="fr-FR"/>
        </w:rPr>
        <w:t>PNUE comme nouveau partenaire;  activités en</w:t>
      </w:r>
      <w:r>
        <w:rPr>
          <w:lang w:val="fr-FR"/>
        </w:rPr>
        <w:t> </w:t>
      </w:r>
      <w:r w:rsidRPr="00362AA4">
        <w:rPr>
          <w:lang w:val="fr-FR"/>
        </w:rPr>
        <w:t xml:space="preserve">matière de brevets liées aux ressources </w:t>
      </w:r>
      <w:proofErr w:type="spellStart"/>
      <w:r w:rsidRPr="00362AA4">
        <w:rPr>
          <w:lang w:val="fr-FR"/>
        </w:rPr>
        <w:t>zoogénétiques</w:t>
      </w:r>
      <w:proofErr w:type="spellEnd"/>
      <w:r w:rsidRPr="00362AA4">
        <w:rPr>
          <w:lang w:val="fr-FR"/>
        </w:rPr>
        <w:t>;  technologies d</w:t>
      </w:r>
      <w:r>
        <w:rPr>
          <w:lang w:val="fr-FR"/>
        </w:rPr>
        <w:t>’</w:t>
      </w:r>
      <w:r w:rsidRPr="00362AA4">
        <w:rPr>
          <w:lang w:val="fr-FR"/>
        </w:rPr>
        <w:t>accélérateurs de particules et leurs applications industrielles et médicales, avec le</w:t>
      </w:r>
      <w:r>
        <w:rPr>
          <w:lang w:val="fr-FR"/>
        </w:rPr>
        <w:t> </w:t>
      </w:r>
      <w:r w:rsidRPr="00362AA4">
        <w:rPr>
          <w:lang w:val="fr-FR"/>
        </w:rPr>
        <w:t>CERN comme nouveau partenaire, et dans le domaine des dispositifs d</w:t>
      </w:r>
      <w:r>
        <w:rPr>
          <w:lang w:val="fr-FR"/>
        </w:rPr>
        <w:t>’</w:t>
      </w:r>
      <w:r w:rsidRPr="00362AA4">
        <w:rPr>
          <w:lang w:val="fr-FR"/>
        </w:rPr>
        <w:t>assistance et des technologies destinés aux personnes malvoyantes ou malentendantes.  Pendant la période examinée, deux</w:t>
      </w:r>
      <w:r>
        <w:rPr>
          <w:lang w:val="fr-FR"/>
        </w:rPr>
        <w:t> </w:t>
      </w:r>
      <w:r w:rsidRPr="00362AA4">
        <w:rPr>
          <w:lang w:val="fr-FR"/>
        </w:rPr>
        <w:t xml:space="preserve">rapports panoramiques sur les brevets déjà achevés et publiés, portant respectivement sur le </w:t>
      </w:r>
      <w:proofErr w:type="spellStart"/>
      <w:r w:rsidRPr="00362AA4">
        <w:rPr>
          <w:lang w:val="fr-FR"/>
        </w:rPr>
        <w:t>Ritonavir</w:t>
      </w:r>
      <w:proofErr w:type="spellEnd"/>
      <w:r w:rsidRPr="00362AA4">
        <w:rPr>
          <w:lang w:val="fr-FR"/>
        </w:rPr>
        <w:t xml:space="preserve"> et certaines maladies négligées, ont été mis à jour.  Le site</w:t>
      </w:r>
      <w:r>
        <w:rPr>
          <w:lang w:val="fr-FR"/>
        </w:rPr>
        <w:t> </w:t>
      </w:r>
      <w:r w:rsidRPr="00362AA4">
        <w:rPr>
          <w:lang w:val="fr-FR"/>
        </w:rPr>
        <w:t>Web des rapports panoramiques sur les brevets a aussi été amélioré et mis à jour avec l</w:t>
      </w:r>
      <w:r>
        <w:rPr>
          <w:lang w:val="fr-FR"/>
        </w:rPr>
        <w:t>’</w:t>
      </w:r>
      <w:r w:rsidRPr="00362AA4">
        <w:rPr>
          <w:lang w:val="fr-FR"/>
        </w:rPr>
        <w:t xml:space="preserve">ajout de </w:t>
      </w:r>
      <w:r>
        <w:rPr>
          <w:lang w:val="fr-FR"/>
        </w:rPr>
        <w:t>10 </w:t>
      </w:r>
      <w:r w:rsidRPr="00362AA4">
        <w:rPr>
          <w:lang w:val="fr-FR"/>
        </w:rPr>
        <w:t>nouveaux rapports.  De plus, des orientations méthodologiques pour l</w:t>
      </w:r>
      <w:r>
        <w:rPr>
          <w:lang w:val="fr-FR"/>
        </w:rPr>
        <w:t>’</w:t>
      </w:r>
      <w:r w:rsidRPr="00362AA4">
        <w:rPr>
          <w:lang w:val="fr-FR"/>
        </w:rPr>
        <w:t>établissement de rapports panoramiques sur les brevets ont été achevées et mises en forme pour être publiées au cours du premier trimestre de</w:t>
      </w:r>
      <w:r>
        <w:rPr>
          <w:lang w:val="fr-FR"/>
        </w:rPr>
        <w:t> </w:t>
      </w:r>
      <w:r w:rsidRPr="00362AA4">
        <w:rPr>
          <w:lang w:val="fr-FR"/>
        </w:rPr>
        <w:t xml:space="preserve">2014.  Ces orientations </w:t>
      </w:r>
      <w:r w:rsidRPr="00362AA4">
        <w:rPr>
          <w:lang w:val="fr-FR"/>
        </w:rPr>
        <w:lastRenderedPageBreak/>
        <w:t>méthodologiques ont été examinées dans le cadre de deux</w:t>
      </w:r>
      <w:r>
        <w:rPr>
          <w:lang w:val="fr-FR"/>
        </w:rPr>
        <w:t> </w:t>
      </w:r>
      <w:r w:rsidRPr="00362AA4">
        <w:rPr>
          <w:lang w:val="fr-FR"/>
        </w:rPr>
        <w:t>ateliers régionaux sur l</w:t>
      </w:r>
      <w:r>
        <w:rPr>
          <w:lang w:val="fr-FR"/>
        </w:rPr>
        <w:t>’</w:t>
      </w:r>
      <w:r w:rsidRPr="00362AA4">
        <w:rPr>
          <w:lang w:val="fr-FR"/>
        </w:rPr>
        <w:t>analyse des brevets organisés en</w:t>
      </w:r>
      <w:r>
        <w:rPr>
          <w:lang w:val="fr-FR"/>
        </w:rPr>
        <w:t> </w:t>
      </w:r>
      <w:r w:rsidRPr="00362AA4">
        <w:rPr>
          <w:lang w:val="fr-FR"/>
        </w:rPr>
        <w:t>2013 à Rio de Janeiro</w:t>
      </w:r>
      <w:r w:rsidRPr="00615899">
        <w:rPr>
          <w:vertAlign w:val="superscript"/>
          <w:lang w:val="fr-FR"/>
        </w:rPr>
        <w:footnoteReference w:id="56"/>
      </w:r>
      <w:r w:rsidRPr="00362AA4">
        <w:rPr>
          <w:lang w:val="fr-FR"/>
        </w:rPr>
        <w:t xml:space="preserve"> (Brésil) et à Manille</w:t>
      </w:r>
      <w:r w:rsidRPr="00615899">
        <w:rPr>
          <w:vertAlign w:val="superscript"/>
          <w:lang w:val="fr-FR"/>
        </w:rPr>
        <w:footnoteReference w:id="57"/>
      </w:r>
      <w:r w:rsidRPr="00362AA4">
        <w:rPr>
          <w:lang w:val="fr-FR"/>
        </w:rPr>
        <w:t xml:space="preserve"> (Philippines), respectivement en collaboration avec l</w:t>
      </w:r>
      <w:r>
        <w:rPr>
          <w:lang w:val="fr-FR"/>
        </w:rPr>
        <w:t>’</w:t>
      </w:r>
      <w:r w:rsidRPr="00362AA4">
        <w:rPr>
          <w:lang w:val="fr-FR"/>
        </w:rPr>
        <w:t>Institut national de la propriété industrielle (INPI) du Brésil et l</w:t>
      </w:r>
      <w:r>
        <w:rPr>
          <w:lang w:val="fr-FR"/>
        </w:rPr>
        <w:t>’</w:t>
      </w:r>
      <w:r w:rsidRPr="00362AA4">
        <w:rPr>
          <w:lang w:val="fr-FR"/>
        </w:rPr>
        <w:t>Office de la propriété intellectuelle (</w:t>
      </w:r>
      <w:r w:rsidRPr="00362AA4">
        <w:rPr>
          <w:bCs/>
          <w:lang w:val="fr-FR"/>
        </w:rPr>
        <w:t>IPOPHL</w:t>
      </w:r>
      <w:r w:rsidRPr="00362AA4">
        <w:rPr>
          <w:lang w:val="fr-FR"/>
        </w:rPr>
        <w:t>) des</w:t>
      </w:r>
      <w:r>
        <w:rPr>
          <w:lang w:val="fr-FR"/>
        </w:rPr>
        <w:t> </w:t>
      </w:r>
      <w:r w:rsidRPr="00362AA4">
        <w:rPr>
          <w:lang w:val="fr-FR"/>
        </w:rPr>
        <w:t>Philippines.</w:t>
      </w:r>
    </w:p>
    <w:p w:rsidR="003201BC" w:rsidRPr="002C139F" w:rsidRDefault="003201BC" w:rsidP="00615899">
      <w:pPr>
        <w:pStyle w:val="Heading1"/>
        <w:rPr>
          <w:lang w:val="fr-FR"/>
        </w:rPr>
      </w:pPr>
      <w:r w:rsidRPr="002C139F">
        <w:rPr>
          <w:lang w:val="fr-FR"/>
        </w:rPr>
        <w:t>Conclusion</w:t>
      </w:r>
    </w:p>
    <w:p w:rsidR="003201BC" w:rsidRPr="00362AA4" w:rsidRDefault="003201BC" w:rsidP="008157BD">
      <w:pPr>
        <w:rPr>
          <w:lang w:val="fr-FR"/>
        </w:rPr>
      </w:pPr>
    </w:p>
    <w:p w:rsidR="003201BC" w:rsidRPr="00362AA4" w:rsidRDefault="003201BC" w:rsidP="003A3C58">
      <w:pPr>
        <w:pStyle w:val="ONUMFS"/>
        <w:rPr>
          <w:lang w:val="fr-FR"/>
        </w:rPr>
      </w:pPr>
      <w:r w:rsidRPr="00362AA4">
        <w:rPr>
          <w:lang w:val="fr-FR"/>
        </w:rPr>
        <w:t>Des progrès considérables ont été accomplis au cours des cinq</w:t>
      </w:r>
      <w:r>
        <w:rPr>
          <w:lang w:val="fr-FR"/>
        </w:rPr>
        <w:t> </w:t>
      </w:r>
      <w:r w:rsidRPr="00362AA4">
        <w:rPr>
          <w:lang w:val="fr-FR"/>
        </w:rPr>
        <w:t>dernières années pour stabiliser le Plan d</w:t>
      </w:r>
      <w:r>
        <w:rPr>
          <w:lang w:val="fr-FR"/>
        </w:rPr>
        <w:t>’</w:t>
      </w:r>
      <w:r w:rsidRPr="00362AA4">
        <w:rPr>
          <w:lang w:val="fr-FR"/>
        </w:rPr>
        <w:t>action pour le développement et l</w:t>
      </w:r>
      <w:r>
        <w:rPr>
          <w:lang w:val="fr-FR"/>
        </w:rPr>
        <w:t>’</w:t>
      </w:r>
      <w:r w:rsidRPr="00362AA4">
        <w:rPr>
          <w:lang w:val="fr-FR"/>
        </w:rPr>
        <w:t>intégrer dans les travaux de l</w:t>
      </w:r>
      <w:r>
        <w:rPr>
          <w:lang w:val="fr-FR"/>
        </w:rPr>
        <w:t>’</w:t>
      </w:r>
      <w:r w:rsidRPr="00362AA4">
        <w:rPr>
          <w:lang w:val="fr-FR"/>
        </w:rPr>
        <w:t xml:space="preserve">Organisation.  </w:t>
      </w:r>
      <w:r>
        <w:rPr>
          <w:lang w:val="fr-FR"/>
        </w:rPr>
        <w:t>À</w:t>
      </w:r>
      <w:r w:rsidRPr="00362AA4">
        <w:rPr>
          <w:lang w:val="fr-FR"/>
        </w:rPr>
        <w:t xml:space="preserve"> ce jour, l</w:t>
      </w:r>
      <w:r>
        <w:rPr>
          <w:lang w:val="fr-FR"/>
        </w:rPr>
        <w:t>’</w:t>
      </w:r>
      <w:r w:rsidRPr="00362AA4">
        <w:rPr>
          <w:lang w:val="fr-FR"/>
        </w:rPr>
        <w:t>OMPI a créé et mené à bien 29 projets pour mettre en œuvre ces 45 recommandations, et deux</w:t>
      </w:r>
      <w:r>
        <w:rPr>
          <w:lang w:val="fr-FR"/>
        </w:rPr>
        <w:t> </w:t>
      </w:r>
      <w:r w:rsidRPr="00362AA4">
        <w:rPr>
          <w:lang w:val="fr-FR"/>
        </w:rPr>
        <w:t>nouveaux traités multilatéraux (Beijing</w:t>
      </w:r>
      <w:r w:rsidRPr="00362AA4">
        <w:rPr>
          <w:rStyle w:val="FootnoteReference"/>
          <w:highlight w:val="white"/>
          <w:lang w:val="fr-FR"/>
        </w:rPr>
        <w:footnoteReference w:id="58"/>
      </w:r>
      <w:r w:rsidRPr="00362AA4">
        <w:rPr>
          <w:lang w:val="fr-FR"/>
        </w:rPr>
        <w:t xml:space="preserve"> et Marrakech</w:t>
      </w:r>
      <w:r w:rsidRPr="00362AA4">
        <w:rPr>
          <w:rStyle w:val="FootnoteReference"/>
          <w:lang w:val="fr-FR"/>
        </w:rPr>
        <w:footnoteReference w:id="59"/>
      </w:r>
      <w:r w:rsidRPr="00362AA4">
        <w:rPr>
          <w:lang w:val="fr-FR"/>
        </w:rPr>
        <w:t>) font référence au Plan d</w:t>
      </w:r>
      <w:r>
        <w:rPr>
          <w:lang w:val="fr-FR"/>
        </w:rPr>
        <w:t>’</w:t>
      </w:r>
      <w:r w:rsidRPr="00362AA4">
        <w:rPr>
          <w:lang w:val="fr-FR"/>
        </w:rPr>
        <w:t>action.  Tout au long de</w:t>
      </w:r>
      <w:r>
        <w:rPr>
          <w:lang w:val="fr-FR"/>
        </w:rPr>
        <w:t> </w:t>
      </w:r>
      <w:r w:rsidRPr="00362AA4">
        <w:rPr>
          <w:lang w:val="fr-FR"/>
        </w:rPr>
        <w:t>2013, le Secrétariat a continué de mettre en œuvre le Plan d</w:t>
      </w:r>
      <w:r>
        <w:rPr>
          <w:lang w:val="fr-FR"/>
        </w:rPr>
        <w:t>’</w:t>
      </w:r>
      <w:r w:rsidRPr="00362AA4">
        <w:rPr>
          <w:lang w:val="fr-FR"/>
        </w:rPr>
        <w:t>action en se conformant aux décisions et recommandations adoptées par le comité.  Ila mobilisé toutes les ressources nécessaires pour que les projets liés au Plan d</w:t>
      </w:r>
      <w:r>
        <w:rPr>
          <w:lang w:val="fr-FR"/>
        </w:rPr>
        <w:t>’</w:t>
      </w:r>
      <w:r w:rsidRPr="00362AA4">
        <w:rPr>
          <w:lang w:val="fr-FR"/>
        </w:rPr>
        <w:t>action soient réalisés en temps utile, en tenant compte des besoins spéciaux des pays en développement, et tout particulièrement des pays les moins avancés.  La direction de l</w:t>
      </w:r>
      <w:r>
        <w:rPr>
          <w:lang w:val="fr-FR"/>
        </w:rPr>
        <w:t>’</w:t>
      </w:r>
      <w:r w:rsidRPr="00362AA4">
        <w:rPr>
          <w:lang w:val="fr-FR"/>
        </w:rPr>
        <w:t>OMPI continuera de s</w:t>
      </w:r>
      <w:r>
        <w:rPr>
          <w:lang w:val="fr-FR"/>
        </w:rPr>
        <w:t>’</w:t>
      </w:r>
      <w:r w:rsidRPr="00362AA4">
        <w:rPr>
          <w:lang w:val="fr-FR"/>
        </w:rPr>
        <w:t>acquitter de ses obligations vis</w:t>
      </w:r>
      <w:r>
        <w:rPr>
          <w:lang w:val="fr-FR"/>
        </w:rPr>
        <w:t>-</w:t>
      </w:r>
      <w:r w:rsidRPr="00362AA4">
        <w:rPr>
          <w:lang w:val="fr-FR"/>
        </w:rPr>
        <w:t>à</w:t>
      </w:r>
      <w:r>
        <w:rPr>
          <w:lang w:val="fr-FR"/>
        </w:rPr>
        <w:t>-</w:t>
      </w:r>
      <w:r w:rsidRPr="00362AA4">
        <w:rPr>
          <w:lang w:val="fr-FR"/>
        </w:rPr>
        <w:t>vis des États membres, notamment en termes de responsabilité, de neutralité et d</w:t>
      </w:r>
      <w:r>
        <w:rPr>
          <w:lang w:val="fr-FR"/>
        </w:rPr>
        <w:t>’</w:t>
      </w:r>
      <w:r w:rsidRPr="00362AA4">
        <w:rPr>
          <w:lang w:val="fr-FR"/>
        </w:rPr>
        <w:t>efficacité.  L</w:t>
      </w:r>
      <w:r>
        <w:rPr>
          <w:lang w:val="fr-FR"/>
        </w:rPr>
        <w:t>’</w:t>
      </w:r>
      <w:r w:rsidRPr="00362AA4">
        <w:rPr>
          <w:lang w:val="fr-FR"/>
        </w:rPr>
        <w:t>avenir du Plan d</w:t>
      </w:r>
      <w:r>
        <w:rPr>
          <w:lang w:val="fr-FR"/>
        </w:rPr>
        <w:t>’</w:t>
      </w:r>
      <w:r w:rsidRPr="00362AA4">
        <w:rPr>
          <w:lang w:val="fr-FR"/>
        </w:rPr>
        <w:t>action pour le développement est entre les mains des États membres et le Secrétariat de l</w:t>
      </w:r>
      <w:r>
        <w:rPr>
          <w:lang w:val="fr-FR"/>
        </w:rPr>
        <w:t>’</w:t>
      </w:r>
      <w:r w:rsidRPr="00362AA4">
        <w:rPr>
          <w:lang w:val="fr-FR"/>
        </w:rPr>
        <w:t>OMPI continuera de favoriser un dialogue constructif sur les différentes manières dont la propriété intellectuelle contribue au développement social et économique.</w:t>
      </w:r>
    </w:p>
    <w:p w:rsidR="003201BC" w:rsidRPr="00362AA4" w:rsidRDefault="003201BC" w:rsidP="008157BD">
      <w:pPr>
        <w:rPr>
          <w:lang w:val="fr-FR"/>
        </w:rPr>
      </w:pPr>
    </w:p>
    <w:p w:rsidR="003201BC" w:rsidRPr="00BA7184" w:rsidRDefault="003201BC" w:rsidP="008157BD">
      <w:pPr>
        <w:rPr>
          <w:lang w:val="fr-FR"/>
        </w:rPr>
      </w:pPr>
    </w:p>
    <w:p w:rsidR="003201BC" w:rsidRPr="00182E15" w:rsidRDefault="003201BC" w:rsidP="002D324D">
      <w:pPr>
        <w:pStyle w:val="Endofdocument-Annex"/>
        <w:rPr>
          <w:lang w:val="fr-CH"/>
        </w:rPr>
      </w:pPr>
      <w:r w:rsidRPr="00182E15">
        <w:rPr>
          <w:lang w:val="fr-CH"/>
        </w:rPr>
        <w:t>[L’annexe I suit]</w:t>
      </w:r>
    </w:p>
    <w:p w:rsidR="003201BC" w:rsidRPr="00362AA4" w:rsidRDefault="003201BC" w:rsidP="008157BD">
      <w:pPr>
        <w:rPr>
          <w:lang w:val="fr-FR"/>
        </w:rPr>
      </w:pPr>
    </w:p>
    <w:p w:rsidR="003201BC" w:rsidRPr="00615899" w:rsidRDefault="003201BC" w:rsidP="002E2661">
      <w:pPr>
        <w:pStyle w:val="Endofdocument-Annex"/>
        <w:rPr>
          <w:lang w:val="fr-FR"/>
        </w:rPr>
        <w:sectPr w:rsidR="003201BC" w:rsidRPr="00615899" w:rsidSect="002546AE">
          <w:headerReference w:type="default" r:id="rId16"/>
          <w:endnotePr>
            <w:numFmt w:val="decimal"/>
          </w:endnotePr>
          <w:pgSz w:w="11907" w:h="16840" w:code="9"/>
          <w:pgMar w:top="567" w:right="1134" w:bottom="1418" w:left="1418" w:header="510" w:footer="1021" w:gutter="0"/>
          <w:pgNumType w:start="1"/>
          <w:cols w:space="720"/>
          <w:titlePg/>
          <w:docGrid w:linePitch="299"/>
        </w:sectPr>
      </w:pPr>
    </w:p>
    <w:p w:rsidR="003201BC" w:rsidRPr="00543AFE" w:rsidRDefault="003201BC" w:rsidP="002E2661">
      <w:pPr>
        <w:jc w:val="center"/>
        <w:outlineLvl w:val="0"/>
        <w:rPr>
          <w:b/>
          <w:bCs/>
          <w:lang w:val="fr-FR"/>
        </w:rPr>
      </w:pPr>
      <w:r w:rsidRPr="00543AFE">
        <w:rPr>
          <w:b/>
          <w:bCs/>
          <w:lang w:val="fr-FR"/>
        </w:rPr>
        <w:lastRenderedPageBreak/>
        <w:t>ÉTAT D</w:t>
      </w:r>
      <w:r>
        <w:rPr>
          <w:b/>
          <w:bCs/>
          <w:lang w:val="fr-FR"/>
        </w:rPr>
        <w:t>’</w:t>
      </w:r>
      <w:r w:rsidRPr="00543AFE">
        <w:rPr>
          <w:b/>
          <w:bCs/>
          <w:lang w:val="fr-FR"/>
        </w:rPr>
        <w:t>EXÉCUTION DES RECOMMANDATIONS DU PLAN D</w:t>
      </w:r>
      <w:r>
        <w:rPr>
          <w:b/>
          <w:bCs/>
          <w:lang w:val="fr-FR"/>
        </w:rPr>
        <w:t>’</w:t>
      </w:r>
      <w:r w:rsidRPr="00543AFE">
        <w:rPr>
          <w:b/>
          <w:bCs/>
          <w:lang w:val="fr-FR"/>
        </w:rPr>
        <w:t>ACTION POUR LE DÉVELOPPEMENT FIN DÉCEMBRE 2013</w:t>
      </w:r>
    </w:p>
    <w:p w:rsidR="003201BC" w:rsidRPr="00543AFE" w:rsidRDefault="003201BC" w:rsidP="00B73323">
      <w:pPr>
        <w:rPr>
          <w:lang w:val="fr-FR"/>
        </w:rPr>
      </w:pPr>
    </w:p>
    <w:p w:rsidR="003201BC" w:rsidRPr="00543AFE" w:rsidRDefault="003201BC" w:rsidP="00B73323">
      <w:pPr>
        <w:rPr>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
        <w:gridCol w:w="2511"/>
        <w:gridCol w:w="2062"/>
        <w:gridCol w:w="5954"/>
        <w:gridCol w:w="1701"/>
        <w:gridCol w:w="1609"/>
      </w:tblGrid>
      <w:tr w:rsidR="003201BC" w:rsidRPr="00543AFE" w:rsidTr="007E42D6">
        <w:trPr>
          <w:tblHeader/>
          <w:jc w:val="center"/>
        </w:trPr>
        <w:tc>
          <w:tcPr>
            <w:tcW w:w="780" w:type="dxa"/>
            <w:tcMar>
              <w:top w:w="113" w:type="dxa"/>
              <w:bottom w:w="113" w:type="dxa"/>
            </w:tcMar>
          </w:tcPr>
          <w:p w:rsidR="003201BC" w:rsidRPr="00543AFE" w:rsidRDefault="003201BC" w:rsidP="00B73323">
            <w:pPr>
              <w:jc w:val="center"/>
              <w:rPr>
                <w:b/>
                <w:lang w:val="fr-FR" w:eastAsia="en-CA"/>
              </w:rPr>
            </w:pPr>
          </w:p>
        </w:tc>
        <w:tc>
          <w:tcPr>
            <w:tcW w:w="2511" w:type="dxa"/>
            <w:tcMar>
              <w:top w:w="113" w:type="dxa"/>
              <w:bottom w:w="113" w:type="dxa"/>
            </w:tcMar>
            <w:vAlign w:val="center"/>
          </w:tcPr>
          <w:p w:rsidR="003201BC" w:rsidRPr="00543AFE" w:rsidRDefault="003201BC" w:rsidP="007E42D6">
            <w:pPr>
              <w:jc w:val="center"/>
              <w:rPr>
                <w:bCs/>
                <w:lang w:val="fr-FR" w:eastAsia="en-CA"/>
              </w:rPr>
            </w:pPr>
            <w:r w:rsidRPr="00543AFE">
              <w:rPr>
                <w:bCs/>
                <w:lang w:val="fr-FR" w:eastAsia="en-CA"/>
              </w:rPr>
              <w:t>RECOMMANDATION</w:t>
            </w:r>
          </w:p>
        </w:tc>
        <w:tc>
          <w:tcPr>
            <w:tcW w:w="2062" w:type="dxa"/>
            <w:shd w:val="clear" w:color="auto" w:fill="auto"/>
            <w:tcMar>
              <w:top w:w="113" w:type="dxa"/>
              <w:bottom w:w="113" w:type="dxa"/>
            </w:tcMar>
            <w:vAlign w:val="center"/>
          </w:tcPr>
          <w:p w:rsidR="003201BC" w:rsidRPr="00543AFE" w:rsidRDefault="003201BC" w:rsidP="002E2661">
            <w:pPr>
              <w:jc w:val="center"/>
              <w:rPr>
                <w:bCs/>
                <w:lang w:val="fr-FR" w:eastAsia="en-CA"/>
              </w:rPr>
            </w:pPr>
            <w:r w:rsidRPr="00543AFE">
              <w:rPr>
                <w:bCs/>
                <w:lang w:val="fr-FR" w:eastAsia="en-CA"/>
              </w:rPr>
              <w:t>ÉTAT D</w:t>
            </w:r>
            <w:r>
              <w:rPr>
                <w:bCs/>
                <w:lang w:val="fr-FR" w:eastAsia="en-CA"/>
              </w:rPr>
              <w:t>’</w:t>
            </w:r>
            <w:r w:rsidRPr="00543AFE">
              <w:rPr>
                <w:bCs/>
                <w:lang w:val="fr-FR" w:eastAsia="en-CA"/>
              </w:rPr>
              <w:t>AVANCEMENT DES DÉBATS AU CDIP</w:t>
            </w:r>
          </w:p>
        </w:tc>
        <w:tc>
          <w:tcPr>
            <w:tcW w:w="5954" w:type="dxa"/>
            <w:shd w:val="clear" w:color="auto" w:fill="auto"/>
            <w:tcMar>
              <w:top w:w="113" w:type="dxa"/>
              <w:bottom w:w="113" w:type="dxa"/>
            </w:tcMar>
            <w:vAlign w:val="center"/>
          </w:tcPr>
          <w:p w:rsidR="003201BC" w:rsidRPr="00543AFE" w:rsidRDefault="003201BC" w:rsidP="007E42D6">
            <w:pPr>
              <w:jc w:val="center"/>
              <w:rPr>
                <w:bCs/>
                <w:lang w:val="fr-FR" w:eastAsia="en-CA"/>
              </w:rPr>
            </w:pPr>
            <w:r w:rsidRPr="00543AFE">
              <w:rPr>
                <w:bCs/>
                <w:lang w:val="fr-FR" w:eastAsia="en-CA"/>
              </w:rPr>
              <w:t>ÉTAT D</w:t>
            </w:r>
            <w:r>
              <w:rPr>
                <w:bCs/>
                <w:lang w:val="fr-FR" w:eastAsia="en-CA"/>
              </w:rPr>
              <w:t>’</w:t>
            </w:r>
            <w:r w:rsidRPr="00543AFE">
              <w:rPr>
                <w:bCs/>
                <w:lang w:val="fr-FR" w:eastAsia="en-CA"/>
              </w:rPr>
              <w:t>EXÉCUTION</w:t>
            </w:r>
          </w:p>
        </w:tc>
        <w:tc>
          <w:tcPr>
            <w:tcW w:w="1701" w:type="dxa"/>
            <w:shd w:val="clear" w:color="auto" w:fill="auto"/>
            <w:tcMar>
              <w:top w:w="113" w:type="dxa"/>
              <w:bottom w:w="113" w:type="dxa"/>
            </w:tcMar>
            <w:vAlign w:val="center"/>
          </w:tcPr>
          <w:p w:rsidR="003201BC" w:rsidRPr="00543AFE" w:rsidRDefault="003201BC" w:rsidP="00B73323">
            <w:pPr>
              <w:jc w:val="center"/>
              <w:rPr>
                <w:bCs/>
                <w:lang w:val="fr-FR" w:eastAsia="en-CA"/>
              </w:rPr>
            </w:pPr>
            <w:r w:rsidRPr="00543AFE">
              <w:rPr>
                <w:bCs/>
                <w:lang w:val="fr-FR" w:eastAsia="en-CA"/>
              </w:rPr>
              <w:t>DOCUMENTS DE FOND</w:t>
            </w:r>
          </w:p>
        </w:tc>
        <w:tc>
          <w:tcPr>
            <w:tcW w:w="1609" w:type="dxa"/>
            <w:tcMar>
              <w:top w:w="113" w:type="dxa"/>
              <w:bottom w:w="113" w:type="dxa"/>
            </w:tcMar>
            <w:vAlign w:val="center"/>
          </w:tcPr>
          <w:p w:rsidR="003201BC" w:rsidRPr="00543AFE" w:rsidRDefault="003201BC" w:rsidP="00B73323">
            <w:pPr>
              <w:jc w:val="center"/>
              <w:rPr>
                <w:bCs/>
                <w:lang w:val="fr-FR" w:eastAsia="en-CA"/>
              </w:rPr>
            </w:pPr>
            <w:r w:rsidRPr="00543AFE">
              <w:rPr>
                <w:bCs/>
                <w:lang w:val="fr-FR" w:eastAsia="en-CA"/>
              </w:rPr>
              <w:t>RAPPORTS</w:t>
            </w:r>
          </w:p>
        </w:tc>
      </w:tr>
      <w:tr w:rsidR="003201BC" w:rsidRPr="00543AFE" w:rsidTr="007E42D6">
        <w:trPr>
          <w:jc w:val="center"/>
        </w:trPr>
        <w:tc>
          <w:tcPr>
            <w:tcW w:w="780" w:type="dxa"/>
            <w:tcMar>
              <w:top w:w="113" w:type="dxa"/>
              <w:bottom w:w="113" w:type="dxa"/>
            </w:tcMar>
          </w:tcPr>
          <w:p w:rsidR="003201BC" w:rsidRPr="00543AFE" w:rsidRDefault="003201BC" w:rsidP="003201BC">
            <w:pPr>
              <w:numPr>
                <w:ilvl w:val="0"/>
                <w:numId w:val="12"/>
              </w:numPr>
              <w:rPr>
                <w:bCs/>
                <w:lang w:val="fr-FR"/>
              </w:rPr>
            </w:pPr>
          </w:p>
        </w:tc>
        <w:tc>
          <w:tcPr>
            <w:tcW w:w="2511" w:type="dxa"/>
            <w:tcMar>
              <w:top w:w="113" w:type="dxa"/>
              <w:bottom w:w="113" w:type="dxa"/>
            </w:tcMar>
          </w:tcPr>
          <w:p w:rsidR="003201BC" w:rsidRPr="00543AFE" w:rsidRDefault="003201BC" w:rsidP="00BA7184">
            <w:pPr>
              <w:rPr>
                <w:bCs/>
                <w:lang w:val="fr-FR"/>
              </w:rPr>
            </w:pPr>
            <w:r w:rsidRPr="00543AFE">
              <w:rPr>
                <w:bCs/>
                <w:lang w:val="fr-FR"/>
              </w:rPr>
              <w:t>L</w:t>
            </w:r>
            <w:r>
              <w:rPr>
                <w:bCs/>
                <w:lang w:val="fr-FR"/>
              </w:rPr>
              <w:t>’</w:t>
            </w:r>
            <w:r w:rsidRPr="00543AFE">
              <w:rPr>
                <w:bCs/>
                <w:lang w:val="fr-FR"/>
              </w:rPr>
              <w:t>assistance technique de l</w:t>
            </w:r>
            <w:r>
              <w:rPr>
                <w:bCs/>
                <w:lang w:val="fr-FR"/>
              </w:rPr>
              <w:t>’</w:t>
            </w:r>
            <w:r w:rsidRPr="00543AFE">
              <w:rPr>
                <w:bCs/>
                <w:lang w:val="fr-FR"/>
              </w:rPr>
              <w:t>OMPI doit notamment être axée sur le développement et la</w:t>
            </w:r>
            <w:r>
              <w:rPr>
                <w:bCs/>
                <w:lang w:val="fr-FR"/>
              </w:rPr>
              <w:t> </w:t>
            </w:r>
            <w:r w:rsidRPr="00543AFE">
              <w:rPr>
                <w:bCs/>
                <w:lang w:val="fr-FR"/>
              </w:rPr>
              <w:t>demande et elle doit être transparente;  elle doit tenir compte des priorités et des besoins particuliers des pays en développement, en particulier des PMA, ainsi que des différents niveaux de développement des États membres et les activités doivent être menées à bien dans les délais.  À cet égard, les mécanismes d</w:t>
            </w:r>
            <w:r>
              <w:rPr>
                <w:bCs/>
                <w:lang w:val="fr-FR"/>
              </w:rPr>
              <w:t>’</w:t>
            </w:r>
            <w:r w:rsidRPr="00543AFE">
              <w:rPr>
                <w:bCs/>
                <w:lang w:val="fr-FR"/>
              </w:rPr>
              <w:t>établissement et d</w:t>
            </w:r>
            <w:r>
              <w:rPr>
                <w:bCs/>
                <w:lang w:val="fr-FR"/>
              </w:rPr>
              <w:t>’</w:t>
            </w:r>
            <w:r w:rsidRPr="00543AFE">
              <w:rPr>
                <w:bCs/>
                <w:lang w:val="fr-FR"/>
              </w:rPr>
              <w:t>exécution et procédures d</w:t>
            </w:r>
            <w:r>
              <w:rPr>
                <w:bCs/>
                <w:lang w:val="fr-FR"/>
              </w:rPr>
              <w:t>’</w:t>
            </w:r>
            <w:r w:rsidRPr="00543AFE">
              <w:rPr>
                <w:bCs/>
                <w:lang w:val="fr-FR"/>
              </w:rPr>
              <w:t>évaluation des programmes d</w:t>
            </w:r>
            <w:r>
              <w:rPr>
                <w:bCs/>
                <w:lang w:val="fr-FR"/>
              </w:rPr>
              <w:t>’</w:t>
            </w:r>
            <w:r w:rsidRPr="00543AFE">
              <w:rPr>
                <w:bCs/>
                <w:lang w:val="fr-FR"/>
              </w:rPr>
              <w:t>assistance technique doivent être ciblés par pays.</w:t>
            </w:r>
          </w:p>
        </w:tc>
        <w:tc>
          <w:tcPr>
            <w:tcW w:w="2062" w:type="dxa"/>
            <w:shd w:val="clear" w:color="auto" w:fill="auto"/>
            <w:tcMar>
              <w:top w:w="113" w:type="dxa"/>
              <w:bottom w:w="113" w:type="dxa"/>
            </w:tcMar>
          </w:tcPr>
          <w:p w:rsidR="003201BC" w:rsidRPr="00543AFE" w:rsidRDefault="003201BC" w:rsidP="002E2661">
            <w:pPr>
              <w:rPr>
                <w:bCs/>
                <w:lang w:val="fr-FR" w:eastAsia="en-CA"/>
              </w:rPr>
            </w:pPr>
            <w:r w:rsidRPr="00543AFE">
              <w:rPr>
                <w:bCs/>
                <w:lang w:val="fr-FR" w:eastAsia="en-CA"/>
              </w:rPr>
              <w:t>Examinée.  Activités approuvées (CDIP/2/4).</w:t>
            </w:r>
          </w:p>
        </w:tc>
        <w:tc>
          <w:tcPr>
            <w:tcW w:w="5954" w:type="dxa"/>
            <w:shd w:val="clear" w:color="auto" w:fill="auto"/>
            <w:tcMar>
              <w:top w:w="113" w:type="dxa"/>
              <w:bottom w:w="113" w:type="dxa"/>
            </w:tcMar>
          </w:tcPr>
          <w:p w:rsidR="003201BC" w:rsidRPr="00543AFE" w:rsidRDefault="003201BC" w:rsidP="002E2661">
            <w:pPr>
              <w:rPr>
                <w:bCs/>
                <w:lang w:val="fr-FR" w:eastAsia="en-CA"/>
              </w:rPr>
            </w:pPr>
            <w:r w:rsidRPr="00543AFE">
              <w:rPr>
                <w:bCs/>
                <w:lang w:val="fr-FR" w:eastAsia="en-CA"/>
              </w:rPr>
              <w:t>En cours d</w:t>
            </w:r>
            <w:r>
              <w:rPr>
                <w:bCs/>
                <w:lang w:val="fr-FR" w:eastAsia="en-CA"/>
              </w:rPr>
              <w:t>’</w:t>
            </w:r>
            <w:r w:rsidRPr="00543AFE">
              <w:rPr>
                <w:bCs/>
                <w:lang w:val="fr-FR" w:eastAsia="en-CA"/>
              </w:rPr>
              <w:t>application depuis l</w:t>
            </w:r>
            <w:r>
              <w:rPr>
                <w:bCs/>
                <w:lang w:val="fr-FR" w:eastAsia="en-CA"/>
              </w:rPr>
              <w:t>’</w:t>
            </w:r>
            <w:r w:rsidRPr="00543AFE">
              <w:rPr>
                <w:bCs/>
                <w:lang w:val="fr-FR" w:eastAsia="en-CA"/>
              </w:rPr>
              <w:t>adoption du Plan d</w:t>
            </w:r>
            <w:r>
              <w:rPr>
                <w:bCs/>
                <w:lang w:val="fr-FR" w:eastAsia="en-CA"/>
              </w:rPr>
              <w:t>’</w:t>
            </w:r>
            <w:r w:rsidRPr="00543AFE">
              <w:rPr>
                <w:bCs/>
                <w:lang w:val="fr-FR" w:eastAsia="en-CA"/>
              </w:rPr>
              <w:t>action pour le développement en octobre 2007.</w:t>
            </w:r>
          </w:p>
          <w:p w:rsidR="003201BC" w:rsidRPr="00543AFE" w:rsidRDefault="003201BC" w:rsidP="00B73323">
            <w:pPr>
              <w:rPr>
                <w:bCs/>
                <w:lang w:val="fr-FR" w:eastAsia="en-CA"/>
              </w:rPr>
            </w:pPr>
          </w:p>
          <w:p w:rsidR="003201BC" w:rsidRDefault="003201BC" w:rsidP="00B73323">
            <w:pPr>
              <w:rPr>
                <w:bCs/>
                <w:lang w:val="fr-FR" w:eastAsia="en-CA"/>
              </w:rPr>
            </w:pPr>
            <w:r w:rsidRPr="00543AFE">
              <w:rPr>
                <w:bCs/>
                <w:lang w:val="fr-FR" w:eastAsia="en-CA"/>
              </w:rPr>
              <w:t>Cette recommandation est traitée dans le cadre des projets suivants</w:t>
            </w:r>
            <w:r>
              <w:rPr>
                <w:bCs/>
                <w:lang w:val="fr-FR" w:eastAsia="en-CA"/>
              </w:rPr>
              <w:t> </w:t>
            </w:r>
            <w:r w:rsidRPr="00543AFE">
              <w:rPr>
                <w:bCs/>
                <w:lang w:val="fr-FR" w:eastAsia="en-CA"/>
              </w:rPr>
              <w:t>:</w:t>
            </w:r>
          </w:p>
          <w:p w:rsidR="003201BC" w:rsidRPr="00543AFE" w:rsidRDefault="003201BC" w:rsidP="00B73323">
            <w:pPr>
              <w:rPr>
                <w:bCs/>
                <w:lang w:val="fr-FR" w:eastAsia="en-CA"/>
              </w:rPr>
            </w:pPr>
          </w:p>
          <w:p w:rsidR="003201BC" w:rsidRDefault="003201BC" w:rsidP="00B73323">
            <w:pPr>
              <w:rPr>
                <w:lang w:val="fr-FR"/>
              </w:rPr>
            </w:pPr>
            <w:r w:rsidRPr="00543AFE">
              <w:rPr>
                <w:bCs/>
                <w:lang w:val="fr-FR" w:eastAsia="en-CA"/>
              </w:rPr>
              <w:t xml:space="preserve">1. </w:t>
            </w:r>
            <w:r>
              <w:rPr>
                <w:bCs/>
                <w:lang w:val="fr-FR" w:eastAsia="en-CA"/>
              </w:rPr>
              <w:t xml:space="preserve"> </w:t>
            </w:r>
            <w:r w:rsidRPr="00543AFE">
              <w:rPr>
                <w:bCs/>
                <w:lang w:val="fr-FR" w:eastAsia="en-CA"/>
              </w:rPr>
              <w:t>Projet de renforcement de la coopération Sud</w:t>
            </w:r>
            <w:r>
              <w:rPr>
                <w:bCs/>
                <w:lang w:val="fr-FR" w:eastAsia="en-CA"/>
              </w:rPr>
              <w:t>-</w:t>
            </w:r>
            <w:r w:rsidRPr="00543AFE">
              <w:rPr>
                <w:bCs/>
                <w:lang w:val="fr-FR" w:eastAsia="en-CA"/>
              </w:rPr>
              <w:t>Sud dans le domaine de la propriété intellectuelle au service du</w:t>
            </w:r>
            <w:r>
              <w:rPr>
                <w:bCs/>
                <w:lang w:val="fr-FR" w:eastAsia="en-CA"/>
              </w:rPr>
              <w:t> </w:t>
            </w:r>
            <w:r w:rsidRPr="00543AFE">
              <w:rPr>
                <w:bCs/>
                <w:lang w:val="fr-FR" w:eastAsia="en-CA"/>
              </w:rPr>
              <w:t>développement parmi les pays en développement et les pays les moins avancés</w:t>
            </w:r>
            <w:r w:rsidRPr="00543AFE">
              <w:rPr>
                <w:lang w:val="fr-FR"/>
              </w:rPr>
              <w:t xml:space="preserve"> (</w:t>
            </w:r>
            <w:r>
              <w:rPr>
                <w:highlight w:val="white"/>
                <w:lang w:val="fr-FR"/>
              </w:rPr>
              <w:t>p</w:t>
            </w:r>
            <w:r w:rsidRPr="00543AFE">
              <w:rPr>
                <w:highlight w:val="white"/>
                <w:lang w:val="fr-FR"/>
              </w:rPr>
              <w:t xml:space="preserve">rojet </w:t>
            </w:r>
            <w:r w:rsidRPr="00543AFE">
              <w:rPr>
                <w:bCs/>
                <w:highlight w:val="white"/>
                <w:lang w:val="fr-FR" w:eastAsia="en-CA"/>
              </w:rPr>
              <w:t xml:space="preserve">DA_1_10_11_13_19_25_32_01 </w:t>
            </w:r>
            <w:r w:rsidRPr="00543AFE">
              <w:rPr>
                <w:highlight w:val="white"/>
                <w:lang w:val="fr-FR"/>
              </w:rPr>
              <w:t>figurant dans le document CDIP/7/6</w:t>
            </w:r>
            <w:r w:rsidRPr="00543AFE">
              <w:rPr>
                <w:lang w:val="fr-FR"/>
              </w:rPr>
              <w:t>),</w:t>
            </w:r>
          </w:p>
          <w:p w:rsidR="003201BC" w:rsidRPr="00543AFE" w:rsidRDefault="003201BC" w:rsidP="007F72BD">
            <w:pPr>
              <w:rPr>
                <w:bCs/>
                <w:lang w:val="fr-FR" w:eastAsia="en-CA"/>
              </w:rPr>
            </w:pPr>
            <w:r w:rsidRPr="00543AFE">
              <w:rPr>
                <w:bCs/>
                <w:lang w:val="fr-FR" w:eastAsia="en-CA"/>
              </w:rPr>
              <w:t xml:space="preserve">2. </w:t>
            </w:r>
            <w:r>
              <w:rPr>
                <w:bCs/>
                <w:lang w:val="fr-FR" w:eastAsia="en-CA"/>
              </w:rPr>
              <w:t xml:space="preserve"> </w:t>
            </w:r>
            <w:r w:rsidRPr="00543AFE">
              <w:rPr>
                <w:bCs/>
                <w:lang w:val="fr-FR" w:eastAsia="en-CA"/>
              </w:rPr>
              <w:t>Projet pour le renforcement et le développement du secteur de l</w:t>
            </w:r>
            <w:r>
              <w:rPr>
                <w:bCs/>
                <w:lang w:val="fr-FR" w:eastAsia="en-CA"/>
              </w:rPr>
              <w:t>’</w:t>
            </w:r>
            <w:r w:rsidRPr="00543AFE">
              <w:rPr>
                <w:bCs/>
                <w:lang w:val="fr-FR" w:eastAsia="en-CA"/>
              </w:rPr>
              <w:t>audiovisuel au Burkina Faso et</w:t>
            </w:r>
            <w:r>
              <w:rPr>
                <w:bCs/>
                <w:lang w:val="fr-FR" w:eastAsia="en-CA"/>
              </w:rPr>
              <w:t xml:space="preserve"> dans certains pays africains (p</w:t>
            </w:r>
            <w:r w:rsidRPr="00543AFE">
              <w:rPr>
                <w:bCs/>
                <w:lang w:val="fr-FR" w:eastAsia="en-CA"/>
              </w:rPr>
              <w:t xml:space="preserve">rojet DA_1_2_4_10_11_1 </w:t>
            </w:r>
            <w:r w:rsidRPr="00543AFE">
              <w:rPr>
                <w:highlight w:val="white"/>
                <w:lang w:val="fr-FR"/>
              </w:rPr>
              <w:t xml:space="preserve">figurant dans le </w:t>
            </w:r>
            <w:r w:rsidRPr="00543AFE">
              <w:rPr>
                <w:bCs/>
                <w:highlight w:val="white"/>
                <w:lang w:val="fr-FR" w:eastAsia="en-CA"/>
              </w:rPr>
              <w:t>document CDIP/9</w:t>
            </w:r>
            <w:r w:rsidRPr="00543AFE">
              <w:rPr>
                <w:bCs/>
                <w:lang w:val="fr-FR" w:eastAsia="en-CA"/>
              </w:rPr>
              <w:t xml:space="preserve">/13). </w:t>
            </w:r>
            <w:r>
              <w:rPr>
                <w:bCs/>
                <w:lang w:val="fr-FR" w:eastAsia="en-CA"/>
              </w:rPr>
              <w:t xml:space="preserve"> </w:t>
            </w:r>
          </w:p>
        </w:tc>
        <w:tc>
          <w:tcPr>
            <w:tcW w:w="1701" w:type="dxa"/>
            <w:shd w:val="clear" w:color="auto" w:fill="auto"/>
            <w:tcMar>
              <w:top w:w="113" w:type="dxa"/>
              <w:bottom w:w="113" w:type="dxa"/>
            </w:tcMar>
          </w:tcPr>
          <w:p w:rsidR="003201BC" w:rsidRPr="00543AFE" w:rsidRDefault="003201BC" w:rsidP="002E2661">
            <w:pPr>
              <w:rPr>
                <w:bCs/>
                <w:lang w:val="fr-FR" w:eastAsia="en-CA"/>
              </w:rPr>
            </w:pPr>
            <w:r w:rsidRPr="00543AFE">
              <w:rPr>
                <w:bCs/>
                <w:lang w:val="fr-FR" w:eastAsia="en-CA"/>
              </w:rPr>
              <w:t>CDIP/1/3</w:t>
            </w:r>
          </w:p>
          <w:p w:rsidR="003201BC" w:rsidRPr="00543AFE" w:rsidRDefault="003201BC" w:rsidP="00615899">
            <w:pPr>
              <w:rPr>
                <w:bCs/>
                <w:lang w:val="fr-FR" w:eastAsia="en-CA"/>
              </w:rPr>
            </w:pPr>
            <w:r w:rsidRPr="00543AFE">
              <w:rPr>
                <w:bCs/>
                <w:lang w:val="fr-FR" w:eastAsia="en-CA"/>
              </w:rPr>
              <w:t>CDIP/2/2</w:t>
            </w:r>
          </w:p>
        </w:tc>
        <w:tc>
          <w:tcPr>
            <w:tcW w:w="1609" w:type="dxa"/>
            <w:tcMar>
              <w:top w:w="113" w:type="dxa"/>
              <w:bottom w:w="113" w:type="dxa"/>
            </w:tcMar>
          </w:tcPr>
          <w:p w:rsidR="003201BC" w:rsidRPr="00182E15" w:rsidRDefault="003201BC" w:rsidP="002E2661">
            <w:pPr>
              <w:rPr>
                <w:bCs/>
                <w:lang w:val="en-US" w:eastAsia="en-CA"/>
              </w:rPr>
            </w:pPr>
            <w:r w:rsidRPr="00182E15">
              <w:rPr>
                <w:bCs/>
                <w:lang w:val="en-US" w:eastAsia="en-CA"/>
              </w:rPr>
              <w:t>CDIP/3/5</w:t>
            </w:r>
          </w:p>
          <w:p w:rsidR="003201BC" w:rsidRPr="00182E15" w:rsidRDefault="003201BC" w:rsidP="002E2661">
            <w:pPr>
              <w:rPr>
                <w:bCs/>
                <w:lang w:val="en-US" w:eastAsia="en-CA"/>
              </w:rPr>
            </w:pPr>
            <w:r w:rsidRPr="00182E15">
              <w:rPr>
                <w:bCs/>
                <w:lang w:val="en-US" w:eastAsia="en-CA"/>
              </w:rPr>
              <w:t>CDIP/6/3</w:t>
            </w:r>
          </w:p>
          <w:p w:rsidR="003201BC" w:rsidRPr="00182E15" w:rsidRDefault="003201BC" w:rsidP="002E2661">
            <w:pPr>
              <w:rPr>
                <w:bCs/>
                <w:lang w:val="en-US" w:eastAsia="en-CA"/>
              </w:rPr>
            </w:pPr>
            <w:r w:rsidRPr="00182E15">
              <w:rPr>
                <w:bCs/>
                <w:lang w:val="en-US" w:eastAsia="en-CA"/>
              </w:rPr>
              <w:t>CDIP/8/2</w:t>
            </w:r>
          </w:p>
          <w:p w:rsidR="003201BC" w:rsidRPr="00182E15" w:rsidRDefault="003201BC" w:rsidP="002E2661">
            <w:pPr>
              <w:rPr>
                <w:bCs/>
                <w:lang w:val="en-US" w:eastAsia="en-CA"/>
              </w:rPr>
            </w:pPr>
            <w:r w:rsidRPr="00182E15">
              <w:rPr>
                <w:bCs/>
                <w:lang w:val="en-US" w:eastAsia="en-CA"/>
              </w:rPr>
              <w:t>CDIP/10/2</w:t>
            </w:r>
          </w:p>
          <w:p w:rsidR="003201BC" w:rsidRPr="00182E15" w:rsidRDefault="003201BC" w:rsidP="002E2661">
            <w:pPr>
              <w:rPr>
                <w:bCs/>
                <w:lang w:val="en-US" w:eastAsia="en-CA"/>
              </w:rPr>
            </w:pPr>
            <w:r w:rsidRPr="00182E15">
              <w:rPr>
                <w:bCs/>
                <w:lang w:val="en-US" w:eastAsia="en-CA"/>
              </w:rPr>
              <w:t>CDIP/11/2</w:t>
            </w:r>
          </w:p>
          <w:p w:rsidR="003201BC" w:rsidRPr="00543AFE" w:rsidRDefault="003201BC" w:rsidP="002E2661">
            <w:pPr>
              <w:rPr>
                <w:bCs/>
                <w:lang w:val="fr-FR" w:eastAsia="en-CA"/>
              </w:rPr>
            </w:pPr>
            <w:r w:rsidRPr="00543AFE">
              <w:rPr>
                <w:bCs/>
                <w:lang w:val="fr-FR" w:eastAsia="en-CA"/>
              </w:rPr>
              <w:t>CDIP/12/2</w:t>
            </w:r>
          </w:p>
        </w:tc>
      </w:tr>
      <w:tr w:rsidR="003201BC" w:rsidRPr="00182E15" w:rsidTr="007E42D6">
        <w:trPr>
          <w:jc w:val="center"/>
        </w:trPr>
        <w:tc>
          <w:tcPr>
            <w:tcW w:w="780" w:type="dxa"/>
            <w:tcMar>
              <w:top w:w="113" w:type="dxa"/>
              <w:bottom w:w="113" w:type="dxa"/>
            </w:tcMar>
          </w:tcPr>
          <w:p w:rsidR="003201BC" w:rsidRPr="00543AFE" w:rsidRDefault="003201BC" w:rsidP="003201BC">
            <w:pPr>
              <w:numPr>
                <w:ilvl w:val="0"/>
                <w:numId w:val="12"/>
              </w:numPr>
              <w:rPr>
                <w:bCs/>
                <w:lang w:val="fr-FR" w:eastAsia="en-CA"/>
              </w:rPr>
            </w:pPr>
          </w:p>
        </w:tc>
        <w:tc>
          <w:tcPr>
            <w:tcW w:w="2511" w:type="dxa"/>
            <w:tcMar>
              <w:top w:w="113" w:type="dxa"/>
              <w:bottom w:w="113" w:type="dxa"/>
            </w:tcMar>
          </w:tcPr>
          <w:p w:rsidR="003201BC" w:rsidRPr="00543AFE" w:rsidRDefault="003201BC" w:rsidP="007E42D6">
            <w:pPr>
              <w:rPr>
                <w:bCs/>
                <w:lang w:val="fr-FR" w:eastAsia="en-CA"/>
              </w:rPr>
            </w:pPr>
            <w:r w:rsidRPr="00543AFE">
              <w:rPr>
                <w:bCs/>
                <w:lang w:val="fr-FR" w:eastAsia="en-CA"/>
              </w:rPr>
              <w:t>Fournir une assistance complémentaire à l</w:t>
            </w:r>
            <w:r>
              <w:rPr>
                <w:bCs/>
                <w:lang w:val="fr-FR" w:eastAsia="en-CA"/>
              </w:rPr>
              <w:t>’</w:t>
            </w:r>
            <w:r w:rsidRPr="00543AFE">
              <w:rPr>
                <w:bCs/>
                <w:lang w:val="fr-FR" w:eastAsia="en-CA"/>
              </w:rPr>
              <w:t>OMPI sous forme de contributions de donateurs et constituer un fonds fiduciaire ou d</w:t>
            </w:r>
            <w:r>
              <w:rPr>
                <w:bCs/>
                <w:lang w:val="fr-FR" w:eastAsia="en-CA"/>
              </w:rPr>
              <w:t>’</w:t>
            </w:r>
            <w:r w:rsidRPr="00543AFE">
              <w:rPr>
                <w:bCs/>
                <w:lang w:val="fr-FR" w:eastAsia="en-CA"/>
              </w:rPr>
              <w:t>autres fonds de contributions volontaires au sein de l</w:t>
            </w:r>
            <w:r>
              <w:rPr>
                <w:bCs/>
                <w:lang w:val="fr-FR" w:eastAsia="en-CA"/>
              </w:rPr>
              <w:t>’</w:t>
            </w:r>
            <w:r w:rsidRPr="00543AFE">
              <w:rPr>
                <w:bCs/>
                <w:lang w:val="fr-FR" w:eastAsia="en-CA"/>
              </w:rPr>
              <w:t>OMPI, destinés plus particulièrement aux PMA, tout en continuant à accorder une priorité élevée au financement des activités en Afrique par des ressources budgétaires et extrabudgétaires pour promouvoir notamment l</w:t>
            </w:r>
            <w:r>
              <w:rPr>
                <w:bCs/>
                <w:lang w:val="fr-FR" w:eastAsia="en-CA"/>
              </w:rPr>
              <w:t>’</w:t>
            </w:r>
            <w:r w:rsidRPr="00543AFE">
              <w:rPr>
                <w:bCs/>
                <w:lang w:val="fr-FR" w:eastAsia="en-CA"/>
              </w:rPr>
              <w:t>exploitation juridique, commerciale, culturelle et économique de la propriété intellectuelle dans ces pays.</w:t>
            </w:r>
          </w:p>
        </w:tc>
        <w:tc>
          <w:tcPr>
            <w:tcW w:w="2062" w:type="dxa"/>
            <w:shd w:val="clear" w:color="auto" w:fill="auto"/>
            <w:tcMar>
              <w:top w:w="113" w:type="dxa"/>
              <w:bottom w:w="113" w:type="dxa"/>
            </w:tcMar>
          </w:tcPr>
          <w:p w:rsidR="003201BC" w:rsidRPr="00543AFE" w:rsidRDefault="003201BC" w:rsidP="002E2661">
            <w:pPr>
              <w:rPr>
                <w:bCs/>
                <w:lang w:val="fr-FR" w:eastAsia="en-CA"/>
              </w:rPr>
            </w:pPr>
            <w:r w:rsidRPr="00543AFE">
              <w:rPr>
                <w:bCs/>
                <w:lang w:val="fr-FR" w:eastAsia="en-CA"/>
              </w:rPr>
              <w:t xml:space="preserve">Examinée. </w:t>
            </w:r>
            <w:r>
              <w:rPr>
                <w:bCs/>
                <w:lang w:val="fr-FR" w:eastAsia="en-CA"/>
              </w:rPr>
              <w:t xml:space="preserve"> </w:t>
            </w:r>
            <w:r w:rsidRPr="00543AFE">
              <w:rPr>
                <w:bCs/>
                <w:lang w:val="fr-FR" w:eastAsia="en-CA"/>
              </w:rPr>
              <w:t>Activités approuvées (CDIP/2/4 et CDIP/3/INF/2).</w:t>
            </w:r>
          </w:p>
        </w:tc>
        <w:tc>
          <w:tcPr>
            <w:tcW w:w="5954" w:type="dxa"/>
            <w:shd w:val="clear" w:color="auto" w:fill="auto"/>
            <w:tcMar>
              <w:top w:w="113" w:type="dxa"/>
              <w:bottom w:w="113" w:type="dxa"/>
            </w:tcMar>
          </w:tcPr>
          <w:p w:rsidR="003201BC" w:rsidRDefault="003201BC" w:rsidP="002E2661">
            <w:pPr>
              <w:rPr>
                <w:bCs/>
                <w:lang w:val="fr-FR" w:eastAsia="en-CA"/>
              </w:rPr>
            </w:pPr>
            <w:r w:rsidRPr="00543AFE">
              <w:rPr>
                <w:bCs/>
                <w:lang w:val="fr-FR" w:eastAsia="en-CA"/>
              </w:rPr>
              <w:t>En cours d</w:t>
            </w:r>
            <w:r>
              <w:rPr>
                <w:bCs/>
                <w:lang w:val="fr-FR" w:eastAsia="en-CA"/>
              </w:rPr>
              <w:t>’</w:t>
            </w:r>
            <w:r w:rsidRPr="00543AFE">
              <w:rPr>
                <w:bCs/>
                <w:lang w:val="fr-FR" w:eastAsia="en-CA"/>
              </w:rPr>
              <w:t>application depuis le début de 2009.</w:t>
            </w:r>
          </w:p>
          <w:p w:rsidR="003201BC" w:rsidRDefault="003201BC" w:rsidP="002E2661">
            <w:pPr>
              <w:rPr>
                <w:bCs/>
                <w:lang w:val="fr-FR" w:eastAsia="en-CA"/>
              </w:rPr>
            </w:pPr>
          </w:p>
          <w:p w:rsidR="003201BC" w:rsidRPr="00543AFE" w:rsidRDefault="003201BC" w:rsidP="002E2661">
            <w:pPr>
              <w:rPr>
                <w:bCs/>
                <w:lang w:val="fr-FR" w:eastAsia="en-CA"/>
              </w:rPr>
            </w:pPr>
            <w:r w:rsidRPr="00543AFE">
              <w:rPr>
                <w:bCs/>
                <w:lang w:val="fr-FR" w:eastAsia="en-CA"/>
              </w:rPr>
              <w:t>Cette</w:t>
            </w:r>
            <w:r>
              <w:rPr>
                <w:bCs/>
                <w:lang w:val="fr-FR" w:eastAsia="en-CA"/>
              </w:rPr>
              <w:t> </w:t>
            </w:r>
            <w:r w:rsidRPr="00543AFE">
              <w:rPr>
                <w:bCs/>
                <w:lang w:val="fr-FR" w:eastAsia="en-CA"/>
              </w:rPr>
              <w:t>recommandation a été traitée par le projet DA_02_01 : “Conférence sur la mobilisation de ressources pour le développement” (document CDIP/3/INF/2).  Le projet a été achevé en novembre 2010.  Diverses activités de suivi de projet ont été intégrées dans les programmes et budgets 2010</w:t>
            </w:r>
            <w:r>
              <w:rPr>
                <w:bCs/>
                <w:lang w:val="fr-FR" w:eastAsia="en-CA"/>
              </w:rPr>
              <w:t>-</w:t>
            </w:r>
            <w:r w:rsidRPr="00543AFE">
              <w:rPr>
                <w:bCs/>
                <w:lang w:val="fr-FR" w:eastAsia="en-CA"/>
              </w:rPr>
              <w:t>2011 et 2012</w:t>
            </w:r>
            <w:r>
              <w:rPr>
                <w:bCs/>
                <w:lang w:val="fr-FR" w:eastAsia="en-CA"/>
              </w:rPr>
              <w:t>-</w:t>
            </w:r>
            <w:r w:rsidRPr="00543AFE">
              <w:rPr>
                <w:bCs/>
                <w:lang w:val="fr-FR" w:eastAsia="en-CA"/>
              </w:rPr>
              <w:t>2013.</w:t>
            </w:r>
          </w:p>
          <w:p w:rsidR="003201BC" w:rsidRPr="00543AFE" w:rsidRDefault="003201BC" w:rsidP="00B73323">
            <w:pPr>
              <w:rPr>
                <w:bCs/>
                <w:lang w:val="fr-FR" w:eastAsia="en-CA"/>
              </w:rPr>
            </w:pPr>
          </w:p>
          <w:p w:rsidR="003201BC" w:rsidRPr="00543AFE" w:rsidRDefault="003201BC" w:rsidP="002E2661">
            <w:pPr>
              <w:rPr>
                <w:bCs/>
                <w:lang w:val="fr-FR" w:eastAsia="en-CA"/>
              </w:rPr>
            </w:pPr>
            <w:r w:rsidRPr="00543AFE">
              <w:rPr>
                <w:bCs/>
                <w:lang w:val="fr-FR" w:eastAsia="en-CA"/>
              </w:rPr>
              <w:t>Un rapport d</w:t>
            </w:r>
            <w:r>
              <w:rPr>
                <w:bCs/>
                <w:lang w:val="fr-FR" w:eastAsia="en-CA"/>
              </w:rPr>
              <w:t>’</w:t>
            </w:r>
            <w:r w:rsidRPr="00543AFE">
              <w:rPr>
                <w:bCs/>
                <w:lang w:val="fr-FR" w:eastAsia="en-CA"/>
              </w:rPr>
              <w:t>évaluation pour ce projet a été présenté pour examen à la neuvième session du CDIP (CDIP/9/3).</w:t>
            </w:r>
          </w:p>
          <w:p w:rsidR="003201BC" w:rsidRPr="00543AFE" w:rsidRDefault="003201BC" w:rsidP="00B73323">
            <w:pPr>
              <w:rPr>
                <w:bCs/>
                <w:lang w:val="fr-FR" w:eastAsia="en-CA"/>
              </w:rPr>
            </w:pPr>
          </w:p>
          <w:p w:rsidR="003201BC" w:rsidRPr="00543AFE" w:rsidRDefault="003201BC" w:rsidP="007E42D6">
            <w:pPr>
              <w:rPr>
                <w:bCs/>
                <w:lang w:val="fr-FR" w:eastAsia="en-CA"/>
              </w:rPr>
            </w:pPr>
            <w:r w:rsidRPr="00543AFE">
              <w:rPr>
                <w:bCs/>
                <w:lang w:val="fr-FR" w:eastAsia="en-CA"/>
              </w:rPr>
              <w:t>Cette recommandation est aussi traitée dans le cadre</w:t>
            </w:r>
            <w:r w:rsidRPr="00543AFE">
              <w:rPr>
                <w:bCs/>
                <w:highlight w:val="white"/>
                <w:lang w:val="fr-FR" w:eastAsia="en-CA"/>
              </w:rPr>
              <w:t xml:space="preserve"> du projet </w:t>
            </w:r>
            <w:r w:rsidRPr="00543AFE">
              <w:rPr>
                <w:bCs/>
                <w:lang w:val="fr-FR" w:eastAsia="en-CA"/>
              </w:rPr>
              <w:t>pour le renforcement et le développement du secteur de l</w:t>
            </w:r>
            <w:r>
              <w:rPr>
                <w:bCs/>
                <w:lang w:val="fr-FR" w:eastAsia="en-CA"/>
              </w:rPr>
              <w:t>’</w:t>
            </w:r>
            <w:r w:rsidRPr="00543AFE">
              <w:rPr>
                <w:bCs/>
                <w:lang w:val="fr-FR" w:eastAsia="en-CA"/>
              </w:rPr>
              <w:t>audiovisuel au Burkina Faso et</w:t>
            </w:r>
            <w:r>
              <w:rPr>
                <w:bCs/>
                <w:lang w:val="fr-FR" w:eastAsia="en-CA"/>
              </w:rPr>
              <w:t xml:space="preserve"> dans certains pays africains (p</w:t>
            </w:r>
            <w:r w:rsidRPr="00543AFE">
              <w:rPr>
                <w:bCs/>
                <w:lang w:val="fr-FR" w:eastAsia="en-CA"/>
              </w:rPr>
              <w:t xml:space="preserve">rojet DA_1_2_4_10_11_1 </w:t>
            </w:r>
            <w:r w:rsidRPr="00543AFE">
              <w:rPr>
                <w:bCs/>
                <w:highlight w:val="white"/>
                <w:lang w:val="fr-FR" w:eastAsia="en-CA"/>
              </w:rPr>
              <w:t>figurant dans le document CDIP/9</w:t>
            </w:r>
            <w:r w:rsidRPr="00543AFE">
              <w:rPr>
                <w:bCs/>
                <w:lang w:val="fr-FR" w:eastAsia="en-CA"/>
              </w:rPr>
              <w:t>/13).</w:t>
            </w:r>
          </w:p>
        </w:tc>
        <w:tc>
          <w:tcPr>
            <w:tcW w:w="1701" w:type="dxa"/>
            <w:shd w:val="clear" w:color="auto" w:fill="auto"/>
            <w:tcMar>
              <w:top w:w="113" w:type="dxa"/>
              <w:bottom w:w="113" w:type="dxa"/>
            </w:tcMar>
          </w:tcPr>
          <w:p w:rsidR="003201BC" w:rsidRPr="00543AFE" w:rsidRDefault="003201BC" w:rsidP="002E2661">
            <w:pPr>
              <w:rPr>
                <w:bCs/>
                <w:lang w:val="fr-FR" w:eastAsia="en-CA"/>
              </w:rPr>
            </w:pPr>
            <w:r w:rsidRPr="00543AFE">
              <w:rPr>
                <w:bCs/>
                <w:lang w:val="fr-FR" w:eastAsia="en-CA"/>
              </w:rPr>
              <w:t>CDIP/1/3</w:t>
            </w:r>
          </w:p>
          <w:p w:rsidR="003201BC" w:rsidRPr="00543AFE" w:rsidRDefault="003201BC" w:rsidP="00B73323">
            <w:pPr>
              <w:rPr>
                <w:bCs/>
                <w:lang w:val="fr-FR" w:eastAsia="en-CA"/>
              </w:rPr>
            </w:pPr>
            <w:r w:rsidRPr="00543AFE">
              <w:rPr>
                <w:bCs/>
                <w:highlight w:val="white"/>
                <w:lang w:val="fr-FR" w:eastAsia="en-CA"/>
              </w:rPr>
              <w:t>CDIP/2</w:t>
            </w:r>
            <w:r w:rsidRPr="00543AFE">
              <w:rPr>
                <w:bCs/>
                <w:lang w:val="fr-FR" w:eastAsia="en-CA"/>
              </w:rPr>
              <w:t>/</w:t>
            </w:r>
            <w:r w:rsidRPr="00543AFE">
              <w:rPr>
                <w:bCs/>
                <w:highlight w:val="white"/>
                <w:lang w:val="fr-FR" w:eastAsia="en-CA"/>
              </w:rPr>
              <w:t>INF/2</w:t>
            </w:r>
          </w:p>
          <w:p w:rsidR="003201BC" w:rsidRPr="00543AFE" w:rsidRDefault="003201BC" w:rsidP="002E2661">
            <w:pPr>
              <w:rPr>
                <w:bCs/>
                <w:lang w:val="fr-FR" w:eastAsia="en-CA"/>
              </w:rPr>
            </w:pPr>
            <w:r w:rsidRPr="00543AFE">
              <w:rPr>
                <w:bCs/>
                <w:lang w:val="fr-FR" w:eastAsia="en-CA"/>
              </w:rPr>
              <w:t>CDIP/2/2</w:t>
            </w:r>
          </w:p>
          <w:p w:rsidR="003201BC" w:rsidRPr="00543AFE" w:rsidRDefault="003201BC" w:rsidP="00B73323">
            <w:pPr>
              <w:rPr>
                <w:bCs/>
                <w:lang w:val="fr-FR" w:eastAsia="en-CA"/>
              </w:rPr>
            </w:pPr>
          </w:p>
          <w:p w:rsidR="003201BC" w:rsidRPr="00543AFE" w:rsidRDefault="003201BC" w:rsidP="00B73323">
            <w:pPr>
              <w:rPr>
                <w:bCs/>
                <w:lang w:val="fr-FR" w:eastAsia="en-CA"/>
              </w:rPr>
            </w:pPr>
          </w:p>
        </w:tc>
        <w:tc>
          <w:tcPr>
            <w:tcW w:w="1609" w:type="dxa"/>
            <w:tcMar>
              <w:top w:w="113" w:type="dxa"/>
              <w:bottom w:w="113" w:type="dxa"/>
            </w:tcMar>
          </w:tcPr>
          <w:p w:rsidR="003201BC" w:rsidRPr="00182E15" w:rsidRDefault="003201BC" w:rsidP="002E2661">
            <w:pPr>
              <w:rPr>
                <w:bCs/>
                <w:lang w:val="en-US" w:eastAsia="en-CA"/>
              </w:rPr>
            </w:pPr>
            <w:r w:rsidRPr="00182E15">
              <w:rPr>
                <w:bCs/>
                <w:lang w:val="en-US" w:eastAsia="en-CA"/>
              </w:rPr>
              <w:t>CDIP/4/2</w:t>
            </w:r>
          </w:p>
          <w:p w:rsidR="003201BC" w:rsidRPr="00182E15" w:rsidRDefault="003201BC" w:rsidP="002E2661">
            <w:pPr>
              <w:rPr>
                <w:bCs/>
                <w:lang w:val="en-US" w:eastAsia="en-CA"/>
              </w:rPr>
            </w:pPr>
            <w:r w:rsidRPr="00182E15">
              <w:rPr>
                <w:bCs/>
                <w:lang w:val="en-US" w:eastAsia="en-CA"/>
              </w:rPr>
              <w:t>CDIP/6/2</w:t>
            </w:r>
          </w:p>
          <w:p w:rsidR="003201BC" w:rsidRPr="00182E15" w:rsidRDefault="003201BC" w:rsidP="002E2661">
            <w:pPr>
              <w:rPr>
                <w:bCs/>
                <w:lang w:val="en-US" w:eastAsia="en-CA"/>
              </w:rPr>
            </w:pPr>
            <w:r w:rsidRPr="00182E15">
              <w:rPr>
                <w:bCs/>
                <w:lang w:val="en-US" w:eastAsia="en-CA"/>
              </w:rPr>
              <w:t>CDIP/8/2</w:t>
            </w:r>
          </w:p>
          <w:p w:rsidR="003201BC" w:rsidRPr="00182E15" w:rsidRDefault="003201BC" w:rsidP="002E2661">
            <w:pPr>
              <w:rPr>
                <w:bCs/>
                <w:lang w:val="en-US" w:eastAsia="en-CA"/>
              </w:rPr>
            </w:pPr>
            <w:r w:rsidRPr="00182E15">
              <w:rPr>
                <w:bCs/>
                <w:lang w:val="en-US" w:eastAsia="en-CA"/>
              </w:rPr>
              <w:t>CDIP/9/3</w:t>
            </w:r>
          </w:p>
          <w:p w:rsidR="003201BC" w:rsidRPr="00182E15" w:rsidRDefault="003201BC" w:rsidP="002E2661">
            <w:pPr>
              <w:rPr>
                <w:bCs/>
                <w:lang w:val="en-US" w:eastAsia="en-CA"/>
              </w:rPr>
            </w:pPr>
            <w:r w:rsidRPr="00182E15">
              <w:rPr>
                <w:bCs/>
                <w:lang w:val="en-US" w:eastAsia="en-CA"/>
              </w:rPr>
              <w:t>CDIP/12/2</w:t>
            </w:r>
          </w:p>
        </w:tc>
      </w:tr>
      <w:tr w:rsidR="003201BC" w:rsidRPr="00290A24" w:rsidTr="007E42D6">
        <w:trPr>
          <w:jc w:val="center"/>
        </w:trPr>
        <w:tc>
          <w:tcPr>
            <w:tcW w:w="780" w:type="dxa"/>
            <w:tcMar>
              <w:top w:w="113" w:type="dxa"/>
              <w:bottom w:w="113" w:type="dxa"/>
            </w:tcMar>
          </w:tcPr>
          <w:p w:rsidR="003201BC" w:rsidRPr="00182E15" w:rsidRDefault="003201BC" w:rsidP="003201BC">
            <w:pPr>
              <w:numPr>
                <w:ilvl w:val="0"/>
                <w:numId w:val="12"/>
              </w:numPr>
              <w:rPr>
                <w:bCs/>
                <w:lang w:val="en-US" w:eastAsia="en-CA"/>
              </w:rPr>
            </w:pPr>
            <w:r w:rsidRPr="00182E15">
              <w:rPr>
                <w:lang w:val="en-US"/>
              </w:rPr>
              <w:br w:type="page"/>
            </w:r>
          </w:p>
        </w:tc>
        <w:tc>
          <w:tcPr>
            <w:tcW w:w="2511" w:type="dxa"/>
            <w:tcMar>
              <w:top w:w="113" w:type="dxa"/>
              <w:bottom w:w="113" w:type="dxa"/>
            </w:tcMar>
          </w:tcPr>
          <w:p w:rsidR="003201BC" w:rsidRPr="00290A24" w:rsidRDefault="003201BC" w:rsidP="00F04AC8">
            <w:pPr>
              <w:rPr>
                <w:bCs/>
                <w:lang w:val="fr-FR" w:eastAsia="en-CA"/>
              </w:rPr>
            </w:pPr>
            <w:r w:rsidRPr="00290A24">
              <w:rPr>
                <w:bCs/>
                <w:lang w:val="fr-FR" w:eastAsia="en-CA"/>
              </w:rPr>
              <w:t>Accroître les ressources humaines et financières en</w:t>
            </w:r>
            <w:r>
              <w:rPr>
                <w:bCs/>
                <w:lang w:val="fr-FR" w:eastAsia="en-CA"/>
              </w:rPr>
              <w:t> </w:t>
            </w:r>
            <w:r w:rsidRPr="00290A24">
              <w:rPr>
                <w:bCs/>
                <w:lang w:val="fr-FR" w:eastAsia="en-CA"/>
              </w:rPr>
              <w:t>faveur des programmes d</w:t>
            </w:r>
            <w:r>
              <w:rPr>
                <w:bCs/>
                <w:lang w:val="fr-FR" w:eastAsia="en-CA"/>
              </w:rPr>
              <w:t>’</w:t>
            </w:r>
            <w:r w:rsidRPr="00290A24">
              <w:rPr>
                <w:bCs/>
                <w:lang w:val="fr-FR" w:eastAsia="en-CA"/>
              </w:rPr>
              <w:t>assistance technique de l</w:t>
            </w:r>
            <w:r>
              <w:rPr>
                <w:bCs/>
                <w:lang w:val="fr-FR" w:eastAsia="en-CA"/>
              </w:rPr>
              <w:t>’</w:t>
            </w:r>
            <w:r w:rsidRPr="00290A24">
              <w:rPr>
                <w:bCs/>
                <w:lang w:val="fr-FR" w:eastAsia="en-CA"/>
              </w:rPr>
              <w:t xml:space="preserve">OMPI pour </w:t>
            </w:r>
            <w:r w:rsidRPr="00290A24">
              <w:rPr>
                <w:bCs/>
                <w:lang w:val="fr-FR" w:eastAsia="en-CA"/>
              </w:rPr>
              <w:lastRenderedPageBreak/>
              <w:t>promouvoir notamment une culture de la propriété intellectuelle axée sur le développement, en mettant l</w:t>
            </w:r>
            <w:r>
              <w:rPr>
                <w:bCs/>
                <w:lang w:val="fr-FR" w:eastAsia="en-CA"/>
              </w:rPr>
              <w:t>’</w:t>
            </w:r>
            <w:r w:rsidRPr="00290A24">
              <w:rPr>
                <w:bCs/>
                <w:lang w:val="fr-FR" w:eastAsia="en-CA"/>
              </w:rPr>
              <w:t>accent sur l</w:t>
            </w:r>
            <w:r>
              <w:rPr>
                <w:bCs/>
                <w:lang w:val="fr-FR" w:eastAsia="en-CA"/>
              </w:rPr>
              <w:t>’</w:t>
            </w:r>
            <w:r w:rsidRPr="00290A24">
              <w:rPr>
                <w:bCs/>
                <w:lang w:val="fr-FR" w:eastAsia="en-CA"/>
              </w:rPr>
              <w:t>initiation à la propriété intellectuelle dans les programmes d</w:t>
            </w:r>
            <w:r>
              <w:rPr>
                <w:bCs/>
                <w:lang w:val="fr-FR" w:eastAsia="en-CA"/>
              </w:rPr>
              <w:t>’</w:t>
            </w:r>
            <w:r w:rsidRPr="00290A24">
              <w:rPr>
                <w:bCs/>
                <w:lang w:val="fr-FR" w:eastAsia="en-CA"/>
              </w:rPr>
              <w:t>enseignement de différents niveaux et la sensibilisation accrue de l</w:t>
            </w:r>
            <w:r>
              <w:rPr>
                <w:bCs/>
                <w:lang w:val="fr-FR" w:eastAsia="en-CA"/>
              </w:rPr>
              <w:t>’</w:t>
            </w:r>
            <w:r w:rsidRPr="00290A24">
              <w:rPr>
                <w:bCs/>
                <w:lang w:val="fr-FR" w:eastAsia="en-CA"/>
              </w:rPr>
              <w:t>opinion publique à la propriété</w:t>
            </w:r>
            <w:r>
              <w:rPr>
                <w:bCs/>
                <w:lang w:val="fr-FR" w:eastAsia="en-CA"/>
              </w:rPr>
              <w:t xml:space="preserve"> </w:t>
            </w:r>
            <w:r w:rsidRPr="00290A24">
              <w:rPr>
                <w:bCs/>
                <w:lang w:val="fr-FR" w:eastAsia="en-CA"/>
              </w:rPr>
              <w:t>intellectuelle.</w:t>
            </w:r>
          </w:p>
        </w:tc>
        <w:tc>
          <w:tcPr>
            <w:tcW w:w="2062" w:type="dxa"/>
            <w:shd w:val="clear" w:color="auto" w:fill="auto"/>
            <w:tcMar>
              <w:top w:w="113" w:type="dxa"/>
              <w:bottom w:w="113" w:type="dxa"/>
            </w:tcMar>
          </w:tcPr>
          <w:p w:rsidR="003201BC" w:rsidRPr="00290A24" w:rsidRDefault="003201BC" w:rsidP="002E2661">
            <w:pPr>
              <w:rPr>
                <w:bCs/>
                <w:lang w:val="fr-FR" w:eastAsia="en-CA"/>
              </w:rPr>
            </w:pPr>
            <w:r w:rsidRPr="00290A24">
              <w:rPr>
                <w:bCs/>
                <w:lang w:val="fr-FR" w:eastAsia="en-CA"/>
              </w:rPr>
              <w:lastRenderedPageBreak/>
              <w:t>Examinée.  Activités approuvées (CDIP/2/4).</w:t>
            </w:r>
          </w:p>
        </w:tc>
        <w:tc>
          <w:tcPr>
            <w:tcW w:w="5954" w:type="dxa"/>
            <w:shd w:val="clear" w:color="auto" w:fill="auto"/>
            <w:tcMar>
              <w:top w:w="113" w:type="dxa"/>
              <w:bottom w:w="113" w:type="dxa"/>
            </w:tcMar>
          </w:tcPr>
          <w:p w:rsidR="003201BC" w:rsidRDefault="003201BC" w:rsidP="002E2661">
            <w:pPr>
              <w:rPr>
                <w:bCs/>
                <w:lang w:val="fr-FR" w:eastAsia="en-CA"/>
              </w:rPr>
            </w:pPr>
            <w:r w:rsidRPr="00290A24">
              <w:rPr>
                <w:bCs/>
                <w:lang w:val="fr-FR" w:eastAsia="en-CA"/>
              </w:rPr>
              <w:t>En cours d</w:t>
            </w:r>
            <w:r>
              <w:rPr>
                <w:bCs/>
                <w:lang w:val="fr-FR" w:eastAsia="en-CA"/>
              </w:rPr>
              <w:t>’</w:t>
            </w:r>
            <w:r w:rsidRPr="00290A24">
              <w:rPr>
                <w:bCs/>
                <w:lang w:val="fr-FR" w:eastAsia="en-CA"/>
              </w:rPr>
              <w:t>application depuis l</w:t>
            </w:r>
            <w:r>
              <w:rPr>
                <w:bCs/>
                <w:lang w:val="fr-FR" w:eastAsia="en-CA"/>
              </w:rPr>
              <w:t>’</w:t>
            </w:r>
            <w:r w:rsidRPr="00290A24">
              <w:rPr>
                <w:bCs/>
                <w:lang w:val="fr-FR" w:eastAsia="en-CA"/>
              </w:rPr>
              <w:t>adoption du Plan d</w:t>
            </w:r>
            <w:r>
              <w:rPr>
                <w:bCs/>
                <w:lang w:val="fr-FR" w:eastAsia="en-CA"/>
              </w:rPr>
              <w:t>’</w:t>
            </w:r>
            <w:r w:rsidRPr="00290A24">
              <w:rPr>
                <w:bCs/>
                <w:lang w:val="fr-FR" w:eastAsia="en-CA"/>
              </w:rPr>
              <w:t>action pour le développement en octobre 2007.</w:t>
            </w:r>
          </w:p>
          <w:p w:rsidR="003201BC" w:rsidRPr="00290A24" w:rsidRDefault="003201BC" w:rsidP="002E2661">
            <w:pPr>
              <w:rPr>
                <w:bCs/>
                <w:lang w:val="fr-FR" w:eastAsia="en-CA"/>
              </w:rPr>
            </w:pPr>
          </w:p>
          <w:p w:rsidR="003201BC" w:rsidRDefault="003201BC" w:rsidP="002E2661">
            <w:pPr>
              <w:rPr>
                <w:bCs/>
                <w:lang w:val="fr-FR" w:eastAsia="en-CA"/>
              </w:rPr>
            </w:pPr>
            <w:r w:rsidRPr="00290A24">
              <w:rPr>
                <w:bCs/>
                <w:lang w:val="fr-FR" w:eastAsia="en-CA"/>
              </w:rPr>
              <w:t>Selon le programme et budget de l</w:t>
            </w:r>
            <w:r>
              <w:rPr>
                <w:bCs/>
                <w:lang w:val="fr-FR" w:eastAsia="en-CA"/>
              </w:rPr>
              <w:t>’</w:t>
            </w:r>
            <w:r w:rsidRPr="00290A24">
              <w:rPr>
                <w:bCs/>
                <w:lang w:val="fr-FR" w:eastAsia="en-CA"/>
              </w:rPr>
              <w:t>OMPI pour l</w:t>
            </w:r>
            <w:r>
              <w:rPr>
                <w:bCs/>
                <w:lang w:val="fr-FR" w:eastAsia="en-CA"/>
              </w:rPr>
              <w:t>’</w:t>
            </w:r>
            <w:r w:rsidRPr="00290A24">
              <w:rPr>
                <w:bCs/>
                <w:lang w:val="fr-FR" w:eastAsia="en-CA"/>
              </w:rPr>
              <w:t>exercice biennal 2012</w:t>
            </w:r>
            <w:r w:rsidRPr="00872235">
              <w:rPr>
                <w:bCs/>
                <w:lang w:val="fr-FR" w:eastAsia="en-CA"/>
              </w:rPr>
              <w:noBreakHyphen/>
            </w:r>
            <w:r w:rsidRPr="00290A24">
              <w:rPr>
                <w:bCs/>
                <w:lang w:val="fr-FR" w:eastAsia="en-CA"/>
              </w:rPr>
              <w:t>2013, le total des ressources consacrées aux dépenses de développement s</w:t>
            </w:r>
            <w:r>
              <w:rPr>
                <w:bCs/>
                <w:lang w:val="fr-FR" w:eastAsia="en-CA"/>
              </w:rPr>
              <w:t>’</w:t>
            </w:r>
            <w:r w:rsidRPr="00290A24">
              <w:rPr>
                <w:bCs/>
                <w:lang w:val="fr-FR" w:eastAsia="en-CA"/>
              </w:rPr>
              <w:t xml:space="preserve">élève à 137,9 millions </w:t>
            </w:r>
            <w:r w:rsidRPr="00290A24">
              <w:rPr>
                <w:bCs/>
                <w:lang w:val="fr-FR" w:eastAsia="en-CA"/>
              </w:rPr>
              <w:lastRenderedPageBreak/>
              <w:t>de francs suisses (non compris les projets du Plan d</w:t>
            </w:r>
            <w:r>
              <w:rPr>
                <w:bCs/>
                <w:lang w:val="fr-FR" w:eastAsia="en-CA"/>
              </w:rPr>
              <w:t>’</w:t>
            </w:r>
            <w:r w:rsidRPr="00290A24">
              <w:rPr>
                <w:bCs/>
                <w:lang w:val="fr-FR" w:eastAsia="en-CA"/>
              </w:rPr>
              <w:t>action pour le développement).  Cela représente une augmentation globale des dépenses de développement de 19,4% pour l</w:t>
            </w:r>
            <w:r>
              <w:rPr>
                <w:bCs/>
                <w:lang w:val="fr-FR" w:eastAsia="en-CA"/>
              </w:rPr>
              <w:t>’</w:t>
            </w:r>
            <w:r w:rsidRPr="00290A24">
              <w:rPr>
                <w:bCs/>
                <w:lang w:val="fr-FR" w:eastAsia="en-CA"/>
              </w:rPr>
              <w:t>exercice biennal 2010</w:t>
            </w:r>
            <w:r>
              <w:rPr>
                <w:bCs/>
                <w:lang w:val="fr-FR" w:eastAsia="en-CA"/>
              </w:rPr>
              <w:t>-</w:t>
            </w:r>
            <w:r w:rsidRPr="00290A24">
              <w:rPr>
                <w:bCs/>
                <w:lang w:val="fr-FR" w:eastAsia="en-CA"/>
              </w:rPr>
              <w:t>2011 à 21,3% pour l</w:t>
            </w:r>
            <w:r>
              <w:rPr>
                <w:bCs/>
                <w:lang w:val="fr-FR" w:eastAsia="en-CA"/>
              </w:rPr>
              <w:t>’</w:t>
            </w:r>
            <w:r w:rsidRPr="00290A24">
              <w:rPr>
                <w:bCs/>
                <w:lang w:val="fr-FR" w:eastAsia="en-CA"/>
              </w:rPr>
              <w:t>exercice en cours.</w:t>
            </w:r>
          </w:p>
          <w:p w:rsidR="003201BC" w:rsidRPr="00290A24" w:rsidRDefault="003201BC" w:rsidP="00B73323">
            <w:pPr>
              <w:rPr>
                <w:bCs/>
                <w:lang w:val="fr-FR" w:eastAsia="en-CA"/>
              </w:rPr>
            </w:pPr>
          </w:p>
          <w:p w:rsidR="003201BC" w:rsidRPr="00290A24" w:rsidRDefault="003201BC" w:rsidP="002E2661">
            <w:pPr>
              <w:rPr>
                <w:bCs/>
                <w:lang w:val="fr-FR" w:eastAsia="en-CA"/>
              </w:rPr>
            </w:pPr>
            <w:r w:rsidRPr="00290A24">
              <w:rPr>
                <w:bCs/>
                <w:lang w:val="fr-FR" w:eastAsia="en-CA"/>
              </w:rPr>
              <w:t>En outre, pour l</w:t>
            </w:r>
            <w:r>
              <w:rPr>
                <w:bCs/>
                <w:lang w:val="fr-FR" w:eastAsia="en-CA"/>
              </w:rPr>
              <w:t>’</w:t>
            </w:r>
            <w:r w:rsidRPr="00290A24">
              <w:rPr>
                <w:bCs/>
                <w:lang w:val="fr-FR" w:eastAsia="en-CA"/>
              </w:rPr>
              <w:t>exercice biennal 2012</w:t>
            </w:r>
            <w:r>
              <w:rPr>
                <w:bCs/>
                <w:lang w:val="fr-FR" w:eastAsia="en-CA"/>
              </w:rPr>
              <w:t>-</w:t>
            </w:r>
            <w:r w:rsidRPr="00290A24">
              <w:rPr>
                <w:bCs/>
                <w:lang w:val="fr-FR" w:eastAsia="en-CA"/>
              </w:rPr>
              <w:t>2013, un montant total de 6,4 millions de francs suisses a été approuvé pour la mise en œuvre des projets du Plan d</w:t>
            </w:r>
            <w:r>
              <w:rPr>
                <w:bCs/>
                <w:lang w:val="fr-FR" w:eastAsia="en-CA"/>
              </w:rPr>
              <w:t>’</w:t>
            </w:r>
            <w:r w:rsidRPr="00290A24">
              <w:rPr>
                <w:bCs/>
                <w:lang w:val="fr-FR" w:eastAsia="en-CA"/>
              </w:rPr>
              <w:t>action pour le développement (voir tableau 8 du programme et budget</w:t>
            </w:r>
            <w:r>
              <w:rPr>
                <w:bCs/>
                <w:lang w:val="fr-FR" w:eastAsia="en-CA"/>
              </w:rPr>
              <w:t> </w:t>
            </w:r>
            <w:r w:rsidRPr="00290A24">
              <w:rPr>
                <w:bCs/>
                <w:lang w:val="fr-FR" w:eastAsia="en-CA"/>
              </w:rPr>
              <w:t>2012</w:t>
            </w:r>
            <w:r>
              <w:rPr>
                <w:bCs/>
                <w:lang w:val="fr-FR" w:eastAsia="en-CA"/>
              </w:rPr>
              <w:t>-</w:t>
            </w:r>
            <w:r w:rsidRPr="00290A24">
              <w:rPr>
                <w:bCs/>
                <w:lang w:val="fr-FR" w:eastAsia="en-CA"/>
              </w:rPr>
              <w:t>2013).</w:t>
            </w:r>
          </w:p>
          <w:p w:rsidR="003201BC" w:rsidRPr="00290A24" w:rsidRDefault="003201BC" w:rsidP="00B73323">
            <w:pPr>
              <w:rPr>
                <w:bCs/>
                <w:lang w:val="fr-FR" w:eastAsia="en-CA"/>
              </w:rPr>
            </w:pPr>
          </w:p>
          <w:p w:rsidR="003201BC" w:rsidRPr="00290A24" w:rsidRDefault="003201BC" w:rsidP="002E2661">
            <w:pPr>
              <w:rPr>
                <w:bCs/>
                <w:lang w:val="fr-FR" w:eastAsia="en-CA"/>
              </w:rPr>
            </w:pPr>
            <w:r w:rsidRPr="00290A24">
              <w:rPr>
                <w:bCs/>
                <w:lang w:val="fr-FR" w:eastAsia="en-CA"/>
              </w:rPr>
              <w:t>En ce qui concerne les activités visant à inscrire la propriété intellectuelle dans les programmes d</w:t>
            </w:r>
            <w:r>
              <w:rPr>
                <w:bCs/>
                <w:lang w:val="fr-FR" w:eastAsia="en-CA"/>
              </w:rPr>
              <w:t>’</w:t>
            </w:r>
            <w:r w:rsidRPr="00290A24">
              <w:rPr>
                <w:bCs/>
                <w:lang w:val="fr-FR" w:eastAsia="en-CA"/>
              </w:rPr>
              <w:t>enseignement de différents niveaux, un large éventail d</w:t>
            </w:r>
            <w:r>
              <w:rPr>
                <w:bCs/>
                <w:lang w:val="fr-FR" w:eastAsia="en-CA"/>
              </w:rPr>
              <w:t>’</w:t>
            </w:r>
            <w:r w:rsidRPr="00290A24">
              <w:rPr>
                <w:bCs/>
                <w:lang w:val="fr-FR" w:eastAsia="en-CA"/>
              </w:rPr>
              <w:t>entre elles est en cours, en particulier dans le cadre de l</w:t>
            </w:r>
            <w:r>
              <w:rPr>
                <w:bCs/>
                <w:lang w:val="fr-FR" w:eastAsia="en-CA"/>
              </w:rPr>
              <w:t>’</w:t>
            </w:r>
            <w:r w:rsidRPr="00290A24">
              <w:rPr>
                <w:bCs/>
                <w:lang w:val="fr-FR" w:eastAsia="en-CA"/>
              </w:rPr>
              <w:t>Académie de l</w:t>
            </w:r>
            <w:r>
              <w:rPr>
                <w:bCs/>
                <w:lang w:val="fr-FR" w:eastAsia="en-CA"/>
              </w:rPr>
              <w:t>’</w:t>
            </w:r>
            <w:r w:rsidRPr="00290A24">
              <w:rPr>
                <w:bCs/>
                <w:lang w:val="fr-FR" w:eastAsia="en-CA"/>
              </w:rPr>
              <w:t>OMPI.  Dans ce domaine, les académies de propriété intellectuelle innovantes (projets DA_10_01 figurant dans le CDIP/3/INF/2, et DA_10_02 figurant dans le CDIP/9/10 Rev.1) et l</w:t>
            </w:r>
            <w:r>
              <w:rPr>
                <w:bCs/>
                <w:lang w:val="fr-FR" w:eastAsia="en-CA"/>
              </w:rPr>
              <w:t>’</w:t>
            </w:r>
            <w:r w:rsidRPr="00290A24">
              <w:rPr>
                <w:bCs/>
                <w:lang w:val="fr-FR" w:eastAsia="en-CA"/>
              </w:rPr>
              <w:t>intégration du Plan d</w:t>
            </w:r>
            <w:r>
              <w:rPr>
                <w:bCs/>
                <w:lang w:val="fr-FR" w:eastAsia="en-CA"/>
              </w:rPr>
              <w:t>’</w:t>
            </w:r>
            <w:r w:rsidRPr="00290A24">
              <w:rPr>
                <w:bCs/>
                <w:lang w:val="fr-FR" w:eastAsia="en-CA"/>
              </w:rPr>
              <w:t>action pour le développement dans les programmes d</w:t>
            </w:r>
            <w:r>
              <w:rPr>
                <w:bCs/>
                <w:lang w:val="fr-FR" w:eastAsia="en-CA"/>
              </w:rPr>
              <w:t>’</w:t>
            </w:r>
            <w:r w:rsidRPr="00290A24">
              <w:rPr>
                <w:bCs/>
                <w:lang w:val="fr-FR" w:eastAsia="en-CA"/>
              </w:rPr>
              <w:t>enseignement à distance de l</w:t>
            </w:r>
            <w:r>
              <w:rPr>
                <w:bCs/>
                <w:lang w:val="fr-FR" w:eastAsia="en-CA"/>
              </w:rPr>
              <w:t>’</w:t>
            </w:r>
            <w:r w:rsidRPr="00290A24">
              <w:rPr>
                <w:bCs/>
                <w:lang w:val="fr-FR" w:eastAsia="en-CA"/>
              </w:rPr>
              <w:t>OMPI, qu</w:t>
            </w:r>
            <w:r>
              <w:rPr>
                <w:bCs/>
                <w:lang w:val="fr-FR" w:eastAsia="en-CA"/>
              </w:rPr>
              <w:t>’</w:t>
            </w:r>
            <w:r w:rsidRPr="00290A24">
              <w:rPr>
                <w:bCs/>
                <w:lang w:val="fr-FR" w:eastAsia="en-CA"/>
              </w:rPr>
              <w:t>utilisent différents établissements d</w:t>
            </w:r>
            <w:r>
              <w:rPr>
                <w:bCs/>
                <w:lang w:val="fr-FR" w:eastAsia="en-CA"/>
              </w:rPr>
              <w:t>’</w:t>
            </w:r>
            <w:r w:rsidRPr="00290A24">
              <w:rPr>
                <w:bCs/>
                <w:lang w:val="fr-FR" w:eastAsia="en-CA"/>
              </w:rPr>
              <w:t xml:space="preserve">enseignement, constituent deux initiatives importantes. </w:t>
            </w:r>
            <w:r>
              <w:rPr>
                <w:bCs/>
                <w:lang w:val="fr-FR" w:eastAsia="en-CA"/>
              </w:rPr>
              <w:t xml:space="preserve"> </w:t>
            </w:r>
          </w:p>
        </w:tc>
        <w:tc>
          <w:tcPr>
            <w:tcW w:w="1701" w:type="dxa"/>
            <w:shd w:val="clear" w:color="auto" w:fill="auto"/>
            <w:tcMar>
              <w:top w:w="113" w:type="dxa"/>
              <w:bottom w:w="113" w:type="dxa"/>
            </w:tcMar>
          </w:tcPr>
          <w:p w:rsidR="003201BC" w:rsidRPr="00290A24" w:rsidRDefault="003201BC" w:rsidP="002E2661">
            <w:pPr>
              <w:rPr>
                <w:bCs/>
                <w:lang w:val="fr-FR" w:eastAsia="en-CA"/>
              </w:rPr>
            </w:pPr>
            <w:r w:rsidRPr="00290A24">
              <w:rPr>
                <w:bCs/>
                <w:lang w:val="fr-FR" w:eastAsia="en-CA"/>
              </w:rPr>
              <w:lastRenderedPageBreak/>
              <w:t>CDIP/1/3</w:t>
            </w:r>
          </w:p>
          <w:p w:rsidR="003201BC" w:rsidRPr="00290A24" w:rsidRDefault="003201BC" w:rsidP="002E2661">
            <w:pPr>
              <w:rPr>
                <w:bCs/>
                <w:lang w:val="fr-FR" w:eastAsia="en-CA"/>
              </w:rPr>
            </w:pPr>
            <w:r w:rsidRPr="00290A24">
              <w:rPr>
                <w:bCs/>
                <w:lang w:val="fr-FR" w:eastAsia="en-CA"/>
              </w:rPr>
              <w:t>CDIP/2/3</w:t>
            </w:r>
          </w:p>
          <w:p w:rsidR="003201BC" w:rsidRPr="00290A24" w:rsidRDefault="003201BC" w:rsidP="00B73323">
            <w:pPr>
              <w:rPr>
                <w:bCs/>
                <w:lang w:val="fr-FR" w:eastAsia="en-CA"/>
              </w:rPr>
            </w:pPr>
          </w:p>
          <w:p w:rsidR="003201BC" w:rsidRPr="00290A24" w:rsidRDefault="003201BC" w:rsidP="00B73323">
            <w:pPr>
              <w:rPr>
                <w:bCs/>
                <w:lang w:val="fr-FR" w:eastAsia="en-CA"/>
              </w:rPr>
            </w:pPr>
          </w:p>
          <w:p w:rsidR="003201BC" w:rsidRPr="00290A24" w:rsidRDefault="003201BC" w:rsidP="00B73323">
            <w:pPr>
              <w:rPr>
                <w:bCs/>
                <w:lang w:val="fr-FR" w:eastAsia="en-CA"/>
              </w:rPr>
            </w:pPr>
          </w:p>
          <w:p w:rsidR="003201BC" w:rsidRPr="00290A24" w:rsidRDefault="003201BC" w:rsidP="00B73323">
            <w:pPr>
              <w:rPr>
                <w:bCs/>
                <w:lang w:val="fr-FR" w:eastAsia="en-CA"/>
              </w:rPr>
            </w:pPr>
          </w:p>
        </w:tc>
        <w:tc>
          <w:tcPr>
            <w:tcW w:w="1609" w:type="dxa"/>
            <w:tcMar>
              <w:top w:w="113" w:type="dxa"/>
              <w:bottom w:w="113" w:type="dxa"/>
            </w:tcMar>
          </w:tcPr>
          <w:p w:rsidR="003201BC" w:rsidRPr="00182E15" w:rsidRDefault="003201BC" w:rsidP="002E2661">
            <w:pPr>
              <w:rPr>
                <w:bCs/>
                <w:lang w:val="en-US" w:eastAsia="en-CA"/>
              </w:rPr>
            </w:pPr>
            <w:r w:rsidRPr="00182E15">
              <w:rPr>
                <w:bCs/>
                <w:lang w:val="en-US" w:eastAsia="en-CA"/>
              </w:rPr>
              <w:t>CDIP/3/5</w:t>
            </w:r>
          </w:p>
          <w:p w:rsidR="003201BC" w:rsidRPr="00182E15" w:rsidRDefault="003201BC" w:rsidP="002E2661">
            <w:pPr>
              <w:rPr>
                <w:bCs/>
                <w:lang w:val="en-US" w:eastAsia="en-CA"/>
              </w:rPr>
            </w:pPr>
            <w:r w:rsidRPr="00182E15">
              <w:rPr>
                <w:bCs/>
                <w:lang w:val="en-US" w:eastAsia="en-CA"/>
              </w:rPr>
              <w:t>CDIP/6/3</w:t>
            </w:r>
          </w:p>
          <w:p w:rsidR="003201BC" w:rsidRPr="00182E15" w:rsidRDefault="003201BC" w:rsidP="002E2661">
            <w:pPr>
              <w:rPr>
                <w:bCs/>
                <w:lang w:val="en-US" w:eastAsia="en-CA"/>
              </w:rPr>
            </w:pPr>
            <w:r w:rsidRPr="00182E15">
              <w:rPr>
                <w:bCs/>
                <w:lang w:val="en-US" w:eastAsia="en-CA"/>
              </w:rPr>
              <w:t>CDIP/8/2</w:t>
            </w:r>
          </w:p>
          <w:p w:rsidR="003201BC" w:rsidRPr="00182E15" w:rsidRDefault="003201BC" w:rsidP="002E2661">
            <w:pPr>
              <w:rPr>
                <w:bCs/>
                <w:lang w:val="en-US" w:eastAsia="en-CA"/>
              </w:rPr>
            </w:pPr>
            <w:r w:rsidRPr="00182E15">
              <w:rPr>
                <w:bCs/>
                <w:lang w:val="en-US" w:eastAsia="en-CA"/>
              </w:rPr>
              <w:t>CDIP/9/6</w:t>
            </w:r>
          </w:p>
          <w:p w:rsidR="003201BC" w:rsidRPr="00182E15" w:rsidRDefault="003201BC" w:rsidP="002E2661">
            <w:pPr>
              <w:rPr>
                <w:bCs/>
                <w:lang w:val="en-US" w:eastAsia="en-CA"/>
              </w:rPr>
            </w:pPr>
            <w:r w:rsidRPr="00182E15">
              <w:rPr>
                <w:bCs/>
                <w:lang w:val="en-US" w:eastAsia="en-CA"/>
              </w:rPr>
              <w:t>CDIP/10/2</w:t>
            </w:r>
          </w:p>
          <w:p w:rsidR="003201BC" w:rsidRPr="00290A24" w:rsidRDefault="003201BC" w:rsidP="002E2661">
            <w:pPr>
              <w:rPr>
                <w:bCs/>
                <w:lang w:val="fr-FR" w:eastAsia="en-CA"/>
              </w:rPr>
            </w:pPr>
            <w:r w:rsidRPr="00290A24">
              <w:rPr>
                <w:bCs/>
                <w:lang w:val="fr-FR" w:eastAsia="en-CA"/>
              </w:rPr>
              <w:t>CDIP/12/2</w:t>
            </w:r>
          </w:p>
        </w:tc>
      </w:tr>
      <w:tr w:rsidR="003201BC" w:rsidRPr="00290A24" w:rsidTr="007E42D6">
        <w:trPr>
          <w:jc w:val="center"/>
        </w:trPr>
        <w:tc>
          <w:tcPr>
            <w:tcW w:w="780" w:type="dxa"/>
            <w:tcMar>
              <w:top w:w="113" w:type="dxa"/>
              <w:bottom w:w="113" w:type="dxa"/>
            </w:tcMar>
          </w:tcPr>
          <w:p w:rsidR="003201BC" w:rsidRPr="00290A24" w:rsidRDefault="003201BC" w:rsidP="003201BC">
            <w:pPr>
              <w:numPr>
                <w:ilvl w:val="0"/>
                <w:numId w:val="12"/>
              </w:numPr>
              <w:rPr>
                <w:bCs/>
                <w:lang w:val="fr-FR"/>
              </w:rPr>
            </w:pPr>
          </w:p>
        </w:tc>
        <w:tc>
          <w:tcPr>
            <w:tcW w:w="2511" w:type="dxa"/>
            <w:tcMar>
              <w:top w:w="113" w:type="dxa"/>
              <w:bottom w:w="113" w:type="dxa"/>
            </w:tcMar>
          </w:tcPr>
          <w:p w:rsidR="003201BC" w:rsidRPr="00290A24" w:rsidRDefault="003201BC" w:rsidP="002E2661">
            <w:pPr>
              <w:rPr>
                <w:bCs/>
                <w:lang w:val="fr-FR"/>
              </w:rPr>
            </w:pPr>
            <w:r w:rsidRPr="00290A24">
              <w:rPr>
                <w:bCs/>
                <w:lang w:val="fr-FR"/>
              </w:rPr>
              <w:t xml:space="preserve">Accorder une attention particulière aux besoins des PME, des institutions chargées de la recherche scientifique et des industries culturelles et aider les États </w:t>
            </w:r>
            <w:r w:rsidRPr="00290A24">
              <w:rPr>
                <w:bCs/>
                <w:lang w:val="fr-FR"/>
              </w:rPr>
              <w:lastRenderedPageBreak/>
              <w:t>membres, à leur demande, à élaborer des stratégies nationales appropriées dans le domaine de la propriété intellectuelle.</w:t>
            </w:r>
          </w:p>
        </w:tc>
        <w:tc>
          <w:tcPr>
            <w:tcW w:w="2062" w:type="dxa"/>
            <w:shd w:val="clear" w:color="auto" w:fill="auto"/>
            <w:tcMar>
              <w:top w:w="113" w:type="dxa"/>
              <w:bottom w:w="113" w:type="dxa"/>
            </w:tcMar>
          </w:tcPr>
          <w:p w:rsidR="003201BC" w:rsidRPr="00290A24" w:rsidRDefault="003201BC" w:rsidP="002E2661">
            <w:pPr>
              <w:rPr>
                <w:bCs/>
                <w:lang w:val="fr-FR" w:eastAsia="en-CA"/>
              </w:rPr>
            </w:pPr>
            <w:r w:rsidRPr="00290A24">
              <w:rPr>
                <w:bCs/>
                <w:lang w:val="fr-FR" w:eastAsia="en-CA"/>
              </w:rPr>
              <w:lastRenderedPageBreak/>
              <w:t>Examinée.  Activités approuvées (CDIP/2/4 et CDIP/5/5).</w:t>
            </w:r>
          </w:p>
        </w:tc>
        <w:tc>
          <w:tcPr>
            <w:tcW w:w="5954" w:type="dxa"/>
            <w:shd w:val="clear" w:color="auto" w:fill="auto"/>
            <w:tcMar>
              <w:top w:w="113" w:type="dxa"/>
              <w:bottom w:w="113" w:type="dxa"/>
            </w:tcMar>
          </w:tcPr>
          <w:p w:rsidR="003201BC" w:rsidRDefault="003201BC" w:rsidP="002E2661">
            <w:pPr>
              <w:rPr>
                <w:bCs/>
                <w:lang w:val="fr-FR" w:eastAsia="en-CA"/>
              </w:rPr>
            </w:pPr>
            <w:r w:rsidRPr="00290A24">
              <w:rPr>
                <w:bCs/>
                <w:lang w:val="fr-FR" w:eastAsia="en-CA"/>
              </w:rPr>
              <w:t>En cours d</w:t>
            </w:r>
            <w:r>
              <w:rPr>
                <w:bCs/>
                <w:lang w:val="fr-FR" w:eastAsia="en-CA"/>
              </w:rPr>
              <w:t>’</w:t>
            </w:r>
            <w:r w:rsidRPr="00290A24">
              <w:rPr>
                <w:bCs/>
                <w:lang w:val="fr-FR" w:eastAsia="en-CA"/>
              </w:rPr>
              <w:t>application depuis l</w:t>
            </w:r>
            <w:r>
              <w:rPr>
                <w:bCs/>
                <w:lang w:val="fr-FR" w:eastAsia="en-CA"/>
              </w:rPr>
              <w:t>’</w:t>
            </w:r>
            <w:r w:rsidRPr="00290A24">
              <w:rPr>
                <w:bCs/>
                <w:lang w:val="fr-FR" w:eastAsia="en-CA"/>
              </w:rPr>
              <w:t>adoption du Plan d</w:t>
            </w:r>
            <w:r>
              <w:rPr>
                <w:bCs/>
                <w:lang w:val="fr-FR" w:eastAsia="en-CA"/>
              </w:rPr>
              <w:t>’</w:t>
            </w:r>
            <w:r w:rsidRPr="00290A24">
              <w:rPr>
                <w:bCs/>
                <w:lang w:val="fr-FR" w:eastAsia="en-CA"/>
              </w:rPr>
              <w:t>action pour le développement en octobre 2007.</w:t>
            </w:r>
          </w:p>
          <w:p w:rsidR="003201BC" w:rsidRDefault="003201BC" w:rsidP="002E2661">
            <w:pPr>
              <w:rPr>
                <w:bCs/>
                <w:lang w:val="fr-FR" w:eastAsia="en-CA"/>
              </w:rPr>
            </w:pPr>
          </w:p>
          <w:p w:rsidR="003201BC" w:rsidRPr="00290A24" w:rsidRDefault="003201BC" w:rsidP="002E2661">
            <w:pPr>
              <w:rPr>
                <w:lang w:val="fr-FR"/>
              </w:rPr>
            </w:pPr>
            <w:r w:rsidRPr="00290A24">
              <w:rPr>
                <w:bCs/>
                <w:lang w:val="fr-FR" w:eastAsia="en-CA"/>
              </w:rPr>
              <w:t>Cette recommandation a été traitée par le projet DA_10_05 sur le “Renforcement des capacités des institutions et des utilisateurs aux niveaux national, sous</w:t>
            </w:r>
            <w:r w:rsidRPr="00C86FD8">
              <w:rPr>
                <w:bCs/>
                <w:lang w:val="fr-FR" w:eastAsia="en-CA"/>
              </w:rPr>
              <w:noBreakHyphen/>
            </w:r>
            <w:r w:rsidRPr="00290A24">
              <w:rPr>
                <w:bCs/>
                <w:lang w:val="fr-FR" w:eastAsia="en-CA"/>
              </w:rPr>
              <w:t>régional et régional”.</w:t>
            </w:r>
          </w:p>
          <w:p w:rsidR="003201BC" w:rsidRPr="00290A24" w:rsidRDefault="003201BC" w:rsidP="00B73323">
            <w:pPr>
              <w:rPr>
                <w:bCs/>
                <w:lang w:val="fr-FR" w:eastAsia="en-CA"/>
              </w:rPr>
            </w:pPr>
          </w:p>
          <w:p w:rsidR="003201BC" w:rsidRPr="00290A24" w:rsidRDefault="003201BC" w:rsidP="002E2661">
            <w:pPr>
              <w:rPr>
                <w:bCs/>
                <w:lang w:val="fr-FR" w:eastAsia="en-CA"/>
              </w:rPr>
            </w:pPr>
            <w:r w:rsidRPr="00290A24">
              <w:rPr>
                <w:bCs/>
                <w:lang w:val="fr-FR" w:eastAsia="en-CA"/>
              </w:rPr>
              <w:lastRenderedPageBreak/>
              <w:t>Un rapport d</w:t>
            </w:r>
            <w:r>
              <w:rPr>
                <w:bCs/>
                <w:lang w:val="fr-FR" w:eastAsia="en-CA"/>
              </w:rPr>
              <w:t>’</w:t>
            </w:r>
            <w:r w:rsidRPr="00290A24">
              <w:rPr>
                <w:bCs/>
                <w:lang w:val="fr-FR" w:eastAsia="en-CA"/>
              </w:rPr>
              <w:t>évaluation pour ce projet a été présenté pour examen à la dixième session du CDIP (CDIP/10/7).</w:t>
            </w:r>
          </w:p>
          <w:p w:rsidR="003201BC" w:rsidRPr="00290A24" w:rsidRDefault="003201BC" w:rsidP="00B73323">
            <w:pPr>
              <w:rPr>
                <w:bCs/>
                <w:lang w:val="fr-FR" w:eastAsia="en-CA"/>
              </w:rPr>
            </w:pPr>
          </w:p>
          <w:p w:rsidR="003201BC" w:rsidRDefault="003201BC" w:rsidP="00B73323">
            <w:pPr>
              <w:rPr>
                <w:bCs/>
                <w:lang w:val="fr-FR" w:eastAsia="en-CA"/>
              </w:rPr>
            </w:pPr>
            <w:r w:rsidRPr="00290A24">
              <w:rPr>
                <w:bCs/>
                <w:highlight w:val="white"/>
                <w:lang w:val="fr-FR" w:eastAsia="en-CA"/>
              </w:rPr>
              <w:t>L</w:t>
            </w:r>
            <w:r>
              <w:rPr>
                <w:bCs/>
                <w:highlight w:val="white"/>
                <w:lang w:val="fr-FR" w:eastAsia="en-CA"/>
              </w:rPr>
              <w:t>’</w:t>
            </w:r>
            <w:r w:rsidRPr="00290A24">
              <w:rPr>
                <w:bCs/>
                <w:highlight w:val="white"/>
                <w:lang w:val="fr-FR" w:eastAsia="en-CA"/>
              </w:rPr>
              <w:t>élément des industries de la création dans le projet DA_10_04</w:t>
            </w:r>
            <w:r w:rsidRPr="00290A24">
              <w:rPr>
                <w:bCs/>
                <w:lang w:val="fr-FR" w:eastAsia="en-CA"/>
              </w:rPr>
              <w:t xml:space="preserve"> </w:t>
            </w:r>
            <w:r w:rsidRPr="00290A24">
              <w:rPr>
                <w:bCs/>
                <w:highlight w:val="white"/>
                <w:lang w:val="fr-FR" w:eastAsia="en-CA"/>
              </w:rPr>
              <w:t xml:space="preserve">sur le </w:t>
            </w:r>
            <w:r w:rsidRPr="00290A24">
              <w:rPr>
                <w:bCs/>
                <w:lang w:val="fr-FR" w:eastAsia="en-CA"/>
              </w:rPr>
              <w:t>renforcement de la capacité des institutions gouvernementales et partenaires œuvrant dans le domaine de la propriété intellectuelle au niveau national à gérer, superviser et promouvoir les industries de la création et à améliorer les résultats et l</w:t>
            </w:r>
            <w:r>
              <w:rPr>
                <w:bCs/>
                <w:lang w:val="fr-FR" w:eastAsia="en-CA"/>
              </w:rPr>
              <w:t>’</w:t>
            </w:r>
            <w:r w:rsidRPr="00290A24">
              <w:rPr>
                <w:bCs/>
                <w:lang w:val="fr-FR" w:eastAsia="en-CA"/>
              </w:rPr>
              <w:t>organisation en réseau des organismes de gestion collective du droit d</w:t>
            </w:r>
            <w:r>
              <w:rPr>
                <w:bCs/>
                <w:lang w:val="fr-FR" w:eastAsia="en-CA"/>
              </w:rPr>
              <w:t>’</w:t>
            </w:r>
            <w:r w:rsidRPr="00290A24">
              <w:rPr>
                <w:bCs/>
                <w:lang w:val="fr-FR" w:eastAsia="en-CA"/>
              </w:rPr>
              <w:t>auteur (</w:t>
            </w:r>
            <w:r w:rsidRPr="00290A24">
              <w:rPr>
                <w:bCs/>
                <w:highlight w:val="white"/>
                <w:lang w:val="fr-FR" w:eastAsia="en-CA"/>
              </w:rPr>
              <w:t>figurant dans le document CDIP/3/INF/2</w:t>
            </w:r>
            <w:r w:rsidRPr="00290A24">
              <w:rPr>
                <w:bCs/>
                <w:lang w:val="fr-FR" w:eastAsia="en-CA"/>
              </w:rPr>
              <w:t xml:space="preserve">) </w:t>
            </w:r>
            <w:r w:rsidRPr="00290A24">
              <w:rPr>
                <w:bCs/>
                <w:highlight w:val="white"/>
                <w:lang w:val="fr-FR" w:eastAsia="en-CA"/>
              </w:rPr>
              <w:t>a aussi contribué à la mise en œuvre de cette recommandation</w:t>
            </w:r>
            <w:r w:rsidRPr="00290A24">
              <w:rPr>
                <w:bCs/>
                <w:lang w:val="fr-FR" w:eastAsia="en-CA"/>
              </w:rPr>
              <w:t>.</w:t>
            </w:r>
          </w:p>
          <w:p w:rsidR="003201BC" w:rsidRPr="00290A24" w:rsidRDefault="003201BC" w:rsidP="00B73323">
            <w:pPr>
              <w:rPr>
                <w:bCs/>
                <w:lang w:val="fr-FR" w:eastAsia="en-CA"/>
              </w:rPr>
            </w:pPr>
          </w:p>
          <w:p w:rsidR="003201BC" w:rsidRDefault="003201BC" w:rsidP="00B73323">
            <w:pPr>
              <w:rPr>
                <w:bCs/>
                <w:lang w:val="fr-FR" w:eastAsia="en-CA"/>
              </w:rPr>
            </w:pPr>
            <w:r w:rsidRPr="00290A24">
              <w:rPr>
                <w:bCs/>
                <w:lang w:val="fr-FR" w:eastAsia="en-CA"/>
              </w:rPr>
              <w:t>Cette recommandation est aussi traitée dans le cadre des</w:t>
            </w:r>
            <w:r>
              <w:rPr>
                <w:bCs/>
                <w:lang w:val="fr-FR" w:eastAsia="en-CA"/>
              </w:rPr>
              <w:t> </w:t>
            </w:r>
            <w:r w:rsidRPr="00290A24">
              <w:rPr>
                <w:bCs/>
                <w:lang w:val="fr-FR" w:eastAsia="en-CA"/>
              </w:rPr>
              <w:t>projets suivants</w:t>
            </w:r>
            <w:r>
              <w:rPr>
                <w:bCs/>
                <w:lang w:val="fr-FR" w:eastAsia="en-CA"/>
              </w:rPr>
              <w:t> </w:t>
            </w:r>
            <w:r w:rsidRPr="00290A24">
              <w:rPr>
                <w:bCs/>
                <w:lang w:val="fr-FR" w:eastAsia="en-CA"/>
              </w:rPr>
              <w:t>:</w:t>
            </w:r>
          </w:p>
          <w:p w:rsidR="003201BC" w:rsidRPr="00290A24" w:rsidRDefault="003201BC" w:rsidP="00B73323">
            <w:pPr>
              <w:rPr>
                <w:bCs/>
                <w:lang w:val="fr-FR" w:eastAsia="en-CA"/>
              </w:rPr>
            </w:pPr>
          </w:p>
          <w:p w:rsidR="003201BC" w:rsidRPr="00290A24" w:rsidRDefault="003201BC" w:rsidP="00B73323">
            <w:pPr>
              <w:rPr>
                <w:bCs/>
                <w:lang w:val="fr-FR" w:eastAsia="en-CA"/>
              </w:rPr>
            </w:pPr>
            <w:r w:rsidRPr="00290A24">
              <w:rPr>
                <w:bCs/>
                <w:lang w:val="fr-FR" w:eastAsia="en-CA"/>
              </w:rPr>
              <w:t>1.</w:t>
            </w:r>
            <w:r>
              <w:rPr>
                <w:bCs/>
                <w:lang w:val="fr-FR" w:eastAsia="en-CA"/>
              </w:rPr>
              <w:t xml:space="preserve"> </w:t>
            </w:r>
            <w:r w:rsidRPr="00290A24">
              <w:rPr>
                <w:bCs/>
                <w:lang w:val="fr-FR" w:eastAsia="en-CA"/>
              </w:rPr>
              <w:t xml:space="preserve"> </w:t>
            </w:r>
            <w:r w:rsidRPr="00290A24">
              <w:rPr>
                <w:bCs/>
                <w:highlight w:val="white"/>
                <w:lang w:val="fr-FR" w:eastAsia="en-CA"/>
              </w:rPr>
              <w:t xml:space="preserve">Projet sur la </w:t>
            </w:r>
            <w:r w:rsidRPr="00290A24">
              <w:rPr>
                <w:bCs/>
                <w:lang w:val="fr-FR" w:eastAsia="en-CA"/>
              </w:rPr>
              <w:t>propriété intellectuelle et la création de marques de produits aux fins de développement des entreprises dans les pays en développement et les pays moins avancés</w:t>
            </w:r>
            <w:r>
              <w:rPr>
                <w:bCs/>
                <w:highlight w:val="white"/>
                <w:lang w:val="fr-FR" w:eastAsia="en-CA"/>
              </w:rPr>
              <w:t xml:space="preserve"> (p</w:t>
            </w:r>
            <w:r w:rsidRPr="00290A24">
              <w:rPr>
                <w:bCs/>
                <w:highlight w:val="white"/>
                <w:lang w:val="fr-FR" w:eastAsia="en-CA"/>
              </w:rPr>
              <w:t>rojet DA_04_10_01 figurant dans le document CDIP/5</w:t>
            </w:r>
            <w:r w:rsidRPr="00290A24">
              <w:rPr>
                <w:bCs/>
                <w:lang w:val="fr-FR" w:eastAsia="en-CA"/>
              </w:rPr>
              <w:t>/5).</w:t>
            </w:r>
          </w:p>
          <w:p w:rsidR="003201BC" w:rsidRPr="00290A24" w:rsidRDefault="003201BC" w:rsidP="00B73323">
            <w:pPr>
              <w:rPr>
                <w:bCs/>
                <w:lang w:val="fr-FR" w:eastAsia="en-CA"/>
              </w:rPr>
            </w:pPr>
          </w:p>
          <w:p w:rsidR="003201BC" w:rsidRPr="00290A24" w:rsidRDefault="003201BC" w:rsidP="00B73323">
            <w:pPr>
              <w:rPr>
                <w:bCs/>
                <w:lang w:val="fr-FR" w:eastAsia="en-CA"/>
              </w:rPr>
            </w:pPr>
            <w:r w:rsidRPr="00290A24">
              <w:rPr>
                <w:bCs/>
                <w:lang w:val="fr-FR" w:eastAsia="en-CA"/>
              </w:rPr>
              <w:t xml:space="preserve">2. </w:t>
            </w:r>
            <w:r>
              <w:rPr>
                <w:bCs/>
                <w:lang w:val="fr-FR" w:eastAsia="en-CA"/>
              </w:rPr>
              <w:t xml:space="preserve"> </w:t>
            </w:r>
            <w:r w:rsidRPr="00290A24">
              <w:rPr>
                <w:bCs/>
                <w:lang w:val="fr-FR" w:eastAsia="en-CA"/>
              </w:rPr>
              <w:t>Projet pour le renforcement et le développement du secteur de l</w:t>
            </w:r>
            <w:r>
              <w:rPr>
                <w:bCs/>
                <w:lang w:val="fr-FR" w:eastAsia="en-CA"/>
              </w:rPr>
              <w:t>’</w:t>
            </w:r>
            <w:r w:rsidRPr="00290A24">
              <w:rPr>
                <w:bCs/>
                <w:lang w:val="fr-FR" w:eastAsia="en-CA"/>
              </w:rPr>
              <w:t>audiovisuel au Burkina Faso et dans certains pays africains</w:t>
            </w:r>
            <w:r>
              <w:rPr>
                <w:bCs/>
                <w:lang w:val="fr-FR" w:eastAsia="en-CA"/>
              </w:rPr>
              <w:t xml:space="preserve"> (p</w:t>
            </w:r>
            <w:r w:rsidRPr="00290A24">
              <w:rPr>
                <w:bCs/>
                <w:lang w:val="fr-FR" w:eastAsia="en-CA"/>
              </w:rPr>
              <w:t xml:space="preserve">rojet DA_1_2_4_10_11_1 </w:t>
            </w:r>
            <w:r w:rsidRPr="00290A24">
              <w:rPr>
                <w:bCs/>
                <w:highlight w:val="white"/>
                <w:lang w:val="fr-FR" w:eastAsia="en-CA"/>
              </w:rPr>
              <w:t>figurant dans le document CDIP/9</w:t>
            </w:r>
            <w:r w:rsidRPr="00290A24">
              <w:rPr>
                <w:bCs/>
                <w:lang w:val="fr-FR" w:eastAsia="en-CA"/>
              </w:rPr>
              <w:t>/13).</w:t>
            </w:r>
          </w:p>
          <w:p w:rsidR="003201BC" w:rsidRPr="00290A24" w:rsidRDefault="003201BC" w:rsidP="00B73323">
            <w:pPr>
              <w:rPr>
                <w:bCs/>
                <w:lang w:val="fr-FR" w:eastAsia="en-CA"/>
              </w:rPr>
            </w:pPr>
          </w:p>
          <w:p w:rsidR="003201BC" w:rsidRPr="00290A24" w:rsidRDefault="003201BC" w:rsidP="007E42D6">
            <w:pPr>
              <w:rPr>
                <w:bCs/>
                <w:lang w:val="fr-FR" w:eastAsia="en-CA"/>
              </w:rPr>
            </w:pPr>
            <w:r w:rsidRPr="00290A24">
              <w:rPr>
                <w:bCs/>
                <w:lang w:val="fr-FR" w:eastAsia="en-CA"/>
              </w:rPr>
              <w:t xml:space="preserve">3. </w:t>
            </w:r>
            <w:r>
              <w:rPr>
                <w:bCs/>
                <w:lang w:val="fr-FR" w:eastAsia="en-CA"/>
              </w:rPr>
              <w:t xml:space="preserve"> </w:t>
            </w:r>
            <w:r w:rsidRPr="00290A24">
              <w:rPr>
                <w:bCs/>
                <w:lang w:val="fr-FR" w:eastAsia="en-CA"/>
              </w:rPr>
              <w:t>Projet pilote sur la propriété intellectuelle et la gestion des dessins et modèles pour le développement des entreprises dans les pays en développement et les pays</w:t>
            </w:r>
            <w:r>
              <w:rPr>
                <w:bCs/>
                <w:lang w:val="fr-FR" w:eastAsia="en-CA"/>
              </w:rPr>
              <w:t xml:space="preserve"> les moins avancés (PMA) (p</w:t>
            </w:r>
            <w:r w:rsidRPr="00290A24">
              <w:rPr>
                <w:bCs/>
                <w:lang w:val="fr-FR" w:eastAsia="en-CA"/>
              </w:rPr>
              <w:t xml:space="preserve">rojet DA_4_10_02 </w:t>
            </w:r>
            <w:r w:rsidRPr="00290A24">
              <w:rPr>
                <w:bCs/>
                <w:highlight w:val="white"/>
                <w:lang w:val="fr-FR" w:eastAsia="en-CA"/>
              </w:rPr>
              <w:t>figurant dans le document CDIP</w:t>
            </w:r>
            <w:r w:rsidRPr="00290A24">
              <w:rPr>
                <w:bCs/>
                <w:lang w:val="fr-FR" w:eastAsia="en-CA"/>
              </w:rPr>
              <w:t>/12/6)</w:t>
            </w:r>
          </w:p>
        </w:tc>
        <w:tc>
          <w:tcPr>
            <w:tcW w:w="1701" w:type="dxa"/>
            <w:shd w:val="clear" w:color="auto" w:fill="auto"/>
            <w:tcMar>
              <w:top w:w="113" w:type="dxa"/>
              <w:bottom w:w="113" w:type="dxa"/>
            </w:tcMar>
          </w:tcPr>
          <w:p w:rsidR="003201BC" w:rsidRPr="00182E15" w:rsidRDefault="003201BC" w:rsidP="002E2661">
            <w:pPr>
              <w:rPr>
                <w:bCs/>
                <w:lang w:val="en-US" w:eastAsia="en-CA"/>
              </w:rPr>
            </w:pPr>
            <w:r w:rsidRPr="00182E15">
              <w:rPr>
                <w:bCs/>
                <w:lang w:val="en-US" w:eastAsia="en-CA"/>
              </w:rPr>
              <w:lastRenderedPageBreak/>
              <w:t>CDIP/1/3</w:t>
            </w:r>
          </w:p>
          <w:p w:rsidR="003201BC" w:rsidRPr="00182E15" w:rsidRDefault="003201BC" w:rsidP="002E2661">
            <w:pPr>
              <w:rPr>
                <w:bCs/>
                <w:lang w:val="en-US" w:eastAsia="en-CA"/>
              </w:rPr>
            </w:pPr>
            <w:r w:rsidRPr="00182E15">
              <w:rPr>
                <w:bCs/>
                <w:lang w:val="en-US" w:eastAsia="en-CA"/>
              </w:rPr>
              <w:t>CDIP/2/3</w:t>
            </w:r>
          </w:p>
          <w:p w:rsidR="003201BC" w:rsidRPr="00182E15" w:rsidRDefault="003201BC" w:rsidP="002E2661">
            <w:pPr>
              <w:rPr>
                <w:bCs/>
                <w:lang w:val="en-US" w:eastAsia="en-CA"/>
              </w:rPr>
            </w:pPr>
            <w:r w:rsidRPr="00182E15">
              <w:rPr>
                <w:bCs/>
                <w:lang w:val="en-US" w:eastAsia="en-CA"/>
              </w:rPr>
              <w:t>CDIP/5/5</w:t>
            </w:r>
          </w:p>
          <w:p w:rsidR="003201BC" w:rsidRPr="00182E15" w:rsidRDefault="003201BC" w:rsidP="00B73323">
            <w:pPr>
              <w:rPr>
                <w:bCs/>
                <w:lang w:val="en-US" w:eastAsia="en-CA"/>
              </w:rPr>
            </w:pPr>
            <w:r w:rsidRPr="00182E15">
              <w:rPr>
                <w:bCs/>
                <w:lang w:val="en-US" w:eastAsia="en-CA"/>
              </w:rPr>
              <w:t>CDIP3/</w:t>
            </w:r>
            <w:r w:rsidRPr="00182E15">
              <w:rPr>
                <w:bCs/>
                <w:highlight w:val="white"/>
                <w:lang w:val="en-US" w:eastAsia="en-CA"/>
              </w:rPr>
              <w:t>INF/2</w:t>
            </w:r>
          </w:p>
          <w:p w:rsidR="003201BC" w:rsidRPr="00182E15" w:rsidRDefault="003201BC" w:rsidP="00B73323">
            <w:pPr>
              <w:rPr>
                <w:bCs/>
                <w:lang w:val="en-US" w:eastAsia="en-CA"/>
              </w:rPr>
            </w:pPr>
          </w:p>
          <w:p w:rsidR="003201BC" w:rsidRPr="00182E15" w:rsidRDefault="003201BC" w:rsidP="00B73323">
            <w:pPr>
              <w:rPr>
                <w:bCs/>
                <w:lang w:val="en-US" w:eastAsia="en-CA"/>
              </w:rPr>
            </w:pPr>
          </w:p>
        </w:tc>
        <w:tc>
          <w:tcPr>
            <w:tcW w:w="1609" w:type="dxa"/>
            <w:tcMar>
              <w:top w:w="113" w:type="dxa"/>
              <w:bottom w:w="113" w:type="dxa"/>
            </w:tcMar>
          </w:tcPr>
          <w:p w:rsidR="003201BC" w:rsidRPr="00182E15" w:rsidRDefault="003201BC" w:rsidP="002E2661">
            <w:pPr>
              <w:rPr>
                <w:bCs/>
                <w:lang w:val="en-US" w:eastAsia="en-CA"/>
              </w:rPr>
            </w:pPr>
            <w:r w:rsidRPr="00182E15">
              <w:rPr>
                <w:bCs/>
                <w:lang w:val="en-US" w:eastAsia="en-CA"/>
              </w:rPr>
              <w:t>CDIP/3/5</w:t>
            </w:r>
          </w:p>
          <w:p w:rsidR="003201BC" w:rsidRPr="00182E15" w:rsidRDefault="003201BC" w:rsidP="002E2661">
            <w:pPr>
              <w:rPr>
                <w:bCs/>
                <w:lang w:val="en-US" w:eastAsia="en-CA"/>
              </w:rPr>
            </w:pPr>
            <w:r w:rsidRPr="00182E15">
              <w:rPr>
                <w:bCs/>
                <w:lang w:val="en-US" w:eastAsia="en-CA"/>
              </w:rPr>
              <w:t>CDIP/6/3</w:t>
            </w:r>
          </w:p>
          <w:p w:rsidR="003201BC" w:rsidRPr="00182E15" w:rsidRDefault="003201BC" w:rsidP="002E2661">
            <w:pPr>
              <w:rPr>
                <w:bCs/>
                <w:lang w:val="en-US" w:eastAsia="en-CA"/>
              </w:rPr>
            </w:pPr>
            <w:r w:rsidRPr="00182E15">
              <w:rPr>
                <w:bCs/>
                <w:lang w:val="en-US" w:eastAsia="en-CA"/>
              </w:rPr>
              <w:t>CDIP/8/2</w:t>
            </w:r>
          </w:p>
          <w:p w:rsidR="003201BC" w:rsidRPr="00182E15" w:rsidRDefault="003201BC" w:rsidP="002E2661">
            <w:pPr>
              <w:rPr>
                <w:bCs/>
                <w:lang w:val="en-US" w:eastAsia="en-CA"/>
              </w:rPr>
            </w:pPr>
            <w:r w:rsidRPr="00182E15">
              <w:rPr>
                <w:bCs/>
                <w:lang w:val="en-US" w:eastAsia="en-CA"/>
              </w:rPr>
              <w:t>CDIP/10/2</w:t>
            </w:r>
          </w:p>
          <w:p w:rsidR="003201BC" w:rsidRPr="00182E15" w:rsidRDefault="003201BC" w:rsidP="002E2661">
            <w:pPr>
              <w:rPr>
                <w:bCs/>
                <w:lang w:val="en-US" w:eastAsia="en-CA"/>
              </w:rPr>
            </w:pPr>
            <w:r w:rsidRPr="00182E15">
              <w:rPr>
                <w:bCs/>
                <w:lang w:val="en-US" w:eastAsia="en-CA"/>
              </w:rPr>
              <w:t>CDIP/10/7</w:t>
            </w:r>
          </w:p>
          <w:p w:rsidR="003201BC" w:rsidRPr="00290A24" w:rsidRDefault="003201BC" w:rsidP="002E2661">
            <w:pPr>
              <w:rPr>
                <w:bCs/>
                <w:lang w:val="fr-FR" w:eastAsia="en-CA"/>
              </w:rPr>
            </w:pPr>
            <w:r w:rsidRPr="00290A24">
              <w:rPr>
                <w:bCs/>
                <w:lang w:val="fr-FR" w:eastAsia="en-CA"/>
              </w:rPr>
              <w:t>CDIP/12/2</w:t>
            </w:r>
          </w:p>
        </w:tc>
      </w:tr>
      <w:tr w:rsidR="003201BC" w:rsidRPr="00290A24" w:rsidTr="007E42D6">
        <w:trPr>
          <w:jc w:val="center"/>
        </w:trPr>
        <w:tc>
          <w:tcPr>
            <w:tcW w:w="780" w:type="dxa"/>
            <w:tcMar>
              <w:top w:w="113" w:type="dxa"/>
              <w:bottom w:w="113" w:type="dxa"/>
            </w:tcMar>
          </w:tcPr>
          <w:p w:rsidR="003201BC" w:rsidRPr="00290A24" w:rsidRDefault="003201BC" w:rsidP="003201BC">
            <w:pPr>
              <w:numPr>
                <w:ilvl w:val="0"/>
                <w:numId w:val="12"/>
              </w:numPr>
              <w:rPr>
                <w:bCs/>
                <w:lang w:val="fr-FR" w:eastAsia="en-CA"/>
              </w:rPr>
            </w:pPr>
          </w:p>
        </w:tc>
        <w:tc>
          <w:tcPr>
            <w:tcW w:w="2511" w:type="dxa"/>
            <w:tcMar>
              <w:top w:w="113" w:type="dxa"/>
              <w:bottom w:w="113" w:type="dxa"/>
            </w:tcMar>
          </w:tcPr>
          <w:p w:rsidR="003201BC" w:rsidRPr="00290A24" w:rsidRDefault="003201BC" w:rsidP="002E2661">
            <w:pPr>
              <w:rPr>
                <w:bCs/>
                <w:lang w:val="fr-FR"/>
              </w:rPr>
            </w:pPr>
            <w:r w:rsidRPr="00290A24">
              <w:rPr>
                <w:bCs/>
                <w:lang w:val="fr-FR"/>
              </w:rPr>
              <w:t>L</w:t>
            </w:r>
            <w:r>
              <w:rPr>
                <w:bCs/>
                <w:lang w:val="fr-FR"/>
              </w:rPr>
              <w:t>’</w:t>
            </w:r>
            <w:r w:rsidRPr="00290A24">
              <w:rPr>
                <w:bCs/>
                <w:lang w:val="fr-FR"/>
              </w:rPr>
              <w:t>OMPI publiera sur son site Web des informations générales sur l</w:t>
            </w:r>
            <w:r>
              <w:rPr>
                <w:bCs/>
                <w:lang w:val="fr-FR"/>
              </w:rPr>
              <w:t>’</w:t>
            </w:r>
            <w:r w:rsidRPr="00290A24">
              <w:rPr>
                <w:bCs/>
                <w:lang w:val="fr-FR"/>
              </w:rPr>
              <w:t>ensemble des activités d</w:t>
            </w:r>
            <w:r>
              <w:rPr>
                <w:bCs/>
                <w:lang w:val="fr-FR"/>
              </w:rPr>
              <w:t>’</w:t>
            </w:r>
            <w:r w:rsidRPr="00290A24">
              <w:rPr>
                <w:bCs/>
                <w:lang w:val="fr-FR"/>
              </w:rPr>
              <w:t>assistance technique et fournira, à la demande des États membres, des informations détaillées sur des activités spécifiques, avec le consentement des États membres et autres destinataires concernés pour lesquels l</w:t>
            </w:r>
            <w:r>
              <w:rPr>
                <w:bCs/>
                <w:lang w:val="fr-FR"/>
              </w:rPr>
              <w:t>’</w:t>
            </w:r>
            <w:r w:rsidRPr="00290A24">
              <w:rPr>
                <w:bCs/>
                <w:lang w:val="fr-FR"/>
              </w:rPr>
              <w:t>activité a été mise en œuvre.</w:t>
            </w:r>
          </w:p>
        </w:tc>
        <w:tc>
          <w:tcPr>
            <w:tcW w:w="2062" w:type="dxa"/>
            <w:shd w:val="clear" w:color="auto" w:fill="auto"/>
            <w:tcMar>
              <w:top w:w="113" w:type="dxa"/>
              <w:bottom w:w="113" w:type="dxa"/>
            </w:tcMar>
          </w:tcPr>
          <w:p w:rsidR="003201BC" w:rsidRPr="00290A24" w:rsidRDefault="003201BC" w:rsidP="002E2661">
            <w:pPr>
              <w:rPr>
                <w:bCs/>
                <w:lang w:val="fr-FR" w:eastAsia="en-CA"/>
              </w:rPr>
            </w:pPr>
            <w:r w:rsidRPr="00290A24">
              <w:rPr>
                <w:bCs/>
                <w:lang w:val="fr-FR" w:eastAsia="en-CA"/>
              </w:rPr>
              <w:t xml:space="preserve">Examinée. </w:t>
            </w:r>
            <w:r>
              <w:rPr>
                <w:bCs/>
                <w:lang w:val="fr-FR" w:eastAsia="en-CA"/>
              </w:rPr>
              <w:t xml:space="preserve"> </w:t>
            </w:r>
            <w:r w:rsidRPr="00290A24">
              <w:rPr>
                <w:bCs/>
                <w:lang w:val="fr-FR" w:eastAsia="en-CA"/>
              </w:rPr>
              <w:t>Activités approuvées (CDIP/2/4 et CDIP/3/INF/2).</w:t>
            </w:r>
          </w:p>
        </w:tc>
        <w:tc>
          <w:tcPr>
            <w:tcW w:w="5954" w:type="dxa"/>
            <w:shd w:val="clear" w:color="auto" w:fill="auto"/>
            <w:tcMar>
              <w:top w:w="113" w:type="dxa"/>
              <w:bottom w:w="113" w:type="dxa"/>
            </w:tcMar>
          </w:tcPr>
          <w:p w:rsidR="003201BC" w:rsidRDefault="003201BC" w:rsidP="002E2661">
            <w:pPr>
              <w:widowControl w:val="0"/>
              <w:rPr>
                <w:bCs/>
                <w:lang w:val="fr-FR" w:eastAsia="en-CA"/>
              </w:rPr>
            </w:pPr>
            <w:r w:rsidRPr="00290A24">
              <w:rPr>
                <w:bCs/>
                <w:lang w:val="fr-FR" w:eastAsia="en-CA"/>
              </w:rPr>
              <w:t>En cours d</w:t>
            </w:r>
            <w:r>
              <w:rPr>
                <w:bCs/>
                <w:lang w:val="fr-FR" w:eastAsia="en-CA"/>
              </w:rPr>
              <w:t>’</w:t>
            </w:r>
            <w:r w:rsidRPr="00290A24">
              <w:rPr>
                <w:bCs/>
                <w:lang w:val="fr-FR" w:eastAsia="en-CA"/>
              </w:rPr>
              <w:t>application depuis le début de 2009.</w:t>
            </w:r>
          </w:p>
          <w:p w:rsidR="003201BC" w:rsidRDefault="003201BC" w:rsidP="002E2661">
            <w:pPr>
              <w:widowControl w:val="0"/>
              <w:rPr>
                <w:bCs/>
                <w:lang w:val="fr-FR" w:eastAsia="en-CA"/>
              </w:rPr>
            </w:pPr>
          </w:p>
          <w:p w:rsidR="003201BC" w:rsidRPr="00290A24" w:rsidRDefault="003201BC" w:rsidP="002E2661">
            <w:pPr>
              <w:widowControl w:val="0"/>
              <w:rPr>
                <w:bCs/>
                <w:lang w:val="fr-FR" w:eastAsia="en-CA"/>
              </w:rPr>
            </w:pPr>
            <w:r w:rsidRPr="00290A24">
              <w:rPr>
                <w:bCs/>
                <w:lang w:val="fr-FR" w:eastAsia="en-CA"/>
              </w:rPr>
              <w:t>Cette</w:t>
            </w:r>
            <w:r>
              <w:rPr>
                <w:bCs/>
                <w:lang w:val="fr-FR" w:eastAsia="en-CA"/>
              </w:rPr>
              <w:t> </w:t>
            </w:r>
            <w:r w:rsidRPr="00290A24">
              <w:rPr>
                <w:bCs/>
                <w:lang w:val="fr-FR" w:eastAsia="en-CA"/>
              </w:rPr>
              <w:t>recommandation a été traitée par le projet du Plan d</w:t>
            </w:r>
            <w:r>
              <w:rPr>
                <w:bCs/>
                <w:lang w:val="fr-FR" w:eastAsia="en-CA"/>
              </w:rPr>
              <w:t>’</w:t>
            </w:r>
            <w:r w:rsidRPr="00290A24">
              <w:rPr>
                <w:bCs/>
                <w:lang w:val="fr-FR" w:eastAsia="en-CA"/>
              </w:rPr>
              <w:t>action pour le développement sur la base de données d</w:t>
            </w:r>
            <w:r>
              <w:rPr>
                <w:bCs/>
                <w:lang w:val="fr-FR" w:eastAsia="en-CA"/>
              </w:rPr>
              <w:t>’</w:t>
            </w:r>
            <w:r w:rsidRPr="00290A24">
              <w:rPr>
                <w:bCs/>
                <w:lang w:val="fr-FR" w:eastAsia="en-CA"/>
              </w:rPr>
              <w:t>assistance technique en propriété intellectuelle (IP</w:t>
            </w:r>
            <w:r>
              <w:rPr>
                <w:bCs/>
                <w:lang w:val="fr-FR" w:eastAsia="en-CA"/>
              </w:rPr>
              <w:t>-</w:t>
            </w:r>
            <w:r w:rsidRPr="00290A24">
              <w:rPr>
                <w:bCs/>
                <w:lang w:val="fr-FR" w:eastAsia="en-CA"/>
              </w:rPr>
              <w:t>TAD) (projet DA_05_01 figurant dans le document CDIP/3/INF/2 et disponible à l</w:t>
            </w:r>
            <w:r>
              <w:rPr>
                <w:bCs/>
                <w:lang w:val="fr-FR" w:eastAsia="en-CA"/>
              </w:rPr>
              <w:t>’</w:t>
            </w:r>
            <w:r w:rsidRPr="00290A24">
              <w:rPr>
                <w:bCs/>
                <w:lang w:val="fr-FR" w:eastAsia="en-CA"/>
              </w:rPr>
              <w:t xml:space="preserve">adresse </w:t>
            </w:r>
            <w:r w:rsidRPr="00F26104">
              <w:rPr>
                <w:bCs/>
                <w:color w:val="0000FF"/>
                <w:u w:val="single"/>
                <w:lang w:val="fr-FR" w:eastAsia="en-CA"/>
              </w:rPr>
              <w:t>http://www.wipo.int/tad/fr/</w:t>
            </w:r>
            <w:r w:rsidRPr="00290A24">
              <w:rPr>
                <w:bCs/>
                <w:lang w:val="fr-FR" w:eastAsia="en-CA"/>
              </w:rPr>
              <w:t>).</w:t>
            </w:r>
          </w:p>
          <w:p w:rsidR="003201BC" w:rsidRPr="00290A24" w:rsidRDefault="003201BC" w:rsidP="00B73323">
            <w:pPr>
              <w:rPr>
                <w:bCs/>
                <w:lang w:val="fr-FR" w:eastAsia="en-CA"/>
              </w:rPr>
            </w:pPr>
          </w:p>
          <w:p w:rsidR="003201BC" w:rsidRPr="00290A24" w:rsidRDefault="003201BC" w:rsidP="002E2661">
            <w:pPr>
              <w:rPr>
                <w:bCs/>
                <w:lang w:val="fr-FR" w:eastAsia="en-CA"/>
              </w:rPr>
            </w:pPr>
            <w:r w:rsidRPr="00290A24">
              <w:rPr>
                <w:bCs/>
                <w:lang w:val="fr-FR" w:eastAsia="en-CA"/>
              </w:rPr>
              <w:t>Un rapport d</w:t>
            </w:r>
            <w:r>
              <w:rPr>
                <w:bCs/>
                <w:lang w:val="fr-FR" w:eastAsia="en-CA"/>
              </w:rPr>
              <w:t>’</w:t>
            </w:r>
            <w:r w:rsidRPr="00290A24">
              <w:rPr>
                <w:bCs/>
                <w:lang w:val="fr-FR" w:eastAsia="en-CA"/>
              </w:rPr>
              <w:t>évaluation pour ce projet a été présenté pour examen à la neuvième session du CDIP (CDIP/9/4).</w:t>
            </w:r>
          </w:p>
          <w:p w:rsidR="003201BC" w:rsidRPr="00290A24" w:rsidRDefault="003201BC" w:rsidP="00B73323">
            <w:pPr>
              <w:rPr>
                <w:bCs/>
                <w:lang w:val="fr-FR" w:eastAsia="en-CA"/>
              </w:rPr>
            </w:pPr>
          </w:p>
        </w:tc>
        <w:tc>
          <w:tcPr>
            <w:tcW w:w="1701" w:type="dxa"/>
            <w:shd w:val="clear" w:color="auto" w:fill="auto"/>
            <w:tcMar>
              <w:top w:w="113" w:type="dxa"/>
              <w:bottom w:w="113" w:type="dxa"/>
            </w:tcMar>
          </w:tcPr>
          <w:p w:rsidR="003201BC" w:rsidRPr="00290A24" w:rsidRDefault="003201BC" w:rsidP="002E2661">
            <w:pPr>
              <w:rPr>
                <w:bCs/>
                <w:lang w:val="fr-FR" w:eastAsia="en-CA"/>
              </w:rPr>
            </w:pPr>
            <w:r w:rsidRPr="00290A24">
              <w:rPr>
                <w:bCs/>
                <w:lang w:val="fr-FR" w:eastAsia="en-CA"/>
              </w:rPr>
              <w:t>CDIP/1/3</w:t>
            </w:r>
          </w:p>
          <w:p w:rsidR="003201BC" w:rsidRDefault="003201BC" w:rsidP="002E2661">
            <w:pPr>
              <w:rPr>
                <w:bCs/>
                <w:lang w:val="fr-FR" w:eastAsia="en-CA"/>
              </w:rPr>
            </w:pPr>
            <w:r w:rsidRPr="00290A24">
              <w:rPr>
                <w:bCs/>
                <w:lang w:val="fr-FR" w:eastAsia="en-CA"/>
              </w:rPr>
              <w:t>CDIP/2/2</w:t>
            </w:r>
          </w:p>
          <w:p w:rsidR="003201BC" w:rsidRPr="00290A24" w:rsidRDefault="003201BC" w:rsidP="00B73323">
            <w:pPr>
              <w:rPr>
                <w:bCs/>
                <w:lang w:val="fr-FR" w:eastAsia="en-CA"/>
              </w:rPr>
            </w:pPr>
          </w:p>
          <w:p w:rsidR="003201BC" w:rsidRPr="00290A24" w:rsidRDefault="003201BC" w:rsidP="00B73323">
            <w:pPr>
              <w:rPr>
                <w:bCs/>
                <w:lang w:val="fr-FR" w:eastAsia="en-CA"/>
              </w:rPr>
            </w:pPr>
          </w:p>
        </w:tc>
        <w:tc>
          <w:tcPr>
            <w:tcW w:w="1609" w:type="dxa"/>
            <w:tcMar>
              <w:top w:w="113" w:type="dxa"/>
              <w:bottom w:w="113" w:type="dxa"/>
            </w:tcMar>
          </w:tcPr>
          <w:p w:rsidR="003201BC" w:rsidRPr="00290A24" w:rsidRDefault="003201BC" w:rsidP="002E2661">
            <w:pPr>
              <w:rPr>
                <w:bCs/>
                <w:lang w:val="fr-FR" w:eastAsia="en-CA"/>
              </w:rPr>
            </w:pPr>
            <w:r w:rsidRPr="00290A24">
              <w:rPr>
                <w:bCs/>
                <w:lang w:val="fr-FR" w:eastAsia="en-CA"/>
              </w:rPr>
              <w:t>CDIP/4/2</w:t>
            </w:r>
          </w:p>
          <w:p w:rsidR="003201BC" w:rsidRPr="00290A24" w:rsidRDefault="003201BC" w:rsidP="002E2661">
            <w:pPr>
              <w:rPr>
                <w:bCs/>
                <w:lang w:val="fr-FR" w:eastAsia="en-CA"/>
              </w:rPr>
            </w:pPr>
            <w:r w:rsidRPr="00290A24">
              <w:rPr>
                <w:bCs/>
                <w:lang w:val="fr-FR" w:eastAsia="en-CA"/>
              </w:rPr>
              <w:t>CDIP/6/2</w:t>
            </w:r>
          </w:p>
          <w:p w:rsidR="003201BC" w:rsidRPr="00290A24" w:rsidRDefault="003201BC" w:rsidP="002E2661">
            <w:pPr>
              <w:rPr>
                <w:bCs/>
                <w:lang w:val="fr-FR" w:eastAsia="en-CA"/>
              </w:rPr>
            </w:pPr>
            <w:r w:rsidRPr="00290A24">
              <w:rPr>
                <w:bCs/>
                <w:lang w:val="fr-FR" w:eastAsia="en-CA"/>
              </w:rPr>
              <w:t>CDIP/8/2</w:t>
            </w:r>
          </w:p>
          <w:p w:rsidR="003201BC" w:rsidRPr="00290A24" w:rsidRDefault="003201BC" w:rsidP="002E2661">
            <w:pPr>
              <w:rPr>
                <w:bCs/>
                <w:lang w:val="fr-FR" w:eastAsia="en-CA"/>
              </w:rPr>
            </w:pPr>
            <w:r w:rsidRPr="00290A24">
              <w:rPr>
                <w:bCs/>
                <w:lang w:val="fr-FR" w:eastAsia="en-CA"/>
              </w:rPr>
              <w:t>CDIP/9/4</w:t>
            </w:r>
          </w:p>
        </w:tc>
      </w:tr>
      <w:tr w:rsidR="003201BC" w:rsidRPr="00182E15" w:rsidTr="007E42D6">
        <w:trPr>
          <w:jc w:val="center"/>
        </w:trPr>
        <w:tc>
          <w:tcPr>
            <w:tcW w:w="780" w:type="dxa"/>
            <w:tcMar>
              <w:top w:w="113" w:type="dxa"/>
              <w:bottom w:w="113" w:type="dxa"/>
            </w:tcMar>
          </w:tcPr>
          <w:p w:rsidR="003201BC" w:rsidRPr="00A869FB" w:rsidRDefault="003201BC" w:rsidP="003201BC">
            <w:pPr>
              <w:numPr>
                <w:ilvl w:val="0"/>
                <w:numId w:val="12"/>
              </w:numPr>
              <w:rPr>
                <w:bCs/>
                <w:lang w:val="fr-FR" w:eastAsia="en-CA"/>
              </w:rPr>
            </w:pPr>
          </w:p>
        </w:tc>
        <w:tc>
          <w:tcPr>
            <w:tcW w:w="2511" w:type="dxa"/>
            <w:tcMar>
              <w:top w:w="113" w:type="dxa"/>
              <w:bottom w:w="113" w:type="dxa"/>
            </w:tcMar>
          </w:tcPr>
          <w:p w:rsidR="003201BC" w:rsidRPr="00A869FB" w:rsidRDefault="003201BC" w:rsidP="002E2661">
            <w:pPr>
              <w:rPr>
                <w:bCs/>
                <w:lang w:val="fr-FR" w:eastAsia="en-CA"/>
              </w:rPr>
            </w:pPr>
            <w:r w:rsidRPr="00A869FB">
              <w:rPr>
                <w:bCs/>
                <w:lang w:val="fr-FR" w:eastAsia="en-CA"/>
              </w:rPr>
              <w:t>Le personnel et les consultants chargés de l</w:t>
            </w:r>
            <w:r>
              <w:rPr>
                <w:bCs/>
                <w:lang w:val="fr-FR" w:eastAsia="en-CA"/>
              </w:rPr>
              <w:t>’</w:t>
            </w:r>
            <w:r w:rsidRPr="00A869FB">
              <w:rPr>
                <w:bCs/>
                <w:lang w:val="fr-FR" w:eastAsia="en-CA"/>
              </w:rPr>
              <w:t>assistance technique au sein de l</w:t>
            </w:r>
            <w:r>
              <w:rPr>
                <w:bCs/>
                <w:lang w:val="fr-FR" w:eastAsia="en-CA"/>
              </w:rPr>
              <w:t>’</w:t>
            </w:r>
            <w:r w:rsidRPr="00A869FB">
              <w:rPr>
                <w:bCs/>
                <w:lang w:val="fr-FR" w:eastAsia="en-CA"/>
              </w:rPr>
              <w:t>OMPI devront conserver leur neutralité et rendre compte de leurs activités, en accordant une attention particulière au code de déontologie existant et en évitant les conflits d</w:t>
            </w:r>
            <w:r>
              <w:rPr>
                <w:bCs/>
                <w:lang w:val="fr-FR" w:eastAsia="en-CA"/>
              </w:rPr>
              <w:t>’</w:t>
            </w:r>
            <w:r w:rsidRPr="00A869FB">
              <w:rPr>
                <w:bCs/>
                <w:lang w:val="fr-FR" w:eastAsia="en-CA"/>
              </w:rPr>
              <w:t>intérêts potentiels.  L</w:t>
            </w:r>
            <w:r>
              <w:rPr>
                <w:bCs/>
                <w:lang w:val="fr-FR" w:eastAsia="en-CA"/>
              </w:rPr>
              <w:t>’</w:t>
            </w:r>
            <w:r w:rsidRPr="00A869FB">
              <w:rPr>
                <w:bCs/>
                <w:lang w:val="fr-FR" w:eastAsia="en-CA"/>
              </w:rPr>
              <w:t xml:space="preserve">OMPI établira une </w:t>
            </w:r>
            <w:r w:rsidRPr="00A869FB">
              <w:rPr>
                <w:bCs/>
                <w:lang w:val="fr-FR" w:eastAsia="en-CA"/>
              </w:rPr>
              <w:lastRenderedPageBreak/>
              <w:t>liste des consultants chargés de l</w:t>
            </w:r>
            <w:r>
              <w:rPr>
                <w:bCs/>
                <w:lang w:val="fr-FR" w:eastAsia="en-CA"/>
              </w:rPr>
              <w:t>’</w:t>
            </w:r>
            <w:r w:rsidRPr="00A869FB">
              <w:rPr>
                <w:bCs/>
                <w:lang w:val="fr-FR" w:eastAsia="en-CA"/>
              </w:rPr>
              <w:t>assistance technique au sein de l</w:t>
            </w:r>
            <w:r>
              <w:rPr>
                <w:bCs/>
                <w:lang w:val="fr-FR" w:eastAsia="en-CA"/>
              </w:rPr>
              <w:t>’</w:t>
            </w:r>
            <w:r w:rsidRPr="00A869FB">
              <w:rPr>
                <w:bCs/>
                <w:lang w:val="fr-FR" w:eastAsia="en-CA"/>
              </w:rPr>
              <w:t>OMPI et la diffusera largement auprès des États membres.</w:t>
            </w:r>
          </w:p>
        </w:tc>
        <w:tc>
          <w:tcPr>
            <w:tcW w:w="2062" w:type="dxa"/>
            <w:shd w:val="clear" w:color="auto" w:fill="auto"/>
            <w:tcMar>
              <w:top w:w="113" w:type="dxa"/>
              <w:bottom w:w="113" w:type="dxa"/>
            </w:tcMar>
          </w:tcPr>
          <w:p w:rsidR="003201BC" w:rsidRPr="00A869FB" w:rsidRDefault="003201BC" w:rsidP="002E2661">
            <w:pPr>
              <w:rPr>
                <w:bCs/>
                <w:lang w:val="fr-FR" w:eastAsia="en-CA"/>
              </w:rPr>
            </w:pPr>
            <w:r w:rsidRPr="00A869FB">
              <w:rPr>
                <w:bCs/>
                <w:lang w:val="fr-FR" w:eastAsia="en-CA"/>
              </w:rPr>
              <w:lastRenderedPageBreak/>
              <w:t>Examinée.  Activités approuvées (CDIP/2/4).</w:t>
            </w:r>
          </w:p>
          <w:p w:rsidR="003201BC" w:rsidRPr="00A869FB" w:rsidRDefault="003201BC" w:rsidP="00B73323">
            <w:pPr>
              <w:rPr>
                <w:bCs/>
                <w:lang w:val="fr-FR" w:eastAsia="en-CA"/>
              </w:rPr>
            </w:pPr>
          </w:p>
          <w:p w:rsidR="003201BC" w:rsidRPr="00A869FB" w:rsidRDefault="003201BC" w:rsidP="002E2661">
            <w:pPr>
              <w:rPr>
                <w:bCs/>
                <w:lang w:val="fr-FR" w:eastAsia="en-CA"/>
              </w:rPr>
            </w:pPr>
            <w:r w:rsidRPr="00A869FB">
              <w:rPr>
                <w:bCs/>
                <w:lang w:val="fr-FR" w:eastAsia="en-CA"/>
              </w:rPr>
              <w:t>Document d</w:t>
            </w:r>
            <w:r>
              <w:rPr>
                <w:bCs/>
                <w:lang w:val="fr-FR" w:eastAsia="en-CA"/>
              </w:rPr>
              <w:t>’</w:t>
            </w:r>
            <w:r w:rsidRPr="00A869FB">
              <w:rPr>
                <w:bCs/>
                <w:lang w:val="fr-FR" w:eastAsia="en-CA"/>
              </w:rPr>
              <w:t>application d</w:t>
            </w:r>
            <w:r>
              <w:rPr>
                <w:bCs/>
                <w:lang w:val="fr-FR" w:eastAsia="en-CA"/>
              </w:rPr>
              <w:t>’</w:t>
            </w:r>
            <w:r w:rsidRPr="00A869FB">
              <w:rPr>
                <w:bCs/>
                <w:lang w:val="fr-FR" w:eastAsia="en-CA"/>
              </w:rPr>
              <w:t>une partie de la recommandation</w:t>
            </w:r>
          </w:p>
          <w:p w:rsidR="003201BC" w:rsidRPr="00A869FB" w:rsidRDefault="003201BC" w:rsidP="002E2661">
            <w:pPr>
              <w:rPr>
                <w:bCs/>
                <w:lang w:val="fr-FR" w:eastAsia="en-CA"/>
              </w:rPr>
            </w:pPr>
            <w:r w:rsidRPr="00A869FB">
              <w:rPr>
                <w:bCs/>
                <w:lang w:val="fr-FR" w:eastAsia="en-CA"/>
              </w:rPr>
              <w:t>CDIP/3/2 (liste des consultants).</w:t>
            </w:r>
          </w:p>
          <w:p w:rsidR="003201BC" w:rsidRPr="00A869FB" w:rsidRDefault="003201BC" w:rsidP="00B73323">
            <w:pPr>
              <w:rPr>
                <w:bCs/>
                <w:lang w:val="fr-FR" w:eastAsia="en-CA"/>
              </w:rPr>
            </w:pPr>
          </w:p>
        </w:tc>
        <w:tc>
          <w:tcPr>
            <w:tcW w:w="5954" w:type="dxa"/>
            <w:shd w:val="clear" w:color="auto" w:fill="auto"/>
            <w:tcMar>
              <w:top w:w="113" w:type="dxa"/>
              <w:bottom w:w="113" w:type="dxa"/>
            </w:tcMar>
          </w:tcPr>
          <w:p w:rsidR="003201BC" w:rsidRDefault="003201BC" w:rsidP="002E2661">
            <w:pPr>
              <w:rPr>
                <w:lang w:val="fr-FR" w:eastAsia="en-CA"/>
              </w:rPr>
            </w:pPr>
            <w:r w:rsidRPr="00A869FB">
              <w:rPr>
                <w:lang w:val="fr-FR" w:eastAsia="en-CA"/>
              </w:rPr>
              <w:t>En cours d</w:t>
            </w:r>
            <w:r>
              <w:rPr>
                <w:lang w:val="fr-FR" w:eastAsia="en-CA"/>
              </w:rPr>
              <w:t>’</w:t>
            </w:r>
            <w:r w:rsidRPr="00A869FB">
              <w:rPr>
                <w:lang w:val="fr-FR" w:eastAsia="en-CA"/>
              </w:rPr>
              <w:t>application depuis l</w:t>
            </w:r>
            <w:r>
              <w:rPr>
                <w:lang w:val="fr-FR" w:eastAsia="en-CA"/>
              </w:rPr>
              <w:t>’</w:t>
            </w:r>
            <w:r w:rsidRPr="00A869FB">
              <w:rPr>
                <w:lang w:val="fr-FR" w:eastAsia="en-CA"/>
              </w:rPr>
              <w:t>adoption du Plan d</w:t>
            </w:r>
            <w:r>
              <w:rPr>
                <w:lang w:val="fr-FR" w:eastAsia="en-CA"/>
              </w:rPr>
              <w:t>’</w:t>
            </w:r>
            <w:r w:rsidRPr="00A869FB">
              <w:rPr>
                <w:lang w:val="fr-FR" w:eastAsia="en-CA"/>
              </w:rPr>
              <w:t>action pour le développement en octobre 2007.</w:t>
            </w:r>
          </w:p>
          <w:p w:rsidR="003201BC" w:rsidRPr="00A869FB" w:rsidRDefault="003201BC" w:rsidP="00B73323">
            <w:pPr>
              <w:rPr>
                <w:lang w:val="fr-FR" w:eastAsia="en-CA"/>
              </w:rPr>
            </w:pPr>
          </w:p>
          <w:p w:rsidR="003201BC" w:rsidRPr="007E42D6" w:rsidRDefault="003201BC" w:rsidP="00B73323">
            <w:pPr>
              <w:rPr>
                <w:spacing w:val="-2"/>
                <w:highlight w:val="white"/>
                <w:lang w:val="fr-FR"/>
              </w:rPr>
            </w:pPr>
            <w:r w:rsidRPr="007E42D6">
              <w:rPr>
                <w:spacing w:val="-2"/>
                <w:highlight w:val="white"/>
                <w:lang w:val="fr-FR"/>
              </w:rPr>
              <w:t xml:space="preserve">Après l’établissement du </w:t>
            </w:r>
            <w:r w:rsidRPr="007E42D6">
              <w:rPr>
                <w:spacing w:val="-2"/>
                <w:lang w:val="fr-FR"/>
              </w:rPr>
              <w:t>Bureau de la déontologie de l’OMPI, un Code de déontologie a été diffusé dans le cadre d’un système complet de déontologie et d’intégrité mis en place au titre du programme de réorientation stratégique.  Ce Code de déontologie repose sur 13 valeurs et principes fondamentaux tels que l’indépendance, la loyauté, l’impartialité et l’intégrité, destinés à inspirer la conduite et le comportement du personnel de l’OMPI.</w:t>
            </w:r>
          </w:p>
          <w:p w:rsidR="003201BC" w:rsidRPr="00A869FB" w:rsidRDefault="003201BC" w:rsidP="00B73323">
            <w:pPr>
              <w:rPr>
                <w:highlight w:val="white"/>
                <w:lang w:val="fr-FR"/>
              </w:rPr>
            </w:pPr>
          </w:p>
          <w:p w:rsidR="003201BC" w:rsidRPr="00A869FB" w:rsidRDefault="003201BC" w:rsidP="00B73323">
            <w:pPr>
              <w:rPr>
                <w:lang w:val="fr-FR"/>
              </w:rPr>
            </w:pPr>
            <w:r w:rsidRPr="00A869FB">
              <w:rPr>
                <w:lang w:val="fr-FR"/>
              </w:rPr>
              <w:t>Toujours dans le cadre du système de déontologie et d</w:t>
            </w:r>
            <w:r>
              <w:rPr>
                <w:lang w:val="fr-FR"/>
              </w:rPr>
              <w:t>’</w:t>
            </w:r>
            <w:r w:rsidRPr="00A869FB">
              <w:rPr>
                <w:lang w:val="fr-FR"/>
              </w:rPr>
              <w:t>intégrité de l</w:t>
            </w:r>
            <w:r>
              <w:rPr>
                <w:lang w:val="fr-FR"/>
              </w:rPr>
              <w:t>’</w:t>
            </w:r>
            <w:r w:rsidRPr="00A869FB">
              <w:rPr>
                <w:lang w:val="fr-FR"/>
              </w:rPr>
              <w:t xml:space="preserve">OMPI, une politique de protection des </w:t>
            </w:r>
            <w:r w:rsidRPr="00A869FB">
              <w:rPr>
                <w:lang w:val="fr-FR"/>
              </w:rPr>
              <w:lastRenderedPageBreak/>
              <w:t>personnes signalant des manquements a été instaurée et un programme obligatoire de formation à la déontologie et à l</w:t>
            </w:r>
            <w:r>
              <w:rPr>
                <w:lang w:val="fr-FR"/>
              </w:rPr>
              <w:t>’</w:t>
            </w:r>
            <w:r w:rsidRPr="00A869FB">
              <w:rPr>
                <w:lang w:val="fr-FR"/>
              </w:rPr>
              <w:t>intégrité, couvrant toute l</w:t>
            </w:r>
            <w:r>
              <w:rPr>
                <w:lang w:val="fr-FR"/>
              </w:rPr>
              <w:t>’</w:t>
            </w:r>
            <w:r w:rsidRPr="00A869FB">
              <w:rPr>
                <w:lang w:val="fr-FR"/>
              </w:rPr>
              <w:t>organisation et l</w:t>
            </w:r>
            <w:r>
              <w:rPr>
                <w:lang w:val="fr-FR"/>
              </w:rPr>
              <w:t>’</w:t>
            </w:r>
            <w:r w:rsidRPr="00A869FB">
              <w:rPr>
                <w:lang w:val="fr-FR"/>
              </w:rPr>
              <w:t>ensemble du</w:t>
            </w:r>
            <w:r>
              <w:rPr>
                <w:lang w:val="fr-FR"/>
              </w:rPr>
              <w:t> </w:t>
            </w:r>
            <w:r w:rsidRPr="00A869FB">
              <w:rPr>
                <w:lang w:val="fr-FR"/>
              </w:rPr>
              <w:t>personnel, a été achevé en</w:t>
            </w:r>
            <w:r>
              <w:rPr>
                <w:lang w:val="fr-FR"/>
              </w:rPr>
              <w:t> </w:t>
            </w:r>
            <w:r w:rsidRPr="00A869FB">
              <w:rPr>
                <w:lang w:val="fr-FR"/>
              </w:rPr>
              <w:t>2013.</w:t>
            </w:r>
          </w:p>
          <w:p w:rsidR="003201BC" w:rsidRPr="00A869FB" w:rsidRDefault="003201BC" w:rsidP="00B73323">
            <w:pPr>
              <w:rPr>
                <w:lang w:val="fr-FR"/>
              </w:rPr>
            </w:pPr>
          </w:p>
          <w:p w:rsidR="003201BC" w:rsidRPr="00A869FB" w:rsidRDefault="003201BC" w:rsidP="007E42D6">
            <w:pPr>
              <w:rPr>
                <w:lang w:val="fr-FR" w:eastAsia="en-CA"/>
              </w:rPr>
            </w:pPr>
            <w:r w:rsidRPr="00A869FB">
              <w:rPr>
                <w:lang w:val="fr-FR" w:eastAsia="en-CA"/>
              </w:rPr>
              <w:t>La liste des consultants présentée lors de la troisième</w:t>
            </w:r>
            <w:r>
              <w:rPr>
                <w:lang w:val="fr-FR" w:eastAsia="en-CA"/>
              </w:rPr>
              <w:t> </w:t>
            </w:r>
            <w:r w:rsidRPr="00A869FB">
              <w:rPr>
                <w:lang w:val="fr-FR" w:eastAsia="en-CA"/>
              </w:rPr>
              <w:t>réunion du CDIP a été actualisée et intégrée au</w:t>
            </w:r>
            <w:r>
              <w:rPr>
                <w:lang w:val="fr-FR" w:eastAsia="en-CA"/>
              </w:rPr>
              <w:t> </w:t>
            </w:r>
            <w:r w:rsidRPr="00A869FB">
              <w:rPr>
                <w:lang w:val="fr-FR" w:eastAsia="en-CA"/>
              </w:rPr>
              <w:t>projet “Base de données d</w:t>
            </w:r>
            <w:r>
              <w:rPr>
                <w:lang w:val="fr-FR" w:eastAsia="en-CA"/>
              </w:rPr>
              <w:t>’</w:t>
            </w:r>
            <w:r w:rsidRPr="00A869FB">
              <w:rPr>
                <w:lang w:val="fr-FR" w:eastAsia="en-CA"/>
              </w:rPr>
              <w:t>assistance technique en matière de propriété intellectuelle (IP</w:t>
            </w:r>
            <w:r>
              <w:rPr>
                <w:lang w:val="fr-FR" w:eastAsia="en-CA"/>
              </w:rPr>
              <w:t>-</w:t>
            </w:r>
            <w:r w:rsidRPr="00A869FB">
              <w:rPr>
                <w:lang w:val="fr-FR" w:eastAsia="en-CA"/>
              </w:rPr>
              <w:t>TAD)” (DA</w:t>
            </w:r>
            <w:r>
              <w:rPr>
                <w:lang w:val="fr-FR" w:eastAsia="en-CA"/>
              </w:rPr>
              <w:t>-</w:t>
            </w:r>
            <w:r w:rsidRPr="00A869FB">
              <w:rPr>
                <w:lang w:val="fr-FR" w:eastAsia="en-CA"/>
              </w:rPr>
              <w:t>05</w:t>
            </w:r>
            <w:r>
              <w:rPr>
                <w:lang w:val="fr-FR" w:eastAsia="en-CA"/>
              </w:rPr>
              <w:t>-</w:t>
            </w:r>
            <w:r w:rsidRPr="00A869FB">
              <w:rPr>
                <w:lang w:val="fr-FR" w:eastAsia="en-CA"/>
              </w:rPr>
              <w:t>01).  La liste est disponible à l</w:t>
            </w:r>
            <w:r>
              <w:rPr>
                <w:lang w:val="fr-FR" w:eastAsia="en-CA"/>
              </w:rPr>
              <w:t>’</w:t>
            </w:r>
            <w:r w:rsidRPr="00A869FB">
              <w:rPr>
                <w:lang w:val="fr-FR" w:eastAsia="en-CA"/>
              </w:rPr>
              <w:t xml:space="preserve">adresse </w:t>
            </w:r>
            <w:hyperlink r:id="rId17" w:history="1">
              <w:r w:rsidRPr="0071097B">
                <w:rPr>
                  <w:rStyle w:val="Hyperlink"/>
                </w:rPr>
                <w:t>http://www.wipo.int/roc/fr</w:t>
              </w:r>
            </w:hyperlink>
            <w:r w:rsidRPr="00A869FB">
              <w:rPr>
                <w:lang w:val="fr-FR" w:eastAsia="en-CA"/>
              </w:rPr>
              <w:t>.</w:t>
            </w:r>
          </w:p>
        </w:tc>
        <w:tc>
          <w:tcPr>
            <w:tcW w:w="1701" w:type="dxa"/>
            <w:shd w:val="clear" w:color="auto" w:fill="auto"/>
            <w:tcMar>
              <w:top w:w="113" w:type="dxa"/>
              <w:bottom w:w="113" w:type="dxa"/>
            </w:tcMar>
          </w:tcPr>
          <w:p w:rsidR="003201BC" w:rsidRDefault="003201BC" w:rsidP="00B73323">
            <w:pPr>
              <w:rPr>
                <w:bCs/>
                <w:lang w:val="fr-FR" w:eastAsia="en-CA"/>
              </w:rPr>
            </w:pPr>
            <w:r w:rsidRPr="00A869FB">
              <w:rPr>
                <w:bCs/>
                <w:lang w:val="fr-FR" w:eastAsia="en-CA"/>
              </w:rPr>
              <w:lastRenderedPageBreak/>
              <w:t>CDIP/</w:t>
            </w:r>
            <w:r w:rsidRPr="00A869FB">
              <w:rPr>
                <w:bCs/>
                <w:highlight w:val="white"/>
                <w:lang w:val="fr-FR" w:eastAsia="en-CA"/>
              </w:rPr>
              <w:t>1/3</w:t>
            </w:r>
            <w:r w:rsidRPr="00A869FB">
              <w:rPr>
                <w:bCs/>
                <w:lang w:val="fr-FR" w:eastAsia="en-CA"/>
              </w:rPr>
              <w:t xml:space="preserve"> </w:t>
            </w:r>
            <w:r w:rsidRPr="00A869FB">
              <w:rPr>
                <w:bCs/>
                <w:highlight w:val="white"/>
                <w:lang w:val="fr-FR" w:eastAsia="en-CA"/>
              </w:rPr>
              <w:t>CDIP/2</w:t>
            </w:r>
            <w:r w:rsidRPr="00A869FB">
              <w:rPr>
                <w:bCs/>
                <w:lang w:val="fr-FR" w:eastAsia="en-CA"/>
              </w:rPr>
              <w:t>/3</w:t>
            </w:r>
          </w:p>
          <w:p w:rsidR="003201BC" w:rsidRPr="00A869FB" w:rsidRDefault="003201BC" w:rsidP="00B73323">
            <w:pPr>
              <w:rPr>
                <w:bCs/>
                <w:lang w:val="fr-FR" w:eastAsia="en-CA"/>
              </w:rPr>
            </w:pPr>
          </w:p>
          <w:p w:rsidR="003201BC" w:rsidRPr="00A869FB" w:rsidRDefault="003201BC" w:rsidP="00B73323">
            <w:pPr>
              <w:rPr>
                <w:bCs/>
                <w:lang w:val="fr-FR" w:eastAsia="en-CA"/>
              </w:rPr>
            </w:pPr>
          </w:p>
          <w:p w:rsidR="003201BC" w:rsidRPr="00A869FB" w:rsidRDefault="003201BC" w:rsidP="00B73323">
            <w:pPr>
              <w:rPr>
                <w:bCs/>
                <w:lang w:val="fr-FR" w:eastAsia="en-CA"/>
              </w:rPr>
            </w:pPr>
          </w:p>
        </w:tc>
        <w:tc>
          <w:tcPr>
            <w:tcW w:w="1609" w:type="dxa"/>
            <w:tcMar>
              <w:top w:w="113" w:type="dxa"/>
              <w:bottom w:w="113" w:type="dxa"/>
            </w:tcMar>
          </w:tcPr>
          <w:p w:rsidR="003201BC" w:rsidRPr="00182E15" w:rsidRDefault="003201BC" w:rsidP="002E2661">
            <w:pPr>
              <w:rPr>
                <w:bCs/>
                <w:lang w:val="en-US" w:eastAsia="en-CA"/>
              </w:rPr>
            </w:pPr>
            <w:r w:rsidRPr="00182E15">
              <w:rPr>
                <w:bCs/>
                <w:lang w:val="en-US" w:eastAsia="en-CA"/>
              </w:rPr>
              <w:t>CDIP/3/5</w:t>
            </w:r>
          </w:p>
          <w:p w:rsidR="003201BC" w:rsidRPr="00182E15" w:rsidRDefault="003201BC" w:rsidP="002E2661">
            <w:pPr>
              <w:rPr>
                <w:bCs/>
                <w:lang w:val="en-US" w:eastAsia="en-CA"/>
              </w:rPr>
            </w:pPr>
            <w:r w:rsidRPr="00182E15">
              <w:rPr>
                <w:bCs/>
                <w:lang w:val="en-US" w:eastAsia="en-CA"/>
              </w:rPr>
              <w:t>CDIP/6/3</w:t>
            </w:r>
          </w:p>
          <w:p w:rsidR="003201BC" w:rsidRPr="00182E15" w:rsidRDefault="003201BC" w:rsidP="002E2661">
            <w:pPr>
              <w:rPr>
                <w:bCs/>
                <w:lang w:val="en-US" w:eastAsia="en-CA"/>
              </w:rPr>
            </w:pPr>
            <w:r w:rsidRPr="00182E15">
              <w:rPr>
                <w:bCs/>
                <w:lang w:val="en-US" w:eastAsia="en-CA"/>
              </w:rPr>
              <w:t>CDIP/8/2</w:t>
            </w:r>
          </w:p>
          <w:p w:rsidR="003201BC" w:rsidRPr="00182E15" w:rsidRDefault="003201BC" w:rsidP="002E2661">
            <w:pPr>
              <w:rPr>
                <w:bCs/>
                <w:lang w:val="en-US" w:eastAsia="en-CA"/>
              </w:rPr>
            </w:pPr>
            <w:r w:rsidRPr="00182E15">
              <w:rPr>
                <w:bCs/>
                <w:lang w:val="en-US" w:eastAsia="en-CA"/>
              </w:rPr>
              <w:t>CDIP/10/2</w:t>
            </w:r>
          </w:p>
          <w:p w:rsidR="003201BC" w:rsidRPr="00182E15" w:rsidRDefault="003201BC" w:rsidP="002E2661">
            <w:pPr>
              <w:rPr>
                <w:bCs/>
                <w:lang w:val="en-US" w:eastAsia="en-CA"/>
              </w:rPr>
            </w:pPr>
            <w:r w:rsidRPr="00182E15">
              <w:rPr>
                <w:bCs/>
                <w:lang w:val="en-US" w:eastAsia="en-CA"/>
              </w:rPr>
              <w:t>CDIP/12/2</w:t>
            </w:r>
          </w:p>
        </w:tc>
      </w:tr>
      <w:tr w:rsidR="003201BC" w:rsidRPr="00A869FB" w:rsidTr="007E42D6">
        <w:trPr>
          <w:jc w:val="center"/>
        </w:trPr>
        <w:tc>
          <w:tcPr>
            <w:tcW w:w="780" w:type="dxa"/>
            <w:tcMar>
              <w:top w:w="113" w:type="dxa"/>
              <w:bottom w:w="113" w:type="dxa"/>
            </w:tcMar>
          </w:tcPr>
          <w:p w:rsidR="003201BC" w:rsidRPr="00182E15" w:rsidRDefault="003201BC" w:rsidP="003201BC">
            <w:pPr>
              <w:numPr>
                <w:ilvl w:val="0"/>
                <w:numId w:val="12"/>
              </w:numPr>
              <w:rPr>
                <w:bCs/>
                <w:lang w:val="en-US" w:eastAsia="en-CA"/>
              </w:rPr>
            </w:pPr>
          </w:p>
        </w:tc>
        <w:tc>
          <w:tcPr>
            <w:tcW w:w="2511" w:type="dxa"/>
            <w:tcMar>
              <w:top w:w="113" w:type="dxa"/>
              <w:bottom w:w="113" w:type="dxa"/>
            </w:tcMar>
          </w:tcPr>
          <w:p w:rsidR="003201BC" w:rsidRPr="00A869FB" w:rsidRDefault="003201BC" w:rsidP="007E42D6">
            <w:pPr>
              <w:keepNext/>
              <w:rPr>
                <w:bCs/>
                <w:lang w:val="fr-FR" w:eastAsia="en-CA"/>
              </w:rPr>
            </w:pPr>
            <w:r w:rsidRPr="00A869FB">
              <w:rPr>
                <w:bCs/>
                <w:lang w:val="fr-FR" w:eastAsia="en-CA"/>
              </w:rPr>
              <w:t>Promouvoir des mesures qui aideront les pays à lutter contre les pratiques anticoncurrentielles en</w:t>
            </w:r>
            <w:r>
              <w:rPr>
                <w:bCs/>
                <w:lang w:val="fr-FR" w:eastAsia="en-CA"/>
              </w:rPr>
              <w:t> </w:t>
            </w:r>
            <w:r w:rsidRPr="00A869FB">
              <w:rPr>
                <w:bCs/>
                <w:lang w:val="fr-FR" w:eastAsia="en-CA"/>
              </w:rPr>
              <w:t>rapport avec la propriété intellectuelle, en fournissant aux</w:t>
            </w:r>
            <w:r>
              <w:rPr>
                <w:bCs/>
                <w:lang w:val="fr-FR" w:eastAsia="en-CA"/>
              </w:rPr>
              <w:t> </w:t>
            </w:r>
            <w:r w:rsidRPr="00A869FB">
              <w:rPr>
                <w:bCs/>
                <w:lang w:val="fr-FR" w:eastAsia="en-CA"/>
              </w:rPr>
              <w:t>pays en développement, en</w:t>
            </w:r>
            <w:r>
              <w:rPr>
                <w:bCs/>
                <w:lang w:val="fr-FR" w:eastAsia="en-CA"/>
              </w:rPr>
              <w:t> </w:t>
            </w:r>
            <w:r w:rsidRPr="00A869FB">
              <w:rPr>
                <w:bCs/>
                <w:lang w:val="fr-FR" w:eastAsia="en-CA"/>
              </w:rPr>
              <w:t>particulier les PMA, à leur demande, une assistance technique destinée à faire mieux comprendre l</w:t>
            </w:r>
            <w:r>
              <w:rPr>
                <w:bCs/>
                <w:lang w:val="fr-FR" w:eastAsia="en-CA"/>
              </w:rPr>
              <w:t>’</w:t>
            </w:r>
            <w:r w:rsidRPr="00A869FB">
              <w:rPr>
                <w:bCs/>
                <w:lang w:val="fr-FR" w:eastAsia="en-CA"/>
              </w:rPr>
              <w:t>interface entre les droits de propriété intellectuelle et les politiques en matière de concurrence.</w:t>
            </w:r>
          </w:p>
        </w:tc>
        <w:tc>
          <w:tcPr>
            <w:tcW w:w="2062" w:type="dxa"/>
            <w:shd w:val="clear" w:color="auto" w:fill="auto"/>
            <w:tcMar>
              <w:top w:w="113" w:type="dxa"/>
              <w:bottom w:w="113" w:type="dxa"/>
            </w:tcMar>
          </w:tcPr>
          <w:p w:rsidR="003201BC" w:rsidRPr="00A869FB" w:rsidRDefault="003201BC" w:rsidP="002E2661">
            <w:pPr>
              <w:keepNext/>
              <w:rPr>
                <w:bCs/>
                <w:lang w:val="fr-FR" w:eastAsia="en-CA"/>
              </w:rPr>
            </w:pPr>
            <w:r w:rsidRPr="00A869FB">
              <w:rPr>
                <w:bCs/>
                <w:lang w:val="fr-FR" w:eastAsia="en-CA"/>
              </w:rPr>
              <w:t>Examinée.  Activités approuvées (CDIP/2/4 et CDIP/4/4).</w:t>
            </w:r>
          </w:p>
        </w:tc>
        <w:tc>
          <w:tcPr>
            <w:tcW w:w="5954" w:type="dxa"/>
            <w:shd w:val="clear" w:color="auto" w:fill="auto"/>
            <w:tcMar>
              <w:top w:w="113" w:type="dxa"/>
              <w:bottom w:w="113" w:type="dxa"/>
            </w:tcMar>
          </w:tcPr>
          <w:p w:rsidR="003201BC" w:rsidRDefault="003201BC" w:rsidP="002E2661">
            <w:pPr>
              <w:keepNext/>
              <w:rPr>
                <w:bCs/>
                <w:lang w:val="fr-FR" w:eastAsia="en-CA"/>
              </w:rPr>
            </w:pPr>
            <w:r w:rsidRPr="00A869FB">
              <w:rPr>
                <w:bCs/>
                <w:lang w:val="fr-FR" w:eastAsia="en-CA"/>
              </w:rPr>
              <w:t>En cours d</w:t>
            </w:r>
            <w:r>
              <w:rPr>
                <w:bCs/>
                <w:lang w:val="fr-FR" w:eastAsia="en-CA"/>
              </w:rPr>
              <w:t>’</w:t>
            </w:r>
            <w:r w:rsidRPr="00A869FB">
              <w:rPr>
                <w:bCs/>
                <w:lang w:val="fr-FR" w:eastAsia="en-CA"/>
              </w:rPr>
              <w:t>application depuis l</w:t>
            </w:r>
            <w:r>
              <w:rPr>
                <w:bCs/>
                <w:lang w:val="fr-FR" w:eastAsia="en-CA"/>
              </w:rPr>
              <w:t>’</w:t>
            </w:r>
            <w:r w:rsidRPr="00A869FB">
              <w:rPr>
                <w:bCs/>
                <w:lang w:val="fr-FR" w:eastAsia="en-CA"/>
              </w:rPr>
              <w:t>adoption du Plan d</w:t>
            </w:r>
            <w:r>
              <w:rPr>
                <w:bCs/>
                <w:lang w:val="fr-FR" w:eastAsia="en-CA"/>
              </w:rPr>
              <w:t>’</w:t>
            </w:r>
            <w:r w:rsidRPr="00A869FB">
              <w:rPr>
                <w:bCs/>
                <w:lang w:val="fr-FR" w:eastAsia="en-CA"/>
              </w:rPr>
              <w:t xml:space="preserve">action pour le développement en octobre 2007.  </w:t>
            </w:r>
          </w:p>
          <w:p w:rsidR="003201BC" w:rsidRDefault="003201BC" w:rsidP="002E2661">
            <w:pPr>
              <w:keepNext/>
              <w:rPr>
                <w:bCs/>
                <w:lang w:val="fr-FR" w:eastAsia="en-CA"/>
              </w:rPr>
            </w:pPr>
          </w:p>
          <w:p w:rsidR="003201BC" w:rsidRPr="00A869FB" w:rsidRDefault="003201BC" w:rsidP="002E2661">
            <w:pPr>
              <w:keepNext/>
              <w:rPr>
                <w:bCs/>
                <w:lang w:val="fr-FR" w:eastAsia="en-CA"/>
              </w:rPr>
            </w:pPr>
            <w:r w:rsidRPr="00A869FB">
              <w:rPr>
                <w:bCs/>
                <w:lang w:val="fr-FR" w:eastAsia="en-CA"/>
              </w:rPr>
              <w:t>Cette</w:t>
            </w:r>
            <w:r>
              <w:rPr>
                <w:bCs/>
                <w:lang w:val="fr-FR" w:eastAsia="en-CA"/>
              </w:rPr>
              <w:t> </w:t>
            </w:r>
            <w:r w:rsidRPr="00A869FB">
              <w:rPr>
                <w:bCs/>
                <w:lang w:val="fr-FR" w:eastAsia="en-CA"/>
              </w:rPr>
              <w:t>recommandation a été traitée par le projet du Plan d</w:t>
            </w:r>
            <w:r>
              <w:rPr>
                <w:bCs/>
                <w:lang w:val="fr-FR" w:eastAsia="en-CA"/>
              </w:rPr>
              <w:t>’</w:t>
            </w:r>
            <w:r w:rsidRPr="00A869FB">
              <w:rPr>
                <w:bCs/>
                <w:lang w:val="fr-FR" w:eastAsia="en-CA"/>
              </w:rPr>
              <w:t>action pour le développement sur la “propriété intellectuelle et la</w:t>
            </w:r>
            <w:r>
              <w:rPr>
                <w:bCs/>
                <w:lang w:val="fr-FR" w:eastAsia="en-CA"/>
              </w:rPr>
              <w:t> </w:t>
            </w:r>
            <w:r w:rsidRPr="00A869FB">
              <w:rPr>
                <w:bCs/>
                <w:lang w:val="fr-FR" w:eastAsia="en-CA"/>
              </w:rPr>
              <w:t>politique en matière de concurrence” (projet DA_7_23_32_01 figurant dans CDIP/4/4 </w:t>
            </w:r>
            <w:proofErr w:type="spellStart"/>
            <w:r w:rsidRPr="00A869FB">
              <w:rPr>
                <w:bCs/>
                <w:lang w:val="fr-FR" w:eastAsia="en-CA"/>
              </w:rPr>
              <w:t>Rev</w:t>
            </w:r>
            <w:proofErr w:type="spellEnd"/>
            <w:r w:rsidRPr="00A869FB">
              <w:rPr>
                <w:bCs/>
                <w:lang w:val="fr-FR" w:eastAsia="en-CA"/>
              </w:rPr>
              <w:t>.).</w:t>
            </w:r>
          </w:p>
          <w:p w:rsidR="003201BC" w:rsidRPr="00A869FB" w:rsidRDefault="003201BC" w:rsidP="00B73323">
            <w:pPr>
              <w:keepNext/>
              <w:rPr>
                <w:bCs/>
                <w:lang w:val="fr-FR" w:eastAsia="en-CA"/>
              </w:rPr>
            </w:pPr>
          </w:p>
          <w:p w:rsidR="003201BC" w:rsidRPr="00A869FB" w:rsidRDefault="003201BC" w:rsidP="002E2661">
            <w:pPr>
              <w:rPr>
                <w:bCs/>
                <w:lang w:val="fr-FR" w:eastAsia="en-CA"/>
              </w:rPr>
            </w:pPr>
            <w:r w:rsidRPr="00A869FB">
              <w:rPr>
                <w:bCs/>
                <w:lang w:val="fr-FR" w:eastAsia="en-CA"/>
              </w:rPr>
              <w:t>Un rapport d</w:t>
            </w:r>
            <w:r>
              <w:rPr>
                <w:bCs/>
                <w:lang w:val="fr-FR" w:eastAsia="en-CA"/>
              </w:rPr>
              <w:t>’</w:t>
            </w:r>
            <w:r w:rsidRPr="00A869FB">
              <w:rPr>
                <w:bCs/>
                <w:lang w:val="fr-FR" w:eastAsia="en-CA"/>
              </w:rPr>
              <w:t>évaluation pour ce projet a été présenté pour examen à la neuvième session du CDIP (CDIP/9/8).</w:t>
            </w:r>
          </w:p>
          <w:p w:rsidR="003201BC" w:rsidRPr="00A869FB" w:rsidRDefault="003201BC" w:rsidP="00B73323">
            <w:pPr>
              <w:keepNext/>
              <w:rPr>
                <w:bCs/>
                <w:lang w:val="fr-FR" w:eastAsia="en-CA"/>
              </w:rPr>
            </w:pPr>
          </w:p>
        </w:tc>
        <w:tc>
          <w:tcPr>
            <w:tcW w:w="1701" w:type="dxa"/>
            <w:shd w:val="clear" w:color="auto" w:fill="auto"/>
            <w:tcMar>
              <w:top w:w="113" w:type="dxa"/>
              <w:bottom w:w="113" w:type="dxa"/>
            </w:tcMar>
          </w:tcPr>
          <w:p w:rsidR="003201BC" w:rsidRPr="00A869FB" w:rsidRDefault="003201BC" w:rsidP="002E2661">
            <w:pPr>
              <w:keepNext/>
              <w:rPr>
                <w:bCs/>
                <w:lang w:val="fr-FR" w:eastAsia="en-CA"/>
              </w:rPr>
            </w:pPr>
            <w:r w:rsidRPr="00A869FB">
              <w:rPr>
                <w:bCs/>
                <w:lang w:val="fr-FR" w:eastAsia="en-CA"/>
              </w:rPr>
              <w:t>CDIP/1/3</w:t>
            </w:r>
          </w:p>
          <w:p w:rsidR="003201BC" w:rsidRPr="00A869FB" w:rsidRDefault="003201BC" w:rsidP="002E2661">
            <w:pPr>
              <w:keepNext/>
              <w:rPr>
                <w:bCs/>
                <w:lang w:val="fr-FR" w:eastAsia="en-CA"/>
              </w:rPr>
            </w:pPr>
            <w:r w:rsidRPr="00A869FB">
              <w:rPr>
                <w:bCs/>
                <w:lang w:val="fr-FR" w:eastAsia="en-CA"/>
              </w:rPr>
              <w:t>CDIP/2/3</w:t>
            </w:r>
          </w:p>
          <w:p w:rsidR="003201BC" w:rsidRDefault="003201BC" w:rsidP="002E2661">
            <w:pPr>
              <w:keepNext/>
              <w:rPr>
                <w:bCs/>
                <w:lang w:val="fr-FR" w:eastAsia="en-CA"/>
              </w:rPr>
            </w:pPr>
            <w:r w:rsidRPr="00A869FB">
              <w:rPr>
                <w:bCs/>
                <w:lang w:val="fr-FR" w:eastAsia="en-CA"/>
              </w:rPr>
              <w:t>CDIP/3/4</w:t>
            </w:r>
          </w:p>
          <w:p w:rsidR="003201BC" w:rsidRPr="00A869FB" w:rsidRDefault="003201BC" w:rsidP="00B73323">
            <w:pPr>
              <w:keepNext/>
              <w:rPr>
                <w:bCs/>
                <w:lang w:val="fr-FR" w:eastAsia="en-CA"/>
              </w:rPr>
            </w:pPr>
          </w:p>
        </w:tc>
        <w:tc>
          <w:tcPr>
            <w:tcW w:w="1609" w:type="dxa"/>
            <w:tcMar>
              <w:top w:w="113" w:type="dxa"/>
              <w:bottom w:w="113" w:type="dxa"/>
            </w:tcMar>
          </w:tcPr>
          <w:p w:rsidR="003201BC" w:rsidRPr="00182E15" w:rsidRDefault="003201BC" w:rsidP="002E2661">
            <w:pPr>
              <w:keepNext/>
              <w:rPr>
                <w:bCs/>
                <w:lang w:val="en-US" w:eastAsia="en-CA"/>
              </w:rPr>
            </w:pPr>
            <w:r w:rsidRPr="00182E15">
              <w:rPr>
                <w:bCs/>
                <w:lang w:val="en-US" w:eastAsia="en-CA"/>
              </w:rPr>
              <w:t>CDIP/3/5</w:t>
            </w:r>
          </w:p>
          <w:p w:rsidR="003201BC" w:rsidRPr="00182E15" w:rsidRDefault="003201BC" w:rsidP="002E2661">
            <w:pPr>
              <w:keepNext/>
              <w:rPr>
                <w:bCs/>
                <w:lang w:val="en-US" w:eastAsia="en-CA"/>
              </w:rPr>
            </w:pPr>
            <w:r w:rsidRPr="00182E15">
              <w:rPr>
                <w:bCs/>
                <w:lang w:val="en-US" w:eastAsia="en-CA"/>
              </w:rPr>
              <w:t>CDIP/4/2</w:t>
            </w:r>
          </w:p>
          <w:p w:rsidR="003201BC" w:rsidRPr="00182E15" w:rsidRDefault="003201BC" w:rsidP="002E2661">
            <w:pPr>
              <w:keepNext/>
              <w:rPr>
                <w:bCs/>
                <w:lang w:val="en-US" w:eastAsia="en-CA"/>
              </w:rPr>
            </w:pPr>
            <w:r w:rsidRPr="00182E15">
              <w:rPr>
                <w:bCs/>
                <w:lang w:val="en-US" w:eastAsia="en-CA"/>
              </w:rPr>
              <w:t>CDIP/6/2</w:t>
            </w:r>
          </w:p>
          <w:p w:rsidR="003201BC" w:rsidRPr="00182E15" w:rsidRDefault="003201BC" w:rsidP="002E2661">
            <w:pPr>
              <w:keepNext/>
              <w:rPr>
                <w:bCs/>
                <w:lang w:val="en-US" w:eastAsia="en-CA"/>
              </w:rPr>
            </w:pPr>
            <w:r w:rsidRPr="00182E15">
              <w:rPr>
                <w:bCs/>
                <w:lang w:val="en-US" w:eastAsia="en-CA"/>
              </w:rPr>
              <w:t>CDIP/6/3</w:t>
            </w:r>
          </w:p>
          <w:p w:rsidR="003201BC" w:rsidRPr="00182E15" w:rsidRDefault="003201BC" w:rsidP="002E2661">
            <w:pPr>
              <w:keepNext/>
              <w:rPr>
                <w:bCs/>
                <w:lang w:val="en-US" w:eastAsia="en-CA"/>
              </w:rPr>
            </w:pPr>
            <w:r w:rsidRPr="00182E15">
              <w:rPr>
                <w:bCs/>
                <w:lang w:val="en-US" w:eastAsia="en-CA"/>
              </w:rPr>
              <w:t>CDIP/8/2</w:t>
            </w:r>
          </w:p>
          <w:p w:rsidR="003201BC" w:rsidRPr="00A869FB" w:rsidRDefault="003201BC" w:rsidP="002E2661">
            <w:pPr>
              <w:keepNext/>
              <w:rPr>
                <w:bCs/>
                <w:lang w:val="fr-FR" w:eastAsia="en-CA"/>
              </w:rPr>
            </w:pPr>
            <w:r w:rsidRPr="00A869FB">
              <w:rPr>
                <w:bCs/>
                <w:lang w:val="fr-FR" w:eastAsia="en-CA"/>
              </w:rPr>
              <w:t>CDIP/9/8</w:t>
            </w:r>
          </w:p>
        </w:tc>
      </w:tr>
      <w:tr w:rsidR="003201BC" w:rsidRPr="00A869FB" w:rsidTr="007E42D6">
        <w:trPr>
          <w:jc w:val="center"/>
        </w:trPr>
        <w:tc>
          <w:tcPr>
            <w:tcW w:w="780" w:type="dxa"/>
            <w:tcMar>
              <w:top w:w="113" w:type="dxa"/>
              <w:bottom w:w="113" w:type="dxa"/>
            </w:tcMar>
          </w:tcPr>
          <w:p w:rsidR="003201BC" w:rsidRPr="00A869FB" w:rsidRDefault="003201BC" w:rsidP="003201BC">
            <w:pPr>
              <w:numPr>
                <w:ilvl w:val="0"/>
                <w:numId w:val="12"/>
              </w:numPr>
              <w:rPr>
                <w:bCs/>
                <w:lang w:val="fr-FR" w:eastAsia="en-CA"/>
              </w:rPr>
            </w:pPr>
          </w:p>
        </w:tc>
        <w:tc>
          <w:tcPr>
            <w:tcW w:w="2511" w:type="dxa"/>
            <w:tcMar>
              <w:top w:w="113" w:type="dxa"/>
              <w:bottom w:w="113" w:type="dxa"/>
            </w:tcMar>
          </w:tcPr>
          <w:p w:rsidR="003201BC" w:rsidRPr="00A869FB" w:rsidRDefault="003201BC" w:rsidP="007E42D6">
            <w:pPr>
              <w:rPr>
                <w:bCs/>
                <w:lang w:val="fr-FR" w:eastAsia="en-CA"/>
              </w:rPr>
            </w:pPr>
            <w:r w:rsidRPr="00A869FB">
              <w:rPr>
                <w:bCs/>
                <w:lang w:val="fr-FR" w:eastAsia="en-CA"/>
              </w:rPr>
              <w:t>Demander à l</w:t>
            </w:r>
            <w:r>
              <w:rPr>
                <w:bCs/>
                <w:lang w:val="fr-FR" w:eastAsia="en-CA"/>
              </w:rPr>
              <w:t>’</w:t>
            </w:r>
            <w:r w:rsidRPr="00A869FB">
              <w:rPr>
                <w:bCs/>
                <w:lang w:val="fr-FR" w:eastAsia="en-CA"/>
              </w:rPr>
              <w:t>OMPI de conclure des accords avec des instituts de recherche et des entreprises privées afin de permettre aux</w:t>
            </w:r>
            <w:r>
              <w:rPr>
                <w:bCs/>
                <w:lang w:val="fr-FR" w:eastAsia="en-CA"/>
              </w:rPr>
              <w:t> </w:t>
            </w:r>
            <w:r w:rsidRPr="00A869FB">
              <w:rPr>
                <w:bCs/>
                <w:lang w:val="fr-FR" w:eastAsia="en-CA"/>
              </w:rPr>
              <w:t>offices nationaux des pays en développement, en</w:t>
            </w:r>
            <w:r>
              <w:rPr>
                <w:bCs/>
                <w:lang w:val="fr-FR" w:eastAsia="en-CA"/>
              </w:rPr>
              <w:t> </w:t>
            </w:r>
            <w:r w:rsidRPr="00A869FB">
              <w:rPr>
                <w:bCs/>
                <w:lang w:val="fr-FR" w:eastAsia="en-CA"/>
              </w:rPr>
              <w:t>particulier des PMA, ainsi qu</w:t>
            </w:r>
            <w:r>
              <w:rPr>
                <w:bCs/>
                <w:lang w:val="fr-FR" w:eastAsia="en-CA"/>
              </w:rPr>
              <w:t>’</w:t>
            </w:r>
            <w:r w:rsidRPr="00A869FB">
              <w:rPr>
                <w:bCs/>
                <w:lang w:val="fr-FR" w:eastAsia="en-CA"/>
              </w:rPr>
              <w:t xml:space="preserve">à leurs organismes régionaux et </w:t>
            </w:r>
            <w:proofErr w:type="spellStart"/>
            <w:r w:rsidRPr="00A869FB">
              <w:rPr>
                <w:bCs/>
                <w:lang w:val="fr-FR" w:eastAsia="en-CA"/>
              </w:rPr>
              <w:t>sous</w:t>
            </w:r>
            <w:r>
              <w:rPr>
                <w:bCs/>
                <w:lang w:val="fr-FR" w:eastAsia="en-CA"/>
              </w:rPr>
              <w:t>-</w:t>
            </w:r>
            <w:r w:rsidRPr="00A869FB">
              <w:rPr>
                <w:bCs/>
                <w:lang w:val="fr-FR" w:eastAsia="en-CA"/>
              </w:rPr>
              <w:t>régionaux</w:t>
            </w:r>
            <w:proofErr w:type="spellEnd"/>
            <w:r w:rsidRPr="00A869FB">
              <w:rPr>
                <w:bCs/>
                <w:lang w:val="fr-FR" w:eastAsia="en-CA"/>
              </w:rPr>
              <w:t xml:space="preserve"> chargés de la propriété intellectuelle, d</w:t>
            </w:r>
            <w:r>
              <w:rPr>
                <w:bCs/>
                <w:lang w:val="fr-FR" w:eastAsia="en-CA"/>
              </w:rPr>
              <w:t>’</w:t>
            </w:r>
            <w:r w:rsidRPr="00A869FB">
              <w:rPr>
                <w:bCs/>
                <w:lang w:val="fr-FR" w:eastAsia="en-CA"/>
              </w:rPr>
              <w:t>accéder à des bases de données spécialisées aux fins de la recherche en matière de brevets.</w:t>
            </w:r>
          </w:p>
        </w:tc>
        <w:tc>
          <w:tcPr>
            <w:tcW w:w="2062" w:type="dxa"/>
            <w:shd w:val="clear" w:color="auto" w:fill="auto"/>
            <w:tcMar>
              <w:top w:w="113" w:type="dxa"/>
              <w:bottom w:w="113" w:type="dxa"/>
            </w:tcMar>
          </w:tcPr>
          <w:p w:rsidR="003201BC" w:rsidRPr="00A869FB" w:rsidRDefault="003201BC" w:rsidP="002E2661">
            <w:pPr>
              <w:rPr>
                <w:bCs/>
                <w:lang w:val="fr-FR" w:eastAsia="en-CA"/>
              </w:rPr>
            </w:pPr>
            <w:r w:rsidRPr="00A869FB">
              <w:rPr>
                <w:bCs/>
                <w:lang w:val="fr-FR" w:eastAsia="en-CA"/>
              </w:rPr>
              <w:t xml:space="preserve">Examinée. </w:t>
            </w:r>
            <w:r>
              <w:rPr>
                <w:bCs/>
                <w:lang w:val="fr-FR" w:eastAsia="en-CA"/>
              </w:rPr>
              <w:t xml:space="preserve"> </w:t>
            </w:r>
            <w:r w:rsidRPr="00A869FB">
              <w:rPr>
                <w:bCs/>
                <w:lang w:val="fr-FR" w:eastAsia="en-CA"/>
              </w:rPr>
              <w:t>Activités approuvées (CDIP/2/4, CDIP/3/INF/2 et CDIP/9/9).</w:t>
            </w:r>
          </w:p>
        </w:tc>
        <w:tc>
          <w:tcPr>
            <w:tcW w:w="5954" w:type="dxa"/>
            <w:shd w:val="clear" w:color="auto" w:fill="auto"/>
            <w:tcMar>
              <w:top w:w="113" w:type="dxa"/>
              <w:bottom w:w="113" w:type="dxa"/>
            </w:tcMar>
          </w:tcPr>
          <w:p w:rsidR="003201BC" w:rsidRDefault="003201BC" w:rsidP="00F159D3">
            <w:pPr>
              <w:rPr>
                <w:bCs/>
                <w:lang w:val="fr-FR" w:eastAsia="en-CA"/>
              </w:rPr>
            </w:pPr>
            <w:r w:rsidRPr="00A869FB">
              <w:rPr>
                <w:bCs/>
                <w:lang w:val="fr-FR" w:eastAsia="en-CA"/>
              </w:rPr>
              <w:t>En cours d</w:t>
            </w:r>
            <w:r>
              <w:rPr>
                <w:bCs/>
                <w:lang w:val="fr-FR" w:eastAsia="en-CA"/>
              </w:rPr>
              <w:t>’</w:t>
            </w:r>
            <w:r w:rsidRPr="00A869FB">
              <w:rPr>
                <w:bCs/>
                <w:lang w:val="fr-FR" w:eastAsia="en-CA"/>
              </w:rPr>
              <w:t>application depuis le début de 2009.</w:t>
            </w:r>
          </w:p>
          <w:p w:rsidR="003201BC" w:rsidRDefault="003201BC" w:rsidP="00F159D3">
            <w:pPr>
              <w:rPr>
                <w:bCs/>
                <w:lang w:val="fr-FR" w:eastAsia="en-CA"/>
              </w:rPr>
            </w:pPr>
          </w:p>
          <w:p w:rsidR="003201BC" w:rsidRDefault="003201BC" w:rsidP="00F159D3">
            <w:pPr>
              <w:rPr>
                <w:bCs/>
                <w:lang w:val="fr-FR" w:eastAsia="en-CA"/>
              </w:rPr>
            </w:pPr>
            <w:r w:rsidRPr="00A869FB">
              <w:rPr>
                <w:bCs/>
                <w:lang w:val="fr-FR" w:eastAsia="en-CA"/>
              </w:rPr>
              <w:t>Cette recommandation est traitée dans le cadre des phases I et</w:t>
            </w:r>
            <w:r>
              <w:rPr>
                <w:bCs/>
                <w:lang w:val="fr-FR" w:eastAsia="en-CA"/>
              </w:rPr>
              <w:t> </w:t>
            </w:r>
            <w:r w:rsidRPr="00A869FB">
              <w:rPr>
                <w:bCs/>
                <w:lang w:val="fr-FR" w:eastAsia="en-CA"/>
              </w:rPr>
              <w:t>II du projet sur les accès et l</w:t>
            </w:r>
            <w:r>
              <w:rPr>
                <w:bCs/>
                <w:lang w:val="fr-FR" w:eastAsia="en-CA"/>
              </w:rPr>
              <w:t>’</w:t>
            </w:r>
            <w:r w:rsidRPr="00A869FB">
              <w:rPr>
                <w:bCs/>
                <w:lang w:val="fr-FR" w:eastAsia="en-CA"/>
              </w:rPr>
              <w:t>appui aux bases de données spécialisées</w:t>
            </w:r>
          </w:p>
          <w:p w:rsidR="003201BC" w:rsidRPr="00A869FB" w:rsidRDefault="003201BC" w:rsidP="002E2661">
            <w:pPr>
              <w:rPr>
                <w:bCs/>
                <w:lang w:val="fr-FR" w:eastAsia="en-CA"/>
              </w:rPr>
            </w:pPr>
            <w:r w:rsidRPr="00A869FB">
              <w:rPr>
                <w:bCs/>
                <w:lang w:val="fr-FR" w:eastAsia="en-CA"/>
              </w:rPr>
              <w:t xml:space="preserve">(respectivement </w:t>
            </w:r>
            <w:r w:rsidRPr="00A869FB">
              <w:rPr>
                <w:bCs/>
                <w:highlight w:val="white"/>
                <w:lang w:val="fr-FR" w:eastAsia="en-CA"/>
              </w:rPr>
              <w:t>DA_08_01 figurant dans le document CDIP/3/INF/2</w:t>
            </w:r>
            <w:r w:rsidRPr="00A869FB">
              <w:rPr>
                <w:bCs/>
                <w:lang w:val="fr-FR" w:eastAsia="en-CA"/>
              </w:rPr>
              <w:t xml:space="preserve"> et </w:t>
            </w:r>
            <w:r w:rsidRPr="00A869FB">
              <w:rPr>
                <w:bCs/>
                <w:highlight w:val="white"/>
                <w:lang w:val="fr-FR" w:eastAsia="en-CA"/>
              </w:rPr>
              <w:t>DA_8_2 figurant dans le document CDIP/9/9</w:t>
            </w:r>
            <w:r w:rsidRPr="00A869FB">
              <w:rPr>
                <w:bCs/>
                <w:lang w:val="fr-FR" w:eastAsia="en-CA"/>
              </w:rPr>
              <w:t>).</w:t>
            </w:r>
          </w:p>
          <w:p w:rsidR="003201BC" w:rsidRPr="00A869FB" w:rsidRDefault="003201BC" w:rsidP="00B73323">
            <w:pPr>
              <w:rPr>
                <w:bCs/>
                <w:lang w:val="fr-FR" w:eastAsia="en-CA"/>
              </w:rPr>
            </w:pPr>
          </w:p>
          <w:p w:rsidR="003201BC" w:rsidRPr="00A869FB" w:rsidRDefault="003201BC" w:rsidP="00B73323">
            <w:pPr>
              <w:rPr>
                <w:bCs/>
                <w:lang w:val="fr-FR" w:eastAsia="en-CA"/>
              </w:rPr>
            </w:pPr>
            <w:r w:rsidRPr="00A869FB">
              <w:rPr>
                <w:bCs/>
                <w:highlight w:val="white"/>
                <w:lang w:val="fr-FR" w:eastAsia="en-CA"/>
              </w:rPr>
              <w:t>Un rapport d</w:t>
            </w:r>
            <w:r>
              <w:rPr>
                <w:bCs/>
                <w:highlight w:val="white"/>
                <w:lang w:val="fr-FR" w:eastAsia="en-CA"/>
              </w:rPr>
              <w:t>’</w:t>
            </w:r>
            <w:r w:rsidRPr="00A869FB">
              <w:rPr>
                <w:bCs/>
                <w:highlight w:val="white"/>
                <w:lang w:val="fr-FR" w:eastAsia="en-CA"/>
              </w:rPr>
              <w:t>évaluation de la phase I de ce projet a été soumis pour examen à la neuvième</w:t>
            </w:r>
            <w:r>
              <w:rPr>
                <w:bCs/>
                <w:highlight w:val="white"/>
                <w:lang w:val="fr-FR" w:eastAsia="en-CA"/>
              </w:rPr>
              <w:t> </w:t>
            </w:r>
            <w:r w:rsidRPr="00A869FB">
              <w:rPr>
                <w:bCs/>
                <w:highlight w:val="white"/>
                <w:lang w:val="fr-FR" w:eastAsia="en-CA"/>
              </w:rPr>
              <w:t>session du</w:t>
            </w:r>
            <w:r>
              <w:rPr>
                <w:bCs/>
                <w:highlight w:val="white"/>
                <w:lang w:val="fr-FR" w:eastAsia="en-CA"/>
              </w:rPr>
              <w:t> </w:t>
            </w:r>
            <w:r w:rsidRPr="00A869FB">
              <w:rPr>
                <w:bCs/>
                <w:highlight w:val="white"/>
                <w:lang w:val="fr-FR" w:eastAsia="en-CA"/>
              </w:rPr>
              <w:t>CDIP (CDIP/9/5</w:t>
            </w:r>
            <w:r w:rsidRPr="00A869FB">
              <w:rPr>
                <w:bCs/>
                <w:lang w:val="fr-FR" w:eastAsia="en-CA"/>
              </w:rPr>
              <w:t>).</w:t>
            </w:r>
          </w:p>
          <w:p w:rsidR="003201BC" w:rsidRPr="00A869FB" w:rsidRDefault="003201BC" w:rsidP="00B73323">
            <w:pPr>
              <w:rPr>
                <w:bCs/>
                <w:lang w:val="fr-FR" w:eastAsia="en-CA"/>
              </w:rPr>
            </w:pPr>
          </w:p>
        </w:tc>
        <w:tc>
          <w:tcPr>
            <w:tcW w:w="1701" w:type="dxa"/>
            <w:shd w:val="clear" w:color="auto" w:fill="auto"/>
            <w:tcMar>
              <w:top w:w="113" w:type="dxa"/>
              <w:bottom w:w="113" w:type="dxa"/>
            </w:tcMar>
          </w:tcPr>
          <w:p w:rsidR="003201BC" w:rsidRPr="00A869FB" w:rsidRDefault="003201BC" w:rsidP="00B73323">
            <w:pPr>
              <w:rPr>
                <w:bCs/>
                <w:lang w:val="fr-FR" w:eastAsia="en-CA"/>
              </w:rPr>
            </w:pPr>
            <w:r w:rsidRPr="00A869FB">
              <w:rPr>
                <w:bCs/>
                <w:lang w:val="fr-FR" w:eastAsia="en-CA"/>
              </w:rPr>
              <w:t>CDIP/</w:t>
            </w:r>
            <w:r w:rsidRPr="00A869FB">
              <w:rPr>
                <w:bCs/>
                <w:highlight w:val="white"/>
                <w:lang w:val="fr-FR" w:eastAsia="en-CA"/>
              </w:rPr>
              <w:t>1/3</w:t>
            </w:r>
            <w:r w:rsidRPr="00A869FB">
              <w:rPr>
                <w:bCs/>
                <w:lang w:val="fr-FR" w:eastAsia="en-CA"/>
              </w:rPr>
              <w:t xml:space="preserve"> </w:t>
            </w:r>
            <w:r w:rsidRPr="00A869FB">
              <w:rPr>
                <w:bCs/>
                <w:highlight w:val="white"/>
                <w:lang w:val="fr-FR" w:eastAsia="en-CA"/>
              </w:rPr>
              <w:t>CDIP/2</w:t>
            </w:r>
            <w:r w:rsidRPr="00A869FB">
              <w:rPr>
                <w:bCs/>
                <w:lang w:val="fr-FR" w:eastAsia="en-CA"/>
              </w:rPr>
              <w:t xml:space="preserve">/2 </w:t>
            </w:r>
            <w:r w:rsidRPr="00A869FB">
              <w:rPr>
                <w:bCs/>
                <w:highlight w:val="white"/>
                <w:lang w:val="fr-FR" w:eastAsia="en-CA"/>
              </w:rPr>
              <w:t>CDIP/2</w:t>
            </w:r>
            <w:r w:rsidRPr="00A869FB">
              <w:rPr>
                <w:bCs/>
                <w:lang w:val="fr-FR" w:eastAsia="en-CA"/>
              </w:rPr>
              <w:t>/</w:t>
            </w:r>
            <w:r w:rsidRPr="00A869FB">
              <w:rPr>
                <w:bCs/>
                <w:highlight w:val="white"/>
                <w:lang w:val="fr-FR" w:eastAsia="en-CA"/>
              </w:rPr>
              <w:t>INF/3</w:t>
            </w:r>
          </w:p>
          <w:p w:rsidR="003201BC" w:rsidRPr="00A869FB" w:rsidRDefault="003201BC" w:rsidP="00B73323">
            <w:pPr>
              <w:rPr>
                <w:bCs/>
                <w:lang w:val="fr-FR" w:eastAsia="en-CA"/>
              </w:rPr>
            </w:pPr>
          </w:p>
        </w:tc>
        <w:tc>
          <w:tcPr>
            <w:tcW w:w="1609" w:type="dxa"/>
            <w:tcMar>
              <w:top w:w="113" w:type="dxa"/>
              <w:bottom w:w="113" w:type="dxa"/>
            </w:tcMar>
          </w:tcPr>
          <w:p w:rsidR="003201BC" w:rsidRPr="00182E15" w:rsidRDefault="003201BC" w:rsidP="002E2661">
            <w:pPr>
              <w:rPr>
                <w:bCs/>
                <w:lang w:val="en-US" w:eastAsia="en-CA"/>
              </w:rPr>
            </w:pPr>
            <w:r w:rsidRPr="00182E15">
              <w:rPr>
                <w:bCs/>
                <w:lang w:val="en-US" w:eastAsia="en-CA"/>
              </w:rPr>
              <w:t>CDIP/4/2</w:t>
            </w:r>
          </w:p>
          <w:p w:rsidR="003201BC" w:rsidRPr="00182E15" w:rsidRDefault="003201BC" w:rsidP="002E2661">
            <w:pPr>
              <w:rPr>
                <w:bCs/>
                <w:lang w:val="en-US" w:eastAsia="en-CA"/>
              </w:rPr>
            </w:pPr>
            <w:r w:rsidRPr="00182E15">
              <w:rPr>
                <w:bCs/>
                <w:lang w:val="en-US" w:eastAsia="en-CA"/>
              </w:rPr>
              <w:t>CDIP/6/2</w:t>
            </w:r>
          </w:p>
          <w:p w:rsidR="003201BC" w:rsidRPr="00182E15" w:rsidRDefault="003201BC" w:rsidP="002E2661">
            <w:pPr>
              <w:rPr>
                <w:bCs/>
                <w:lang w:val="en-US" w:eastAsia="en-CA"/>
              </w:rPr>
            </w:pPr>
            <w:r w:rsidRPr="00182E15">
              <w:rPr>
                <w:bCs/>
                <w:lang w:val="en-US" w:eastAsia="en-CA"/>
              </w:rPr>
              <w:t>CDIP/8/2</w:t>
            </w:r>
          </w:p>
          <w:p w:rsidR="003201BC" w:rsidRPr="00182E15" w:rsidRDefault="003201BC" w:rsidP="002E2661">
            <w:pPr>
              <w:rPr>
                <w:bCs/>
                <w:lang w:val="en-US" w:eastAsia="en-CA"/>
              </w:rPr>
            </w:pPr>
            <w:r w:rsidRPr="00182E15">
              <w:rPr>
                <w:bCs/>
                <w:lang w:val="en-US" w:eastAsia="en-CA"/>
              </w:rPr>
              <w:t>CDIP/9/5</w:t>
            </w:r>
          </w:p>
          <w:p w:rsidR="003201BC" w:rsidRPr="00182E15" w:rsidRDefault="003201BC" w:rsidP="002E2661">
            <w:pPr>
              <w:rPr>
                <w:bCs/>
                <w:lang w:val="en-US" w:eastAsia="en-CA"/>
              </w:rPr>
            </w:pPr>
            <w:r w:rsidRPr="00182E15">
              <w:rPr>
                <w:bCs/>
                <w:lang w:val="en-US" w:eastAsia="en-CA"/>
              </w:rPr>
              <w:t>CDIP/10/2</w:t>
            </w:r>
          </w:p>
          <w:p w:rsidR="003201BC" w:rsidRPr="00A869FB" w:rsidRDefault="003201BC" w:rsidP="002E2661">
            <w:pPr>
              <w:rPr>
                <w:bCs/>
                <w:lang w:val="fr-FR" w:eastAsia="en-CA"/>
              </w:rPr>
            </w:pPr>
            <w:r w:rsidRPr="00A869FB">
              <w:rPr>
                <w:bCs/>
                <w:lang w:val="fr-FR" w:eastAsia="en-CA"/>
              </w:rPr>
              <w:t>CDIP/12/2</w:t>
            </w:r>
          </w:p>
        </w:tc>
      </w:tr>
      <w:tr w:rsidR="003201BC" w:rsidRPr="00A869FB" w:rsidTr="007E42D6">
        <w:trPr>
          <w:jc w:val="center"/>
        </w:trPr>
        <w:tc>
          <w:tcPr>
            <w:tcW w:w="780" w:type="dxa"/>
            <w:tcMar>
              <w:top w:w="113" w:type="dxa"/>
              <w:bottom w:w="113" w:type="dxa"/>
            </w:tcMar>
          </w:tcPr>
          <w:p w:rsidR="003201BC" w:rsidRPr="00A869FB" w:rsidRDefault="003201BC" w:rsidP="003201BC">
            <w:pPr>
              <w:numPr>
                <w:ilvl w:val="0"/>
                <w:numId w:val="12"/>
              </w:numPr>
              <w:rPr>
                <w:bCs/>
                <w:lang w:val="fr-FR"/>
              </w:rPr>
            </w:pPr>
          </w:p>
        </w:tc>
        <w:tc>
          <w:tcPr>
            <w:tcW w:w="2511" w:type="dxa"/>
            <w:tcMar>
              <w:top w:w="113" w:type="dxa"/>
              <w:bottom w:w="113" w:type="dxa"/>
            </w:tcMar>
          </w:tcPr>
          <w:p w:rsidR="003201BC" w:rsidRPr="00A869FB" w:rsidRDefault="003201BC" w:rsidP="007E42D6">
            <w:pPr>
              <w:rPr>
                <w:bCs/>
                <w:lang w:val="fr-FR"/>
              </w:rPr>
            </w:pPr>
            <w:r w:rsidRPr="00A869FB">
              <w:rPr>
                <w:bCs/>
                <w:lang w:val="fr-FR"/>
              </w:rPr>
              <w:t>Demander à l</w:t>
            </w:r>
            <w:r>
              <w:rPr>
                <w:bCs/>
                <w:lang w:val="fr-FR"/>
              </w:rPr>
              <w:t>’</w:t>
            </w:r>
            <w:r w:rsidRPr="00A869FB">
              <w:rPr>
                <w:bCs/>
                <w:lang w:val="fr-FR"/>
              </w:rPr>
              <w:t>OMPI de créer, en concertation avec les États membres, une base de données pour établir le parallèle entre les besoins spécifiques de développement liés à la propriété intellectuelle et les</w:t>
            </w:r>
            <w:r>
              <w:rPr>
                <w:bCs/>
                <w:lang w:val="fr-FR"/>
              </w:rPr>
              <w:t> </w:t>
            </w:r>
            <w:r w:rsidRPr="00A869FB">
              <w:rPr>
                <w:bCs/>
                <w:lang w:val="fr-FR"/>
              </w:rPr>
              <w:t xml:space="preserve">ressources </w:t>
            </w:r>
            <w:r w:rsidRPr="00A869FB">
              <w:rPr>
                <w:bCs/>
                <w:lang w:val="fr-FR"/>
              </w:rPr>
              <w:lastRenderedPageBreak/>
              <w:t>disponibles, étendant ainsi la portée de ses</w:t>
            </w:r>
            <w:r>
              <w:rPr>
                <w:bCs/>
                <w:lang w:val="fr-FR"/>
              </w:rPr>
              <w:t> </w:t>
            </w:r>
            <w:r w:rsidRPr="00A869FB">
              <w:rPr>
                <w:bCs/>
                <w:lang w:val="fr-FR"/>
              </w:rPr>
              <w:t>programmes d</w:t>
            </w:r>
            <w:r>
              <w:rPr>
                <w:bCs/>
                <w:lang w:val="fr-FR"/>
              </w:rPr>
              <w:t>’</w:t>
            </w:r>
            <w:r w:rsidRPr="00A869FB">
              <w:rPr>
                <w:bCs/>
                <w:lang w:val="fr-FR"/>
              </w:rPr>
              <w:t>assistance technique, afin de réduire la fracture numérique.</w:t>
            </w:r>
          </w:p>
        </w:tc>
        <w:tc>
          <w:tcPr>
            <w:tcW w:w="2062" w:type="dxa"/>
            <w:shd w:val="clear" w:color="auto" w:fill="auto"/>
            <w:tcMar>
              <w:top w:w="113" w:type="dxa"/>
              <w:bottom w:w="113" w:type="dxa"/>
            </w:tcMar>
          </w:tcPr>
          <w:p w:rsidR="003201BC" w:rsidRPr="00A869FB" w:rsidRDefault="003201BC" w:rsidP="002E2661">
            <w:pPr>
              <w:rPr>
                <w:bCs/>
                <w:lang w:val="fr-FR" w:eastAsia="en-CA"/>
              </w:rPr>
            </w:pPr>
            <w:r w:rsidRPr="00A869FB">
              <w:rPr>
                <w:bCs/>
                <w:lang w:val="fr-FR" w:eastAsia="en-CA"/>
              </w:rPr>
              <w:lastRenderedPageBreak/>
              <w:t xml:space="preserve">Examinée. </w:t>
            </w:r>
            <w:r>
              <w:rPr>
                <w:bCs/>
                <w:lang w:val="fr-FR" w:eastAsia="en-CA"/>
              </w:rPr>
              <w:t xml:space="preserve"> </w:t>
            </w:r>
            <w:r w:rsidRPr="00A869FB">
              <w:rPr>
                <w:bCs/>
                <w:lang w:val="fr-FR" w:eastAsia="en-CA"/>
              </w:rPr>
              <w:t>Activités approuvées (CDIP/2/4 et CDIP/3/INF/2).</w:t>
            </w:r>
          </w:p>
        </w:tc>
        <w:tc>
          <w:tcPr>
            <w:tcW w:w="5954" w:type="dxa"/>
            <w:shd w:val="clear" w:color="auto" w:fill="auto"/>
            <w:tcMar>
              <w:top w:w="113" w:type="dxa"/>
              <w:bottom w:w="113" w:type="dxa"/>
            </w:tcMar>
          </w:tcPr>
          <w:p w:rsidR="003201BC" w:rsidRDefault="003201BC" w:rsidP="002E2661">
            <w:pPr>
              <w:rPr>
                <w:bCs/>
                <w:lang w:val="fr-FR" w:eastAsia="en-CA"/>
              </w:rPr>
            </w:pPr>
            <w:r w:rsidRPr="00A869FB">
              <w:rPr>
                <w:bCs/>
                <w:lang w:val="fr-FR" w:eastAsia="en-CA"/>
              </w:rPr>
              <w:t>En cours d</w:t>
            </w:r>
            <w:r>
              <w:rPr>
                <w:bCs/>
                <w:lang w:val="fr-FR" w:eastAsia="en-CA"/>
              </w:rPr>
              <w:t>’</w:t>
            </w:r>
            <w:r w:rsidRPr="00A869FB">
              <w:rPr>
                <w:bCs/>
                <w:lang w:val="fr-FR" w:eastAsia="en-CA"/>
              </w:rPr>
              <w:t>application depuis le début de 2009.</w:t>
            </w:r>
          </w:p>
          <w:p w:rsidR="003201BC" w:rsidRPr="007E42D6" w:rsidRDefault="003201BC" w:rsidP="002E2661">
            <w:pPr>
              <w:rPr>
                <w:bCs/>
                <w:sz w:val="20"/>
                <w:lang w:val="fr-FR" w:eastAsia="en-CA"/>
              </w:rPr>
            </w:pPr>
          </w:p>
          <w:p w:rsidR="003201BC" w:rsidRDefault="003201BC" w:rsidP="002E2661">
            <w:pPr>
              <w:rPr>
                <w:bCs/>
                <w:lang w:val="fr-FR" w:eastAsia="en-CA"/>
              </w:rPr>
            </w:pPr>
            <w:r w:rsidRPr="00A869FB">
              <w:rPr>
                <w:bCs/>
                <w:lang w:val="fr-FR" w:eastAsia="en-CA"/>
              </w:rPr>
              <w:t>Cette recommandation a été traitée par le projet “Base de données pour la mise en parallèle des besoins de développement liés à la propriété intellectuelle (IP</w:t>
            </w:r>
            <w:r>
              <w:rPr>
                <w:bCs/>
                <w:lang w:val="fr-FR" w:eastAsia="en-CA"/>
              </w:rPr>
              <w:t>-</w:t>
            </w:r>
            <w:r w:rsidRPr="00A869FB">
              <w:rPr>
                <w:bCs/>
                <w:lang w:val="fr-FR" w:eastAsia="en-CA"/>
              </w:rPr>
              <w:t>DMD)”</w:t>
            </w:r>
          </w:p>
          <w:p w:rsidR="003201BC" w:rsidRPr="00A869FB" w:rsidRDefault="003201BC" w:rsidP="002E2661">
            <w:pPr>
              <w:rPr>
                <w:bCs/>
                <w:lang w:val="fr-FR" w:eastAsia="en-CA"/>
              </w:rPr>
            </w:pPr>
            <w:r w:rsidRPr="00A869FB">
              <w:rPr>
                <w:bCs/>
                <w:lang w:val="fr-FR" w:eastAsia="en-CA"/>
              </w:rPr>
              <w:t>(projet DA_09_01 figurant dans CDIP/3/INF/2).</w:t>
            </w:r>
          </w:p>
          <w:p w:rsidR="003201BC" w:rsidRPr="007E42D6" w:rsidRDefault="003201BC" w:rsidP="00B73323">
            <w:pPr>
              <w:rPr>
                <w:bCs/>
                <w:sz w:val="20"/>
                <w:lang w:val="fr-FR" w:eastAsia="en-CA"/>
              </w:rPr>
            </w:pPr>
          </w:p>
          <w:p w:rsidR="003201BC" w:rsidRPr="0071097B" w:rsidRDefault="003201BC" w:rsidP="00B73323">
            <w:pPr>
              <w:rPr>
                <w:rStyle w:val="Hyperlink"/>
              </w:rPr>
            </w:pPr>
            <w:r w:rsidRPr="00A869FB">
              <w:rPr>
                <w:bCs/>
                <w:highlight w:val="white"/>
                <w:lang w:val="fr-FR" w:eastAsia="en-CA"/>
              </w:rPr>
              <w:t>La base de données IP</w:t>
            </w:r>
            <w:r>
              <w:rPr>
                <w:bCs/>
                <w:highlight w:val="white"/>
                <w:lang w:val="fr-FR" w:eastAsia="en-CA"/>
              </w:rPr>
              <w:t>-</w:t>
            </w:r>
            <w:r w:rsidRPr="00A869FB">
              <w:rPr>
                <w:bCs/>
                <w:highlight w:val="white"/>
                <w:lang w:val="fr-FR" w:eastAsia="en-CA"/>
              </w:rPr>
              <w:t>DMD est disponible (en anglais) à l</w:t>
            </w:r>
            <w:r>
              <w:rPr>
                <w:bCs/>
                <w:highlight w:val="white"/>
                <w:lang w:val="fr-FR" w:eastAsia="en-CA"/>
              </w:rPr>
              <w:t>’</w:t>
            </w:r>
            <w:r w:rsidRPr="00A869FB">
              <w:rPr>
                <w:bCs/>
                <w:highlight w:val="white"/>
                <w:lang w:val="fr-FR" w:eastAsia="en-CA"/>
              </w:rPr>
              <w:t>adresse suivante</w:t>
            </w:r>
            <w:r>
              <w:rPr>
                <w:bCs/>
                <w:highlight w:val="white"/>
                <w:lang w:val="fr-FR" w:eastAsia="en-CA"/>
              </w:rPr>
              <w:t> </w:t>
            </w:r>
            <w:r w:rsidRPr="00BA7184">
              <w:rPr>
                <w:bCs/>
                <w:highlight w:val="white"/>
                <w:lang w:val="fr-FR" w:eastAsia="en-CA"/>
              </w:rPr>
              <w:t xml:space="preserve">: </w:t>
            </w:r>
            <w:hyperlink r:id="rId18" w:history="1">
              <w:r w:rsidRPr="0071097B">
                <w:rPr>
                  <w:rStyle w:val="Hyperlink"/>
                  <w:highlight w:val="white"/>
                </w:rPr>
                <w:t>http://www.wipo.int/dmd/en/</w:t>
              </w:r>
            </w:hyperlink>
          </w:p>
          <w:p w:rsidR="003201BC" w:rsidRPr="007E42D6" w:rsidRDefault="003201BC" w:rsidP="00B73323">
            <w:pPr>
              <w:rPr>
                <w:bCs/>
                <w:sz w:val="20"/>
                <w:lang w:val="fr-FR" w:eastAsia="en-CA"/>
              </w:rPr>
            </w:pPr>
          </w:p>
          <w:p w:rsidR="003201BC" w:rsidRPr="00A869FB" w:rsidRDefault="003201BC" w:rsidP="007E42D6">
            <w:pPr>
              <w:rPr>
                <w:bCs/>
                <w:lang w:val="fr-FR" w:eastAsia="en-CA"/>
              </w:rPr>
            </w:pPr>
            <w:r w:rsidRPr="00A869FB">
              <w:rPr>
                <w:bCs/>
                <w:lang w:val="fr-FR" w:eastAsia="en-CA"/>
              </w:rPr>
              <w:t>Un rapport d</w:t>
            </w:r>
            <w:r>
              <w:rPr>
                <w:bCs/>
                <w:lang w:val="fr-FR" w:eastAsia="en-CA"/>
              </w:rPr>
              <w:t>’</w:t>
            </w:r>
            <w:r w:rsidRPr="00A869FB">
              <w:rPr>
                <w:bCs/>
                <w:lang w:val="fr-FR" w:eastAsia="en-CA"/>
              </w:rPr>
              <w:t>évaluation pour ce projet a été présenté pour examen à la dixième session du CDIP (CDIP/10/3).</w:t>
            </w:r>
          </w:p>
        </w:tc>
        <w:tc>
          <w:tcPr>
            <w:tcW w:w="1701" w:type="dxa"/>
            <w:shd w:val="clear" w:color="auto" w:fill="auto"/>
            <w:tcMar>
              <w:top w:w="113" w:type="dxa"/>
              <w:bottom w:w="113" w:type="dxa"/>
            </w:tcMar>
          </w:tcPr>
          <w:p w:rsidR="003201BC" w:rsidRPr="00A869FB" w:rsidRDefault="003201BC" w:rsidP="002E2661">
            <w:pPr>
              <w:rPr>
                <w:bCs/>
                <w:lang w:val="fr-FR" w:eastAsia="en-CA"/>
              </w:rPr>
            </w:pPr>
            <w:r w:rsidRPr="00A869FB">
              <w:rPr>
                <w:bCs/>
                <w:lang w:val="fr-FR" w:eastAsia="en-CA"/>
              </w:rPr>
              <w:t>CDIP/1/3</w:t>
            </w:r>
          </w:p>
          <w:p w:rsidR="003201BC" w:rsidRDefault="003201BC" w:rsidP="002E2661">
            <w:pPr>
              <w:rPr>
                <w:bCs/>
                <w:lang w:val="fr-FR" w:eastAsia="en-CA"/>
              </w:rPr>
            </w:pPr>
            <w:r w:rsidRPr="00A869FB">
              <w:rPr>
                <w:bCs/>
                <w:lang w:val="fr-FR" w:eastAsia="en-CA"/>
              </w:rPr>
              <w:t>CDIP/2/2</w:t>
            </w:r>
          </w:p>
          <w:p w:rsidR="003201BC" w:rsidRPr="00A869FB" w:rsidRDefault="003201BC" w:rsidP="00B73323">
            <w:pPr>
              <w:rPr>
                <w:bCs/>
                <w:lang w:val="fr-FR" w:eastAsia="en-CA"/>
              </w:rPr>
            </w:pPr>
          </w:p>
        </w:tc>
        <w:tc>
          <w:tcPr>
            <w:tcW w:w="1609" w:type="dxa"/>
            <w:tcMar>
              <w:top w:w="113" w:type="dxa"/>
              <w:bottom w:w="113" w:type="dxa"/>
            </w:tcMar>
          </w:tcPr>
          <w:p w:rsidR="003201BC" w:rsidRPr="00A869FB" w:rsidRDefault="003201BC" w:rsidP="002E2661">
            <w:pPr>
              <w:rPr>
                <w:bCs/>
                <w:lang w:val="fr-FR" w:eastAsia="en-CA"/>
              </w:rPr>
            </w:pPr>
            <w:r w:rsidRPr="00A869FB">
              <w:rPr>
                <w:bCs/>
                <w:lang w:val="fr-FR" w:eastAsia="en-CA"/>
              </w:rPr>
              <w:t>CDIP/4/2</w:t>
            </w:r>
          </w:p>
          <w:p w:rsidR="003201BC" w:rsidRPr="00A869FB" w:rsidRDefault="003201BC" w:rsidP="002E2661">
            <w:pPr>
              <w:rPr>
                <w:bCs/>
                <w:lang w:val="fr-FR" w:eastAsia="en-CA"/>
              </w:rPr>
            </w:pPr>
            <w:r w:rsidRPr="00A869FB">
              <w:rPr>
                <w:bCs/>
                <w:lang w:val="fr-FR" w:eastAsia="en-CA"/>
              </w:rPr>
              <w:t>CDIP/6/2</w:t>
            </w:r>
          </w:p>
          <w:p w:rsidR="003201BC" w:rsidRPr="00A869FB" w:rsidRDefault="003201BC" w:rsidP="002E2661">
            <w:pPr>
              <w:rPr>
                <w:bCs/>
                <w:lang w:val="fr-FR" w:eastAsia="en-CA"/>
              </w:rPr>
            </w:pPr>
            <w:r w:rsidRPr="00A869FB">
              <w:rPr>
                <w:bCs/>
                <w:lang w:val="fr-FR" w:eastAsia="en-CA"/>
              </w:rPr>
              <w:t>CDIP/8/2</w:t>
            </w:r>
          </w:p>
          <w:p w:rsidR="003201BC" w:rsidRPr="00A869FB" w:rsidRDefault="003201BC" w:rsidP="002E2661">
            <w:pPr>
              <w:rPr>
                <w:bCs/>
                <w:lang w:val="fr-FR" w:eastAsia="en-CA"/>
              </w:rPr>
            </w:pPr>
            <w:r w:rsidRPr="00A869FB">
              <w:rPr>
                <w:bCs/>
                <w:lang w:val="fr-FR" w:eastAsia="en-CA"/>
              </w:rPr>
              <w:t>CDIP/10/3</w:t>
            </w:r>
          </w:p>
        </w:tc>
      </w:tr>
      <w:tr w:rsidR="003201BC" w:rsidRPr="00A869FB" w:rsidTr="007E42D6">
        <w:trPr>
          <w:jc w:val="center"/>
        </w:trPr>
        <w:tc>
          <w:tcPr>
            <w:tcW w:w="780" w:type="dxa"/>
            <w:tcMar>
              <w:top w:w="113" w:type="dxa"/>
              <w:bottom w:w="113" w:type="dxa"/>
            </w:tcMar>
          </w:tcPr>
          <w:p w:rsidR="003201BC" w:rsidRPr="00A869FB" w:rsidRDefault="003201BC" w:rsidP="003201BC">
            <w:pPr>
              <w:numPr>
                <w:ilvl w:val="0"/>
                <w:numId w:val="12"/>
              </w:numPr>
              <w:tabs>
                <w:tab w:val="clear" w:pos="360"/>
              </w:tabs>
              <w:rPr>
                <w:bCs/>
                <w:lang w:val="fr-FR" w:eastAsia="en-CA"/>
              </w:rPr>
            </w:pPr>
          </w:p>
        </w:tc>
        <w:tc>
          <w:tcPr>
            <w:tcW w:w="2511" w:type="dxa"/>
            <w:tcMar>
              <w:top w:w="113" w:type="dxa"/>
              <w:bottom w:w="113" w:type="dxa"/>
            </w:tcMar>
          </w:tcPr>
          <w:p w:rsidR="003201BC" w:rsidRPr="00A869FB" w:rsidRDefault="003201BC" w:rsidP="00C86FD8">
            <w:pPr>
              <w:rPr>
                <w:bCs/>
                <w:lang w:val="fr-FR" w:eastAsia="en-CA"/>
              </w:rPr>
            </w:pPr>
            <w:r w:rsidRPr="00A869FB">
              <w:rPr>
                <w:bCs/>
                <w:lang w:val="fr-FR" w:eastAsia="en-CA"/>
              </w:rPr>
              <w:t>Aider les États membres à développer et à améliorer les</w:t>
            </w:r>
            <w:r>
              <w:rPr>
                <w:bCs/>
                <w:lang w:val="fr-FR" w:eastAsia="en-CA"/>
              </w:rPr>
              <w:t> </w:t>
            </w:r>
            <w:r w:rsidRPr="00A869FB">
              <w:rPr>
                <w:bCs/>
                <w:lang w:val="fr-FR" w:eastAsia="en-CA"/>
              </w:rPr>
              <w:t>capacités institutionnelles nationales en propriété intellectuelle par le</w:t>
            </w:r>
            <w:r>
              <w:rPr>
                <w:bCs/>
                <w:lang w:val="fr-FR" w:eastAsia="en-CA"/>
              </w:rPr>
              <w:t> </w:t>
            </w:r>
            <w:r w:rsidRPr="00A869FB">
              <w:rPr>
                <w:bCs/>
                <w:lang w:val="fr-FR" w:eastAsia="en-CA"/>
              </w:rPr>
              <w:t>développement des</w:t>
            </w:r>
            <w:r>
              <w:rPr>
                <w:bCs/>
                <w:lang w:val="fr-FR" w:eastAsia="en-CA"/>
              </w:rPr>
              <w:t> </w:t>
            </w:r>
            <w:r w:rsidRPr="00A869FB">
              <w:rPr>
                <w:bCs/>
                <w:lang w:val="fr-FR" w:eastAsia="en-CA"/>
              </w:rPr>
              <w:t>infrastructures et autres moyens en vue de renforcer l</w:t>
            </w:r>
            <w:r>
              <w:rPr>
                <w:bCs/>
                <w:lang w:val="fr-FR" w:eastAsia="en-CA"/>
              </w:rPr>
              <w:t>’</w:t>
            </w:r>
            <w:r w:rsidRPr="00A869FB">
              <w:rPr>
                <w:bCs/>
                <w:lang w:val="fr-FR" w:eastAsia="en-CA"/>
              </w:rPr>
              <w:t>efficacité des institutions nationales de propriété intellectuelle et de concilier protection de la propriété intellectuelle et préservation de l</w:t>
            </w:r>
            <w:r>
              <w:rPr>
                <w:bCs/>
                <w:lang w:val="fr-FR" w:eastAsia="en-CA"/>
              </w:rPr>
              <w:t>’</w:t>
            </w:r>
            <w:r w:rsidRPr="00A869FB">
              <w:rPr>
                <w:bCs/>
                <w:lang w:val="fr-FR" w:eastAsia="en-CA"/>
              </w:rPr>
              <w:t>intérêt général.  Cette assistance technique devrait également être étendue aux organisations sous</w:t>
            </w:r>
            <w:r w:rsidRPr="001E0559">
              <w:rPr>
                <w:bCs/>
                <w:lang w:val="fr-FR" w:eastAsia="en-CA"/>
              </w:rPr>
              <w:noBreakHyphen/>
            </w:r>
            <w:r w:rsidRPr="00A869FB">
              <w:rPr>
                <w:bCs/>
                <w:lang w:val="fr-FR" w:eastAsia="en-CA"/>
              </w:rPr>
              <w:t xml:space="preserve">régionales et régionales œuvrant </w:t>
            </w:r>
            <w:r w:rsidRPr="00A869FB">
              <w:rPr>
                <w:bCs/>
                <w:lang w:val="fr-FR" w:eastAsia="en-CA"/>
              </w:rPr>
              <w:lastRenderedPageBreak/>
              <w:t>dans le domaine de la propriété intellectuelle.</w:t>
            </w:r>
          </w:p>
        </w:tc>
        <w:tc>
          <w:tcPr>
            <w:tcW w:w="2062" w:type="dxa"/>
            <w:shd w:val="clear" w:color="auto" w:fill="auto"/>
            <w:tcMar>
              <w:top w:w="113" w:type="dxa"/>
              <w:bottom w:w="113" w:type="dxa"/>
            </w:tcMar>
          </w:tcPr>
          <w:p w:rsidR="003201BC" w:rsidRPr="00A869FB" w:rsidRDefault="003201BC" w:rsidP="002E2661">
            <w:pPr>
              <w:rPr>
                <w:bCs/>
                <w:lang w:val="fr-FR" w:eastAsia="en-CA"/>
              </w:rPr>
            </w:pPr>
            <w:r w:rsidRPr="00A869FB">
              <w:rPr>
                <w:bCs/>
                <w:lang w:val="fr-FR" w:eastAsia="en-CA"/>
              </w:rPr>
              <w:lastRenderedPageBreak/>
              <w:t xml:space="preserve">Examinée. </w:t>
            </w:r>
            <w:r>
              <w:rPr>
                <w:bCs/>
                <w:lang w:val="fr-FR" w:eastAsia="en-CA"/>
              </w:rPr>
              <w:t xml:space="preserve"> </w:t>
            </w:r>
            <w:r w:rsidRPr="00A869FB">
              <w:rPr>
                <w:bCs/>
                <w:lang w:val="fr-FR" w:eastAsia="en-CA"/>
              </w:rPr>
              <w:t>Activités approuvées (CDIP/2/4 et CDIP/3/INF/2).</w:t>
            </w:r>
          </w:p>
        </w:tc>
        <w:tc>
          <w:tcPr>
            <w:tcW w:w="5954" w:type="dxa"/>
            <w:shd w:val="clear" w:color="auto" w:fill="auto"/>
            <w:tcMar>
              <w:top w:w="113" w:type="dxa"/>
              <w:bottom w:w="113" w:type="dxa"/>
            </w:tcMar>
          </w:tcPr>
          <w:p w:rsidR="003201BC" w:rsidRDefault="003201BC" w:rsidP="002E2661">
            <w:pPr>
              <w:rPr>
                <w:bCs/>
                <w:lang w:val="fr-FR" w:eastAsia="en-CA"/>
              </w:rPr>
            </w:pPr>
            <w:r w:rsidRPr="00A869FB">
              <w:rPr>
                <w:bCs/>
                <w:lang w:val="fr-FR" w:eastAsia="en-CA"/>
              </w:rPr>
              <w:t>En cours d</w:t>
            </w:r>
            <w:r>
              <w:rPr>
                <w:bCs/>
                <w:lang w:val="fr-FR" w:eastAsia="en-CA"/>
              </w:rPr>
              <w:t>’</w:t>
            </w:r>
            <w:r w:rsidRPr="00A869FB">
              <w:rPr>
                <w:bCs/>
                <w:lang w:val="fr-FR" w:eastAsia="en-CA"/>
              </w:rPr>
              <w:t xml:space="preserve">application depuis le début de 2009.  </w:t>
            </w:r>
          </w:p>
          <w:p w:rsidR="003201BC" w:rsidRDefault="003201BC" w:rsidP="002E2661">
            <w:pPr>
              <w:rPr>
                <w:bCs/>
                <w:lang w:val="fr-FR" w:eastAsia="en-CA"/>
              </w:rPr>
            </w:pPr>
          </w:p>
          <w:p w:rsidR="003201BC" w:rsidRDefault="003201BC" w:rsidP="002E2661">
            <w:pPr>
              <w:rPr>
                <w:bCs/>
                <w:lang w:val="fr-FR" w:eastAsia="en-CA"/>
              </w:rPr>
            </w:pPr>
            <w:r w:rsidRPr="00A869FB">
              <w:rPr>
                <w:bCs/>
                <w:lang w:val="fr-FR" w:eastAsia="en-CA"/>
              </w:rPr>
              <w:t>Cette recommandation a été traitée par les projets du Plan d</w:t>
            </w:r>
            <w:r>
              <w:rPr>
                <w:bCs/>
                <w:lang w:val="fr-FR" w:eastAsia="en-CA"/>
              </w:rPr>
              <w:t>’</w:t>
            </w:r>
            <w:r w:rsidRPr="00A869FB">
              <w:rPr>
                <w:bCs/>
                <w:lang w:val="fr-FR" w:eastAsia="en-CA"/>
              </w:rPr>
              <w:t>action pour le développement suivants :</w:t>
            </w:r>
          </w:p>
          <w:p w:rsidR="003201BC" w:rsidRPr="00A869FB" w:rsidRDefault="003201BC" w:rsidP="001822E8">
            <w:pPr>
              <w:rPr>
                <w:bCs/>
                <w:lang w:val="fr-FR" w:eastAsia="en-CA"/>
              </w:rPr>
            </w:pPr>
          </w:p>
          <w:p w:rsidR="003201BC" w:rsidRPr="00A869FB" w:rsidRDefault="003201BC" w:rsidP="003201BC">
            <w:pPr>
              <w:numPr>
                <w:ilvl w:val="0"/>
                <w:numId w:val="14"/>
              </w:numPr>
              <w:tabs>
                <w:tab w:val="clear" w:pos="720"/>
                <w:tab w:val="num" w:pos="348"/>
                <w:tab w:val="num" w:pos="567"/>
              </w:tabs>
              <w:ind w:left="18" w:firstLine="0"/>
              <w:rPr>
                <w:bCs/>
                <w:lang w:val="fr-FR" w:eastAsia="en-CA"/>
              </w:rPr>
            </w:pPr>
            <w:r w:rsidRPr="00A869FB">
              <w:rPr>
                <w:bCs/>
                <w:lang w:val="fr-FR" w:eastAsia="en-CA"/>
              </w:rPr>
              <w:t>Un projet pilote de création d</w:t>
            </w:r>
            <w:r>
              <w:rPr>
                <w:bCs/>
                <w:lang w:val="fr-FR" w:eastAsia="en-CA"/>
              </w:rPr>
              <w:t>’</w:t>
            </w:r>
            <w:r w:rsidRPr="00A869FB">
              <w:rPr>
                <w:bCs/>
                <w:lang w:val="fr-FR" w:eastAsia="en-CA"/>
              </w:rPr>
              <w:t>académies nationales de la</w:t>
            </w:r>
            <w:r>
              <w:rPr>
                <w:bCs/>
                <w:lang w:val="fr-FR" w:eastAsia="en-CA"/>
              </w:rPr>
              <w:t> </w:t>
            </w:r>
            <w:r w:rsidRPr="00A869FB">
              <w:rPr>
                <w:bCs/>
                <w:lang w:val="fr-FR" w:eastAsia="en-CA"/>
              </w:rPr>
              <w:t xml:space="preserve">propriété intellectuelle (projet DA_10_01 figurant dans </w:t>
            </w:r>
            <w:r w:rsidRPr="00A869FB">
              <w:rPr>
                <w:lang w:val="fr-FR"/>
              </w:rPr>
              <w:t xml:space="preserve">le document </w:t>
            </w:r>
            <w:r w:rsidRPr="00A869FB">
              <w:rPr>
                <w:bCs/>
                <w:lang w:val="fr-FR" w:eastAsia="en-CA"/>
              </w:rPr>
              <w:t>CDIP/3/INF/2).</w:t>
            </w:r>
          </w:p>
          <w:p w:rsidR="003201BC" w:rsidRPr="00A869FB" w:rsidRDefault="003201BC" w:rsidP="003201BC">
            <w:pPr>
              <w:keepLines/>
              <w:numPr>
                <w:ilvl w:val="0"/>
                <w:numId w:val="14"/>
              </w:numPr>
              <w:tabs>
                <w:tab w:val="clear" w:pos="720"/>
                <w:tab w:val="num" w:pos="398"/>
              </w:tabs>
              <w:ind w:left="0" w:firstLine="0"/>
              <w:rPr>
                <w:bCs/>
                <w:lang w:val="fr-FR" w:eastAsia="en-CA"/>
              </w:rPr>
            </w:pPr>
            <w:r w:rsidRPr="00A65A28">
              <w:rPr>
                <w:bCs/>
                <w:lang w:val="fr-FR" w:eastAsia="en-CA"/>
              </w:rPr>
              <w:t>Projet relatif à des institutions de propriété intellectuelle efficaces</w:t>
            </w:r>
            <w:r>
              <w:rPr>
                <w:bCs/>
                <w:lang w:val="fr-FR" w:eastAsia="en-CA"/>
              </w:rPr>
              <w:t> :</w:t>
            </w:r>
            <w:r w:rsidRPr="00A869FB">
              <w:rPr>
                <w:bCs/>
                <w:lang w:val="fr-FR" w:eastAsia="en-CA"/>
              </w:rPr>
              <w:t xml:space="preserve"> “</w:t>
            </w:r>
            <w:r>
              <w:rPr>
                <w:bCs/>
                <w:lang w:val="fr-FR" w:eastAsia="en-CA"/>
              </w:rPr>
              <w:t>D</w:t>
            </w:r>
            <w:r w:rsidRPr="00A869FB">
              <w:rPr>
                <w:bCs/>
                <w:lang w:val="fr-FR" w:eastAsia="en-CA"/>
              </w:rPr>
              <w:t>éploiement de composants et de solutions commerciales personnalisées aux fins de la modernisation de l</w:t>
            </w:r>
            <w:r>
              <w:rPr>
                <w:bCs/>
                <w:lang w:val="fr-FR" w:eastAsia="en-CA"/>
              </w:rPr>
              <w:t>’</w:t>
            </w:r>
            <w:r w:rsidRPr="00A869FB">
              <w:rPr>
                <w:bCs/>
                <w:lang w:val="fr-FR" w:eastAsia="en-CA"/>
              </w:rPr>
              <w:t>infrastructure de propriété intellectuelle d</w:t>
            </w:r>
            <w:r>
              <w:rPr>
                <w:bCs/>
                <w:lang w:val="fr-FR" w:eastAsia="en-CA"/>
              </w:rPr>
              <w:t>’</w:t>
            </w:r>
            <w:r w:rsidRPr="00A869FB">
              <w:rPr>
                <w:bCs/>
                <w:lang w:val="fr-FR" w:eastAsia="en-CA"/>
              </w:rPr>
              <w:t xml:space="preserve">institutions nationales ou régionales de propriété intellectuelle” (projet DA_10_02 figurant dans </w:t>
            </w:r>
            <w:r w:rsidRPr="00A869FB">
              <w:rPr>
                <w:lang w:val="fr-FR"/>
              </w:rPr>
              <w:t xml:space="preserve">le document </w:t>
            </w:r>
            <w:r w:rsidRPr="00A869FB">
              <w:rPr>
                <w:bCs/>
                <w:lang w:val="fr-FR" w:eastAsia="en-CA"/>
              </w:rPr>
              <w:t>CDIP/3/INF/2).</w:t>
            </w:r>
          </w:p>
          <w:p w:rsidR="003201BC" w:rsidRPr="00A869FB" w:rsidRDefault="003201BC" w:rsidP="00A869FB">
            <w:pPr>
              <w:rPr>
                <w:bCs/>
                <w:lang w:val="fr-FR" w:eastAsia="en-CA"/>
              </w:rPr>
            </w:pPr>
          </w:p>
          <w:p w:rsidR="003201BC" w:rsidRPr="00A869FB" w:rsidRDefault="003201BC" w:rsidP="003201BC">
            <w:pPr>
              <w:keepLines/>
              <w:numPr>
                <w:ilvl w:val="0"/>
                <w:numId w:val="14"/>
              </w:numPr>
              <w:tabs>
                <w:tab w:val="clear" w:pos="720"/>
                <w:tab w:val="num" w:pos="348"/>
                <w:tab w:val="num" w:pos="567"/>
              </w:tabs>
              <w:ind w:left="18" w:firstLine="0"/>
              <w:rPr>
                <w:bCs/>
                <w:lang w:val="fr-FR" w:eastAsia="en-CA"/>
              </w:rPr>
            </w:pPr>
            <w:r w:rsidRPr="00A869FB">
              <w:rPr>
                <w:bCs/>
                <w:lang w:val="fr-FR" w:eastAsia="en-CA"/>
              </w:rPr>
              <w:t>Structure d</w:t>
            </w:r>
            <w:r>
              <w:rPr>
                <w:bCs/>
                <w:lang w:val="fr-FR" w:eastAsia="en-CA"/>
              </w:rPr>
              <w:t>’</w:t>
            </w:r>
            <w:r w:rsidRPr="00A869FB">
              <w:rPr>
                <w:bCs/>
                <w:lang w:val="fr-FR" w:eastAsia="en-CA"/>
              </w:rPr>
              <w:t>appui à l</w:t>
            </w:r>
            <w:r>
              <w:rPr>
                <w:bCs/>
                <w:lang w:val="fr-FR" w:eastAsia="en-CA"/>
              </w:rPr>
              <w:t>’</w:t>
            </w:r>
            <w:r w:rsidRPr="00A869FB">
              <w:rPr>
                <w:bCs/>
                <w:lang w:val="fr-FR" w:eastAsia="en-CA"/>
              </w:rPr>
              <w:t>innovation et au transfert de technologie à l</w:t>
            </w:r>
            <w:r>
              <w:rPr>
                <w:bCs/>
                <w:lang w:val="fr-FR" w:eastAsia="en-CA"/>
              </w:rPr>
              <w:t>’</w:t>
            </w:r>
            <w:r w:rsidRPr="00A869FB">
              <w:rPr>
                <w:bCs/>
                <w:lang w:val="fr-FR" w:eastAsia="en-CA"/>
              </w:rPr>
              <w:t xml:space="preserve">intention des institutions nationales (projet DA_10_03 figurant dans </w:t>
            </w:r>
            <w:r w:rsidRPr="00A869FB">
              <w:rPr>
                <w:lang w:val="fr-FR"/>
              </w:rPr>
              <w:t xml:space="preserve">le document </w:t>
            </w:r>
            <w:r w:rsidRPr="00A869FB">
              <w:rPr>
                <w:bCs/>
                <w:lang w:val="fr-FR" w:eastAsia="en-CA"/>
              </w:rPr>
              <w:t>CDIP/3/INF/2).</w:t>
            </w:r>
          </w:p>
          <w:p w:rsidR="003201BC" w:rsidRPr="00A869FB" w:rsidRDefault="003201BC" w:rsidP="001822E8">
            <w:pPr>
              <w:rPr>
                <w:bCs/>
                <w:lang w:val="fr-FR" w:eastAsia="en-CA"/>
              </w:rPr>
            </w:pPr>
          </w:p>
          <w:p w:rsidR="003201BC" w:rsidRPr="00A869FB" w:rsidRDefault="003201BC" w:rsidP="003201BC">
            <w:pPr>
              <w:keepLines/>
              <w:numPr>
                <w:ilvl w:val="0"/>
                <w:numId w:val="14"/>
              </w:numPr>
              <w:tabs>
                <w:tab w:val="clear" w:pos="720"/>
                <w:tab w:val="num" w:pos="348"/>
                <w:tab w:val="num" w:pos="567"/>
              </w:tabs>
              <w:ind w:left="17" w:firstLine="0"/>
              <w:rPr>
                <w:bCs/>
                <w:lang w:val="fr-FR" w:eastAsia="en-CA"/>
              </w:rPr>
            </w:pPr>
            <w:r w:rsidRPr="00A869FB">
              <w:rPr>
                <w:bCs/>
                <w:lang w:val="fr-FR" w:eastAsia="en-CA"/>
              </w:rPr>
              <w:t>Renforcement des capacités des institutions et des utilisateurs aux niveaux national, sous</w:t>
            </w:r>
            <w:r>
              <w:rPr>
                <w:bCs/>
                <w:lang w:val="fr-FR" w:eastAsia="en-CA"/>
              </w:rPr>
              <w:t>-</w:t>
            </w:r>
            <w:r w:rsidRPr="00A869FB">
              <w:rPr>
                <w:bCs/>
                <w:lang w:val="fr-FR" w:eastAsia="en-CA"/>
              </w:rPr>
              <w:t xml:space="preserve">régional et régional (projet DA_10_05 figurant dans </w:t>
            </w:r>
            <w:r w:rsidRPr="00A869FB">
              <w:rPr>
                <w:lang w:val="fr-FR"/>
              </w:rPr>
              <w:t xml:space="preserve">le document </w:t>
            </w:r>
            <w:r w:rsidRPr="00A869FB">
              <w:rPr>
                <w:bCs/>
                <w:lang w:val="fr-FR" w:eastAsia="en-CA"/>
              </w:rPr>
              <w:t>CDIP/3/INF/2).</w:t>
            </w:r>
          </w:p>
          <w:p w:rsidR="003201BC" w:rsidRPr="00A869FB" w:rsidRDefault="003201BC" w:rsidP="00A576A9">
            <w:pPr>
              <w:keepLines/>
              <w:tabs>
                <w:tab w:val="num" w:pos="720"/>
              </w:tabs>
              <w:ind w:left="18"/>
              <w:rPr>
                <w:bCs/>
                <w:lang w:val="fr-FR" w:eastAsia="en-CA"/>
              </w:rPr>
            </w:pPr>
          </w:p>
          <w:p w:rsidR="003201BC" w:rsidRPr="00A869FB" w:rsidRDefault="003201BC" w:rsidP="0048401D">
            <w:pPr>
              <w:rPr>
                <w:bCs/>
                <w:highlight w:val="white"/>
                <w:lang w:val="fr-FR" w:eastAsia="en-CA"/>
              </w:rPr>
            </w:pPr>
            <w:r w:rsidRPr="00A869FB">
              <w:rPr>
                <w:bCs/>
                <w:highlight w:val="white"/>
                <w:lang w:val="fr-FR" w:eastAsia="en-CA"/>
              </w:rPr>
              <w:lastRenderedPageBreak/>
              <w:t>Les rapports d</w:t>
            </w:r>
            <w:r>
              <w:rPr>
                <w:bCs/>
                <w:highlight w:val="white"/>
                <w:lang w:val="fr-FR" w:eastAsia="en-CA"/>
              </w:rPr>
              <w:t>’</w:t>
            </w:r>
            <w:r w:rsidRPr="00A869FB">
              <w:rPr>
                <w:bCs/>
                <w:highlight w:val="white"/>
                <w:lang w:val="fr-FR" w:eastAsia="en-CA"/>
              </w:rPr>
              <w:t xml:space="preserve">évaluation concernant ces projets ont été soumis pour examen </w:t>
            </w:r>
            <w:proofErr w:type="gramStart"/>
            <w:r w:rsidRPr="00A869FB">
              <w:rPr>
                <w:bCs/>
                <w:highlight w:val="white"/>
                <w:lang w:val="fr-FR" w:eastAsia="en-CA"/>
              </w:rPr>
              <w:t>aux neuvième</w:t>
            </w:r>
            <w:proofErr w:type="gramEnd"/>
            <w:r w:rsidRPr="00A869FB">
              <w:rPr>
                <w:bCs/>
                <w:highlight w:val="white"/>
                <w:lang w:val="fr-FR" w:eastAsia="en-CA"/>
              </w:rPr>
              <w:t xml:space="preserve"> et dixième</w:t>
            </w:r>
            <w:r>
              <w:rPr>
                <w:bCs/>
                <w:highlight w:val="white"/>
                <w:lang w:val="fr-FR" w:eastAsia="en-CA"/>
              </w:rPr>
              <w:t> </w:t>
            </w:r>
            <w:r w:rsidRPr="00A869FB">
              <w:rPr>
                <w:bCs/>
                <w:highlight w:val="white"/>
                <w:lang w:val="fr-FR" w:eastAsia="en-CA"/>
              </w:rPr>
              <w:t>sessions du</w:t>
            </w:r>
            <w:r>
              <w:rPr>
                <w:bCs/>
                <w:highlight w:val="white"/>
                <w:lang w:val="fr-FR" w:eastAsia="en-CA"/>
              </w:rPr>
              <w:t> </w:t>
            </w:r>
            <w:r w:rsidRPr="00A869FB">
              <w:rPr>
                <w:bCs/>
                <w:highlight w:val="white"/>
                <w:lang w:val="fr-FR" w:eastAsia="en-CA"/>
              </w:rPr>
              <w:t>CDIP et figurent respectivement dans les documents CDIP/9/6, CDIP/10/4, CDIP/10</w:t>
            </w:r>
            <w:r w:rsidRPr="00A869FB">
              <w:rPr>
                <w:bCs/>
                <w:lang w:val="fr-FR" w:eastAsia="en-CA"/>
              </w:rPr>
              <w:t>/</w:t>
            </w:r>
            <w:r w:rsidRPr="00A869FB">
              <w:rPr>
                <w:bCs/>
                <w:highlight w:val="white"/>
                <w:lang w:val="fr-FR" w:eastAsia="en-CA"/>
              </w:rPr>
              <w:t>8 et CDIP</w:t>
            </w:r>
            <w:r w:rsidRPr="00A869FB">
              <w:rPr>
                <w:bCs/>
                <w:lang w:val="fr-FR" w:eastAsia="en-CA"/>
              </w:rPr>
              <w:t>/</w:t>
            </w:r>
            <w:r w:rsidRPr="00A869FB">
              <w:rPr>
                <w:bCs/>
                <w:highlight w:val="white"/>
                <w:lang w:val="fr-FR" w:eastAsia="en-CA"/>
              </w:rPr>
              <w:t>10/7</w:t>
            </w:r>
            <w:r w:rsidRPr="00A869FB">
              <w:rPr>
                <w:bCs/>
                <w:lang w:val="fr-FR" w:eastAsia="en-CA"/>
              </w:rPr>
              <w:t>.</w:t>
            </w:r>
          </w:p>
          <w:p w:rsidR="003201BC" w:rsidRPr="00A869FB" w:rsidRDefault="003201BC" w:rsidP="001822E8">
            <w:pPr>
              <w:rPr>
                <w:bCs/>
                <w:lang w:val="fr-FR" w:eastAsia="en-CA"/>
              </w:rPr>
            </w:pPr>
          </w:p>
          <w:p w:rsidR="003201BC" w:rsidRDefault="003201BC" w:rsidP="002E2661">
            <w:pPr>
              <w:rPr>
                <w:bCs/>
                <w:lang w:val="fr-FR" w:eastAsia="en-CA"/>
              </w:rPr>
            </w:pPr>
            <w:r w:rsidRPr="00A869FB">
              <w:rPr>
                <w:bCs/>
                <w:lang w:val="fr-FR" w:eastAsia="en-CA"/>
              </w:rPr>
              <w:t>Cette recommandation est également traitée par les projets suivants :</w:t>
            </w:r>
          </w:p>
          <w:p w:rsidR="003201BC" w:rsidRPr="00A869FB" w:rsidRDefault="003201BC" w:rsidP="001822E8">
            <w:pPr>
              <w:rPr>
                <w:bCs/>
                <w:lang w:val="fr-FR" w:eastAsia="en-CA"/>
              </w:rPr>
            </w:pPr>
          </w:p>
          <w:p w:rsidR="003201BC" w:rsidRPr="00A869FB" w:rsidRDefault="003201BC" w:rsidP="00BA7184">
            <w:pPr>
              <w:keepLines/>
              <w:tabs>
                <w:tab w:val="left" w:pos="346"/>
              </w:tabs>
              <w:rPr>
                <w:bCs/>
                <w:lang w:val="fr-FR" w:eastAsia="en-CA"/>
              </w:rPr>
            </w:pPr>
            <w:r>
              <w:rPr>
                <w:bCs/>
                <w:lang w:val="fr-FR" w:eastAsia="en-CA"/>
              </w:rPr>
              <w:t>1.</w:t>
            </w:r>
            <w:r>
              <w:rPr>
                <w:bCs/>
                <w:lang w:val="fr-FR" w:eastAsia="en-CA"/>
              </w:rPr>
              <w:tab/>
            </w:r>
            <w:r w:rsidRPr="00A869FB">
              <w:rPr>
                <w:bCs/>
                <w:lang w:val="fr-FR" w:eastAsia="en-CA"/>
              </w:rPr>
              <w:t>Projet pilote de création d</w:t>
            </w:r>
            <w:r>
              <w:rPr>
                <w:bCs/>
                <w:lang w:val="fr-FR" w:eastAsia="en-CA"/>
              </w:rPr>
              <w:t>’</w:t>
            </w:r>
            <w:r w:rsidRPr="00A869FB">
              <w:rPr>
                <w:bCs/>
                <w:lang w:val="fr-FR" w:eastAsia="en-CA"/>
              </w:rPr>
              <w:t>académies nationales de la</w:t>
            </w:r>
            <w:r>
              <w:rPr>
                <w:bCs/>
                <w:lang w:val="fr-FR" w:eastAsia="en-CA"/>
              </w:rPr>
              <w:t> </w:t>
            </w:r>
            <w:r w:rsidRPr="00A869FB">
              <w:rPr>
                <w:bCs/>
                <w:lang w:val="fr-FR" w:eastAsia="en-CA"/>
              </w:rPr>
              <w:t xml:space="preserve">propriété intellectuelle </w:t>
            </w:r>
            <w:r>
              <w:rPr>
                <w:bCs/>
                <w:highlight w:val="white"/>
                <w:lang w:val="fr-FR" w:eastAsia="en-CA"/>
              </w:rPr>
              <w:t>– p</w:t>
            </w:r>
            <w:r w:rsidRPr="00A869FB">
              <w:rPr>
                <w:bCs/>
                <w:highlight w:val="white"/>
                <w:lang w:val="fr-FR" w:eastAsia="en-CA"/>
              </w:rPr>
              <w:t>hase II</w:t>
            </w:r>
            <w:r w:rsidRPr="00A869FB">
              <w:rPr>
                <w:bCs/>
                <w:lang w:val="fr-FR" w:eastAsia="en-CA"/>
              </w:rPr>
              <w:t xml:space="preserve"> (</w:t>
            </w:r>
            <w:r>
              <w:rPr>
                <w:bCs/>
                <w:highlight w:val="white"/>
                <w:lang w:val="fr-FR" w:eastAsia="en-CA"/>
              </w:rPr>
              <w:t>p</w:t>
            </w:r>
            <w:r w:rsidRPr="00A869FB">
              <w:rPr>
                <w:bCs/>
                <w:highlight w:val="white"/>
                <w:lang w:val="fr-FR" w:eastAsia="en-CA"/>
              </w:rPr>
              <w:t>rojet DA_10_02 figurant dans le document CDIP/9/10 Rev.1</w:t>
            </w:r>
            <w:r w:rsidRPr="00A869FB">
              <w:rPr>
                <w:bCs/>
                <w:lang w:val="fr-FR" w:eastAsia="en-CA"/>
              </w:rPr>
              <w:t>).</w:t>
            </w:r>
          </w:p>
          <w:p w:rsidR="003201BC" w:rsidRPr="00A869FB" w:rsidRDefault="003201BC" w:rsidP="001822E8">
            <w:pPr>
              <w:ind w:left="360"/>
              <w:rPr>
                <w:bCs/>
                <w:lang w:val="fr-FR" w:eastAsia="en-CA"/>
              </w:rPr>
            </w:pPr>
          </w:p>
          <w:p w:rsidR="003201BC" w:rsidRPr="007E42D6" w:rsidRDefault="003201BC" w:rsidP="00BA7184">
            <w:pPr>
              <w:keepLines/>
              <w:tabs>
                <w:tab w:val="left" w:pos="346"/>
              </w:tabs>
              <w:rPr>
                <w:bCs/>
                <w:spacing w:val="-2"/>
                <w:lang w:val="fr-FR" w:eastAsia="en-CA"/>
              </w:rPr>
            </w:pPr>
            <w:r w:rsidRPr="007E42D6">
              <w:rPr>
                <w:bCs/>
                <w:spacing w:val="-2"/>
                <w:lang w:val="fr-FR" w:eastAsia="en-CA"/>
              </w:rPr>
              <w:t>2.</w:t>
            </w:r>
            <w:r w:rsidRPr="007E42D6">
              <w:rPr>
                <w:bCs/>
                <w:spacing w:val="-2"/>
                <w:lang w:val="fr-FR" w:eastAsia="en-CA"/>
              </w:rPr>
              <w:tab/>
              <w:t xml:space="preserve">“Renforcement de la capacité des institutions gouvernementales et partenaires œuvrant dans le domaine de la propriété intellectuelle au niveau national à gérer, superviser et promouvoir les industries de la création et à améliorer les résultats et l’organisation en réseau des organismes de gestion collective du droit d’auteur” (projet DA_10_04 figurant dans </w:t>
            </w:r>
            <w:r w:rsidRPr="007E42D6">
              <w:rPr>
                <w:spacing w:val="-2"/>
                <w:lang w:val="fr-FR"/>
              </w:rPr>
              <w:t xml:space="preserve">le document </w:t>
            </w:r>
            <w:r w:rsidRPr="007E42D6">
              <w:rPr>
                <w:bCs/>
                <w:spacing w:val="-2"/>
                <w:lang w:val="fr-FR" w:eastAsia="en-CA"/>
              </w:rPr>
              <w:t>CDIP/3/INF/2).</w:t>
            </w:r>
          </w:p>
          <w:p w:rsidR="003201BC" w:rsidRPr="00A869FB" w:rsidRDefault="003201BC" w:rsidP="00BA7184">
            <w:pPr>
              <w:tabs>
                <w:tab w:val="left" w:pos="346"/>
              </w:tabs>
              <w:rPr>
                <w:bCs/>
                <w:lang w:val="fr-FR" w:eastAsia="en-CA"/>
              </w:rPr>
            </w:pPr>
          </w:p>
          <w:p w:rsidR="003201BC" w:rsidRPr="007E42D6" w:rsidRDefault="003201BC" w:rsidP="00BA7184">
            <w:pPr>
              <w:keepLines/>
              <w:tabs>
                <w:tab w:val="left" w:pos="346"/>
              </w:tabs>
              <w:rPr>
                <w:bCs/>
                <w:spacing w:val="-2"/>
                <w:lang w:val="fr-FR" w:eastAsia="en-CA"/>
              </w:rPr>
            </w:pPr>
            <w:r w:rsidRPr="007E42D6">
              <w:rPr>
                <w:bCs/>
                <w:spacing w:val="-2"/>
                <w:lang w:val="fr-FR" w:eastAsia="en-CA"/>
              </w:rPr>
              <w:t>3.</w:t>
            </w:r>
            <w:r w:rsidRPr="007E42D6">
              <w:rPr>
                <w:bCs/>
                <w:spacing w:val="-2"/>
                <w:lang w:val="fr-FR" w:eastAsia="en-CA"/>
              </w:rPr>
              <w:tab/>
              <w:t xml:space="preserve">“Projet sur la propriété intellectuelle et la création de marques de produits aux fins de développement des entreprises dans les pays en développement et les PMA” (projet DA_04_10_01 figurant dans </w:t>
            </w:r>
            <w:r w:rsidRPr="007E42D6">
              <w:rPr>
                <w:spacing w:val="-2"/>
                <w:lang w:val="fr-FR"/>
              </w:rPr>
              <w:t xml:space="preserve">le document </w:t>
            </w:r>
            <w:r w:rsidRPr="007E42D6">
              <w:rPr>
                <w:bCs/>
                <w:spacing w:val="-2"/>
                <w:lang w:val="fr-FR" w:eastAsia="en-CA"/>
              </w:rPr>
              <w:t>CDIP/5/5).</w:t>
            </w:r>
          </w:p>
          <w:p w:rsidR="003201BC" w:rsidRPr="00A869FB" w:rsidRDefault="003201BC" w:rsidP="00BA7184">
            <w:pPr>
              <w:tabs>
                <w:tab w:val="left" w:pos="346"/>
              </w:tabs>
              <w:rPr>
                <w:bCs/>
                <w:lang w:val="fr-FR" w:eastAsia="en-CA"/>
              </w:rPr>
            </w:pPr>
          </w:p>
          <w:p w:rsidR="003201BC" w:rsidRPr="007E42D6" w:rsidRDefault="003201BC" w:rsidP="00BA7184">
            <w:pPr>
              <w:tabs>
                <w:tab w:val="left" w:pos="346"/>
              </w:tabs>
              <w:rPr>
                <w:lang w:val="fr-FR"/>
              </w:rPr>
            </w:pPr>
            <w:r w:rsidRPr="007E42D6">
              <w:rPr>
                <w:bCs/>
                <w:lang w:val="fr-FR" w:eastAsia="en-CA"/>
              </w:rPr>
              <w:t>4.</w:t>
            </w:r>
            <w:r w:rsidRPr="007E42D6">
              <w:rPr>
                <w:bCs/>
                <w:lang w:val="fr-FR" w:eastAsia="en-CA"/>
              </w:rPr>
              <w:tab/>
              <w:t>Projet de renforcement de la coopération Sud-Sud dans le domaine de la propriété intellectuelle au service du développement parmi les pays en développement et les pays les moins avancés</w:t>
            </w:r>
            <w:r w:rsidRPr="007E42D6">
              <w:rPr>
                <w:lang w:val="fr-FR"/>
              </w:rPr>
              <w:t xml:space="preserve"> (projet </w:t>
            </w:r>
            <w:r w:rsidRPr="007E42D6">
              <w:rPr>
                <w:bCs/>
                <w:lang w:val="fr-FR" w:eastAsia="en-CA"/>
              </w:rPr>
              <w:t xml:space="preserve">DA_1_10_11_13_19_25_32_01 </w:t>
            </w:r>
            <w:r w:rsidRPr="007E42D6">
              <w:rPr>
                <w:lang w:val="fr-FR"/>
              </w:rPr>
              <w:t>figurant dans le document CDIP/7/6).</w:t>
            </w:r>
          </w:p>
          <w:p w:rsidR="003201BC" w:rsidRPr="00A869FB" w:rsidRDefault="003201BC" w:rsidP="00BA7184">
            <w:pPr>
              <w:tabs>
                <w:tab w:val="left" w:pos="346"/>
              </w:tabs>
              <w:rPr>
                <w:lang w:val="fr-FR"/>
              </w:rPr>
            </w:pPr>
          </w:p>
          <w:p w:rsidR="003201BC" w:rsidRPr="00A869FB" w:rsidRDefault="003201BC" w:rsidP="00BA7184">
            <w:pPr>
              <w:tabs>
                <w:tab w:val="left" w:pos="346"/>
              </w:tabs>
              <w:rPr>
                <w:bCs/>
                <w:lang w:val="fr-FR" w:eastAsia="en-CA"/>
              </w:rPr>
            </w:pPr>
            <w:r w:rsidRPr="00A869FB">
              <w:rPr>
                <w:bCs/>
                <w:lang w:val="fr-FR" w:eastAsia="en-CA"/>
              </w:rPr>
              <w:lastRenderedPageBreak/>
              <w:t>5.</w:t>
            </w:r>
            <w:r>
              <w:rPr>
                <w:bCs/>
                <w:lang w:val="fr-FR" w:eastAsia="en-CA"/>
              </w:rPr>
              <w:tab/>
            </w:r>
            <w:r w:rsidRPr="00A869FB">
              <w:rPr>
                <w:bCs/>
                <w:lang w:val="fr-FR" w:eastAsia="en-CA"/>
              </w:rPr>
              <w:t>Projet pour le renforcement et le développement du secteur de l</w:t>
            </w:r>
            <w:r>
              <w:rPr>
                <w:bCs/>
                <w:lang w:val="fr-FR" w:eastAsia="en-CA"/>
              </w:rPr>
              <w:t>’</w:t>
            </w:r>
            <w:r w:rsidRPr="00A869FB">
              <w:rPr>
                <w:bCs/>
                <w:lang w:val="fr-FR" w:eastAsia="en-CA"/>
              </w:rPr>
              <w:t>audiovisuel au Burkina Faso et</w:t>
            </w:r>
            <w:r>
              <w:rPr>
                <w:bCs/>
                <w:lang w:val="fr-FR" w:eastAsia="en-CA"/>
              </w:rPr>
              <w:t xml:space="preserve"> dans certains pays africains (p</w:t>
            </w:r>
            <w:r w:rsidRPr="00A869FB">
              <w:rPr>
                <w:bCs/>
                <w:lang w:val="fr-FR" w:eastAsia="en-CA"/>
              </w:rPr>
              <w:t xml:space="preserve">rojet DA_1_2_4_10_11_1 </w:t>
            </w:r>
            <w:r w:rsidRPr="00A869FB">
              <w:rPr>
                <w:bCs/>
                <w:highlight w:val="white"/>
                <w:lang w:val="fr-FR" w:eastAsia="en-CA"/>
              </w:rPr>
              <w:t>figurant dans le document CDIP/9</w:t>
            </w:r>
            <w:r w:rsidRPr="00A869FB">
              <w:rPr>
                <w:bCs/>
                <w:lang w:val="fr-FR" w:eastAsia="en-CA"/>
              </w:rPr>
              <w:t>/13).</w:t>
            </w:r>
          </w:p>
          <w:p w:rsidR="003201BC" w:rsidRPr="00A869FB" w:rsidRDefault="003201BC" w:rsidP="001822E8">
            <w:pPr>
              <w:rPr>
                <w:bCs/>
                <w:lang w:val="fr-FR" w:eastAsia="en-CA"/>
              </w:rPr>
            </w:pPr>
          </w:p>
          <w:p w:rsidR="003201BC" w:rsidRPr="00A869FB" w:rsidRDefault="003201BC" w:rsidP="007E42D6">
            <w:pPr>
              <w:rPr>
                <w:bCs/>
                <w:lang w:val="fr-FR" w:eastAsia="en-CA"/>
              </w:rPr>
            </w:pPr>
            <w:r w:rsidRPr="00A869FB">
              <w:rPr>
                <w:bCs/>
                <w:lang w:val="fr-FR" w:eastAsia="en-CA"/>
              </w:rPr>
              <w:t>6.</w:t>
            </w:r>
            <w:r>
              <w:rPr>
                <w:bCs/>
                <w:lang w:val="fr-FR" w:eastAsia="en-CA"/>
              </w:rPr>
              <w:tab/>
            </w:r>
            <w:r w:rsidRPr="00A869FB">
              <w:rPr>
                <w:bCs/>
                <w:lang w:val="fr-FR" w:eastAsia="en-CA"/>
              </w:rPr>
              <w:t>Projet pilote sur la propriété intellectuelle et la gestion des dessins et modèles pour le développement des entreprises dans les pays en développement et les</w:t>
            </w:r>
            <w:r>
              <w:rPr>
                <w:bCs/>
                <w:lang w:val="fr-FR" w:eastAsia="en-CA"/>
              </w:rPr>
              <w:t> pays les moins avancés (PMA) (p</w:t>
            </w:r>
            <w:r w:rsidRPr="00A869FB">
              <w:rPr>
                <w:bCs/>
                <w:lang w:val="fr-FR" w:eastAsia="en-CA"/>
              </w:rPr>
              <w:t xml:space="preserve">rojet DA_4_10_02 </w:t>
            </w:r>
            <w:r w:rsidRPr="00A869FB">
              <w:rPr>
                <w:bCs/>
                <w:highlight w:val="white"/>
                <w:lang w:val="fr-FR" w:eastAsia="en-CA"/>
              </w:rPr>
              <w:t>figurant dans le document CDIP</w:t>
            </w:r>
            <w:r w:rsidRPr="00A869FB">
              <w:rPr>
                <w:bCs/>
                <w:lang w:val="fr-FR" w:eastAsia="en-CA"/>
              </w:rPr>
              <w:t>/12/6)</w:t>
            </w:r>
          </w:p>
        </w:tc>
        <w:tc>
          <w:tcPr>
            <w:tcW w:w="1701" w:type="dxa"/>
            <w:shd w:val="clear" w:color="auto" w:fill="auto"/>
            <w:tcMar>
              <w:top w:w="113" w:type="dxa"/>
              <w:bottom w:w="113" w:type="dxa"/>
            </w:tcMar>
          </w:tcPr>
          <w:p w:rsidR="003201BC" w:rsidRPr="00182E15" w:rsidRDefault="003201BC" w:rsidP="001822E8">
            <w:pPr>
              <w:rPr>
                <w:bCs/>
                <w:lang w:val="en-US" w:eastAsia="en-CA"/>
              </w:rPr>
            </w:pPr>
            <w:r w:rsidRPr="00182E15">
              <w:rPr>
                <w:bCs/>
                <w:lang w:val="en-US" w:eastAsia="en-CA"/>
              </w:rPr>
              <w:lastRenderedPageBreak/>
              <w:t>CDIP/</w:t>
            </w:r>
            <w:r w:rsidRPr="00182E15">
              <w:rPr>
                <w:bCs/>
                <w:highlight w:val="white"/>
                <w:lang w:val="en-US" w:eastAsia="en-CA"/>
              </w:rPr>
              <w:t>1/3</w:t>
            </w:r>
            <w:r w:rsidRPr="00182E15">
              <w:rPr>
                <w:bCs/>
                <w:lang w:val="en-US" w:eastAsia="en-CA"/>
              </w:rPr>
              <w:t xml:space="preserve"> </w:t>
            </w:r>
            <w:r w:rsidRPr="00182E15">
              <w:rPr>
                <w:bCs/>
                <w:highlight w:val="white"/>
                <w:lang w:val="en-US" w:eastAsia="en-CA"/>
              </w:rPr>
              <w:t>CDIP/2</w:t>
            </w:r>
            <w:r w:rsidRPr="00182E15">
              <w:rPr>
                <w:bCs/>
                <w:lang w:val="en-US" w:eastAsia="en-CA"/>
              </w:rPr>
              <w:t>/</w:t>
            </w:r>
            <w:r w:rsidRPr="00182E15">
              <w:rPr>
                <w:bCs/>
                <w:highlight w:val="white"/>
                <w:lang w:val="en-US" w:eastAsia="en-CA"/>
              </w:rPr>
              <w:t>INF/1</w:t>
            </w:r>
            <w:r w:rsidRPr="00182E15">
              <w:rPr>
                <w:bCs/>
                <w:lang w:val="en-US" w:eastAsia="en-CA"/>
              </w:rPr>
              <w:t xml:space="preserve"> </w:t>
            </w:r>
            <w:r w:rsidRPr="00182E15">
              <w:rPr>
                <w:bCs/>
                <w:highlight w:val="white"/>
                <w:lang w:val="en-US" w:eastAsia="en-CA"/>
              </w:rPr>
              <w:t>CDIP/2</w:t>
            </w:r>
            <w:r w:rsidRPr="00182E15">
              <w:rPr>
                <w:bCs/>
                <w:lang w:val="en-US" w:eastAsia="en-CA"/>
              </w:rPr>
              <w:t>/2</w:t>
            </w:r>
          </w:p>
          <w:p w:rsidR="003201BC" w:rsidRPr="00182E15" w:rsidRDefault="003201BC" w:rsidP="002E2661">
            <w:pPr>
              <w:rPr>
                <w:bCs/>
                <w:lang w:val="en-US" w:eastAsia="en-CA"/>
              </w:rPr>
            </w:pPr>
            <w:r w:rsidRPr="00182E15">
              <w:rPr>
                <w:bCs/>
                <w:lang w:val="en-US" w:eastAsia="en-CA"/>
              </w:rPr>
              <w:t>CDIP/4/12</w:t>
            </w:r>
          </w:p>
          <w:p w:rsidR="003201BC" w:rsidRPr="00A869FB" w:rsidRDefault="003201BC" w:rsidP="002E2661">
            <w:pPr>
              <w:rPr>
                <w:bCs/>
                <w:lang w:val="fr-FR" w:eastAsia="en-CA"/>
              </w:rPr>
            </w:pPr>
            <w:r w:rsidRPr="00A869FB">
              <w:rPr>
                <w:bCs/>
                <w:lang w:val="fr-FR" w:eastAsia="en-CA"/>
              </w:rPr>
              <w:t>CDIP/5/5</w:t>
            </w:r>
          </w:p>
          <w:p w:rsidR="003201BC" w:rsidRPr="00A869FB" w:rsidRDefault="003201BC" w:rsidP="001822E8">
            <w:pPr>
              <w:rPr>
                <w:bCs/>
                <w:lang w:val="fr-FR" w:eastAsia="en-CA"/>
              </w:rPr>
            </w:pPr>
            <w:r w:rsidRPr="00A869FB">
              <w:rPr>
                <w:bCs/>
                <w:lang w:val="fr-FR" w:eastAsia="en-CA"/>
              </w:rPr>
              <w:t>CDIP3/</w:t>
            </w:r>
            <w:r w:rsidRPr="00A869FB">
              <w:rPr>
                <w:bCs/>
                <w:highlight w:val="white"/>
                <w:lang w:val="fr-FR" w:eastAsia="en-CA"/>
              </w:rPr>
              <w:t>INF/2</w:t>
            </w:r>
          </w:p>
          <w:p w:rsidR="003201BC" w:rsidRPr="00A869FB" w:rsidRDefault="003201BC" w:rsidP="001822E8">
            <w:pPr>
              <w:rPr>
                <w:bCs/>
                <w:lang w:val="fr-FR" w:eastAsia="en-CA"/>
              </w:rPr>
            </w:pPr>
          </w:p>
          <w:p w:rsidR="003201BC" w:rsidRPr="00A869FB" w:rsidRDefault="003201BC" w:rsidP="001822E8">
            <w:pPr>
              <w:rPr>
                <w:bCs/>
                <w:lang w:val="fr-FR" w:eastAsia="en-CA"/>
              </w:rPr>
            </w:pPr>
          </w:p>
        </w:tc>
        <w:tc>
          <w:tcPr>
            <w:tcW w:w="1609" w:type="dxa"/>
            <w:tcMar>
              <w:top w:w="113" w:type="dxa"/>
              <w:bottom w:w="113" w:type="dxa"/>
            </w:tcMar>
          </w:tcPr>
          <w:p w:rsidR="003201BC" w:rsidRPr="00182E15" w:rsidRDefault="003201BC" w:rsidP="002E2661">
            <w:pPr>
              <w:rPr>
                <w:bCs/>
                <w:lang w:val="en-US" w:eastAsia="en-CA"/>
              </w:rPr>
            </w:pPr>
            <w:r w:rsidRPr="00182E15">
              <w:rPr>
                <w:bCs/>
                <w:lang w:val="en-US" w:eastAsia="en-CA"/>
              </w:rPr>
              <w:t>CDIP/4/2</w:t>
            </w:r>
          </w:p>
          <w:p w:rsidR="003201BC" w:rsidRPr="00182E15" w:rsidRDefault="003201BC" w:rsidP="002E2661">
            <w:pPr>
              <w:rPr>
                <w:bCs/>
                <w:lang w:val="en-US" w:eastAsia="en-CA"/>
              </w:rPr>
            </w:pPr>
            <w:r w:rsidRPr="00182E15">
              <w:rPr>
                <w:bCs/>
                <w:lang w:val="en-US" w:eastAsia="en-CA"/>
              </w:rPr>
              <w:t>CDIP/6/2</w:t>
            </w:r>
          </w:p>
          <w:p w:rsidR="003201BC" w:rsidRPr="00182E15" w:rsidRDefault="003201BC" w:rsidP="002E2661">
            <w:pPr>
              <w:rPr>
                <w:bCs/>
                <w:lang w:val="en-US" w:eastAsia="en-CA"/>
              </w:rPr>
            </w:pPr>
            <w:r w:rsidRPr="00182E15">
              <w:rPr>
                <w:bCs/>
                <w:lang w:val="en-US" w:eastAsia="en-CA"/>
              </w:rPr>
              <w:t>CDIP/8/2</w:t>
            </w:r>
          </w:p>
          <w:p w:rsidR="003201BC" w:rsidRPr="00182E15" w:rsidRDefault="003201BC" w:rsidP="002E2661">
            <w:pPr>
              <w:rPr>
                <w:bCs/>
                <w:lang w:val="en-US" w:eastAsia="en-CA"/>
              </w:rPr>
            </w:pPr>
            <w:r w:rsidRPr="00182E15">
              <w:rPr>
                <w:bCs/>
                <w:lang w:val="en-US" w:eastAsia="en-CA"/>
              </w:rPr>
              <w:t>CDIP/9/6</w:t>
            </w:r>
          </w:p>
          <w:p w:rsidR="003201BC" w:rsidRPr="00182E15" w:rsidRDefault="003201BC" w:rsidP="002E2661">
            <w:pPr>
              <w:rPr>
                <w:bCs/>
                <w:lang w:val="en-US" w:eastAsia="en-CA"/>
              </w:rPr>
            </w:pPr>
            <w:r w:rsidRPr="00182E15">
              <w:rPr>
                <w:bCs/>
                <w:lang w:val="en-US" w:eastAsia="en-CA"/>
              </w:rPr>
              <w:t>CDIP/10/4</w:t>
            </w:r>
          </w:p>
          <w:p w:rsidR="003201BC" w:rsidRPr="00A869FB" w:rsidRDefault="003201BC" w:rsidP="002E2661">
            <w:pPr>
              <w:rPr>
                <w:bCs/>
                <w:lang w:val="fr-FR" w:eastAsia="en-CA"/>
              </w:rPr>
            </w:pPr>
            <w:r w:rsidRPr="00A869FB">
              <w:rPr>
                <w:bCs/>
                <w:lang w:val="fr-FR" w:eastAsia="en-CA"/>
              </w:rPr>
              <w:t>CDIP/10/7</w:t>
            </w:r>
          </w:p>
          <w:p w:rsidR="003201BC" w:rsidRPr="00A869FB" w:rsidRDefault="003201BC" w:rsidP="002E2661">
            <w:pPr>
              <w:rPr>
                <w:bCs/>
                <w:lang w:val="fr-FR" w:eastAsia="en-CA"/>
              </w:rPr>
            </w:pPr>
            <w:r w:rsidRPr="00A869FB">
              <w:rPr>
                <w:bCs/>
                <w:lang w:val="fr-FR" w:eastAsia="en-CA"/>
              </w:rPr>
              <w:t>CDIP/10/8</w:t>
            </w:r>
          </w:p>
          <w:p w:rsidR="003201BC" w:rsidRPr="00A869FB" w:rsidRDefault="003201BC" w:rsidP="002E2661">
            <w:pPr>
              <w:rPr>
                <w:bCs/>
                <w:lang w:val="fr-FR" w:eastAsia="en-CA"/>
              </w:rPr>
            </w:pPr>
            <w:r w:rsidRPr="00A869FB">
              <w:rPr>
                <w:bCs/>
                <w:lang w:val="fr-FR" w:eastAsia="en-CA"/>
              </w:rPr>
              <w:t>CDIP/12/2</w:t>
            </w:r>
          </w:p>
        </w:tc>
      </w:tr>
      <w:tr w:rsidR="003201BC" w:rsidRPr="001867D4" w:rsidTr="007E42D6">
        <w:trPr>
          <w:jc w:val="center"/>
        </w:trPr>
        <w:tc>
          <w:tcPr>
            <w:tcW w:w="780" w:type="dxa"/>
            <w:tcMar>
              <w:top w:w="113" w:type="dxa"/>
              <w:bottom w:w="113" w:type="dxa"/>
            </w:tcMar>
          </w:tcPr>
          <w:p w:rsidR="003201BC" w:rsidRPr="001867D4" w:rsidRDefault="003201BC" w:rsidP="003201BC">
            <w:pPr>
              <w:numPr>
                <w:ilvl w:val="0"/>
                <w:numId w:val="12"/>
              </w:numPr>
              <w:rPr>
                <w:bCs/>
                <w:lang w:val="fr-FR" w:eastAsia="en-CA"/>
              </w:rPr>
            </w:pPr>
          </w:p>
        </w:tc>
        <w:tc>
          <w:tcPr>
            <w:tcW w:w="2511" w:type="dxa"/>
            <w:tcMar>
              <w:top w:w="113" w:type="dxa"/>
              <w:bottom w:w="113" w:type="dxa"/>
            </w:tcMar>
          </w:tcPr>
          <w:p w:rsidR="003201BC" w:rsidRPr="001867D4" w:rsidRDefault="003201BC" w:rsidP="002E2661">
            <w:pPr>
              <w:rPr>
                <w:bCs/>
                <w:lang w:val="fr-FR" w:eastAsia="en-CA"/>
              </w:rPr>
            </w:pPr>
            <w:r w:rsidRPr="001867D4">
              <w:rPr>
                <w:bCs/>
                <w:lang w:val="fr-FR" w:eastAsia="en-CA"/>
              </w:rPr>
              <w:t>Aider les États membres à renforcer leur capacité nationale de protection des créations, innovations et inventions nationales et soutenir le développement des infrastructures scientifiques et technologiques nationales, le cas échéant, conformément au mandat de l</w:t>
            </w:r>
            <w:r>
              <w:rPr>
                <w:bCs/>
                <w:lang w:val="fr-FR" w:eastAsia="en-CA"/>
              </w:rPr>
              <w:t>’</w:t>
            </w:r>
            <w:r w:rsidRPr="001867D4">
              <w:rPr>
                <w:bCs/>
                <w:lang w:val="fr-FR" w:eastAsia="en-CA"/>
              </w:rPr>
              <w:t>OMPI.</w:t>
            </w:r>
          </w:p>
        </w:tc>
        <w:tc>
          <w:tcPr>
            <w:tcW w:w="2062" w:type="dxa"/>
            <w:shd w:val="clear" w:color="auto" w:fill="auto"/>
            <w:tcMar>
              <w:top w:w="113" w:type="dxa"/>
              <w:bottom w:w="113" w:type="dxa"/>
            </w:tcMar>
          </w:tcPr>
          <w:p w:rsidR="003201BC" w:rsidRPr="001867D4" w:rsidRDefault="003201BC" w:rsidP="002E2661">
            <w:pPr>
              <w:rPr>
                <w:bCs/>
                <w:lang w:val="fr-FR" w:eastAsia="en-CA"/>
              </w:rPr>
            </w:pPr>
            <w:r w:rsidRPr="001867D4">
              <w:rPr>
                <w:bCs/>
                <w:lang w:val="fr-FR" w:eastAsia="en-CA"/>
              </w:rPr>
              <w:t>Examinée.  Activités approuvées (CDIP/2/4).</w:t>
            </w:r>
          </w:p>
        </w:tc>
        <w:tc>
          <w:tcPr>
            <w:tcW w:w="5954" w:type="dxa"/>
            <w:shd w:val="clear" w:color="auto" w:fill="auto"/>
            <w:tcMar>
              <w:top w:w="113" w:type="dxa"/>
              <w:bottom w:w="113" w:type="dxa"/>
            </w:tcMar>
          </w:tcPr>
          <w:p w:rsidR="003201BC" w:rsidRPr="001867D4" w:rsidRDefault="003201BC" w:rsidP="002E2661">
            <w:pPr>
              <w:rPr>
                <w:bCs/>
                <w:lang w:val="fr-FR" w:eastAsia="en-CA"/>
              </w:rPr>
            </w:pPr>
            <w:r w:rsidRPr="001867D4">
              <w:rPr>
                <w:bCs/>
                <w:lang w:val="fr-FR" w:eastAsia="en-CA"/>
              </w:rPr>
              <w:t>En cours d</w:t>
            </w:r>
            <w:r>
              <w:rPr>
                <w:bCs/>
                <w:lang w:val="fr-FR" w:eastAsia="en-CA"/>
              </w:rPr>
              <w:t>’</w:t>
            </w:r>
            <w:r w:rsidRPr="001867D4">
              <w:rPr>
                <w:bCs/>
                <w:lang w:val="fr-FR" w:eastAsia="en-CA"/>
              </w:rPr>
              <w:t>application depuis l</w:t>
            </w:r>
            <w:r>
              <w:rPr>
                <w:bCs/>
                <w:lang w:val="fr-FR" w:eastAsia="en-CA"/>
              </w:rPr>
              <w:t>’</w:t>
            </w:r>
            <w:r w:rsidRPr="001867D4">
              <w:rPr>
                <w:bCs/>
                <w:lang w:val="fr-FR" w:eastAsia="en-CA"/>
              </w:rPr>
              <w:t>adoption du Plan d</w:t>
            </w:r>
            <w:r>
              <w:rPr>
                <w:bCs/>
                <w:lang w:val="fr-FR" w:eastAsia="en-CA"/>
              </w:rPr>
              <w:t>’</w:t>
            </w:r>
            <w:r w:rsidRPr="001867D4">
              <w:rPr>
                <w:bCs/>
                <w:lang w:val="fr-FR" w:eastAsia="en-CA"/>
              </w:rPr>
              <w:t>action pour le développement en octobre 2007.</w:t>
            </w:r>
          </w:p>
          <w:p w:rsidR="003201BC" w:rsidRPr="001867D4" w:rsidRDefault="003201BC" w:rsidP="00B73323">
            <w:pPr>
              <w:rPr>
                <w:bCs/>
                <w:lang w:val="fr-FR" w:eastAsia="en-CA"/>
              </w:rPr>
            </w:pPr>
          </w:p>
          <w:p w:rsidR="003201BC" w:rsidRPr="001867D4" w:rsidRDefault="003201BC" w:rsidP="002E2661">
            <w:pPr>
              <w:rPr>
                <w:bCs/>
                <w:lang w:val="fr-FR" w:eastAsia="en-CA"/>
              </w:rPr>
            </w:pPr>
            <w:r w:rsidRPr="001867D4">
              <w:rPr>
                <w:bCs/>
                <w:lang w:val="fr-FR" w:eastAsia="en-CA"/>
              </w:rPr>
              <w:t>Cette recommandation est traitée par différents programmes de l</w:t>
            </w:r>
            <w:r>
              <w:rPr>
                <w:bCs/>
                <w:lang w:val="fr-FR" w:eastAsia="en-CA"/>
              </w:rPr>
              <w:t>’</w:t>
            </w:r>
            <w:r w:rsidRPr="001867D4">
              <w:rPr>
                <w:bCs/>
                <w:lang w:val="fr-FR" w:eastAsia="en-CA"/>
              </w:rPr>
              <w:t>OMPI, notamment les programmes 1, 3, 9, 14, 18 et 30 et, indirectement, par un certain nombre de projets du Plan d</w:t>
            </w:r>
            <w:r>
              <w:rPr>
                <w:bCs/>
                <w:lang w:val="fr-FR" w:eastAsia="en-CA"/>
              </w:rPr>
              <w:t>’</w:t>
            </w:r>
            <w:r w:rsidRPr="001867D4">
              <w:rPr>
                <w:bCs/>
                <w:lang w:val="fr-FR" w:eastAsia="en-CA"/>
              </w:rPr>
              <w:t>action pour le développement traitant des recommandations n</w:t>
            </w:r>
            <w:r w:rsidRPr="00654F93">
              <w:rPr>
                <w:bCs/>
                <w:vertAlign w:val="superscript"/>
                <w:lang w:val="fr-FR" w:eastAsia="en-CA"/>
              </w:rPr>
              <w:t>os</w:t>
            </w:r>
            <w:r w:rsidRPr="001867D4">
              <w:rPr>
                <w:bCs/>
                <w:lang w:val="fr-FR" w:eastAsia="en-CA"/>
              </w:rPr>
              <w:t> 8 et 10.</w:t>
            </w:r>
          </w:p>
          <w:p w:rsidR="003201BC" w:rsidRPr="001867D4" w:rsidRDefault="003201BC" w:rsidP="00B73323">
            <w:pPr>
              <w:rPr>
                <w:bCs/>
                <w:lang w:val="fr-FR" w:eastAsia="en-CA"/>
              </w:rPr>
            </w:pPr>
          </w:p>
          <w:p w:rsidR="003201BC" w:rsidRDefault="003201BC" w:rsidP="00B73323">
            <w:pPr>
              <w:rPr>
                <w:lang w:val="fr-FR"/>
              </w:rPr>
            </w:pPr>
            <w:r w:rsidRPr="001867D4">
              <w:rPr>
                <w:bCs/>
                <w:lang w:val="fr-FR" w:eastAsia="en-CA"/>
              </w:rPr>
              <w:t>Cette recommandation est aussi traitée dans le cadre des projets suivants</w:t>
            </w:r>
            <w:r>
              <w:rPr>
                <w:bCs/>
                <w:lang w:val="fr-FR" w:eastAsia="en-CA"/>
              </w:rPr>
              <w:t> </w:t>
            </w:r>
            <w:r w:rsidRPr="001867D4">
              <w:rPr>
                <w:bCs/>
                <w:lang w:val="fr-FR" w:eastAsia="en-CA"/>
              </w:rPr>
              <w:t>:</w:t>
            </w:r>
          </w:p>
          <w:p w:rsidR="003201BC" w:rsidRPr="001867D4" w:rsidRDefault="003201BC" w:rsidP="00B73323">
            <w:pPr>
              <w:rPr>
                <w:lang w:val="fr-FR"/>
              </w:rPr>
            </w:pPr>
          </w:p>
          <w:p w:rsidR="003201BC" w:rsidRDefault="003201BC" w:rsidP="00BA7184">
            <w:pPr>
              <w:tabs>
                <w:tab w:val="left" w:pos="346"/>
              </w:tabs>
              <w:rPr>
                <w:lang w:val="fr-FR"/>
              </w:rPr>
            </w:pPr>
            <w:r w:rsidRPr="001867D4">
              <w:rPr>
                <w:highlight w:val="white"/>
                <w:lang w:val="fr-FR"/>
              </w:rPr>
              <w:t>1.</w:t>
            </w:r>
            <w:r>
              <w:rPr>
                <w:lang w:val="fr-FR"/>
              </w:rPr>
              <w:tab/>
            </w:r>
            <w:r w:rsidRPr="001867D4">
              <w:rPr>
                <w:lang w:val="fr-FR"/>
              </w:rPr>
              <w:t>Projet de renforcement de la coopération Sud</w:t>
            </w:r>
            <w:r>
              <w:rPr>
                <w:lang w:val="fr-FR"/>
              </w:rPr>
              <w:t>-</w:t>
            </w:r>
            <w:r w:rsidRPr="001867D4">
              <w:rPr>
                <w:lang w:val="fr-FR"/>
              </w:rPr>
              <w:t>Sud dans le domaine de la propriété intellectuelle au service du</w:t>
            </w:r>
            <w:r>
              <w:rPr>
                <w:lang w:val="fr-FR"/>
              </w:rPr>
              <w:t> </w:t>
            </w:r>
            <w:r w:rsidRPr="001867D4">
              <w:rPr>
                <w:lang w:val="fr-FR"/>
              </w:rPr>
              <w:t xml:space="preserve">développement parmi les pays en développement </w:t>
            </w:r>
            <w:r>
              <w:rPr>
                <w:lang w:val="fr-FR"/>
              </w:rPr>
              <w:t>et les pays les moins avancés</w:t>
            </w:r>
          </w:p>
          <w:p w:rsidR="003201BC" w:rsidRPr="001867D4" w:rsidRDefault="003201BC" w:rsidP="00BA7184">
            <w:pPr>
              <w:tabs>
                <w:tab w:val="left" w:pos="346"/>
              </w:tabs>
              <w:rPr>
                <w:lang w:val="fr-FR"/>
              </w:rPr>
            </w:pPr>
            <w:r>
              <w:rPr>
                <w:lang w:val="fr-FR"/>
              </w:rPr>
              <w:t>(p</w:t>
            </w:r>
            <w:r w:rsidRPr="001867D4">
              <w:rPr>
                <w:lang w:val="fr-FR"/>
              </w:rPr>
              <w:t>rojet DA_1_10_11_13_19_25_32_01 figurant dans le document CDIP/7/6);  et</w:t>
            </w:r>
          </w:p>
          <w:p w:rsidR="003201BC" w:rsidRPr="001867D4" w:rsidRDefault="003201BC" w:rsidP="00BA7184">
            <w:pPr>
              <w:tabs>
                <w:tab w:val="left" w:pos="346"/>
              </w:tabs>
              <w:rPr>
                <w:lang w:val="fr-FR"/>
              </w:rPr>
            </w:pPr>
          </w:p>
          <w:p w:rsidR="003201BC" w:rsidRPr="001867D4" w:rsidRDefault="003201BC" w:rsidP="007E42D6">
            <w:pPr>
              <w:tabs>
                <w:tab w:val="left" w:pos="346"/>
              </w:tabs>
              <w:rPr>
                <w:bCs/>
                <w:lang w:val="fr-FR" w:eastAsia="en-CA"/>
              </w:rPr>
            </w:pPr>
            <w:r>
              <w:rPr>
                <w:lang w:val="fr-FR"/>
              </w:rPr>
              <w:t>2.</w:t>
            </w:r>
            <w:r>
              <w:rPr>
                <w:lang w:val="fr-FR"/>
              </w:rPr>
              <w:tab/>
            </w:r>
            <w:r w:rsidRPr="001867D4">
              <w:rPr>
                <w:bCs/>
                <w:lang w:val="fr-FR" w:eastAsia="en-CA"/>
              </w:rPr>
              <w:t>Projet pour le renforcement et le développement du secteur de l</w:t>
            </w:r>
            <w:r>
              <w:rPr>
                <w:bCs/>
                <w:lang w:val="fr-FR" w:eastAsia="en-CA"/>
              </w:rPr>
              <w:t>’</w:t>
            </w:r>
            <w:r w:rsidRPr="001867D4">
              <w:rPr>
                <w:bCs/>
                <w:lang w:val="fr-FR" w:eastAsia="en-CA"/>
              </w:rPr>
              <w:t>audiovisuel au Burkina Faso et</w:t>
            </w:r>
            <w:r>
              <w:rPr>
                <w:bCs/>
                <w:lang w:val="fr-FR" w:eastAsia="en-CA"/>
              </w:rPr>
              <w:t xml:space="preserve"> dans certains </w:t>
            </w:r>
            <w:r>
              <w:rPr>
                <w:bCs/>
                <w:lang w:val="fr-FR" w:eastAsia="en-CA"/>
              </w:rPr>
              <w:lastRenderedPageBreak/>
              <w:t>pays africains (p</w:t>
            </w:r>
            <w:r w:rsidRPr="001867D4">
              <w:rPr>
                <w:bCs/>
                <w:lang w:val="fr-FR" w:eastAsia="en-CA"/>
              </w:rPr>
              <w:t>rojet DA_1_2_4_10_11_1 figurant dans le document CDIP/9/13).</w:t>
            </w:r>
          </w:p>
        </w:tc>
        <w:tc>
          <w:tcPr>
            <w:tcW w:w="1701" w:type="dxa"/>
            <w:shd w:val="clear" w:color="auto" w:fill="auto"/>
            <w:tcMar>
              <w:top w:w="113" w:type="dxa"/>
              <w:bottom w:w="113" w:type="dxa"/>
            </w:tcMar>
          </w:tcPr>
          <w:p w:rsidR="003201BC" w:rsidRPr="001867D4" w:rsidRDefault="003201BC" w:rsidP="002E2661">
            <w:pPr>
              <w:rPr>
                <w:bCs/>
                <w:lang w:val="fr-FR" w:eastAsia="en-CA"/>
              </w:rPr>
            </w:pPr>
            <w:r w:rsidRPr="001867D4">
              <w:rPr>
                <w:bCs/>
                <w:lang w:val="fr-FR" w:eastAsia="en-CA"/>
              </w:rPr>
              <w:lastRenderedPageBreak/>
              <w:t>CDIP/1/3</w:t>
            </w:r>
          </w:p>
          <w:p w:rsidR="003201BC" w:rsidRPr="001867D4" w:rsidRDefault="003201BC" w:rsidP="00B73323">
            <w:pPr>
              <w:rPr>
                <w:bCs/>
                <w:lang w:val="fr-FR" w:eastAsia="en-CA"/>
              </w:rPr>
            </w:pPr>
          </w:p>
        </w:tc>
        <w:tc>
          <w:tcPr>
            <w:tcW w:w="1609" w:type="dxa"/>
            <w:tcMar>
              <w:top w:w="113" w:type="dxa"/>
              <w:bottom w:w="113" w:type="dxa"/>
            </w:tcMar>
          </w:tcPr>
          <w:p w:rsidR="003201BC" w:rsidRPr="001867D4" w:rsidRDefault="003201BC" w:rsidP="002E2661">
            <w:pPr>
              <w:rPr>
                <w:bCs/>
                <w:lang w:val="fr-FR" w:eastAsia="en-CA"/>
              </w:rPr>
            </w:pPr>
            <w:r w:rsidRPr="001867D4">
              <w:rPr>
                <w:bCs/>
                <w:lang w:val="fr-FR" w:eastAsia="en-CA"/>
              </w:rPr>
              <w:t>CDIP/3/5</w:t>
            </w:r>
          </w:p>
          <w:p w:rsidR="003201BC" w:rsidRPr="001867D4" w:rsidRDefault="003201BC" w:rsidP="002E2661">
            <w:pPr>
              <w:rPr>
                <w:bCs/>
                <w:lang w:val="fr-FR" w:eastAsia="en-CA"/>
              </w:rPr>
            </w:pPr>
            <w:r w:rsidRPr="001867D4">
              <w:rPr>
                <w:bCs/>
                <w:lang w:val="fr-FR" w:eastAsia="en-CA"/>
              </w:rPr>
              <w:t>CDIP/6/3</w:t>
            </w:r>
          </w:p>
          <w:p w:rsidR="003201BC" w:rsidRPr="001867D4" w:rsidRDefault="003201BC" w:rsidP="002E2661">
            <w:pPr>
              <w:rPr>
                <w:bCs/>
                <w:lang w:val="fr-FR" w:eastAsia="en-CA"/>
              </w:rPr>
            </w:pPr>
            <w:r w:rsidRPr="001867D4">
              <w:rPr>
                <w:bCs/>
                <w:lang w:val="fr-FR" w:eastAsia="en-CA"/>
              </w:rPr>
              <w:t>CDIP/8/2</w:t>
            </w:r>
          </w:p>
          <w:p w:rsidR="003201BC" w:rsidRPr="001867D4" w:rsidRDefault="003201BC" w:rsidP="002E2661">
            <w:pPr>
              <w:rPr>
                <w:bCs/>
                <w:lang w:val="fr-FR" w:eastAsia="en-CA"/>
              </w:rPr>
            </w:pPr>
            <w:r w:rsidRPr="001867D4">
              <w:rPr>
                <w:bCs/>
                <w:lang w:val="fr-FR" w:eastAsia="en-CA"/>
              </w:rPr>
              <w:t>CDIP/10/2</w:t>
            </w:r>
          </w:p>
        </w:tc>
      </w:tr>
      <w:tr w:rsidR="003201BC" w:rsidRPr="00182E15" w:rsidTr="007E42D6">
        <w:trPr>
          <w:jc w:val="center"/>
        </w:trPr>
        <w:tc>
          <w:tcPr>
            <w:tcW w:w="780" w:type="dxa"/>
            <w:tcMar>
              <w:top w:w="113" w:type="dxa"/>
              <w:bottom w:w="113" w:type="dxa"/>
            </w:tcMar>
          </w:tcPr>
          <w:p w:rsidR="003201BC" w:rsidRPr="001867D4" w:rsidRDefault="003201BC" w:rsidP="003201BC">
            <w:pPr>
              <w:numPr>
                <w:ilvl w:val="0"/>
                <w:numId w:val="12"/>
              </w:numPr>
              <w:rPr>
                <w:bCs/>
                <w:lang w:val="fr-FR" w:eastAsia="en-CA"/>
              </w:rPr>
            </w:pPr>
          </w:p>
        </w:tc>
        <w:tc>
          <w:tcPr>
            <w:tcW w:w="2511" w:type="dxa"/>
            <w:tcMar>
              <w:top w:w="113" w:type="dxa"/>
              <w:bottom w:w="113" w:type="dxa"/>
            </w:tcMar>
          </w:tcPr>
          <w:p w:rsidR="003201BC" w:rsidRPr="001867D4" w:rsidRDefault="003201BC" w:rsidP="00C86FD8">
            <w:pPr>
              <w:rPr>
                <w:bCs/>
                <w:lang w:val="fr-FR" w:eastAsia="en-CA"/>
              </w:rPr>
            </w:pPr>
            <w:r w:rsidRPr="001867D4">
              <w:rPr>
                <w:bCs/>
                <w:lang w:val="fr-FR" w:eastAsia="en-CA"/>
              </w:rPr>
              <w:t>Intégrer davantage la</w:t>
            </w:r>
            <w:r>
              <w:rPr>
                <w:bCs/>
                <w:lang w:val="fr-FR" w:eastAsia="en-CA"/>
              </w:rPr>
              <w:t> </w:t>
            </w:r>
            <w:r w:rsidRPr="001867D4">
              <w:rPr>
                <w:bCs/>
                <w:lang w:val="fr-FR" w:eastAsia="en-CA"/>
              </w:rPr>
              <w:t>dimension du développement dans les activités et délibérations de l</w:t>
            </w:r>
            <w:r>
              <w:rPr>
                <w:bCs/>
                <w:lang w:val="fr-FR" w:eastAsia="en-CA"/>
              </w:rPr>
              <w:t>’</w:t>
            </w:r>
            <w:r w:rsidRPr="001867D4">
              <w:rPr>
                <w:bCs/>
                <w:lang w:val="fr-FR" w:eastAsia="en-CA"/>
              </w:rPr>
              <w:t>OMPI portant sur les questions de fond et l</w:t>
            </w:r>
            <w:r>
              <w:rPr>
                <w:bCs/>
                <w:lang w:val="fr-FR" w:eastAsia="en-CA"/>
              </w:rPr>
              <w:t>’</w:t>
            </w:r>
            <w:r w:rsidRPr="001867D4">
              <w:rPr>
                <w:bCs/>
                <w:lang w:val="fr-FR" w:eastAsia="en-CA"/>
              </w:rPr>
              <w:t>assistance technique, conformément au mandat de l</w:t>
            </w:r>
            <w:r>
              <w:rPr>
                <w:bCs/>
                <w:lang w:val="fr-FR" w:eastAsia="en-CA"/>
              </w:rPr>
              <w:t>’</w:t>
            </w:r>
            <w:r w:rsidRPr="001867D4">
              <w:rPr>
                <w:bCs/>
                <w:lang w:val="fr-FR" w:eastAsia="en-CA"/>
              </w:rPr>
              <w:t>Organisation.</w:t>
            </w:r>
          </w:p>
        </w:tc>
        <w:tc>
          <w:tcPr>
            <w:tcW w:w="2062" w:type="dxa"/>
            <w:shd w:val="clear" w:color="auto" w:fill="auto"/>
            <w:tcMar>
              <w:top w:w="113" w:type="dxa"/>
              <w:bottom w:w="113" w:type="dxa"/>
            </w:tcMar>
          </w:tcPr>
          <w:p w:rsidR="003201BC" w:rsidRPr="001867D4" w:rsidRDefault="003201BC" w:rsidP="002E2661">
            <w:pPr>
              <w:rPr>
                <w:bCs/>
                <w:lang w:val="fr-FR" w:eastAsia="en-CA"/>
              </w:rPr>
            </w:pPr>
            <w:r w:rsidRPr="001867D4">
              <w:rPr>
                <w:bCs/>
                <w:lang w:val="fr-FR" w:eastAsia="en-CA"/>
              </w:rPr>
              <w:t xml:space="preserve">Examinée. </w:t>
            </w:r>
            <w:r>
              <w:rPr>
                <w:bCs/>
                <w:lang w:val="fr-FR" w:eastAsia="en-CA"/>
              </w:rPr>
              <w:t xml:space="preserve"> </w:t>
            </w:r>
            <w:r w:rsidRPr="001867D4">
              <w:rPr>
                <w:bCs/>
                <w:lang w:val="fr-FR" w:eastAsia="en-CA"/>
              </w:rPr>
              <w:t>Activités globalement approuvées (CDIP/3/3).</w:t>
            </w:r>
          </w:p>
        </w:tc>
        <w:tc>
          <w:tcPr>
            <w:tcW w:w="5954" w:type="dxa"/>
            <w:shd w:val="clear" w:color="auto" w:fill="auto"/>
            <w:tcMar>
              <w:top w:w="113" w:type="dxa"/>
              <w:bottom w:w="113" w:type="dxa"/>
            </w:tcMar>
          </w:tcPr>
          <w:p w:rsidR="003201BC" w:rsidRPr="001867D4" w:rsidRDefault="003201BC" w:rsidP="002E2661">
            <w:pPr>
              <w:rPr>
                <w:bCs/>
                <w:lang w:val="fr-FR" w:eastAsia="en-CA"/>
              </w:rPr>
            </w:pPr>
            <w:r w:rsidRPr="001867D4">
              <w:rPr>
                <w:bCs/>
                <w:lang w:val="fr-FR" w:eastAsia="en-CA"/>
              </w:rPr>
              <w:t>En cours d</w:t>
            </w:r>
            <w:r>
              <w:rPr>
                <w:bCs/>
                <w:lang w:val="fr-FR" w:eastAsia="en-CA"/>
              </w:rPr>
              <w:t>’</w:t>
            </w:r>
            <w:r w:rsidRPr="001867D4">
              <w:rPr>
                <w:bCs/>
                <w:lang w:val="fr-FR" w:eastAsia="en-CA"/>
              </w:rPr>
              <w:t>application depuis l</w:t>
            </w:r>
            <w:r>
              <w:rPr>
                <w:bCs/>
                <w:lang w:val="fr-FR" w:eastAsia="en-CA"/>
              </w:rPr>
              <w:t>’</w:t>
            </w:r>
            <w:r w:rsidRPr="001867D4">
              <w:rPr>
                <w:bCs/>
                <w:lang w:val="fr-FR" w:eastAsia="en-CA"/>
              </w:rPr>
              <w:t>adoption du Plan d</w:t>
            </w:r>
            <w:r>
              <w:rPr>
                <w:bCs/>
                <w:lang w:val="fr-FR" w:eastAsia="en-CA"/>
              </w:rPr>
              <w:t>’</w:t>
            </w:r>
            <w:r w:rsidRPr="001867D4">
              <w:rPr>
                <w:bCs/>
                <w:lang w:val="fr-FR" w:eastAsia="en-CA"/>
              </w:rPr>
              <w:t>action pour le développement en octobre 2007.</w:t>
            </w:r>
          </w:p>
          <w:p w:rsidR="003201BC" w:rsidRPr="001867D4" w:rsidRDefault="003201BC" w:rsidP="00B73323">
            <w:pPr>
              <w:rPr>
                <w:bCs/>
                <w:lang w:val="fr-FR" w:eastAsia="en-CA"/>
              </w:rPr>
            </w:pPr>
          </w:p>
          <w:p w:rsidR="003201BC" w:rsidRDefault="003201BC" w:rsidP="00522EBF">
            <w:pPr>
              <w:keepNext/>
              <w:rPr>
                <w:lang w:val="fr-FR" w:eastAsia="en-CA"/>
              </w:rPr>
            </w:pPr>
            <w:r w:rsidRPr="001867D4">
              <w:rPr>
                <w:bCs/>
                <w:highlight w:val="white"/>
                <w:lang w:val="fr-FR" w:eastAsia="en-CA"/>
              </w:rPr>
              <w:t>Les recommandations du Plan d</w:t>
            </w:r>
            <w:r>
              <w:rPr>
                <w:bCs/>
                <w:highlight w:val="white"/>
                <w:lang w:val="fr-FR" w:eastAsia="en-CA"/>
              </w:rPr>
              <w:t>’</w:t>
            </w:r>
            <w:r w:rsidRPr="001867D4">
              <w:rPr>
                <w:bCs/>
                <w:highlight w:val="white"/>
                <w:lang w:val="fr-FR" w:eastAsia="en-CA"/>
              </w:rPr>
              <w:t>action pour le développement ont été intégrées dans les programmes et budgets pour</w:t>
            </w:r>
            <w:r>
              <w:rPr>
                <w:bCs/>
                <w:highlight w:val="white"/>
                <w:lang w:val="fr-FR" w:eastAsia="en-CA"/>
              </w:rPr>
              <w:t> 2010</w:t>
            </w:r>
            <w:r w:rsidRPr="00C86FD8">
              <w:rPr>
                <w:bCs/>
                <w:highlight w:val="white"/>
                <w:lang w:val="fr-FR" w:eastAsia="en-CA"/>
              </w:rPr>
              <w:noBreakHyphen/>
            </w:r>
            <w:r w:rsidRPr="001867D4">
              <w:rPr>
                <w:bCs/>
                <w:highlight w:val="white"/>
                <w:lang w:val="fr-FR" w:eastAsia="en-CA"/>
              </w:rPr>
              <w:t>2011 et 2012</w:t>
            </w:r>
            <w:r w:rsidRPr="00C86FD8">
              <w:rPr>
                <w:bCs/>
                <w:highlight w:val="white"/>
                <w:lang w:val="fr-FR" w:eastAsia="en-CA"/>
              </w:rPr>
              <w:noBreakHyphen/>
            </w:r>
            <w:r w:rsidRPr="001867D4">
              <w:rPr>
                <w:bCs/>
                <w:highlight w:val="white"/>
                <w:lang w:val="fr-FR" w:eastAsia="en-CA"/>
              </w:rPr>
              <w:t>2013.</w:t>
            </w:r>
            <w:r>
              <w:rPr>
                <w:bCs/>
                <w:highlight w:val="white"/>
                <w:lang w:val="fr-FR" w:eastAsia="en-CA"/>
              </w:rPr>
              <w:t xml:space="preserve"> </w:t>
            </w:r>
            <w:r w:rsidRPr="001867D4">
              <w:rPr>
                <w:bCs/>
                <w:highlight w:val="white"/>
                <w:lang w:val="fr-FR" w:eastAsia="en-CA"/>
              </w:rPr>
              <w:t xml:space="preserve"> Le projet </w:t>
            </w:r>
            <w:r w:rsidRPr="001867D4">
              <w:rPr>
                <w:highlight w:val="white"/>
                <w:lang w:val="fr-FR" w:eastAsia="en-CA"/>
              </w:rPr>
              <w:t xml:space="preserve">DA_33_38_41_01 </w:t>
            </w:r>
            <w:r w:rsidRPr="001867D4">
              <w:rPr>
                <w:lang w:val="fr-FR" w:eastAsia="en-CA"/>
              </w:rPr>
              <w:t>d</w:t>
            </w:r>
            <w:r>
              <w:rPr>
                <w:lang w:val="fr-FR" w:eastAsia="en-CA"/>
              </w:rPr>
              <w:t>’</w:t>
            </w:r>
            <w:r w:rsidRPr="001867D4">
              <w:rPr>
                <w:lang w:val="fr-FR" w:eastAsia="en-CA"/>
              </w:rPr>
              <w:t>amélioration du cadre de gestion axée sur les résultats mis en œuvre par l</w:t>
            </w:r>
            <w:r>
              <w:rPr>
                <w:lang w:val="fr-FR" w:eastAsia="en-CA"/>
              </w:rPr>
              <w:t>’</w:t>
            </w:r>
            <w:r w:rsidRPr="001867D4">
              <w:rPr>
                <w:lang w:val="fr-FR" w:eastAsia="en-CA"/>
              </w:rPr>
              <w:t>OMPI aux fins du suivi et de l</w:t>
            </w:r>
            <w:r>
              <w:rPr>
                <w:lang w:val="fr-FR" w:eastAsia="en-CA"/>
              </w:rPr>
              <w:t>’</w:t>
            </w:r>
            <w:r w:rsidRPr="001867D4">
              <w:rPr>
                <w:lang w:val="fr-FR" w:eastAsia="en-CA"/>
              </w:rPr>
              <w:t>évaluation des activités de développement</w:t>
            </w:r>
          </w:p>
          <w:p w:rsidR="003201BC" w:rsidRPr="001867D4" w:rsidRDefault="003201BC" w:rsidP="00B73323">
            <w:pPr>
              <w:keepNext/>
              <w:rPr>
                <w:bCs/>
                <w:lang w:val="fr-FR" w:eastAsia="en-CA"/>
              </w:rPr>
            </w:pPr>
            <w:r w:rsidRPr="001867D4">
              <w:rPr>
                <w:lang w:val="fr-FR" w:eastAsia="en-CA"/>
              </w:rPr>
              <w:t>(</w:t>
            </w:r>
            <w:r w:rsidRPr="001867D4">
              <w:rPr>
                <w:highlight w:val="white"/>
                <w:lang w:val="fr-FR" w:eastAsia="en-CA"/>
              </w:rPr>
              <w:t>figurant dans le document CDIP/4/8/</w:t>
            </w:r>
            <w:proofErr w:type="spellStart"/>
            <w:r w:rsidRPr="001867D4">
              <w:rPr>
                <w:highlight w:val="white"/>
                <w:lang w:val="fr-FR" w:eastAsia="en-CA"/>
              </w:rPr>
              <w:t>Rev</w:t>
            </w:r>
            <w:proofErr w:type="spellEnd"/>
            <w:r w:rsidRPr="001867D4">
              <w:rPr>
                <w:lang w:val="fr-FR" w:eastAsia="en-CA"/>
              </w:rPr>
              <w:t xml:space="preserve">.) est achevé.  </w:t>
            </w:r>
            <w:r w:rsidRPr="001867D4">
              <w:rPr>
                <w:highlight w:val="white"/>
                <w:lang w:val="fr-FR" w:eastAsia="en-CA"/>
              </w:rPr>
              <w:t>Un</w:t>
            </w:r>
            <w:r>
              <w:rPr>
                <w:highlight w:val="white"/>
                <w:lang w:val="fr-FR" w:eastAsia="en-CA"/>
              </w:rPr>
              <w:t> </w:t>
            </w:r>
            <w:r w:rsidRPr="001867D4">
              <w:rPr>
                <w:highlight w:val="white"/>
                <w:lang w:val="fr-FR" w:eastAsia="en-CA"/>
              </w:rPr>
              <w:t>rapport d</w:t>
            </w:r>
            <w:r>
              <w:rPr>
                <w:highlight w:val="white"/>
                <w:lang w:val="fr-FR" w:eastAsia="en-CA"/>
              </w:rPr>
              <w:t>’</w:t>
            </w:r>
            <w:r w:rsidRPr="001867D4">
              <w:rPr>
                <w:highlight w:val="white"/>
                <w:lang w:val="fr-FR" w:eastAsia="en-CA"/>
              </w:rPr>
              <w:t>évaluation a été soumis pour examen</w:t>
            </w:r>
            <w:r w:rsidRPr="001867D4">
              <w:rPr>
                <w:bCs/>
                <w:highlight w:val="white"/>
                <w:lang w:val="fr-FR" w:eastAsia="en-CA"/>
              </w:rPr>
              <w:t xml:space="preserve"> à la douzième</w:t>
            </w:r>
            <w:r>
              <w:rPr>
                <w:bCs/>
                <w:highlight w:val="white"/>
                <w:lang w:val="fr-FR" w:eastAsia="en-CA"/>
              </w:rPr>
              <w:t> </w:t>
            </w:r>
            <w:r w:rsidRPr="001867D4">
              <w:rPr>
                <w:bCs/>
                <w:highlight w:val="white"/>
                <w:lang w:val="fr-FR" w:eastAsia="en-CA"/>
              </w:rPr>
              <w:t>session du</w:t>
            </w:r>
            <w:r>
              <w:rPr>
                <w:bCs/>
                <w:highlight w:val="white"/>
                <w:lang w:val="fr-FR" w:eastAsia="en-CA"/>
              </w:rPr>
              <w:t> </w:t>
            </w:r>
            <w:r w:rsidRPr="001867D4">
              <w:rPr>
                <w:bCs/>
                <w:highlight w:val="white"/>
                <w:lang w:val="fr-FR" w:eastAsia="en-CA"/>
              </w:rPr>
              <w:t>CDIP</w:t>
            </w:r>
            <w:r w:rsidRPr="001867D4">
              <w:rPr>
                <w:bCs/>
                <w:lang w:val="fr-FR" w:eastAsia="en-CA"/>
              </w:rPr>
              <w:t xml:space="preserve"> (voir</w:t>
            </w:r>
            <w:r w:rsidRPr="001867D4">
              <w:rPr>
                <w:bCs/>
                <w:highlight w:val="white"/>
                <w:lang w:val="fr-FR" w:eastAsia="en-CA"/>
              </w:rPr>
              <w:t xml:space="preserve"> le document CDIP</w:t>
            </w:r>
            <w:r w:rsidRPr="001867D4">
              <w:rPr>
                <w:bCs/>
                <w:lang w:val="fr-FR" w:eastAsia="en-CA"/>
              </w:rPr>
              <w:t>/12/4).</w:t>
            </w:r>
          </w:p>
          <w:p w:rsidR="003201BC" w:rsidRPr="001867D4" w:rsidRDefault="003201BC" w:rsidP="00B73323">
            <w:pPr>
              <w:keepNext/>
              <w:rPr>
                <w:bCs/>
                <w:lang w:val="fr-FR" w:eastAsia="en-CA"/>
              </w:rPr>
            </w:pPr>
          </w:p>
          <w:p w:rsidR="003201BC" w:rsidRPr="001867D4" w:rsidRDefault="003201BC" w:rsidP="007E42D6">
            <w:pPr>
              <w:keepNext/>
              <w:rPr>
                <w:bCs/>
                <w:lang w:val="fr-FR" w:eastAsia="en-CA"/>
              </w:rPr>
            </w:pPr>
            <w:r w:rsidRPr="001867D4">
              <w:rPr>
                <w:lang w:val="fr-FR" w:eastAsia="en-CA"/>
              </w:rPr>
              <w:t>Dans le rapport sur l</w:t>
            </w:r>
            <w:r>
              <w:rPr>
                <w:lang w:val="fr-FR" w:eastAsia="en-CA"/>
              </w:rPr>
              <w:t>’</w:t>
            </w:r>
            <w:r w:rsidRPr="001867D4">
              <w:rPr>
                <w:lang w:val="fr-FR" w:eastAsia="en-CA"/>
              </w:rPr>
              <w:t>exécution du programme en 2012</w:t>
            </w:r>
            <w:r w:rsidRPr="001E0559">
              <w:rPr>
                <w:lang w:val="fr-FR" w:eastAsia="en-CA"/>
              </w:rPr>
              <w:noBreakHyphen/>
            </w:r>
            <w:r w:rsidRPr="001867D4">
              <w:rPr>
                <w:lang w:val="fr-FR" w:eastAsia="en-CA"/>
              </w:rPr>
              <w:t>2013, les comptes rendus sur le plan d</w:t>
            </w:r>
            <w:r>
              <w:rPr>
                <w:lang w:val="fr-FR" w:eastAsia="en-CA"/>
              </w:rPr>
              <w:t>’</w:t>
            </w:r>
            <w:r w:rsidRPr="001867D4">
              <w:rPr>
                <w:lang w:val="fr-FR" w:eastAsia="en-CA"/>
              </w:rPr>
              <w:t>action ont été considérablement renforcés par rapport à 2008</w:t>
            </w:r>
            <w:r>
              <w:rPr>
                <w:lang w:val="fr-FR" w:eastAsia="en-CA"/>
              </w:rPr>
              <w:t>-</w:t>
            </w:r>
            <w:r w:rsidRPr="001867D4">
              <w:rPr>
                <w:lang w:val="fr-FR" w:eastAsia="en-CA"/>
              </w:rPr>
              <w:t>2009 dans la mesure où il a été rendu compte de manière détaillée de l</w:t>
            </w:r>
            <w:r>
              <w:rPr>
                <w:lang w:val="fr-FR" w:eastAsia="en-CA"/>
              </w:rPr>
              <w:t>’</w:t>
            </w:r>
            <w:r w:rsidRPr="001867D4">
              <w:rPr>
                <w:lang w:val="fr-FR" w:eastAsia="en-CA"/>
              </w:rPr>
              <w:t>exécution des projets et des recommandations du plan d</w:t>
            </w:r>
            <w:r>
              <w:rPr>
                <w:lang w:val="fr-FR" w:eastAsia="en-CA"/>
              </w:rPr>
              <w:t>’</w:t>
            </w:r>
            <w:r w:rsidRPr="001867D4">
              <w:rPr>
                <w:lang w:val="fr-FR" w:eastAsia="en-CA"/>
              </w:rPr>
              <w:t>action dans le cadre de chaque programme.</w:t>
            </w:r>
          </w:p>
        </w:tc>
        <w:tc>
          <w:tcPr>
            <w:tcW w:w="1701" w:type="dxa"/>
            <w:shd w:val="clear" w:color="auto" w:fill="auto"/>
            <w:tcMar>
              <w:top w:w="113" w:type="dxa"/>
              <w:bottom w:w="113" w:type="dxa"/>
            </w:tcMar>
          </w:tcPr>
          <w:p w:rsidR="003201BC" w:rsidRPr="001867D4" w:rsidRDefault="003201BC" w:rsidP="002E2661">
            <w:pPr>
              <w:rPr>
                <w:bCs/>
                <w:lang w:val="fr-FR" w:eastAsia="en-CA"/>
              </w:rPr>
            </w:pPr>
            <w:r w:rsidRPr="001867D4">
              <w:rPr>
                <w:bCs/>
                <w:lang w:val="fr-FR" w:eastAsia="en-CA"/>
              </w:rPr>
              <w:t>CDIP/1/3</w:t>
            </w:r>
          </w:p>
          <w:p w:rsidR="003201BC" w:rsidRPr="001867D4" w:rsidRDefault="003201BC" w:rsidP="002E2661">
            <w:pPr>
              <w:rPr>
                <w:bCs/>
                <w:lang w:val="fr-FR" w:eastAsia="en-CA"/>
              </w:rPr>
            </w:pPr>
            <w:r w:rsidRPr="001867D4">
              <w:rPr>
                <w:bCs/>
                <w:lang w:val="fr-FR" w:eastAsia="en-CA"/>
              </w:rPr>
              <w:t>CDIP/3/3</w:t>
            </w:r>
          </w:p>
          <w:p w:rsidR="003201BC" w:rsidRPr="001867D4" w:rsidRDefault="003201BC" w:rsidP="00B73323">
            <w:pPr>
              <w:rPr>
                <w:bCs/>
                <w:lang w:val="fr-FR" w:eastAsia="en-CA"/>
              </w:rPr>
            </w:pPr>
          </w:p>
        </w:tc>
        <w:tc>
          <w:tcPr>
            <w:tcW w:w="1609" w:type="dxa"/>
            <w:tcMar>
              <w:top w:w="113" w:type="dxa"/>
              <w:bottom w:w="113" w:type="dxa"/>
            </w:tcMar>
          </w:tcPr>
          <w:p w:rsidR="003201BC" w:rsidRPr="00182E15" w:rsidRDefault="003201BC" w:rsidP="002E2661">
            <w:pPr>
              <w:rPr>
                <w:bCs/>
                <w:lang w:val="en-US" w:eastAsia="en-CA"/>
              </w:rPr>
            </w:pPr>
            <w:r w:rsidRPr="00182E15">
              <w:rPr>
                <w:bCs/>
                <w:lang w:val="en-US" w:eastAsia="en-CA"/>
              </w:rPr>
              <w:t>CDIP/3/5</w:t>
            </w:r>
          </w:p>
          <w:p w:rsidR="003201BC" w:rsidRPr="00182E15" w:rsidRDefault="003201BC" w:rsidP="002E2661">
            <w:pPr>
              <w:rPr>
                <w:bCs/>
                <w:lang w:val="en-US" w:eastAsia="en-CA"/>
              </w:rPr>
            </w:pPr>
            <w:r w:rsidRPr="00182E15">
              <w:rPr>
                <w:bCs/>
                <w:lang w:val="en-US" w:eastAsia="en-CA"/>
              </w:rPr>
              <w:t>CDIP/6/2</w:t>
            </w:r>
          </w:p>
          <w:p w:rsidR="003201BC" w:rsidRPr="00182E15" w:rsidRDefault="003201BC" w:rsidP="002E2661">
            <w:pPr>
              <w:rPr>
                <w:bCs/>
                <w:lang w:val="en-US" w:eastAsia="en-CA"/>
              </w:rPr>
            </w:pPr>
            <w:r w:rsidRPr="00182E15">
              <w:rPr>
                <w:bCs/>
                <w:lang w:val="en-US" w:eastAsia="en-CA"/>
              </w:rPr>
              <w:t>CDIP/8/2</w:t>
            </w:r>
          </w:p>
          <w:p w:rsidR="003201BC" w:rsidRPr="00182E15" w:rsidRDefault="003201BC" w:rsidP="002E2661">
            <w:pPr>
              <w:rPr>
                <w:bCs/>
                <w:lang w:val="en-US" w:eastAsia="en-CA"/>
              </w:rPr>
            </w:pPr>
            <w:r w:rsidRPr="00182E15">
              <w:rPr>
                <w:bCs/>
                <w:lang w:val="en-US" w:eastAsia="en-CA"/>
              </w:rPr>
              <w:t>CDIP/10/2</w:t>
            </w:r>
          </w:p>
          <w:p w:rsidR="003201BC" w:rsidRPr="00182E15" w:rsidRDefault="003201BC" w:rsidP="002E2661">
            <w:pPr>
              <w:rPr>
                <w:bCs/>
                <w:lang w:val="en-US" w:eastAsia="en-CA"/>
              </w:rPr>
            </w:pPr>
            <w:r w:rsidRPr="00182E15">
              <w:rPr>
                <w:bCs/>
                <w:lang w:val="en-US" w:eastAsia="en-CA"/>
              </w:rPr>
              <w:t>CDIP/12/4</w:t>
            </w:r>
          </w:p>
          <w:p w:rsidR="003201BC" w:rsidRPr="00182E15" w:rsidRDefault="003201BC" w:rsidP="00B73323">
            <w:pPr>
              <w:rPr>
                <w:bCs/>
                <w:lang w:val="en-US" w:eastAsia="en-CA"/>
              </w:rPr>
            </w:pPr>
          </w:p>
        </w:tc>
      </w:tr>
      <w:tr w:rsidR="003201BC" w:rsidRPr="00182E15" w:rsidTr="007E42D6">
        <w:trPr>
          <w:jc w:val="center"/>
        </w:trPr>
        <w:tc>
          <w:tcPr>
            <w:tcW w:w="780" w:type="dxa"/>
            <w:tcMar>
              <w:top w:w="113" w:type="dxa"/>
              <w:bottom w:w="113" w:type="dxa"/>
            </w:tcMar>
          </w:tcPr>
          <w:p w:rsidR="003201BC" w:rsidRPr="00182E15" w:rsidRDefault="003201BC" w:rsidP="003201BC">
            <w:pPr>
              <w:numPr>
                <w:ilvl w:val="0"/>
                <w:numId w:val="12"/>
              </w:numPr>
              <w:rPr>
                <w:bCs/>
                <w:lang w:val="en-US" w:eastAsia="en-CA"/>
              </w:rPr>
            </w:pPr>
          </w:p>
        </w:tc>
        <w:tc>
          <w:tcPr>
            <w:tcW w:w="2511" w:type="dxa"/>
            <w:tcMar>
              <w:top w:w="113" w:type="dxa"/>
              <w:bottom w:w="113" w:type="dxa"/>
            </w:tcMar>
          </w:tcPr>
          <w:p w:rsidR="003201BC" w:rsidRPr="001867D4" w:rsidRDefault="003201BC" w:rsidP="007E42D6">
            <w:pPr>
              <w:rPr>
                <w:bCs/>
                <w:lang w:val="fr-FR" w:eastAsia="en-CA"/>
              </w:rPr>
            </w:pPr>
            <w:r w:rsidRPr="001867D4">
              <w:rPr>
                <w:bCs/>
                <w:lang w:val="fr-FR" w:eastAsia="en-CA"/>
              </w:rPr>
              <w:t>L</w:t>
            </w:r>
            <w:r>
              <w:rPr>
                <w:bCs/>
                <w:lang w:val="fr-FR" w:eastAsia="en-CA"/>
              </w:rPr>
              <w:t>’</w:t>
            </w:r>
            <w:r w:rsidRPr="001867D4">
              <w:rPr>
                <w:bCs/>
                <w:lang w:val="fr-FR" w:eastAsia="en-CA"/>
              </w:rPr>
              <w:t>assistance législative de l</w:t>
            </w:r>
            <w:r>
              <w:rPr>
                <w:bCs/>
                <w:lang w:val="fr-FR" w:eastAsia="en-CA"/>
              </w:rPr>
              <w:t>’</w:t>
            </w:r>
            <w:r w:rsidRPr="001867D4">
              <w:rPr>
                <w:bCs/>
                <w:lang w:val="fr-FR" w:eastAsia="en-CA"/>
              </w:rPr>
              <w:t xml:space="preserve">OMPI doit notamment être axée sur le développement et déterminée par la demande, compte tenu des priorités et des besoins particuliers </w:t>
            </w:r>
            <w:r w:rsidRPr="001867D4">
              <w:rPr>
                <w:bCs/>
                <w:lang w:val="fr-FR" w:eastAsia="en-CA"/>
              </w:rPr>
              <w:lastRenderedPageBreak/>
              <w:t>des pays en développement, notamment des PMA, ainsi que des différents niveaux de développement des</w:t>
            </w:r>
            <w:r>
              <w:rPr>
                <w:bCs/>
                <w:lang w:val="fr-FR" w:eastAsia="en-CA"/>
              </w:rPr>
              <w:t> </w:t>
            </w:r>
            <w:r w:rsidRPr="001867D4">
              <w:rPr>
                <w:bCs/>
                <w:lang w:val="fr-FR" w:eastAsia="en-CA"/>
              </w:rPr>
              <w:t>États membres;  les activités doivent être menées à bien dans les délais.</w:t>
            </w:r>
          </w:p>
        </w:tc>
        <w:tc>
          <w:tcPr>
            <w:tcW w:w="2062" w:type="dxa"/>
            <w:shd w:val="clear" w:color="auto" w:fill="auto"/>
            <w:tcMar>
              <w:top w:w="113" w:type="dxa"/>
              <w:bottom w:w="113" w:type="dxa"/>
            </w:tcMar>
          </w:tcPr>
          <w:p w:rsidR="003201BC" w:rsidRPr="007E42D6" w:rsidRDefault="003201BC" w:rsidP="007E42D6">
            <w:pPr>
              <w:rPr>
                <w:bCs/>
                <w:lang w:val="fr-FR" w:eastAsia="en-CA"/>
              </w:rPr>
            </w:pPr>
            <w:r w:rsidRPr="007E42D6">
              <w:rPr>
                <w:bCs/>
                <w:lang w:val="fr-FR" w:eastAsia="en-CA"/>
              </w:rPr>
              <w:lastRenderedPageBreak/>
              <w:t>Examinée dans le cadre des rapports intérimaires (documents CDIP/3/5, CDIP/6/3, CDIP/8/2 et CDIP/10/2).</w:t>
            </w:r>
          </w:p>
          <w:p w:rsidR="003201BC" w:rsidRPr="001867D4" w:rsidRDefault="003201BC" w:rsidP="007E42D6">
            <w:pPr>
              <w:rPr>
                <w:bCs/>
                <w:lang w:val="fr-FR" w:eastAsia="en-CA"/>
              </w:rPr>
            </w:pPr>
            <w:r w:rsidRPr="001867D4">
              <w:rPr>
                <w:bCs/>
                <w:lang w:val="fr-FR" w:eastAsia="en-CA"/>
              </w:rPr>
              <w:lastRenderedPageBreak/>
              <w:t>La suite du débat dans le cadre des documents CDIP/6/10, CDIP/7/3, CDIP/8/5, CDIP/9/11, CDIP/10/10 et CDIP/10/11.</w:t>
            </w:r>
          </w:p>
        </w:tc>
        <w:tc>
          <w:tcPr>
            <w:tcW w:w="5954" w:type="dxa"/>
            <w:shd w:val="clear" w:color="auto" w:fill="auto"/>
            <w:tcMar>
              <w:top w:w="113" w:type="dxa"/>
              <w:bottom w:w="113" w:type="dxa"/>
            </w:tcMar>
          </w:tcPr>
          <w:p w:rsidR="003201BC" w:rsidRPr="001867D4" w:rsidRDefault="003201BC" w:rsidP="007E42D6">
            <w:pPr>
              <w:rPr>
                <w:bCs/>
                <w:lang w:val="fr-FR" w:eastAsia="en-CA"/>
              </w:rPr>
            </w:pPr>
            <w:r w:rsidRPr="001867D4">
              <w:rPr>
                <w:bCs/>
                <w:lang w:val="fr-FR" w:eastAsia="en-CA"/>
              </w:rPr>
              <w:lastRenderedPageBreak/>
              <w:t>En cours d</w:t>
            </w:r>
            <w:r>
              <w:rPr>
                <w:bCs/>
                <w:lang w:val="fr-FR" w:eastAsia="en-CA"/>
              </w:rPr>
              <w:t>’</w:t>
            </w:r>
            <w:r w:rsidRPr="001867D4">
              <w:rPr>
                <w:bCs/>
                <w:lang w:val="fr-FR" w:eastAsia="en-CA"/>
              </w:rPr>
              <w:t>application depuis l</w:t>
            </w:r>
            <w:r>
              <w:rPr>
                <w:bCs/>
                <w:lang w:val="fr-FR" w:eastAsia="en-CA"/>
              </w:rPr>
              <w:t>’</w:t>
            </w:r>
            <w:r w:rsidRPr="001867D4">
              <w:rPr>
                <w:bCs/>
                <w:lang w:val="fr-FR" w:eastAsia="en-CA"/>
              </w:rPr>
              <w:t>adoption du Plan d</w:t>
            </w:r>
            <w:r>
              <w:rPr>
                <w:bCs/>
                <w:lang w:val="fr-FR" w:eastAsia="en-CA"/>
              </w:rPr>
              <w:t>’</w:t>
            </w:r>
            <w:r w:rsidRPr="001867D4">
              <w:rPr>
                <w:bCs/>
                <w:lang w:val="fr-FR" w:eastAsia="en-CA"/>
              </w:rPr>
              <w:t>action pour le développement en octobre 2007.</w:t>
            </w:r>
          </w:p>
          <w:p w:rsidR="003201BC" w:rsidRPr="001867D4" w:rsidRDefault="003201BC" w:rsidP="007E42D6">
            <w:pPr>
              <w:rPr>
                <w:bCs/>
                <w:lang w:val="fr-FR" w:eastAsia="en-CA"/>
              </w:rPr>
            </w:pPr>
          </w:p>
          <w:p w:rsidR="003201BC" w:rsidRPr="001867D4" w:rsidRDefault="003201BC" w:rsidP="007E42D6">
            <w:pPr>
              <w:rPr>
                <w:bCs/>
                <w:lang w:val="fr-FR" w:eastAsia="en-CA"/>
              </w:rPr>
            </w:pPr>
            <w:r w:rsidRPr="001867D4">
              <w:rPr>
                <w:bCs/>
                <w:lang w:val="fr-FR" w:eastAsia="en-CA"/>
              </w:rPr>
              <w:t>Tout au long de</w:t>
            </w:r>
            <w:r>
              <w:rPr>
                <w:bCs/>
                <w:lang w:val="fr-FR" w:eastAsia="en-CA"/>
              </w:rPr>
              <w:t> </w:t>
            </w:r>
            <w:r w:rsidRPr="001867D4">
              <w:rPr>
                <w:bCs/>
                <w:lang w:val="fr-FR" w:eastAsia="en-CA"/>
              </w:rPr>
              <w:t>2013, l</w:t>
            </w:r>
            <w:r>
              <w:rPr>
                <w:bCs/>
                <w:lang w:val="fr-FR" w:eastAsia="en-CA"/>
              </w:rPr>
              <w:t>’</w:t>
            </w:r>
            <w:r w:rsidRPr="001867D4">
              <w:rPr>
                <w:bCs/>
                <w:lang w:val="fr-FR" w:eastAsia="en-CA"/>
              </w:rPr>
              <w:t xml:space="preserve">OMPI a continué de fournir une assistance juridique aux autorités des États membres qui en avaient fait la demande.  Les pays ont reçu des conseils sur leur législation en vigueur ou sur leur projet de loi et ont pu se familiariser avec les options et les choix </w:t>
            </w:r>
            <w:r w:rsidRPr="001867D4">
              <w:rPr>
                <w:bCs/>
                <w:lang w:val="fr-FR" w:eastAsia="en-CA"/>
              </w:rPr>
              <w:lastRenderedPageBreak/>
              <w:t>possibles en matière de politique générale pour la mise en</w:t>
            </w:r>
            <w:r>
              <w:rPr>
                <w:bCs/>
                <w:lang w:val="fr-FR" w:eastAsia="en-CA"/>
              </w:rPr>
              <w:t> </w:t>
            </w:r>
            <w:r w:rsidRPr="001867D4">
              <w:rPr>
                <w:bCs/>
                <w:lang w:val="fr-FR" w:eastAsia="en-CA"/>
              </w:rPr>
              <w:t>œuvre de la législation.</w:t>
            </w:r>
          </w:p>
          <w:p w:rsidR="003201BC" w:rsidRPr="001867D4" w:rsidRDefault="003201BC" w:rsidP="007E42D6">
            <w:pPr>
              <w:rPr>
                <w:bCs/>
                <w:lang w:val="fr-FR" w:eastAsia="en-CA"/>
              </w:rPr>
            </w:pPr>
          </w:p>
          <w:p w:rsidR="003201BC" w:rsidRDefault="003201BC" w:rsidP="007E42D6">
            <w:pPr>
              <w:rPr>
                <w:bCs/>
                <w:lang w:val="fr-FR" w:eastAsia="en-CA"/>
              </w:rPr>
            </w:pPr>
            <w:r w:rsidRPr="001867D4">
              <w:rPr>
                <w:bCs/>
                <w:lang w:val="fr-FR" w:eastAsia="en-CA"/>
              </w:rPr>
              <w:t>Cette recommandation est aussi traitée dans le cadre du</w:t>
            </w:r>
            <w:r>
              <w:rPr>
                <w:bCs/>
                <w:lang w:val="fr-FR" w:eastAsia="en-CA"/>
              </w:rPr>
              <w:t> </w:t>
            </w:r>
            <w:r w:rsidRPr="001867D4">
              <w:rPr>
                <w:bCs/>
                <w:lang w:val="fr-FR" w:eastAsia="en-CA"/>
              </w:rPr>
              <w:t>projet de renforcement de la coopération Sud</w:t>
            </w:r>
            <w:r>
              <w:rPr>
                <w:bCs/>
                <w:lang w:val="fr-FR" w:eastAsia="en-CA"/>
              </w:rPr>
              <w:t>-</w:t>
            </w:r>
            <w:r w:rsidRPr="001867D4">
              <w:rPr>
                <w:bCs/>
                <w:lang w:val="fr-FR" w:eastAsia="en-CA"/>
              </w:rPr>
              <w:t>Sud dans le domaine de la propriété intellectuelle au service du développement parmi les pays en développement et les</w:t>
            </w:r>
            <w:r>
              <w:rPr>
                <w:bCs/>
                <w:lang w:val="fr-FR" w:eastAsia="en-CA"/>
              </w:rPr>
              <w:t> </w:t>
            </w:r>
            <w:r w:rsidRPr="001867D4">
              <w:rPr>
                <w:bCs/>
                <w:lang w:val="fr-FR" w:eastAsia="en-CA"/>
              </w:rPr>
              <w:t>pays les moins avancés</w:t>
            </w:r>
          </w:p>
          <w:p w:rsidR="003201BC" w:rsidRPr="001867D4" w:rsidRDefault="003201BC" w:rsidP="007E42D6">
            <w:pPr>
              <w:rPr>
                <w:bCs/>
                <w:lang w:val="fr-FR" w:eastAsia="en-CA"/>
              </w:rPr>
            </w:pPr>
            <w:r w:rsidRPr="001867D4">
              <w:rPr>
                <w:bCs/>
                <w:lang w:val="fr-FR" w:eastAsia="en-CA"/>
              </w:rPr>
              <w:t>(projet DA_1_10_11_13_19_25_32_01 figurant dans le document CDIP/7/6).</w:t>
            </w:r>
          </w:p>
        </w:tc>
        <w:tc>
          <w:tcPr>
            <w:tcW w:w="1701" w:type="dxa"/>
            <w:shd w:val="clear" w:color="auto" w:fill="auto"/>
            <w:tcMar>
              <w:top w:w="113" w:type="dxa"/>
              <w:bottom w:w="113" w:type="dxa"/>
            </w:tcMar>
          </w:tcPr>
          <w:p w:rsidR="003201BC" w:rsidRPr="001867D4" w:rsidRDefault="003201BC" w:rsidP="007E42D6">
            <w:pPr>
              <w:rPr>
                <w:bCs/>
                <w:lang w:val="fr-FR" w:eastAsia="en-CA"/>
              </w:rPr>
            </w:pPr>
            <w:r w:rsidRPr="001867D4">
              <w:rPr>
                <w:bCs/>
                <w:lang w:val="fr-FR" w:eastAsia="en-CA"/>
              </w:rPr>
              <w:lastRenderedPageBreak/>
              <w:t>CDIP/1/3</w:t>
            </w:r>
          </w:p>
          <w:p w:rsidR="003201BC" w:rsidRPr="001867D4" w:rsidRDefault="003201BC" w:rsidP="007E42D6">
            <w:pPr>
              <w:rPr>
                <w:bCs/>
                <w:lang w:val="fr-FR" w:eastAsia="en-CA"/>
              </w:rPr>
            </w:pPr>
          </w:p>
          <w:p w:rsidR="003201BC" w:rsidRPr="001867D4" w:rsidRDefault="003201BC" w:rsidP="007E42D6">
            <w:pPr>
              <w:rPr>
                <w:bCs/>
                <w:lang w:val="fr-FR" w:eastAsia="en-CA"/>
              </w:rPr>
            </w:pPr>
          </w:p>
          <w:p w:rsidR="003201BC" w:rsidRPr="001867D4" w:rsidRDefault="003201BC" w:rsidP="007E42D6">
            <w:pPr>
              <w:rPr>
                <w:bCs/>
                <w:lang w:val="fr-FR" w:eastAsia="en-CA"/>
              </w:rPr>
            </w:pPr>
          </w:p>
        </w:tc>
        <w:tc>
          <w:tcPr>
            <w:tcW w:w="1609" w:type="dxa"/>
            <w:tcMar>
              <w:top w:w="113" w:type="dxa"/>
              <w:bottom w:w="113" w:type="dxa"/>
            </w:tcMar>
          </w:tcPr>
          <w:p w:rsidR="003201BC" w:rsidRPr="00182E15" w:rsidRDefault="003201BC" w:rsidP="007E42D6">
            <w:pPr>
              <w:rPr>
                <w:bCs/>
                <w:lang w:val="en-US" w:eastAsia="en-CA"/>
              </w:rPr>
            </w:pPr>
            <w:r w:rsidRPr="00182E15">
              <w:rPr>
                <w:bCs/>
                <w:lang w:val="en-US" w:eastAsia="en-CA"/>
              </w:rPr>
              <w:t>CDIP/3/5</w:t>
            </w:r>
          </w:p>
          <w:p w:rsidR="003201BC" w:rsidRPr="00182E15" w:rsidRDefault="003201BC" w:rsidP="007E42D6">
            <w:pPr>
              <w:rPr>
                <w:bCs/>
                <w:lang w:val="en-US" w:eastAsia="en-CA"/>
              </w:rPr>
            </w:pPr>
            <w:r w:rsidRPr="00182E15">
              <w:rPr>
                <w:bCs/>
                <w:lang w:val="en-US" w:eastAsia="en-CA"/>
              </w:rPr>
              <w:t>CDIP/6/3</w:t>
            </w:r>
          </w:p>
          <w:p w:rsidR="003201BC" w:rsidRPr="00182E15" w:rsidRDefault="003201BC" w:rsidP="007E42D6">
            <w:pPr>
              <w:rPr>
                <w:bCs/>
                <w:lang w:val="en-US" w:eastAsia="en-CA"/>
              </w:rPr>
            </w:pPr>
            <w:r w:rsidRPr="00182E15">
              <w:rPr>
                <w:bCs/>
                <w:lang w:val="en-US" w:eastAsia="en-CA"/>
              </w:rPr>
              <w:t>CDIP/8/2</w:t>
            </w:r>
          </w:p>
          <w:p w:rsidR="003201BC" w:rsidRPr="00182E15" w:rsidRDefault="003201BC" w:rsidP="007E42D6">
            <w:pPr>
              <w:rPr>
                <w:bCs/>
                <w:lang w:val="en-US" w:eastAsia="en-CA"/>
              </w:rPr>
            </w:pPr>
            <w:r w:rsidRPr="00182E15">
              <w:rPr>
                <w:bCs/>
                <w:lang w:val="en-US" w:eastAsia="en-CA"/>
              </w:rPr>
              <w:t>CDIP/10/2</w:t>
            </w:r>
          </w:p>
          <w:p w:rsidR="003201BC" w:rsidRPr="00182E15" w:rsidRDefault="003201BC" w:rsidP="007E42D6">
            <w:pPr>
              <w:rPr>
                <w:bCs/>
                <w:lang w:val="en-US" w:eastAsia="en-CA"/>
              </w:rPr>
            </w:pPr>
            <w:r w:rsidRPr="00182E15">
              <w:rPr>
                <w:bCs/>
                <w:lang w:val="en-US" w:eastAsia="en-CA"/>
              </w:rPr>
              <w:t>CDIP/12/2</w:t>
            </w:r>
          </w:p>
        </w:tc>
      </w:tr>
      <w:tr w:rsidR="003201BC" w:rsidRPr="00182E15" w:rsidTr="007E42D6">
        <w:trPr>
          <w:jc w:val="center"/>
        </w:trPr>
        <w:tc>
          <w:tcPr>
            <w:tcW w:w="780" w:type="dxa"/>
            <w:tcMar>
              <w:top w:w="113" w:type="dxa"/>
              <w:bottom w:w="113" w:type="dxa"/>
            </w:tcMar>
          </w:tcPr>
          <w:p w:rsidR="003201BC" w:rsidRPr="00182E15" w:rsidRDefault="003201BC" w:rsidP="003201BC">
            <w:pPr>
              <w:numPr>
                <w:ilvl w:val="0"/>
                <w:numId w:val="12"/>
              </w:numPr>
              <w:rPr>
                <w:bCs/>
                <w:lang w:val="en-US" w:eastAsia="en-CA"/>
              </w:rPr>
            </w:pPr>
          </w:p>
        </w:tc>
        <w:tc>
          <w:tcPr>
            <w:tcW w:w="2511" w:type="dxa"/>
            <w:shd w:val="clear" w:color="auto" w:fill="auto"/>
            <w:tcMar>
              <w:top w:w="113" w:type="dxa"/>
              <w:bottom w:w="113" w:type="dxa"/>
            </w:tcMar>
          </w:tcPr>
          <w:p w:rsidR="003201BC" w:rsidRPr="001867D4" w:rsidRDefault="003201BC" w:rsidP="002E2661">
            <w:pPr>
              <w:rPr>
                <w:bCs/>
                <w:lang w:val="fr-FR" w:eastAsia="en-CA"/>
              </w:rPr>
            </w:pPr>
            <w:r w:rsidRPr="001867D4">
              <w:rPr>
                <w:bCs/>
                <w:lang w:val="fr-FR" w:eastAsia="en-CA"/>
              </w:rPr>
              <w:t>Dans le cadre de l</w:t>
            </w:r>
            <w:r>
              <w:rPr>
                <w:bCs/>
                <w:lang w:val="fr-FR" w:eastAsia="en-CA"/>
              </w:rPr>
              <w:t>’</w:t>
            </w:r>
            <w:r w:rsidRPr="001867D4">
              <w:rPr>
                <w:bCs/>
                <w:lang w:val="fr-FR" w:eastAsia="en-CA"/>
              </w:rPr>
              <w:t>accord entre l</w:t>
            </w:r>
            <w:r>
              <w:rPr>
                <w:bCs/>
                <w:lang w:val="fr-FR" w:eastAsia="en-CA"/>
              </w:rPr>
              <w:t>’</w:t>
            </w:r>
            <w:r w:rsidRPr="001867D4">
              <w:rPr>
                <w:bCs/>
                <w:lang w:val="fr-FR" w:eastAsia="en-CA"/>
              </w:rPr>
              <w:t>OMPI et l</w:t>
            </w:r>
            <w:r>
              <w:rPr>
                <w:bCs/>
                <w:lang w:val="fr-FR" w:eastAsia="en-CA"/>
              </w:rPr>
              <w:t>’</w:t>
            </w:r>
            <w:r w:rsidRPr="001867D4">
              <w:rPr>
                <w:bCs/>
                <w:lang w:val="fr-FR" w:eastAsia="en-CA"/>
              </w:rPr>
              <w:t>OMC, l</w:t>
            </w:r>
            <w:r>
              <w:rPr>
                <w:bCs/>
                <w:lang w:val="fr-FR" w:eastAsia="en-CA"/>
              </w:rPr>
              <w:t>’</w:t>
            </w:r>
            <w:r w:rsidRPr="001867D4">
              <w:rPr>
                <w:bCs/>
                <w:lang w:val="fr-FR" w:eastAsia="en-CA"/>
              </w:rPr>
              <w:t>OMPI dispensera des conseils aux pays en développement et aux PMA, sur l</w:t>
            </w:r>
            <w:r>
              <w:rPr>
                <w:bCs/>
                <w:lang w:val="fr-FR" w:eastAsia="en-CA"/>
              </w:rPr>
              <w:t>’</w:t>
            </w:r>
            <w:r w:rsidRPr="001867D4">
              <w:rPr>
                <w:bCs/>
                <w:lang w:val="fr-FR" w:eastAsia="en-CA"/>
              </w:rPr>
              <w:t>exercice et le respect des droits et obligations, et sur la compréhension et l</w:t>
            </w:r>
            <w:r>
              <w:rPr>
                <w:bCs/>
                <w:lang w:val="fr-FR" w:eastAsia="en-CA"/>
              </w:rPr>
              <w:t>’</w:t>
            </w:r>
            <w:r w:rsidRPr="001867D4">
              <w:rPr>
                <w:bCs/>
                <w:lang w:val="fr-FR" w:eastAsia="en-CA"/>
              </w:rPr>
              <w:t>utilisation des marges de manœuvre prévues par l</w:t>
            </w:r>
            <w:r>
              <w:rPr>
                <w:bCs/>
                <w:lang w:val="fr-FR" w:eastAsia="en-CA"/>
              </w:rPr>
              <w:t>’</w:t>
            </w:r>
            <w:r w:rsidRPr="001867D4">
              <w:rPr>
                <w:bCs/>
                <w:lang w:val="fr-FR" w:eastAsia="en-CA"/>
              </w:rPr>
              <w:t>Accord sur les ADPIC.</w:t>
            </w:r>
          </w:p>
        </w:tc>
        <w:tc>
          <w:tcPr>
            <w:tcW w:w="2062" w:type="dxa"/>
            <w:tcMar>
              <w:top w:w="113" w:type="dxa"/>
              <w:bottom w:w="113" w:type="dxa"/>
            </w:tcMar>
          </w:tcPr>
          <w:p w:rsidR="003201BC" w:rsidRPr="001867D4" w:rsidRDefault="003201BC" w:rsidP="002E2661">
            <w:pPr>
              <w:rPr>
                <w:bCs/>
                <w:lang w:val="fr-FR" w:eastAsia="en-CA"/>
              </w:rPr>
            </w:pPr>
            <w:r w:rsidRPr="001867D4">
              <w:rPr>
                <w:bCs/>
                <w:lang w:val="fr-FR" w:eastAsia="en-CA"/>
              </w:rPr>
              <w:t>Examinée dans le cadre des rapports intérimaires (documents CDIP/3/5, CDIP/6/3, CDIP/8/2 et CDIP10/2).</w:t>
            </w:r>
          </w:p>
          <w:p w:rsidR="003201BC" w:rsidRPr="001867D4" w:rsidRDefault="003201BC" w:rsidP="002E2661">
            <w:pPr>
              <w:rPr>
                <w:bCs/>
                <w:lang w:val="fr-FR" w:eastAsia="en-CA"/>
              </w:rPr>
            </w:pPr>
            <w:r w:rsidRPr="001867D4">
              <w:rPr>
                <w:bCs/>
                <w:lang w:val="fr-FR" w:eastAsia="en-CA"/>
              </w:rPr>
              <w:t xml:space="preserve">La suite du débat dans le cadre des documents CDIP/5/4, CDIP/6/10, CDIP/7/3, CDIP/8/5, CDIP/9/11, CDIP/10/10 et CDIP/10/11. </w:t>
            </w:r>
            <w:r>
              <w:rPr>
                <w:bCs/>
                <w:lang w:val="fr-FR" w:eastAsia="en-CA"/>
              </w:rPr>
              <w:t xml:space="preserve"> </w:t>
            </w:r>
          </w:p>
        </w:tc>
        <w:tc>
          <w:tcPr>
            <w:tcW w:w="5954" w:type="dxa"/>
            <w:tcMar>
              <w:top w:w="113" w:type="dxa"/>
              <w:bottom w:w="113" w:type="dxa"/>
            </w:tcMar>
          </w:tcPr>
          <w:p w:rsidR="003201BC" w:rsidRPr="001867D4" w:rsidRDefault="003201BC" w:rsidP="002E2661">
            <w:pPr>
              <w:rPr>
                <w:bCs/>
                <w:lang w:val="fr-FR" w:eastAsia="en-CA"/>
              </w:rPr>
            </w:pPr>
            <w:r w:rsidRPr="001867D4">
              <w:rPr>
                <w:bCs/>
                <w:lang w:val="fr-FR" w:eastAsia="en-CA"/>
              </w:rPr>
              <w:t>En cours d</w:t>
            </w:r>
            <w:r>
              <w:rPr>
                <w:bCs/>
                <w:lang w:val="fr-FR" w:eastAsia="en-CA"/>
              </w:rPr>
              <w:t>’</w:t>
            </w:r>
            <w:r w:rsidRPr="001867D4">
              <w:rPr>
                <w:bCs/>
                <w:lang w:val="fr-FR" w:eastAsia="en-CA"/>
              </w:rPr>
              <w:t>application depuis l</w:t>
            </w:r>
            <w:r>
              <w:rPr>
                <w:bCs/>
                <w:lang w:val="fr-FR" w:eastAsia="en-CA"/>
              </w:rPr>
              <w:t>’</w:t>
            </w:r>
            <w:r w:rsidRPr="001867D4">
              <w:rPr>
                <w:bCs/>
                <w:lang w:val="fr-FR" w:eastAsia="en-CA"/>
              </w:rPr>
              <w:t>adoption du Plan d</w:t>
            </w:r>
            <w:r>
              <w:rPr>
                <w:bCs/>
                <w:lang w:val="fr-FR" w:eastAsia="en-CA"/>
              </w:rPr>
              <w:t>’</w:t>
            </w:r>
            <w:r w:rsidRPr="001867D4">
              <w:rPr>
                <w:bCs/>
                <w:lang w:val="fr-FR" w:eastAsia="en-CA"/>
              </w:rPr>
              <w:t>action pour le développement en octobre 2007.</w:t>
            </w:r>
          </w:p>
          <w:p w:rsidR="003201BC" w:rsidRPr="001867D4" w:rsidRDefault="003201BC" w:rsidP="00B73323">
            <w:pPr>
              <w:rPr>
                <w:bCs/>
                <w:lang w:val="fr-FR" w:eastAsia="en-CA"/>
              </w:rPr>
            </w:pPr>
          </w:p>
          <w:p w:rsidR="003201BC" w:rsidRDefault="003201BC" w:rsidP="002E2661">
            <w:pPr>
              <w:rPr>
                <w:bCs/>
                <w:lang w:val="fr-FR" w:eastAsia="en-CA"/>
              </w:rPr>
            </w:pPr>
            <w:r w:rsidRPr="001867D4">
              <w:rPr>
                <w:bCs/>
                <w:lang w:val="fr-FR" w:eastAsia="en-CA"/>
              </w:rPr>
              <w:t>L</w:t>
            </w:r>
            <w:r>
              <w:rPr>
                <w:bCs/>
                <w:lang w:val="fr-FR" w:eastAsia="en-CA"/>
              </w:rPr>
              <w:t>’</w:t>
            </w:r>
            <w:r w:rsidRPr="001867D4">
              <w:rPr>
                <w:bCs/>
                <w:lang w:val="fr-FR" w:eastAsia="en-CA"/>
              </w:rPr>
              <w:t>OMPI dispense régulièrement des conseils législatifs aux pays en développement et aux PMA sur l</w:t>
            </w:r>
            <w:r>
              <w:rPr>
                <w:bCs/>
                <w:lang w:val="fr-FR" w:eastAsia="en-CA"/>
              </w:rPr>
              <w:t>’</w:t>
            </w:r>
            <w:r w:rsidRPr="001867D4">
              <w:rPr>
                <w:bCs/>
                <w:lang w:val="fr-FR" w:eastAsia="en-CA"/>
              </w:rPr>
              <w:t>exercice et le respect des droits et obligations et sur la compréhension et l</w:t>
            </w:r>
            <w:r>
              <w:rPr>
                <w:bCs/>
                <w:lang w:val="fr-FR" w:eastAsia="en-CA"/>
              </w:rPr>
              <w:t>’</w:t>
            </w:r>
            <w:r w:rsidRPr="001867D4">
              <w:rPr>
                <w:bCs/>
                <w:lang w:val="fr-FR" w:eastAsia="en-CA"/>
              </w:rPr>
              <w:t>utilisation des flexibilités prévues par l</w:t>
            </w:r>
            <w:r>
              <w:rPr>
                <w:bCs/>
                <w:lang w:val="fr-FR" w:eastAsia="en-CA"/>
              </w:rPr>
              <w:t>’</w:t>
            </w:r>
            <w:r w:rsidRPr="001867D4">
              <w:rPr>
                <w:bCs/>
                <w:lang w:val="fr-FR" w:eastAsia="en-CA"/>
              </w:rPr>
              <w:t>Accord sur les ADPIC.</w:t>
            </w:r>
          </w:p>
          <w:p w:rsidR="003201BC" w:rsidRDefault="003201BC" w:rsidP="002E2661">
            <w:pPr>
              <w:rPr>
                <w:bCs/>
                <w:lang w:val="fr-FR" w:eastAsia="en-CA"/>
              </w:rPr>
            </w:pPr>
          </w:p>
          <w:p w:rsidR="003201BC" w:rsidRPr="001867D4" w:rsidRDefault="003201BC" w:rsidP="002E2661">
            <w:pPr>
              <w:rPr>
                <w:bCs/>
                <w:lang w:val="fr-FR" w:eastAsia="en-CA"/>
              </w:rPr>
            </w:pPr>
            <w:r w:rsidRPr="001867D4">
              <w:rPr>
                <w:bCs/>
                <w:lang w:val="fr-FR" w:eastAsia="en-CA"/>
              </w:rPr>
              <w:t>Un document sur les “flexibilités liées aux brevets dans le cadre juridique multilatéral et leur application législative aux échelons national et régional” a été présenté à la cinquième session du CDIP.  La deuxième partie de ce document, qui contient cinq nouveaux éléments de flexibilité approuvés par la sixième session du CDIP, a été présentée à la septième session du comité.</w:t>
            </w:r>
          </w:p>
          <w:p w:rsidR="003201BC" w:rsidRPr="001867D4" w:rsidRDefault="003201BC" w:rsidP="00B73323">
            <w:pPr>
              <w:rPr>
                <w:bCs/>
                <w:lang w:val="fr-FR" w:eastAsia="en-CA"/>
              </w:rPr>
            </w:pPr>
          </w:p>
          <w:p w:rsidR="003201BC" w:rsidRPr="001867D4" w:rsidRDefault="003201BC" w:rsidP="00560A8A">
            <w:pPr>
              <w:rPr>
                <w:bCs/>
                <w:lang w:val="fr-FR" w:eastAsia="en-CA"/>
              </w:rPr>
            </w:pPr>
            <w:r w:rsidRPr="001867D4">
              <w:rPr>
                <w:bCs/>
                <w:lang w:val="fr-FR" w:eastAsia="en-CA"/>
              </w:rPr>
              <w:t>Un document sur la mise en œuvre des législations nationales concernant les flexibilités liées aux brevets dans le cadre juridique multilatéral</w:t>
            </w:r>
            <w:r w:rsidRPr="001867D4">
              <w:rPr>
                <w:bCs/>
                <w:highlight w:val="white"/>
                <w:lang w:val="fr-FR" w:eastAsia="en-CA"/>
              </w:rPr>
              <w:t xml:space="preserve"> sera présenté à la</w:t>
            </w:r>
            <w:r>
              <w:rPr>
                <w:bCs/>
                <w:highlight w:val="white"/>
                <w:lang w:val="fr-FR" w:eastAsia="en-CA"/>
              </w:rPr>
              <w:t> </w:t>
            </w:r>
            <w:r w:rsidRPr="001867D4">
              <w:rPr>
                <w:bCs/>
                <w:highlight w:val="white"/>
                <w:lang w:val="fr-FR" w:eastAsia="en-CA"/>
              </w:rPr>
              <w:t>session en cours du comité.</w:t>
            </w:r>
          </w:p>
          <w:p w:rsidR="003201BC" w:rsidRDefault="003201BC" w:rsidP="002E2661">
            <w:pPr>
              <w:rPr>
                <w:bCs/>
                <w:lang w:val="fr-FR" w:eastAsia="en-CA"/>
              </w:rPr>
            </w:pPr>
            <w:r w:rsidRPr="001867D4">
              <w:rPr>
                <w:bCs/>
                <w:lang w:val="fr-FR" w:eastAsia="en-CA"/>
              </w:rPr>
              <w:lastRenderedPageBreak/>
              <w:t>En outre, l</w:t>
            </w:r>
            <w:r>
              <w:rPr>
                <w:bCs/>
                <w:lang w:val="fr-FR" w:eastAsia="en-CA"/>
              </w:rPr>
              <w:t>’</w:t>
            </w:r>
            <w:r w:rsidRPr="001867D4">
              <w:rPr>
                <w:bCs/>
                <w:lang w:val="fr-FR" w:eastAsia="en-CA"/>
              </w:rPr>
              <w:t>OMPI participe régulièrement aux cours de politique commerciale de l</w:t>
            </w:r>
            <w:r>
              <w:rPr>
                <w:bCs/>
                <w:lang w:val="fr-FR" w:eastAsia="en-CA"/>
              </w:rPr>
              <w:t>’</w:t>
            </w:r>
            <w:r w:rsidRPr="001867D4">
              <w:rPr>
                <w:bCs/>
                <w:lang w:val="fr-FR" w:eastAsia="en-CA"/>
              </w:rPr>
              <w:t>OMC ainsi qu</w:t>
            </w:r>
            <w:r>
              <w:rPr>
                <w:bCs/>
                <w:lang w:val="fr-FR" w:eastAsia="en-CA"/>
              </w:rPr>
              <w:t>’</w:t>
            </w:r>
            <w:r w:rsidRPr="001867D4">
              <w:rPr>
                <w:bCs/>
                <w:lang w:val="fr-FR" w:eastAsia="en-CA"/>
              </w:rPr>
              <w:t xml:space="preserve">aux ateliers nationaux ou </w:t>
            </w:r>
            <w:proofErr w:type="spellStart"/>
            <w:r w:rsidRPr="001867D4">
              <w:rPr>
                <w:bCs/>
                <w:lang w:val="fr-FR" w:eastAsia="en-CA"/>
              </w:rPr>
              <w:t>sous</w:t>
            </w:r>
            <w:r>
              <w:rPr>
                <w:bCs/>
                <w:lang w:val="fr-FR" w:eastAsia="en-CA"/>
              </w:rPr>
              <w:t>-</w:t>
            </w:r>
            <w:r w:rsidRPr="001867D4">
              <w:rPr>
                <w:bCs/>
                <w:lang w:val="fr-FR" w:eastAsia="en-CA"/>
              </w:rPr>
              <w:t>régionaux</w:t>
            </w:r>
            <w:proofErr w:type="spellEnd"/>
            <w:r w:rsidRPr="001867D4">
              <w:rPr>
                <w:bCs/>
                <w:lang w:val="fr-FR" w:eastAsia="en-CA"/>
              </w:rPr>
              <w:t xml:space="preserve"> sur des questions liées à l</w:t>
            </w:r>
            <w:r>
              <w:rPr>
                <w:bCs/>
                <w:lang w:val="fr-FR" w:eastAsia="en-CA"/>
              </w:rPr>
              <w:t>’</w:t>
            </w:r>
            <w:r w:rsidRPr="001867D4">
              <w:rPr>
                <w:bCs/>
                <w:lang w:val="fr-FR" w:eastAsia="en-CA"/>
              </w:rPr>
              <w:t>application des ADPIC, aux flexibilités et aux politiques publiques destinées à aider les pays à respecter les ADPIC.</w:t>
            </w:r>
          </w:p>
          <w:p w:rsidR="003201BC" w:rsidRPr="001867D4" w:rsidRDefault="003201BC" w:rsidP="00B73323">
            <w:pPr>
              <w:rPr>
                <w:bCs/>
                <w:lang w:val="fr-FR" w:eastAsia="en-CA"/>
              </w:rPr>
            </w:pPr>
          </w:p>
          <w:p w:rsidR="003201BC" w:rsidRPr="001867D4" w:rsidRDefault="003201BC" w:rsidP="001867D4">
            <w:pPr>
              <w:rPr>
                <w:bCs/>
                <w:lang w:val="fr-FR" w:eastAsia="en-CA"/>
              </w:rPr>
            </w:pPr>
            <w:r w:rsidRPr="001867D4">
              <w:rPr>
                <w:bCs/>
                <w:highlight w:val="white"/>
                <w:lang w:val="fr-FR" w:eastAsia="en-CA"/>
              </w:rPr>
              <w:t>Comme convenu par les États membres au cours du</w:t>
            </w:r>
            <w:r>
              <w:rPr>
                <w:bCs/>
                <w:highlight w:val="white"/>
                <w:lang w:val="fr-FR" w:eastAsia="en-CA"/>
              </w:rPr>
              <w:t> </w:t>
            </w:r>
            <w:r w:rsidRPr="001867D4">
              <w:rPr>
                <w:bCs/>
                <w:highlight w:val="white"/>
                <w:lang w:val="fr-FR" w:eastAsia="en-CA"/>
              </w:rPr>
              <w:t>CDIP/6, l</w:t>
            </w:r>
            <w:r>
              <w:rPr>
                <w:bCs/>
                <w:highlight w:val="white"/>
                <w:lang w:val="fr-FR" w:eastAsia="en-CA"/>
              </w:rPr>
              <w:t>’</w:t>
            </w:r>
            <w:r w:rsidRPr="001867D4">
              <w:rPr>
                <w:bCs/>
                <w:highlight w:val="white"/>
                <w:lang w:val="fr-FR" w:eastAsia="en-CA"/>
              </w:rPr>
              <w:t>OMPI a publié sur son site</w:t>
            </w:r>
            <w:r>
              <w:rPr>
                <w:bCs/>
                <w:highlight w:val="white"/>
                <w:lang w:val="fr-FR" w:eastAsia="en-CA"/>
              </w:rPr>
              <w:t> </w:t>
            </w:r>
            <w:r w:rsidRPr="001867D4">
              <w:rPr>
                <w:bCs/>
                <w:highlight w:val="white"/>
                <w:lang w:val="fr-FR" w:eastAsia="en-CA"/>
              </w:rPr>
              <w:t>Web une page consacrée à la diffusion d</w:t>
            </w:r>
            <w:r>
              <w:rPr>
                <w:bCs/>
                <w:highlight w:val="white"/>
                <w:lang w:val="fr-FR" w:eastAsia="en-CA"/>
              </w:rPr>
              <w:t>’</w:t>
            </w:r>
            <w:r w:rsidRPr="001867D4">
              <w:rPr>
                <w:bCs/>
                <w:highlight w:val="white"/>
                <w:lang w:val="fr-FR" w:eastAsia="en-CA"/>
              </w:rPr>
              <w:t>informations concernant l</w:t>
            </w:r>
            <w:r>
              <w:rPr>
                <w:bCs/>
                <w:highlight w:val="white"/>
                <w:lang w:val="fr-FR" w:eastAsia="en-CA"/>
              </w:rPr>
              <w:t>’</w:t>
            </w:r>
            <w:r w:rsidRPr="001867D4">
              <w:rPr>
                <w:bCs/>
                <w:highlight w:val="white"/>
                <w:lang w:val="fr-FR" w:eastAsia="en-CA"/>
              </w:rPr>
              <w:t xml:space="preserve">emploi et les flexibilités du système de la propriété intellectuelle. </w:t>
            </w:r>
            <w:r>
              <w:rPr>
                <w:bCs/>
                <w:highlight w:val="white"/>
                <w:lang w:val="fr-FR" w:eastAsia="en-CA"/>
              </w:rPr>
              <w:t xml:space="preserve"> </w:t>
            </w:r>
            <w:r w:rsidRPr="001867D4">
              <w:rPr>
                <w:bCs/>
                <w:highlight w:val="white"/>
                <w:lang w:val="fr-FR" w:eastAsia="en-CA"/>
              </w:rPr>
              <w:t>Cette page contient en particulier des ressources sur les flexibilités établies par l</w:t>
            </w:r>
            <w:r>
              <w:rPr>
                <w:bCs/>
                <w:highlight w:val="white"/>
                <w:lang w:val="fr-FR" w:eastAsia="en-CA"/>
              </w:rPr>
              <w:t>’</w:t>
            </w:r>
            <w:r w:rsidRPr="001867D4">
              <w:rPr>
                <w:bCs/>
                <w:highlight w:val="white"/>
                <w:lang w:val="fr-FR" w:eastAsia="en-CA"/>
              </w:rPr>
              <w:t>OMPI et d</w:t>
            </w:r>
            <w:r>
              <w:rPr>
                <w:bCs/>
                <w:highlight w:val="white"/>
                <w:lang w:val="fr-FR" w:eastAsia="en-CA"/>
              </w:rPr>
              <w:t>’</w:t>
            </w:r>
            <w:r w:rsidRPr="001867D4">
              <w:rPr>
                <w:bCs/>
                <w:highlight w:val="white"/>
                <w:lang w:val="fr-FR" w:eastAsia="en-CA"/>
              </w:rPr>
              <w:t>autres organisations intergouvernementales, ainsi qu</w:t>
            </w:r>
            <w:r>
              <w:rPr>
                <w:bCs/>
                <w:highlight w:val="white"/>
                <w:lang w:val="fr-FR" w:eastAsia="en-CA"/>
              </w:rPr>
              <w:t>’</w:t>
            </w:r>
            <w:r w:rsidRPr="001867D4">
              <w:rPr>
                <w:bCs/>
                <w:highlight w:val="white"/>
                <w:lang w:val="fr-FR" w:eastAsia="en-CA"/>
              </w:rPr>
              <w:t xml:space="preserve">une base de données de dispositions sur les flexibilités figurant dans diverses législations nationales sur la propriété intellectuelle </w:t>
            </w:r>
            <w:r w:rsidRPr="001867D4">
              <w:rPr>
                <w:bCs/>
                <w:lang w:val="fr-FR" w:eastAsia="en-CA"/>
              </w:rPr>
              <w:t>(</w:t>
            </w:r>
            <w:hyperlink r:id="rId19" w:history="1">
              <w:r w:rsidRPr="0071097B">
                <w:rPr>
                  <w:rStyle w:val="Hyperlink"/>
                </w:rPr>
                <w:t>http://www.wipo.int/ip</w:t>
              </w:r>
              <w:r w:rsidRPr="00A260D7">
                <w:rPr>
                  <w:rStyle w:val="Hyperlink"/>
                </w:rPr>
                <w:t>-</w:t>
              </w:r>
              <w:r w:rsidRPr="0071097B">
                <w:rPr>
                  <w:rStyle w:val="Hyperlink"/>
                </w:rPr>
                <w:t>development/fr/agenda/flexibilities/</w:t>
              </w:r>
            </w:hyperlink>
            <w:r w:rsidRPr="001867D4">
              <w:rPr>
                <w:bCs/>
                <w:lang w:val="fr-FR" w:eastAsia="en-CA"/>
              </w:rPr>
              <w:t>).</w:t>
            </w:r>
          </w:p>
        </w:tc>
        <w:tc>
          <w:tcPr>
            <w:tcW w:w="1701" w:type="dxa"/>
            <w:tcMar>
              <w:top w:w="113" w:type="dxa"/>
              <w:bottom w:w="113" w:type="dxa"/>
            </w:tcMar>
          </w:tcPr>
          <w:p w:rsidR="003201BC" w:rsidRPr="001867D4" w:rsidRDefault="003201BC" w:rsidP="002E2661">
            <w:pPr>
              <w:rPr>
                <w:bCs/>
                <w:lang w:val="fr-FR" w:eastAsia="en-CA"/>
              </w:rPr>
            </w:pPr>
            <w:r w:rsidRPr="001867D4">
              <w:rPr>
                <w:bCs/>
                <w:lang w:val="fr-FR" w:eastAsia="en-CA"/>
              </w:rPr>
              <w:lastRenderedPageBreak/>
              <w:t>CDIP/1/3</w:t>
            </w:r>
          </w:p>
          <w:p w:rsidR="003201BC" w:rsidRPr="001867D4" w:rsidRDefault="003201BC" w:rsidP="00B73323">
            <w:pPr>
              <w:rPr>
                <w:bCs/>
                <w:lang w:val="fr-FR" w:eastAsia="en-CA"/>
              </w:rPr>
            </w:pPr>
          </w:p>
          <w:p w:rsidR="003201BC" w:rsidRPr="001867D4" w:rsidRDefault="003201BC" w:rsidP="00B73323">
            <w:pPr>
              <w:rPr>
                <w:bCs/>
                <w:lang w:val="fr-FR" w:eastAsia="en-CA"/>
              </w:rPr>
            </w:pPr>
          </w:p>
        </w:tc>
        <w:tc>
          <w:tcPr>
            <w:tcW w:w="1609" w:type="dxa"/>
            <w:shd w:val="clear" w:color="auto" w:fill="auto"/>
            <w:tcMar>
              <w:top w:w="113" w:type="dxa"/>
              <w:bottom w:w="113" w:type="dxa"/>
            </w:tcMar>
          </w:tcPr>
          <w:p w:rsidR="003201BC" w:rsidRPr="00182E15" w:rsidRDefault="003201BC" w:rsidP="002E2661">
            <w:pPr>
              <w:rPr>
                <w:bCs/>
                <w:lang w:val="en-US" w:eastAsia="en-CA"/>
              </w:rPr>
            </w:pPr>
            <w:r w:rsidRPr="00182E15">
              <w:rPr>
                <w:bCs/>
                <w:lang w:val="en-US" w:eastAsia="en-CA"/>
              </w:rPr>
              <w:t>CDIP/3/5</w:t>
            </w:r>
          </w:p>
          <w:p w:rsidR="003201BC" w:rsidRPr="00182E15" w:rsidRDefault="003201BC" w:rsidP="002E2661">
            <w:pPr>
              <w:rPr>
                <w:bCs/>
                <w:lang w:val="en-US" w:eastAsia="en-CA"/>
              </w:rPr>
            </w:pPr>
            <w:r w:rsidRPr="00182E15">
              <w:rPr>
                <w:bCs/>
                <w:lang w:val="en-US" w:eastAsia="en-CA"/>
              </w:rPr>
              <w:t>CDIP/6/3</w:t>
            </w:r>
          </w:p>
          <w:p w:rsidR="003201BC" w:rsidRPr="00182E15" w:rsidRDefault="003201BC" w:rsidP="002E2661">
            <w:pPr>
              <w:rPr>
                <w:bCs/>
                <w:lang w:val="en-US" w:eastAsia="en-CA"/>
              </w:rPr>
            </w:pPr>
            <w:r w:rsidRPr="00182E15">
              <w:rPr>
                <w:bCs/>
                <w:lang w:val="en-US" w:eastAsia="en-CA"/>
              </w:rPr>
              <w:t>CDIP/8/2</w:t>
            </w:r>
          </w:p>
          <w:p w:rsidR="003201BC" w:rsidRPr="00182E15" w:rsidRDefault="003201BC" w:rsidP="002E2661">
            <w:pPr>
              <w:rPr>
                <w:bCs/>
                <w:lang w:val="en-US" w:eastAsia="en-CA"/>
              </w:rPr>
            </w:pPr>
            <w:r w:rsidRPr="00182E15">
              <w:rPr>
                <w:bCs/>
                <w:lang w:val="en-US" w:eastAsia="en-CA"/>
              </w:rPr>
              <w:t>CDIP/10/2</w:t>
            </w:r>
          </w:p>
          <w:p w:rsidR="003201BC" w:rsidRPr="00182E15" w:rsidRDefault="003201BC" w:rsidP="002E2661">
            <w:pPr>
              <w:rPr>
                <w:bCs/>
                <w:lang w:val="en-US" w:eastAsia="en-CA"/>
              </w:rPr>
            </w:pPr>
            <w:r w:rsidRPr="00182E15">
              <w:rPr>
                <w:bCs/>
                <w:lang w:val="en-US" w:eastAsia="en-CA"/>
              </w:rPr>
              <w:t>CDIP/12/2</w:t>
            </w:r>
          </w:p>
        </w:tc>
      </w:tr>
      <w:tr w:rsidR="003201BC" w:rsidRPr="00182E15" w:rsidTr="007E42D6">
        <w:trPr>
          <w:jc w:val="center"/>
        </w:trPr>
        <w:tc>
          <w:tcPr>
            <w:tcW w:w="780" w:type="dxa"/>
            <w:shd w:val="clear" w:color="auto" w:fill="auto"/>
            <w:tcMar>
              <w:top w:w="113" w:type="dxa"/>
              <w:bottom w:w="113" w:type="dxa"/>
            </w:tcMar>
          </w:tcPr>
          <w:p w:rsidR="003201BC" w:rsidRPr="00182E15" w:rsidRDefault="003201BC" w:rsidP="003201BC">
            <w:pPr>
              <w:numPr>
                <w:ilvl w:val="0"/>
                <w:numId w:val="12"/>
              </w:numPr>
              <w:rPr>
                <w:bCs/>
                <w:lang w:val="en-US" w:eastAsia="en-CA"/>
              </w:rPr>
            </w:pPr>
          </w:p>
        </w:tc>
        <w:tc>
          <w:tcPr>
            <w:tcW w:w="2511" w:type="dxa"/>
            <w:shd w:val="clear" w:color="auto" w:fill="auto"/>
            <w:tcMar>
              <w:top w:w="113" w:type="dxa"/>
              <w:bottom w:w="113" w:type="dxa"/>
            </w:tcMar>
          </w:tcPr>
          <w:p w:rsidR="003201BC" w:rsidRPr="001867D4" w:rsidRDefault="003201BC" w:rsidP="002E2661">
            <w:pPr>
              <w:rPr>
                <w:bCs/>
                <w:lang w:val="fr-FR" w:eastAsia="en-CA"/>
              </w:rPr>
            </w:pPr>
            <w:r w:rsidRPr="001867D4">
              <w:rPr>
                <w:bCs/>
                <w:lang w:val="fr-FR" w:eastAsia="en-CA"/>
              </w:rPr>
              <w:t>Les activités d</w:t>
            </w:r>
            <w:r>
              <w:rPr>
                <w:bCs/>
                <w:lang w:val="fr-FR" w:eastAsia="en-CA"/>
              </w:rPr>
              <w:t>’</w:t>
            </w:r>
            <w:r w:rsidRPr="001867D4">
              <w:rPr>
                <w:bCs/>
                <w:lang w:val="fr-FR" w:eastAsia="en-CA"/>
              </w:rPr>
              <w:t>établissement de normes doivent :</w:t>
            </w:r>
          </w:p>
          <w:p w:rsidR="003201BC" w:rsidRPr="001867D4" w:rsidRDefault="003201BC" w:rsidP="00B73323">
            <w:pPr>
              <w:rPr>
                <w:bCs/>
                <w:lang w:val="fr-FR" w:eastAsia="en-CA"/>
              </w:rPr>
            </w:pPr>
          </w:p>
          <w:p w:rsidR="003201BC" w:rsidRPr="001867D4" w:rsidRDefault="003201BC" w:rsidP="003201BC">
            <w:pPr>
              <w:numPr>
                <w:ilvl w:val="0"/>
                <w:numId w:val="11"/>
              </w:numPr>
              <w:tabs>
                <w:tab w:val="clear" w:pos="1440"/>
              </w:tabs>
              <w:ind w:left="432"/>
              <w:rPr>
                <w:bCs/>
                <w:lang w:val="fr-FR" w:eastAsia="en-CA"/>
              </w:rPr>
            </w:pPr>
            <w:r w:rsidRPr="001867D4">
              <w:rPr>
                <w:bCs/>
                <w:lang w:val="fr-FR" w:eastAsia="en-CA"/>
              </w:rPr>
              <w:t>être exhaustives et réalisées à l</w:t>
            </w:r>
            <w:r>
              <w:rPr>
                <w:bCs/>
                <w:lang w:val="fr-FR" w:eastAsia="en-CA"/>
              </w:rPr>
              <w:t>’</w:t>
            </w:r>
            <w:r w:rsidRPr="001867D4">
              <w:rPr>
                <w:bCs/>
                <w:lang w:val="fr-FR" w:eastAsia="en-CA"/>
              </w:rPr>
              <w:t>initiative des membres;</w:t>
            </w:r>
          </w:p>
          <w:p w:rsidR="003201BC" w:rsidRPr="001867D4" w:rsidRDefault="003201BC" w:rsidP="00BA7184">
            <w:pPr>
              <w:rPr>
                <w:bCs/>
                <w:lang w:val="fr-FR" w:eastAsia="en-CA"/>
              </w:rPr>
            </w:pPr>
          </w:p>
          <w:p w:rsidR="003201BC" w:rsidRPr="001867D4" w:rsidRDefault="003201BC" w:rsidP="003201BC">
            <w:pPr>
              <w:numPr>
                <w:ilvl w:val="0"/>
                <w:numId w:val="11"/>
              </w:numPr>
              <w:tabs>
                <w:tab w:val="clear" w:pos="1440"/>
              </w:tabs>
              <w:ind w:left="432"/>
              <w:rPr>
                <w:bCs/>
                <w:lang w:val="fr-FR" w:eastAsia="en-CA"/>
              </w:rPr>
            </w:pPr>
            <w:r w:rsidRPr="001867D4">
              <w:rPr>
                <w:bCs/>
                <w:lang w:val="fr-FR" w:eastAsia="en-CA"/>
              </w:rPr>
              <w:t>prendre en considération les différents niveaux de développement;</w:t>
            </w:r>
          </w:p>
          <w:p w:rsidR="003201BC" w:rsidRPr="001867D4" w:rsidRDefault="003201BC" w:rsidP="003201BC">
            <w:pPr>
              <w:numPr>
                <w:ilvl w:val="0"/>
                <w:numId w:val="11"/>
              </w:numPr>
              <w:tabs>
                <w:tab w:val="clear" w:pos="1440"/>
              </w:tabs>
              <w:ind w:left="432"/>
              <w:rPr>
                <w:bCs/>
                <w:lang w:val="fr-FR" w:eastAsia="en-CA"/>
              </w:rPr>
            </w:pPr>
            <w:r w:rsidRPr="001867D4">
              <w:rPr>
                <w:bCs/>
                <w:lang w:val="fr-FR" w:eastAsia="en-CA"/>
              </w:rPr>
              <w:lastRenderedPageBreak/>
              <w:t>établir un équilibre entre les coûts et les avantages;</w:t>
            </w:r>
          </w:p>
          <w:p w:rsidR="003201BC" w:rsidRPr="001867D4" w:rsidRDefault="003201BC" w:rsidP="00BA7184">
            <w:pPr>
              <w:rPr>
                <w:bCs/>
                <w:lang w:val="fr-FR" w:eastAsia="en-CA"/>
              </w:rPr>
            </w:pPr>
          </w:p>
          <w:p w:rsidR="003201BC" w:rsidRPr="00C86FD8" w:rsidRDefault="003201BC" w:rsidP="003201BC">
            <w:pPr>
              <w:numPr>
                <w:ilvl w:val="0"/>
                <w:numId w:val="11"/>
              </w:numPr>
              <w:tabs>
                <w:tab w:val="clear" w:pos="1440"/>
              </w:tabs>
              <w:ind w:left="432"/>
              <w:rPr>
                <w:bCs/>
                <w:lang w:val="fr-FR" w:eastAsia="en-CA"/>
              </w:rPr>
            </w:pPr>
            <w:r w:rsidRPr="001867D4">
              <w:rPr>
                <w:bCs/>
                <w:lang w:val="fr-FR" w:eastAsia="en-CA"/>
              </w:rPr>
              <w:t>constituer un processus participatif qui prenne en considération les intérêts et priorités de l</w:t>
            </w:r>
            <w:r>
              <w:rPr>
                <w:bCs/>
                <w:lang w:val="fr-FR" w:eastAsia="en-CA"/>
              </w:rPr>
              <w:t>’</w:t>
            </w:r>
            <w:r w:rsidRPr="001867D4">
              <w:rPr>
                <w:bCs/>
                <w:lang w:val="fr-FR" w:eastAsia="en-CA"/>
              </w:rPr>
              <w:t>ensemble des États membres de l</w:t>
            </w:r>
            <w:r>
              <w:rPr>
                <w:bCs/>
                <w:lang w:val="fr-FR" w:eastAsia="en-CA"/>
              </w:rPr>
              <w:t>’</w:t>
            </w:r>
            <w:r w:rsidRPr="001867D4">
              <w:rPr>
                <w:bCs/>
                <w:lang w:val="fr-FR" w:eastAsia="en-CA"/>
              </w:rPr>
              <w:t>OMPI ainsi que les points de vue d</w:t>
            </w:r>
            <w:r>
              <w:rPr>
                <w:bCs/>
                <w:lang w:val="fr-FR" w:eastAsia="en-CA"/>
              </w:rPr>
              <w:t>’</w:t>
            </w:r>
            <w:r w:rsidRPr="001867D4">
              <w:rPr>
                <w:bCs/>
                <w:lang w:val="fr-FR" w:eastAsia="en-CA"/>
              </w:rPr>
              <w:t>autres parties prenantes, notamment des organisatio</w:t>
            </w:r>
            <w:r>
              <w:rPr>
                <w:bCs/>
                <w:lang w:val="fr-FR" w:eastAsia="en-CA"/>
              </w:rPr>
              <w:t xml:space="preserve">ns </w:t>
            </w:r>
            <w:proofErr w:type="spellStart"/>
            <w:r>
              <w:rPr>
                <w:bCs/>
                <w:lang w:val="fr-FR" w:eastAsia="en-CA"/>
              </w:rPr>
              <w:t>intergouver</w:t>
            </w:r>
            <w:proofErr w:type="spellEnd"/>
            <w:r>
              <w:rPr>
                <w:bCs/>
                <w:lang w:val="fr-FR" w:eastAsia="en-CA"/>
              </w:rPr>
              <w:br/>
            </w:r>
            <w:proofErr w:type="spellStart"/>
            <w:r w:rsidRPr="00C86FD8">
              <w:rPr>
                <w:bCs/>
                <w:lang w:val="fr-FR" w:eastAsia="en-CA"/>
              </w:rPr>
              <w:t>nementales</w:t>
            </w:r>
            <w:proofErr w:type="spellEnd"/>
            <w:r w:rsidRPr="00C86FD8">
              <w:rPr>
                <w:bCs/>
                <w:lang w:val="fr-FR" w:eastAsia="en-CA"/>
              </w:rPr>
              <w:t xml:space="preserve"> et non gouvernementales accréditées;  et</w:t>
            </w:r>
          </w:p>
          <w:p w:rsidR="003201BC" w:rsidRPr="001867D4" w:rsidRDefault="003201BC" w:rsidP="00B73323">
            <w:pPr>
              <w:rPr>
                <w:bCs/>
                <w:lang w:val="fr-FR" w:eastAsia="en-CA"/>
              </w:rPr>
            </w:pPr>
          </w:p>
          <w:p w:rsidR="003201BC" w:rsidRPr="001867D4" w:rsidRDefault="003201BC" w:rsidP="003201BC">
            <w:pPr>
              <w:numPr>
                <w:ilvl w:val="0"/>
                <w:numId w:val="11"/>
              </w:numPr>
              <w:tabs>
                <w:tab w:val="clear" w:pos="1440"/>
              </w:tabs>
              <w:ind w:left="431" w:hanging="357"/>
              <w:rPr>
                <w:bCs/>
                <w:lang w:val="fr-FR" w:eastAsia="en-CA"/>
              </w:rPr>
            </w:pPr>
            <w:r w:rsidRPr="001867D4">
              <w:rPr>
                <w:bCs/>
                <w:lang w:val="fr-FR" w:eastAsia="en-CA"/>
              </w:rPr>
              <w:t>être conformes au</w:t>
            </w:r>
            <w:r>
              <w:rPr>
                <w:bCs/>
                <w:lang w:val="fr-FR" w:eastAsia="en-CA"/>
              </w:rPr>
              <w:t> </w:t>
            </w:r>
            <w:r w:rsidRPr="001867D4">
              <w:rPr>
                <w:bCs/>
                <w:lang w:val="fr-FR" w:eastAsia="en-CA"/>
              </w:rPr>
              <w:t>principe de neutralité du</w:t>
            </w:r>
            <w:r>
              <w:rPr>
                <w:bCs/>
                <w:lang w:val="fr-FR" w:eastAsia="en-CA"/>
              </w:rPr>
              <w:t> </w:t>
            </w:r>
            <w:r w:rsidRPr="001867D4">
              <w:rPr>
                <w:bCs/>
                <w:lang w:val="fr-FR" w:eastAsia="en-CA"/>
              </w:rPr>
              <w:t>Secrétariat de l</w:t>
            </w:r>
            <w:r>
              <w:rPr>
                <w:bCs/>
                <w:lang w:val="fr-FR" w:eastAsia="en-CA"/>
              </w:rPr>
              <w:t>’</w:t>
            </w:r>
            <w:r w:rsidRPr="001867D4">
              <w:rPr>
                <w:bCs/>
                <w:lang w:val="fr-FR" w:eastAsia="en-CA"/>
              </w:rPr>
              <w:t>OMPI.</w:t>
            </w:r>
          </w:p>
        </w:tc>
        <w:tc>
          <w:tcPr>
            <w:tcW w:w="2062" w:type="dxa"/>
            <w:shd w:val="clear" w:color="auto" w:fill="auto"/>
            <w:tcMar>
              <w:top w:w="113" w:type="dxa"/>
              <w:bottom w:w="113" w:type="dxa"/>
            </w:tcMar>
          </w:tcPr>
          <w:p w:rsidR="003201BC" w:rsidRPr="001867D4" w:rsidRDefault="003201BC" w:rsidP="002E2661">
            <w:pPr>
              <w:rPr>
                <w:bCs/>
                <w:lang w:val="fr-FR" w:eastAsia="en-CA"/>
              </w:rPr>
            </w:pPr>
            <w:r w:rsidRPr="001867D4">
              <w:rPr>
                <w:bCs/>
                <w:lang w:val="fr-FR" w:eastAsia="en-CA"/>
              </w:rPr>
              <w:lastRenderedPageBreak/>
              <w:t>Examinée dans le cadre des rapports intérimaires (documents CDIP/3/5, CDIP/6/3, CDIP/8/2 et CDIP/10/2).</w:t>
            </w:r>
          </w:p>
        </w:tc>
        <w:tc>
          <w:tcPr>
            <w:tcW w:w="5954" w:type="dxa"/>
            <w:shd w:val="clear" w:color="auto" w:fill="auto"/>
            <w:tcMar>
              <w:top w:w="113" w:type="dxa"/>
              <w:bottom w:w="113" w:type="dxa"/>
            </w:tcMar>
          </w:tcPr>
          <w:p w:rsidR="003201BC" w:rsidRPr="001867D4" w:rsidRDefault="003201BC" w:rsidP="002E2661">
            <w:pPr>
              <w:rPr>
                <w:bCs/>
                <w:lang w:val="fr-FR" w:eastAsia="en-CA"/>
              </w:rPr>
            </w:pPr>
            <w:r w:rsidRPr="001867D4">
              <w:rPr>
                <w:bCs/>
                <w:lang w:val="fr-FR" w:eastAsia="en-CA"/>
              </w:rPr>
              <w:t>En cours d</w:t>
            </w:r>
            <w:r>
              <w:rPr>
                <w:bCs/>
                <w:lang w:val="fr-FR" w:eastAsia="en-CA"/>
              </w:rPr>
              <w:t>’</w:t>
            </w:r>
            <w:r w:rsidRPr="001867D4">
              <w:rPr>
                <w:bCs/>
                <w:lang w:val="fr-FR" w:eastAsia="en-CA"/>
              </w:rPr>
              <w:t>application depuis l</w:t>
            </w:r>
            <w:r>
              <w:rPr>
                <w:bCs/>
                <w:lang w:val="fr-FR" w:eastAsia="en-CA"/>
              </w:rPr>
              <w:t>’</w:t>
            </w:r>
            <w:r w:rsidRPr="001867D4">
              <w:rPr>
                <w:bCs/>
                <w:lang w:val="fr-FR" w:eastAsia="en-CA"/>
              </w:rPr>
              <w:t>adoption du Plan d</w:t>
            </w:r>
            <w:r>
              <w:rPr>
                <w:bCs/>
                <w:lang w:val="fr-FR" w:eastAsia="en-CA"/>
              </w:rPr>
              <w:t>’</w:t>
            </w:r>
            <w:r w:rsidRPr="001867D4">
              <w:rPr>
                <w:bCs/>
                <w:lang w:val="fr-FR" w:eastAsia="en-CA"/>
              </w:rPr>
              <w:t>action pour le développement en octobre 2007.</w:t>
            </w:r>
          </w:p>
          <w:p w:rsidR="003201BC" w:rsidRPr="001867D4" w:rsidRDefault="003201BC" w:rsidP="00B73323">
            <w:pPr>
              <w:rPr>
                <w:bCs/>
                <w:lang w:val="fr-FR" w:eastAsia="en-CA"/>
              </w:rPr>
            </w:pPr>
          </w:p>
          <w:p w:rsidR="003201BC" w:rsidRPr="001867D4" w:rsidRDefault="003201BC" w:rsidP="002E2661">
            <w:pPr>
              <w:rPr>
                <w:bCs/>
                <w:lang w:val="fr-FR" w:eastAsia="en-CA"/>
              </w:rPr>
            </w:pPr>
            <w:r w:rsidRPr="001867D4">
              <w:rPr>
                <w:bCs/>
                <w:lang w:val="fr-FR" w:eastAsia="en-CA"/>
              </w:rPr>
              <w:t>En octobre 2007, l</w:t>
            </w:r>
            <w:r>
              <w:rPr>
                <w:bCs/>
                <w:lang w:val="fr-FR" w:eastAsia="en-CA"/>
              </w:rPr>
              <w:t>’</w:t>
            </w:r>
            <w:r w:rsidRPr="001867D4">
              <w:rPr>
                <w:bCs/>
                <w:lang w:val="fr-FR" w:eastAsia="en-CA"/>
              </w:rPr>
              <w:t>Assemblée générale a demandé à tous les organes de l</w:t>
            </w:r>
            <w:r>
              <w:rPr>
                <w:bCs/>
                <w:lang w:val="fr-FR" w:eastAsia="en-CA"/>
              </w:rPr>
              <w:t>’</w:t>
            </w:r>
            <w:r w:rsidRPr="001867D4">
              <w:rPr>
                <w:bCs/>
                <w:lang w:val="fr-FR" w:eastAsia="en-CA"/>
              </w:rPr>
              <w:t>OMPI, y compris les comités chargés de l</w:t>
            </w:r>
            <w:r>
              <w:rPr>
                <w:bCs/>
                <w:lang w:val="fr-FR" w:eastAsia="en-CA"/>
              </w:rPr>
              <w:t>’</w:t>
            </w:r>
            <w:r w:rsidRPr="001867D4">
              <w:rPr>
                <w:bCs/>
                <w:lang w:val="fr-FR" w:eastAsia="en-CA"/>
              </w:rPr>
              <w:t>élaboration des normes, d</w:t>
            </w:r>
            <w:r>
              <w:rPr>
                <w:bCs/>
                <w:lang w:val="fr-FR" w:eastAsia="en-CA"/>
              </w:rPr>
              <w:t>’</w:t>
            </w:r>
            <w:r w:rsidRPr="001867D4">
              <w:rPr>
                <w:bCs/>
                <w:lang w:val="fr-FR" w:eastAsia="en-CA"/>
              </w:rPr>
              <w:t>appliquer cette recommandation (parallèlement aux 19 recommandations devant faire l</w:t>
            </w:r>
            <w:r>
              <w:rPr>
                <w:bCs/>
                <w:lang w:val="fr-FR" w:eastAsia="en-CA"/>
              </w:rPr>
              <w:t>’</w:t>
            </w:r>
            <w:r w:rsidRPr="001867D4">
              <w:rPr>
                <w:bCs/>
                <w:lang w:val="fr-FR" w:eastAsia="en-CA"/>
              </w:rPr>
              <w:t>objet d</w:t>
            </w:r>
            <w:r>
              <w:rPr>
                <w:bCs/>
                <w:lang w:val="fr-FR" w:eastAsia="en-CA"/>
              </w:rPr>
              <w:t>’</w:t>
            </w:r>
            <w:r w:rsidRPr="001867D4">
              <w:rPr>
                <w:bCs/>
                <w:lang w:val="fr-FR" w:eastAsia="en-CA"/>
              </w:rPr>
              <w:t>une mise en œuvre immédiate).  Les États membres, par leur participation à ces comités, jouent un rôle essentiel pour en assurer l</w:t>
            </w:r>
            <w:r>
              <w:rPr>
                <w:bCs/>
                <w:lang w:val="fr-FR" w:eastAsia="en-CA"/>
              </w:rPr>
              <w:t>’</w:t>
            </w:r>
            <w:r w:rsidRPr="001867D4">
              <w:rPr>
                <w:bCs/>
                <w:lang w:val="fr-FR" w:eastAsia="en-CA"/>
              </w:rPr>
              <w:t>application.</w:t>
            </w:r>
          </w:p>
          <w:p w:rsidR="003201BC" w:rsidRPr="001867D4" w:rsidRDefault="003201BC" w:rsidP="00B73323">
            <w:pPr>
              <w:rPr>
                <w:bCs/>
                <w:lang w:val="fr-FR" w:eastAsia="en-CA"/>
              </w:rPr>
            </w:pPr>
          </w:p>
          <w:p w:rsidR="003201BC" w:rsidRPr="001867D4" w:rsidRDefault="003201BC" w:rsidP="002E2661">
            <w:pPr>
              <w:rPr>
                <w:bCs/>
                <w:lang w:val="fr-FR" w:eastAsia="en-CA"/>
              </w:rPr>
            </w:pPr>
            <w:r w:rsidRPr="001867D4">
              <w:rPr>
                <w:bCs/>
                <w:u w:val="single"/>
                <w:lang w:val="fr-FR" w:eastAsia="en-CA"/>
              </w:rPr>
              <w:t>Pleine participation et points de vue des organisations intergouvernementales et d</w:t>
            </w:r>
            <w:r>
              <w:rPr>
                <w:bCs/>
                <w:u w:val="single"/>
                <w:lang w:val="fr-FR" w:eastAsia="en-CA"/>
              </w:rPr>
              <w:t>’</w:t>
            </w:r>
            <w:r w:rsidRPr="001867D4">
              <w:rPr>
                <w:bCs/>
                <w:u w:val="single"/>
                <w:lang w:val="fr-FR" w:eastAsia="en-CA"/>
              </w:rPr>
              <w:t>ONG</w:t>
            </w:r>
            <w:r w:rsidRPr="001867D4">
              <w:rPr>
                <w:bCs/>
                <w:lang w:val="fr-FR" w:eastAsia="en-CA"/>
              </w:rPr>
              <w:t xml:space="preserve"> : En 2013, 38 ONG ont demandé et obtenu une accréditation ad hoc auprès de </w:t>
            </w:r>
            <w:r w:rsidRPr="001867D4">
              <w:rPr>
                <w:bCs/>
                <w:lang w:val="fr-FR" w:eastAsia="en-CA"/>
              </w:rPr>
              <w:lastRenderedPageBreak/>
              <w:t>comités de l</w:t>
            </w:r>
            <w:r>
              <w:rPr>
                <w:bCs/>
                <w:lang w:val="fr-FR" w:eastAsia="en-CA"/>
              </w:rPr>
              <w:t>’</w:t>
            </w:r>
            <w:r w:rsidRPr="001867D4">
              <w:rPr>
                <w:bCs/>
                <w:lang w:val="fr-FR" w:eastAsia="en-CA"/>
              </w:rPr>
              <w:t>OMPI.  De plus, trois</w:t>
            </w:r>
            <w:r>
              <w:rPr>
                <w:bCs/>
                <w:lang w:val="fr-FR" w:eastAsia="en-CA"/>
              </w:rPr>
              <w:t> </w:t>
            </w:r>
            <w:r w:rsidRPr="001867D4">
              <w:rPr>
                <w:bCs/>
                <w:lang w:val="fr-FR" w:eastAsia="en-CA"/>
              </w:rPr>
              <w:t>organisations intergouvernementales, six</w:t>
            </w:r>
            <w:r>
              <w:rPr>
                <w:bCs/>
                <w:lang w:val="fr-FR" w:eastAsia="en-CA"/>
              </w:rPr>
              <w:t> </w:t>
            </w:r>
            <w:r w:rsidRPr="001867D4">
              <w:rPr>
                <w:bCs/>
                <w:lang w:val="fr-FR" w:eastAsia="en-CA"/>
              </w:rPr>
              <w:t>ONG internationales et six</w:t>
            </w:r>
            <w:r>
              <w:rPr>
                <w:bCs/>
                <w:lang w:val="fr-FR" w:eastAsia="en-CA"/>
              </w:rPr>
              <w:t> </w:t>
            </w:r>
            <w:r w:rsidRPr="001867D4">
              <w:rPr>
                <w:bCs/>
                <w:lang w:val="fr-FR" w:eastAsia="en-CA"/>
              </w:rPr>
              <w:t>ONG nationales ont obtenu le statut d</w:t>
            </w:r>
            <w:r>
              <w:rPr>
                <w:bCs/>
                <w:lang w:val="fr-FR" w:eastAsia="en-CA"/>
              </w:rPr>
              <w:t>’</w:t>
            </w:r>
            <w:r w:rsidRPr="001867D4">
              <w:rPr>
                <w:bCs/>
                <w:lang w:val="fr-FR" w:eastAsia="en-CA"/>
              </w:rPr>
              <w:t>observateur permanent à l</w:t>
            </w:r>
            <w:r>
              <w:rPr>
                <w:bCs/>
                <w:lang w:val="fr-FR" w:eastAsia="en-CA"/>
              </w:rPr>
              <w:t>’</w:t>
            </w:r>
            <w:r w:rsidRPr="001867D4">
              <w:rPr>
                <w:bCs/>
                <w:lang w:val="fr-FR" w:eastAsia="en-CA"/>
              </w:rPr>
              <w:t>OMPI, ce qui leur permet de participer aux travaux des organes pertinents de l</w:t>
            </w:r>
            <w:r>
              <w:rPr>
                <w:bCs/>
                <w:lang w:val="fr-FR" w:eastAsia="en-CA"/>
              </w:rPr>
              <w:t>’</w:t>
            </w:r>
            <w:r w:rsidRPr="001867D4">
              <w:rPr>
                <w:bCs/>
                <w:lang w:val="fr-FR" w:eastAsia="en-CA"/>
              </w:rPr>
              <w:t>Organisation.</w:t>
            </w:r>
          </w:p>
          <w:p w:rsidR="003201BC" w:rsidRPr="001867D4" w:rsidRDefault="003201BC" w:rsidP="002E2661">
            <w:pPr>
              <w:rPr>
                <w:bCs/>
                <w:lang w:val="fr-FR" w:eastAsia="en-CA"/>
              </w:rPr>
            </w:pPr>
          </w:p>
          <w:p w:rsidR="003201BC" w:rsidRPr="001867D4" w:rsidRDefault="003201BC" w:rsidP="002E2661">
            <w:pPr>
              <w:rPr>
                <w:bCs/>
                <w:lang w:val="fr-FR" w:eastAsia="en-CA"/>
              </w:rPr>
            </w:pPr>
            <w:r w:rsidRPr="001867D4">
              <w:rPr>
                <w:bCs/>
                <w:u w:val="single"/>
                <w:lang w:val="fr-FR" w:eastAsia="en-CA"/>
              </w:rPr>
              <w:t>Activités dues à l</w:t>
            </w:r>
            <w:r>
              <w:rPr>
                <w:bCs/>
                <w:u w:val="single"/>
                <w:lang w:val="fr-FR" w:eastAsia="en-CA"/>
              </w:rPr>
              <w:t>’</w:t>
            </w:r>
            <w:r w:rsidRPr="001867D4">
              <w:rPr>
                <w:bCs/>
                <w:u w:val="single"/>
                <w:lang w:val="fr-FR" w:eastAsia="en-CA"/>
              </w:rPr>
              <w:t>initiative des membres</w:t>
            </w:r>
            <w:r w:rsidRPr="001867D4">
              <w:rPr>
                <w:bCs/>
                <w:lang w:val="fr-FR" w:eastAsia="en-CA"/>
              </w:rPr>
              <w:t> :</w:t>
            </w:r>
          </w:p>
          <w:p w:rsidR="003201BC" w:rsidRPr="001867D4" w:rsidRDefault="003201BC" w:rsidP="002E2661">
            <w:pPr>
              <w:rPr>
                <w:bCs/>
                <w:lang w:val="fr-FR" w:eastAsia="en-CA"/>
              </w:rPr>
            </w:pPr>
            <w:r w:rsidRPr="001867D4">
              <w:rPr>
                <w:bCs/>
                <w:lang w:val="fr-FR" w:eastAsia="en-CA"/>
              </w:rPr>
              <w:t>Le Plan d</w:t>
            </w:r>
            <w:r>
              <w:rPr>
                <w:bCs/>
                <w:lang w:val="fr-FR" w:eastAsia="en-CA"/>
              </w:rPr>
              <w:t>’</w:t>
            </w:r>
            <w:r w:rsidRPr="001867D4">
              <w:rPr>
                <w:bCs/>
                <w:lang w:val="fr-FR" w:eastAsia="en-CA"/>
              </w:rPr>
              <w:t>action et les enjeux à examiner au sein des comités ont été établis par les États membres à la session précédente des comités ou par l</w:t>
            </w:r>
            <w:r>
              <w:rPr>
                <w:bCs/>
                <w:lang w:val="fr-FR" w:eastAsia="en-CA"/>
              </w:rPr>
              <w:t>’</w:t>
            </w:r>
            <w:r w:rsidRPr="001867D4">
              <w:rPr>
                <w:bCs/>
                <w:lang w:val="fr-FR" w:eastAsia="en-CA"/>
              </w:rPr>
              <w:t>Assemblée générale.</w:t>
            </w:r>
          </w:p>
          <w:p w:rsidR="003201BC" w:rsidRPr="001867D4" w:rsidRDefault="003201BC" w:rsidP="00B73323">
            <w:pPr>
              <w:rPr>
                <w:bCs/>
                <w:lang w:val="fr-FR" w:eastAsia="en-CA"/>
              </w:rPr>
            </w:pPr>
          </w:p>
          <w:p w:rsidR="003201BC" w:rsidRPr="001867D4" w:rsidRDefault="003201BC" w:rsidP="002E2661">
            <w:pPr>
              <w:rPr>
                <w:bCs/>
                <w:lang w:val="fr-FR" w:eastAsia="en-CA"/>
              </w:rPr>
            </w:pPr>
            <w:r w:rsidRPr="001867D4">
              <w:rPr>
                <w:bCs/>
                <w:u w:val="single"/>
                <w:lang w:val="fr-FR" w:eastAsia="en-CA"/>
              </w:rPr>
              <w:t>Différents niveaux de développement</w:t>
            </w:r>
            <w:r w:rsidRPr="001867D4">
              <w:rPr>
                <w:bCs/>
                <w:lang w:val="fr-FR" w:eastAsia="en-CA"/>
              </w:rPr>
              <w:t> :</w:t>
            </w:r>
          </w:p>
          <w:p w:rsidR="003201BC" w:rsidRPr="001867D4" w:rsidRDefault="003201BC" w:rsidP="002E2661">
            <w:pPr>
              <w:rPr>
                <w:bCs/>
                <w:lang w:val="fr-FR" w:eastAsia="en-CA"/>
              </w:rPr>
            </w:pPr>
            <w:r w:rsidRPr="001867D4">
              <w:rPr>
                <w:bCs/>
                <w:lang w:val="fr-FR" w:eastAsia="en-CA"/>
              </w:rPr>
              <w:t>Les questions actuellement examinées au sein des comités, qui traduisent une grande diversité d</w:t>
            </w:r>
            <w:r>
              <w:rPr>
                <w:bCs/>
                <w:lang w:val="fr-FR" w:eastAsia="en-CA"/>
              </w:rPr>
              <w:t>’</w:t>
            </w:r>
            <w:r w:rsidRPr="001867D4">
              <w:rPr>
                <w:bCs/>
                <w:lang w:val="fr-FR" w:eastAsia="en-CA"/>
              </w:rPr>
              <w:t>intérêts, ont été proposées par des pays dont les niveaux de développement sont différents.</w:t>
            </w:r>
          </w:p>
          <w:p w:rsidR="003201BC" w:rsidRPr="001867D4" w:rsidRDefault="003201BC" w:rsidP="00B73323">
            <w:pPr>
              <w:rPr>
                <w:bCs/>
                <w:lang w:val="fr-FR" w:eastAsia="en-CA"/>
              </w:rPr>
            </w:pPr>
          </w:p>
          <w:p w:rsidR="003201BC" w:rsidRPr="001867D4" w:rsidRDefault="003201BC" w:rsidP="002E2661">
            <w:pPr>
              <w:rPr>
                <w:bCs/>
                <w:lang w:val="fr-FR" w:eastAsia="en-CA"/>
              </w:rPr>
            </w:pPr>
            <w:r w:rsidRPr="001867D4">
              <w:rPr>
                <w:bCs/>
                <w:u w:val="single"/>
                <w:lang w:val="fr-FR" w:eastAsia="en-CA"/>
              </w:rPr>
              <w:t>Équilibre entre coûts et avantages</w:t>
            </w:r>
            <w:r w:rsidRPr="001867D4">
              <w:rPr>
                <w:bCs/>
                <w:lang w:val="fr-FR" w:eastAsia="en-CA"/>
              </w:rPr>
              <w:t> : Cette question a été soulevée à différentes occasions au sein du comité.</w:t>
            </w:r>
          </w:p>
          <w:p w:rsidR="003201BC" w:rsidRPr="001867D4" w:rsidRDefault="003201BC" w:rsidP="00B73323">
            <w:pPr>
              <w:rPr>
                <w:bCs/>
                <w:lang w:val="fr-FR" w:eastAsia="en-CA"/>
              </w:rPr>
            </w:pPr>
          </w:p>
          <w:p w:rsidR="003201BC" w:rsidRPr="001867D4" w:rsidRDefault="003201BC" w:rsidP="002E2661">
            <w:pPr>
              <w:rPr>
                <w:bCs/>
                <w:lang w:val="fr-FR" w:eastAsia="en-CA"/>
              </w:rPr>
            </w:pPr>
            <w:r w:rsidRPr="001867D4">
              <w:rPr>
                <w:bCs/>
                <w:u w:val="single"/>
                <w:lang w:val="fr-FR" w:eastAsia="en-CA"/>
              </w:rPr>
              <w:t>Principe de neutralité</w:t>
            </w:r>
            <w:r w:rsidRPr="001867D4">
              <w:rPr>
                <w:bCs/>
                <w:lang w:val="fr-FR" w:eastAsia="en-CA"/>
              </w:rPr>
              <w:t> :</w:t>
            </w:r>
          </w:p>
          <w:p w:rsidR="003201BC" w:rsidRPr="001867D4" w:rsidRDefault="003201BC" w:rsidP="002E2661">
            <w:pPr>
              <w:rPr>
                <w:bCs/>
                <w:lang w:val="fr-FR" w:eastAsia="en-CA"/>
              </w:rPr>
            </w:pPr>
            <w:r w:rsidRPr="001867D4">
              <w:rPr>
                <w:bCs/>
                <w:lang w:val="fr-FR" w:eastAsia="en-CA"/>
              </w:rPr>
              <w:t>Ce principe est essentiel pour l</w:t>
            </w:r>
            <w:r>
              <w:rPr>
                <w:bCs/>
                <w:lang w:val="fr-FR" w:eastAsia="en-CA"/>
              </w:rPr>
              <w:t>’</w:t>
            </w:r>
            <w:r w:rsidRPr="001867D4">
              <w:rPr>
                <w:bCs/>
                <w:lang w:val="fr-FR" w:eastAsia="en-CA"/>
              </w:rPr>
              <w:t>ensemble du Secrétariat et pour les membres du personnel en leur qualité de fonctionnaires internationaux.</w:t>
            </w:r>
          </w:p>
          <w:p w:rsidR="003201BC" w:rsidRPr="001867D4" w:rsidRDefault="003201BC" w:rsidP="00B73323">
            <w:pPr>
              <w:rPr>
                <w:bCs/>
                <w:lang w:val="fr-FR" w:eastAsia="en-CA"/>
              </w:rPr>
            </w:pPr>
          </w:p>
        </w:tc>
        <w:tc>
          <w:tcPr>
            <w:tcW w:w="1701" w:type="dxa"/>
            <w:shd w:val="clear" w:color="auto" w:fill="auto"/>
            <w:tcMar>
              <w:top w:w="113" w:type="dxa"/>
              <w:bottom w:w="113" w:type="dxa"/>
            </w:tcMar>
          </w:tcPr>
          <w:p w:rsidR="003201BC" w:rsidRPr="001867D4" w:rsidRDefault="003201BC" w:rsidP="002E2661">
            <w:pPr>
              <w:rPr>
                <w:bCs/>
                <w:lang w:val="fr-FR" w:eastAsia="en-CA"/>
              </w:rPr>
            </w:pPr>
            <w:r w:rsidRPr="001867D4">
              <w:rPr>
                <w:bCs/>
                <w:lang w:val="fr-FR" w:eastAsia="en-CA"/>
              </w:rPr>
              <w:lastRenderedPageBreak/>
              <w:t>CDIP/1/3</w:t>
            </w:r>
          </w:p>
          <w:p w:rsidR="003201BC" w:rsidRPr="001867D4" w:rsidRDefault="003201BC" w:rsidP="00B73323">
            <w:pPr>
              <w:rPr>
                <w:bCs/>
                <w:lang w:val="fr-FR" w:eastAsia="en-CA"/>
              </w:rPr>
            </w:pPr>
          </w:p>
          <w:p w:rsidR="003201BC" w:rsidRPr="001867D4" w:rsidRDefault="003201BC" w:rsidP="00B73323">
            <w:pPr>
              <w:rPr>
                <w:bCs/>
                <w:lang w:val="fr-FR" w:eastAsia="en-CA"/>
              </w:rPr>
            </w:pPr>
          </w:p>
        </w:tc>
        <w:tc>
          <w:tcPr>
            <w:tcW w:w="1609" w:type="dxa"/>
            <w:shd w:val="clear" w:color="auto" w:fill="auto"/>
            <w:tcMar>
              <w:top w:w="113" w:type="dxa"/>
              <w:bottom w:w="113" w:type="dxa"/>
            </w:tcMar>
          </w:tcPr>
          <w:p w:rsidR="003201BC" w:rsidRPr="00182E15" w:rsidRDefault="003201BC" w:rsidP="002E2661">
            <w:pPr>
              <w:rPr>
                <w:bCs/>
                <w:lang w:val="en-US" w:eastAsia="en-CA"/>
              </w:rPr>
            </w:pPr>
            <w:r w:rsidRPr="00182E15">
              <w:rPr>
                <w:bCs/>
                <w:lang w:val="en-US" w:eastAsia="en-CA"/>
              </w:rPr>
              <w:t>CDIP/3/5</w:t>
            </w:r>
          </w:p>
          <w:p w:rsidR="003201BC" w:rsidRPr="00182E15" w:rsidRDefault="003201BC" w:rsidP="002E2661">
            <w:pPr>
              <w:rPr>
                <w:bCs/>
                <w:lang w:val="en-US" w:eastAsia="en-CA"/>
              </w:rPr>
            </w:pPr>
            <w:r w:rsidRPr="00182E15">
              <w:rPr>
                <w:bCs/>
                <w:lang w:val="en-US" w:eastAsia="en-CA"/>
              </w:rPr>
              <w:t>CDIP/6/3</w:t>
            </w:r>
          </w:p>
          <w:p w:rsidR="003201BC" w:rsidRPr="00182E15" w:rsidRDefault="003201BC" w:rsidP="002E2661">
            <w:pPr>
              <w:rPr>
                <w:bCs/>
                <w:lang w:val="en-US" w:eastAsia="en-CA"/>
              </w:rPr>
            </w:pPr>
            <w:r w:rsidRPr="00182E15">
              <w:rPr>
                <w:bCs/>
                <w:lang w:val="en-US" w:eastAsia="en-CA"/>
              </w:rPr>
              <w:t>CDIP/8/2</w:t>
            </w:r>
          </w:p>
          <w:p w:rsidR="003201BC" w:rsidRPr="00182E15" w:rsidRDefault="003201BC" w:rsidP="002E2661">
            <w:pPr>
              <w:rPr>
                <w:bCs/>
                <w:lang w:val="en-US" w:eastAsia="en-CA"/>
              </w:rPr>
            </w:pPr>
            <w:r w:rsidRPr="00182E15">
              <w:rPr>
                <w:bCs/>
                <w:lang w:val="en-US" w:eastAsia="en-CA"/>
              </w:rPr>
              <w:t>CDIP/10/2</w:t>
            </w:r>
          </w:p>
          <w:p w:rsidR="003201BC" w:rsidRPr="00182E15" w:rsidRDefault="003201BC" w:rsidP="002E2661">
            <w:pPr>
              <w:rPr>
                <w:bCs/>
                <w:lang w:val="en-US" w:eastAsia="en-CA"/>
              </w:rPr>
            </w:pPr>
            <w:r w:rsidRPr="00182E15">
              <w:rPr>
                <w:bCs/>
                <w:lang w:val="en-US" w:eastAsia="en-CA"/>
              </w:rPr>
              <w:t>CDIP/12/2</w:t>
            </w:r>
          </w:p>
        </w:tc>
      </w:tr>
      <w:tr w:rsidR="003201BC" w:rsidRPr="00615899" w:rsidTr="007E42D6">
        <w:trPr>
          <w:jc w:val="center"/>
        </w:trPr>
        <w:tc>
          <w:tcPr>
            <w:tcW w:w="780" w:type="dxa"/>
            <w:tcMar>
              <w:top w:w="113" w:type="dxa"/>
              <w:bottom w:w="113" w:type="dxa"/>
            </w:tcMar>
          </w:tcPr>
          <w:p w:rsidR="003201BC" w:rsidRPr="00182E15" w:rsidRDefault="003201BC" w:rsidP="003201BC">
            <w:pPr>
              <w:numPr>
                <w:ilvl w:val="0"/>
                <w:numId w:val="12"/>
              </w:numPr>
              <w:rPr>
                <w:bCs/>
                <w:lang w:val="en-US" w:eastAsia="en-CA"/>
              </w:rPr>
            </w:pPr>
          </w:p>
        </w:tc>
        <w:tc>
          <w:tcPr>
            <w:tcW w:w="2511" w:type="dxa"/>
            <w:tcMar>
              <w:top w:w="113" w:type="dxa"/>
              <w:bottom w:w="113" w:type="dxa"/>
            </w:tcMar>
          </w:tcPr>
          <w:p w:rsidR="003201BC" w:rsidRPr="00D21B41" w:rsidRDefault="003201BC" w:rsidP="00B80F3D">
            <w:pPr>
              <w:rPr>
                <w:bCs/>
                <w:lang w:val="fr-FR" w:eastAsia="en-CA"/>
              </w:rPr>
            </w:pPr>
            <w:r w:rsidRPr="00D21B41">
              <w:rPr>
                <w:bCs/>
                <w:lang w:val="fr-FR" w:eastAsia="en-CA"/>
              </w:rPr>
              <w:t>Prendre en considération la</w:t>
            </w:r>
            <w:r>
              <w:rPr>
                <w:bCs/>
                <w:lang w:val="fr-FR" w:eastAsia="en-CA"/>
              </w:rPr>
              <w:t> </w:t>
            </w:r>
            <w:r w:rsidRPr="00D21B41">
              <w:rPr>
                <w:bCs/>
                <w:lang w:val="fr-FR" w:eastAsia="en-CA"/>
              </w:rPr>
              <w:t xml:space="preserve">préservation du </w:t>
            </w:r>
            <w:r w:rsidRPr="00D21B41">
              <w:rPr>
                <w:bCs/>
                <w:lang w:val="fr-FR" w:eastAsia="en-CA"/>
              </w:rPr>
              <w:lastRenderedPageBreak/>
              <w:t>domaine public dans l</w:t>
            </w:r>
            <w:r>
              <w:rPr>
                <w:bCs/>
                <w:lang w:val="fr-FR" w:eastAsia="en-CA"/>
              </w:rPr>
              <w:t>’</w:t>
            </w:r>
            <w:r w:rsidRPr="00D21B41">
              <w:rPr>
                <w:bCs/>
                <w:lang w:val="fr-FR" w:eastAsia="en-CA"/>
              </w:rPr>
              <w:t>élaboration des normes à l</w:t>
            </w:r>
            <w:r>
              <w:rPr>
                <w:bCs/>
                <w:lang w:val="fr-FR" w:eastAsia="en-CA"/>
              </w:rPr>
              <w:t>’</w:t>
            </w:r>
            <w:r w:rsidRPr="00D21B41">
              <w:rPr>
                <w:bCs/>
                <w:lang w:val="fr-FR" w:eastAsia="en-CA"/>
              </w:rPr>
              <w:t>OMPI et approfondir l</w:t>
            </w:r>
            <w:r>
              <w:rPr>
                <w:bCs/>
                <w:lang w:val="fr-FR" w:eastAsia="en-CA"/>
              </w:rPr>
              <w:t>’</w:t>
            </w:r>
            <w:r w:rsidRPr="00D21B41">
              <w:rPr>
                <w:bCs/>
                <w:lang w:val="fr-FR" w:eastAsia="en-CA"/>
              </w:rPr>
              <w:t>analyse des conséquences et des avantages d</w:t>
            </w:r>
            <w:r>
              <w:rPr>
                <w:bCs/>
                <w:lang w:val="fr-FR" w:eastAsia="en-CA"/>
              </w:rPr>
              <w:t>’</w:t>
            </w:r>
            <w:r w:rsidRPr="00D21B41">
              <w:rPr>
                <w:bCs/>
                <w:lang w:val="fr-FR" w:eastAsia="en-CA"/>
              </w:rPr>
              <w:t>un domaine public riche et accessible.</w:t>
            </w:r>
          </w:p>
        </w:tc>
        <w:tc>
          <w:tcPr>
            <w:tcW w:w="2062" w:type="dxa"/>
            <w:shd w:val="clear" w:color="auto" w:fill="auto"/>
            <w:tcMar>
              <w:top w:w="113" w:type="dxa"/>
              <w:bottom w:w="113" w:type="dxa"/>
            </w:tcMar>
          </w:tcPr>
          <w:p w:rsidR="003201BC" w:rsidRPr="007E42D6" w:rsidRDefault="003201BC" w:rsidP="002E2661">
            <w:pPr>
              <w:rPr>
                <w:bCs/>
                <w:lang w:val="fr-FR" w:eastAsia="en-CA"/>
              </w:rPr>
            </w:pPr>
            <w:r w:rsidRPr="007E42D6">
              <w:rPr>
                <w:bCs/>
                <w:lang w:val="fr-FR" w:eastAsia="en-CA"/>
              </w:rPr>
              <w:lastRenderedPageBreak/>
              <w:t xml:space="preserve">Examinée.  Activités approuvées </w:t>
            </w:r>
            <w:r w:rsidRPr="007E42D6">
              <w:rPr>
                <w:bCs/>
                <w:lang w:val="fr-FR" w:eastAsia="en-CA"/>
              </w:rPr>
              <w:lastRenderedPageBreak/>
              <w:t>(CDIP/4/3 </w:t>
            </w:r>
            <w:proofErr w:type="spellStart"/>
            <w:r w:rsidRPr="007E42D6">
              <w:rPr>
                <w:bCs/>
                <w:lang w:val="fr-FR" w:eastAsia="en-CA"/>
              </w:rPr>
              <w:t>Rev</w:t>
            </w:r>
            <w:proofErr w:type="spellEnd"/>
            <w:r w:rsidRPr="007E42D6">
              <w:rPr>
                <w:bCs/>
                <w:lang w:val="fr-FR" w:eastAsia="en-CA"/>
              </w:rPr>
              <w:t>.).</w:t>
            </w:r>
          </w:p>
        </w:tc>
        <w:tc>
          <w:tcPr>
            <w:tcW w:w="5954" w:type="dxa"/>
            <w:shd w:val="clear" w:color="auto" w:fill="auto"/>
            <w:tcMar>
              <w:top w:w="113" w:type="dxa"/>
              <w:bottom w:w="113" w:type="dxa"/>
            </w:tcMar>
          </w:tcPr>
          <w:p w:rsidR="003201BC" w:rsidRDefault="003201BC" w:rsidP="002E2661">
            <w:pPr>
              <w:rPr>
                <w:bCs/>
                <w:lang w:val="fr-FR" w:eastAsia="en-CA"/>
              </w:rPr>
            </w:pPr>
            <w:r w:rsidRPr="00D21B41">
              <w:rPr>
                <w:bCs/>
                <w:lang w:val="fr-FR" w:eastAsia="en-CA"/>
              </w:rPr>
              <w:lastRenderedPageBreak/>
              <w:t>En cours d</w:t>
            </w:r>
            <w:r>
              <w:rPr>
                <w:bCs/>
                <w:lang w:val="fr-FR" w:eastAsia="en-CA"/>
              </w:rPr>
              <w:t>’</w:t>
            </w:r>
            <w:r w:rsidRPr="00D21B41">
              <w:rPr>
                <w:bCs/>
                <w:lang w:val="fr-FR" w:eastAsia="en-CA"/>
              </w:rPr>
              <w:t>application depuis l</w:t>
            </w:r>
            <w:r>
              <w:rPr>
                <w:bCs/>
                <w:lang w:val="fr-FR" w:eastAsia="en-CA"/>
              </w:rPr>
              <w:t>’</w:t>
            </w:r>
            <w:r w:rsidRPr="00D21B41">
              <w:rPr>
                <w:bCs/>
                <w:lang w:val="fr-FR" w:eastAsia="en-CA"/>
              </w:rPr>
              <w:t>adoption du Plan d</w:t>
            </w:r>
            <w:r>
              <w:rPr>
                <w:bCs/>
                <w:lang w:val="fr-FR" w:eastAsia="en-CA"/>
              </w:rPr>
              <w:t>’</w:t>
            </w:r>
            <w:r w:rsidRPr="00D21B41">
              <w:rPr>
                <w:bCs/>
                <w:lang w:val="fr-FR" w:eastAsia="en-CA"/>
              </w:rPr>
              <w:t>action pour le développement en octobre 2007.</w:t>
            </w:r>
          </w:p>
          <w:p w:rsidR="003201BC" w:rsidRDefault="003201BC" w:rsidP="002E2661">
            <w:pPr>
              <w:rPr>
                <w:bCs/>
                <w:lang w:val="fr-FR" w:eastAsia="en-CA"/>
              </w:rPr>
            </w:pPr>
          </w:p>
          <w:p w:rsidR="003201BC" w:rsidRPr="00D21B41" w:rsidRDefault="003201BC" w:rsidP="002E2661">
            <w:pPr>
              <w:rPr>
                <w:bCs/>
                <w:lang w:val="fr-FR" w:eastAsia="en-CA"/>
              </w:rPr>
            </w:pPr>
            <w:r w:rsidRPr="00D21B41">
              <w:rPr>
                <w:bCs/>
                <w:lang w:val="fr-FR" w:eastAsia="en-CA"/>
              </w:rPr>
              <w:lastRenderedPageBreak/>
              <w:t>Cette recommandation a été traitée par le projet sur “La</w:t>
            </w:r>
            <w:r>
              <w:rPr>
                <w:bCs/>
                <w:lang w:val="fr-FR" w:eastAsia="en-CA"/>
              </w:rPr>
              <w:t> </w:t>
            </w:r>
            <w:r w:rsidRPr="00D21B41">
              <w:rPr>
                <w:bCs/>
                <w:lang w:val="fr-FR" w:eastAsia="en-CA"/>
              </w:rPr>
              <w:t>propriété intellectuelle et le domaine public” (projet DA_16_20_01 figurant dans CDIP/4/3 </w:t>
            </w:r>
            <w:proofErr w:type="spellStart"/>
            <w:r w:rsidRPr="00D21B41">
              <w:rPr>
                <w:bCs/>
                <w:lang w:val="fr-FR" w:eastAsia="en-CA"/>
              </w:rPr>
              <w:t>Rev</w:t>
            </w:r>
            <w:proofErr w:type="spellEnd"/>
            <w:r w:rsidRPr="00D21B41">
              <w:rPr>
                <w:bCs/>
                <w:lang w:val="fr-FR" w:eastAsia="en-CA"/>
              </w:rPr>
              <w:t>.).</w:t>
            </w:r>
          </w:p>
          <w:p w:rsidR="003201BC" w:rsidRPr="00D21B41" w:rsidRDefault="003201BC" w:rsidP="00B73323">
            <w:pPr>
              <w:rPr>
                <w:bCs/>
                <w:lang w:val="fr-FR" w:eastAsia="en-CA"/>
              </w:rPr>
            </w:pPr>
          </w:p>
          <w:p w:rsidR="003201BC" w:rsidRPr="00D21B41" w:rsidRDefault="003201BC" w:rsidP="002E2661">
            <w:pPr>
              <w:rPr>
                <w:bCs/>
                <w:lang w:val="fr-FR" w:eastAsia="en-CA"/>
              </w:rPr>
            </w:pPr>
            <w:r w:rsidRPr="00D21B41">
              <w:rPr>
                <w:bCs/>
                <w:lang w:val="fr-FR" w:eastAsia="en-CA"/>
              </w:rPr>
              <w:t>Un rapport d</w:t>
            </w:r>
            <w:r>
              <w:rPr>
                <w:bCs/>
                <w:lang w:val="fr-FR" w:eastAsia="en-CA"/>
              </w:rPr>
              <w:t>’</w:t>
            </w:r>
            <w:r w:rsidRPr="00D21B41">
              <w:rPr>
                <w:bCs/>
                <w:lang w:val="fr-FR" w:eastAsia="en-CA"/>
              </w:rPr>
              <w:t>évaluation pour ce projet a été présenté pour examen à la neuvième session du CDIP (CDIP/9/7).</w:t>
            </w:r>
          </w:p>
          <w:p w:rsidR="003201BC" w:rsidRPr="00D21B41" w:rsidRDefault="003201BC" w:rsidP="00B73323">
            <w:pPr>
              <w:rPr>
                <w:bCs/>
                <w:lang w:val="fr-FR" w:eastAsia="en-CA"/>
              </w:rPr>
            </w:pPr>
          </w:p>
          <w:p w:rsidR="003201BC" w:rsidRPr="00D21B41" w:rsidRDefault="003201BC" w:rsidP="007E42D6">
            <w:pPr>
              <w:rPr>
                <w:bCs/>
                <w:lang w:val="fr-FR" w:eastAsia="en-CA"/>
              </w:rPr>
            </w:pPr>
            <w:r w:rsidRPr="00D21B41">
              <w:rPr>
                <w:bCs/>
                <w:highlight w:val="white"/>
                <w:lang w:val="fr-FR" w:eastAsia="en-CA"/>
              </w:rPr>
              <w:t>De plus, cette recommandation est traitée dans le cadre du projet</w:t>
            </w:r>
            <w:r>
              <w:rPr>
                <w:bCs/>
                <w:lang w:val="fr-FR" w:eastAsia="en-CA"/>
              </w:rPr>
              <w:t xml:space="preserve"> </w:t>
            </w:r>
            <w:r w:rsidRPr="00D21B41">
              <w:rPr>
                <w:bCs/>
                <w:highlight w:val="white"/>
                <w:lang w:val="fr-FR" w:eastAsia="en-CA"/>
              </w:rPr>
              <w:t xml:space="preserve">DA_16_20_02 sur les </w:t>
            </w:r>
            <w:r w:rsidRPr="00D21B41">
              <w:rPr>
                <w:bCs/>
                <w:lang w:val="fr-FR" w:eastAsia="en-CA"/>
              </w:rPr>
              <w:t>brevets et le domaine public</w:t>
            </w:r>
            <w:r w:rsidRPr="00D21B41">
              <w:rPr>
                <w:bCs/>
                <w:highlight w:val="white"/>
                <w:lang w:val="fr-FR" w:eastAsia="en-CA"/>
              </w:rPr>
              <w:t xml:space="preserve"> (figurant dans le document CDIP/7/5 </w:t>
            </w:r>
            <w:proofErr w:type="spellStart"/>
            <w:r w:rsidRPr="00D21B41">
              <w:rPr>
                <w:bCs/>
                <w:highlight w:val="white"/>
                <w:lang w:val="fr-FR" w:eastAsia="en-CA"/>
              </w:rPr>
              <w:t>Rev</w:t>
            </w:r>
            <w:proofErr w:type="spellEnd"/>
            <w:r w:rsidRPr="00D21B41">
              <w:rPr>
                <w:bCs/>
                <w:lang w:val="fr-FR" w:eastAsia="en-CA"/>
              </w:rPr>
              <w:t xml:space="preserve">.). </w:t>
            </w:r>
            <w:r>
              <w:rPr>
                <w:bCs/>
                <w:lang w:val="fr-FR" w:eastAsia="en-CA"/>
              </w:rPr>
              <w:t xml:space="preserve"> </w:t>
            </w:r>
            <w:r w:rsidRPr="00D21B41">
              <w:rPr>
                <w:bCs/>
                <w:lang w:val="fr-FR" w:eastAsia="en-CA"/>
              </w:rPr>
              <w:t>Une</w:t>
            </w:r>
            <w:r>
              <w:rPr>
                <w:bCs/>
                <w:lang w:val="fr-FR" w:eastAsia="en-CA"/>
              </w:rPr>
              <w:t> </w:t>
            </w:r>
            <w:r w:rsidRPr="00D21B41">
              <w:rPr>
                <w:bCs/>
                <w:lang w:val="fr-FR" w:eastAsia="en-CA"/>
              </w:rPr>
              <w:t>étude sur les brevets et le domaine public (</w:t>
            </w:r>
            <w:r w:rsidRPr="00D21B41">
              <w:rPr>
                <w:bCs/>
                <w:highlight w:val="white"/>
                <w:lang w:val="fr-FR" w:eastAsia="en-CA"/>
              </w:rPr>
              <w:t>II) (CDIP</w:t>
            </w:r>
            <w:r w:rsidRPr="00D21B41">
              <w:rPr>
                <w:bCs/>
                <w:lang w:val="fr-FR" w:eastAsia="en-CA"/>
              </w:rPr>
              <w:t>/12/</w:t>
            </w:r>
            <w:r w:rsidRPr="00D21B41">
              <w:rPr>
                <w:bCs/>
                <w:highlight w:val="white"/>
                <w:lang w:val="fr-FR" w:eastAsia="en-CA"/>
              </w:rPr>
              <w:t>INF/2</w:t>
            </w:r>
            <w:r>
              <w:rPr>
                <w:bCs/>
                <w:lang w:val="fr-FR" w:eastAsia="en-CA"/>
              </w:rPr>
              <w:t> </w:t>
            </w:r>
            <w:proofErr w:type="spellStart"/>
            <w:r w:rsidRPr="00D21B41">
              <w:rPr>
                <w:bCs/>
                <w:lang w:val="fr-FR" w:eastAsia="en-CA"/>
              </w:rPr>
              <w:t>Rev</w:t>
            </w:r>
            <w:proofErr w:type="spellEnd"/>
            <w:r w:rsidRPr="00D21B41">
              <w:rPr>
                <w:bCs/>
                <w:lang w:val="fr-FR" w:eastAsia="en-CA"/>
              </w:rPr>
              <w:t xml:space="preserve">.) </w:t>
            </w:r>
            <w:r w:rsidRPr="00D21B41">
              <w:rPr>
                <w:bCs/>
                <w:highlight w:val="white"/>
                <w:lang w:val="fr-FR" w:eastAsia="en-CA"/>
              </w:rPr>
              <w:t>a été examinée au cours de la douzième</w:t>
            </w:r>
            <w:r>
              <w:rPr>
                <w:bCs/>
                <w:highlight w:val="white"/>
                <w:lang w:val="fr-FR" w:eastAsia="en-CA"/>
              </w:rPr>
              <w:t> </w:t>
            </w:r>
            <w:r w:rsidRPr="00D21B41">
              <w:rPr>
                <w:bCs/>
                <w:highlight w:val="white"/>
                <w:lang w:val="fr-FR" w:eastAsia="en-CA"/>
              </w:rPr>
              <w:t>session</w:t>
            </w:r>
            <w:r w:rsidRPr="00D21B41">
              <w:rPr>
                <w:bCs/>
                <w:lang w:val="fr-FR" w:eastAsia="en-CA"/>
              </w:rPr>
              <w:t xml:space="preserve"> </w:t>
            </w:r>
            <w:r w:rsidRPr="00D21B41">
              <w:rPr>
                <w:bCs/>
                <w:highlight w:val="white"/>
                <w:lang w:val="fr-FR" w:eastAsia="en-CA"/>
              </w:rPr>
              <w:t xml:space="preserve">du comité. </w:t>
            </w:r>
            <w:r>
              <w:rPr>
                <w:bCs/>
                <w:highlight w:val="white"/>
                <w:lang w:val="fr-FR" w:eastAsia="en-CA"/>
              </w:rPr>
              <w:t xml:space="preserve"> </w:t>
            </w:r>
            <w:r w:rsidRPr="00D21B41">
              <w:rPr>
                <w:bCs/>
                <w:highlight w:val="white"/>
                <w:lang w:val="fr-FR" w:eastAsia="en-CA"/>
              </w:rPr>
              <w:t>Elle peut être consultée à l</w:t>
            </w:r>
            <w:r>
              <w:rPr>
                <w:bCs/>
                <w:highlight w:val="white"/>
                <w:lang w:val="fr-FR" w:eastAsia="en-CA"/>
              </w:rPr>
              <w:t>’</w:t>
            </w:r>
            <w:r w:rsidRPr="00D21B41">
              <w:rPr>
                <w:bCs/>
                <w:highlight w:val="white"/>
                <w:lang w:val="fr-FR" w:eastAsia="en-CA"/>
              </w:rPr>
              <w:t>adresse suivante</w:t>
            </w:r>
            <w:r>
              <w:rPr>
                <w:bCs/>
                <w:highlight w:val="white"/>
                <w:lang w:val="fr-FR" w:eastAsia="en-CA"/>
              </w:rPr>
              <w:t> </w:t>
            </w:r>
            <w:r w:rsidRPr="00D21B41">
              <w:rPr>
                <w:bCs/>
                <w:highlight w:val="white"/>
                <w:lang w:val="fr-FR" w:eastAsia="en-CA"/>
              </w:rPr>
              <w:t xml:space="preserve">: </w:t>
            </w:r>
            <w:hyperlink r:id="rId20" w:history="1">
              <w:r w:rsidRPr="0071097B">
                <w:rPr>
                  <w:rStyle w:val="Hyperlink"/>
                  <w:highlight w:val="white"/>
                </w:rPr>
                <w:t>http://www.wipo.int/meetings/fr/doc_details.jsp?doc_id=253106</w:t>
              </w:r>
            </w:hyperlink>
          </w:p>
        </w:tc>
        <w:tc>
          <w:tcPr>
            <w:tcW w:w="1701" w:type="dxa"/>
            <w:shd w:val="clear" w:color="auto" w:fill="auto"/>
            <w:tcMar>
              <w:top w:w="113" w:type="dxa"/>
              <w:bottom w:w="113" w:type="dxa"/>
            </w:tcMar>
          </w:tcPr>
          <w:p w:rsidR="003201BC" w:rsidRPr="00D21B41" w:rsidRDefault="003201BC" w:rsidP="002E2661">
            <w:pPr>
              <w:rPr>
                <w:bCs/>
                <w:lang w:val="fr-FR" w:eastAsia="en-CA"/>
              </w:rPr>
            </w:pPr>
            <w:r w:rsidRPr="00D21B41">
              <w:rPr>
                <w:bCs/>
                <w:lang w:val="fr-FR" w:eastAsia="en-CA"/>
              </w:rPr>
              <w:lastRenderedPageBreak/>
              <w:t>CDIP/1/3</w:t>
            </w:r>
          </w:p>
          <w:p w:rsidR="003201BC" w:rsidRPr="00D21B41" w:rsidRDefault="003201BC" w:rsidP="002E2661">
            <w:pPr>
              <w:rPr>
                <w:bCs/>
                <w:lang w:val="fr-FR" w:eastAsia="en-CA"/>
              </w:rPr>
            </w:pPr>
            <w:r w:rsidRPr="00D21B41">
              <w:rPr>
                <w:bCs/>
                <w:lang w:val="fr-FR" w:eastAsia="en-CA"/>
              </w:rPr>
              <w:t>CDIP/3/4</w:t>
            </w:r>
          </w:p>
          <w:p w:rsidR="003201BC" w:rsidRPr="00D21B41" w:rsidRDefault="003201BC" w:rsidP="00B73323">
            <w:pPr>
              <w:rPr>
                <w:bCs/>
                <w:lang w:val="fr-FR" w:eastAsia="en-CA"/>
              </w:rPr>
            </w:pPr>
          </w:p>
        </w:tc>
        <w:tc>
          <w:tcPr>
            <w:tcW w:w="1609" w:type="dxa"/>
            <w:tcMar>
              <w:top w:w="113" w:type="dxa"/>
              <w:bottom w:w="113" w:type="dxa"/>
            </w:tcMar>
          </w:tcPr>
          <w:p w:rsidR="003201BC" w:rsidRPr="00182E15" w:rsidRDefault="003201BC" w:rsidP="002E2661">
            <w:pPr>
              <w:rPr>
                <w:bCs/>
                <w:lang w:val="en-US" w:eastAsia="en-CA"/>
              </w:rPr>
            </w:pPr>
            <w:r w:rsidRPr="00182E15">
              <w:rPr>
                <w:bCs/>
                <w:lang w:val="en-US" w:eastAsia="en-CA"/>
              </w:rPr>
              <w:t>CDIP/3/5</w:t>
            </w:r>
          </w:p>
          <w:p w:rsidR="003201BC" w:rsidRPr="00182E15" w:rsidRDefault="003201BC" w:rsidP="002E2661">
            <w:pPr>
              <w:rPr>
                <w:bCs/>
                <w:lang w:val="en-US" w:eastAsia="en-CA"/>
              </w:rPr>
            </w:pPr>
            <w:r w:rsidRPr="00182E15">
              <w:rPr>
                <w:bCs/>
                <w:lang w:val="en-US" w:eastAsia="en-CA"/>
              </w:rPr>
              <w:t>CDIP/6/2</w:t>
            </w:r>
          </w:p>
          <w:p w:rsidR="003201BC" w:rsidRPr="00182E15" w:rsidRDefault="003201BC" w:rsidP="002E2661">
            <w:pPr>
              <w:rPr>
                <w:bCs/>
                <w:lang w:val="en-US" w:eastAsia="en-CA"/>
              </w:rPr>
            </w:pPr>
            <w:r w:rsidRPr="00182E15">
              <w:rPr>
                <w:bCs/>
                <w:lang w:val="en-US" w:eastAsia="en-CA"/>
              </w:rPr>
              <w:t>CDIP/6/3</w:t>
            </w:r>
          </w:p>
          <w:p w:rsidR="003201BC" w:rsidRPr="00182E15" w:rsidRDefault="003201BC" w:rsidP="002E2661">
            <w:pPr>
              <w:rPr>
                <w:bCs/>
                <w:lang w:val="en-US" w:eastAsia="en-CA"/>
              </w:rPr>
            </w:pPr>
            <w:r w:rsidRPr="00182E15">
              <w:rPr>
                <w:bCs/>
                <w:lang w:val="en-US" w:eastAsia="en-CA"/>
              </w:rPr>
              <w:lastRenderedPageBreak/>
              <w:t>CDIP/8/2</w:t>
            </w:r>
          </w:p>
          <w:p w:rsidR="003201BC" w:rsidRPr="00182E15" w:rsidRDefault="003201BC" w:rsidP="002E2661">
            <w:pPr>
              <w:rPr>
                <w:bCs/>
                <w:lang w:val="en-US" w:eastAsia="en-CA"/>
              </w:rPr>
            </w:pPr>
            <w:r w:rsidRPr="00182E15">
              <w:rPr>
                <w:bCs/>
                <w:lang w:val="en-US" w:eastAsia="en-CA"/>
              </w:rPr>
              <w:t>CDIP/9/7</w:t>
            </w:r>
          </w:p>
          <w:p w:rsidR="003201BC" w:rsidRPr="00D21B41" w:rsidRDefault="003201BC" w:rsidP="002E2661">
            <w:pPr>
              <w:rPr>
                <w:bCs/>
                <w:lang w:val="fr-FR" w:eastAsia="en-CA"/>
              </w:rPr>
            </w:pPr>
            <w:r w:rsidRPr="00D21B41">
              <w:rPr>
                <w:bCs/>
                <w:lang w:val="fr-FR" w:eastAsia="en-CA"/>
              </w:rPr>
              <w:t>CDIP/10/2</w:t>
            </w:r>
          </w:p>
          <w:p w:rsidR="003201BC" w:rsidRPr="00D21B41" w:rsidRDefault="003201BC" w:rsidP="002E2661">
            <w:pPr>
              <w:rPr>
                <w:bCs/>
                <w:lang w:val="fr-FR" w:eastAsia="en-CA"/>
              </w:rPr>
            </w:pPr>
            <w:r w:rsidRPr="00D21B41">
              <w:rPr>
                <w:bCs/>
                <w:lang w:val="fr-FR" w:eastAsia="en-CA"/>
              </w:rPr>
              <w:t>CDIP/12/2</w:t>
            </w:r>
          </w:p>
        </w:tc>
      </w:tr>
      <w:tr w:rsidR="003201BC" w:rsidRPr="00182E15" w:rsidTr="007E42D6">
        <w:trPr>
          <w:jc w:val="center"/>
        </w:trPr>
        <w:tc>
          <w:tcPr>
            <w:tcW w:w="780" w:type="dxa"/>
            <w:tcMar>
              <w:top w:w="113" w:type="dxa"/>
              <w:bottom w:w="113" w:type="dxa"/>
            </w:tcMar>
          </w:tcPr>
          <w:p w:rsidR="003201BC" w:rsidRPr="00783F43" w:rsidRDefault="003201BC" w:rsidP="003201BC">
            <w:pPr>
              <w:numPr>
                <w:ilvl w:val="0"/>
                <w:numId w:val="12"/>
              </w:numPr>
              <w:rPr>
                <w:bCs/>
                <w:lang w:val="fr-FR" w:eastAsia="en-CA"/>
              </w:rPr>
            </w:pPr>
          </w:p>
        </w:tc>
        <w:tc>
          <w:tcPr>
            <w:tcW w:w="2511" w:type="dxa"/>
            <w:tcMar>
              <w:top w:w="113" w:type="dxa"/>
              <w:bottom w:w="113" w:type="dxa"/>
            </w:tcMar>
          </w:tcPr>
          <w:p w:rsidR="003201BC" w:rsidRPr="00783F43" w:rsidRDefault="003201BC" w:rsidP="00B80F3D">
            <w:pPr>
              <w:rPr>
                <w:bCs/>
                <w:lang w:val="fr-FR" w:eastAsia="en-CA"/>
              </w:rPr>
            </w:pPr>
            <w:r w:rsidRPr="00783F43">
              <w:rPr>
                <w:bCs/>
                <w:lang w:val="fr-FR" w:eastAsia="en-CA"/>
              </w:rPr>
              <w:t>Dans ses activités, notamment en matière de d</w:t>
            </w:r>
            <w:r>
              <w:rPr>
                <w:bCs/>
                <w:lang w:val="fr-FR" w:eastAsia="en-CA"/>
              </w:rPr>
              <w:t>’</w:t>
            </w:r>
            <w:r w:rsidRPr="00783F43">
              <w:rPr>
                <w:bCs/>
                <w:lang w:val="fr-FR" w:eastAsia="en-CA"/>
              </w:rPr>
              <w:t>établissement de normes, l</w:t>
            </w:r>
            <w:r>
              <w:rPr>
                <w:bCs/>
                <w:lang w:val="fr-FR" w:eastAsia="en-CA"/>
              </w:rPr>
              <w:t>’</w:t>
            </w:r>
            <w:r w:rsidRPr="00783F43">
              <w:rPr>
                <w:bCs/>
                <w:lang w:val="fr-FR" w:eastAsia="en-CA"/>
              </w:rPr>
              <w:t>OMPI devrait tenir compte des éléments de flexibilité prévus par les arrangements internationaux dans le</w:t>
            </w:r>
            <w:r>
              <w:rPr>
                <w:bCs/>
                <w:lang w:val="fr-FR" w:eastAsia="en-CA"/>
              </w:rPr>
              <w:t> </w:t>
            </w:r>
            <w:r w:rsidRPr="00783F43">
              <w:rPr>
                <w:bCs/>
                <w:lang w:val="fr-FR" w:eastAsia="en-CA"/>
              </w:rPr>
              <w:t xml:space="preserve">domaine de la propriété intellectuelle, en particulier ceux qui présentent un intérêt pour les pays en développement et </w:t>
            </w:r>
            <w:r w:rsidRPr="00783F43">
              <w:rPr>
                <w:bCs/>
                <w:lang w:val="fr-FR" w:eastAsia="en-CA"/>
              </w:rPr>
              <w:lastRenderedPageBreak/>
              <w:t>les PMA.</w:t>
            </w:r>
          </w:p>
        </w:tc>
        <w:tc>
          <w:tcPr>
            <w:tcW w:w="2062" w:type="dxa"/>
            <w:shd w:val="clear" w:color="auto" w:fill="auto"/>
            <w:tcMar>
              <w:top w:w="113" w:type="dxa"/>
              <w:bottom w:w="113" w:type="dxa"/>
            </w:tcMar>
          </w:tcPr>
          <w:p w:rsidR="003201BC" w:rsidRPr="00783F43" w:rsidRDefault="003201BC" w:rsidP="002E2661">
            <w:pPr>
              <w:rPr>
                <w:bCs/>
                <w:lang w:val="fr-FR" w:eastAsia="en-CA"/>
              </w:rPr>
            </w:pPr>
            <w:r w:rsidRPr="00783F43">
              <w:rPr>
                <w:bCs/>
                <w:lang w:val="fr-FR" w:eastAsia="en-CA"/>
              </w:rPr>
              <w:lastRenderedPageBreak/>
              <w:t>Examinée dans le cadre des rapports intérimaires (documents CDIP/3/5, CDIP/6/3, CDIP/8/2 et CDIP/10/2).</w:t>
            </w:r>
          </w:p>
          <w:p w:rsidR="003201BC" w:rsidRPr="00783F43" w:rsidRDefault="003201BC" w:rsidP="009E1818">
            <w:pPr>
              <w:rPr>
                <w:bCs/>
                <w:lang w:val="fr-FR" w:eastAsia="en-CA"/>
              </w:rPr>
            </w:pPr>
            <w:r w:rsidRPr="00783F43">
              <w:rPr>
                <w:bCs/>
                <w:lang w:val="fr-FR" w:eastAsia="en-CA"/>
              </w:rPr>
              <w:t xml:space="preserve">La suite du débat dans le cadre des documents CDIP/5/4, CDIP/6/10, CDIP/7/3, CDIP/8/5, </w:t>
            </w:r>
            <w:r w:rsidRPr="00783F43">
              <w:rPr>
                <w:bCs/>
                <w:lang w:val="fr-FR" w:eastAsia="en-CA"/>
              </w:rPr>
              <w:lastRenderedPageBreak/>
              <w:t xml:space="preserve">CDIP/9/11, CDIP/10/10 et CDIP/10/11. </w:t>
            </w:r>
            <w:r>
              <w:rPr>
                <w:bCs/>
                <w:lang w:val="fr-FR" w:eastAsia="en-CA"/>
              </w:rPr>
              <w:t xml:space="preserve"> </w:t>
            </w:r>
          </w:p>
        </w:tc>
        <w:tc>
          <w:tcPr>
            <w:tcW w:w="5954" w:type="dxa"/>
            <w:shd w:val="clear" w:color="auto" w:fill="auto"/>
            <w:tcMar>
              <w:top w:w="113" w:type="dxa"/>
              <w:bottom w:w="113" w:type="dxa"/>
            </w:tcMar>
          </w:tcPr>
          <w:p w:rsidR="003201BC" w:rsidRPr="00783F43" w:rsidRDefault="003201BC" w:rsidP="002E2661">
            <w:pPr>
              <w:rPr>
                <w:bCs/>
                <w:lang w:val="fr-FR" w:eastAsia="en-CA"/>
              </w:rPr>
            </w:pPr>
            <w:r w:rsidRPr="00783F43">
              <w:rPr>
                <w:bCs/>
                <w:lang w:val="fr-FR" w:eastAsia="en-CA"/>
              </w:rPr>
              <w:lastRenderedPageBreak/>
              <w:t>En cours d</w:t>
            </w:r>
            <w:r>
              <w:rPr>
                <w:bCs/>
                <w:lang w:val="fr-FR" w:eastAsia="en-CA"/>
              </w:rPr>
              <w:t>’</w:t>
            </w:r>
            <w:r w:rsidRPr="00783F43">
              <w:rPr>
                <w:bCs/>
                <w:lang w:val="fr-FR" w:eastAsia="en-CA"/>
              </w:rPr>
              <w:t>application depuis l</w:t>
            </w:r>
            <w:r>
              <w:rPr>
                <w:bCs/>
                <w:lang w:val="fr-FR" w:eastAsia="en-CA"/>
              </w:rPr>
              <w:t>’</w:t>
            </w:r>
            <w:r w:rsidRPr="00783F43">
              <w:rPr>
                <w:bCs/>
                <w:lang w:val="fr-FR" w:eastAsia="en-CA"/>
              </w:rPr>
              <w:t>adoption du Plan d</w:t>
            </w:r>
            <w:r>
              <w:rPr>
                <w:bCs/>
                <w:lang w:val="fr-FR" w:eastAsia="en-CA"/>
              </w:rPr>
              <w:t>’</w:t>
            </w:r>
            <w:r w:rsidRPr="00783F43">
              <w:rPr>
                <w:bCs/>
                <w:lang w:val="fr-FR" w:eastAsia="en-CA"/>
              </w:rPr>
              <w:t>action pour le développement en octobre 2007.</w:t>
            </w:r>
          </w:p>
          <w:p w:rsidR="003201BC" w:rsidRPr="00783F43" w:rsidRDefault="003201BC" w:rsidP="00B73323">
            <w:pPr>
              <w:rPr>
                <w:bCs/>
                <w:lang w:val="fr-FR" w:eastAsia="en-CA"/>
              </w:rPr>
            </w:pPr>
          </w:p>
          <w:p w:rsidR="003201BC" w:rsidRPr="00783F43" w:rsidRDefault="003201BC" w:rsidP="002E2661">
            <w:pPr>
              <w:rPr>
                <w:bCs/>
                <w:lang w:val="fr-FR" w:eastAsia="en-CA"/>
              </w:rPr>
            </w:pPr>
            <w:r w:rsidRPr="00783F43">
              <w:rPr>
                <w:bCs/>
                <w:lang w:val="fr-FR" w:eastAsia="en-CA"/>
              </w:rPr>
              <w:t xml:space="preserve">Les documents sur les flexibilités liées aux brevets dans le cadre juridique multilatéral et leur application législative </w:t>
            </w:r>
            <w:proofErr w:type="gramStart"/>
            <w:r w:rsidRPr="00783F43">
              <w:rPr>
                <w:bCs/>
                <w:lang w:val="fr-FR" w:eastAsia="en-CA"/>
              </w:rPr>
              <w:t>aux échelons national</w:t>
            </w:r>
            <w:proofErr w:type="gramEnd"/>
            <w:r w:rsidRPr="00783F43">
              <w:rPr>
                <w:bCs/>
                <w:lang w:val="fr-FR" w:eastAsia="en-CA"/>
              </w:rPr>
              <w:t xml:space="preserve"> et régional (première partie et seconde partie) (CDIP/5/4 et CDIP/7/3) contribuent à traiter cette recommandation.</w:t>
            </w:r>
          </w:p>
          <w:p w:rsidR="003201BC" w:rsidRPr="00783F43" w:rsidRDefault="003201BC" w:rsidP="00B73323">
            <w:pPr>
              <w:rPr>
                <w:bCs/>
                <w:lang w:val="fr-FR" w:eastAsia="en-CA"/>
              </w:rPr>
            </w:pPr>
          </w:p>
          <w:p w:rsidR="003201BC" w:rsidRDefault="003201BC" w:rsidP="001372CA">
            <w:pPr>
              <w:rPr>
                <w:bCs/>
                <w:lang w:val="fr-FR" w:eastAsia="en-CA"/>
              </w:rPr>
            </w:pPr>
            <w:r w:rsidRPr="00783F43">
              <w:rPr>
                <w:bCs/>
                <w:highlight w:val="white"/>
                <w:lang w:val="fr-FR" w:eastAsia="en-CA"/>
              </w:rPr>
              <w:t xml:space="preserve">En outre, le comité a examiné un document sur les </w:t>
            </w:r>
            <w:r w:rsidRPr="00783F43">
              <w:rPr>
                <w:bCs/>
                <w:lang w:val="fr-FR" w:eastAsia="en-CA"/>
              </w:rPr>
              <w:t>travaux futurs concernant les éléments de flexibilité relatifs aux brevets dans le cadre juridique multilatéral (</w:t>
            </w:r>
            <w:r w:rsidRPr="00783F43">
              <w:rPr>
                <w:bCs/>
                <w:highlight w:val="white"/>
                <w:lang w:val="fr-FR" w:eastAsia="en-CA"/>
              </w:rPr>
              <w:t>CDIP/10/11</w:t>
            </w:r>
            <w:r w:rsidRPr="00783F43">
              <w:rPr>
                <w:bCs/>
                <w:lang w:val="fr-FR" w:eastAsia="en-CA"/>
              </w:rPr>
              <w:t xml:space="preserve"> </w:t>
            </w:r>
            <w:r w:rsidRPr="00783F43">
              <w:rPr>
                <w:bCs/>
                <w:highlight w:val="white"/>
                <w:lang w:val="fr-FR" w:eastAsia="en-CA"/>
              </w:rPr>
              <w:t>et CDIP/10/11</w:t>
            </w:r>
            <w:r>
              <w:rPr>
                <w:bCs/>
                <w:lang w:val="fr-FR" w:eastAsia="en-CA"/>
              </w:rPr>
              <w:t> </w:t>
            </w:r>
            <w:proofErr w:type="spellStart"/>
            <w:r w:rsidRPr="00783F43">
              <w:rPr>
                <w:bCs/>
                <w:lang w:val="fr-FR" w:eastAsia="en-CA"/>
              </w:rPr>
              <w:t>Add</w:t>
            </w:r>
            <w:proofErr w:type="spellEnd"/>
            <w:r w:rsidRPr="00783F43">
              <w:rPr>
                <w:bCs/>
                <w:lang w:val="fr-FR" w:eastAsia="en-CA"/>
              </w:rPr>
              <w:t>.) au cours de sa dixième</w:t>
            </w:r>
            <w:r>
              <w:rPr>
                <w:bCs/>
                <w:lang w:val="fr-FR" w:eastAsia="en-CA"/>
              </w:rPr>
              <w:t> </w:t>
            </w:r>
            <w:r w:rsidRPr="00783F43">
              <w:rPr>
                <w:bCs/>
                <w:lang w:val="fr-FR" w:eastAsia="en-CA"/>
              </w:rPr>
              <w:t xml:space="preserve">session. </w:t>
            </w:r>
            <w:r>
              <w:rPr>
                <w:bCs/>
                <w:lang w:val="fr-FR" w:eastAsia="en-CA"/>
              </w:rPr>
              <w:t xml:space="preserve"> </w:t>
            </w:r>
            <w:r w:rsidRPr="00783F43">
              <w:rPr>
                <w:bCs/>
                <w:lang w:val="fr-FR" w:eastAsia="en-CA"/>
              </w:rPr>
              <w:t>Ces</w:t>
            </w:r>
            <w:r>
              <w:rPr>
                <w:bCs/>
                <w:lang w:val="fr-FR" w:eastAsia="en-CA"/>
              </w:rPr>
              <w:t> </w:t>
            </w:r>
            <w:r w:rsidRPr="00783F43">
              <w:rPr>
                <w:bCs/>
                <w:lang w:val="fr-FR" w:eastAsia="en-CA"/>
              </w:rPr>
              <w:t>documents peuvent être consultés aux adresses suivantes</w:t>
            </w:r>
            <w:r>
              <w:rPr>
                <w:bCs/>
                <w:lang w:val="fr-FR" w:eastAsia="en-CA"/>
              </w:rPr>
              <w:t> </w:t>
            </w:r>
            <w:r w:rsidRPr="00783F43">
              <w:rPr>
                <w:bCs/>
                <w:lang w:val="fr-FR" w:eastAsia="en-CA"/>
              </w:rPr>
              <w:t>:</w:t>
            </w:r>
          </w:p>
          <w:p w:rsidR="003201BC" w:rsidRPr="00783F43" w:rsidRDefault="00182E15" w:rsidP="007E42D6">
            <w:pPr>
              <w:rPr>
                <w:bCs/>
                <w:lang w:val="fr-FR" w:eastAsia="en-CA"/>
              </w:rPr>
            </w:pPr>
            <w:hyperlink r:id="rId21" w:history="1">
              <w:r w:rsidR="003201BC" w:rsidRPr="0071097B">
                <w:rPr>
                  <w:rStyle w:val="Hyperlink"/>
                  <w:highlight w:val="white"/>
                </w:rPr>
                <w:t>http://www.wipo.int/meetings/fr/doc_details.jsp?doc_id=217942</w:t>
              </w:r>
            </w:hyperlink>
            <w:r w:rsidR="003201BC" w:rsidRPr="00BA7184">
              <w:rPr>
                <w:bCs/>
                <w:highlight w:val="white"/>
                <w:lang w:val="fr-FR" w:eastAsia="en-CA"/>
              </w:rPr>
              <w:t xml:space="preserve"> </w:t>
            </w:r>
            <w:r w:rsidR="003201BC" w:rsidRPr="00BA7184">
              <w:rPr>
                <w:bCs/>
                <w:lang w:val="fr-FR" w:eastAsia="en-CA"/>
              </w:rPr>
              <w:t xml:space="preserve">et </w:t>
            </w:r>
            <w:hyperlink r:id="rId22" w:history="1">
              <w:r w:rsidR="003201BC" w:rsidRPr="0071097B">
                <w:rPr>
                  <w:rStyle w:val="Hyperlink"/>
                </w:rPr>
                <w:t>http://www.wipo.int/meetings/fr/doc_details.jsp?doc_id=220342</w:t>
              </w:r>
            </w:hyperlink>
          </w:p>
        </w:tc>
        <w:tc>
          <w:tcPr>
            <w:tcW w:w="1701" w:type="dxa"/>
            <w:shd w:val="clear" w:color="auto" w:fill="auto"/>
            <w:tcMar>
              <w:top w:w="113" w:type="dxa"/>
              <w:bottom w:w="113" w:type="dxa"/>
            </w:tcMar>
          </w:tcPr>
          <w:p w:rsidR="003201BC" w:rsidRPr="00783F43" w:rsidRDefault="003201BC" w:rsidP="002E2661">
            <w:pPr>
              <w:rPr>
                <w:bCs/>
                <w:lang w:val="fr-FR" w:eastAsia="en-CA"/>
              </w:rPr>
            </w:pPr>
            <w:r w:rsidRPr="00783F43">
              <w:rPr>
                <w:bCs/>
                <w:lang w:val="fr-FR" w:eastAsia="en-CA"/>
              </w:rPr>
              <w:lastRenderedPageBreak/>
              <w:t>CDIP/1/3</w:t>
            </w:r>
          </w:p>
          <w:p w:rsidR="003201BC" w:rsidRPr="00783F43" w:rsidRDefault="003201BC" w:rsidP="00B73323">
            <w:pPr>
              <w:rPr>
                <w:bCs/>
                <w:lang w:val="fr-FR" w:eastAsia="en-CA"/>
              </w:rPr>
            </w:pPr>
          </w:p>
          <w:p w:rsidR="003201BC" w:rsidRPr="00783F43" w:rsidRDefault="003201BC" w:rsidP="00B73323">
            <w:pPr>
              <w:rPr>
                <w:bCs/>
                <w:lang w:val="fr-FR" w:eastAsia="en-CA"/>
              </w:rPr>
            </w:pPr>
          </w:p>
          <w:p w:rsidR="003201BC" w:rsidRPr="00783F43" w:rsidRDefault="003201BC" w:rsidP="00B73323">
            <w:pPr>
              <w:rPr>
                <w:bCs/>
                <w:lang w:val="fr-FR" w:eastAsia="en-CA"/>
              </w:rPr>
            </w:pPr>
          </w:p>
        </w:tc>
        <w:tc>
          <w:tcPr>
            <w:tcW w:w="1609" w:type="dxa"/>
            <w:tcMar>
              <w:top w:w="113" w:type="dxa"/>
              <w:bottom w:w="113" w:type="dxa"/>
            </w:tcMar>
          </w:tcPr>
          <w:p w:rsidR="003201BC" w:rsidRPr="00182E15" w:rsidRDefault="003201BC" w:rsidP="002E2661">
            <w:pPr>
              <w:rPr>
                <w:bCs/>
                <w:lang w:val="en-US" w:eastAsia="en-CA"/>
              </w:rPr>
            </w:pPr>
            <w:r w:rsidRPr="00182E15">
              <w:rPr>
                <w:bCs/>
                <w:lang w:val="en-US" w:eastAsia="en-CA"/>
              </w:rPr>
              <w:t>CDIP/3/5</w:t>
            </w:r>
          </w:p>
          <w:p w:rsidR="003201BC" w:rsidRPr="00182E15" w:rsidRDefault="003201BC" w:rsidP="002E2661">
            <w:pPr>
              <w:rPr>
                <w:bCs/>
                <w:lang w:val="en-US" w:eastAsia="en-CA"/>
              </w:rPr>
            </w:pPr>
            <w:r w:rsidRPr="00182E15">
              <w:rPr>
                <w:bCs/>
                <w:lang w:val="en-US" w:eastAsia="en-CA"/>
              </w:rPr>
              <w:t>CDIP/6/3</w:t>
            </w:r>
          </w:p>
          <w:p w:rsidR="003201BC" w:rsidRPr="00182E15" w:rsidRDefault="003201BC" w:rsidP="002E2661">
            <w:pPr>
              <w:rPr>
                <w:bCs/>
                <w:lang w:val="en-US" w:eastAsia="en-CA"/>
              </w:rPr>
            </w:pPr>
            <w:r w:rsidRPr="00182E15">
              <w:rPr>
                <w:bCs/>
                <w:lang w:val="en-US" w:eastAsia="en-CA"/>
              </w:rPr>
              <w:t>CDIP/8/2</w:t>
            </w:r>
          </w:p>
          <w:p w:rsidR="003201BC" w:rsidRPr="00182E15" w:rsidRDefault="003201BC" w:rsidP="002E2661">
            <w:pPr>
              <w:rPr>
                <w:bCs/>
                <w:lang w:val="en-US" w:eastAsia="en-CA"/>
              </w:rPr>
            </w:pPr>
            <w:r w:rsidRPr="00182E15">
              <w:rPr>
                <w:bCs/>
                <w:lang w:val="en-US" w:eastAsia="en-CA"/>
              </w:rPr>
              <w:t>CDIP/10/2</w:t>
            </w:r>
          </w:p>
          <w:p w:rsidR="003201BC" w:rsidRPr="00182E15" w:rsidRDefault="003201BC" w:rsidP="002E2661">
            <w:pPr>
              <w:rPr>
                <w:bCs/>
                <w:lang w:val="en-US" w:eastAsia="en-CA"/>
              </w:rPr>
            </w:pPr>
            <w:r w:rsidRPr="00182E15">
              <w:rPr>
                <w:bCs/>
                <w:lang w:val="en-US" w:eastAsia="en-CA"/>
              </w:rPr>
              <w:t>CDIP/12/2</w:t>
            </w:r>
          </w:p>
        </w:tc>
      </w:tr>
      <w:tr w:rsidR="003201BC" w:rsidRPr="00182E15" w:rsidTr="007E42D6">
        <w:trPr>
          <w:jc w:val="center"/>
        </w:trPr>
        <w:tc>
          <w:tcPr>
            <w:tcW w:w="780" w:type="dxa"/>
            <w:tcMar>
              <w:top w:w="113" w:type="dxa"/>
              <w:bottom w:w="113" w:type="dxa"/>
            </w:tcMar>
          </w:tcPr>
          <w:p w:rsidR="003201BC" w:rsidRPr="00182E15" w:rsidRDefault="003201BC" w:rsidP="003201BC">
            <w:pPr>
              <w:numPr>
                <w:ilvl w:val="0"/>
                <w:numId w:val="12"/>
              </w:numPr>
              <w:rPr>
                <w:bCs/>
                <w:lang w:val="en-US" w:eastAsia="en-CA"/>
              </w:rPr>
            </w:pPr>
          </w:p>
        </w:tc>
        <w:tc>
          <w:tcPr>
            <w:tcW w:w="2511" w:type="dxa"/>
            <w:tcMar>
              <w:top w:w="113" w:type="dxa"/>
              <w:bottom w:w="113" w:type="dxa"/>
            </w:tcMar>
          </w:tcPr>
          <w:p w:rsidR="003201BC" w:rsidRPr="00783F43" w:rsidRDefault="003201BC" w:rsidP="002E2661">
            <w:pPr>
              <w:rPr>
                <w:bCs/>
                <w:lang w:val="fr-FR" w:eastAsia="en-CA"/>
              </w:rPr>
            </w:pPr>
            <w:r w:rsidRPr="00783F43">
              <w:rPr>
                <w:bCs/>
                <w:lang w:val="fr-FR" w:eastAsia="en-CA"/>
              </w:rPr>
              <w:t>Inviter instamment le comité intergouvernemental à accélérer le processus concernant la protection des ressources génétiques, des savoirs traditionnels et du folklore, sans préjudice du résultat, y compris l</w:t>
            </w:r>
            <w:r>
              <w:rPr>
                <w:bCs/>
                <w:lang w:val="fr-FR" w:eastAsia="en-CA"/>
              </w:rPr>
              <w:t>’</w:t>
            </w:r>
            <w:r w:rsidRPr="00783F43">
              <w:rPr>
                <w:bCs/>
                <w:lang w:val="fr-FR" w:eastAsia="en-CA"/>
              </w:rPr>
              <w:t>élaboration éventuelle d</w:t>
            </w:r>
            <w:r>
              <w:rPr>
                <w:bCs/>
                <w:lang w:val="fr-FR" w:eastAsia="en-CA"/>
              </w:rPr>
              <w:t>’</w:t>
            </w:r>
            <w:r w:rsidRPr="00783F43">
              <w:rPr>
                <w:bCs/>
                <w:lang w:val="fr-FR" w:eastAsia="en-CA"/>
              </w:rPr>
              <w:t>un ou plusieurs instruments internationaux.</w:t>
            </w:r>
          </w:p>
        </w:tc>
        <w:tc>
          <w:tcPr>
            <w:tcW w:w="2062" w:type="dxa"/>
            <w:shd w:val="clear" w:color="auto" w:fill="auto"/>
            <w:tcMar>
              <w:top w:w="113" w:type="dxa"/>
              <w:bottom w:w="113" w:type="dxa"/>
            </w:tcMar>
          </w:tcPr>
          <w:p w:rsidR="003201BC" w:rsidRPr="00783F43" w:rsidRDefault="003201BC" w:rsidP="002E2661">
            <w:pPr>
              <w:rPr>
                <w:bCs/>
                <w:lang w:val="fr-FR" w:eastAsia="en-CA"/>
              </w:rPr>
            </w:pPr>
            <w:r w:rsidRPr="00783F43">
              <w:rPr>
                <w:bCs/>
                <w:lang w:val="fr-FR" w:eastAsia="en-CA"/>
              </w:rPr>
              <w:t>Examinée dans le cadre du rapport intérimaire (documents CDIP/3/5, CDIP/6/3 et CDIP/8/2).</w:t>
            </w:r>
          </w:p>
        </w:tc>
        <w:tc>
          <w:tcPr>
            <w:tcW w:w="5954" w:type="dxa"/>
            <w:shd w:val="clear" w:color="auto" w:fill="auto"/>
            <w:tcMar>
              <w:top w:w="113" w:type="dxa"/>
              <w:bottom w:w="113" w:type="dxa"/>
            </w:tcMar>
          </w:tcPr>
          <w:p w:rsidR="003201BC" w:rsidRPr="00783F43" w:rsidRDefault="003201BC" w:rsidP="002E2661">
            <w:pPr>
              <w:rPr>
                <w:bCs/>
                <w:lang w:val="fr-FR" w:eastAsia="en-CA"/>
              </w:rPr>
            </w:pPr>
            <w:r w:rsidRPr="00783F43">
              <w:rPr>
                <w:bCs/>
                <w:lang w:val="fr-FR" w:eastAsia="en-CA"/>
              </w:rPr>
              <w:t>En cours d</w:t>
            </w:r>
            <w:r>
              <w:rPr>
                <w:bCs/>
                <w:lang w:val="fr-FR" w:eastAsia="en-CA"/>
              </w:rPr>
              <w:t>’</w:t>
            </w:r>
            <w:r w:rsidRPr="00783F43">
              <w:rPr>
                <w:bCs/>
                <w:lang w:val="fr-FR" w:eastAsia="en-CA"/>
              </w:rPr>
              <w:t>application depuis l</w:t>
            </w:r>
            <w:r>
              <w:rPr>
                <w:bCs/>
                <w:lang w:val="fr-FR" w:eastAsia="en-CA"/>
              </w:rPr>
              <w:t>’</w:t>
            </w:r>
            <w:r w:rsidRPr="00783F43">
              <w:rPr>
                <w:bCs/>
                <w:lang w:val="fr-FR" w:eastAsia="en-CA"/>
              </w:rPr>
              <w:t>adoption du Plan d</w:t>
            </w:r>
            <w:r>
              <w:rPr>
                <w:bCs/>
                <w:lang w:val="fr-FR" w:eastAsia="en-CA"/>
              </w:rPr>
              <w:t>’</w:t>
            </w:r>
            <w:r w:rsidRPr="00783F43">
              <w:rPr>
                <w:bCs/>
                <w:lang w:val="fr-FR" w:eastAsia="en-CA"/>
              </w:rPr>
              <w:t>action pour le développement en octobre 2007.</w:t>
            </w:r>
          </w:p>
          <w:p w:rsidR="003201BC" w:rsidRPr="00783F43" w:rsidRDefault="003201BC" w:rsidP="00B73323">
            <w:pPr>
              <w:rPr>
                <w:bCs/>
                <w:lang w:val="fr-FR" w:eastAsia="en-CA"/>
              </w:rPr>
            </w:pPr>
          </w:p>
          <w:p w:rsidR="003201BC" w:rsidRPr="00783F43" w:rsidRDefault="003201BC" w:rsidP="00B73323">
            <w:pPr>
              <w:rPr>
                <w:bCs/>
                <w:highlight w:val="white"/>
                <w:lang w:val="fr-FR" w:eastAsia="en-CA"/>
              </w:rPr>
            </w:pPr>
            <w:r w:rsidRPr="00783F43">
              <w:rPr>
                <w:bCs/>
                <w:highlight w:val="white"/>
                <w:lang w:val="fr-FR" w:eastAsia="en-CA"/>
              </w:rPr>
              <w:t>En</w:t>
            </w:r>
            <w:r>
              <w:rPr>
                <w:bCs/>
                <w:highlight w:val="white"/>
                <w:lang w:val="fr-FR" w:eastAsia="en-CA"/>
              </w:rPr>
              <w:t> </w:t>
            </w:r>
            <w:r w:rsidRPr="00783F43">
              <w:rPr>
                <w:bCs/>
                <w:highlight w:val="white"/>
                <w:lang w:val="fr-FR" w:eastAsia="en-CA"/>
              </w:rPr>
              <w:t>2013, l</w:t>
            </w:r>
            <w:r>
              <w:rPr>
                <w:bCs/>
                <w:highlight w:val="white"/>
                <w:lang w:val="fr-FR" w:eastAsia="en-CA"/>
              </w:rPr>
              <w:t>’</w:t>
            </w:r>
            <w:r w:rsidRPr="00783F43">
              <w:rPr>
                <w:bCs/>
                <w:highlight w:val="white"/>
                <w:lang w:val="fr-FR" w:eastAsia="en-CA"/>
              </w:rPr>
              <w:t>Assemblée générale de l</w:t>
            </w:r>
            <w:r>
              <w:rPr>
                <w:bCs/>
                <w:highlight w:val="white"/>
                <w:lang w:val="fr-FR" w:eastAsia="en-CA"/>
              </w:rPr>
              <w:t>’</w:t>
            </w:r>
            <w:r w:rsidRPr="00783F43">
              <w:rPr>
                <w:bCs/>
                <w:highlight w:val="white"/>
                <w:lang w:val="fr-FR" w:eastAsia="en-CA"/>
              </w:rPr>
              <w:t>OMPI a étendu le mandat de l</w:t>
            </w:r>
            <w:r>
              <w:rPr>
                <w:bCs/>
                <w:highlight w:val="white"/>
                <w:lang w:val="fr-FR" w:eastAsia="en-CA"/>
              </w:rPr>
              <w:t>’</w:t>
            </w:r>
            <w:r w:rsidRPr="00783F43">
              <w:rPr>
                <w:bCs/>
                <w:highlight w:val="white"/>
                <w:lang w:val="fr-FR" w:eastAsia="en-CA"/>
              </w:rPr>
              <w:t>IGC à l</w:t>
            </w:r>
            <w:r>
              <w:rPr>
                <w:bCs/>
                <w:highlight w:val="white"/>
                <w:lang w:val="fr-FR" w:eastAsia="en-CA"/>
              </w:rPr>
              <w:t>’</w:t>
            </w:r>
            <w:r w:rsidRPr="00783F43">
              <w:rPr>
                <w:bCs/>
                <w:highlight w:val="white"/>
                <w:lang w:val="fr-FR" w:eastAsia="en-CA"/>
              </w:rPr>
              <w:t>exercice biennal</w:t>
            </w:r>
            <w:r>
              <w:rPr>
                <w:bCs/>
                <w:highlight w:val="white"/>
                <w:lang w:val="fr-FR" w:eastAsia="en-CA"/>
              </w:rPr>
              <w:t> </w:t>
            </w:r>
            <w:r w:rsidRPr="00783F43">
              <w:rPr>
                <w:bCs/>
                <w:highlight w:val="white"/>
                <w:lang w:val="fr-FR" w:eastAsia="en-CA"/>
              </w:rPr>
              <w:t>2014</w:t>
            </w:r>
            <w:r>
              <w:rPr>
                <w:bCs/>
                <w:highlight w:val="white"/>
                <w:lang w:val="fr-FR" w:eastAsia="en-CA"/>
              </w:rPr>
              <w:t>-</w:t>
            </w:r>
            <w:r w:rsidRPr="00783F43">
              <w:rPr>
                <w:bCs/>
                <w:highlight w:val="white"/>
                <w:lang w:val="fr-FR" w:eastAsia="en-CA"/>
              </w:rPr>
              <w:t>2015.</w:t>
            </w:r>
          </w:p>
          <w:p w:rsidR="003201BC" w:rsidRPr="00783F43" w:rsidRDefault="003201BC" w:rsidP="00B73323">
            <w:pPr>
              <w:rPr>
                <w:bCs/>
                <w:lang w:val="fr-FR" w:eastAsia="en-CA"/>
              </w:rPr>
            </w:pPr>
          </w:p>
          <w:p w:rsidR="003201BC" w:rsidRDefault="003201BC" w:rsidP="002E2661">
            <w:pPr>
              <w:rPr>
                <w:lang w:val="fr-FR"/>
              </w:rPr>
            </w:pPr>
            <w:r w:rsidRPr="00783F43">
              <w:rPr>
                <w:lang w:val="fr-FR"/>
              </w:rPr>
              <w:t>L</w:t>
            </w:r>
            <w:r>
              <w:rPr>
                <w:lang w:val="fr-FR"/>
              </w:rPr>
              <w:t>’</w:t>
            </w:r>
            <w:r w:rsidRPr="00783F43">
              <w:rPr>
                <w:lang w:val="fr-FR"/>
              </w:rPr>
              <w:t>IGC s</w:t>
            </w:r>
            <w:r>
              <w:rPr>
                <w:lang w:val="fr-FR"/>
              </w:rPr>
              <w:t>’</w:t>
            </w:r>
            <w:r w:rsidRPr="00783F43">
              <w:rPr>
                <w:lang w:val="fr-FR"/>
              </w:rPr>
              <w:t>est réuni trois fois en 2013.</w:t>
            </w:r>
          </w:p>
          <w:p w:rsidR="003201BC" w:rsidRPr="00783F43" w:rsidRDefault="003201BC" w:rsidP="00B73323">
            <w:pPr>
              <w:rPr>
                <w:lang w:val="fr-FR"/>
              </w:rPr>
            </w:pPr>
          </w:p>
        </w:tc>
        <w:tc>
          <w:tcPr>
            <w:tcW w:w="1701" w:type="dxa"/>
            <w:shd w:val="clear" w:color="auto" w:fill="auto"/>
            <w:tcMar>
              <w:top w:w="113" w:type="dxa"/>
              <w:bottom w:w="113" w:type="dxa"/>
            </w:tcMar>
          </w:tcPr>
          <w:p w:rsidR="003201BC" w:rsidRPr="00783F43" w:rsidRDefault="003201BC" w:rsidP="002E2661">
            <w:pPr>
              <w:rPr>
                <w:bCs/>
                <w:lang w:val="fr-FR" w:eastAsia="en-CA"/>
              </w:rPr>
            </w:pPr>
            <w:r w:rsidRPr="00783F43">
              <w:rPr>
                <w:bCs/>
                <w:lang w:val="fr-FR" w:eastAsia="en-CA"/>
              </w:rPr>
              <w:t>CDIP/1/3</w:t>
            </w:r>
          </w:p>
          <w:p w:rsidR="003201BC" w:rsidRPr="00783F43" w:rsidRDefault="003201BC" w:rsidP="00B73323">
            <w:pPr>
              <w:rPr>
                <w:bCs/>
                <w:lang w:val="fr-FR" w:eastAsia="en-CA"/>
              </w:rPr>
            </w:pPr>
          </w:p>
          <w:p w:rsidR="003201BC" w:rsidRPr="00783F43" w:rsidRDefault="003201BC" w:rsidP="00B73323">
            <w:pPr>
              <w:rPr>
                <w:bCs/>
                <w:lang w:val="fr-FR" w:eastAsia="en-CA"/>
              </w:rPr>
            </w:pPr>
          </w:p>
        </w:tc>
        <w:tc>
          <w:tcPr>
            <w:tcW w:w="1609" w:type="dxa"/>
            <w:tcMar>
              <w:top w:w="113" w:type="dxa"/>
              <w:bottom w:w="113" w:type="dxa"/>
            </w:tcMar>
          </w:tcPr>
          <w:p w:rsidR="003201BC" w:rsidRPr="00182E15" w:rsidRDefault="003201BC" w:rsidP="002E2661">
            <w:pPr>
              <w:rPr>
                <w:bCs/>
                <w:lang w:val="en-US" w:eastAsia="en-CA"/>
              </w:rPr>
            </w:pPr>
            <w:r w:rsidRPr="00182E15">
              <w:rPr>
                <w:bCs/>
                <w:lang w:val="en-US" w:eastAsia="en-CA"/>
              </w:rPr>
              <w:t>CDIP/3/5</w:t>
            </w:r>
          </w:p>
          <w:p w:rsidR="003201BC" w:rsidRPr="00182E15" w:rsidRDefault="003201BC" w:rsidP="002E2661">
            <w:pPr>
              <w:rPr>
                <w:bCs/>
                <w:lang w:val="en-US" w:eastAsia="en-CA"/>
              </w:rPr>
            </w:pPr>
            <w:r w:rsidRPr="00182E15">
              <w:rPr>
                <w:bCs/>
                <w:lang w:val="en-US" w:eastAsia="en-CA"/>
              </w:rPr>
              <w:t>CDIP/6/3</w:t>
            </w:r>
          </w:p>
          <w:p w:rsidR="003201BC" w:rsidRPr="00182E15" w:rsidRDefault="003201BC" w:rsidP="002E2661">
            <w:pPr>
              <w:rPr>
                <w:bCs/>
                <w:lang w:val="en-US" w:eastAsia="en-CA"/>
              </w:rPr>
            </w:pPr>
            <w:r w:rsidRPr="00182E15">
              <w:rPr>
                <w:bCs/>
                <w:lang w:val="en-US" w:eastAsia="en-CA"/>
              </w:rPr>
              <w:t>CDIP/8/2</w:t>
            </w:r>
          </w:p>
          <w:p w:rsidR="003201BC" w:rsidRPr="00182E15" w:rsidRDefault="003201BC" w:rsidP="002E2661">
            <w:pPr>
              <w:rPr>
                <w:bCs/>
                <w:lang w:val="en-US" w:eastAsia="en-CA"/>
              </w:rPr>
            </w:pPr>
            <w:r w:rsidRPr="00182E15">
              <w:rPr>
                <w:bCs/>
                <w:lang w:val="en-US" w:eastAsia="en-CA"/>
              </w:rPr>
              <w:t>CDIP/10/2</w:t>
            </w:r>
          </w:p>
          <w:p w:rsidR="003201BC" w:rsidRPr="00182E15" w:rsidRDefault="003201BC" w:rsidP="002E2661">
            <w:pPr>
              <w:rPr>
                <w:bCs/>
                <w:lang w:val="en-US" w:eastAsia="en-CA"/>
              </w:rPr>
            </w:pPr>
            <w:r w:rsidRPr="00182E15">
              <w:rPr>
                <w:bCs/>
                <w:lang w:val="en-US" w:eastAsia="en-CA"/>
              </w:rPr>
              <w:t>CDIP/12/2</w:t>
            </w:r>
          </w:p>
        </w:tc>
      </w:tr>
      <w:tr w:rsidR="003201BC" w:rsidRPr="00783F43" w:rsidTr="007E42D6">
        <w:trPr>
          <w:jc w:val="center"/>
        </w:trPr>
        <w:tc>
          <w:tcPr>
            <w:tcW w:w="780" w:type="dxa"/>
            <w:tcMar>
              <w:top w:w="113" w:type="dxa"/>
              <w:bottom w:w="113" w:type="dxa"/>
            </w:tcMar>
          </w:tcPr>
          <w:p w:rsidR="003201BC" w:rsidRPr="00182E15" w:rsidRDefault="003201BC" w:rsidP="003201BC">
            <w:pPr>
              <w:numPr>
                <w:ilvl w:val="0"/>
                <w:numId w:val="12"/>
              </w:numPr>
              <w:rPr>
                <w:bCs/>
                <w:lang w:val="en-US" w:eastAsia="en-CA"/>
              </w:rPr>
            </w:pPr>
          </w:p>
        </w:tc>
        <w:tc>
          <w:tcPr>
            <w:tcW w:w="2511" w:type="dxa"/>
            <w:tcMar>
              <w:top w:w="113" w:type="dxa"/>
              <w:bottom w:w="113" w:type="dxa"/>
            </w:tcMar>
          </w:tcPr>
          <w:p w:rsidR="003201BC" w:rsidRPr="00783F43" w:rsidRDefault="003201BC" w:rsidP="001E0559">
            <w:pPr>
              <w:rPr>
                <w:bCs/>
                <w:lang w:val="fr-FR" w:eastAsia="en-CA"/>
              </w:rPr>
            </w:pPr>
            <w:r w:rsidRPr="00783F43">
              <w:rPr>
                <w:bCs/>
                <w:lang w:val="fr-FR" w:eastAsia="en-CA"/>
              </w:rPr>
              <w:t>Engager les discussions sur les moyens à mettre en</w:t>
            </w:r>
            <w:r>
              <w:rPr>
                <w:bCs/>
                <w:lang w:val="fr-FR" w:eastAsia="en-CA"/>
              </w:rPr>
              <w:t> </w:t>
            </w:r>
            <w:r w:rsidRPr="00783F43">
              <w:rPr>
                <w:bCs/>
                <w:lang w:val="fr-FR" w:eastAsia="en-CA"/>
              </w:rPr>
              <w:t>œuvre, dans le cadre du mandat de l</w:t>
            </w:r>
            <w:r>
              <w:rPr>
                <w:bCs/>
                <w:lang w:val="fr-FR" w:eastAsia="en-CA"/>
              </w:rPr>
              <w:t>’</w:t>
            </w:r>
            <w:r w:rsidRPr="00783F43">
              <w:rPr>
                <w:bCs/>
                <w:lang w:val="fr-FR" w:eastAsia="en-CA"/>
              </w:rPr>
              <w:t>OMPI, pour faciliter davantage l</w:t>
            </w:r>
            <w:r>
              <w:rPr>
                <w:bCs/>
                <w:lang w:val="fr-FR" w:eastAsia="en-CA"/>
              </w:rPr>
              <w:t>’</w:t>
            </w:r>
            <w:r w:rsidRPr="00783F43">
              <w:rPr>
                <w:bCs/>
                <w:lang w:val="fr-FR" w:eastAsia="en-CA"/>
              </w:rPr>
              <w:t xml:space="preserve">accès des pays en développement et des PMA aux savoirs et à la technologie afin </w:t>
            </w:r>
            <w:r w:rsidRPr="00783F43">
              <w:rPr>
                <w:bCs/>
                <w:lang w:val="fr-FR" w:eastAsia="en-CA"/>
              </w:rPr>
              <w:lastRenderedPageBreak/>
              <w:t>de stimuler la créativité et l</w:t>
            </w:r>
            <w:r>
              <w:rPr>
                <w:bCs/>
                <w:lang w:val="fr-FR" w:eastAsia="en-CA"/>
              </w:rPr>
              <w:t>’</w:t>
            </w:r>
            <w:r w:rsidRPr="00783F43">
              <w:rPr>
                <w:bCs/>
                <w:lang w:val="fr-FR" w:eastAsia="en-CA"/>
              </w:rPr>
              <w:t>innovation et renforcer les activités déjà entreprises dans ce domaine au sein de l</w:t>
            </w:r>
            <w:r>
              <w:rPr>
                <w:bCs/>
                <w:lang w:val="fr-FR" w:eastAsia="en-CA"/>
              </w:rPr>
              <w:t>’</w:t>
            </w:r>
            <w:r w:rsidRPr="00783F43">
              <w:rPr>
                <w:bCs/>
                <w:lang w:val="fr-FR" w:eastAsia="en-CA"/>
              </w:rPr>
              <w:t>OMPI.</w:t>
            </w:r>
          </w:p>
        </w:tc>
        <w:tc>
          <w:tcPr>
            <w:tcW w:w="2062" w:type="dxa"/>
            <w:shd w:val="clear" w:color="auto" w:fill="auto"/>
            <w:tcMar>
              <w:top w:w="113" w:type="dxa"/>
              <w:bottom w:w="113" w:type="dxa"/>
            </w:tcMar>
          </w:tcPr>
          <w:p w:rsidR="003201BC" w:rsidRPr="00783F43" w:rsidRDefault="003201BC" w:rsidP="002E2661">
            <w:pPr>
              <w:rPr>
                <w:bCs/>
                <w:lang w:val="fr-FR" w:eastAsia="en-CA"/>
              </w:rPr>
            </w:pPr>
            <w:r w:rsidRPr="00783F43">
              <w:rPr>
                <w:bCs/>
                <w:lang w:val="fr-FR" w:eastAsia="en-CA"/>
              </w:rPr>
              <w:lastRenderedPageBreak/>
              <w:t xml:space="preserve">Examinée. </w:t>
            </w:r>
            <w:r>
              <w:rPr>
                <w:bCs/>
                <w:lang w:val="fr-FR" w:eastAsia="en-CA"/>
              </w:rPr>
              <w:t xml:space="preserve"> </w:t>
            </w:r>
            <w:r w:rsidRPr="00783F43">
              <w:rPr>
                <w:bCs/>
                <w:lang w:val="fr-FR" w:eastAsia="en-CA"/>
              </w:rPr>
              <w:t>Activités approuvées (CDIP/4/5 </w:t>
            </w:r>
            <w:proofErr w:type="spellStart"/>
            <w:r w:rsidRPr="00783F43">
              <w:rPr>
                <w:bCs/>
                <w:lang w:val="fr-FR" w:eastAsia="en-CA"/>
              </w:rPr>
              <w:t>Rev</w:t>
            </w:r>
            <w:proofErr w:type="spellEnd"/>
            <w:r w:rsidRPr="00783F43">
              <w:rPr>
                <w:bCs/>
                <w:lang w:val="fr-FR" w:eastAsia="en-CA"/>
              </w:rPr>
              <w:t>., CDIP/4/6 et CDIP/6/4).</w:t>
            </w:r>
          </w:p>
        </w:tc>
        <w:tc>
          <w:tcPr>
            <w:tcW w:w="5954" w:type="dxa"/>
            <w:shd w:val="clear" w:color="auto" w:fill="auto"/>
            <w:tcMar>
              <w:top w:w="113" w:type="dxa"/>
              <w:bottom w:w="113" w:type="dxa"/>
            </w:tcMar>
          </w:tcPr>
          <w:p w:rsidR="003201BC" w:rsidRDefault="003201BC" w:rsidP="002E2661">
            <w:pPr>
              <w:rPr>
                <w:bCs/>
                <w:lang w:val="fr-FR" w:eastAsia="en-CA"/>
              </w:rPr>
            </w:pPr>
            <w:r w:rsidRPr="00783F43">
              <w:rPr>
                <w:bCs/>
                <w:lang w:val="fr-FR" w:eastAsia="en-CA"/>
              </w:rPr>
              <w:t>En cours d</w:t>
            </w:r>
            <w:r>
              <w:rPr>
                <w:bCs/>
                <w:lang w:val="fr-FR" w:eastAsia="en-CA"/>
              </w:rPr>
              <w:t>’</w:t>
            </w:r>
            <w:r w:rsidRPr="00783F43">
              <w:rPr>
                <w:bCs/>
                <w:lang w:val="fr-FR" w:eastAsia="en-CA"/>
              </w:rPr>
              <w:t>application depuis l</w:t>
            </w:r>
            <w:r>
              <w:rPr>
                <w:bCs/>
                <w:lang w:val="fr-FR" w:eastAsia="en-CA"/>
              </w:rPr>
              <w:t>’</w:t>
            </w:r>
            <w:r w:rsidRPr="00783F43">
              <w:rPr>
                <w:bCs/>
                <w:lang w:val="fr-FR" w:eastAsia="en-CA"/>
              </w:rPr>
              <w:t>adoption du Plan d</w:t>
            </w:r>
            <w:r>
              <w:rPr>
                <w:bCs/>
                <w:lang w:val="fr-FR" w:eastAsia="en-CA"/>
              </w:rPr>
              <w:t>’</w:t>
            </w:r>
            <w:r w:rsidRPr="00783F43">
              <w:rPr>
                <w:bCs/>
                <w:lang w:val="fr-FR" w:eastAsia="en-CA"/>
              </w:rPr>
              <w:t xml:space="preserve">action pour le développement en octobre 2007.  </w:t>
            </w:r>
          </w:p>
          <w:p w:rsidR="003201BC" w:rsidRDefault="003201BC" w:rsidP="002E2661">
            <w:pPr>
              <w:rPr>
                <w:bCs/>
                <w:lang w:val="fr-FR" w:eastAsia="en-CA"/>
              </w:rPr>
            </w:pPr>
          </w:p>
          <w:p w:rsidR="003201BC" w:rsidRPr="00783F43" w:rsidRDefault="003201BC" w:rsidP="002E2661">
            <w:pPr>
              <w:rPr>
                <w:bCs/>
                <w:lang w:val="fr-FR" w:eastAsia="en-CA"/>
              </w:rPr>
            </w:pPr>
            <w:r w:rsidRPr="00783F43">
              <w:rPr>
                <w:bCs/>
                <w:lang w:val="fr-FR" w:eastAsia="en-CA"/>
              </w:rPr>
              <w:t>Cette recommandation a été traitée par les projets du Plan d</w:t>
            </w:r>
            <w:r>
              <w:rPr>
                <w:bCs/>
                <w:lang w:val="fr-FR" w:eastAsia="en-CA"/>
              </w:rPr>
              <w:t>’</w:t>
            </w:r>
            <w:r w:rsidRPr="00783F43">
              <w:rPr>
                <w:bCs/>
                <w:lang w:val="fr-FR" w:eastAsia="en-CA"/>
              </w:rPr>
              <w:t>action pour le développement suivants :</w:t>
            </w:r>
          </w:p>
          <w:p w:rsidR="003201BC" w:rsidRPr="00783F43" w:rsidRDefault="003201BC" w:rsidP="00B73323">
            <w:pPr>
              <w:rPr>
                <w:bCs/>
                <w:lang w:val="fr-FR" w:eastAsia="en-CA"/>
              </w:rPr>
            </w:pPr>
          </w:p>
          <w:p w:rsidR="003201BC" w:rsidRPr="00783F43" w:rsidRDefault="003201BC" w:rsidP="00B73323">
            <w:pPr>
              <w:rPr>
                <w:bCs/>
                <w:lang w:val="fr-FR" w:eastAsia="en-CA"/>
              </w:rPr>
            </w:pPr>
            <w:r w:rsidRPr="00783F43">
              <w:rPr>
                <w:bCs/>
                <w:lang w:val="fr-FR" w:eastAsia="en-CA"/>
              </w:rPr>
              <w:t>1.</w:t>
            </w:r>
            <w:r w:rsidRPr="00783F43">
              <w:rPr>
                <w:bCs/>
                <w:lang w:val="fr-FR" w:eastAsia="en-CA"/>
              </w:rPr>
              <w:tab/>
              <w:t>Propriété intellectuelle, technologies de l</w:t>
            </w:r>
            <w:r>
              <w:rPr>
                <w:bCs/>
                <w:lang w:val="fr-FR" w:eastAsia="en-CA"/>
              </w:rPr>
              <w:t>’</w:t>
            </w:r>
            <w:r w:rsidRPr="00783F43">
              <w:rPr>
                <w:bCs/>
                <w:lang w:val="fr-FR" w:eastAsia="en-CA"/>
              </w:rPr>
              <w:t>information et de la communication (TIC), fracture numérique et accès au savoir</w:t>
            </w:r>
            <w:r>
              <w:rPr>
                <w:bCs/>
                <w:highlight w:val="white"/>
                <w:lang w:val="fr-FR" w:eastAsia="en-CA"/>
              </w:rPr>
              <w:t xml:space="preserve"> (p</w:t>
            </w:r>
            <w:r w:rsidRPr="00783F43">
              <w:rPr>
                <w:bCs/>
                <w:highlight w:val="white"/>
                <w:lang w:val="fr-FR" w:eastAsia="en-CA"/>
              </w:rPr>
              <w:t>rojet DA_19_24_27_01 figurant dans le document CDIP/4/5</w:t>
            </w:r>
            <w:r>
              <w:rPr>
                <w:bCs/>
                <w:highlight w:val="white"/>
                <w:lang w:val="fr-FR" w:eastAsia="en-CA"/>
              </w:rPr>
              <w:t> </w:t>
            </w:r>
            <w:proofErr w:type="spellStart"/>
            <w:r w:rsidRPr="00783F43">
              <w:rPr>
                <w:bCs/>
                <w:highlight w:val="white"/>
                <w:lang w:val="fr-FR" w:eastAsia="en-CA"/>
              </w:rPr>
              <w:t>Rev</w:t>
            </w:r>
            <w:proofErr w:type="spellEnd"/>
            <w:r w:rsidRPr="00171CF4">
              <w:rPr>
                <w:highlight w:val="white"/>
                <w:lang w:val="fr-FR"/>
              </w:rPr>
              <w:t>.</w:t>
            </w:r>
            <w:r w:rsidRPr="00783F43">
              <w:rPr>
                <w:bCs/>
                <w:lang w:val="fr-FR" w:eastAsia="en-CA"/>
              </w:rPr>
              <w:t>).</w:t>
            </w:r>
          </w:p>
          <w:p w:rsidR="003201BC" w:rsidRPr="00783F43" w:rsidRDefault="003201BC" w:rsidP="00B73323">
            <w:pPr>
              <w:rPr>
                <w:bCs/>
                <w:lang w:val="fr-FR" w:eastAsia="en-CA"/>
              </w:rPr>
            </w:pPr>
          </w:p>
          <w:p w:rsidR="003201BC" w:rsidRPr="00783F43" w:rsidRDefault="003201BC" w:rsidP="00B73323">
            <w:pPr>
              <w:rPr>
                <w:bCs/>
                <w:lang w:val="fr-FR" w:eastAsia="en-CA"/>
              </w:rPr>
            </w:pPr>
            <w:r w:rsidRPr="00783F43">
              <w:rPr>
                <w:bCs/>
                <w:lang w:val="fr-FR" w:eastAsia="en-CA"/>
              </w:rPr>
              <w:lastRenderedPageBreak/>
              <w:t>2.</w:t>
            </w:r>
            <w:r w:rsidRPr="00783F43">
              <w:rPr>
                <w:bCs/>
                <w:lang w:val="fr-FR" w:eastAsia="en-CA"/>
              </w:rPr>
              <w:tab/>
              <w:t>Élaboration d</w:t>
            </w:r>
            <w:r>
              <w:rPr>
                <w:bCs/>
                <w:lang w:val="fr-FR" w:eastAsia="en-CA"/>
              </w:rPr>
              <w:t>’</w:t>
            </w:r>
            <w:r w:rsidRPr="00783F43">
              <w:rPr>
                <w:bCs/>
                <w:lang w:val="fr-FR" w:eastAsia="en-CA"/>
              </w:rPr>
              <w:t>instruments permettant d</w:t>
            </w:r>
            <w:r>
              <w:rPr>
                <w:bCs/>
                <w:lang w:val="fr-FR" w:eastAsia="en-CA"/>
              </w:rPr>
              <w:t>’</w:t>
            </w:r>
            <w:r w:rsidRPr="00783F43">
              <w:rPr>
                <w:bCs/>
                <w:lang w:val="fr-FR" w:eastAsia="en-CA"/>
              </w:rPr>
              <w:t>accéder à l</w:t>
            </w:r>
            <w:r>
              <w:rPr>
                <w:bCs/>
                <w:lang w:val="fr-FR" w:eastAsia="en-CA"/>
              </w:rPr>
              <w:t>’</w:t>
            </w:r>
            <w:r w:rsidRPr="00783F43">
              <w:rPr>
                <w:bCs/>
                <w:lang w:val="fr-FR" w:eastAsia="en-CA"/>
              </w:rPr>
              <w:t>information en matière de brevets</w:t>
            </w:r>
            <w:r>
              <w:rPr>
                <w:bCs/>
                <w:highlight w:val="white"/>
                <w:lang w:val="fr-FR" w:eastAsia="en-CA"/>
              </w:rPr>
              <w:t xml:space="preserve"> (p</w:t>
            </w:r>
            <w:r w:rsidRPr="00783F43">
              <w:rPr>
                <w:bCs/>
                <w:highlight w:val="white"/>
                <w:lang w:val="fr-FR" w:eastAsia="en-CA"/>
              </w:rPr>
              <w:t>rojet DA_19_30_31_01 figurant dans le document CDIP/4/6</w:t>
            </w:r>
            <w:r w:rsidRPr="00783F43">
              <w:rPr>
                <w:bCs/>
                <w:lang w:val="fr-FR" w:eastAsia="en-CA"/>
              </w:rPr>
              <w:t>).</w:t>
            </w:r>
          </w:p>
          <w:p w:rsidR="003201BC" w:rsidRPr="00783F43" w:rsidRDefault="003201BC" w:rsidP="00B73323">
            <w:pPr>
              <w:rPr>
                <w:bCs/>
                <w:lang w:val="fr-FR" w:eastAsia="en-CA"/>
              </w:rPr>
            </w:pPr>
          </w:p>
          <w:p w:rsidR="003201BC" w:rsidRPr="00783F43" w:rsidRDefault="003201BC" w:rsidP="002E2661">
            <w:pPr>
              <w:rPr>
                <w:bCs/>
                <w:lang w:val="fr-FR" w:eastAsia="en-CA"/>
              </w:rPr>
            </w:pPr>
            <w:r w:rsidRPr="00783F43">
              <w:rPr>
                <w:bCs/>
                <w:lang w:val="fr-FR" w:eastAsia="en-CA"/>
              </w:rPr>
              <w:t>3.</w:t>
            </w:r>
            <w:r w:rsidRPr="00783F43">
              <w:rPr>
                <w:bCs/>
                <w:lang w:val="fr-FR" w:eastAsia="en-CA"/>
              </w:rPr>
              <w:tab/>
              <w:t>Renforcement des capacités d</w:t>
            </w:r>
            <w:r>
              <w:rPr>
                <w:bCs/>
                <w:lang w:val="fr-FR" w:eastAsia="en-CA"/>
              </w:rPr>
              <w:t>’</w:t>
            </w:r>
            <w:r w:rsidRPr="00783F43">
              <w:rPr>
                <w:bCs/>
                <w:lang w:val="fr-FR" w:eastAsia="en-CA"/>
              </w:rPr>
              <w:t>utilisation de l</w:t>
            </w:r>
            <w:r>
              <w:rPr>
                <w:bCs/>
                <w:lang w:val="fr-FR" w:eastAsia="en-CA"/>
              </w:rPr>
              <w:t>’</w:t>
            </w:r>
            <w:r w:rsidRPr="00783F43">
              <w:rPr>
                <w:bCs/>
                <w:lang w:val="fr-FR" w:eastAsia="en-CA"/>
              </w:rPr>
              <w:t>information technique et scientifique axée sur les technologies appropriées pour répondre à certains enjeux de développement (projet DA_30_31_01 figurant dans CDIP/5/6 </w:t>
            </w:r>
            <w:proofErr w:type="spellStart"/>
            <w:r w:rsidRPr="00783F43">
              <w:rPr>
                <w:bCs/>
                <w:lang w:val="fr-FR" w:eastAsia="en-CA"/>
              </w:rPr>
              <w:t>Rev</w:t>
            </w:r>
            <w:proofErr w:type="spellEnd"/>
            <w:r w:rsidRPr="00783F43">
              <w:rPr>
                <w:bCs/>
                <w:lang w:val="fr-FR" w:eastAsia="en-CA"/>
              </w:rPr>
              <w:t>.).</w:t>
            </w:r>
          </w:p>
          <w:p w:rsidR="003201BC" w:rsidRPr="00783F43" w:rsidRDefault="003201BC" w:rsidP="002E2661">
            <w:pPr>
              <w:rPr>
                <w:bCs/>
                <w:lang w:val="fr-FR" w:eastAsia="en-CA"/>
              </w:rPr>
            </w:pPr>
          </w:p>
          <w:p w:rsidR="003201BC" w:rsidRDefault="003201BC" w:rsidP="00B73323">
            <w:pPr>
              <w:rPr>
                <w:bCs/>
                <w:lang w:val="fr-FR" w:eastAsia="en-CA"/>
              </w:rPr>
            </w:pPr>
            <w:r w:rsidRPr="00783F43">
              <w:rPr>
                <w:bCs/>
                <w:highlight w:val="white"/>
                <w:lang w:val="fr-FR" w:eastAsia="en-CA"/>
              </w:rPr>
              <w:t>Les rapports d</w:t>
            </w:r>
            <w:r>
              <w:rPr>
                <w:bCs/>
                <w:highlight w:val="white"/>
                <w:lang w:val="fr-FR" w:eastAsia="en-CA"/>
              </w:rPr>
              <w:t>’</w:t>
            </w:r>
            <w:r w:rsidRPr="00783F43">
              <w:rPr>
                <w:bCs/>
                <w:highlight w:val="white"/>
                <w:lang w:val="fr-FR" w:eastAsia="en-CA"/>
              </w:rPr>
              <w:t>évaluation de ces projets ont été soumis pour examen à la dixième</w:t>
            </w:r>
            <w:r>
              <w:rPr>
                <w:bCs/>
                <w:highlight w:val="white"/>
                <w:lang w:val="fr-FR" w:eastAsia="en-CA"/>
              </w:rPr>
              <w:t> </w:t>
            </w:r>
            <w:r w:rsidRPr="00783F43">
              <w:rPr>
                <w:bCs/>
                <w:highlight w:val="white"/>
                <w:lang w:val="fr-FR" w:eastAsia="en-CA"/>
              </w:rPr>
              <w:t>session du</w:t>
            </w:r>
            <w:r>
              <w:rPr>
                <w:bCs/>
                <w:highlight w:val="white"/>
                <w:lang w:val="fr-FR" w:eastAsia="en-CA"/>
              </w:rPr>
              <w:t> </w:t>
            </w:r>
            <w:r w:rsidRPr="00783F43">
              <w:rPr>
                <w:bCs/>
                <w:highlight w:val="white"/>
                <w:lang w:val="fr-FR" w:eastAsia="en-CA"/>
              </w:rPr>
              <w:t>CDIP et figurent dans les documents CDIP/10/5</w:t>
            </w:r>
            <w:r w:rsidRPr="00783F43">
              <w:rPr>
                <w:bCs/>
                <w:lang w:val="fr-FR" w:eastAsia="en-CA"/>
              </w:rPr>
              <w:t xml:space="preserve">, </w:t>
            </w:r>
            <w:r w:rsidRPr="00783F43">
              <w:rPr>
                <w:bCs/>
                <w:highlight w:val="white"/>
                <w:lang w:val="fr-FR" w:eastAsia="en-CA"/>
              </w:rPr>
              <w:t>CDIP/10/6</w:t>
            </w:r>
            <w:r w:rsidRPr="00783F43">
              <w:rPr>
                <w:bCs/>
                <w:lang w:val="fr-FR" w:eastAsia="en-CA"/>
              </w:rPr>
              <w:t xml:space="preserve"> </w:t>
            </w:r>
            <w:r w:rsidRPr="00783F43">
              <w:rPr>
                <w:bCs/>
                <w:highlight w:val="white"/>
                <w:lang w:val="fr-FR" w:eastAsia="en-CA"/>
              </w:rPr>
              <w:t>et CDIP</w:t>
            </w:r>
            <w:r w:rsidRPr="00783F43">
              <w:rPr>
                <w:bCs/>
                <w:lang w:val="fr-FR" w:eastAsia="en-CA"/>
              </w:rPr>
              <w:t>/12/3.</w:t>
            </w:r>
          </w:p>
          <w:p w:rsidR="003201BC" w:rsidRPr="00783F43" w:rsidRDefault="003201BC" w:rsidP="00B73323">
            <w:pPr>
              <w:rPr>
                <w:bCs/>
                <w:lang w:val="fr-FR" w:eastAsia="en-CA"/>
              </w:rPr>
            </w:pPr>
          </w:p>
          <w:p w:rsidR="003201BC" w:rsidRDefault="003201BC" w:rsidP="002E2661">
            <w:pPr>
              <w:rPr>
                <w:bCs/>
                <w:lang w:val="fr-FR" w:eastAsia="en-CA"/>
              </w:rPr>
            </w:pPr>
            <w:r w:rsidRPr="00783F43">
              <w:rPr>
                <w:bCs/>
                <w:lang w:val="fr-FR" w:eastAsia="en-CA"/>
              </w:rPr>
              <w:t>Cette recommandation est également traitée par les projets suivants :</w:t>
            </w:r>
          </w:p>
          <w:p w:rsidR="003201BC" w:rsidRPr="00783F43" w:rsidRDefault="003201BC" w:rsidP="00B73323">
            <w:pPr>
              <w:rPr>
                <w:bCs/>
                <w:lang w:val="fr-FR" w:eastAsia="en-CA"/>
              </w:rPr>
            </w:pPr>
          </w:p>
          <w:p w:rsidR="003201BC" w:rsidRPr="007E42D6" w:rsidRDefault="003201BC" w:rsidP="00B73323">
            <w:pPr>
              <w:rPr>
                <w:bCs/>
                <w:spacing w:val="-2"/>
                <w:lang w:val="fr-FR" w:eastAsia="en-CA"/>
              </w:rPr>
            </w:pPr>
            <w:r w:rsidRPr="007E42D6">
              <w:rPr>
                <w:bCs/>
                <w:spacing w:val="-2"/>
                <w:lang w:val="fr-FR" w:eastAsia="en-CA"/>
              </w:rPr>
              <w:t>1.</w:t>
            </w:r>
            <w:r w:rsidRPr="007E42D6">
              <w:rPr>
                <w:bCs/>
                <w:spacing w:val="-2"/>
                <w:lang w:val="fr-FR" w:eastAsia="en-CA"/>
              </w:rPr>
              <w:tab/>
              <w:t>Propriété intellectuelle et transfert de technologie : élaborer des solutions face aux défis communs (</w:t>
            </w:r>
            <w:r w:rsidRPr="007E42D6">
              <w:rPr>
                <w:bCs/>
                <w:spacing w:val="-2"/>
                <w:highlight w:val="white"/>
                <w:lang w:val="fr-FR" w:eastAsia="en-CA"/>
              </w:rPr>
              <w:t>projet DA_19_25_26_28_01 figurant dans le document CDIP/6/4</w:t>
            </w:r>
            <w:r w:rsidRPr="007E42D6">
              <w:rPr>
                <w:bCs/>
                <w:spacing w:val="-2"/>
                <w:lang w:val="fr-FR" w:eastAsia="en-CA"/>
              </w:rPr>
              <w:t>).</w:t>
            </w:r>
          </w:p>
          <w:p w:rsidR="003201BC" w:rsidRPr="00783F43" w:rsidRDefault="003201BC" w:rsidP="00B73323">
            <w:pPr>
              <w:rPr>
                <w:bCs/>
                <w:lang w:val="fr-FR" w:eastAsia="en-CA"/>
              </w:rPr>
            </w:pPr>
          </w:p>
          <w:p w:rsidR="003201BC" w:rsidRDefault="003201BC" w:rsidP="00B73323">
            <w:pPr>
              <w:rPr>
                <w:bCs/>
                <w:lang w:val="fr-FR" w:eastAsia="en-CA"/>
              </w:rPr>
            </w:pPr>
            <w:r w:rsidRPr="00783F43">
              <w:rPr>
                <w:bCs/>
                <w:highlight w:val="white"/>
                <w:lang w:val="fr-FR" w:eastAsia="en-CA"/>
              </w:rPr>
              <w:t>2.</w:t>
            </w:r>
            <w:r w:rsidRPr="00783F43">
              <w:rPr>
                <w:bCs/>
                <w:highlight w:val="white"/>
                <w:lang w:val="fr-FR" w:eastAsia="en-CA"/>
              </w:rPr>
              <w:tab/>
            </w:r>
            <w:r w:rsidRPr="00783F43">
              <w:rPr>
                <w:bCs/>
                <w:lang w:val="fr-FR" w:eastAsia="en-CA"/>
              </w:rPr>
              <w:t>Renforcement de la coopération Sud</w:t>
            </w:r>
            <w:r>
              <w:rPr>
                <w:bCs/>
                <w:lang w:val="fr-FR" w:eastAsia="en-CA"/>
              </w:rPr>
              <w:t>-</w:t>
            </w:r>
            <w:r w:rsidRPr="00783F43">
              <w:rPr>
                <w:bCs/>
                <w:lang w:val="fr-FR" w:eastAsia="en-CA"/>
              </w:rPr>
              <w:t>Sud dans le</w:t>
            </w:r>
            <w:r>
              <w:rPr>
                <w:bCs/>
                <w:lang w:val="fr-FR" w:eastAsia="en-CA"/>
              </w:rPr>
              <w:t> </w:t>
            </w:r>
            <w:r w:rsidRPr="00783F43">
              <w:rPr>
                <w:bCs/>
                <w:lang w:val="fr-FR" w:eastAsia="en-CA"/>
              </w:rPr>
              <w:t>domaine de la propriété intellectuelle au service du développement parmi les pays en développement et les</w:t>
            </w:r>
            <w:r>
              <w:rPr>
                <w:bCs/>
                <w:lang w:val="fr-FR" w:eastAsia="en-CA"/>
              </w:rPr>
              <w:t> </w:t>
            </w:r>
            <w:r w:rsidRPr="00783F43">
              <w:rPr>
                <w:bCs/>
                <w:lang w:val="fr-FR" w:eastAsia="en-CA"/>
              </w:rPr>
              <w:t>pays les moins avancés</w:t>
            </w:r>
          </w:p>
          <w:p w:rsidR="003201BC" w:rsidRPr="00783F43" w:rsidRDefault="003201BC" w:rsidP="00B73323">
            <w:pPr>
              <w:rPr>
                <w:bCs/>
                <w:lang w:val="fr-FR" w:eastAsia="en-CA"/>
              </w:rPr>
            </w:pPr>
            <w:r w:rsidRPr="00783F43">
              <w:rPr>
                <w:lang w:val="fr-FR"/>
              </w:rPr>
              <w:t>(</w:t>
            </w:r>
            <w:r>
              <w:rPr>
                <w:highlight w:val="white"/>
                <w:lang w:val="fr-FR"/>
              </w:rPr>
              <w:t>p</w:t>
            </w:r>
            <w:r w:rsidRPr="00783F43">
              <w:rPr>
                <w:highlight w:val="white"/>
                <w:lang w:val="fr-FR"/>
              </w:rPr>
              <w:t xml:space="preserve">rojet </w:t>
            </w:r>
            <w:r w:rsidRPr="00783F43">
              <w:rPr>
                <w:bCs/>
                <w:highlight w:val="white"/>
                <w:lang w:val="fr-FR" w:eastAsia="en-CA"/>
              </w:rPr>
              <w:t xml:space="preserve">DA_1_10_11_13_19_25_32_01 </w:t>
            </w:r>
            <w:r w:rsidRPr="00783F43">
              <w:rPr>
                <w:highlight w:val="white"/>
                <w:lang w:val="fr-FR"/>
              </w:rPr>
              <w:t>figurant dans le document CDIP/7/6</w:t>
            </w:r>
            <w:r w:rsidRPr="00783F43">
              <w:rPr>
                <w:lang w:val="fr-FR"/>
              </w:rPr>
              <w:t>).</w:t>
            </w:r>
          </w:p>
          <w:p w:rsidR="003201BC" w:rsidRPr="00783F43" w:rsidRDefault="003201BC" w:rsidP="00B73323">
            <w:pPr>
              <w:rPr>
                <w:bCs/>
                <w:lang w:val="fr-FR" w:eastAsia="en-CA"/>
              </w:rPr>
            </w:pPr>
          </w:p>
          <w:p w:rsidR="003201BC" w:rsidRPr="00783F43" w:rsidRDefault="003201BC" w:rsidP="007E42D6">
            <w:pPr>
              <w:rPr>
                <w:bCs/>
                <w:lang w:val="fr-FR" w:eastAsia="en-CA"/>
              </w:rPr>
            </w:pPr>
            <w:r w:rsidRPr="00783F43">
              <w:rPr>
                <w:bCs/>
                <w:lang w:val="fr-FR" w:eastAsia="en-CA"/>
              </w:rPr>
              <w:t>3.</w:t>
            </w:r>
            <w:r w:rsidRPr="00783F43">
              <w:rPr>
                <w:bCs/>
                <w:lang w:val="fr-FR" w:eastAsia="en-CA"/>
              </w:rPr>
              <w:tab/>
            </w:r>
            <w:r>
              <w:rPr>
                <w:bCs/>
                <w:lang w:val="fr-FR" w:eastAsia="en-CA"/>
              </w:rPr>
              <w:t>Élaboration</w:t>
            </w:r>
            <w:r w:rsidRPr="00783F43">
              <w:rPr>
                <w:bCs/>
                <w:lang w:val="fr-FR" w:eastAsia="en-CA"/>
              </w:rPr>
              <w:t xml:space="preserve"> d</w:t>
            </w:r>
            <w:r>
              <w:rPr>
                <w:bCs/>
                <w:lang w:val="fr-FR" w:eastAsia="en-CA"/>
              </w:rPr>
              <w:t>’</w:t>
            </w:r>
            <w:r w:rsidRPr="00783F43">
              <w:rPr>
                <w:bCs/>
                <w:lang w:val="fr-FR" w:eastAsia="en-CA"/>
              </w:rPr>
              <w:t>instruments permettant d</w:t>
            </w:r>
            <w:r>
              <w:rPr>
                <w:bCs/>
                <w:lang w:val="fr-FR" w:eastAsia="en-CA"/>
              </w:rPr>
              <w:t>’</w:t>
            </w:r>
            <w:r w:rsidRPr="00783F43">
              <w:rPr>
                <w:bCs/>
                <w:lang w:val="fr-FR" w:eastAsia="en-CA"/>
              </w:rPr>
              <w:t>accéder à l</w:t>
            </w:r>
            <w:r>
              <w:rPr>
                <w:bCs/>
                <w:lang w:val="fr-FR" w:eastAsia="en-CA"/>
              </w:rPr>
              <w:t>’</w:t>
            </w:r>
            <w:r w:rsidRPr="00783F43">
              <w:rPr>
                <w:bCs/>
                <w:lang w:val="fr-FR" w:eastAsia="en-CA"/>
              </w:rPr>
              <w:t xml:space="preserve">information en matière de brevets – </w:t>
            </w:r>
            <w:r>
              <w:rPr>
                <w:bCs/>
                <w:highlight w:val="white"/>
                <w:lang w:val="fr-FR" w:eastAsia="en-CA"/>
              </w:rPr>
              <w:t>p</w:t>
            </w:r>
            <w:r w:rsidRPr="00783F43">
              <w:rPr>
                <w:bCs/>
                <w:highlight w:val="white"/>
                <w:lang w:val="fr-FR" w:eastAsia="en-CA"/>
              </w:rPr>
              <w:t>hase II</w:t>
            </w:r>
            <w:r w:rsidRPr="00783F43">
              <w:rPr>
                <w:bCs/>
                <w:lang w:val="fr-FR" w:eastAsia="en-CA"/>
              </w:rPr>
              <w:t xml:space="preserve"> (</w:t>
            </w:r>
            <w:r>
              <w:rPr>
                <w:bCs/>
                <w:highlight w:val="white"/>
                <w:lang w:val="fr-FR" w:eastAsia="en-CA"/>
              </w:rPr>
              <w:t>p</w:t>
            </w:r>
            <w:r w:rsidRPr="00783F43">
              <w:rPr>
                <w:bCs/>
                <w:highlight w:val="white"/>
                <w:lang w:val="fr-FR" w:eastAsia="en-CA"/>
              </w:rPr>
              <w:t>rojet DA_19_30_31_02 figurant dans le document CDIP/10/13</w:t>
            </w:r>
            <w:r w:rsidRPr="00783F43">
              <w:rPr>
                <w:bCs/>
                <w:lang w:val="fr-FR" w:eastAsia="en-CA"/>
              </w:rPr>
              <w:t>).</w:t>
            </w:r>
          </w:p>
        </w:tc>
        <w:tc>
          <w:tcPr>
            <w:tcW w:w="1701" w:type="dxa"/>
            <w:shd w:val="clear" w:color="auto" w:fill="auto"/>
            <w:tcMar>
              <w:top w:w="113" w:type="dxa"/>
              <w:bottom w:w="113" w:type="dxa"/>
            </w:tcMar>
          </w:tcPr>
          <w:p w:rsidR="003201BC" w:rsidRPr="00783F43" w:rsidRDefault="003201BC" w:rsidP="002E2661">
            <w:pPr>
              <w:rPr>
                <w:bCs/>
                <w:lang w:val="fr-FR" w:eastAsia="en-CA"/>
              </w:rPr>
            </w:pPr>
            <w:r w:rsidRPr="00783F43">
              <w:rPr>
                <w:bCs/>
                <w:lang w:val="fr-FR" w:eastAsia="en-CA"/>
              </w:rPr>
              <w:lastRenderedPageBreak/>
              <w:t>CDIP/1/3</w:t>
            </w:r>
          </w:p>
          <w:p w:rsidR="003201BC" w:rsidRPr="00783F43" w:rsidRDefault="003201BC" w:rsidP="002E2661">
            <w:pPr>
              <w:rPr>
                <w:bCs/>
                <w:lang w:val="fr-FR" w:eastAsia="en-CA"/>
              </w:rPr>
            </w:pPr>
            <w:r w:rsidRPr="00783F43">
              <w:rPr>
                <w:bCs/>
                <w:lang w:val="fr-FR" w:eastAsia="en-CA"/>
              </w:rPr>
              <w:t>CDIP/3/4</w:t>
            </w:r>
          </w:p>
          <w:p w:rsidR="003201BC" w:rsidRPr="00783F43" w:rsidRDefault="003201BC" w:rsidP="00B73323">
            <w:pPr>
              <w:rPr>
                <w:bCs/>
                <w:lang w:val="fr-FR" w:eastAsia="en-CA"/>
              </w:rPr>
            </w:pPr>
            <w:r w:rsidRPr="00783F43">
              <w:rPr>
                <w:bCs/>
                <w:highlight w:val="white"/>
                <w:lang w:val="fr-FR" w:eastAsia="en-CA"/>
              </w:rPr>
              <w:t>CDIP/3</w:t>
            </w:r>
            <w:r w:rsidRPr="00783F43">
              <w:rPr>
                <w:bCs/>
                <w:lang w:val="fr-FR" w:eastAsia="en-CA"/>
              </w:rPr>
              <w:t>/4</w:t>
            </w:r>
            <w:r>
              <w:rPr>
                <w:bCs/>
                <w:lang w:val="fr-FR" w:eastAsia="en-CA"/>
              </w:rPr>
              <w:t> </w:t>
            </w:r>
            <w:proofErr w:type="spellStart"/>
            <w:r w:rsidRPr="00783F43">
              <w:rPr>
                <w:bCs/>
                <w:lang w:val="fr-FR" w:eastAsia="en-CA"/>
              </w:rPr>
              <w:t>Add</w:t>
            </w:r>
            <w:proofErr w:type="spellEnd"/>
            <w:r w:rsidRPr="00783F43">
              <w:rPr>
                <w:bCs/>
                <w:lang w:val="fr-FR" w:eastAsia="en-CA"/>
              </w:rPr>
              <w:t>.</w:t>
            </w:r>
          </w:p>
          <w:p w:rsidR="003201BC" w:rsidRPr="00783F43" w:rsidRDefault="003201BC" w:rsidP="00B73323">
            <w:pPr>
              <w:rPr>
                <w:bCs/>
                <w:lang w:val="fr-FR" w:eastAsia="en-CA"/>
              </w:rPr>
            </w:pPr>
          </w:p>
          <w:p w:rsidR="003201BC" w:rsidRPr="00783F43" w:rsidRDefault="003201BC" w:rsidP="00B73323">
            <w:pPr>
              <w:rPr>
                <w:bCs/>
                <w:lang w:val="fr-FR" w:eastAsia="en-CA"/>
              </w:rPr>
            </w:pPr>
          </w:p>
          <w:p w:rsidR="003201BC" w:rsidRPr="00783F43" w:rsidRDefault="003201BC" w:rsidP="00B73323">
            <w:pPr>
              <w:rPr>
                <w:bCs/>
                <w:lang w:val="fr-FR" w:eastAsia="en-CA"/>
              </w:rPr>
            </w:pPr>
          </w:p>
        </w:tc>
        <w:tc>
          <w:tcPr>
            <w:tcW w:w="1609" w:type="dxa"/>
            <w:tcMar>
              <w:top w:w="113" w:type="dxa"/>
              <w:bottom w:w="113" w:type="dxa"/>
            </w:tcMar>
          </w:tcPr>
          <w:p w:rsidR="003201BC" w:rsidRPr="00182E15" w:rsidRDefault="003201BC" w:rsidP="002E2661">
            <w:pPr>
              <w:rPr>
                <w:bCs/>
                <w:lang w:val="en-US" w:eastAsia="en-CA"/>
              </w:rPr>
            </w:pPr>
            <w:r w:rsidRPr="00182E15">
              <w:rPr>
                <w:bCs/>
                <w:lang w:val="en-US" w:eastAsia="en-CA"/>
              </w:rPr>
              <w:t>CDIP/3/5</w:t>
            </w:r>
          </w:p>
          <w:p w:rsidR="003201BC" w:rsidRPr="00182E15" w:rsidRDefault="003201BC" w:rsidP="002E2661">
            <w:pPr>
              <w:rPr>
                <w:bCs/>
                <w:lang w:val="en-US" w:eastAsia="en-CA"/>
              </w:rPr>
            </w:pPr>
            <w:r w:rsidRPr="00182E15">
              <w:rPr>
                <w:bCs/>
                <w:lang w:val="en-US" w:eastAsia="en-CA"/>
              </w:rPr>
              <w:t>CDIP/6/2</w:t>
            </w:r>
          </w:p>
          <w:p w:rsidR="003201BC" w:rsidRPr="00182E15" w:rsidRDefault="003201BC" w:rsidP="002E2661">
            <w:pPr>
              <w:rPr>
                <w:bCs/>
                <w:lang w:val="en-US" w:eastAsia="en-CA"/>
              </w:rPr>
            </w:pPr>
            <w:r w:rsidRPr="00182E15">
              <w:rPr>
                <w:bCs/>
                <w:lang w:val="en-US" w:eastAsia="en-CA"/>
              </w:rPr>
              <w:t>CDIP/6/3</w:t>
            </w:r>
          </w:p>
          <w:p w:rsidR="003201BC" w:rsidRPr="00182E15" w:rsidRDefault="003201BC" w:rsidP="002E2661">
            <w:pPr>
              <w:rPr>
                <w:bCs/>
                <w:lang w:val="en-US" w:eastAsia="en-CA"/>
              </w:rPr>
            </w:pPr>
            <w:r w:rsidRPr="00182E15">
              <w:rPr>
                <w:bCs/>
                <w:lang w:val="en-US" w:eastAsia="en-CA"/>
              </w:rPr>
              <w:t>CDIP/8/2</w:t>
            </w:r>
          </w:p>
          <w:p w:rsidR="003201BC" w:rsidRPr="00182E15" w:rsidRDefault="003201BC" w:rsidP="002E2661">
            <w:pPr>
              <w:rPr>
                <w:bCs/>
                <w:lang w:val="en-US" w:eastAsia="en-CA"/>
              </w:rPr>
            </w:pPr>
            <w:r w:rsidRPr="00182E15">
              <w:rPr>
                <w:bCs/>
                <w:lang w:val="en-US" w:eastAsia="en-CA"/>
              </w:rPr>
              <w:t>CDIP/10/2</w:t>
            </w:r>
          </w:p>
          <w:p w:rsidR="003201BC" w:rsidRPr="00783F43" w:rsidRDefault="003201BC" w:rsidP="002E2661">
            <w:pPr>
              <w:rPr>
                <w:bCs/>
                <w:lang w:val="fr-FR" w:eastAsia="en-CA"/>
              </w:rPr>
            </w:pPr>
            <w:r w:rsidRPr="00783F43">
              <w:rPr>
                <w:bCs/>
                <w:lang w:val="fr-FR" w:eastAsia="en-CA"/>
              </w:rPr>
              <w:t>CDIP/10/5</w:t>
            </w:r>
          </w:p>
          <w:p w:rsidR="003201BC" w:rsidRPr="00783F43" w:rsidRDefault="003201BC" w:rsidP="002E2661">
            <w:pPr>
              <w:rPr>
                <w:bCs/>
                <w:lang w:val="fr-FR" w:eastAsia="en-CA"/>
              </w:rPr>
            </w:pPr>
            <w:r w:rsidRPr="00783F43">
              <w:rPr>
                <w:bCs/>
                <w:lang w:val="fr-FR" w:eastAsia="en-CA"/>
              </w:rPr>
              <w:t>CDIP/10/6</w:t>
            </w:r>
          </w:p>
          <w:p w:rsidR="003201BC" w:rsidRPr="00783F43" w:rsidRDefault="003201BC" w:rsidP="002E2661">
            <w:pPr>
              <w:rPr>
                <w:bCs/>
                <w:lang w:val="fr-FR" w:eastAsia="en-CA"/>
              </w:rPr>
            </w:pPr>
            <w:r w:rsidRPr="00783F43">
              <w:rPr>
                <w:bCs/>
                <w:lang w:val="fr-FR" w:eastAsia="en-CA"/>
              </w:rPr>
              <w:t>CDIP/12/2</w:t>
            </w:r>
          </w:p>
          <w:p w:rsidR="003201BC" w:rsidRPr="00783F43" w:rsidRDefault="003201BC" w:rsidP="002E2661">
            <w:pPr>
              <w:rPr>
                <w:bCs/>
                <w:lang w:val="fr-FR" w:eastAsia="en-CA"/>
              </w:rPr>
            </w:pPr>
            <w:r w:rsidRPr="00783F43">
              <w:rPr>
                <w:bCs/>
                <w:lang w:val="fr-FR" w:eastAsia="en-CA"/>
              </w:rPr>
              <w:t>CDIP/12/3</w:t>
            </w:r>
          </w:p>
          <w:p w:rsidR="003201BC" w:rsidRPr="00783F43" w:rsidRDefault="003201BC" w:rsidP="00B73323">
            <w:pPr>
              <w:rPr>
                <w:bCs/>
                <w:lang w:val="fr-FR" w:eastAsia="en-CA"/>
              </w:rPr>
            </w:pPr>
          </w:p>
        </w:tc>
      </w:tr>
      <w:tr w:rsidR="003201BC" w:rsidRPr="00182E15" w:rsidTr="007E42D6">
        <w:trPr>
          <w:jc w:val="center"/>
        </w:trPr>
        <w:tc>
          <w:tcPr>
            <w:tcW w:w="780" w:type="dxa"/>
            <w:tcMar>
              <w:top w:w="113" w:type="dxa"/>
              <w:bottom w:w="113" w:type="dxa"/>
            </w:tcMar>
          </w:tcPr>
          <w:p w:rsidR="003201BC" w:rsidRPr="00783F43" w:rsidRDefault="003201BC" w:rsidP="003201BC">
            <w:pPr>
              <w:numPr>
                <w:ilvl w:val="0"/>
                <w:numId w:val="12"/>
              </w:numPr>
              <w:rPr>
                <w:bCs/>
                <w:lang w:val="fr-FR" w:eastAsia="en-CA"/>
              </w:rPr>
            </w:pPr>
          </w:p>
        </w:tc>
        <w:tc>
          <w:tcPr>
            <w:tcW w:w="2511" w:type="dxa"/>
            <w:tcMar>
              <w:top w:w="113" w:type="dxa"/>
              <w:bottom w:w="113" w:type="dxa"/>
            </w:tcMar>
          </w:tcPr>
          <w:p w:rsidR="003201BC" w:rsidRPr="00783F43" w:rsidRDefault="003201BC" w:rsidP="007E42D6">
            <w:pPr>
              <w:rPr>
                <w:bCs/>
                <w:lang w:val="fr-FR" w:eastAsia="en-CA"/>
              </w:rPr>
            </w:pPr>
            <w:r w:rsidRPr="00783F43">
              <w:rPr>
                <w:bCs/>
                <w:lang w:val="fr-FR" w:eastAsia="en-CA"/>
              </w:rPr>
              <w:t>Promouvoir les activités d</w:t>
            </w:r>
            <w:r>
              <w:rPr>
                <w:bCs/>
                <w:lang w:val="fr-FR" w:eastAsia="en-CA"/>
              </w:rPr>
              <w:t>’</w:t>
            </w:r>
            <w:r w:rsidRPr="00783F43">
              <w:rPr>
                <w:bCs/>
                <w:lang w:val="fr-FR" w:eastAsia="en-CA"/>
              </w:rPr>
              <w:t>établissement de normes relatives à la propriété intellectuelle favorisant la consolidation du domaine public dans les États membres de l</w:t>
            </w:r>
            <w:r>
              <w:rPr>
                <w:bCs/>
                <w:lang w:val="fr-FR" w:eastAsia="en-CA"/>
              </w:rPr>
              <w:t>’</w:t>
            </w:r>
            <w:r w:rsidRPr="00783F43">
              <w:rPr>
                <w:bCs/>
                <w:lang w:val="fr-FR" w:eastAsia="en-CA"/>
              </w:rPr>
              <w:t>OMPI, y compris l</w:t>
            </w:r>
            <w:r>
              <w:rPr>
                <w:bCs/>
                <w:lang w:val="fr-FR" w:eastAsia="en-CA"/>
              </w:rPr>
              <w:t>’</w:t>
            </w:r>
            <w:r w:rsidRPr="00783F43">
              <w:rPr>
                <w:bCs/>
                <w:lang w:val="fr-FR" w:eastAsia="en-CA"/>
              </w:rPr>
              <w:t>élaboration éventuelle de principes directeurs susceptibles d</w:t>
            </w:r>
            <w:r>
              <w:rPr>
                <w:bCs/>
                <w:lang w:val="fr-FR" w:eastAsia="en-CA"/>
              </w:rPr>
              <w:t>’</w:t>
            </w:r>
            <w:r w:rsidRPr="00783F43">
              <w:rPr>
                <w:bCs/>
                <w:lang w:val="fr-FR" w:eastAsia="en-CA"/>
              </w:rPr>
              <w:t>aider les États membres intéressés à recenser les objets tombés dans le domaine public sur leurs territoires respectifs.</w:t>
            </w:r>
          </w:p>
        </w:tc>
        <w:tc>
          <w:tcPr>
            <w:tcW w:w="2062" w:type="dxa"/>
            <w:shd w:val="clear" w:color="auto" w:fill="auto"/>
            <w:tcMar>
              <w:top w:w="113" w:type="dxa"/>
              <w:bottom w:w="113" w:type="dxa"/>
            </w:tcMar>
          </w:tcPr>
          <w:p w:rsidR="003201BC" w:rsidRPr="00783F43" w:rsidRDefault="003201BC" w:rsidP="002E2661">
            <w:pPr>
              <w:rPr>
                <w:bCs/>
                <w:lang w:val="fr-FR" w:eastAsia="en-CA"/>
              </w:rPr>
            </w:pPr>
            <w:r w:rsidRPr="00783F43">
              <w:rPr>
                <w:bCs/>
                <w:lang w:val="fr-FR" w:eastAsia="en-CA"/>
              </w:rPr>
              <w:t xml:space="preserve">Examinée. </w:t>
            </w:r>
            <w:r>
              <w:rPr>
                <w:bCs/>
                <w:lang w:val="fr-FR" w:eastAsia="en-CA"/>
              </w:rPr>
              <w:t xml:space="preserve"> </w:t>
            </w:r>
            <w:r w:rsidRPr="00783F43">
              <w:rPr>
                <w:bCs/>
                <w:lang w:val="fr-FR" w:eastAsia="en-CA"/>
              </w:rPr>
              <w:t>Activités approuvées (CDIP/4/3 </w:t>
            </w:r>
            <w:proofErr w:type="spellStart"/>
            <w:r w:rsidRPr="00783F43">
              <w:rPr>
                <w:bCs/>
                <w:lang w:val="fr-FR" w:eastAsia="en-CA"/>
              </w:rPr>
              <w:t>Rev</w:t>
            </w:r>
            <w:proofErr w:type="spellEnd"/>
            <w:r w:rsidRPr="00783F43">
              <w:rPr>
                <w:bCs/>
                <w:lang w:val="fr-FR" w:eastAsia="en-CA"/>
              </w:rPr>
              <w:t>.).</w:t>
            </w:r>
          </w:p>
        </w:tc>
        <w:tc>
          <w:tcPr>
            <w:tcW w:w="5954" w:type="dxa"/>
            <w:shd w:val="clear" w:color="auto" w:fill="auto"/>
            <w:tcMar>
              <w:top w:w="113" w:type="dxa"/>
              <w:bottom w:w="113" w:type="dxa"/>
            </w:tcMar>
          </w:tcPr>
          <w:p w:rsidR="003201BC" w:rsidRPr="00783F43" w:rsidRDefault="003201BC" w:rsidP="002E2661">
            <w:pPr>
              <w:rPr>
                <w:bCs/>
                <w:lang w:val="fr-FR" w:eastAsia="en-CA"/>
              </w:rPr>
            </w:pPr>
            <w:r w:rsidRPr="00783F43">
              <w:rPr>
                <w:bCs/>
                <w:lang w:val="fr-FR" w:eastAsia="en-CA"/>
              </w:rPr>
              <w:t>En cours d</w:t>
            </w:r>
            <w:r>
              <w:rPr>
                <w:bCs/>
                <w:lang w:val="fr-FR" w:eastAsia="en-CA"/>
              </w:rPr>
              <w:t>’</w:t>
            </w:r>
            <w:r w:rsidRPr="00783F43">
              <w:rPr>
                <w:bCs/>
                <w:lang w:val="fr-FR" w:eastAsia="en-CA"/>
              </w:rPr>
              <w:t>application depuis janvier 2010.  La</w:t>
            </w:r>
            <w:r>
              <w:rPr>
                <w:bCs/>
                <w:lang w:val="fr-FR" w:eastAsia="en-CA"/>
              </w:rPr>
              <w:t> </w:t>
            </w:r>
            <w:r w:rsidRPr="00783F43">
              <w:rPr>
                <w:bCs/>
                <w:lang w:val="fr-FR" w:eastAsia="en-CA"/>
              </w:rPr>
              <w:t>recommandation est traitée par le projet “Propriété intellectuelle et le domaine public” (projet DA_16_20_01 figurant dans CDIP/4/3 </w:t>
            </w:r>
            <w:proofErr w:type="spellStart"/>
            <w:r w:rsidRPr="00783F43">
              <w:rPr>
                <w:bCs/>
                <w:lang w:val="fr-FR" w:eastAsia="en-CA"/>
              </w:rPr>
              <w:t>Rev</w:t>
            </w:r>
            <w:proofErr w:type="spellEnd"/>
            <w:r w:rsidRPr="00783F43">
              <w:rPr>
                <w:bCs/>
                <w:lang w:val="fr-FR" w:eastAsia="en-CA"/>
              </w:rPr>
              <w:t>.).</w:t>
            </w:r>
          </w:p>
          <w:p w:rsidR="003201BC" w:rsidRPr="00783F43" w:rsidRDefault="003201BC" w:rsidP="00B73323">
            <w:pPr>
              <w:rPr>
                <w:bCs/>
                <w:lang w:val="fr-FR" w:eastAsia="en-CA"/>
              </w:rPr>
            </w:pPr>
          </w:p>
          <w:p w:rsidR="003201BC" w:rsidRPr="00783F43" w:rsidRDefault="003201BC" w:rsidP="002E2661">
            <w:pPr>
              <w:rPr>
                <w:bCs/>
                <w:lang w:val="fr-FR" w:eastAsia="en-CA"/>
              </w:rPr>
            </w:pPr>
            <w:r w:rsidRPr="00783F43">
              <w:rPr>
                <w:bCs/>
                <w:lang w:val="fr-FR" w:eastAsia="en-CA"/>
              </w:rPr>
              <w:t>Un rapport d</w:t>
            </w:r>
            <w:r>
              <w:rPr>
                <w:bCs/>
                <w:lang w:val="fr-FR" w:eastAsia="en-CA"/>
              </w:rPr>
              <w:t>’</w:t>
            </w:r>
            <w:r w:rsidRPr="00783F43">
              <w:rPr>
                <w:bCs/>
                <w:lang w:val="fr-FR" w:eastAsia="en-CA"/>
              </w:rPr>
              <w:t>évaluation pour ce projet a été présenté pour examen à la neuvième session du CDIP (CDIP/9/7).</w:t>
            </w:r>
          </w:p>
          <w:p w:rsidR="003201BC" w:rsidRPr="00783F43" w:rsidRDefault="003201BC" w:rsidP="00B73323">
            <w:pPr>
              <w:rPr>
                <w:bCs/>
                <w:lang w:val="fr-FR" w:eastAsia="en-CA"/>
              </w:rPr>
            </w:pPr>
          </w:p>
          <w:p w:rsidR="003201BC" w:rsidRPr="00783F43" w:rsidRDefault="003201BC" w:rsidP="0079794F">
            <w:pPr>
              <w:rPr>
                <w:bCs/>
                <w:lang w:val="fr-FR" w:eastAsia="en-CA"/>
              </w:rPr>
            </w:pPr>
            <w:r w:rsidRPr="00783F43">
              <w:rPr>
                <w:bCs/>
                <w:highlight w:val="white"/>
                <w:lang w:val="fr-FR" w:eastAsia="en-CA"/>
              </w:rPr>
              <w:t xml:space="preserve">De plus, </w:t>
            </w:r>
            <w:r w:rsidRPr="00783F43">
              <w:rPr>
                <w:bCs/>
                <w:lang w:val="fr-FR" w:eastAsia="en-CA"/>
              </w:rPr>
              <w:t xml:space="preserve">cette recommandation est traitée dans le cadre du projet </w:t>
            </w:r>
            <w:r w:rsidRPr="00783F43">
              <w:rPr>
                <w:bCs/>
                <w:highlight w:val="white"/>
                <w:lang w:val="fr-FR" w:eastAsia="en-CA"/>
              </w:rPr>
              <w:t xml:space="preserve">DA_16_20_02 sur la </w:t>
            </w:r>
            <w:r w:rsidRPr="00783F43">
              <w:rPr>
                <w:bCs/>
                <w:lang w:val="fr-FR" w:eastAsia="en-CA"/>
              </w:rPr>
              <w:t>propriété intellectuelle et le domaine public</w:t>
            </w:r>
            <w:r w:rsidRPr="00783F43">
              <w:rPr>
                <w:bCs/>
                <w:highlight w:val="white"/>
                <w:lang w:val="fr-FR" w:eastAsia="en-CA"/>
              </w:rPr>
              <w:t xml:space="preserve"> figurant dans le document CDIP/7/5 </w:t>
            </w:r>
            <w:proofErr w:type="spellStart"/>
            <w:r w:rsidRPr="00783F43">
              <w:rPr>
                <w:bCs/>
                <w:highlight w:val="white"/>
                <w:lang w:val="fr-FR" w:eastAsia="en-CA"/>
              </w:rPr>
              <w:t>Rev</w:t>
            </w:r>
            <w:proofErr w:type="spellEnd"/>
            <w:r w:rsidRPr="00783F43">
              <w:rPr>
                <w:bCs/>
                <w:lang w:val="fr-FR" w:eastAsia="en-CA"/>
              </w:rPr>
              <w:t>.</w:t>
            </w:r>
          </w:p>
        </w:tc>
        <w:tc>
          <w:tcPr>
            <w:tcW w:w="1701" w:type="dxa"/>
            <w:shd w:val="clear" w:color="auto" w:fill="auto"/>
            <w:tcMar>
              <w:top w:w="113" w:type="dxa"/>
              <w:bottom w:w="113" w:type="dxa"/>
            </w:tcMar>
          </w:tcPr>
          <w:p w:rsidR="003201BC" w:rsidRPr="00783F43" w:rsidRDefault="003201BC" w:rsidP="002E2661">
            <w:pPr>
              <w:rPr>
                <w:bCs/>
                <w:lang w:val="fr-FR" w:eastAsia="en-CA"/>
              </w:rPr>
            </w:pPr>
            <w:r w:rsidRPr="00783F43">
              <w:rPr>
                <w:bCs/>
                <w:lang w:val="fr-FR" w:eastAsia="en-CA"/>
              </w:rPr>
              <w:t>CDIP/1/3</w:t>
            </w:r>
          </w:p>
          <w:p w:rsidR="003201BC" w:rsidRPr="00783F43" w:rsidRDefault="003201BC" w:rsidP="00B73323">
            <w:pPr>
              <w:rPr>
                <w:bCs/>
                <w:lang w:val="fr-FR" w:eastAsia="en-CA"/>
              </w:rPr>
            </w:pPr>
            <w:r w:rsidRPr="00783F43">
              <w:rPr>
                <w:bCs/>
                <w:highlight w:val="white"/>
                <w:lang w:val="fr-FR" w:eastAsia="en-CA"/>
              </w:rPr>
              <w:t>CDIP/3/3</w:t>
            </w:r>
            <w:r w:rsidRPr="00783F43">
              <w:rPr>
                <w:bCs/>
                <w:lang w:val="fr-FR" w:eastAsia="en-CA"/>
              </w:rPr>
              <w:t xml:space="preserve"> </w:t>
            </w:r>
            <w:r w:rsidRPr="00783F43">
              <w:rPr>
                <w:bCs/>
                <w:highlight w:val="white"/>
                <w:lang w:val="fr-FR" w:eastAsia="en-CA"/>
              </w:rPr>
              <w:t>CDIP/3</w:t>
            </w:r>
            <w:r w:rsidRPr="00783F43">
              <w:rPr>
                <w:bCs/>
                <w:lang w:val="fr-FR" w:eastAsia="en-CA"/>
              </w:rPr>
              <w:t>/4</w:t>
            </w:r>
          </w:p>
          <w:p w:rsidR="003201BC" w:rsidRPr="00783F43" w:rsidRDefault="003201BC" w:rsidP="00B73323">
            <w:pPr>
              <w:rPr>
                <w:bCs/>
                <w:lang w:val="fr-FR" w:eastAsia="en-CA"/>
              </w:rPr>
            </w:pPr>
          </w:p>
          <w:p w:rsidR="003201BC" w:rsidRPr="00783F43" w:rsidRDefault="003201BC" w:rsidP="00B73323">
            <w:pPr>
              <w:rPr>
                <w:bCs/>
                <w:lang w:val="fr-FR" w:eastAsia="en-CA"/>
              </w:rPr>
            </w:pPr>
          </w:p>
        </w:tc>
        <w:tc>
          <w:tcPr>
            <w:tcW w:w="1609" w:type="dxa"/>
            <w:tcMar>
              <w:top w:w="113" w:type="dxa"/>
              <w:bottom w:w="113" w:type="dxa"/>
            </w:tcMar>
          </w:tcPr>
          <w:p w:rsidR="003201BC" w:rsidRPr="00182E15" w:rsidRDefault="003201BC" w:rsidP="002E2661">
            <w:pPr>
              <w:rPr>
                <w:bCs/>
                <w:lang w:val="en-US" w:eastAsia="en-CA"/>
              </w:rPr>
            </w:pPr>
            <w:r w:rsidRPr="00182E15">
              <w:rPr>
                <w:bCs/>
                <w:lang w:val="en-US" w:eastAsia="en-CA"/>
              </w:rPr>
              <w:t>CDIP/6/2</w:t>
            </w:r>
          </w:p>
          <w:p w:rsidR="003201BC" w:rsidRPr="00182E15" w:rsidRDefault="003201BC" w:rsidP="002E2661">
            <w:pPr>
              <w:rPr>
                <w:bCs/>
                <w:lang w:val="en-US" w:eastAsia="en-CA"/>
              </w:rPr>
            </w:pPr>
            <w:r w:rsidRPr="00182E15">
              <w:rPr>
                <w:bCs/>
                <w:lang w:val="en-US" w:eastAsia="en-CA"/>
              </w:rPr>
              <w:t>CDIP/8/2</w:t>
            </w:r>
          </w:p>
          <w:p w:rsidR="003201BC" w:rsidRPr="00182E15" w:rsidRDefault="003201BC" w:rsidP="002E2661">
            <w:pPr>
              <w:rPr>
                <w:bCs/>
                <w:lang w:val="en-US" w:eastAsia="en-CA"/>
              </w:rPr>
            </w:pPr>
            <w:r w:rsidRPr="00182E15">
              <w:rPr>
                <w:bCs/>
                <w:lang w:val="en-US" w:eastAsia="en-CA"/>
              </w:rPr>
              <w:t>CDIP/9/7</w:t>
            </w:r>
          </w:p>
          <w:p w:rsidR="003201BC" w:rsidRPr="00182E15" w:rsidRDefault="003201BC" w:rsidP="002E2661">
            <w:pPr>
              <w:rPr>
                <w:bCs/>
                <w:lang w:val="en-US" w:eastAsia="en-CA"/>
              </w:rPr>
            </w:pPr>
            <w:r w:rsidRPr="00182E15">
              <w:rPr>
                <w:bCs/>
                <w:lang w:val="en-US" w:eastAsia="en-CA"/>
              </w:rPr>
              <w:t>CDIP/10/2</w:t>
            </w:r>
          </w:p>
          <w:p w:rsidR="003201BC" w:rsidRPr="00182E15" w:rsidRDefault="003201BC" w:rsidP="002E2661">
            <w:pPr>
              <w:rPr>
                <w:bCs/>
                <w:lang w:val="en-US" w:eastAsia="en-CA"/>
              </w:rPr>
            </w:pPr>
            <w:r w:rsidRPr="00182E15">
              <w:rPr>
                <w:bCs/>
                <w:lang w:val="en-US" w:eastAsia="en-CA"/>
              </w:rPr>
              <w:t>CDIP/12/2</w:t>
            </w:r>
          </w:p>
        </w:tc>
      </w:tr>
      <w:tr w:rsidR="003201BC" w:rsidRPr="00182E15" w:rsidTr="007E42D6">
        <w:trPr>
          <w:jc w:val="center"/>
        </w:trPr>
        <w:tc>
          <w:tcPr>
            <w:tcW w:w="780" w:type="dxa"/>
            <w:tcMar>
              <w:top w:w="113" w:type="dxa"/>
              <w:bottom w:w="113" w:type="dxa"/>
            </w:tcMar>
          </w:tcPr>
          <w:p w:rsidR="003201BC" w:rsidRPr="00182E15" w:rsidRDefault="003201BC" w:rsidP="003201BC">
            <w:pPr>
              <w:numPr>
                <w:ilvl w:val="0"/>
                <w:numId w:val="12"/>
              </w:numPr>
              <w:rPr>
                <w:bCs/>
                <w:lang w:val="en-US" w:eastAsia="en-CA"/>
              </w:rPr>
            </w:pPr>
          </w:p>
        </w:tc>
        <w:tc>
          <w:tcPr>
            <w:tcW w:w="2511" w:type="dxa"/>
            <w:tcMar>
              <w:top w:w="113" w:type="dxa"/>
              <w:bottom w:w="113" w:type="dxa"/>
            </w:tcMar>
          </w:tcPr>
          <w:p w:rsidR="003201BC" w:rsidRPr="00783F43" w:rsidRDefault="003201BC" w:rsidP="002E2661">
            <w:pPr>
              <w:rPr>
                <w:bCs/>
                <w:lang w:val="fr-FR" w:eastAsia="en-CA"/>
              </w:rPr>
            </w:pPr>
            <w:r w:rsidRPr="00783F43">
              <w:rPr>
                <w:bCs/>
                <w:lang w:val="fr-FR" w:eastAsia="en-CA"/>
              </w:rPr>
              <w:t>L</w:t>
            </w:r>
            <w:r>
              <w:rPr>
                <w:bCs/>
                <w:lang w:val="fr-FR" w:eastAsia="en-CA"/>
              </w:rPr>
              <w:t>’</w:t>
            </w:r>
            <w:r w:rsidRPr="00783F43">
              <w:rPr>
                <w:bCs/>
                <w:lang w:val="fr-FR" w:eastAsia="en-CA"/>
              </w:rPr>
              <w:t>OMPI mènera des consultations informelles, ouvertes et équilibrées, selon que de besoin, avant d</w:t>
            </w:r>
            <w:r>
              <w:rPr>
                <w:bCs/>
                <w:lang w:val="fr-FR" w:eastAsia="en-CA"/>
              </w:rPr>
              <w:t>’</w:t>
            </w:r>
            <w:r w:rsidRPr="00783F43">
              <w:rPr>
                <w:bCs/>
                <w:lang w:val="fr-FR" w:eastAsia="en-CA"/>
              </w:rPr>
              <w:t>entreprendre toute nouvelle activité d</w:t>
            </w:r>
            <w:r>
              <w:rPr>
                <w:bCs/>
                <w:lang w:val="fr-FR" w:eastAsia="en-CA"/>
              </w:rPr>
              <w:t>’</w:t>
            </w:r>
            <w:r w:rsidRPr="00783F43">
              <w:rPr>
                <w:bCs/>
                <w:lang w:val="fr-FR" w:eastAsia="en-CA"/>
              </w:rPr>
              <w:t>établissement de normes, dans le cadre d</w:t>
            </w:r>
            <w:r>
              <w:rPr>
                <w:bCs/>
                <w:lang w:val="fr-FR" w:eastAsia="en-CA"/>
              </w:rPr>
              <w:t>’</w:t>
            </w:r>
            <w:r w:rsidRPr="00783F43">
              <w:rPr>
                <w:bCs/>
                <w:lang w:val="fr-FR" w:eastAsia="en-CA"/>
              </w:rPr>
              <w:t xml:space="preserve">un processus placé sous le contrôle des membres, en </w:t>
            </w:r>
            <w:r w:rsidRPr="00783F43">
              <w:rPr>
                <w:bCs/>
                <w:lang w:val="fr-FR" w:eastAsia="en-CA"/>
              </w:rPr>
              <w:lastRenderedPageBreak/>
              <w:t>favorisant la participation d</w:t>
            </w:r>
            <w:r>
              <w:rPr>
                <w:bCs/>
                <w:lang w:val="fr-FR" w:eastAsia="en-CA"/>
              </w:rPr>
              <w:t>’</w:t>
            </w:r>
            <w:r w:rsidRPr="00783F43">
              <w:rPr>
                <w:bCs/>
                <w:lang w:val="fr-FR" w:eastAsia="en-CA"/>
              </w:rPr>
              <w:t>experts des États membres, et notamment des pays en développement et des PMA.</w:t>
            </w:r>
          </w:p>
        </w:tc>
        <w:tc>
          <w:tcPr>
            <w:tcW w:w="2062" w:type="dxa"/>
            <w:shd w:val="clear" w:color="auto" w:fill="auto"/>
            <w:tcMar>
              <w:top w:w="113" w:type="dxa"/>
              <w:bottom w:w="113" w:type="dxa"/>
            </w:tcMar>
          </w:tcPr>
          <w:p w:rsidR="003201BC" w:rsidRPr="00783F43" w:rsidRDefault="003201BC" w:rsidP="002E2661">
            <w:pPr>
              <w:rPr>
                <w:bCs/>
                <w:lang w:val="fr-FR" w:eastAsia="en-CA"/>
              </w:rPr>
            </w:pPr>
            <w:r w:rsidRPr="00783F43">
              <w:rPr>
                <w:bCs/>
                <w:lang w:val="fr-FR" w:eastAsia="en-CA"/>
              </w:rPr>
              <w:lastRenderedPageBreak/>
              <w:t>Examinée dans le cadre des rapports intérimaires (documents CDIP/3/5, CDIP/6/3 et CDIP/8/2).</w:t>
            </w:r>
          </w:p>
        </w:tc>
        <w:tc>
          <w:tcPr>
            <w:tcW w:w="5954" w:type="dxa"/>
            <w:shd w:val="clear" w:color="auto" w:fill="auto"/>
            <w:tcMar>
              <w:top w:w="113" w:type="dxa"/>
              <w:bottom w:w="113" w:type="dxa"/>
            </w:tcMar>
          </w:tcPr>
          <w:p w:rsidR="003201BC" w:rsidRPr="00783F43" w:rsidRDefault="003201BC" w:rsidP="002E2661">
            <w:pPr>
              <w:rPr>
                <w:bCs/>
                <w:lang w:val="fr-FR" w:eastAsia="en-CA"/>
              </w:rPr>
            </w:pPr>
            <w:r w:rsidRPr="00783F43">
              <w:rPr>
                <w:bCs/>
                <w:lang w:val="fr-FR" w:eastAsia="en-CA"/>
              </w:rPr>
              <w:t>En cours d</w:t>
            </w:r>
            <w:r>
              <w:rPr>
                <w:bCs/>
                <w:lang w:val="fr-FR" w:eastAsia="en-CA"/>
              </w:rPr>
              <w:t>’</w:t>
            </w:r>
            <w:r w:rsidRPr="00783F43">
              <w:rPr>
                <w:bCs/>
                <w:lang w:val="fr-FR" w:eastAsia="en-CA"/>
              </w:rPr>
              <w:t>application depuis l</w:t>
            </w:r>
            <w:r>
              <w:rPr>
                <w:bCs/>
                <w:lang w:val="fr-FR" w:eastAsia="en-CA"/>
              </w:rPr>
              <w:t>’</w:t>
            </w:r>
            <w:r w:rsidRPr="00783F43">
              <w:rPr>
                <w:bCs/>
                <w:lang w:val="fr-FR" w:eastAsia="en-CA"/>
              </w:rPr>
              <w:t>adoption du Plan d</w:t>
            </w:r>
            <w:r>
              <w:rPr>
                <w:bCs/>
                <w:lang w:val="fr-FR" w:eastAsia="en-CA"/>
              </w:rPr>
              <w:t>’</w:t>
            </w:r>
            <w:r w:rsidRPr="00783F43">
              <w:rPr>
                <w:bCs/>
                <w:lang w:val="fr-FR" w:eastAsia="en-CA"/>
              </w:rPr>
              <w:t>action pour le développement en octobre 2007.</w:t>
            </w:r>
          </w:p>
          <w:p w:rsidR="003201BC" w:rsidRPr="00783F43" w:rsidRDefault="003201BC" w:rsidP="00B73323">
            <w:pPr>
              <w:rPr>
                <w:bCs/>
                <w:lang w:val="fr-FR" w:eastAsia="en-CA"/>
              </w:rPr>
            </w:pPr>
          </w:p>
          <w:p w:rsidR="003201BC" w:rsidRPr="00783F43" w:rsidRDefault="003201BC" w:rsidP="00B73323">
            <w:pPr>
              <w:rPr>
                <w:bCs/>
                <w:lang w:val="fr-FR" w:eastAsia="en-CA"/>
              </w:rPr>
            </w:pPr>
          </w:p>
        </w:tc>
        <w:tc>
          <w:tcPr>
            <w:tcW w:w="1701" w:type="dxa"/>
            <w:shd w:val="clear" w:color="auto" w:fill="auto"/>
            <w:tcMar>
              <w:top w:w="113" w:type="dxa"/>
              <w:bottom w:w="113" w:type="dxa"/>
            </w:tcMar>
          </w:tcPr>
          <w:p w:rsidR="003201BC" w:rsidRPr="00783F43" w:rsidRDefault="003201BC" w:rsidP="002E2661">
            <w:pPr>
              <w:rPr>
                <w:bCs/>
                <w:lang w:val="fr-FR" w:eastAsia="en-CA"/>
              </w:rPr>
            </w:pPr>
            <w:r w:rsidRPr="00783F43">
              <w:rPr>
                <w:bCs/>
                <w:lang w:val="fr-FR" w:eastAsia="en-CA"/>
              </w:rPr>
              <w:t>CDIP/1/3</w:t>
            </w:r>
          </w:p>
          <w:p w:rsidR="003201BC" w:rsidRPr="00783F43" w:rsidRDefault="003201BC" w:rsidP="00B73323">
            <w:pPr>
              <w:rPr>
                <w:bCs/>
                <w:lang w:val="fr-FR" w:eastAsia="en-CA"/>
              </w:rPr>
            </w:pPr>
          </w:p>
          <w:p w:rsidR="003201BC" w:rsidRPr="00783F43" w:rsidRDefault="003201BC" w:rsidP="00B73323">
            <w:pPr>
              <w:rPr>
                <w:bCs/>
                <w:lang w:val="fr-FR" w:eastAsia="en-CA"/>
              </w:rPr>
            </w:pPr>
          </w:p>
          <w:p w:rsidR="003201BC" w:rsidRPr="00783F43" w:rsidRDefault="003201BC" w:rsidP="00B73323">
            <w:pPr>
              <w:rPr>
                <w:bCs/>
                <w:lang w:val="fr-FR" w:eastAsia="en-CA"/>
              </w:rPr>
            </w:pPr>
          </w:p>
        </w:tc>
        <w:tc>
          <w:tcPr>
            <w:tcW w:w="1609" w:type="dxa"/>
            <w:tcMar>
              <w:top w:w="113" w:type="dxa"/>
              <w:bottom w:w="113" w:type="dxa"/>
            </w:tcMar>
          </w:tcPr>
          <w:p w:rsidR="003201BC" w:rsidRPr="00182E15" w:rsidRDefault="003201BC" w:rsidP="002E2661">
            <w:pPr>
              <w:rPr>
                <w:bCs/>
                <w:lang w:val="en-US" w:eastAsia="en-CA"/>
              </w:rPr>
            </w:pPr>
            <w:r w:rsidRPr="00182E15">
              <w:rPr>
                <w:bCs/>
                <w:lang w:val="en-US" w:eastAsia="en-CA"/>
              </w:rPr>
              <w:t>CDIP/3/5</w:t>
            </w:r>
          </w:p>
          <w:p w:rsidR="003201BC" w:rsidRPr="00182E15" w:rsidRDefault="003201BC" w:rsidP="002E2661">
            <w:pPr>
              <w:rPr>
                <w:bCs/>
                <w:lang w:val="en-US" w:eastAsia="en-CA"/>
              </w:rPr>
            </w:pPr>
            <w:r w:rsidRPr="00182E15">
              <w:rPr>
                <w:bCs/>
                <w:lang w:val="en-US" w:eastAsia="en-CA"/>
              </w:rPr>
              <w:t>CDIP/6/3</w:t>
            </w:r>
          </w:p>
          <w:p w:rsidR="003201BC" w:rsidRPr="00182E15" w:rsidRDefault="003201BC" w:rsidP="002E2661">
            <w:pPr>
              <w:rPr>
                <w:bCs/>
                <w:lang w:val="en-US" w:eastAsia="en-CA"/>
              </w:rPr>
            </w:pPr>
            <w:r w:rsidRPr="00182E15">
              <w:rPr>
                <w:bCs/>
                <w:lang w:val="en-US" w:eastAsia="en-CA"/>
              </w:rPr>
              <w:t>CDIP/8/2</w:t>
            </w:r>
          </w:p>
          <w:p w:rsidR="003201BC" w:rsidRPr="00182E15" w:rsidRDefault="003201BC" w:rsidP="002E2661">
            <w:pPr>
              <w:rPr>
                <w:bCs/>
                <w:lang w:val="en-US" w:eastAsia="en-CA"/>
              </w:rPr>
            </w:pPr>
            <w:r w:rsidRPr="00182E15">
              <w:rPr>
                <w:bCs/>
                <w:lang w:val="en-US" w:eastAsia="en-CA"/>
              </w:rPr>
              <w:t>CDIP/10/2</w:t>
            </w:r>
          </w:p>
          <w:p w:rsidR="003201BC" w:rsidRPr="00182E15" w:rsidRDefault="003201BC" w:rsidP="002E2661">
            <w:pPr>
              <w:rPr>
                <w:bCs/>
                <w:lang w:val="en-US" w:eastAsia="en-CA"/>
              </w:rPr>
            </w:pPr>
            <w:r w:rsidRPr="00182E15">
              <w:rPr>
                <w:bCs/>
                <w:lang w:val="en-US" w:eastAsia="en-CA"/>
              </w:rPr>
              <w:t>CDIP/12/2</w:t>
            </w:r>
          </w:p>
        </w:tc>
      </w:tr>
      <w:tr w:rsidR="003201BC" w:rsidRPr="00783F43" w:rsidTr="007E42D6">
        <w:trPr>
          <w:jc w:val="center"/>
        </w:trPr>
        <w:tc>
          <w:tcPr>
            <w:tcW w:w="780" w:type="dxa"/>
            <w:tcMar>
              <w:top w:w="113" w:type="dxa"/>
              <w:bottom w:w="113" w:type="dxa"/>
            </w:tcMar>
          </w:tcPr>
          <w:p w:rsidR="003201BC" w:rsidRPr="00182E15" w:rsidRDefault="003201BC" w:rsidP="003201BC">
            <w:pPr>
              <w:numPr>
                <w:ilvl w:val="0"/>
                <w:numId w:val="12"/>
              </w:numPr>
              <w:rPr>
                <w:bCs/>
                <w:lang w:val="en-US" w:eastAsia="en-CA"/>
              </w:rPr>
            </w:pPr>
          </w:p>
        </w:tc>
        <w:tc>
          <w:tcPr>
            <w:tcW w:w="2511" w:type="dxa"/>
            <w:tcMar>
              <w:top w:w="113" w:type="dxa"/>
              <w:bottom w:w="113" w:type="dxa"/>
            </w:tcMar>
          </w:tcPr>
          <w:p w:rsidR="003201BC" w:rsidRPr="007E42D6" w:rsidRDefault="003201BC" w:rsidP="002E2661">
            <w:pPr>
              <w:rPr>
                <w:bCs/>
                <w:spacing w:val="-2"/>
                <w:lang w:val="fr-FR" w:eastAsia="en-CA"/>
              </w:rPr>
            </w:pPr>
            <w:r w:rsidRPr="007E42D6">
              <w:rPr>
                <w:bCs/>
                <w:spacing w:val="-2"/>
                <w:lang w:val="fr-FR" w:eastAsia="en-CA"/>
              </w:rPr>
              <w:t>Les activités d’établissement de normes de l’OMPI devraient appuyer les objectifs de développement arrêtés à l’intérieur du système des Nations Unies, notamment ceux énoncés dans la Déclaration du Millénaire.</w:t>
            </w:r>
          </w:p>
          <w:p w:rsidR="003201BC" w:rsidRPr="007E42D6" w:rsidRDefault="003201BC" w:rsidP="00B73323">
            <w:pPr>
              <w:rPr>
                <w:bCs/>
                <w:spacing w:val="-2"/>
                <w:lang w:val="fr-FR" w:eastAsia="en-CA"/>
              </w:rPr>
            </w:pPr>
          </w:p>
          <w:p w:rsidR="003201BC" w:rsidRPr="007E42D6" w:rsidRDefault="003201BC" w:rsidP="001E0559">
            <w:pPr>
              <w:rPr>
                <w:bCs/>
                <w:spacing w:val="-2"/>
                <w:lang w:val="fr-FR" w:eastAsia="en-CA"/>
              </w:rPr>
            </w:pPr>
            <w:r w:rsidRPr="007E42D6">
              <w:rPr>
                <w:bCs/>
                <w:spacing w:val="-2"/>
                <w:lang w:val="fr-FR" w:eastAsia="en-CA"/>
              </w:rPr>
              <w:t xml:space="preserve">Le Secrétariat de l’OMPI, sans préjudice du résultat des réflexions des États membres, devrait traiter dans ses documents relatifs aux activités d’établissement de normes, selon que de besoin et compte tenu des directives des États membres, des </w:t>
            </w:r>
            <w:r w:rsidRPr="007E42D6">
              <w:rPr>
                <w:bCs/>
                <w:spacing w:val="-2"/>
                <w:lang w:val="fr-FR" w:eastAsia="en-CA"/>
              </w:rPr>
              <w:lastRenderedPageBreak/>
              <w:t>questions telles que : a) la garantie de la mise en œuvre nationale des normes de propriété intellectuelle, b) les liens entre propriété intellectuelle et concurrence, c) le transfert de technologie en rapport avec la propriété intellectuelle, d) les flexibilités potentielles et les exceptions et limitations pour les États membres et e) la possibilité de dispositions particulières supplémentaires pour les pays en développement et les PMA.</w:t>
            </w:r>
          </w:p>
        </w:tc>
        <w:tc>
          <w:tcPr>
            <w:tcW w:w="2062" w:type="dxa"/>
            <w:shd w:val="clear" w:color="auto" w:fill="auto"/>
            <w:tcMar>
              <w:top w:w="113" w:type="dxa"/>
              <w:bottom w:w="113" w:type="dxa"/>
            </w:tcMar>
          </w:tcPr>
          <w:p w:rsidR="003201BC" w:rsidRDefault="003201BC" w:rsidP="002E2661">
            <w:pPr>
              <w:rPr>
                <w:bCs/>
                <w:lang w:val="fr-FR" w:eastAsia="en-CA"/>
              </w:rPr>
            </w:pPr>
            <w:r w:rsidRPr="00783F43">
              <w:rPr>
                <w:bCs/>
                <w:lang w:val="fr-FR" w:eastAsia="en-CA"/>
              </w:rPr>
              <w:lastRenderedPageBreak/>
              <w:t>Examinée.</w:t>
            </w:r>
            <w:r>
              <w:rPr>
                <w:bCs/>
                <w:lang w:val="fr-FR" w:eastAsia="en-CA"/>
              </w:rPr>
              <w:t xml:space="preserve"> </w:t>
            </w:r>
            <w:r w:rsidRPr="00783F43">
              <w:rPr>
                <w:bCs/>
                <w:lang w:val="fr-FR" w:eastAsia="en-CA"/>
              </w:rPr>
              <w:t xml:space="preserve"> Activités globalement approuvées (CDIP/3/3).</w:t>
            </w:r>
          </w:p>
          <w:p w:rsidR="003201BC" w:rsidRPr="00783F43" w:rsidRDefault="003201BC" w:rsidP="00EE3CCE">
            <w:pPr>
              <w:rPr>
                <w:bCs/>
                <w:lang w:val="fr-FR" w:eastAsia="en-CA"/>
              </w:rPr>
            </w:pPr>
            <w:r w:rsidRPr="001867D4">
              <w:rPr>
                <w:bCs/>
                <w:lang w:val="fr-FR" w:eastAsia="en-CA"/>
              </w:rPr>
              <w:t xml:space="preserve">La suite du débat dans le cadre des documents </w:t>
            </w:r>
            <w:r w:rsidRPr="00783F43">
              <w:rPr>
                <w:bCs/>
                <w:highlight w:val="white"/>
                <w:lang w:val="fr-FR" w:eastAsia="en-CA"/>
              </w:rPr>
              <w:t>CDIP/5/3, CDIP/6/10, CDIP/8/4</w:t>
            </w:r>
            <w:r w:rsidRPr="00783F43">
              <w:rPr>
                <w:bCs/>
                <w:lang w:val="fr-FR" w:eastAsia="en-CA"/>
              </w:rPr>
              <w:t xml:space="preserve"> </w:t>
            </w:r>
            <w:r w:rsidRPr="00783F43">
              <w:rPr>
                <w:bCs/>
                <w:highlight w:val="white"/>
                <w:lang w:val="fr-FR" w:eastAsia="en-CA"/>
              </w:rPr>
              <w:t>CDIP10/9</w:t>
            </w:r>
            <w:r w:rsidRPr="00783F43">
              <w:rPr>
                <w:bCs/>
                <w:lang w:val="fr-FR" w:eastAsia="en-CA"/>
              </w:rPr>
              <w:t>, CDIP/11/</w:t>
            </w:r>
            <w:r w:rsidRPr="00783F43">
              <w:rPr>
                <w:bCs/>
                <w:highlight w:val="white"/>
                <w:lang w:val="fr-FR" w:eastAsia="en-CA"/>
              </w:rPr>
              <w:t xml:space="preserve">3, </w:t>
            </w:r>
            <w:r>
              <w:rPr>
                <w:bCs/>
                <w:highlight w:val="white"/>
                <w:lang w:val="fr-FR" w:eastAsia="en-CA"/>
              </w:rPr>
              <w:t>et</w:t>
            </w:r>
            <w:r w:rsidRPr="00783F43">
              <w:rPr>
                <w:bCs/>
                <w:highlight w:val="white"/>
                <w:lang w:val="fr-FR" w:eastAsia="en-CA"/>
              </w:rPr>
              <w:t xml:space="preserve"> CDIP</w:t>
            </w:r>
            <w:r w:rsidRPr="00783F43">
              <w:rPr>
                <w:bCs/>
                <w:lang w:val="fr-FR" w:eastAsia="en-CA"/>
              </w:rPr>
              <w:t>/12/8.</w:t>
            </w:r>
          </w:p>
        </w:tc>
        <w:tc>
          <w:tcPr>
            <w:tcW w:w="5954" w:type="dxa"/>
            <w:shd w:val="clear" w:color="auto" w:fill="auto"/>
            <w:tcMar>
              <w:top w:w="113" w:type="dxa"/>
              <w:bottom w:w="113" w:type="dxa"/>
            </w:tcMar>
          </w:tcPr>
          <w:p w:rsidR="003201BC" w:rsidRDefault="003201BC" w:rsidP="002E2661">
            <w:pPr>
              <w:rPr>
                <w:bCs/>
                <w:szCs w:val="22"/>
                <w:lang w:val="fr-FR" w:eastAsia="en-CA"/>
              </w:rPr>
            </w:pPr>
            <w:r w:rsidRPr="00783F43">
              <w:rPr>
                <w:bCs/>
                <w:szCs w:val="22"/>
                <w:lang w:val="fr-FR" w:eastAsia="en-CA"/>
              </w:rPr>
              <w:t>Un rapport sur la part de l</w:t>
            </w:r>
            <w:r>
              <w:rPr>
                <w:bCs/>
                <w:szCs w:val="22"/>
                <w:lang w:val="fr-FR" w:eastAsia="en-CA"/>
              </w:rPr>
              <w:t>’</w:t>
            </w:r>
            <w:r w:rsidRPr="00783F43">
              <w:rPr>
                <w:bCs/>
                <w:szCs w:val="22"/>
                <w:lang w:val="fr-FR" w:eastAsia="en-CA"/>
              </w:rPr>
              <w:t xml:space="preserve">OMPI dans les activités visant à atteindre les </w:t>
            </w:r>
            <w:r>
              <w:rPr>
                <w:bCs/>
                <w:szCs w:val="22"/>
                <w:lang w:val="fr-FR" w:eastAsia="en-CA"/>
              </w:rPr>
              <w:t>objectifs</w:t>
            </w:r>
            <w:r w:rsidRPr="00783F43">
              <w:rPr>
                <w:bCs/>
                <w:szCs w:val="22"/>
                <w:lang w:val="fr-FR" w:eastAsia="en-CA"/>
              </w:rPr>
              <w:t xml:space="preserve"> du Millénaire pour le développement (OMD) (CDIP/5/3) a été examiné à la cinquième session du CDIP.  </w:t>
            </w:r>
            <w:r w:rsidRPr="00783F43">
              <w:rPr>
                <w:bCs/>
                <w:szCs w:val="22"/>
                <w:highlight w:val="white"/>
                <w:lang w:val="fr-FR" w:eastAsia="en-CA"/>
              </w:rPr>
              <w:t>Une page</w:t>
            </w:r>
            <w:r>
              <w:rPr>
                <w:bCs/>
                <w:szCs w:val="22"/>
                <w:highlight w:val="white"/>
                <w:lang w:val="fr-FR" w:eastAsia="en-CA"/>
              </w:rPr>
              <w:t> </w:t>
            </w:r>
            <w:r w:rsidRPr="00783F43">
              <w:rPr>
                <w:bCs/>
                <w:szCs w:val="22"/>
                <w:highlight w:val="white"/>
                <w:lang w:val="fr-FR" w:eastAsia="en-CA"/>
              </w:rPr>
              <w:t>Web sur les</w:t>
            </w:r>
            <w:r>
              <w:rPr>
                <w:bCs/>
                <w:szCs w:val="22"/>
                <w:highlight w:val="white"/>
                <w:lang w:val="fr-FR" w:eastAsia="en-CA"/>
              </w:rPr>
              <w:t> </w:t>
            </w:r>
            <w:r w:rsidRPr="00783F43">
              <w:rPr>
                <w:bCs/>
                <w:szCs w:val="22"/>
                <w:highlight w:val="white"/>
                <w:lang w:val="fr-FR" w:eastAsia="en-CA"/>
              </w:rPr>
              <w:t>OMD et l</w:t>
            </w:r>
            <w:r>
              <w:rPr>
                <w:bCs/>
                <w:szCs w:val="22"/>
                <w:highlight w:val="white"/>
                <w:lang w:val="fr-FR" w:eastAsia="en-CA"/>
              </w:rPr>
              <w:t>’</w:t>
            </w:r>
            <w:r w:rsidRPr="00783F43">
              <w:rPr>
                <w:bCs/>
                <w:szCs w:val="22"/>
                <w:highlight w:val="white"/>
                <w:lang w:val="fr-FR" w:eastAsia="en-CA"/>
              </w:rPr>
              <w:t xml:space="preserve">OMPI a été créée (en anglais) à </w:t>
            </w:r>
            <w:r w:rsidRPr="00783F43">
              <w:rPr>
                <w:bCs/>
                <w:szCs w:val="22"/>
                <w:lang w:val="fr-FR" w:eastAsia="en-CA"/>
              </w:rPr>
              <w:t>l</w:t>
            </w:r>
            <w:r>
              <w:rPr>
                <w:bCs/>
                <w:szCs w:val="22"/>
                <w:lang w:val="fr-FR" w:eastAsia="en-CA"/>
              </w:rPr>
              <w:t>’</w:t>
            </w:r>
            <w:r w:rsidRPr="00783F43">
              <w:rPr>
                <w:bCs/>
                <w:szCs w:val="22"/>
                <w:lang w:val="fr-FR" w:eastAsia="en-CA"/>
              </w:rPr>
              <w:t>adresse suivante</w:t>
            </w:r>
            <w:r>
              <w:rPr>
                <w:bCs/>
                <w:szCs w:val="22"/>
                <w:lang w:val="fr-FR" w:eastAsia="en-CA"/>
              </w:rPr>
              <w:t> </w:t>
            </w:r>
            <w:r w:rsidRPr="00783F43">
              <w:rPr>
                <w:bCs/>
                <w:szCs w:val="22"/>
                <w:lang w:val="fr-FR" w:eastAsia="en-CA"/>
              </w:rPr>
              <w:t>: (</w:t>
            </w:r>
            <w:hyperlink r:id="rId23" w:history="1">
              <w:r w:rsidRPr="0071097B">
                <w:rPr>
                  <w:rStyle w:val="Hyperlink"/>
                  <w:highlight w:val="white"/>
                </w:rPr>
                <w:t>http://www.wipo.int/ip</w:t>
              </w:r>
              <w:r w:rsidRPr="00A260D7">
                <w:rPr>
                  <w:rStyle w:val="Hyperlink"/>
                  <w:highlight w:val="white"/>
                </w:rPr>
                <w:t>-</w:t>
              </w:r>
              <w:r w:rsidRPr="0071097B">
                <w:rPr>
                  <w:rStyle w:val="Hyperlink"/>
                  <w:highlight w:val="white"/>
                </w:rPr>
                <w:t>development/eN.D.genda/millennium_goals/</w:t>
              </w:r>
            </w:hyperlink>
            <w:r w:rsidRPr="00783F43">
              <w:rPr>
                <w:bCs/>
                <w:szCs w:val="22"/>
                <w:lang w:val="fr-FR" w:eastAsia="en-CA"/>
              </w:rPr>
              <w:t>).</w:t>
            </w:r>
          </w:p>
          <w:p w:rsidR="003201BC" w:rsidRPr="00783F43" w:rsidRDefault="003201BC" w:rsidP="00B73323">
            <w:pPr>
              <w:rPr>
                <w:bCs/>
                <w:szCs w:val="22"/>
                <w:lang w:val="fr-FR" w:eastAsia="en-CA"/>
              </w:rPr>
            </w:pPr>
          </w:p>
          <w:p w:rsidR="003201BC" w:rsidRPr="00783F43" w:rsidRDefault="003201BC" w:rsidP="0079794F">
            <w:pPr>
              <w:rPr>
                <w:bCs/>
                <w:szCs w:val="22"/>
                <w:lang w:val="fr-FR" w:eastAsia="en-CA"/>
              </w:rPr>
            </w:pPr>
            <w:r w:rsidRPr="00783F43">
              <w:rPr>
                <w:bCs/>
                <w:szCs w:val="22"/>
                <w:lang w:val="fr-FR" w:eastAsia="en-CA"/>
              </w:rPr>
              <w:t>Un document révisé sur l</w:t>
            </w:r>
            <w:r>
              <w:rPr>
                <w:bCs/>
                <w:szCs w:val="22"/>
                <w:lang w:val="fr-FR" w:eastAsia="en-CA"/>
              </w:rPr>
              <w:t>’</w:t>
            </w:r>
            <w:r w:rsidRPr="00783F43">
              <w:rPr>
                <w:bCs/>
                <w:szCs w:val="22"/>
                <w:lang w:val="fr-FR" w:eastAsia="en-CA"/>
              </w:rPr>
              <w:t>évaluation de la contribution de l</w:t>
            </w:r>
            <w:r>
              <w:rPr>
                <w:bCs/>
                <w:szCs w:val="22"/>
                <w:lang w:val="fr-FR" w:eastAsia="en-CA"/>
              </w:rPr>
              <w:t>’</w:t>
            </w:r>
            <w:r w:rsidRPr="00783F43">
              <w:rPr>
                <w:bCs/>
                <w:szCs w:val="22"/>
                <w:lang w:val="fr-FR" w:eastAsia="en-CA"/>
              </w:rPr>
              <w:t xml:space="preserve">OMPI à la réalisation des </w:t>
            </w:r>
            <w:r>
              <w:rPr>
                <w:bCs/>
                <w:szCs w:val="22"/>
                <w:lang w:val="fr-FR" w:eastAsia="en-CA"/>
              </w:rPr>
              <w:t>objectifs</w:t>
            </w:r>
            <w:r w:rsidRPr="00783F43">
              <w:rPr>
                <w:bCs/>
                <w:szCs w:val="22"/>
                <w:lang w:val="fr-FR" w:eastAsia="en-CA"/>
              </w:rPr>
              <w:t xml:space="preserve"> du Millénaire pour le développement (OMD) (CDIP/8/4) a été examiné au cours de la huitième session du comité.  Ce document a été révisé pour prendre en compte les observations des États membres </w:t>
            </w:r>
            <w:r w:rsidRPr="00783F43">
              <w:rPr>
                <w:bCs/>
                <w:szCs w:val="22"/>
                <w:highlight w:val="white"/>
                <w:lang w:val="fr-FR" w:eastAsia="en-CA"/>
              </w:rPr>
              <w:t>(CDIP/10/9</w:t>
            </w:r>
            <w:r w:rsidRPr="00783F43">
              <w:rPr>
                <w:bCs/>
                <w:szCs w:val="22"/>
                <w:lang w:val="fr-FR" w:eastAsia="en-CA"/>
              </w:rPr>
              <w:t>) et a été examiné à la dixième</w:t>
            </w:r>
            <w:r>
              <w:rPr>
                <w:bCs/>
                <w:szCs w:val="22"/>
                <w:lang w:val="fr-FR" w:eastAsia="en-CA"/>
              </w:rPr>
              <w:t> </w:t>
            </w:r>
            <w:r w:rsidRPr="00783F43">
              <w:rPr>
                <w:bCs/>
                <w:szCs w:val="22"/>
                <w:lang w:val="fr-FR" w:eastAsia="en-CA"/>
              </w:rPr>
              <w:t>session du comité.</w:t>
            </w:r>
          </w:p>
          <w:p w:rsidR="003201BC" w:rsidRPr="00783F43" w:rsidRDefault="003201BC" w:rsidP="002E2661">
            <w:pPr>
              <w:rPr>
                <w:bCs/>
                <w:szCs w:val="22"/>
                <w:lang w:val="fr-FR" w:eastAsia="en-CA"/>
              </w:rPr>
            </w:pPr>
          </w:p>
          <w:p w:rsidR="003201BC" w:rsidRPr="00783F43" w:rsidRDefault="003201BC" w:rsidP="0079794F">
            <w:pPr>
              <w:rPr>
                <w:bCs/>
                <w:szCs w:val="22"/>
                <w:lang w:val="fr-FR" w:eastAsia="en-CA"/>
              </w:rPr>
            </w:pPr>
            <w:r w:rsidRPr="00783F43">
              <w:rPr>
                <w:bCs/>
                <w:szCs w:val="22"/>
                <w:lang w:val="fr-FR" w:eastAsia="en-CA"/>
              </w:rPr>
              <w:t>En outre, une étude sur la faisabilité de la prise en considération des besoins et résultats visés dans les</w:t>
            </w:r>
            <w:r>
              <w:rPr>
                <w:bCs/>
                <w:szCs w:val="22"/>
                <w:lang w:val="fr-FR" w:eastAsia="en-CA"/>
              </w:rPr>
              <w:t> </w:t>
            </w:r>
            <w:r w:rsidRPr="00783F43">
              <w:rPr>
                <w:bCs/>
                <w:szCs w:val="22"/>
                <w:lang w:val="fr-FR" w:eastAsia="en-CA"/>
              </w:rPr>
              <w:t>OMD dans le tableau des résultats de l</w:t>
            </w:r>
            <w:r>
              <w:rPr>
                <w:bCs/>
                <w:szCs w:val="22"/>
                <w:lang w:val="fr-FR" w:eastAsia="en-CA"/>
              </w:rPr>
              <w:t>’</w:t>
            </w:r>
            <w:r w:rsidRPr="00783F43">
              <w:rPr>
                <w:bCs/>
                <w:szCs w:val="22"/>
                <w:lang w:val="fr-FR" w:eastAsia="en-CA"/>
              </w:rPr>
              <w:t>exercice biennal de l</w:t>
            </w:r>
            <w:r>
              <w:rPr>
                <w:bCs/>
                <w:szCs w:val="22"/>
                <w:lang w:val="fr-FR" w:eastAsia="en-CA"/>
              </w:rPr>
              <w:t>’</w:t>
            </w:r>
            <w:r w:rsidRPr="00783F43">
              <w:rPr>
                <w:bCs/>
                <w:szCs w:val="22"/>
                <w:lang w:val="fr-FR" w:eastAsia="en-CA"/>
              </w:rPr>
              <w:t xml:space="preserve">OMPI </w:t>
            </w:r>
            <w:r w:rsidRPr="00362AA4">
              <w:rPr>
                <w:rFonts w:eastAsia="Calibri"/>
                <w:szCs w:val="22"/>
                <w:lang w:val="fr-FR" w:eastAsia="en-US"/>
              </w:rPr>
              <w:t>(CDIP/11/</w:t>
            </w:r>
            <w:r w:rsidRPr="00362AA4">
              <w:rPr>
                <w:rFonts w:eastAsia="Calibri"/>
                <w:szCs w:val="22"/>
                <w:highlight w:val="white"/>
                <w:lang w:val="fr-FR" w:eastAsia="en-US"/>
              </w:rPr>
              <w:t>3)</w:t>
            </w:r>
            <w:r w:rsidRPr="00362AA4">
              <w:rPr>
                <w:rFonts w:eastAsia="Calibri"/>
                <w:szCs w:val="22"/>
                <w:lang w:val="fr-FR" w:eastAsia="en-US"/>
              </w:rPr>
              <w:t xml:space="preserve"> a été examinée à la onzième</w:t>
            </w:r>
            <w:r>
              <w:rPr>
                <w:rFonts w:eastAsia="Calibri"/>
                <w:szCs w:val="22"/>
                <w:lang w:val="fr-FR" w:eastAsia="en-US"/>
              </w:rPr>
              <w:t> </w:t>
            </w:r>
            <w:r w:rsidRPr="00362AA4">
              <w:rPr>
                <w:rFonts w:eastAsia="Calibri"/>
                <w:szCs w:val="22"/>
                <w:lang w:val="fr-FR" w:eastAsia="en-US"/>
              </w:rPr>
              <w:t xml:space="preserve">session du comité. </w:t>
            </w:r>
            <w:r>
              <w:rPr>
                <w:rFonts w:eastAsia="Calibri"/>
                <w:szCs w:val="22"/>
                <w:lang w:val="fr-FR" w:eastAsia="en-US"/>
              </w:rPr>
              <w:t xml:space="preserve"> </w:t>
            </w:r>
            <w:r w:rsidRPr="00B80F3D">
              <w:rPr>
                <w:rFonts w:eastAsia="Calibri"/>
                <w:szCs w:val="22"/>
                <w:lang w:val="fr-FR" w:eastAsia="en-US"/>
              </w:rPr>
              <w:t xml:space="preserve">Celui-ci a aussi examiné à sa douzième session un document sur les OMD dans d’autres institutions des Nations Unies et la contribution de l’OMPI aux OMD </w:t>
            </w:r>
            <w:r w:rsidRPr="00B80F3D">
              <w:rPr>
                <w:rFonts w:eastAsia="Calibri"/>
                <w:szCs w:val="22"/>
                <w:highlight w:val="white"/>
                <w:lang w:val="fr-FR" w:eastAsia="en-US"/>
              </w:rPr>
              <w:t>(CDIP</w:t>
            </w:r>
            <w:r w:rsidRPr="00B80F3D">
              <w:rPr>
                <w:rFonts w:eastAsia="Calibri"/>
                <w:szCs w:val="22"/>
                <w:lang w:val="fr-FR" w:eastAsia="en-US"/>
              </w:rPr>
              <w:t>/12/8).</w:t>
            </w:r>
          </w:p>
        </w:tc>
        <w:tc>
          <w:tcPr>
            <w:tcW w:w="1701" w:type="dxa"/>
            <w:shd w:val="clear" w:color="auto" w:fill="auto"/>
            <w:tcMar>
              <w:top w:w="113" w:type="dxa"/>
              <w:bottom w:w="113" w:type="dxa"/>
            </w:tcMar>
          </w:tcPr>
          <w:p w:rsidR="003201BC" w:rsidRPr="00783F43" w:rsidRDefault="003201BC" w:rsidP="002E2661">
            <w:pPr>
              <w:rPr>
                <w:bCs/>
                <w:lang w:val="fr-FR" w:eastAsia="en-CA"/>
              </w:rPr>
            </w:pPr>
            <w:r w:rsidRPr="00783F43">
              <w:rPr>
                <w:bCs/>
                <w:lang w:val="fr-FR" w:eastAsia="en-CA"/>
              </w:rPr>
              <w:t>CDIP/1/3</w:t>
            </w:r>
          </w:p>
          <w:p w:rsidR="003201BC" w:rsidRPr="00783F43" w:rsidRDefault="003201BC" w:rsidP="002E2661">
            <w:pPr>
              <w:rPr>
                <w:bCs/>
                <w:lang w:val="fr-FR" w:eastAsia="en-CA"/>
              </w:rPr>
            </w:pPr>
            <w:r w:rsidRPr="00783F43">
              <w:rPr>
                <w:bCs/>
                <w:lang w:val="fr-FR" w:eastAsia="en-CA"/>
              </w:rPr>
              <w:t>CDIP/3/3</w:t>
            </w:r>
          </w:p>
          <w:p w:rsidR="003201BC" w:rsidRPr="00783F43" w:rsidRDefault="003201BC" w:rsidP="00B73323">
            <w:pPr>
              <w:rPr>
                <w:bCs/>
                <w:lang w:val="fr-FR" w:eastAsia="en-CA"/>
              </w:rPr>
            </w:pPr>
          </w:p>
          <w:p w:rsidR="003201BC" w:rsidRPr="00783F43" w:rsidRDefault="003201BC" w:rsidP="00B73323">
            <w:pPr>
              <w:rPr>
                <w:bCs/>
                <w:lang w:val="fr-FR" w:eastAsia="en-CA"/>
              </w:rPr>
            </w:pPr>
          </w:p>
        </w:tc>
        <w:tc>
          <w:tcPr>
            <w:tcW w:w="1609" w:type="dxa"/>
            <w:tcMar>
              <w:top w:w="113" w:type="dxa"/>
              <w:bottom w:w="113" w:type="dxa"/>
            </w:tcMar>
          </w:tcPr>
          <w:p w:rsidR="003201BC" w:rsidRPr="00783F43" w:rsidRDefault="003201BC" w:rsidP="00B73323">
            <w:pPr>
              <w:rPr>
                <w:bCs/>
                <w:lang w:val="fr-FR" w:eastAsia="en-CA"/>
              </w:rPr>
            </w:pPr>
            <w:r w:rsidRPr="00783F43">
              <w:rPr>
                <w:bCs/>
                <w:lang w:val="fr-FR" w:eastAsia="en-CA"/>
              </w:rPr>
              <w:t>N.D.</w:t>
            </w:r>
          </w:p>
        </w:tc>
      </w:tr>
      <w:tr w:rsidR="003201BC" w:rsidRPr="005534B3" w:rsidTr="007E42D6">
        <w:trPr>
          <w:jc w:val="center"/>
        </w:trPr>
        <w:tc>
          <w:tcPr>
            <w:tcW w:w="780" w:type="dxa"/>
            <w:tcMar>
              <w:top w:w="113" w:type="dxa"/>
              <w:bottom w:w="113" w:type="dxa"/>
            </w:tcMar>
          </w:tcPr>
          <w:p w:rsidR="003201BC" w:rsidRPr="005534B3" w:rsidRDefault="003201BC" w:rsidP="003201BC">
            <w:pPr>
              <w:numPr>
                <w:ilvl w:val="0"/>
                <w:numId w:val="12"/>
              </w:numPr>
              <w:rPr>
                <w:bCs/>
                <w:lang w:val="fr-FR" w:eastAsia="en-CA"/>
              </w:rPr>
            </w:pPr>
          </w:p>
        </w:tc>
        <w:tc>
          <w:tcPr>
            <w:tcW w:w="2511" w:type="dxa"/>
            <w:tcMar>
              <w:top w:w="113" w:type="dxa"/>
              <w:bottom w:w="113" w:type="dxa"/>
            </w:tcMar>
          </w:tcPr>
          <w:p w:rsidR="003201BC" w:rsidRPr="005534B3" w:rsidRDefault="003201BC" w:rsidP="007E42D6">
            <w:pPr>
              <w:keepNext/>
              <w:rPr>
                <w:bCs/>
                <w:lang w:val="fr-FR" w:eastAsia="en-CA"/>
              </w:rPr>
            </w:pPr>
            <w:r w:rsidRPr="005534B3">
              <w:rPr>
                <w:bCs/>
                <w:lang w:val="fr-FR" w:eastAsia="en-CA"/>
              </w:rPr>
              <w:t>Examiner les moyens de mieux promouvoir des pratiques en</w:t>
            </w:r>
            <w:r>
              <w:rPr>
                <w:bCs/>
                <w:lang w:val="fr-FR" w:eastAsia="en-CA"/>
              </w:rPr>
              <w:t> </w:t>
            </w:r>
            <w:r w:rsidRPr="005534B3">
              <w:rPr>
                <w:bCs/>
                <w:lang w:val="fr-FR" w:eastAsia="en-CA"/>
              </w:rPr>
              <w:t xml:space="preserve">matière de concession de licences de propriété </w:t>
            </w:r>
            <w:r w:rsidRPr="005534B3">
              <w:rPr>
                <w:bCs/>
                <w:lang w:val="fr-FR" w:eastAsia="en-CA"/>
              </w:rPr>
              <w:lastRenderedPageBreak/>
              <w:t>intellectuelle stimulant la concurrence, en vue notamment de favoriser la créativité, l</w:t>
            </w:r>
            <w:r>
              <w:rPr>
                <w:bCs/>
                <w:lang w:val="fr-FR" w:eastAsia="en-CA"/>
              </w:rPr>
              <w:t>’</w:t>
            </w:r>
            <w:r w:rsidRPr="005534B3">
              <w:rPr>
                <w:bCs/>
                <w:lang w:val="fr-FR" w:eastAsia="en-CA"/>
              </w:rPr>
              <w:t>innovation et le</w:t>
            </w:r>
            <w:r>
              <w:rPr>
                <w:bCs/>
                <w:lang w:val="fr-FR" w:eastAsia="en-CA"/>
              </w:rPr>
              <w:t> </w:t>
            </w:r>
            <w:r w:rsidRPr="005534B3">
              <w:rPr>
                <w:bCs/>
                <w:lang w:val="fr-FR" w:eastAsia="en-CA"/>
              </w:rPr>
              <w:t>transfert et la</w:t>
            </w:r>
            <w:r>
              <w:rPr>
                <w:bCs/>
                <w:lang w:val="fr-FR" w:eastAsia="en-CA"/>
              </w:rPr>
              <w:t> </w:t>
            </w:r>
            <w:r w:rsidRPr="005534B3">
              <w:rPr>
                <w:bCs/>
                <w:lang w:val="fr-FR" w:eastAsia="en-CA"/>
              </w:rPr>
              <w:t>diffusion de la</w:t>
            </w:r>
            <w:r>
              <w:rPr>
                <w:bCs/>
                <w:lang w:val="fr-FR" w:eastAsia="en-CA"/>
              </w:rPr>
              <w:t> </w:t>
            </w:r>
            <w:r w:rsidRPr="005534B3">
              <w:rPr>
                <w:bCs/>
                <w:lang w:val="fr-FR" w:eastAsia="en-CA"/>
              </w:rPr>
              <w:t>technologie en</w:t>
            </w:r>
            <w:r>
              <w:rPr>
                <w:bCs/>
                <w:lang w:val="fr-FR" w:eastAsia="en-CA"/>
              </w:rPr>
              <w:t> </w:t>
            </w:r>
            <w:r w:rsidRPr="005534B3">
              <w:rPr>
                <w:bCs/>
                <w:lang w:val="fr-FR" w:eastAsia="en-CA"/>
              </w:rPr>
              <w:t>faveur des pays intéressés, en</w:t>
            </w:r>
            <w:r>
              <w:rPr>
                <w:bCs/>
                <w:lang w:val="fr-FR" w:eastAsia="en-CA"/>
              </w:rPr>
              <w:t> </w:t>
            </w:r>
            <w:r w:rsidRPr="005534B3">
              <w:rPr>
                <w:bCs/>
                <w:lang w:val="fr-FR" w:eastAsia="en-CA"/>
              </w:rPr>
              <w:t>particulier les pays en développement et les PMA.</w:t>
            </w:r>
          </w:p>
        </w:tc>
        <w:tc>
          <w:tcPr>
            <w:tcW w:w="2062" w:type="dxa"/>
            <w:shd w:val="clear" w:color="auto" w:fill="auto"/>
            <w:tcMar>
              <w:top w:w="113" w:type="dxa"/>
              <w:bottom w:w="113" w:type="dxa"/>
            </w:tcMar>
          </w:tcPr>
          <w:p w:rsidR="003201BC" w:rsidRPr="005534B3" w:rsidRDefault="003201BC" w:rsidP="002E2661">
            <w:pPr>
              <w:rPr>
                <w:bCs/>
                <w:lang w:val="fr-FR" w:eastAsia="en-CA"/>
              </w:rPr>
            </w:pPr>
            <w:r w:rsidRPr="005534B3">
              <w:rPr>
                <w:bCs/>
                <w:lang w:val="fr-FR" w:eastAsia="en-CA"/>
              </w:rPr>
              <w:lastRenderedPageBreak/>
              <w:t>Examinée.  Activités approuvées (CDIP/4/4 </w:t>
            </w:r>
            <w:proofErr w:type="spellStart"/>
            <w:r w:rsidRPr="005534B3">
              <w:rPr>
                <w:bCs/>
                <w:lang w:val="fr-FR" w:eastAsia="en-CA"/>
              </w:rPr>
              <w:t>Rev</w:t>
            </w:r>
            <w:proofErr w:type="spellEnd"/>
            <w:r w:rsidRPr="005534B3">
              <w:rPr>
                <w:bCs/>
                <w:lang w:val="fr-FR" w:eastAsia="en-CA"/>
              </w:rPr>
              <w:t>.).</w:t>
            </w:r>
          </w:p>
        </w:tc>
        <w:tc>
          <w:tcPr>
            <w:tcW w:w="5954" w:type="dxa"/>
            <w:shd w:val="clear" w:color="auto" w:fill="auto"/>
            <w:tcMar>
              <w:top w:w="113" w:type="dxa"/>
              <w:bottom w:w="113" w:type="dxa"/>
            </w:tcMar>
          </w:tcPr>
          <w:p w:rsidR="003201BC" w:rsidRDefault="003201BC" w:rsidP="002E2661">
            <w:pPr>
              <w:rPr>
                <w:bCs/>
                <w:lang w:val="fr-FR" w:eastAsia="en-CA"/>
              </w:rPr>
            </w:pPr>
            <w:r w:rsidRPr="005534B3">
              <w:rPr>
                <w:bCs/>
                <w:lang w:val="fr-FR" w:eastAsia="en-CA"/>
              </w:rPr>
              <w:t>En cours d</w:t>
            </w:r>
            <w:r>
              <w:rPr>
                <w:bCs/>
                <w:lang w:val="fr-FR" w:eastAsia="en-CA"/>
              </w:rPr>
              <w:t>’</w:t>
            </w:r>
            <w:r w:rsidRPr="005534B3">
              <w:rPr>
                <w:bCs/>
                <w:lang w:val="fr-FR" w:eastAsia="en-CA"/>
              </w:rPr>
              <w:t xml:space="preserve">application depuis janvier 2010.  </w:t>
            </w:r>
          </w:p>
          <w:p w:rsidR="003201BC" w:rsidRDefault="003201BC" w:rsidP="002E2661">
            <w:pPr>
              <w:rPr>
                <w:bCs/>
                <w:lang w:val="fr-FR" w:eastAsia="en-CA"/>
              </w:rPr>
            </w:pPr>
          </w:p>
          <w:p w:rsidR="003201BC" w:rsidRPr="005534B3" w:rsidRDefault="003201BC" w:rsidP="002E2661">
            <w:pPr>
              <w:rPr>
                <w:bCs/>
                <w:lang w:val="fr-FR" w:eastAsia="en-CA"/>
              </w:rPr>
            </w:pPr>
            <w:r w:rsidRPr="005534B3">
              <w:rPr>
                <w:bCs/>
                <w:lang w:val="fr-FR" w:eastAsia="en-CA"/>
              </w:rPr>
              <w:t>La</w:t>
            </w:r>
            <w:r>
              <w:rPr>
                <w:bCs/>
                <w:lang w:val="fr-FR" w:eastAsia="en-CA"/>
              </w:rPr>
              <w:t> </w:t>
            </w:r>
            <w:r w:rsidRPr="005534B3">
              <w:rPr>
                <w:bCs/>
                <w:lang w:val="fr-FR" w:eastAsia="en-CA"/>
              </w:rPr>
              <w:t>recommandation a été traitée par le projet “Propriété intellectuelle et la politique en matière de concurrence” (projet DA_7_23_32_01 figurant dans CDIP/4/4 </w:t>
            </w:r>
            <w:proofErr w:type="spellStart"/>
            <w:r w:rsidRPr="005534B3">
              <w:rPr>
                <w:bCs/>
                <w:lang w:val="fr-FR" w:eastAsia="en-CA"/>
              </w:rPr>
              <w:t>Rev</w:t>
            </w:r>
            <w:proofErr w:type="spellEnd"/>
            <w:r w:rsidRPr="005534B3">
              <w:rPr>
                <w:bCs/>
                <w:lang w:val="fr-FR" w:eastAsia="en-CA"/>
              </w:rPr>
              <w:t>.).</w:t>
            </w:r>
          </w:p>
          <w:p w:rsidR="003201BC" w:rsidRPr="005534B3" w:rsidRDefault="003201BC" w:rsidP="00B73323">
            <w:pPr>
              <w:rPr>
                <w:bCs/>
                <w:lang w:val="fr-FR" w:eastAsia="en-CA"/>
              </w:rPr>
            </w:pPr>
          </w:p>
          <w:p w:rsidR="003201BC" w:rsidRPr="005534B3" w:rsidRDefault="003201BC" w:rsidP="002E2661">
            <w:pPr>
              <w:rPr>
                <w:bCs/>
                <w:lang w:val="fr-FR" w:eastAsia="en-CA"/>
              </w:rPr>
            </w:pPr>
            <w:r w:rsidRPr="005534B3">
              <w:rPr>
                <w:bCs/>
                <w:lang w:val="fr-FR" w:eastAsia="en-CA"/>
              </w:rPr>
              <w:lastRenderedPageBreak/>
              <w:t>Un rapport d</w:t>
            </w:r>
            <w:r>
              <w:rPr>
                <w:bCs/>
                <w:lang w:val="fr-FR" w:eastAsia="en-CA"/>
              </w:rPr>
              <w:t>’</w:t>
            </w:r>
            <w:r w:rsidRPr="005534B3">
              <w:rPr>
                <w:bCs/>
                <w:lang w:val="fr-FR" w:eastAsia="en-CA"/>
              </w:rPr>
              <w:t>évaluation pour ce projet a été présenté pour examen à la neuvième session du CDIP (CDIP/9/8).</w:t>
            </w:r>
          </w:p>
          <w:p w:rsidR="003201BC" w:rsidRPr="005534B3" w:rsidRDefault="003201BC" w:rsidP="00B73323">
            <w:pPr>
              <w:rPr>
                <w:bCs/>
                <w:lang w:val="fr-FR" w:eastAsia="en-CA"/>
              </w:rPr>
            </w:pPr>
          </w:p>
        </w:tc>
        <w:tc>
          <w:tcPr>
            <w:tcW w:w="1701" w:type="dxa"/>
            <w:shd w:val="clear" w:color="auto" w:fill="auto"/>
            <w:tcMar>
              <w:top w:w="113" w:type="dxa"/>
              <w:bottom w:w="113" w:type="dxa"/>
            </w:tcMar>
          </w:tcPr>
          <w:p w:rsidR="003201BC" w:rsidRPr="005534B3" w:rsidRDefault="003201BC" w:rsidP="002E2661">
            <w:pPr>
              <w:rPr>
                <w:bCs/>
                <w:lang w:val="fr-FR" w:eastAsia="en-CA"/>
              </w:rPr>
            </w:pPr>
            <w:r w:rsidRPr="005534B3">
              <w:rPr>
                <w:bCs/>
                <w:lang w:val="fr-FR" w:eastAsia="en-CA"/>
              </w:rPr>
              <w:lastRenderedPageBreak/>
              <w:t>CDIP/1/3</w:t>
            </w:r>
          </w:p>
          <w:p w:rsidR="003201BC" w:rsidRPr="005534B3" w:rsidRDefault="003201BC" w:rsidP="002E2661">
            <w:pPr>
              <w:rPr>
                <w:bCs/>
                <w:lang w:val="fr-FR" w:eastAsia="en-CA"/>
              </w:rPr>
            </w:pPr>
            <w:r w:rsidRPr="005534B3">
              <w:rPr>
                <w:bCs/>
                <w:lang w:val="fr-FR" w:eastAsia="en-CA"/>
              </w:rPr>
              <w:t>CDIP/3/3</w:t>
            </w:r>
          </w:p>
          <w:p w:rsidR="003201BC" w:rsidRPr="005534B3" w:rsidRDefault="003201BC" w:rsidP="00B73323">
            <w:pPr>
              <w:rPr>
                <w:bCs/>
                <w:lang w:val="fr-FR" w:eastAsia="en-CA"/>
              </w:rPr>
            </w:pPr>
          </w:p>
        </w:tc>
        <w:tc>
          <w:tcPr>
            <w:tcW w:w="1609" w:type="dxa"/>
            <w:tcMar>
              <w:top w:w="113" w:type="dxa"/>
              <w:bottom w:w="113" w:type="dxa"/>
            </w:tcMar>
          </w:tcPr>
          <w:p w:rsidR="003201BC" w:rsidRPr="005534B3" w:rsidRDefault="003201BC" w:rsidP="002E2661">
            <w:pPr>
              <w:rPr>
                <w:bCs/>
                <w:lang w:val="fr-FR" w:eastAsia="en-CA"/>
              </w:rPr>
            </w:pPr>
            <w:r w:rsidRPr="005534B3">
              <w:rPr>
                <w:bCs/>
                <w:lang w:val="fr-FR" w:eastAsia="en-CA"/>
              </w:rPr>
              <w:t>CDIP/4/2</w:t>
            </w:r>
          </w:p>
          <w:p w:rsidR="003201BC" w:rsidRPr="005534B3" w:rsidRDefault="003201BC" w:rsidP="002E2661">
            <w:pPr>
              <w:rPr>
                <w:bCs/>
                <w:lang w:val="fr-FR" w:eastAsia="en-CA"/>
              </w:rPr>
            </w:pPr>
            <w:r w:rsidRPr="005534B3">
              <w:rPr>
                <w:bCs/>
                <w:lang w:val="fr-FR" w:eastAsia="en-CA"/>
              </w:rPr>
              <w:t>CDIP/6/2</w:t>
            </w:r>
          </w:p>
          <w:p w:rsidR="003201BC" w:rsidRPr="005534B3" w:rsidRDefault="003201BC" w:rsidP="002E2661">
            <w:pPr>
              <w:rPr>
                <w:bCs/>
                <w:lang w:val="fr-FR" w:eastAsia="en-CA"/>
              </w:rPr>
            </w:pPr>
            <w:r w:rsidRPr="005534B3">
              <w:rPr>
                <w:bCs/>
                <w:lang w:val="fr-FR" w:eastAsia="en-CA"/>
              </w:rPr>
              <w:t>CDIP/8/2</w:t>
            </w:r>
          </w:p>
          <w:p w:rsidR="003201BC" w:rsidRPr="005534B3" w:rsidRDefault="003201BC" w:rsidP="002E2661">
            <w:pPr>
              <w:rPr>
                <w:bCs/>
                <w:lang w:val="fr-FR" w:eastAsia="en-CA"/>
              </w:rPr>
            </w:pPr>
            <w:r w:rsidRPr="005534B3">
              <w:rPr>
                <w:bCs/>
                <w:lang w:val="fr-FR" w:eastAsia="en-CA"/>
              </w:rPr>
              <w:t>CDIP/9/8</w:t>
            </w:r>
          </w:p>
        </w:tc>
      </w:tr>
      <w:tr w:rsidR="003201BC" w:rsidRPr="005534B3" w:rsidTr="007E42D6">
        <w:trPr>
          <w:jc w:val="center"/>
        </w:trPr>
        <w:tc>
          <w:tcPr>
            <w:tcW w:w="780" w:type="dxa"/>
            <w:tcMar>
              <w:top w:w="113" w:type="dxa"/>
              <w:bottom w:w="113" w:type="dxa"/>
            </w:tcMar>
          </w:tcPr>
          <w:p w:rsidR="003201BC" w:rsidRPr="005534B3" w:rsidRDefault="003201BC" w:rsidP="003201BC">
            <w:pPr>
              <w:numPr>
                <w:ilvl w:val="0"/>
                <w:numId w:val="12"/>
              </w:numPr>
              <w:rPr>
                <w:bCs/>
                <w:lang w:val="fr-FR" w:eastAsia="en-CA"/>
              </w:rPr>
            </w:pPr>
          </w:p>
        </w:tc>
        <w:tc>
          <w:tcPr>
            <w:tcW w:w="2511" w:type="dxa"/>
            <w:tcMar>
              <w:top w:w="113" w:type="dxa"/>
              <w:bottom w:w="113" w:type="dxa"/>
            </w:tcMar>
          </w:tcPr>
          <w:p w:rsidR="003201BC" w:rsidRPr="005534B3" w:rsidRDefault="003201BC" w:rsidP="007E42D6">
            <w:pPr>
              <w:rPr>
                <w:bCs/>
                <w:lang w:val="fr-FR" w:eastAsia="en-CA"/>
              </w:rPr>
            </w:pPr>
            <w:r w:rsidRPr="005534B3">
              <w:rPr>
                <w:bCs/>
                <w:lang w:val="fr-FR" w:eastAsia="en-CA"/>
              </w:rPr>
              <w:t>Demander à l</w:t>
            </w:r>
            <w:r>
              <w:rPr>
                <w:bCs/>
                <w:lang w:val="fr-FR" w:eastAsia="en-CA"/>
              </w:rPr>
              <w:t>’</w:t>
            </w:r>
            <w:r w:rsidRPr="005534B3">
              <w:rPr>
                <w:bCs/>
                <w:lang w:val="fr-FR" w:eastAsia="en-CA"/>
              </w:rPr>
              <w:t>OMPI, dans le cadre de son mandat, d</w:t>
            </w:r>
            <w:r>
              <w:rPr>
                <w:bCs/>
                <w:lang w:val="fr-FR" w:eastAsia="en-CA"/>
              </w:rPr>
              <w:t>’</w:t>
            </w:r>
            <w:r w:rsidRPr="005534B3">
              <w:rPr>
                <w:bCs/>
                <w:lang w:val="fr-FR" w:eastAsia="en-CA"/>
              </w:rPr>
              <w:t>étendre la portée de ses activités visant à réduire la fracture numérique, conformément aux</w:t>
            </w:r>
            <w:r>
              <w:rPr>
                <w:bCs/>
                <w:lang w:val="fr-FR" w:eastAsia="en-CA"/>
              </w:rPr>
              <w:t> </w:t>
            </w:r>
            <w:r w:rsidRPr="005534B3">
              <w:rPr>
                <w:bCs/>
                <w:lang w:val="fr-FR" w:eastAsia="en-CA"/>
              </w:rPr>
              <w:t>conclusions du Sommet mondial sur la société de l</w:t>
            </w:r>
            <w:r>
              <w:rPr>
                <w:bCs/>
                <w:lang w:val="fr-FR" w:eastAsia="en-CA"/>
              </w:rPr>
              <w:t>’</w:t>
            </w:r>
            <w:r w:rsidRPr="005534B3">
              <w:rPr>
                <w:bCs/>
                <w:lang w:val="fr-FR" w:eastAsia="en-CA"/>
              </w:rPr>
              <w:t>information (SMSI), en prenant aussi en considération l</w:t>
            </w:r>
            <w:r>
              <w:rPr>
                <w:bCs/>
                <w:lang w:val="fr-FR" w:eastAsia="en-CA"/>
              </w:rPr>
              <w:t>’</w:t>
            </w:r>
            <w:r w:rsidRPr="005534B3">
              <w:rPr>
                <w:bCs/>
                <w:lang w:val="fr-FR" w:eastAsia="en-CA"/>
              </w:rPr>
              <w:t>importance du Fonds de solidarité numérique (FSN).</w:t>
            </w:r>
          </w:p>
        </w:tc>
        <w:tc>
          <w:tcPr>
            <w:tcW w:w="2062" w:type="dxa"/>
            <w:tcMar>
              <w:top w:w="113" w:type="dxa"/>
              <w:bottom w:w="113" w:type="dxa"/>
            </w:tcMar>
          </w:tcPr>
          <w:p w:rsidR="003201BC" w:rsidRPr="005534B3" w:rsidRDefault="003201BC" w:rsidP="002E2661">
            <w:pPr>
              <w:rPr>
                <w:bCs/>
                <w:lang w:val="fr-FR" w:eastAsia="en-CA"/>
              </w:rPr>
            </w:pPr>
            <w:r w:rsidRPr="005534B3">
              <w:rPr>
                <w:bCs/>
                <w:lang w:val="fr-FR" w:eastAsia="en-CA"/>
              </w:rPr>
              <w:t>Examinée.  Activités approuvées (CDIP/4/5 </w:t>
            </w:r>
            <w:proofErr w:type="spellStart"/>
            <w:r w:rsidRPr="005534B3">
              <w:rPr>
                <w:bCs/>
                <w:lang w:val="fr-FR" w:eastAsia="en-CA"/>
              </w:rPr>
              <w:t>Rev</w:t>
            </w:r>
            <w:proofErr w:type="spellEnd"/>
            <w:r w:rsidRPr="005534B3">
              <w:rPr>
                <w:bCs/>
                <w:lang w:val="fr-FR" w:eastAsia="en-CA"/>
              </w:rPr>
              <w:t>.).</w:t>
            </w:r>
          </w:p>
        </w:tc>
        <w:tc>
          <w:tcPr>
            <w:tcW w:w="5954" w:type="dxa"/>
            <w:shd w:val="clear" w:color="auto" w:fill="auto"/>
            <w:tcMar>
              <w:top w:w="113" w:type="dxa"/>
              <w:bottom w:w="113" w:type="dxa"/>
            </w:tcMar>
          </w:tcPr>
          <w:p w:rsidR="003201BC" w:rsidRDefault="003201BC" w:rsidP="002E2661">
            <w:pPr>
              <w:rPr>
                <w:bCs/>
                <w:lang w:val="fr-FR" w:eastAsia="en-CA"/>
              </w:rPr>
            </w:pPr>
            <w:r w:rsidRPr="005534B3">
              <w:rPr>
                <w:bCs/>
                <w:lang w:val="fr-FR" w:eastAsia="en-CA"/>
              </w:rPr>
              <w:t>En cours d</w:t>
            </w:r>
            <w:r>
              <w:rPr>
                <w:bCs/>
                <w:lang w:val="fr-FR" w:eastAsia="en-CA"/>
              </w:rPr>
              <w:t>’</w:t>
            </w:r>
            <w:r w:rsidRPr="005534B3">
              <w:rPr>
                <w:bCs/>
                <w:lang w:val="fr-FR" w:eastAsia="en-CA"/>
              </w:rPr>
              <w:t>application depuis janvier 2010.</w:t>
            </w:r>
          </w:p>
          <w:p w:rsidR="003201BC" w:rsidRDefault="003201BC" w:rsidP="002E2661">
            <w:pPr>
              <w:rPr>
                <w:bCs/>
                <w:lang w:val="fr-FR" w:eastAsia="en-CA"/>
              </w:rPr>
            </w:pPr>
          </w:p>
          <w:p w:rsidR="003201BC" w:rsidRPr="005534B3" w:rsidRDefault="003201BC" w:rsidP="002E2661">
            <w:pPr>
              <w:rPr>
                <w:bCs/>
                <w:lang w:val="fr-FR" w:eastAsia="en-CA"/>
              </w:rPr>
            </w:pPr>
            <w:r w:rsidRPr="005534B3">
              <w:rPr>
                <w:bCs/>
                <w:lang w:val="fr-FR" w:eastAsia="en-CA"/>
              </w:rPr>
              <w:t>La</w:t>
            </w:r>
            <w:r>
              <w:rPr>
                <w:bCs/>
                <w:lang w:val="fr-FR" w:eastAsia="en-CA"/>
              </w:rPr>
              <w:t> </w:t>
            </w:r>
            <w:r w:rsidRPr="005534B3">
              <w:rPr>
                <w:bCs/>
                <w:lang w:val="fr-FR" w:eastAsia="en-CA"/>
              </w:rPr>
              <w:t>recommandation a été traitée par le projet “Propriété intellectuelle, techniques de l</w:t>
            </w:r>
            <w:r>
              <w:rPr>
                <w:bCs/>
                <w:lang w:val="fr-FR" w:eastAsia="en-CA"/>
              </w:rPr>
              <w:t>’</w:t>
            </w:r>
            <w:r w:rsidRPr="005534B3">
              <w:rPr>
                <w:bCs/>
                <w:lang w:val="fr-FR" w:eastAsia="en-CA"/>
              </w:rPr>
              <w:t>information et de la communication (TIC), fracture numérique et accès au</w:t>
            </w:r>
            <w:r>
              <w:rPr>
                <w:bCs/>
                <w:lang w:val="fr-FR" w:eastAsia="en-CA"/>
              </w:rPr>
              <w:t> </w:t>
            </w:r>
            <w:r w:rsidRPr="005534B3">
              <w:rPr>
                <w:bCs/>
                <w:lang w:val="fr-FR" w:eastAsia="en-CA"/>
              </w:rPr>
              <w:t>savoir” (projet DA_19_24_27_01 figurant dans CDIP/4/5 </w:t>
            </w:r>
            <w:proofErr w:type="spellStart"/>
            <w:r w:rsidRPr="005534B3">
              <w:rPr>
                <w:bCs/>
                <w:lang w:val="fr-FR" w:eastAsia="en-CA"/>
              </w:rPr>
              <w:t>Rev</w:t>
            </w:r>
            <w:proofErr w:type="spellEnd"/>
            <w:r w:rsidRPr="005534B3">
              <w:rPr>
                <w:bCs/>
                <w:lang w:val="fr-FR" w:eastAsia="en-CA"/>
              </w:rPr>
              <w:t>.).</w:t>
            </w:r>
          </w:p>
          <w:p w:rsidR="003201BC" w:rsidRPr="005534B3" w:rsidRDefault="003201BC" w:rsidP="002E2661">
            <w:pPr>
              <w:rPr>
                <w:bCs/>
                <w:lang w:val="fr-FR" w:eastAsia="en-CA"/>
              </w:rPr>
            </w:pPr>
            <w:r w:rsidRPr="005534B3">
              <w:rPr>
                <w:bCs/>
                <w:lang w:val="fr-FR" w:eastAsia="en-CA"/>
              </w:rPr>
              <w:t>Un rapport d</w:t>
            </w:r>
            <w:r>
              <w:rPr>
                <w:bCs/>
                <w:lang w:val="fr-FR" w:eastAsia="en-CA"/>
              </w:rPr>
              <w:t>’</w:t>
            </w:r>
            <w:r w:rsidRPr="005534B3">
              <w:rPr>
                <w:bCs/>
                <w:lang w:val="fr-FR" w:eastAsia="en-CA"/>
              </w:rPr>
              <w:t>évaluation pour ce projet a été présenté pour examen à la dixième session du CDIP (CDIP/10/5).</w:t>
            </w:r>
          </w:p>
          <w:p w:rsidR="003201BC" w:rsidRPr="005534B3" w:rsidRDefault="003201BC" w:rsidP="00B73323">
            <w:pPr>
              <w:rPr>
                <w:bCs/>
                <w:lang w:val="fr-FR" w:eastAsia="en-CA"/>
              </w:rPr>
            </w:pPr>
          </w:p>
        </w:tc>
        <w:tc>
          <w:tcPr>
            <w:tcW w:w="1701" w:type="dxa"/>
            <w:shd w:val="clear" w:color="auto" w:fill="auto"/>
            <w:tcMar>
              <w:top w:w="113" w:type="dxa"/>
              <w:bottom w:w="113" w:type="dxa"/>
            </w:tcMar>
          </w:tcPr>
          <w:p w:rsidR="003201BC" w:rsidRPr="005534B3" w:rsidRDefault="003201BC" w:rsidP="002E2661">
            <w:pPr>
              <w:rPr>
                <w:bCs/>
                <w:lang w:val="fr-FR" w:eastAsia="en-CA"/>
              </w:rPr>
            </w:pPr>
            <w:r w:rsidRPr="005534B3">
              <w:rPr>
                <w:bCs/>
                <w:lang w:val="fr-FR" w:eastAsia="en-CA"/>
              </w:rPr>
              <w:t>CDIP/1/3</w:t>
            </w:r>
          </w:p>
          <w:p w:rsidR="003201BC" w:rsidRPr="005534B3" w:rsidRDefault="003201BC" w:rsidP="002E2661">
            <w:pPr>
              <w:rPr>
                <w:bCs/>
                <w:lang w:val="fr-FR" w:eastAsia="en-CA"/>
              </w:rPr>
            </w:pPr>
            <w:r w:rsidRPr="005534B3">
              <w:rPr>
                <w:bCs/>
                <w:lang w:val="fr-FR" w:eastAsia="en-CA"/>
              </w:rPr>
              <w:t>CDIP/3/4</w:t>
            </w:r>
          </w:p>
          <w:p w:rsidR="003201BC" w:rsidRPr="005534B3" w:rsidRDefault="003201BC" w:rsidP="00B73323">
            <w:pPr>
              <w:rPr>
                <w:bCs/>
                <w:lang w:val="fr-FR" w:eastAsia="en-CA"/>
              </w:rPr>
            </w:pPr>
          </w:p>
          <w:p w:rsidR="003201BC" w:rsidRPr="005534B3" w:rsidRDefault="003201BC" w:rsidP="00B73323">
            <w:pPr>
              <w:rPr>
                <w:bCs/>
                <w:lang w:val="fr-FR" w:eastAsia="en-CA"/>
              </w:rPr>
            </w:pPr>
          </w:p>
        </w:tc>
        <w:tc>
          <w:tcPr>
            <w:tcW w:w="1609" w:type="dxa"/>
            <w:tcMar>
              <w:top w:w="113" w:type="dxa"/>
              <w:bottom w:w="113" w:type="dxa"/>
            </w:tcMar>
          </w:tcPr>
          <w:p w:rsidR="003201BC" w:rsidRPr="005534B3" w:rsidRDefault="003201BC" w:rsidP="002E2661">
            <w:pPr>
              <w:rPr>
                <w:bCs/>
                <w:lang w:val="fr-FR" w:eastAsia="en-CA"/>
              </w:rPr>
            </w:pPr>
            <w:r w:rsidRPr="005534B3">
              <w:rPr>
                <w:bCs/>
                <w:lang w:val="fr-FR" w:eastAsia="en-CA"/>
              </w:rPr>
              <w:t>CDIP/6/2</w:t>
            </w:r>
          </w:p>
          <w:p w:rsidR="003201BC" w:rsidRPr="005534B3" w:rsidRDefault="003201BC" w:rsidP="002E2661">
            <w:pPr>
              <w:rPr>
                <w:bCs/>
                <w:lang w:val="fr-FR" w:eastAsia="en-CA"/>
              </w:rPr>
            </w:pPr>
            <w:r w:rsidRPr="005534B3">
              <w:rPr>
                <w:bCs/>
                <w:lang w:val="fr-FR" w:eastAsia="en-CA"/>
              </w:rPr>
              <w:t>CDIP/8/2</w:t>
            </w:r>
          </w:p>
          <w:p w:rsidR="003201BC" w:rsidRPr="005534B3" w:rsidRDefault="003201BC" w:rsidP="002E2661">
            <w:pPr>
              <w:rPr>
                <w:bCs/>
                <w:lang w:val="fr-FR" w:eastAsia="en-CA"/>
              </w:rPr>
            </w:pPr>
            <w:r w:rsidRPr="005534B3">
              <w:rPr>
                <w:bCs/>
                <w:lang w:val="fr-FR" w:eastAsia="en-CA"/>
              </w:rPr>
              <w:t>CDIP/10/5</w:t>
            </w:r>
          </w:p>
        </w:tc>
      </w:tr>
      <w:tr w:rsidR="003201BC" w:rsidRPr="005534B3" w:rsidTr="007E42D6">
        <w:trPr>
          <w:jc w:val="center"/>
        </w:trPr>
        <w:tc>
          <w:tcPr>
            <w:tcW w:w="780" w:type="dxa"/>
            <w:tcMar>
              <w:top w:w="113" w:type="dxa"/>
              <w:bottom w:w="113" w:type="dxa"/>
            </w:tcMar>
          </w:tcPr>
          <w:p w:rsidR="003201BC" w:rsidRPr="005534B3" w:rsidRDefault="003201BC" w:rsidP="003201BC">
            <w:pPr>
              <w:numPr>
                <w:ilvl w:val="0"/>
                <w:numId w:val="12"/>
              </w:numPr>
              <w:rPr>
                <w:bCs/>
                <w:lang w:val="fr-FR" w:eastAsia="en-CA"/>
              </w:rPr>
            </w:pPr>
          </w:p>
        </w:tc>
        <w:tc>
          <w:tcPr>
            <w:tcW w:w="2511" w:type="dxa"/>
            <w:tcMar>
              <w:top w:w="113" w:type="dxa"/>
              <w:bottom w:w="113" w:type="dxa"/>
            </w:tcMar>
          </w:tcPr>
          <w:p w:rsidR="003201BC" w:rsidRPr="005534B3" w:rsidRDefault="003201BC" w:rsidP="002E2661">
            <w:pPr>
              <w:rPr>
                <w:bCs/>
                <w:lang w:val="fr-FR" w:eastAsia="en-CA"/>
              </w:rPr>
            </w:pPr>
            <w:r w:rsidRPr="005534B3">
              <w:rPr>
                <w:bCs/>
                <w:lang w:val="fr-FR" w:eastAsia="en-CA"/>
              </w:rPr>
              <w:t xml:space="preserve">Étudier les politiques et initiatives relatives à la </w:t>
            </w:r>
            <w:r w:rsidRPr="005534B3">
              <w:rPr>
                <w:bCs/>
                <w:lang w:val="fr-FR" w:eastAsia="en-CA"/>
              </w:rPr>
              <w:lastRenderedPageBreak/>
              <w:t>propriété intellectuelle nécessaires pour promouvoir le transfert et la diffusion de la technologie au profit des pays en développement, et prendre les mesures appropriées pour permettre à ces pays de comprendre pleinement les différentes dispositions concernant les flexibilités prévues dans les accords internationaux et d</w:t>
            </w:r>
            <w:r>
              <w:rPr>
                <w:bCs/>
                <w:lang w:val="fr-FR" w:eastAsia="en-CA"/>
              </w:rPr>
              <w:t>’</w:t>
            </w:r>
            <w:r w:rsidRPr="005534B3">
              <w:rPr>
                <w:bCs/>
                <w:lang w:val="fr-FR" w:eastAsia="en-CA"/>
              </w:rPr>
              <w:t>en tirer profit, le cas échéant.</w:t>
            </w:r>
          </w:p>
        </w:tc>
        <w:tc>
          <w:tcPr>
            <w:tcW w:w="2062" w:type="dxa"/>
            <w:tcMar>
              <w:top w:w="113" w:type="dxa"/>
              <w:bottom w:w="113" w:type="dxa"/>
            </w:tcMar>
          </w:tcPr>
          <w:p w:rsidR="003201BC" w:rsidRPr="005534B3" w:rsidRDefault="003201BC" w:rsidP="002E2661">
            <w:pPr>
              <w:rPr>
                <w:bCs/>
                <w:lang w:val="fr-FR" w:eastAsia="en-CA"/>
              </w:rPr>
            </w:pPr>
            <w:r w:rsidRPr="005534B3">
              <w:rPr>
                <w:bCs/>
                <w:lang w:val="fr-FR" w:eastAsia="en-CA"/>
              </w:rPr>
              <w:lastRenderedPageBreak/>
              <w:t xml:space="preserve">Examinée.  Activités </w:t>
            </w:r>
            <w:r w:rsidRPr="005534B3">
              <w:rPr>
                <w:bCs/>
                <w:lang w:val="fr-FR" w:eastAsia="en-CA"/>
              </w:rPr>
              <w:lastRenderedPageBreak/>
              <w:t>approuvées (CDIP/6/4).</w:t>
            </w:r>
            <w:r>
              <w:rPr>
                <w:bCs/>
                <w:lang w:val="fr-FR" w:eastAsia="en-CA"/>
              </w:rPr>
              <w:t xml:space="preserve"> </w:t>
            </w:r>
            <w:r w:rsidRPr="005534B3">
              <w:rPr>
                <w:bCs/>
                <w:lang w:val="fr-FR" w:eastAsia="en-CA"/>
              </w:rPr>
              <w:t xml:space="preserve"> La suite du débat dans le cadre des documents CDIP/6/10, CDIP/7/3, CDIP/8/5, CDIP/9/11, CDIP/10/10 et CDIP/10/11.</w:t>
            </w:r>
          </w:p>
        </w:tc>
        <w:tc>
          <w:tcPr>
            <w:tcW w:w="5954" w:type="dxa"/>
            <w:shd w:val="clear" w:color="auto" w:fill="auto"/>
            <w:tcMar>
              <w:top w:w="113" w:type="dxa"/>
              <w:bottom w:w="113" w:type="dxa"/>
            </w:tcMar>
          </w:tcPr>
          <w:p w:rsidR="003201BC" w:rsidRDefault="003201BC" w:rsidP="002E2661">
            <w:pPr>
              <w:rPr>
                <w:bCs/>
                <w:lang w:val="fr-FR" w:eastAsia="en-CA"/>
              </w:rPr>
            </w:pPr>
            <w:r w:rsidRPr="005534B3">
              <w:rPr>
                <w:bCs/>
                <w:lang w:val="fr-FR" w:eastAsia="en-CA"/>
              </w:rPr>
              <w:lastRenderedPageBreak/>
              <w:t>En cours d</w:t>
            </w:r>
            <w:r>
              <w:rPr>
                <w:bCs/>
                <w:lang w:val="fr-FR" w:eastAsia="en-CA"/>
              </w:rPr>
              <w:t>’</w:t>
            </w:r>
            <w:r w:rsidRPr="005534B3">
              <w:rPr>
                <w:bCs/>
                <w:lang w:val="fr-FR" w:eastAsia="en-CA"/>
              </w:rPr>
              <w:t>application depuis décembre 2010.</w:t>
            </w:r>
          </w:p>
          <w:p w:rsidR="003201BC" w:rsidRDefault="003201BC" w:rsidP="002E2661">
            <w:pPr>
              <w:rPr>
                <w:bCs/>
                <w:lang w:val="fr-FR" w:eastAsia="en-CA"/>
              </w:rPr>
            </w:pPr>
          </w:p>
          <w:p w:rsidR="003201BC" w:rsidRDefault="003201BC" w:rsidP="002E2661">
            <w:pPr>
              <w:rPr>
                <w:bCs/>
                <w:lang w:val="fr-FR" w:eastAsia="en-CA"/>
              </w:rPr>
            </w:pPr>
            <w:r w:rsidRPr="005534B3">
              <w:rPr>
                <w:bCs/>
                <w:lang w:val="fr-FR" w:eastAsia="en-CA"/>
              </w:rPr>
              <w:lastRenderedPageBreak/>
              <w:t>La</w:t>
            </w:r>
            <w:r>
              <w:rPr>
                <w:bCs/>
                <w:lang w:val="fr-FR" w:eastAsia="en-CA"/>
              </w:rPr>
              <w:t> </w:t>
            </w:r>
            <w:r w:rsidRPr="005534B3">
              <w:rPr>
                <w:bCs/>
                <w:lang w:val="fr-FR" w:eastAsia="en-CA"/>
              </w:rPr>
              <w:t>recommandation est traitée par deux projets :</w:t>
            </w:r>
          </w:p>
          <w:p w:rsidR="003201BC" w:rsidRDefault="003201BC" w:rsidP="002E2661">
            <w:pPr>
              <w:rPr>
                <w:bCs/>
                <w:lang w:val="fr-FR" w:eastAsia="en-CA"/>
              </w:rPr>
            </w:pPr>
          </w:p>
          <w:p w:rsidR="003201BC" w:rsidRDefault="003201BC" w:rsidP="003201BC">
            <w:pPr>
              <w:numPr>
                <w:ilvl w:val="0"/>
                <w:numId w:val="16"/>
              </w:numPr>
              <w:tabs>
                <w:tab w:val="clear" w:pos="720"/>
                <w:tab w:val="num" w:pos="540"/>
              </w:tabs>
              <w:ind w:left="0" w:firstLine="0"/>
              <w:rPr>
                <w:bCs/>
                <w:lang w:val="fr-FR" w:eastAsia="en-CA"/>
              </w:rPr>
            </w:pPr>
            <w:r w:rsidRPr="005534B3">
              <w:rPr>
                <w:bCs/>
                <w:lang w:val="fr-FR" w:eastAsia="en-CA"/>
              </w:rPr>
              <w:t>Propriété intellectuelle et transfert de technologie</w:t>
            </w:r>
            <w:r>
              <w:rPr>
                <w:bCs/>
                <w:lang w:val="fr-FR" w:eastAsia="en-CA"/>
              </w:rPr>
              <w:t> </w:t>
            </w:r>
            <w:r w:rsidRPr="005534B3">
              <w:rPr>
                <w:bCs/>
                <w:lang w:val="fr-FR" w:eastAsia="en-CA"/>
              </w:rPr>
              <w:t>: élaborer des solutions face aux défis communs (</w:t>
            </w:r>
            <w:r>
              <w:rPr>
                <w:bCs/>
                <w:lang w:val="fr-FR" w:eastAsia="en-CA"/>
              </w:rPr>
              <w:t>p</w:t>
            </w:r>
            <w:r w:rsidRPr="005534B3">
              <w:rPr>
                <w:bCs/>
                <w:highlight w:val="white"/>
                <w:lang w:val="fr-FR" w:eastAsia="en-CA"/>
              </w:rPr>
              <w:t xml:space="preserve">rojet DA_19_25_26_28_01 figurant dans le document CDIP/6/4);  </w:t>
            </w:r>
            <w:r w:rsidRPr="005534B3">
              <w:rPr>
                <w:bCs/>
                <w:lang w:val="fr-FR" w:eastAsia="en-CA"/>
              </w:rPr>
              <w:t>et</w:t>
            </w:r>
          </w:p>
          <w:p w:rsidR="003201BC" w:rsidRPr="005534B3" w:rsidRDefault="003201BC" w:rsidP="003201BC">
            <w:pPr>
              <w:numPr>
                <w:ilvl w:val="0"/>
                <w:numId w:val="16"/>
              </w:numPr>
              <w:tabs>
                <w:tab w:val="clear" w:pos="720"/>
                <w:tab w:val="num" w:pos="540"/>
              </w:tabs>
              <w:ind w:left="0" w:firstLine="0"/>
              <w:rPr>
                <w:bCs/>
                <w:lang w:val="fr-FR" w:eastAsia="en-CA"/>
              </w:rPr>
            </w:pPr>
          </w:p>
          <w:p w:rsidR="003201BC" w:rsidRPr="001A2E9C" w:rsidRDefault="003201BC" w:rsidP="003201BC">
            <w:pPr>
              <w:numPr>
                <w:ilvl w:val="0"/>
                <w:numId w:val="16"/>
              </w:numPr>
              <w:tabs>
                <w:tab w:val="clear" w:pos="720"/>
                <w:tab w:val="num" w:pos="540"/>
              </w:tabs>
              <w:ind w:left="0" w:firstLine="0"/>
              <w:rPr>
                <w:bCs/>
                <w:lang w:val="fr-FR" w:eastAsia="en-CA"/>
              </w:rPr>
            </w:pPr>
            <w:r w:rsidRPr="005534B3">
              <w:rPr>
                <w:lang w:val="fr-FR"/>
              </w:rPr>
              <w:t>Projet de renforcement de la coopération Sud</w:t>
            </w:r>
            <w:r>
              <w:rPr>
                <w:lang w:val="fr-FR"/>
              </w:rPr>
              <w:t>-</w:t>
            </w:r>
            <w:r w:rsidRPr="005534B3">
              <w:rPr>
                <w:lang w:val="fr-FR"/>
              </w:rPr>
              <w:t>Sud dans le domaine de la propriété intellectuelle au service du</w:t>
            </w:r>
            <w:r>
              <w:rPr>
                <w:lang w:val="fr-FR"/>
              </w:rPr>
              <w:t> </w:t>
            </w:r>
            <w:r w:rsidRPr="005534B3">
              <w:rPr>
                <w:lang w:val="fr-FR"/>
              </w:rPr>
              <w:t xml:space="preserve">développement parmi les pays en développement et les pays les moins avancés </w:t>
            </w:r>
          </w:p>
          <w:p w:rsidR="003201BC" w:rsidRPr="005534B3" w:rsidRDefault="003201BC" w:rsidP="001A2E9C">
            <w:pPr>
              <w:rPr>
                <w:bCs/>
                <w:lang w:val="fr-FR" w:eastAsia="en-CA"/>
              </w:rPr>
            </w:pPr>
            <w:r w:rsidRPr="005534B3">
              <w:rPr>
                <w:lang w:val="fr-FR"/>
              </w:rPr>
              <w:t>(</w:t>
            </w:r>
            <w:r>
              <w:rPr>
                <w:highlight w:val="white"/>
                <w:lang w:val="fr-FR"/>
              </w:rPr>
              <w:t>p</w:t>
            </w:r>
            <w:r w:rsidRPr="005534B3">
              <w:rPr>
                <w:highlight w:val="white"/>
                <w:lang w:val="fr-FR"/>
              </w:rPr>
              <w:t xml:space="preserve">rojet </w:t>
            </w:r>
            <w:r w:rsidRPr="005534B3">
              <w:rPr>
                <w:bCs/>
                <w:highlight w:val="white"/>
                <w:lang w:val="fr-FR" w:eastAsia="en-CA"/>
              </w:rPr>
              <w:t xml:space="preserve">DA_1_10_11_13_19_25_32_01 </w:t>
            </w:r>
            <w:r w:rsidRPr="005534B3">
              <w:rPr>
                <w:lang w:val="fr-FR"/>
              </w:rPr>
              <w:t xml:space="preserve">figurant dans le document </w:t>
            </w:r>
            <w:r w:rsidRPr="005534B3">
              <w:rPr>
                <w:highlight w:val="white"/>
                <w:lang w:val="fr-FR"/>
              </w:rPr>
              <w:t>CDIP/7/6</w:t>
            </w:r>
            <w:r w:rsidRPr="005534B3">
              <w:rPr>
                <w:lang w:val="fr-FR"/>
              </w:rPr>
              <w:t>).</w:t>
            </w:r>
          </w:p>
          <w:p w:rsidR="003201BC" w:rsidRPr="005534B3" w:rsidRDefault="003201BC" w:rsidP="00B73323">
            <w:pPr>
              <w:rPr>
                <w:bCs/>
                <w:lang w:val="fr-FR" w:eastAsia="en-CA"/>
              </w:rPr>
            </w:pPr>
          </w:p>
        </w:tc>
        <w:tc>
          <w:tcPr>
            <w:tcW w:w="1701" w:type="dxa"/>
            <w:shd w:val="clear" w:color="auto" w:fill="auto"/>
            <w:tcMar>
              <w:top w:w="113" w:type="dxa"/>
              <w:bottom w:w="113" w:type="dxa"/>
            </w:tcMar>
          </w:tcPr>
          <w:p w:rsidR="003201BC" w:rsidRPr="005534B3" w:rsidRDefault="003201BC" w:rsidP="002E2661">
            <w:pPr>
              <w:rPr>
                <w:bCs/>
                <w:lang w:val="fr-FR" w:eastAsia="en-CA"/>
              </w:rPr>
            </w:pPr>
            <w:r w:rsidRPr="005534B3">
              <w:rPr>
                <w:bCs/>
                <w:lang w:val="fr-FR" w:eastAsia="en-CA"/>
              </w:rPr>
              <w:lastRenderedPageBreak/>
              <w:t>CDIP/1/3</w:t>
            </w:r>
          </w:p>
          <w:p w:rsidR="003201BC" w:rsidRPr="005534B3" w:rsidRDefault="003201BC" w:rsidP="00B73323">
            <w:pPr>
              <w:rPr>
                <w:bCs/>
                <w:lang w:val="fr-FR" w:eastAsia="en-CA"/>
              </w:rPr>
            </w:pPr>
            <w:r w:rsidRPr="005534B3">
              <w:rPr>
                <w:bCs/>
                <w:highlight w:val="white"/>
                <w:lang w:val="fr-FR" w:eastAsia="en-CA"/>
              </w:rPr>
              <w:t>CDIP/3</w:t>
            </w:r>
            <w:r w:rsidRPr="005534B3">
              <w:rPr>
                <w:bCs/>
                <w:lang w:val="fr-FR" w:eastAsia="en-CA"/>
              </w:rPr>
              <w:t>/4</w:t>
            </w:r>
            <w:r>
              <w:rPr>
                <w:bCs/>
                <w:lang w:val="fr-FR" w:eastAsia="en-CA"/>
              </w:rPr>
              <w:t> </w:t>
            </w:r>
            <w:proofErr w:type="spellStart"/>
            <w:r w:rsidRPr="005534B3">
              <w:rPr>
                <w:bCs/>
                <w:lang w:val="fr-FR" w:eastAsia="en-CA"/>
              </w:rPr>
              <w:t>Add</w:t>
            </w:r>
            <w:proofErr w:type="spellEnd"/>
            <w:r w:rsidRPr="005534B3">
              <w:rPr>
                <w:bCs/>
                <w:lang w:val="fr-FR" w:eastAsia="en-CA"/>
              </w:rPr>
              <w:t>.</w:t>
            </w:r>
          </w:p>
        </w:tc>
        <w:tc>
          <w:tcPr>
            <w:tcW w:w="1609" w:type="dxa"/>
            <w:tcMar>
              <w:top w:w="113" w:type="dxa"/>
              <w:bottom w:w="113" w:type="dxa"/>
            </w:tcMar>
          </w:tcPr>
          <w:p w:rsidR="003201BC" w:rsidRPr="005534B3" w:rsidRDefault="003201BC" w:rsidP="002E2661">
            <w:pPr>
              <w:rPr>
                <w:bCs/>
                <w:lang w:val="fr-FR" w:eastAsia="en-CA"/>
              </w:rPr>
            </w:pPr>
            <w:r w:rsidRPr="005534B3">
              <w:rPr>
                <w:bCs/>
                <w:lang w:val="fr-FR" w:eastAsia="en-CA"/>
              </w:rPr>
              <w:t>CDIP/8/2</w:t>
            </w:r>
          </w:p>
          <w:p w:rsidR="003201BC" w:rsidRPr="005534B3" w:rsidRDefault="003201BC" w:rsidP="002E2661">
            <w:pPr>
              <w:rPr>
                <w:bCs/>
                <w:lang w:val="fr-FR" w:eastAsia="en-CA"/>
              </w:rPr>
            </w:pPr>
            <w:r w:rsidRPr="005534B3">
              <w:rPr>
                <w:bCs/>
                <w:lang w:val="fr-FR" w:eastAsia="en-CA"/>
              </w:rPr>
              <w:t>CDIP/10/2</w:t>
            </w:r>
          </w:p>
          <w:p w:rsidR="003201BC" w:rsidRPr="005534B3" w:rsidRDefault="003201BC" w:rsidP="002E2661">
            <w:pPr>
              <w:rPr>
                <w:bCs/>
                <w:lang w:val="fr-FR" w:eastAsia="en-CA"/>
              </w:rPr>
            </w:pPr>
            <w:r w:rsidRPr="005534B3">
              <w:rPr>
                <w:bCs/>
                <w:lang w:val="fr-FR" w:eastAsia="en-CA"/>
              </w:rPr>
              <w:lastRenderedPageBreak/>
              <w:t>CDIP/12/2</w:t>
            </w:r>
          </w:p>
        </w:tc>
      </w:tr>
      <w:tr w:rsidR="003201BC" w:rsidRPr="005534B3" w:rsidTr="007E42D6">
        <w:trPr>
          <w:jc w:val="center"/>
        </w:trPr>
        <w:tc>
          <w:tcPr>
            <w:tcW w:w="780" w:type="dxa"/>
            <w:tcMar>
              <w:top w:w="113" w:type="dxa"/>
              <w:bottom w:w="113" w:type="dxa"/>
            </w:tcMar>
          </w:tcPr>
          <w:p w:rsidR="003201BC" w:rsidRPr="005534B3" w:rsidRDefault="003201BC" w:rsidP="003201BC">
            <w:pPr>
              <w:numPr>
                <w:ilvl w:val="0"/>
                <w:numId w:val="12"/>
              </w:numPr>
              <w:rPr>
                <w:bCs/>
                <w:lang w:val="fr-FR" w:eastAsia="en-CA"/>
              </w:rPr>
            </w:pPr>
          </w:p>
        </w:tc>
        <w:tc>
          <w:tcPr>
            <w:tcW w:w="2511" w:type="dxa"/>
            <w:tcMar>
              <w:top w:w="113" w:type="dxa"/>
              <w:bottom w:w="113" w:type="dxa"/>
            </w:tcMar>
          </w:tcPr>
          <w:p w:rsidR="003201BC" w:rsidRPr="005534B3" w:rsidRDefault="003201BC" w:rsidP="007E42D6">
            <w:pPr>
              <w:rPr>
                <w:bCs/>
                <w:lang w:val="fr-FR" w:eastAsia="en-CA"/>
              </w:rPr>
            </w:pPr>
            <w:r w:rsidRPr="005534B3">
              <w:rPr>
                <w:bCs/>
                <w:lang w:val="fr-FR" w:eastAsia="en-CA"/>
              </w:rPr>
              <w:t>Encourager les États membres, en particulier les pays industrialisés, à inciter leurs institutions travaillant dans la</w:t>
            </w:r>
            <w:r>
              <w:rPr>
                <w:bCs/>
                <w:lang w:val="fr-FR" w:eastAsia="en-CA"/>
              </w:rPr>
              <w:t> </w:t>
            </w:r>
            <w:r w:rsidRPr="005534B3">
              <w:rPr>
                <w:bCs/>
                <w:lang w:val="fr-FR" w:eastAsia="en-CA"/>
              </w:rPr>
              <w:t>recherche et le domaine scientifique à</w:t>
            </w:r>
            <w:r>
              <w:rPr>
                <w:bCs/>
                <w:lang w:val="fr-FR" w:eastAsia="en-CA"/>
              </w:rPr>
              <w:t> </w:t>
            </w:r>
            <w:r w:rsidRPr="005534B3">
              <w:rPr>
                <w:bCs/>
                <w:lang w:val="fr-FR" w:eastAsia="en-CA"/>
              </w:rPr>
              <w:t>renforcer leur coopération et leurs</w:t>
            </w:r>
            <w:r>
              <w:rPr>
                <w:bCs/>
                <w:lang w:val="fr-FR" w:eastAsia="en-CA"/>
              </w:rPr>
              <w:t> </w:t>
            </w:r>
            <w:r w:rsidRPr="005534B3">
              <w:rPr>
                <w:bCs/>
                <w:lang w:val="fr-FR" w:eastAsia="en-CA"/>
              </w:rPr>
              <w:t xml:space="preserve">échanges avec les institutions de </w:t>
            </w:r>
            <w:r w:rsidRPr="005534B3">
              <w:rPr>
                <w:bCs/>
                <w:lang w:val="fr-FR" w:eastAsia="en-CA"/>
              </w:rPr>
              <w:lastRenderedPageBreak/>
              <w:t>recherche</w:t>
            </w:r>
            <w:r>
              <w:rPr>
                <w:bCs/>
                <w:lang w:val="fr-FR" w:eastAsia="en-CA"/>
              </w:rPr>
              <w:t>-</w:t>
            </w:r>
            <w:r w:rsidRPr="005534B3">
              <w:rPr>
                <w:bCs/>
                <w:lang w:val="fr-FR" w:eastAsia="en-CA"/>
              </w:rPr>
              <w:t>développement des</w:t>
            </w:r>
            <w:r>
              <w:rPr>
                <w:bCs/>
                <w:lang w:val="fr-FR" w:eastAsia="en-CA"/>
              </w:rPr>
              <w:t> </w:t>
            </w:r>
            <w:r w:rsidRPr="005534B3">
              <w:rPr>
                <w:bCs/>
                <w:lang w:val="fr-FR" w:eastAsia="en-CA"/>
              </w:rPr>
              <w:t>pays en développement, en particulier des PMA.</w:t>
            </w:r>
          </w:p>
        </w:tc>
        <w:tc>
          <w:tcPr>
            <w:tcW w:w="2062" w:type="dxa"/>
            <w:tcMar>
              <w:top w:w="113" w:type="dxa"/>
              <w:bottom w:w="113" w:type="dxa"/>
            </w:tcMar>
          </w:tcPr>
          <w:p w:rsidR="003201BC" w:rsidRPr="005534B3" w:rsidRDefault="003201BC" w:rsidP="007E42D6">
            <w:pPr>
              <w:rPr>
                <w:bCs/>
                <w:lang w:val="fr-FR" w:eastAsia="en-CA"/>
              </w:rPr>
            </w:pPr>
            <w:r w:rsidRPr="005534B3">
              <w:rPr>
                <w:bCs/>
                <w:lang w:val="fr-FR" w:eastAsia="en-CA"/>
              </w:rPr>
              <w:lastRenderedPageBreak/>
              <w:t xml:space="preserve">Examinée.  Activités approuvées (CDIP/6/4). </w:t>
            </w:r>
            <w:r>
              <w:rPr>
                <w:bCs/>
                <w:lang w:val="fr-FR" w:eastAsia="en-CA"/>
              </w:rPr>
              <w:t xml:space="preserve"> </w:t>
            </w:r>
          </w:p>
        </w:tc>
        <w:tc>
          <w:tcPr>
            <w:tcW w:w="5954" w:type="dxa"/>
            <w:shd w:val="clear" w:color="auto" w:fill="auto"/>
            <w:tcMar>
              <w:top w:w="113" w:type="dxa"/>
              <w:bottom w:w="113" w:type="dxa"/>
            </w:tcMar>
          </w:tcPr>
          <w:p w:rsidR="003201BC" w:rsidRPr="005534B3" w:rsidRDefault="003201BC" w:rsidP="007E42D6">
            <w:pPr>
              <w:rPr>
                <w:bCs/>
                <w:lang w:val="fr-FR" w:eastAsia="en-CA"/>
              </w:rPr>
            </w:pPr>
            <w:r w:rsidRPr="005534B3">
              <w:rPr>
                <w:bCs/>
                <w:lang w:val="fr-FR" w:eastAsia="en-CA"/>
              </w:rPr>
              <w:t>En cours d</w:t>
            </w:r>
            <w:r>
              <w:rPr>
                <w:bCs/>
                <w:lang w:val="fr-FR" w:eastAsia="en-CA"/>
              </w:rPr>
              <w:t>’</w:t>
            </w:r>
            <w:r w:rsidRPr="005534B3">
              <w:rPr>
                <w:bCs/>
                <w:lang w:val="fr-FR" w:eastAsia="en-CA"/>
              </w:rPr>
              <w:t>application depuis décembre 2010.  Cette</w:t>
            </w:r>
            <w:r>
              <w:rPr>
                <w:bCs/>
                <w:lang w:val="fr-FR" w:eastAsia="en-CA"/>
              </w:rPr>
              <w:t> </w:t>
            </w:r>
            <w:r w:rsidRPr="005534B3">
              <w:rPr>
                <w:bCs/>
                <w:lang w:val="fr-FR" w:eastAsia="en-CA"/>
              </w:rPr>
              <w:t>recommandation est traitée dans le cadre du projet</w:t>
            </w:r>
            <w:r w:rsidRPr="005534B3">
              <w:rPr>
                <w:bCs/>
                <w:highlight w:val="white"/>
                <w:lang w:val="fr-FR" w:eastAsia="en-CA"/>
              </w:rPr>
              <w:t xml:space="preserve"> </w:t>
            </w:r>
            <w:r w:rsidRPr="005534B3">
              <w:rPr>
                <w:bCs/>
                <w:lang w:val="fr-FR" w:eastAsia="en-CA"/>
              </w:rPr>
              <w:t>Propriété intellectuelle et transfert de technologie</w:t>
            </w:r>
            <w:r>
              <w:rPr>
                <w:bCs/>
                <w:lang w:val="fr-FR" w:eastAsia="en-CA"/>
              </w:rPr>
              <w:t> </w:t>
            </w:r>
            <w:r w:rsidRPr="005534B3">
              <w:rPr>
                <w:bCs/>
                <w:lang w:val="fr-FR" w:eastAsia="en-CA"/>
              </w:rPr>
              <w:t>: élaborer des solutions face aux défis communs (</w:t>
            </w:r>
            <w:r>
              <w:rPr>
                <w:bCs/>
                <w:highlight w:val="white"/>
                <w:lang w:val="fr-FR" w:eastAsia="en-CA"/>
              </w:rPr>
              <w:t>p</w:t>
            </w:r>
            <w:r w:rsidRPr="005534B3">
              <w:rPr>
                <w:bCs/>
                <w:highlight w:val="white"/>
                <w:lang w:val="fr-FR" w:eastAsia="en-CA"/>
              </w:rPr>
              <w:t>rojet</w:t>
            </w:r>
            <w:r>
              <w:rPr>
                <w:bCs/>
                <w:highlight w:val="white"/>
                <w:lang w:val="fr-FR" w:eastAsia="en-CA"/>
              </w:rPr>
              <w:t> </w:t>
            </w:r>
            <w:r w:rsidRPr="005534B3">
              <w:rPr>
                <w:bCs/>
                <w:highlight w:val="white"/>
                <w:lang w:val="fr-FR" w:eastAsia="en-CA"/>
              </w:rPr>
              <w:t>DA_19_25_26_28_01 figurant dans le document CDIP/6/4</w:t>
            </w:r>
            <w:r w:rsidRPr="005534B3">
              <w:rPr>
                <w:bCs/>
                <w:lang w:val="fr-FR" w:eastAsia="en-CA"/>
              </w:rPr>
              <w:t>).</w:t>
            </w:r>
          </w:p>
        </w:tc>
        <w:tc>
          <w:tcPr>
            <w:tcW w:w="1701" w:type="dxa"/>
            <w:shd w:val="clear" w:color="auto" w:fill="auto"/>
            <w:tcMar>
              <w:top w:w="113" w:type="dxa"/>
              <w:bottom w:w="113" w:type="dxa"/>
            </w:tcMar>
          </w:tcPr>
          <w:p w:rsidR="003201BC" w:rsidRPr="005534B3" w:rsidRDefault="003201BC" w:rsidP="007E42D6">
            <w:pPr>
              <w:rPr>
                <w:bCs/>
                <w:lang w:val="fr-FR" w:eastAsia="en-CA"/>
              </w:rPr>
            </w:pPr>
            <w:r w:rsidRPr="005534B3">
              <w:rPr>
                <w:bCs/>
                <w:lang w:val="fr-FR" w:eastAsia="en-CA"/>
              </w:rPr>
              <w:t>CDIP/1/3</w:t>
            </w:r>
          </w:p>
          <w:p w:rsidR="003201BC" w:rsidRPr="005534B3" w:rsidRDefault="003201BC" w:rsidP="007E42D6">
            <w:pPr>
              <w:rPr>
                <w:bCs/>
                <w:lang w:val="fr-FR" w:eastAsia="en-CA"/>
              </w:rPr>
            </w:pPr>
            <w:r w:rsidRPr="005534B3">
              <w:rPr>
                <w:bCs/>
                <w:highlight w:val="white"/>
                <w:lang w:val="fr-FR" w:eastAsia="en-CA"/>
              </w:rPr>
              <w:t>CDIP/3</w:t>
            </w:r>
            <w:r w:rsidRPr="005534B3">
              <w:rPr>
                <w:bCs/>
                <w:lang w:val="fr-FR" w:eastAsia="en-CA"/>
              </w:rPr>
              <w:t>/4</w:t>
            </w:r>
            <w:r>
              <w:rPr>
                <w:bCs/>
                <w:lang w:val="fr-FR" w:eastAsia="en-CA"/>
              </w:rPr>
              <w:t> </w:t>
            </w:r>
            <w:proofErr w:type="spellStart"/>
            <w:r w:rsidRPr="005534B3">
              <w:rPr>
                <w:bCs/>
                <w:lang w:val="fr-FR" w:eastAsia="en-CA"/>
              </w:rPr>
              <w:t>Add</w:t>
            </w:r>
            <w:proofErr w:type="spellEnd"/>
            <w:r w:rsidRPr="005534B3">
              <w:rPr>
                <w:bCs/>
                <w:lang w:val="fr-FR" w:eastAsia="en-CA"/>
              </w:rPr>
              <w:t>.</w:t>
            </w:r>
          </w:p>
        </w:tc>
        <w:tc>
          <w:tcPr>
            <w:tcW w:w="1609" w:type="dxa"/>
            <w:tcMar>
              <w:top w:w="113" w:type="dxa"/>
              <w:bottom w:w="113" w:type="dxa"/>
            </w:tcMar>
          </w:tcPr>
          <w:p w:rsidR="003201BC" w:rsidRPr="005534B3" w:rsidRDefault="003201BC" w:rsidP="007E42D6">
            <w:pPr>
              <w:rPr>
                <w:bCs/>
                <w:lang w:val="fr-FR" w:eastAsia="en-CA"/>
              </w:rPr>
            </w:pPr>
            <w:r w:rsidRPr="005534B3">
              <w:rPr>
                <w:bCs/>
                <w:lang w:val="fr-FR" w:eastAsia="en-CA"/>
              </w:rPr>
              <w:t>CDIP/8/2</w:t>
            </w:r>
          </w:p>
          <w:p w:rsidR="003201BC" w:rsidRPr="005534B3" w:rsidRDefault="003201BC" w:rsidP="007E42D6">
            <w:pPr>
              <w:rPr>
                <w:bCs/>
                <w:lang w:val="fr-FR" w:eastAsia="en-CA"/>
              </w:rPr>
            </w:pPr>
            <w:r w:rsidRPr="005534B3">
              <w:rPr>
                <w:bCs/>
                <w:lang w:val="fr-FR" w:eastAsia="en-CA"/>
              </w:rPr>
              <w:t>CDIP/10/2</w:t>
            </w:r>
          </w:p>
          <w:p w:rsidR="003201BC" w:rsidRPr="005534B3" w:rsidRDefault="003201BC" w:rsidP="007E42D6">
            <w:pPr>
              <w:rPr>
                <w:bCs/>
                <w:lang w:val="fr-FR" w:eastAsia="en-CA"/>
              </w:rPr>
            </w:pPr>
            <w:r w:rsidRPr="005534B3">
              <w:rPr>
                <w:bCs/>
                <w:lang w:val="fr-FR" w:eastAsia="en-CA"/>
              </w:rPr>
              <w:t>CDIP/12/2</w:t>
            </w:r>
          </w:p>
        </w:tc>
      </w:tr>
      <w:tr w:rsidR="003201BC" w:rsidRPr="005534B3" w:rsidTr="007E42D6">
        <w:trPr>
          <w:jc w:val="center"/>
        </w:trPr>
        <w:tc>
          <w:tcPr>
            <w:tcW w:w="780" w:type="dxa"/>
            <w:tcMar>
              <w:top w:w="113" w:type="dxa"/>
              <w:bottom w:w="113" w:type="dxa"/>
            </w:tcMar>
          </w:tcPr>
          <w:p w:rsidR="003201BC" w:rsidRPr="005534B3" w:rsidRDefault="003201BC" w:rsidP="003201BC">
            <w:pPr>
              <w:numPr>
                <w:ilvl w:val="0"/>
                <w:numId w:val="12"/>
              </w:numPr>
              <w:rPr>
                <w:bCs/>
                <w:lang w:val="fr-FR" w:eastAsia="en-CA"/>
              </w:rPr>
            </w:pPr>
          </w:p>
        </w:tc>
        <w:tc>
          <w:tcPr>
            <w:tcW w:w="2511" w:type="dxa"/>
            <w:tcMar>
              <w:top w:w="113" w:type="dxa"/>
              <w:bottom w:w="113" w:type="dxa"/>
            </w:tcMar>
          </w:tcPr>
          <w:p w:rsidR="003201BC" w:rsidRPr="005534B3" w:rsidRDefault="003201BC" w:rsidP="003C624E">
            <w:pPr>
              <w:rPr>
                <w:bCs/>
                <w:lang w:val="fr-FR" w:eastAsia="en-CA"/>
              </w:rPr>
            </w:pPr>
            <w:r w:rsidRPr="005534B3">
              <w:rPr>
                <w:bCs/>
                <w:lang w:val="fr-FR" w:eastAsia="en-CA"/>
              </w:rPr>
              <w:t>Promouvoir les aspects des TIC liés à la propriété intellectuelle en faveur de la croissance et du développement : permettre, dans le cadre d</w:t>
            </w:r>
            <w:r>
              <w:rPr>
                <w:bCs/>
                <w:lang w:val="fr-FR" w:eastAsia="en-CA"/>
              </w:rPr>
              <w:t>’</w:t>
            </w:r>
            <w:r w:rsidRPr="005534B3">
              <w:rPr>
                <w:bCs/>
                <w:lang w:val="fr-FR" w:eastAsia="en-CA"/>
              </w:rPr>
              <w:t>un organe compétent de l</w:t>
            </w:r>
            <w:r>
              <w:rPr>
                <w:bCs/>
                <w:lang w:val="fr-FR" w:eastAsia="en-CA"/>
              </w:rPr>
              <w:t>’</w:t>
            </w:r>
            <w:r w:rsidRPr="005534B3">
              <w:rPr>
                <w:bCs/>
                <w:lang w:val="fr-FR" w:eastAsia="en-CA"/>
              </w:rPr>
              <w:t>OMPI, des discussions axées sur l</w:t>
            </w:r>
            <w:r>
              <w:rPr>
                <w:bCs/>
                <w:lang w:val="fr-FR" w:eastAsia="en-CA"/>
              </w:rPr>
              <w:t>’</w:t>
            </w:r>
            <w:r w:rsidRPr="005534B3">
              <w:rPr>
                <w:bCs/>
                <w:lang w:val="fr-FR" w:eastAsia="en-CA"/>
              </w:rPr>
              <w:t>importance des aspects des TIC liés à la propriété intellectuelle et de leur</w:t>
            </w:r>
            <w:r>
              <w:rPr>
                <w:bCs/>
                <w:lang w:val="fr-FR" w:eastAsia="en-CA"/>
              </w:rPr>
              <w:t> </w:t>
            </w:r>
            <w:r w:rsidRPr="005534B3">
              <w:rPr>
                <w:bCs/>
                <w:lang w:val="fr-FR" w:eastAsia="en-CA"/>
              </w:rPr>
              <w:t>rôle dans le développement économique et culturel, une attention particulière devant être accordée à la nécessité d</w:t>
            </w:r>
            <w:r>
              <w:rPr>
                <w:bCs/>
                <w:lang w:val="fr-FR" w:eastAsia="en-CA"/>
              </w:rPr>
              <w:t>’</w:t>
            </w:r>
            <w:r w:rsidRPr="005534B3">
              <w:rPr>
                <w:bCs/>
                <w:lang w:val="fr-FR" w:eastAsia="en-CA"/>
              </w:rPr>
              <w:t xml:space="preserve">aider les États membres à déterminer des stratégies de propriété intellectuelle concrètes en ce qui concerne </w:t>
            </w:r>
            <w:r w:rsidRPr="005534B3">
              <w:rPr>
                <w:bCs/>
                <w:lang w:val="fr-FR" w:eastAsia="en-CA"/>
              </w:rPr>
              <w:lastRenderedPageBreak/>
              <w:t>l</w:t>
            </w:r>
            <w:r>
              <w:rPr>
                <w:bCs/>
                <w:lang w:val="fr-FR" w:eastAsia="en-CA"/>
              </w:rPr>
              <w:t>’</w:t>
            </w:r>
            <w:r w:rsidRPr="005534B3">
              <w:rPr>
                <w:bCs/>
                <w:lang w:val="fr-FR" w:eastAsia="en-CA"/>
              </w:rPr>
              <w:t>utilisation des TIC au</w:t>
            </w:r>
            <w:r>
              <w:rPr>
                <w:bCs/>
                <w:lang w:val="fr-FR" w:eastAsia="en-CA"/>
              </w:rPr>
              <w:t> </w:t>
            </w:r>
            <w:r w:rsidRPr="005534B3">
              <w:rPr>
                <w:bCs/>
                <w:lang w:val="fr-FR" w:eastAsia="en-CA"/>
              </w:rPr>
              <w:t>service du développement économique, social et culturel.</w:t>
            </w:r>
          </w:p>
        </w:tc>
        <w:tc>
          <w:tcPr>
            <w:tcW w:w="2062" w:type="dxa"/>
            <w:tcMar>
              <w:top w:w="113" w:type="dxa"/>
              <w:bottom w:w="113" w:type="dxa"/>
            </w:tcMar>
          </w:tcPr>
          <w:p w:rsidR="003201BC" w:rsidRPr="005534B3" w:rsidRDefault="003201BC" w:rsidP="002E2661">
            <w:pPr>
              <w:rPr>
                <w:bCs/>
                <w:lang w:val="fr-FR" w:eastAsia="en-CA"/>
              </w:rPr>
            </w:pPr>
            <w:r w:rsidRPr="005534B3">
              <w:rPr>
                <w:bCs/>
                <w:lang w:val="fr-FR" w:eastAsia="en-CA"/>
              </w:rPr>
              <w:lastRenderedPageBreak/>
              <w:t>Examinée.  Activités approuvées (CDIP/4/5 </w:t>
            </w:r>
            <w:proofErr w:type="spellStart"/>
            <w:r w:rsidRPr="005534B3">
              <w:rPr>
                <w:bCs/>
                <w:lang w:val="fr-FR" w:eastAsia="en-CA"/>
              </w:rPr>
              <w:t>Rev</w:t>
            </w:r>
            <w:proofErr w:type="spellEnd"/>
            <w:r w:rsidRPr="005534B3">
              <w:rPr>
                <w:bCs/>
                <w:lang w:val="fr-FR" w:eastAsia="en-CA"/>
              </w:rPr>
              <w:t>.).</w:t>
            </w:r>
          </w:p>
        </w:tc>
        <w:tc>
          <w:tcPr>
            <w:tcW w:w="5954" w:type="dxa"/>
            <w:shd w:val="clear" w:color="auto" w:fill="auto"/>
            <w:tcMar>
              <w:top w:w="113" w:type="dxa"/>
              <w:bottom w:w="113" w:type="dxa"/>
            </w:tcMar>
          </w:tcPr>
          <w:p w:rsidR="003201BC" w:rsidRDefault="003201BC" w:rsidP="002E2661">
            <w:pPr>
              <w:rPr>
                <w:bCs/>
                <w:lang w:val="fr-FR" w:eastAsia="en-CA"/>
              </w:rPr>
            </w:pPr>
            <w:r w:rsidRPr="005534B3">
              <w:rPr>
                <w:bCs/>
                <w:lang w:val="fr-FR" w:eastAsia="en-CA"/>
              </w:rPr>
              <w:t>En cours d</w:t>
            </w:r>
            <w:r>
              <w:rPr>
                <w:bCs/>
                <w:lang w:val="fr-FR" w:eastAsia="en-CA"/>
              </w:rPr>
              <w:t>’</w:t>
            </w:r>
            <w:r w:rsidRPr="005534B3">
              <w:rPr>
                <w:bCs/>
                <w:lang w:val="fr-FR" w:eastAsia="en-CA"/>
              </w:rPr>
              <w:t>application depuis janvier 2010.</w:t>
            </w:r>
          </w:p>
          <w:p w:rsidR="003201BC" w:rsidRDefault="003201BC" w:rsidP="002E2661">
            <w:pPr>
              <w:rPr>
                <w:bCs/>
                <w:lang w:val="fr-FR" w:eastAsia="en-CA"/>
              </w:rPr>
            </w:pPr>
          </w:p>
          <w:p w:rsidR="003201BC" w:rsidRPr="005534B3" w:rsidRDefault="003201BC" w:rsidP="002E2661">
            <w:pPr>
              <w:rPr>
                <w:bCs/>
                <w:lang w:val="fr-FR" w:eastAsia="en-CA"/>
              </w:rPr>
            </w:pPr>
            <w:r w:rsidRPr="005534B3">
              <w:rPr>
                <w:bCs/>
                <w:lang w:val="fr-FR" w:eastAsia="en-CA"/>
              </w:rPr>
              <w:t>La recommandation a été traitée par le projet “Propriété intellectuelle, techniques de l</w:t>
            </w:r>
            <w:r>
              <w:rPr>
                <w:bCs/>
                <w:lang w:val="fr-FR" w:eastAsia="en-CA"/>
              </w:rPr>
              <w:t>’</w:t>
            </w:r>
            <w:r w:rsidRPr="005534B3">
              <w:rPr>
                <w:bCs/>
                <w:lang w:val="fr-FR" w:eastAsia="en-CA"/>
              </w:rPr>
              <w:t>information et de la communication (TIC), fracture numérique et accès au</w:t>
            </w:r>
            <w:r>
              <w:rPr>
                <w:bCs/>
                <w:lang w:val="fr-FR" w:eastAsia="en-CA"/>
              </w:rPr>
              <w:t> </w:t>
            </w:r>
            <w:r w:rsidRPr="005534B3">
              <w:rPr>
                <w:bCs/>
                <w:lang w:val="fr-FR" w:eastAsia="en-CA"/>
              </w:rPr>
              <w:t>savoir” (CDIP/4/5 </w:t>
            </w:r>
            <w:proofErr w:type="spellStart"/>
            <w:r w:rsidRPr="005534B3">
              <w:rPr>
                <w:bCs/>
                <w:lang w:val="fr-FR" w:eastAsia="en-CA"/>
              </w:rPr>
              <w:t>Rev</w:t>
            </w:r>
            <w:proofErr w:type="spellEnd"/>
            <w:r w:rsidRPr="005534B3">
              <w:rPr>
                <w:bCs/>
                <w:lang w:val="fr-FR" w:eastAsia="en-CA"/>
              </w:rPr>
              <w:t>.).</w:t>
            </w:r>
          </w:p>
          <w:p w:rsidR="003201BC" w:rsidRPr="005534B3" w:rsidRDefault="003201BC" w:rsidP="00B73323">
            <w:pPr>
              <w:rPr>
                <w:bCs/>
                <w:lang w:val="fr-FR" w:eastAsia="en-CA"/>
              </w:rPr>
            </w:pPr>
          </w:p>
          <w:p w:rsidR="003201BC" w:rsidRPr="005534B3" w:rsidRDefault="003201BC" w:rsidP="002E2661">
            <w:pPr>
              <w:rPr>
                <w:bCs/>
                <w:lang w:val="fr-FR" w:eastAsia="en-CA"/>
              </w:rPr>
            </w:pPr>
            <w:r w:rsidRPr="005534B3">
              <w:rPr>
                <w:bCs/>
                <w:lang w:val="fr-FR" w:eastAsia="en-CA"/>
              </w:rPr>
              <w:t>Un rapport d</w:t>
            </w:r>
            <w:r>
              <w:rPr>
                <w:bCs/>
                <w:lang w:val="fr-FR" w:eastAsia="en-CA"/>
              </w:rPr>
              <w:t>’</w:t>
            </w:r>
            <w:r w:rsidRPr="005534B3">
              <w:rPr>
                <w:bCs/>
                <w:lang w:val="fr-FR" w:eastAsia="en-CA"/>
              </w:rPr>
              <w:t>évaluation pour ce projet a été présenté pour examen à la dixième session du CDIP (CDIP/10/5).</w:t>
            </w:r>
          </w:p>
        </w:tc>
        <w:tc>
          <w:tcPr>
            <w:tcW w:w="1701" w:type="dxa"/>
            <w:shd w:val="clear" w:color="auto" w:fill="auto"/>
            <w:tcMar>
              <w:top w:w="113" w:type="dxa"/>
              <w:bottom w:w="113" w:type="dxa"/>
            </w:tcMar>
          </w:tcPr>
          <w:p w:rsidR="003201BC" w:rsidRPr="005534B3" w:rsidRDefault="003201BC" w:rsidP="002E2661">
            <w:pPr>
              <w:rPr>
                <w:bCs/>
                <w:lang w:val="fr-FR" w:eastAsia="en-CA"/>
              </w:rPr>
            </w:pPr>
            <w:r w:rsidRPr="005534B3">
              <w:rPr>
                <w:bCs/>
                <w:lang w:val="fr-FR" w:eastAsia="en-CA"/>
              </w:rPr>
              <w:t>CDIP/1/3</w:t>
            </w:r>
          </w:p>
          <w:p w:rsidR="003201BC" w:rsidRPr="005534B3" w:rsidRDefault="003201BC" w:rsidP="002E2661">
            <w:pPr>
              <w:rPr>
                <w:bCs/>
                <w:lang w:val="fr-FR" w:eastAsia="en-CA"/>
              </w:rPr>
            </w:pPr>
            <w:r w:rsidRPr="005534B3">
              <w:rPr>
                <w:bCs/>
                <w:lang w:val="fr-FR" w:eastAsia="en-CA"/>
              </w:rPr>
              <w:t>CDIP/3/4</w:t>
            </w:r>
          </w:p>
          <w:p w:rsidR="003201BC" w:rsidRPr="005534B3" w:rsidRDefault="003201BC" w:rsidP="00B73323">
            <w:pPr>
              <w:rPr>
                <w:bCs/>
                <w:lang w:val="fr-FR" w:eastAsia="en-CA"/>
              </w:rPr>
            </w:pPr>
          </w:p>
        </w:tc>
        <w:tc>
          <w:tcPr>
            <w:tcW w:w="1609" w:type="dxa"/>
            <w:tcBorders>
              <w:bottom w:val="single" w:sz="4" w:space="0" w:color="auto"/>
            </w:tcBorders>
            <w:tcMar>
              <w:top w:w="113" w:type="dxa"/>
              <w:bottom w:w="113" w:type="dxa"/>
            </w:tcMar>
          </w:tcPr>
          <w:p w:rsidR="003201BC" w:rsidRPr="005534B3" w:rsidRDefault="003201BC" w:rsidP="002E2661">
            <w:pPr>
              <w:rPr>
                <w:bCs/>
                <w:lang w:val="fr-FR" w:eastAsia="en-CA"/>
              </w:rPr>
            </w:pPr>
            <w:r w:rsidRPr="005534B3">
              <w:rPr>
                <w:bCs/>
                <w:lang w:val="fr-FR" w:eastAsia="en-CA"/>
              </w:rPr>
              <w:t>CDIP/6/2</w:t>
            </w:r>
          </w:p>
          <w:p w:rsidR="003201BC" w:rsidRPr="005534B3" w:rsidRDefault="003201BC" w:rsidP="002E2661">
            <w:pPr>
              <w:rPr>
                <w:bCs/>
                <w:lang w:val="fr-FR" w:eastAsia="en-CA"/>
              </w:rPr>
            </w:pPr>
            <w:r w:rsidRPr="005534B3">
              <w:rPr>
                <w:bCs/>
                <w:lang w:val="fr-FR" w:eastAsia="en-CA"/>
              </w:rPr>
              <w:t>CDIP/8/2</w:t>
            </w:r>
          </w:p>
          <w:p w:rsidR="003201BC" w:rsidRPr="005534B3" w:rsidRDefault="003201BC" w:rsidP="002E2661">
            <w:pPr>
              <w:rPr>
                <w:bCs/>
                <w:lang w:val="fr-FR" w:eastAsia="en-CA"/>
              </w:rPr>
            </w:pPr>
            <w:r w:rsidRPr="005534B3">
              <w:rPr>
                <w:bCs/>
                <w:lang w:val="fr-FR" w:eastAsia="en-CA"/>
              </w:rPr>
              <w:t>CDIP/10/5</w:t>
            </w:r>
          </w:p>
          <w:p w:rsidR="003201BC" w:rsidRPr="005534B3" w:rsidRDefault="003201BC" w:rsidP="00B73323">
            <w:pPr>
              <w:rPr>
                <w:bCs/>
                <w:lang w:val="fr-FR" w:eastAsia="en-CA"/>
              </w:rPr>
            </w:pPr>
          </w:p>
        </w:tc>
      </w:tr>
      <w:tr w:rsidR="003201BC" w:rsidRPr="005534B3" w:rsidTr="007E42D6">
        <w:trPr>
          <w:jc w:val="center"/>
        </w:trPr>
        <w:tc>
          <w:tcPr>
            <w:tcW w:w="780" w:type="dxa"/>
            <w:tcBorders>
              <w:bottom w:val="single" w:sz="4" w:space="0" w:color="auto"/>
            </w:tcBorders>
            <w:tcMar>
              <w:top w:w="113" w:type="dxa"/>
              <w:bottom w:w="113" w:type="dxa"/>
            </w:tcMar>
          </w:tcPr>
          <w:p w:rsidR="003201BC" w:rsidRPr="005534B3" w:rsidRDefault="003201BC" w:rsidP="003201BC">
            <w:pPr>
              <w:keepNext/>
              <w:numPr>
                <w:ilvl w:val="0"/>
                <w:numId w:val="12"/>
              </w:numPr>
              <w:rPr>
                <w:bCs/>
                <w:lang w:val="fr-FR" w:eastAsia="en-CA"/>
              </w:rPr>
            </w:pPr>
          </w:p>
        </w:tc>
        <w:tc>
          <w:tcPr>
            <w:tcW w:w="2511" w:type="dxa"/>
            <w:tcBorders>
              <w:bottom w:val="single" w:sz="4" w:space="0" w:color="auto"/>
            </w:tcBorders>
            <w:tcMar>
              <w:top w:w="113" w:type="dxa"/>
              <w:bottom w:w="113" w:type="dxa"/>
            </w:tcMar>
          </w:tcPr>
          <w:p w:rsidR="003201BC" w:rsidRPr="005534B3" w:rsidRDefault="003201BC" w:rsidP="002E2661">
            <w:pPr>
              <w:keepNext/>
              <w:rPr>
                <w:bCs/>
                <w:lang w:val="fr-FR" w:eastAsia="en-CA"/>
              </w:rPr>
            </w:pPr>
            <w:r w:rsidRPr="005534B3">
              <w:rPr>
                <w:bCs/>
                <w:lang w:val="fr-FR" w:eastAsia="en-CA"/>
              </w:rPr>
              <w:t>Examiner les politiques et mesures relatives à la propriété intellectuelle que les États membres, en particulier les pays industrialisés, pourraient adopter pour promouvoir le transfert et la diffusion de la technologie vers les pays en développement.</w:t>
            </w:r>
          </w:p>
        </w:tc>
        <w:tc>
          <w:tcPr>
            <w:tcW w:w="2062" w:type="dxa"/>
            <w:tcBorders>
              <w:bottom w:val="single" w:sz="4" w:space="0" w:color="auto"/>
            </w:tcBorders>
            <w:tcMar>
              <w:top w:w="113" w:type="dxa"/>
              <w:bottom w:w="113" w:type="dxa"/>
            </w:tcMar>
          </w:tcPr>
          <w:p w:rsidR="003201BC" w:rsidRPr="005534B3" w:rsidRDefault="003201BC" w:rsidP="002E2661">
            <w:pPr>
              <w:rPr>
                <w:bCs/>
                <w:lang w:val="fr-FR" w:eastAsia="en-CA"/>
              </w:rPr>
            </w:pPr>
            <w:r w:rsidRPr="005534B3">
              <w:rPr>
                <w:bCs/>
                <w:lang w:val="fr-FR" w:eastAsia="en-CA"/>
              </w:rPr>
              <w:t>Examinée.  Activités approuvées (CDIP/6/4).</w:t>
            </w:r>
          </w:p>
        </w:tc>
        <w:tc>
          <w:tcPr>
            <w:tcW w:w="5954" w:type="dxa"/>
            <w:tcBorders>
              <w:bottom w:val="single" w:sz="4" w:space="0" w:color="auto"/>
            </w:tcBorders>
            <w:shd w:val="clear" w:color="auto" w:fill="auto"/>
            <w:tcMar>
              <w:top w:w="113" w:type="dxa"/>
              <w:bottom w:w="113" w:type="dxa"/>
            </w:tcMar>
          </w:tcPr>
          <w:p w:rsidR="003201BC" w:rsidRDefault="003201BC" w:rsidP="002E2661">
            <w:pPr>
              <w:rPr>
                <w:bCs/>
                <w:lang w:val="fr-FR" w:eastAsia="en-CA"/>
              </w:rPr>
            </w:pPr>
            <w:r w:rsidRPr="005534B3">
              <w:rPr>
                <w:bCs/>
                <w:lang w:val="fr-FR" w:eastAsia="en-CA"/>
              </w:rPr>
              <w:t>En cours d</w:t>
            </w:r>
            <w:r>
              <w:rPr>
                <w:bCs/>
                <w:lang w:val="fr-FR" w:eastAsia="en-CA"/>
              </w:rPr>
              <w:t>’</w:t>
            </w:r>
            <w:r w:rsidRPr="005534B3">
              <w:rPr>
                <w:bCs/>
                <w:lang w:val="fr-FR" w:eastAsia="en-CA"/>
              </w:rPr>
              <w:t>application depuis décembre 2010.</w:t>
            </w:r>
          </w:p>
          <w:p w:rsidR="003201BC" w:rsidRDefault="003201BC" w:rsidP="002E2661">
            <w:pPr>
              <w:rPr>
                <w:bCs/>
                <w:lang w:val="fr-FR" w:eastAsia="en-CA"/>
              </w:rPr>
            </w:pPr>
          </w:p>
          <w:p w:rsidR="003201BC" w:rsidRPr="005534B3" w:rsidRDefault="003201BC" w:rsidP="002E2661">
            <w:pPr>
              <w:rPr>
                <w:bCs/>
                <w:lang w:val="fr-FR" w:eastAsia="en-CA"/>
              </w:rPr>
            </w:pPr>
            <w:r w:rsidRPr="005534B3">
              <w:rPr>
                <w:bCs/>
                <w:lang w:val="fr-FR" w:eastAsia="en-CA"/>
              </w:rPr>
              <w:t>Cette</w:t>
            </w:r>
            <w:r>
              <w:rPr>
                <w:bCs/>
                <w:lang w:val="fr-FR" w:eastAsia="en-CA"/>
              </w:rPr>
              <w:t> </w:t>
            </w:r>
            <w:r w:rsidRPr="005534B3">
              <w:rPr>
                <w:bCs/>
                <w:lang w:val="fr-FR" w:eastAsia="en-CA"/>
              </w:rPr>
              <w:t>recommandation est traitée dans le cadre du projet</w:t>
            </w:r>
            <w:r w:rsidRPr="005534B3">
              <w:rPr>
                <w:bCs/>
                <w:highlight w:val="white"/>
                <w:lang w:val="fr-FR" w:eastAsia="en-CA"/>
              </w:rPr>
              <w:t xml:space="preserve"> </w:t>
            </w:r>
            <w:r w:rsidRPr="005534B3">
              <w:rPr>
                <w:bCs/>
                <w:lang w:val="fr-FR" w:eastAsia="en-CA"/>
              </w:rPr>
              <w:t>Propriété intellectuelle et transfert de technologie</w:t>
            </w:r>
            <w:r>
              <w:rPr>
                <w:bCs/>
                <w:lang w:val="fr-FR" w:eastAsia="en-CA"/>
              </w:rPr>
              <w:t> </w:t>
            </w:r>
            <w:r w:rsidRPr="005534B3">
              <w:rPr>
                <w:bCs/>
                <w:lang w:val="fr-FR" w:eastAsia="en-CA"/>
              </w:rPr>
              <w:t>: élaborer des solutions face aux défis communs (</w:t>
            </w:r>
            <w:r>
              <w:rPr>
                <w:bCs/>
                <w:highlight w:val="white"/>
                <w:lang w:val="fr-FR" w:eastAsia="en-CA"/>
              </w:rPr>
              <w:t>p</w:t>
            </w:r>
            <w:r w:rsidRPr="005534B3">
              <w:rPr>
                <w:bCs/>
                <w:highlight w:val="white"/>
                <w:lang w:val="fr-FR" w:eastAsia="en-CA"/>
              </w:rPr>
              <w:t>rojet</w:t>
            </w:r>
            <w:r>
              <w:rPr>
                <w:bCs/>
                <w:highlight w:val="white"/>
                <w:lang w:val="fr-FR" w:eastAsia="en-CA"/>
              </w:rPr>
              <w:t> </w:t>
            </w:r>
            <w:r w:rsidRPr="005534B3">
              <w:rPr>
                <w:bCs/>
                <w:highlight w:val="white"/>
                <w:lang w:val="fr-FR" w:eastAsia="en-CA"/>
              </w:rPr>
              <w:t>DA_19_25_26_28_01 figurant dans le document CDIP/6/4</w:t>
            </w:r>
            <w:r w:rsidRPr="005534B3">
              <w:rPr>
                <w:bCs/>
                <w:lang w:val="fr-FR" w:eastAsia="en-CA"/>
              </w:rPr>
              <w:t>).</w:t>
            </w:r>
          </w:p>
          <w:p w:rsidR="003201BC" w:rsidRPr="005534B3" w:rsidRDefault="003201BC" w:rsidP="00B73323">
            <w:pPr>
              <w:rPr>
                <w:bCs/>
                <w:lang w:val="fr-FR" w:eastAsia="en-CA"/>
              </w:rPr>
            </w:pPr>
          </w:p>
        </w:tc>
        <w:tc>
          <w:tcPr>
            <w:tcW w:w="1701" w:type="dxa"/>
            <w:tcBorders>
              <w:bottom w:val="single" w:sz="4" w:space="0" w:color="auto"/>
            </w:tcBorders>
            <w:shd w:val="clear" w:color="auto" w:fill="auto"/>
            <w:tcMar>
              <w:top w:w="113" w:type="dxa"/>
              <w:bottom w:w="113" w:type="dxa"/>
            </w:tcMar>
          </w:tcPr>
          <w:p w:rsidR="003201BC" w:rsidRPr="005534B3" w:rsidRDefault="003201BC" w:rsidP="00B73323">
            <w:pPr>
              <w:rPr>
                <w:bCs/>
                <w:lang w:val="fr-FR" w:eastAsia="en-CA"/>
              </w:rPr>
            </w:pPr>
            <w:r w:rsidRPr="005534B3">
              <w:rPr>
                <w:bCs/>
                <w:lang w:val="fr-FR" w:eastAsia="en-CA"/>
              </w:rPr>
              <w:t>CDIP/</w:t>
            </w:r>
            <w:r w:rsidRPr="005534B3">
              <w:rPr>
                <w:bCs/>
                <w:highlight w:val="white"/>
                <w:lang w:val="fr-FR" w:eastAsia="en-CA"/>
              </w:rPr>
              <w:t>1/3</w:t>
            </w:r>
            <w:r w:rsidRPr="005534B3">
              <w:rPr>
                <w:bCs/>
                <w:lang w:val="fr-FR" w:eastAsia="en-CA"/>
              </w:rPr>
              <w:t xml:space="preserve"> </w:t>
            </w:r>
            <w:r w:rsidRPr="005534B3">
              <w:rPr>
                <w:bCs/>
                <w:highlight w:val="white"/>
                <w:lang w:val="fr-FR" w:eastAsia="en-CA"/>
              </w:rPr>
              <w:t>CDIP/3</w:t>
            </w:r>
            <w:r w:rsidRPr="005534B3">
              <w:rPr>
                <w:bCs/>
                <w:lang w:val="fr-FR" w:eastAsia="en-CA"/>
              </w:rPr>
              <w:t>/4</w:t>
            </w:r>
            <w:r>
              <w:rPr>
                <w:bCs/>
                <w:lang w:val="fr-FR" w:eastAsia="en-CA"/>
              </w:rPr>
              <w:t> </w:t>
            </w:r>
            <w:proofErr w:type="spellStart"/>
            <w:r w:rsidRPr="005534B3">
              <w:rPr>
                <w:bCs/>
                <w:lang w:val="fr-FR" w:eastAsia="en-CA"/>
              </w:rPr>
              <w:t>Add</w:t>
            </w:r>
            <w:proofErr w:type="spellEnd"/>
            <w:r w:rsidRPr="005534B3">
              <w:rPr>
                <w:bCs/>
                <w:lang w:val="fr-FR" w:eastAsia="en-CA"/>
              </w:rPr>
              <w:t>.</w:t>
            </w:r>
          </w:p>
        </w:tc>
        <w:tc>
          <w:tcPr>
            <w:tcW w:w="1609" w:type="dxa"/>
            <w:tcBorders>
              <w:bottom w:val="single" w:sz="4" w:space="0" w:color="auto"/>
            </w:tcBorders>
            <w:shd w:val="clear" w:color="auto" w:fill="auto"/>
            <w:tcMar>
              <w:top w:w="113" w:type="dxa"/>
              <w:bottom w:w="113" w:type="dxa"/>
            </w:tcMar>
          </w:tcPr>
          <w:p w:rsidR="003201BC" w:rsidRPr="005534B3" w:rsidRDefault="003201BC" w:rsidP="002E2661">
            <w:pPr>
              <w:rPr>
                <w:bCs/>
                <w:lang w:val="fr-FR" w:eastAsia="en-CA"/>
              </w:rPr>
            </w:pPr>
            <w:r w:rsidRPr="005534B3">
              <w:rPr>
                <w:bCs/>
                <w:lang w:val="fr-FR" w:eastAsia="en-CA"/>
              </w:rPr>
              <w:t>CDIP/8/2</w:t>
            </w:r>
          </w:p>
          <w:p w:rsidR="003201BC" w:rsidRPr="005534B3" w:rsidRDefault="003201BC" w:rsidP="002E2661">
            <w:pPr>
              <w:rPr>
                <w:bCs/>
                <w:lang w:val="fr-FR" w:eastAsia="en-CA"/>
              </w:rPr>
            </w:pPr>
            <w:r w:rsidRPr="005534B3">
              <w:rPr>
                <w:bCs/>
                <w:lang w:val="fr-FR" w:eastAsia="en-CA"/>
              </w:rPr>
              <w:t>CDIP/10/2</w:t>
            </w:r>
          </w:p>
          <w:p w:rsidR="003201BC" w:rsidRPr="005534B3" w:rsidRDefault="003201BC" w:rsidP="002E2661">
            <w:pPr>
              <w:rPr>
                <w:bCs/>
                <w:lang w:val="fr-FR" w:eastAsia="en-CA"/>
              </w:rPr>
            </w:pPr>
            <w:r w:rsidRPr="005534B3">
              <w:rPr>
                <w:bCs/>
                <w:lang w:val="fr-FR" w:eastAsia="en-CA"/>
              </w:rPr>
              <w:t>CDIP/12/2</w:t>
            </w:r>
          </w:p>
        </w:tc>
      </w:tr>
      <w:tr w:rsidR="003201BC" w:rsidRPr="005534B3" w:rsidTr="007E42D6">
        <w:trPr>
          <w:jc w:val="center"/>
        </w:trPr>
        <w:tc>
          <w:tcPr>
            <w:tcW w:w="780" w:type="dxa"/>
            <w:shd w:val="clear" w:color="auto" w:fill="auto"/>
            <w:tcMar>
              <w:top w:w="113" w:type="dxa"/>
              <w:bottom w:w="113" w:type="dxa"/>
            </w:tcMar>
          </w:tcPr>
          <w:p w:rsidR="003201BC" w:rsidRPr="005534B3" w:rsidRDefault="003201BC" w:rsidP="003201BC">
            <w:pPr>
              <w:numPr>
                <w:ilvl w:val="0"/>
                <w:numId w:val="12"/>
              </w:numPr>
              <w:rPr>
                <w:bCs/>
                <w:lang w:val="fr-FR" w:eastAsia="en-CA"/>
              </w:rPr>
            </w:pPr>
          </w:p>
        </w:tc>
        <w:tc>
          <w:tcPr>
            <w:tcW w:w="2511" w:type="dxa"/>
            <w:shd w:val="clear" w:color="auto" w:fill="auto"/>
            <w:tcMar>
              <w:top w:w="113" w:type="dxa"/>
              <w:bottom w:w="113" w:type="dxa"/>
            </w:tcMar>
          </w:tcPr>
          <w:p w:rsidR="003201BC" w:rsidRPr="005534B3" w:rsidRDefault="003201BC" w:rsidP="00483692">
            <w:pPr>
              <w:rPr>
                <w:bCs/>
                <w:lang w:val="fr-FR" w:eastAsia="en-CA"/>
              </w:rPr>
            </w:pPr>
            <w:r w:rsidRPr="005534B3">
              <w:rPr>
                <w:bCs/>
                <w:lang w:val="fr-FR" w:eastAsia="en-CA"/>
              </w:rPr>
              <w:t>Inscrire les délibérations sur les</w:t>
            </w:r>
            <w:r>
              <w:rPr>
                <w:bCs/>
                <w:lang w:val="fr-FR" w:eastAsia="en-CA"/>
              </w:rPr>
              <w:t> </w:t>
            </w:r>
            <w:r w:rsidRPr="005534B3">
              <w:rPr>
                <w:bCs/>
                <w:lang w:val="fr-FR" w:eastAsia="en-CA"/>
              </w:rPr>
              <w:t>questions relatives au transfert de technologie en rapport avec la propriété intellectuelle dans le mandat d</w:t>
            </w:r>
            <w:r>
              <w:rPr>
                <w:bCs/>
                <w:lang w:val="fr-FR" w:eastAsia="en-CA"/>
              </w:rPr>
              <w:t>’</w:t>
            </w:r>
            <w:r w:rsidRPr="005534B3">
              <w:rPr>
                <w:bCs/>
                <w:lang w:val="fr-FR" w:eastAsia="en-CA"/>
              </w:rPr>
              <w:t>un organe approprié de l</w:t>
            </w:r>
            <w:r>
              <w:rPr>
                <w:bCs/>
                <w:lang w:val="fr-FR" w:eastAsia="en-CA"/>
              </w:rPr>
              <w:t>’</w:t>
            </w:r>
            <w:r w:rsidRPr="005534B3">
              <w:rPr>
                <w:bCs/>
                <w:lang w:val="fr-FR" w:eastAsia="en-CA"/>
              </w:rPr>
              <w:t>OMPI.</w:t>
            </w:r>
          </w:p>
        </w:tc>
        <w:tc>
          <w:tcPr>
            <w:tcW w:w="2062" w:type="dxa"/>
            <w:shd w:val="clear" w:color="auto" w:fill="auto"/>
            <w:tcMar>
              <w:top w:w="113" w:type="dxa"/>
              <w:bottom w:w="113" w:type="dxa"/>
            </w:tcMar>
          </w:tcPr>
          <w:p w:rsidR="003201BC" w:rsidRPr="005534B3" w:rsidRDefault="003201BC" w:rsidP="002E2661">
            <w:pPr>
              <w:rPr>
                <w:bCs/>
                <w:lang w:val="fr-FR" w:eastAsia="en-CA"/>
              </w:rPr>
            </w:pPr>
            <w:r w:rsidRPr="005534B3">
              <w:rPr>
                <w:bCs/>
                <w:lang w:val="fr-FR" w:eastAsia="en-CA"/>
              </w:rPr>
              <w:t>Non encore examinée par le comité.</w:t>
            </w:r>
          </w:p>
        </w:tc>
        <w:tc>
          <w:tcPr>
            <w:tcW w:w="5954" w:type="dxa"/>
            <w:shd w:val="clear" w:color="auto" w:fill="auto"/>
            <w:tcMar>
              <w:top w:w="113" w:type="dxa"/>
              <w:bottom w:w="113" w:type="dxa"/>
            </w:tcMar>
          </w:tcPr>
          <w:p w:rsidR="003201BC" w:rsidRPr="005534B3" w:rsidRDefault="003201BC" w:rsidP="002E2661">
            <w:pPr>
              <w:rPr>
                <w:bCs/>
                <w:lang w:val="fr-FR" w:eastAsia="en-CA"/>
              </w:rPr>
            </w:pPr>
            <w:r w:rsidRPr="005534B3">
              <w:rPr>
                <w:bCs/>
                <w:lang w:val="fr-FR" w:eastAsia="en-CA"/>
              </w:rPr>
              <w:t>L</w:t>
            </w:r>
            <w:r>
              <w:rPr>
                <w:bCs/>
                <w:lang w:val="fr-FR" w:eastAsia="en-CA"/>
              </w:rPr>
              <w:t>’</w:t>
            </w:r>
            <w:r w:rsidRPr="005534B3">
              <w:rPr>
                <w:bCs/>
                <w:lang w:val="fr-FR" w:eastAsia="en-CA"/>
              </w:rPr>
              <w:t>application commencera une fois les activités approuvées.</w:t>
            </w:r>
          </w:p>
        </w:tc>
        <w:tc>
          <w:tcPr>
            <w:tcW w:w="1701" w:type="dxa"/>
            <w:shd w:val="clear" w:color="auto" w:fill="auto"/>
            <w:tcMar>
              <w:top w:w="113" w:type="dxa"/>
              <w:bottom w:w="113" w:type="dxa"/>
            </w:tcMar>
          </w:tcPr>
          <w:p w:rsidR="003201BC" w:rsidRPr="005534B3" w:rsidRDefault="003201BC" w:rsidP="002E2661">
            <w:pPr>
              <w:rPr>
                <w:bCs/>
                <w:lang w:val="fr-FR" w:eastAsia="en-CA"/>
              </w:rPr>
            </w:pPr>
            <w:r w:rsidRPr="005534B3">
              <w:rPr>
                <w:bCs/>
                <w:lang w:val="fr-FR" w:eastAsia="en-CA"/>
              </w:rPr>
              <w:t>CDIP/1/3</w:t>
            </w:r>
          </w:p>
        </w:tc>
        <w:tc>
          <w:tcPr>
            <w:tcW w:w="1609" w:type="dxa"/>
            <w:shd w:val="clear" w:color="auto" w:fill="auto"/>
            <w:tcMar>
              <w:top w:w="113" w:type="dxa"/>
              <w:bottom w:w="113" w:type="dxa"/>
            </w:tcMar>
          </w:tcPr>
          <w:p w:rsidR="003201BC" w:rsidRPr="005534B3" w:rsidRDefault="003201BC" w:rsidP="00B73323">
            <w:pPr>
              <w:rPr>
                <w:bCs/>
                <w:lang w:val="fr-FR" w:eastAsia="en-CA"/>
              </w:rPr>
            </w:pPr>
            <w:r w:rsidRPr="005534B3">
              <w:rPr>
                <w:bCs/>
                <w:lang w:val="fr-FR" w:eastAsia="en-CA"/>
              </w:rPr>
              <w:t>N.D.</w:t>
            </w:r>
          </w:p>
        </w:tc>
      </w:tr>
      <w:tr w:rsidR="003201BC" w:rsidRPr="005534B3" w:rsidTr="007E42D6">
        <w:trPr>
          <w:jc w:val="center"/>
        </w:trPr>
        <w:tc>
          <w:tcPr>
            <w:tcW w:w="780" w:type="dxa"/>
            <w:tcMar>
              <w:top w:w="113" w:type="dxa"/>
              <w:bottom w:w="113" w:type="dxa"/>
            </w:tcMar>
          </w:tcPr>
          <w:p w:rsidR="003201BC" w:rsidRPr="005534B3" w:rsidRDefault="003201BC" w:rsidP="003201BC">
            <w:pPr>
              <w:numPr>
                <w:ilvl w:val="0"/>
                <w:numId w:val="12"/>
              </w:numPr>
              <w:rPr>
                <w:bCs/>
                <w:lang w:val="fr-FR" w:eastAsia="en-CA"/>
              </w:rPr>
            </w:pPr>
          </w:p>
        </w:tc>
        <w:tc>
          <w:tcPr>
            <w:tcW w:w="2511" w:type="dxa"/>
            <w:tcMar>
              <w:top w:w="113" w:type="dxa"/>
              <w:bottom w:w="113" w:type="dxa"/>
            </w:tcMar>
          </w:tcPr>
          <w:p w:rsidR="003201BC" w:rsidRPr="005534B3" w:rsidRDefault="003201BC" w:rsidP="002E2661">
            <w:pPr>
              <w:rPr>
                <w:bCs/>
                <w:lang w:val="fr-FR" w:eastAsia="en-CA"/>
              </w:rPr>
            </w:pPr>
            <w:r w:rsidRPr="005534B3">
              <w:rPr>
                <w:bCs/>
                <w:lang w:val="fr-FR" w:eastAsia="en-CA"/>
              </w:rPr>
              <w:t>L</w:t>
            </w:r>
            <w:r>
              <w:rPr>
                <w:bCs/>
                <w:lang w:val="fr-FR" w:eastAsia="en-CA"/>
              </w:rPr>
              <w:t>’</w:t>
            </w:r>
            <w:r w:rsidRPr="005534B3">
              <w:rPr>
                <w:bCs/>
                <w:lang w:val="fr-FR" w:eastAsia="en-CA"/>
              </w:rPr>
              <w:t>OMPI devrait coopérer avec d</w:t>
            </w:r>
            <w:r>
              <w:rPr>
                <w:bCs/>
                <w:lang w:val="fr-FR" w:eastAsia="en-CA"/>
              </w:rPr>
              <w:t>’</w:t>
            </w:r>
            <w:r w:rsidRPr="005534B3">
              <w:rPr>
                <w:bCs/>
                <w:lang w:val="fr-FR" w:eastAsia="en-CA"/>
              </w:rPr>
              <w:t xml:space="preserve">autres </w:t>
            </w:r>
            <w:r w:rsidRPr="005534B3">
              <w:rPr>
                <w:bCs/>
                <w:lang w:val="fr-FR" w:eastAsia="en-CA"/>
              </w:rPr>
              <w:lastRenderedPageBreak/>
              <w:t>organisations intergouvernementales pour fournir aux pays en développement, y compris les PMA, sur demande, des conseils sur les moyens d</w:t>
            </w:r>
            <w:r>
              <w:rPr>
                <w:bCs/>
                <w:lang w:val="fr-FR" w:eastAsia="en-CA"/>
              </w:rPr>
              <w:t>’</w:t>
            </w:r>
            <w:r w:rsidRPr="005534B3">
              <w:rPr>
                <w:bCs/>
                <w:lang w:val="fr-FR" w:eastAsia="en-CA"/>
              </w:rPr>
              <w:t>accéder à l</w:t>
            </w:r>
            <w:r>
              <w:rPr>
                <w:bCs/>
                <w:lang w:val="fr-FR" w:eastAsia="en-CA"/>
              </w:rPr>
              <w:t>’</w:t>
            </w:r>
            <w:r w:rsidRPr="005534B3">
              <w:rPr>
                <w:bCs/>
                <w:lang w:val="fr-FR" w:eastAsia="en-CA"/>
              </w:rPr>
              <w:t>information technologique en rapport avec la propriété intellectuelle et d</w:t>
            </w:r>
            <w:r>
              <w:rPr>
                <w:bCs/>
                <w:lang w:val="fr-FR" w:eastAsia="en-CA"/>
              </w:rPr>
              <w:t>’</w:t>
            </w:r>
            <w:r w:rsidRPr="005534B3">
              <w:rPr>
                <w:bCs/>
                <w:lang w:val="fr-FR" w:eastAsia="en-CA"/>
              </w:rPr>
              <w:t>en faire usage, notamment dans les domaines présentant un intérêt particulier pour les demandeurs.</w:t>
            </w:r>
          </w:p>
        </w:tc>
        <w:tc>
          <w:tcPr>
            <w:tcW w:w="2062" w:type="dxa"/>
            <w:tcMar>
              <w:top w:w="113" w:type="dxa"/>
              <w:bottom w:w="113" w:type="dxa"/>
            </w:tcMar>
          </w:tcPr>
          <w:p w:rsidR="003201BC" w:rsidRPr="005534B3" w:rsidRDefault="003201BC" w:rsidP="002E2661">
            <w:pPr>
              <w:rPr>
                <w:bCs/>
                <w:lang w:val="fr-FR" w:eastAsia="en-CA"/>
              </w:rPr>
            </w:pPr>
            <w:r w:rsidRPr="005534B3">
              <w:rPr>
                <w:bCs/>
                <w:lang w:val="fr-FR" w:eastAsia="en-CA"/>
              </w:rPr>
              <w:lastRenderedPageBreak/>
              <w:t xml:space="preserve">Examinée. </w:t>
            </w:r>
            <w:r>
              <w:rPr>
                <w:bCs/>
                <w:lang w:val="fr-FR" w:eastAsia="en-CA"/>
              </w:rPr>
              <w:t xml:space="preserve"> </w:t>
            </w:r>
            <w:r w:rsidRPr="005534B3">
              <w:rPr>
                <w:bCs/>
                <w:lang w:val="fr-FR" w:eastAsia="en-CA"/>
              </w:rPr>
              <w:t xml:space="preserve">Activités </w:t>
            </w:r>
            <w:r w:rsidRPr="005534B3">
              <w:rPr>
                <w:bCs/>
                <w:lang w:val="fr-FR" w:eastAsia="en-CA"/>
              </w:rPr>
              <w:lastRenderedPageBreak/>
              <w:t>approuvées (CDIP/4/6 et CDIP/5/6 </w:t>
            </w:r>
            <w:proofErr w:type="spellStart"/>
            <w:r w:rsidRPr="005534B3">
              <w:rPr>
                <w:bCs/>
                <w:lang w:val="fr-FR" w:eastAsia="en-CA"/>
              </w:rPr>
              <w:t>Rev</w:t>
            </w:r>
            <w:proofErr w:type="spellEnd"/>
            <w:r w:rsidRPr="005534B3">
              <w:rPr>
                <w:bCs/>
                <w:lang w:val="fr-FR" w:eastAsia="en-CA"/>
              </w:rPr>
              <w:t>.).</w:t>
            </w:r>
          </w:p>
        </w:tc>
        <w:tc>
          <w:tcPr>
            <w:tcW w:w="5954" w:type="dxa"/>
            <w:shd w:val="clear" w:color="auto" w:fill="auto"/>
            <w:tcMar>
              <w:top w:w="113" w:type="dxa"/>
              <w:bottom w:w="113" w:type="dxa"/>
            </w:tcMar>
          </w:tcPr>
          <w:p w:rsidR="003201BC" w:rsidRDefault="003201BC" w:rsidP="002E2661">
            <w:pPr>
              <w:rPr>
                <w:bCs/>
                <w:lang w:val="fr-FR" w:eastAsia="en-CA"/>
              </w:rPr>
            </w:pPr>
            <w:r w:rsidRPr="005534B3">
              <w:rPr>
                <w:bCs/>
                <w:lang w:val="fr-FR" w:eastAsia="en-CA"/>
              </w:rPr>
              <w:lastRenderedPageBreak/>
              <w:t>En cours d</w:t>
            </w:r>
            <w:r>
              <w:rPr>
                <w:bCs/>
                <w:lang w:val="fr-FR" w:eastAsia="en-CA"/>
              </w:rPr>
              <w:t>’</w:t>
            </w:r>
            <w:r w:rsidRPr="005534B3">
              <w:rPr>
                <w:bCs/>
                <w:lang w:val="fr-FR" w:eastAsia="en-CA"/>
              </w:rPr>
              <w:t>application depuis janvier 2010.</w:t>
            </w:r>
          </w:p>
          <w:p w:rsidR="003201BC" w:rsidRPr="005534B3" w:rsidRDefault="003201BC" w:rsidP="00B73323">
            <w:pPr>
              <w:rPr>
                <w:bCs/>
                <w:lang w:val="fr-FR" w:eastAsia="en-CA"/>
              </w:rPr>
            </w:pPr>
          </w:p>
          <w:p w:rsidR="003201BC" w:rsidRPr="005534B3" w:rsidRDefault="003201BC" w:rsidP="00B73323">
            <w:pPr>
              <w:rPr>
                <w:bCs/>
                <w:lang w:val="fr-FR" w:eastAsia="en-CA"/>
              </w:rPr>
            </w:pPr>
            <w:r w:rsidRPr="005534B3">
              <w:rPr>
                <w:bCs/>
                <w:lang w:val="fr-FR" w:eastAsia="en-CA"/>
              </w:rPr>
              <w:lastRenderedPageBreak/>
              <w:t>Cette recommandation est traitée dans le cadre des projets suivants</w:t>
            </w:r>
            <w:r>
              <w:rPr>
                <w:bCs/>
                <w:lang w:val="fr-FR" w:eastAsia="en-CA"/>
              </w:rPr>
              <w:t> </w:t>
            </w:r>
            <w:r w:rsidRPr="005534B3">
              <w:rPr>
                <w:bCs/>
                <w:lang w:val="fr-FR" w:eastAsia="en-CA"/>
              </w:rPr>
              <w:t>:</w:t>
            </w:r>
          </w:p>
          <w:p w:rsidR="003201BC" w:rsidRPr="005534B3" w:rsidRDefault="003201BC" w:rsidP="00B73323">
            <w:pPr>
              <w:rPr>
                <w:bCs/>
                <w:lang w:val="fr-FR" w:eastAsia="en-CA"/>
              </w:rPr>
            </w:pPr>
          </w:p>
          <w:p w:rsidR="003201BC" w:rsidRPr="005534B3" w:rsidRDefault="003201BC" w:rsidP="00B73323">
            <w:pPr>
              <w:rPr>
                <w:bCs/>
                <w:lang w:val="fr-FR" w:eastAsia="en-CA"/>
              </w:rPr>
            </w:pPr>
            <w:r w:rsidRPr="005534B3">
              <w:rPr>
                <w:bCs/>
                <w:lang w:val="fr-FR" w:eastAsia="en-CA"/>
              </w:rPr>
              <w:t>1.</w:t>
            </w:r>
            <w:r w:rsidRPr="005534B3">
              <w:rPr>
                <w:lang w:val="fr-FR" w:eastAsia="en-CA"/>
              </w:rPr>
              <w:tab/>
            </w:r>
            <w:r w:rsidRPr="005534B3">
              <w:rPr>
                <w:bCs/>
                <w:lang w:val="fr-FR" w:eastAsia="en-CA"/>
              </w:rPr>
              <w:t>Élaboration d</w:t>
            </w:r>
            <w:r>
              <w:rPr>
                <w:bCs/>
                <w:lang w:val="fr-FR" w:eastAsia="en-CA"/>
              </w:rPr>
              <w:t>’</w:t>
            </w:r>
            <w:r w:rsidRPr="005534B3">
              <w:rPr>
                <w:bCs/>
                <w:lang w:val="fr-FR" w:eastAsia="en-CA"/>
              </w:rPr>
              <w:t>instruments permettant d</w:t>
            </w:r>
            <w:r>
              <w:rPr>
                <w:bCs/>
                <w:lang w:val="fr-FR" w:eastAsia="en-CA"/>
              </w:rPr>
              <w:t>’</w:t>
            </w:r>
            <w:r w:rsidRPr="005534B3">
              <w:rPr>
                <w:bCs/>
                <w:lang w:val="fr-FR" w:eastAsia="en-CA"/>
              </w:rPr>
              <w:t>accéder à l</w:t>
            </w:r>
            <w:r>
              <w:rPr>
                <w:bCs/>
                <w:lang w:val="fr-FR" w:eastAsia="en-CA"/>
              </w:rPr>
              <w:t>’</w:t>
            </w:r>
            <w:r w:rsidRPr="005534B3">
              <w:rPr>
                <w:bCs/>
                <w:lang w:val="fr-FR" w:eastAsia="en-CA"/>
              </w:rPr>
              <w:t>information en matière de brevets</w:t>
            </w:r>
            <w:r w:rsidRPr="005534B3">
              <w:rPr>
                <w:bCs/>
                <w:highlight w:val="white"/>
                <w:lang w:val="fr-FR" w:eastAsia="en-CA"/>
              </w:rPr>
              <w:t xml:space="preserve"> (</w:t>
            </w:r>
            <w:r>
              <w:rPr>
                <w:bCs/>
                <w:highlight w:val="white"/>
                <w:lang w:val="fr-FR" w:eastAsia="en-CA"/>
              </w:rPr>
              <w:t>p</w:t>
            </w:r>
            <w:r w:rsidRPr="005534B3">
              <w:rPr>
                <w:bCs/>
                <w:highlight w:val="white"/>
                <w:lang w:val="fr-FR" w:eastAsia="en-CA"/>
              </w:rPr>
              <w:t>rojet</w:t>
            </w:r>
            <w:r>
              <w:rPr>
                <w:bCs/>
                <w:highlight w:val="white"/>
                <w:lang w:val="fr-FR" w:eastAsia="en-CA"/>
              </w:rPr>
              <w:t> </w:t>
            </w:r>
            <w:r w:rsidRPr="005534B3">
              <w:rPr>
                <w:bCs/>
                <w:highlight w:val="white"/>
                <w:lang w:val="fr-FR" w:eastAsia="en-CA"/>
              </w:rPr>
              <w:t>DA_19_30_31_01 figurant dans le document CDIP/4/6</w:t>
            </w:r>
            <w:r w:rsidRPr="005534B3">
              <w:rPr>
                <w:bCs/>
                <w:lang w:val="fr-FR" w:eastAsia="en-CA"/>
              </w:rPr>
              <w:t>).</w:t>
            </w:r>
          </w:p>
          <w:p w:rsidR="003201BC" w:rsidRPr="005534B3" w:rsidRDefault="003201BC" w:rsidP="00B73323">
            <w:pPr>
              <w:rPr>
                <w:bCs/>
                <w:lang w:val="fr-FR" w:eastAsia="en-CA"/>
              </w:rPr>
            </w:pPr>
          </w:p>
          <w:p w:rsidR="003201BC" w:rsidRPr="005534B3" w:rsidRDefault="003201BC" w:rsidP="002E2661">
            <w:pPr>
              <w:rPr>
                <w:bCs/>
                <w:lang w:val="fr-FR" w:eastAsia="en-CA"/>
              </w:rPr>
            </w:pPr>
            <w:r w:rsidRPr="005534B3">
              <w:rPr>
                <w:bCs/>
                <w:lang w:val="fr-FR" w:eastAsia="en-CA"/>
              </w:rPr>
              <w:t>2.</w:t>
            </w:r>
            <w:r w:rsidRPr="005534B3">
              <w:rPr>
                <w:bCs/>
                <w:lang w:val="fr-FR" w:eastAsia="en-CA"/>
              </w:rPr>
              <w:tab/>
              <w:t>Renforcement des capacités d</w:t>
            </w:r>
            <w:r>
              <w:rPr>
                <w:bCs/>
                <w:lang w:val="fr-FR" w:eastAsia="en-CA"/>
              </w:rPr>
              <w:t>’</w:t>
            </w:r>
            <w:r w:rsidRPr="005534B3">
              <w:rPr>
                <w:bCs/>
                <w:lang w:val="fr-FR" w:eastAsia="en-CA"/>
              </w:rPr>
              <w:t>utilisation de l</w:t>
            </w:r>
            <w:r>
              <w:rPr>
                <w:bCs/>
                <w:lang w:val="fr-FR" w:eastAsia="en-CA"/>
              </w:rPr>
              <w:t>’</w:t>
            </w:r>
            <w:r w:rsidRPr="005534B3">
              <w:rPr>
                <w:bCs/>
                <w:lang w:val="fr-FR" w:eastAsia="en-CA"/>
              </w:rPr>
              <w:t>information technique et scientifique axée sur les technologies appropriées pour répondre à certains enjeux de développement (projet DA_30_31_01 figurant dans le document CDIP/5/6 </w:t>
            </w:r>
            <w:proofErr w:type="spellStart"/>
            <w:r w:rsidRPr="005534B3">
              <w:rPr>
                <w:bCs/>
                <w:lang w:val="fr-FR" w:eastAsia="en-CA"/>
              </w:rPr>
              <w:t>Rev</w:t>
            </w:r>
            <w:proofErr w:type="spellEnd"/>
            <w:r w:rsidRPr="005534B3">
              <w:rPr>
                <w:bCs/>
                <w:lang w:val="fr-FR" w:eastAsia="en-CA"/>
              </w:rPr>
              <w:t>.).</w:t>
            </w:r>
          </w:p>
          <w:p w:rsidR="003201BC" w:rsidRPr="005534B3" w:rsidRDefault="003201BC" w:rsidP="00B73323">
            <w:pPr>
              <w:rPr>
                <w:bCs/>
                <w:lang w:val="fr-FR" w:eastAsia="en-CA"/>
              </w:rPr>
            </w:pPr>
          </w:p>
          <w:p w:rsidR="003201BC" w:rsidRPr="005534B3" w:rsidRDefault="003201BC" w:rsidP="00B73323">
            <w:pPr>
              <w:rPr>
                <w:bCs/>
                <w:lang w:val="fr-FR" w:eastAsia="en-CA"/>
              </w:rPr>
            </w:pPr>
            <w:r w:rsidRPr="005534B3">
              <w:rPr>
                <w:bCs/>
                <w:lang w:val="fr-FR" w:eastAsia="en-CA"/>
              </w:rPr>
              <w:t>Les rapports d</w:t>
            </w:r>
            <w:r>
              <w:rPr>
                <w:bCs/>
                <w:lang w:val="fr-FR" w:eastAsia="en-CA"/>
              </w:rPr>
              <w:t>’</w:t>
            </w:r>
            <w:r w:rsidRPr="005534B3">
              <w:rPr>
                <w:bCs/>
                <w:lang w:val="fr-FR" w:eastAsia="en-CA"/>
              </w:rPr>
              <w:t xml:space="preserve">évaluation concernant ces projets ont été soumis pour examen </w:t>
            </w:r>
            <w:proofErr w:type="gramStart"/>
            <w:r w:rsidRPr="005534B3">
              <w:rPr>
                <w:bCs/>
                <w:lang w:val="fr-FR" w:eastAsia="en-CA"/>
              </w:rPr>
              <w:t>aux dixième</w:t>
            </w:r>
            <w:proofErr w:type="gramEnd"/>
            <w:r w:rsidRPr="005534B3">
              <w:rPr>
                <w:bCs/>
                <w:lang w:val="fr-FR" w:eastAsia="en-CA"/>
              </w:rPr>
              <w:t xml:space="preserve"> et douzième</w:t>
            </w:r>
            <w:r>
              <w:rPr>
                <w:bCs/>
                <w:lang w:val="fr-FR" w:eastAsia="en-CA"/>
              </w:rPr>
              <w:t> </w:t>
            </w:r>
            <w:r w:rsidRPr="005534B3">
              <w:rPr>
                <w:bCs/>
                <w:lang w:val="fr-FR" w:eastAsia="en-CA"/>
              </w:rPr>
              <w:t>sessions du</w:t>
            </w:r>
            <w:r>
              <w:rPr>
                <w:bCs/>
                <w:lang w:val="fr-FR" w:eastAsia="en-CA"/>
              </w:rPr>
              <w:t> </w:t>
            </w:r>
            <w:r w:rsidRPr="005534B3">
              <w:rPr>
                <w:bCs/>
                <w:lang w:val="fr-FR" w:eastAsia="en-CA"/>
              </w:rPr>
              <w:t>CDIP</w:t>
            </w:r>
            <w:r w:rsidRPr="005534B3">
              <w:rPr>
                <w:bCs/>
                <w:highlight w:val="white"/>
                <w:lang w:val="fr-FR" w:eastAsia="en-CA"/>
              </w:rPr>
              <w:t xml:space="preserve"> (CDIP/10/6</w:t>
            </w:r>
            <w:r w:rsidRPr="005534B3">
              <w:rPr>
                <w:bCs/>
                <w:lang w:val="fr-FR" w:eastAsia="en-CA"/>
              </w:rPr>
              <w:t xml:space="preserve"> </w:t>
            </w:r>
            <w:r w:rsidRPr="005534B3">
              <w:rPr>
                <w:bCs/>
                <w:highlight w:val="white"/>
                <w:lang w:val="fr-FR" w:eastAsia="en-CA"/>
              </w:rPr>
              <w:t>et CDIP</w:t>
            </w:r>
            <w:r w:rsidRPr="005534B3">
              <w:rPr>
                <w:bCs/>
                <w:lang w:val="fr-FR" w:eastAsia="en-CA"/>
              </w:rPr>
              <w:t>/12/3).</w:t>
            </w:r>
          </w:p>
          <w:p w:rsidR="003201BC" w:rsidRPr="005534B3" w:rsidRDefault="003201BC" w:rsidP="00B73323">
            <w:pPr>
              <w:rPr>
                <w:bCs/>
                <w:lang w:val="fr-FR" w:eastAsia="en-CA"/>
              </w:rPr>
            </w:pPr>
          </w:p>
          <w:p w:rsidR="003201BC" w:rsidRPr="005534B3" w:rsidRDefault="003201BC" w:rsidP="00EB45B5">
            <w:pPr>
              <w:rPr>
                <w:bCs/>
                <w:lang w:val="fr-FR" w:eastAsia="en-CA"/>
              </w:rPr>
            </w:pPr>
            <w:r w:rsidRPr="005534B3">
              <w:rPr>
                <w:bCs/>
                <w:highlight w:val="white"/>
                <w:lang w:val="fr-FR" w:eastAsia="en-CA"/>
              </w:rPr>
              <w:t xml:space="preserve">De plus, cette recommandation est aussi traitée dans le cadre du projet </w:t>
            </w:r>
            <w:r w:rsidRPr="00DD100A">
              <w:rPr>
                <w:bCs/>
                <w:color w:val="000000"/>
                <w:szCs w:val="22"/>
                <w:lang w:val="fr-FR" w:eastAsia="en-CA"/>
              </w:rPr>
              <w:t>“</w:t>
            </w:r>
            <w:r w:rsidRPr="005534B3">
              <w:rPr>
                <w:bCs/>
                <w:lang w:val="fr-FR" w:eastAsia="en-CA"/>
              </w:rPr>
              <w:t>Élaboration d</w:t>
            </w:r>
            <w:r>
              <w:rPr>
                <w:bCs/>
                <w:lang w:val="fr-FR" w:eastAsia="en-CA"/>
              </w:rPr>
              <w:t>’</w:t>
            </w:r>
            <w:r w:rsidRPr="005534B3">
              <w:rPr>
                <w:bCs/>
                <w:lang w:val="fr-FR" w:eastAsia="en-CA"/>
              </w:rPr>
              <w:t>instruments permettant d</w:t>
            </w:r>
            <w:r>
              <w:rPr>
                <w:bCs/>
                <w:lang w:val="fr-FR" w:eastAsia="en-CA"/>
              </w:rPr>
              <w:t>’</w:t>
            </w:r>
            <w:r w:rsidRPr="005534B3">
              <w:rPr>
                <w:bCs/>
                <w:lang w:val="fr-FR" w:eastAsia="en-CA"/>
              </w:rPr>
              <w:t>accéder à l</w:t>
            </w:r>
            <w:r>
              <w:rPr>
                <w:bCs/>
                <w:lang w:val="fr-FR" w:eastAsia="en-CA"/>
              </w:rPr>
              <w:t>’</w:t>
            </w:r>
            <w:r w:rsidRPr="005534B3">
              <w:rPr>
                <w:bCs/>
                <w:lang w:val="fr-FR" w:eastAsia="en-CA"/>
              </w:rPr>
              <w:t xml:space="preserve">information en matière de brevets – </w:t>
            </w:r>
            <w:r>
              <w:rPr>
                <w:bCs/>
                <w:highlight w:val="white"/>
                <w:lang w:val="fr-FR" w:eastAsia="en-CA"/>
              </w:rPr>
              <w:t>p</w:t>
            </w:r>
            <w:r w:rsidRPr="005534B3">
              <w:rPr>
                <w:bCs/>
                <w:highlight w:val="white"/>
                <w:lang w:val="fr-FR" w:eastAsia="en-CA"/>
              </w:rPr>
              <w:t>hase II</w:t>
            </w:r>
            <w:r>
              <w:rPr>
                <w:bCs/>
                <w:lang w:val="fr-FR" w:eastAsia="en-CA"/>
              </w:rPr>
              <w:t>”</w:t>
            </w:r>
            <w:r w:rsidRPr="005534B3">
              <w:rPr>
                <w:bCs/>
                <w:lang w:val="fr-FR" w:eastAsia="en-CA"/>
              </w:rPr>
              <w:t xml:space="preserve"> (</w:t>
            </w:r>
            <w:r>
              <w:rPr>
                <w:bCs/>
                <w:highlight w:val="white"/>
                <w:lang w:val="fr-FR" w:eastAsia="en-CA"/>
              </w:rPr>
              <w:t>p</w:t>
            </w:r>
            <w:r w:rsidRPr="005534B3">
              <w:rPr>
                <w:bCs/>
                <w:highlight w:val="white"/>
                <w:lang w:val="fr-FR" w:eastAsia="en-CA"/>
              </w:rPr>
              <w:t>rojet DA_19_30_31_02 figurant dans le document CDIP/10/13</w:t>
            </w:r>
            <w:r w:rsidRPr="005534B3">
              <w:rPr>
                <w:bCs/>
                <w:lang w:val="fr-FR" w:eastAsia="en-CA"/>
              </w:rPr>
              <w:t>).</w:t>
            </w:r>
          </w:p>
          <w:p w:rsidR="003201BC" w:rsidRPr="005534B3" w:rsidRDefault="003201BC" w:rsidP="00B73323">
            <w:pPr>
              <w:rPr>
                <w:bCs/>
                <w:lang w:val="fr-FR" w:eastAsia="en-CA"/>
              </w:rPr>
            </w:pPr>
          </w:p>
        </w:tc>
        <w:tc>
          <w:tcPr>
            <w:tcW w:w="1701" w:type="dxa"/>
            <w:shd w:val="clear" w:color="auto" w:fill="auto"/>
            <w:tcMar>
              <w:top w:w="113" w:type="dxa"/>
              <w:bottom w:w="113" w:type="dxa"/>
            </w:tcMar>
          </w:tcPr>
          <w:p w:rsidR="003201BC" w:rsidRPr="005534B3" w:rsidRDefault="003201BC" w:rsidP="00B73323">
            <w:pPr>
              <w:rPr>
                <w:bCs/>
                <w:lang w:val="fr-FR" w:eastAsia="en-CA"/>
              </w:rPr>
            </w:pPr>
            <w:r w:rsidRPr="005534B3">
              <w:rPr>
                <w:bCs/>
                <w:lang w:val="fr-FR" w:eastAsia="en-CA"/>
              </w:rPr>
              <w:lastRenderedPageBreak/>
              <w:t>CDIP/</w:t>
            </w:r>
            <w:r w:rsidRPr="005534B3">
              <w:rPr>
                <w:bCs/>
                <w:highlight w:val="white"/>
                <w:lang w:val="fr-FR" w:eastAsia="en-CA"/>
              </w:rPr>
              <w:t>1/3</w:t>
            </w:r>
            <w:r w:rsidRPr="005534B3">
              <w:rPr>
                <w:bCs/>
                <w:lang w:val="fr-FR" w:eastAsia="en-CA"/>
              </w:rPr>
              <w:t xml:space="preserve"> </w:t>
            </w:r>
            <w:r w:rsidRPr="005534B3">
              <w:rPr>
                <w:bCs/>
                <w:highlight w:val="white"/>
                <w:lang w:val="fr-FR" w:eastAsia="en-CA"/>
              </w:rPr>
              <w:t>CDIP/3</w:t>
            </w:r>
            <w:r w:rsidRPr="005534B3">
              <w:rPr>
                <w:bCs/>
                <w:lang w:val="fr-FR" w:eastAsia="en-CA"/>
              </w:rPr>
              <w:t>/4</w:t>
            </w:r>
          </w:p>
          <w:p w:rsidR="003201BC" w:rsidRPr="005534B3" w:rsidRDefault="003201BC" w:rsidP="00B73323">
            <w:pPr>
              <w:rPr>
                <w:bCs/>
                <w:lang w:val="fr-FR" w:eastAsia="en-CA"/>
              </w:rPr>
            </w:pPr>
          </w:p>
          <w:p w:rsidR="003201BC" w:rsidRPr="005534B3" w:rsidRDefault="003201BC" w:rsidP="00B73323">
            <w:pPr>
              <w:rPr>
                <w:bCs/>
                <w:lang w:val="fr-FR" w:eastAsia="en-CA"/>
              </w:rPr>
            </w:pPr>
          </w:p>
        </w:tc>
        <w:tc>
          <w:tcPr>
            <w:tcW w:w="1609" w:type="dxa"/>
            <w:tcMar>
              <w:top w:w="113" w:type="dxa"/>
              <w:bottom w:w="113" w:type="dxa"/>
            </w:tcMar>
          </w:tcPr>
          <w:p w:rsidR="003201BC" w:rsidRPr="00182E15" w:rsidRDefault="003201BC" w:rsidP="002E2661">
            <w:pPr>
              <w:rPr>
                <w:bCs/>
                <w:lang w:val="en-US" w:eastAsia="en-CA"/>
              </w:rPr>
            </w:pPr>
            <w:r w:rsidRPr="00182E15">
              <w:rPr>
                <w:bCs/>
                <w:lang w:val="en-US" w:eastAsia="en-CA"/>
              </w:rPr>
              <w:lastRenderedPageBreak/>
              <w:t>CDIP/6/2</w:t>
            </w:r>
          </w:p>
          <w:p w:rsidR="003201BC" w:rsidRPr="00182E15" w:rsidRDefault="003201BC" w:rsidP="002E2661">
            <w:pPr>
              <w:rPr>
                <w:bCs/>
                <w:lang w:val="en-US" w:eastAsia="en-CA"/>
              </w:rPr>
            </w:pPr>
            <w:r w:rsidRPr="00182E15">
              <w:rPr>
                <w:bCs/>
                <w:lang w:val="en-US" w:eastAsia="en-CA"/>
              </w:rPr>
              <w:t>CDIP/8/2</w:t>
            </w:r>
          </w:p>
          <w:p w:rsidR="003201BC" w:rsidRPr="00182E15" w:rsidRDefault="003201BC" w:rsidP="002E2661">
            <w:pPr>
              <w:rPr>
                <w:bCs/>
                <w:lang w:val="en-US" w:eastAsia="en-CA"/>
              </w:rPr>
            </w:pPr>
            <w:r w:rsidRPr="00182E15">
              <w:rPr>
                <w:bCs/>
                <w:lang w:val="en-US" w:eastAsia="en-CA"/>
              </w:rPr>
              <w:lastRenderedPageBreak/>
              <w:t>CDIP/10/2</w:t>
            </w:r>
          </w:p>
          <w:p w:rsidR="003201BC" w:rsidRPr="00182E15" w:rsidRDefault="003201BC" w:rsidP="002E2661">
            <w:pPr>
              <w:rPr>
                <w:bCs/>
                <w:lang w:val="en-US" w:eastAsia="en-CA"/>
              </w:rPr>
            </w:pPr>
            <w:r w:rsidRPr="00182E15">
              <w:rPr>
                <w:bCs/>
                <w:lang w:val="en-US" w:eastAsia="en-CA"/>
              </w:rPr>
              <w:t>CDIP/10/6</w:t>
            </w:r>
          </w:p>
          <w:p w:rsidR="003201BC" w:rsidRPr="00182E15" w:rsidRDefault="003201BC" w:rsidP="002E2661">
            <w:pPr>
              <w:rPr>
                <w:bCs/>
                <w:lang w:val="en-US" w:eastAsia="en-CA"/>
              </w:rPr>
            </w:pPr>
            <w:r w:rsidRPr="00182E15">
              <w:rPr>
                <w:bCs/>
                <w:lang w:val="en-US" w:eastAsia="en-CA"/>
              </w:rPr>
              <w:t>CDIP/12/2</w:t>
            </w:r>
          </w:p>
          <w:p w:rsidR="003201BC" w:rsidRPr="005534B3" w:rsidRDefault="003201BC" w:rsidP="002E2661">
            <w:pPr>
              <w:rPr>
                <w:bCs/>
                <w:lang w:val="fr-FR" w:eastAsia="en-CA"/>
              </w:rPr>
            </w:pPr>
            <w:r w:rsidRPr="005534B3">
              <w:rPr>
                <w:bCs/>
                <w:lang w:val="fr-FR" w:eastAsia="en-CA"/>
              </w:rPr>
              <w:t>CDIP/12/3</w:t>
            </w:r>
          </w:p>
        </w:tc>
      </w:tr>
      <w:tr w:rsidR="003201BC" w:rsidRPr="005534B3" w:rsidTr="007E42D6">
        <w:trPr>
          <w:jc w:val="center"/>
        </w:trPr>
        <w:tc>
          <w:tcPr>
            <w:tcW w:w="780" w:type="dxa"/>
            <w:tcMar>
              <w:top w:w="113" w:type="dxa"/>
              <w:bottom w:w="113" w:type="dxa"/>
            </w:tcMar>
          </w:tcPr>
          <w:p w:rsidR="003201BC" w:rsidRPr="005534B3" w:rsidRDefault="003201BC" w:rsidP="003201BC">
            <w:pPr>
              <w:numPr>
                <w:ilvl w:val="0"/>
                <w:numId w:val="12"/>
              </w:numPr>
              <w:rPr>
                <w:bCs/>
                <w:lang w:val="fr-FR" w:eastAsia="en-CA"/>
              </w:rPr>
            </w:pPr>
          </w:p>
        </w:tc>
        <w:tc>
          <w:tcPr>
            <w:tcW w:w="2511" w:type="dxa"/>
            <w:tcMar>
              <w:top w:w="113" w:type="dxa"/>
              <w:bottom w:w="113" w:type="dxa"/>
            </w:tcMar>
          </w:tcPr>
          <w:p w:rsidR="003201BC" w:rsidRPr="005534B3" w:rsidRDefault="003201BC" w:rsidP="002E2661">
            <w:pPr>
              <w:rPr>
                <w:bCs/>
                <w:lang w:val="fr-FR" w:eastAsia="en-CA"/>
              </w:rPr>
            </w:pPr>
            <w:r w:rsidRPr="005534B3">
              <w:rPr>
                <w:bCs/>
                <w:lang w:val="fr-FR" w:eastAsia="en-CA"/>
              </w:rPr>
              <w:t xml:space="preserve">Mettre en œuvre des initiatives arrêtées par les États membres qui contribuent au transfert de technologie en faveur des pays en développement, </w:t>
            </w:r>
            <w:r w:rsidRPr="005534B3">
              <w:rPr>
                <w:bCs/>
                <w:lang w:val="fr-FR" w:eastAsia="en-CA"/>
              </w:rPr>
              <w:lastRenderedPageBreak/>
              <w:t>s</w:t>
            </w:r>
            <w:r>
              <w:rPr>
                <w:bCs/>
                <w:lang w:val="fr-FR" w:eastAsia="en-CA"/>
              </w:rPr>
              <w:t>’</w:t>
            </w:r>
            <w:r w:rsidRPr="005534B3">
              <w:rPr>
                <w:bCs/>
                <w:lang w:val="fr-FR" w:eastAsia="en-CA"/>
              </w:rPr>
              <w:t>agissant par exemple de demander à l</w:t>
            </w:r>
            <w:r>
              <w:rPr>
                <w:bCs/>
                <w:lang w:val="fr-FR" w:eastAsia="en-CA"/>
              </w:rPr>
              <w:t>’</w:t>
            </w:r>
            <w:r w:rsidRPr="005534B3">
              <w:rPr>
                <w:bCs/>
                <w:lang w:val="fr-FR" w:eastAsia="en-CA"/>
              </w:rPr>
              <w:t>OMPI de faciliter l</w:t>
            </w:r>
            <w:r>
              <w:rPr>
                <w:bCs/>
                <w:lang w:val="fr-FR" w:eastAsia="en-CA"/>
              </w:rPr>
              <w:t>’</w:t>
            </w:r>
            <w:r w:rsidRPr="005534B3">
              <w:rPr>
                <w:bCs/>
                <w:lang w:val="fr-FR" w:eastAsia="en-CA"/>
              </w:rPr>
              <w:t>accès à l</w:t>
            </w:r>
            <w:r>
              <w:rPr>
                <w:bCs/>
                <w:lang w:val="fr-FR" w:eastAsia="en-CA"/>
              </w:rPr>
              <w:t>’</w:t>
            </w:r>
            <w:r w:rsidRPr="005534B3">
              <w:rPr>
                <w:bCs/>
                <w:lang w:val="fr-FR" w:eastAsia="en-CA"/>
              </w:rPr>
              <w:t>information en matière de brevets accessible au public.</w:t>
            </w:r>
          </w:p>
        </w:tc>
        <w:tc>
          <w:tcPr>
            <w:tcW w:w="2062" w:type="dxa"/>
            <w:tcMar>
              <w:top w:w="113" w:type="dxa"/>
              <w:bottom w:w="113" w:type="dxa"/>
            </w:tcMar>
          </w:tcPr>
          <w:p w:rsidR="003201BC" w:rsidRPr="005534B3" w:rsidRDefault="003201BC" w:rsidP="002E2661">
            <w:pPr>
              <w:rPr>
                <w:bCs/>
                <w:lang w:val="fr-FR" w:eastAsia="en-CA"/>
              </w:rPr>
            </w:pPr>
            <w:r w:rsidRPr="005534B3">
              <w:rPr>
                <w:bCs/>
                <w:lang w:val="fr-FR" w:eastAsia="en-CA"/>
              </w:rPr>
              <w:lastRenderedPageBreak/>
              <w:t xml:space="preserve">Examinée. </w:t>
            </w:r>
            <w:r>
              <w:rPr>
                <w:bCs/>
                <w:lang w:val="fr-FR" w:eastAsia="en-CA"/>
              </w:rPr>
              <w:t xml:space="preserve"> </w:t>
            </w:r>
            <w:r w:rsidRPr="005534B3">
              <w:rPr>
                <w:bCs/>
                <w:lang w:val="fr-FR" w:eastAsia="en-CA"/>
              </w:rPr>
              <w:t>Activités approuvées (CDIP/4/6 et CDIP/5/6 </w:t>
            </w:r>
            <w:proofErr w:type="spellStart"/>
            <w:r w:rsidRPr="005534B3">
              <w:rPr>
                <w:bCs/>
                <w:lang w:val="fr-FR" w:eastAsia="en-CA"/>
              </w:rPr>
              <w:t>Rev</w:t>
            </w:r>
            <w:proofErr w:type="spellEnd"/>
            <w:r w:rsidRPr="005534B3">
              <w:rPr>
                <w:bCs/>
                <w:lang w:val="fr-FR" w:eastAsia="en-CA"/>
              </w:rPr>
              <w:t>.).</w:t>
            </w:r>
          </w:p>
        </w:tc>
        <w:tc>
          <w:tcPr>
            <w:tcW w:w="5954" w:type="dxa"/>
            <w:shd w:val="clear" w:color="auto" w:fill="auto"/>
            <w:tcMar>
              <w:top w:w="113" w:type="dxa"/>
              <w:bottom w:w="113" w:type="dxa"/>
            </w:tcMar>
          </w:tcPr>
          <w:p w:rsidR="003201BC" w:rsidRDefault="003201BC" w:rsidP="002E2661">
            <w:pPr>
              <w:rPr>
                <w:bCs/>
                <w:lang w:val="fr-FR" w:eastAsia="en-CA"/>
              </w:rPr>
            </w:pPr>
            <w:r w:rsidRPr="005534B3">
              <w:rPr>
                <w:bCs/>
                <w:lang w:val="fr-FR" w:eastAsia="en-CA"/>
              </w:rPr>
              <w:t>En cours d</w:t>
            </w:r>
            <w:r>
              <w:rPr>
                <w:bCs/>
                <w:lang w:val="fr-FR" w:eastAsia="en-CA"/>
              </w:rPr>
              <w:t>’</w:t>
            </w:r>
            <w:r w:rsidRPr="005534B3">
              <w:rPr>
                <w:bCs/>
                <w:lang w:val="fr-FR" w:eastAsia="en-CA"/>
              </w:rPr>
              <w:t>application depuis janvier 2010.</w:t>
            </w:r>
          </w:p>
          <w:p w:rsidR="003201BC" w:rsidRPr="005534B3" w:rsidRDefault="003201BC" w:rsidP="00B73323">
            <w:pPr>
              <w:rPr>
                <w:bCs/>
                <w:lang w:val="fr-FR" w:eastAsia="en-CA"/>
              </w:rPr>
            </w:pPr>
          </w:p>
          <w:p w:rsidR="003201BC" w:rsidRPr="005534B3" w:rsidRDefault="003201BC" w:rsidP="00B73323">
            <w:pPr>
              <w:rPr>
                <w:bCs/>
                <w:lang w:val="fr-FR" w:eastAsia="en-CA"/>
              </w:rPr>
            </w:pPr>
            <w:r w:rsidRPr="005534B3">
              <w:rPr>
                <w:bCs/>
                <w:lang w:val="fr-FR" w:eastAsia="en-CA"/>
              </w:rPr>
              <w:t>Cette recommandation est traitée dans le cadre des projets suivants</w:t>
            </w:r>
            <w:r>
              <w:rPr>
                <w:bCs/>
                <w:lang w:val="fr-FR" w:eastAsia="en-CA"/>
              </w:rPr>
              <w:t> </w:t>
            </w:r>
            <w:r w:rsidRPr="005534B3">
              <w:rPr>
                <w:bCs/>
                <w:lang w:val="fr-FR" w:eastAsia="en-CA"/>
              </w:rPr>
              <w:t>:</w:t>
            </w:r>
          </w:p>
          <w:p w:rsidR="003201BC" w:rsidRPr="005534B3" w:rsidRDefault="003201BC" w:rsidP="00B73323">
            <w:pPr>
              <w:rPr>
                <w:bCs/>
                <w:lang w:val="fr-FR" w:eastAsia="en-CA"/>
              </w:rPr>
            </w:pPr>
          </w:p>
          <w:p w:rsidR="003201BC" w:rsidRPr="005534B3" w:rsidRDefault="003201BC" w:rsidP="00B73323">
            <w:pPr>
              <w:rPr>
                <w:bCs/>
                <w:lang w:val="fr-FR" w:eastAsia="en-CA"/>
              </w:rPr>
            </w:pPr>
            <w:r w:rsidRPr="005534B3">
              <w:rPr>
                <w:bCs/>
                <w:lang w:val="fr-FR" w:eastAsia="en-CA"/>
              </w:rPr>
              <w:t>1.</w:t>
            </w:r>
            <w:r w:rsidRPr="005534B3">
              <w:rPr>
                <w:lang w:val="fr-FR" w:eastAsia="en-CA"/>
              </w:rPr>
              <w:tab/>
            </w:r>
            <w:r w:rsidRPr="005534B3">
              <w:rPr>
                <w:bCs/>
                <w:lang w:val="fr-FR" w:eastAsia="en-CA"/>
              </w:rPr>
              <w:t>Élaboration d</w:t>
            </w:r>
            <w:r>
              <w:rPr>
                <w:bCs/>
                <w:lang w:val="fr-FR" w:eastAsia="en-CA"/>
              </w:rPr>
              <w:t>’</w:t>
            </w:r>
            <w:r w:rsidRPr="005534B3">
              <w:rPr>
                <w:bCs/>
                <w:lang w:val="fr-FR" w:eastAsia="en-CA"/>
              </w:rPr>
              <w:t>instruments permettant d</w:t>
            </w:r>
            <w:r>
              <w:rPr>
                <w:bCs/>
                <w:lang w:val="fr-FR" w:eastAsia="en-CA"/>
              </w:rPr>
              <w:t>’</w:t>
            </w:r>
            <w:r w:rsidRPr="005534B3">
              <w:rPr>
                <w:bCs/>
                <w:lang w:val="fr-FR" w:eastAsia="en-CA"/>
              </w:rPr>
              <w:t>accéder à l</w:t>
            </w:r>
            <w:r>
              <w:rPr>
                <w:bCs/>
                <w:lang w:val="fr-FR" w:eastAsia="en-CA"/>
              </w:rPr>
              <w:t>’</w:t>
            </w:r>
            <w:r w:rsidRPr="005534B3">
              <w:rPr>
                <w:bCs/>
                <w:lang w:val="fr-FR" w:eastAsia="en-CA"/>
              </w:rPr>
              <w:t>information en matière de brevets</w:t>
            </w:r>
            <w:r>
              <w:rPr>
                <w:bCs/>
                <w:highlight w:val="white"/>
                <w:lang w:val="fr-FR" w:eastAsia="en-CA"/>
              </w:rPr>
              <w:t xml:space="preserve"> </w:t>
            </w:r>
            <w:r>
              <w:rPr>
                <w:bCs/>
                <w:highlight w:val="white"/>
                <w:lang w:val="fr-FR" w:eastAsia="en-CA"/>
              </w:rPr>
              <w:lastRenderedPageBreak/>
              <w:t>(p</w:t>
            </w:r>
            <w:r w:rsidRPr="005534B3">
              <w:rPr>
                <w:bCs/>
                <w:highlight w:val="white"/>
                <w:lang w:val="fr-FR" w:eastAsia="en-CA"/>
              </w:rPr>
              <w:t>rojet</w:t>
            </w:r>
            <w:r>
              <w:rPr>
                <w:bCs/>
                <w:highlight w:val="white"/>
                <w:lang w:val="fr-FR" w:eastAsia="en-CA"/>
              </w:rPr>
              <w:t> </w:t>
            </w:r>
            <w:r w:rsidRPr="005534B3">
              <w:rPr>
                <w:bCs/>
                <w:highlight w:val="white"/>
                <w:lang w:val="fr-FR" w:eastAsia="en-CA"/>
              </w:rPr>
              <w:t>DA_19_30_31_01 figurant dans le document CDIP/4/6</w:t>
            </w:r>
            <w:r w:rsidRPr="005534B3">
              <w:rPr>
                <w:bCs/>
                <w:lang w:val="fr-FR" w:eastAsia="en-CA"/>
              </w:rPr>
              <w:t>.</w:t>
            </w:r>
          </w:p>
          <w:p w:rsidR="003201BC" w:rsidRPr="005534B3" w:rsidRDefault="003201BC" w:rsidP="00B73323">
            <w:pPr>
              <w:rPr>
                <w:bCs/>
                <w:lang w:val="fr-FR" w:eastAsia="en-CA"/>
              </w:rPr>
            </w:pPr>
          </w:p>
          <w:p w:rsidR="003201BC" w:rsidRPr="005534B3" w:rsidRDefault="003201BC" w:rsidP="002E2661">
            <w:pPr>
              <w:rPr>
                <w:bCs/>
                <w:lang w:val="fr-FR" w:eastAsia="en-CA"/>
              </w:rPr>
            </w:pPr>
            <w:r w:rsidRPr="005534B3">
              <w:rPr>
                <w:bCs/>
                <w:lang w:val="fr-FR" w:eastAsia="en-CA"/>
              </w:rPr>
              <w:t>2.</w:t>
            </w:r>
            <w:r w:rsidRPr="005534B3">
              <w:rPr>
                <w:bCs/>
                <w:lang w:val="fr-FR" w:eastAsia="en-CA"/>
              </w:rPr>
              <w:tab/>
              <w:t>Renforcement des capacités d</w:t>
            </w:r>
            <w:r>
              <w:rPr>
                <w:bCs/>
                <w:lang w:val="fr-FR" w:eastAsia="en-CA"/>
              </w:rPr>
              <w:t>’</w:t>
            </w:r>
            <w:r w:rsidRPr="005534B3">
              <w:rPr>
                <w:bCs/>
                <w:lang w:val="fr-FR" w:eastAsia="en-CA"/>
              </w:rPr>
              <w:t>utilisation de l</w:t>
            </w:r>
            <w:r>
              <w:rPr>
                <w:bCs/>
                <w:lang w:val="fr-FR" w:eastAsia="en-CA"/>
              </w:rPr>
              <w:t>’</w:t>
            </w:r>
            <w:r w:rsidRPr="005534B3">
              <w:rPr>
                <w:bCs/>
                <w:lang w:val="fr-FR" w:eastAsia="en-CA"/>
              </w:rPr>
              <w:t>information technique et scientifique axée sur les technologies appropriées pour répondre à certains enjeux de développement (projet DA_30_31_01 figurant dans CDIP/5/6 </w:t>
            </w:r>
            <w:proofErr w:type="spellStart"/>
            <w:r w:rsidRPr="005534B3">
              <w:rPr>
                <w:bCs/>
                <w:lang w:val="fr-FR" w:eastAsia="en-CA"/>
              </w:rPr>
              <w:t>Rev</w:t>
            </w:r>
            <w:proofErr w:type="spellEnd"/>
            <w:r w:rsidRPr="005534B3">
              <w:rPr>
                <w:bCs/>
                <w:lang w:val="fr-FR" w:eastAsia="en-CA"/>
              </w:rPr>
              <w:t>.).</w:t>
            </w:r>
          </w:p>
          <w:p w:rsidR="003201BC" w:rsidRPr="005534B3" w:rsidRDefault="003201BC" w:rsidP="00B73323">
            <w:pPr>
              <w:rPr>
                <w:bCs/>
                <w:lang w:val="fr-FR" w:eastAsia="en-CA"/>
              </w:rPr>
            </w:pPr>
          </w:p>
          <w:p w:rsidR="003201BC" w:rsidRPr="005534B3" w:rsidRDefault="003201BC" w:rsidP="00B73323">
            <w:pPr>
              <w:rPr>
                <w:bCs/>
                <w:lang w:val="fr-FR" w:eastAsia="en-CA"/>
              </w:rPr>
            </w:pPr>
            <w:r w:rsidRPr="005534B3">
              <w:rPr>
                <w:bCs/>
                <w:lang w:val="fr-FR" w:eastAsia="en-CA"/>
              </w:rPr>
              <w:t>Les rapports d</w:t>
            </w:r>
            <w:r>
              <w:rPr>
                <w:bCs/>
                <w:lang w:val="fr-FR" w:eastAsia="en-CA"/>
              </w:rPr>
              <w:t>’</w:t>
            </w:r>
            <w:r w:rsidRPr="005534B3">
              <w:rPr>
                <w:bCs/>
                <w:lang w:val="fr-FR" w:eastAsia="en-CA"/>
              </w:rPr>
              <w:t xml:space="preserve">évaluation concernant ces projets ont été soumis pour examen </w:t>
            </w:r>
            <w:proofErr w:type="gramStart"/>
            <w:r w:rsidRPr="005534B3">
              <w:rPr>
                <w:bCs/>
                <w:lang w:val="fr-FR" w:eastAsia="en-CA"/>
              </w:rPr>
              <w:t>aux dixième</w:t>
            </w:r>
            <w:proofErr w:type="gramEnd"/>
            <w:r w:rsidRPr="005534B3">
              <w:rPr>
                <w:bCs/>
                <w:lang w:val="fr-FR" w:eastAsia="en-CA"/>
              </w:rPr>
              <w:t xml:space="preserve"> et douzième</w:t>
            </w:r>
            <w:r>
              <w:rPr>
                <w:bCs/>
                <w:lang w:val="fr-FR" w:eastAsia="en-CA"/>
              </w:rPr>
              <w:t> </w:t>
            </w:r>
            <w:r w:rsidRPr="005534B3">
              <w:rPr>
                <w:bCs/>
                <w:lang w:val="fr-FR" w:eastAsia="en-CA"/>
              </w:rPr>
              <w:t>sessions du</w:t>
            </w:r>
            <w:r>
              <w:rPr>
                <w:bCs/>
                <w:lang w:val="fr-FR" w:eastAsia="en-CA"/>
              </w:rPr>
              <w:t> </w:t>
            </w:r>
            <w:r w:rsidRPr="005534B3">
              <w:rPr>
                <w:bCs/>
                <w:lang w:val="fr-FR" w:eastAsia="en-CA"/>
              </w:rPr>
              <w:t>CDIP (CDIP/10/6 et CDIP/12/3).</w:t>
            </w:r>
          </w:p>
          <w:p w:rsidR="003201BC" w:rsidRPr="005534B3" w:rsidRDefault="003201BC" w:rsidP="00B73323">
            <w:pPr>
              <w:rPr>
                <w:bCs/>
                <w:lang w:val="fr-FR" w:eastAsia="en-CA"/>
              </w:rPr>
            </w:pPr>
          </w:p>
          <w:p w:rsidR="003201BC" w:rsidRPr="005534B3" w:rsidRDefault="003201BC" w:rsidP="003C624E">
            <w:pPr>
              <w:rPr>
                <w:bCs/>
                <w:lang w:val="fr-FR" w:eastAsia="en-CA"/>
              </w:rPr>
            </w:pPr>
            <w:r w:rsidRPr="005534B3">
              <w:rPr>
                <w:bCs/>
                <w:highlight w:val="white"/>
                <w:lang w:val="fr-FR" w:eastAsia="en-CA"/>
              </w:rPr>
              <w:t xml:space="preserve">De plus, cette recommandation est aussi traitée dans le cadre du projet </w:t>
            </w:r>
            <w:r w:rsidRPr="00DD100A">
              <w:rPr>
                <w:bCs/>
                <w:color w:val="000000"/>
                <w:szCs w:val="22"/>
                <w:lang w:val="fr-FR" w:eastAsia="en-CA"/>
              </w:rPr>
              <w:t>“</w:t>
            </w:r>
            <w:r w:rsidRPr="005534B3">
              <w:rPr>
                <w:bCs/>
                <w:lang w:val="fr-FR" w:eastAsia="en-CA"/>
              </w:rPr>
              <w:t>Élaboration d</w:t>
            </w:r>
            <w:r>
              <w:rPr>
                <w:bCs/>
                <w:lang w:val="fr-FR" w:eastAsia="en-CA"/>
              </w:rPr>
              <w:t>’</w:t>
            </w:r>
            <w:r w:rsidRPr="005534B3">
              <w:rPr>
                <w:bCs/>
                <w:lang w:val="fr-FR" w:eastAsia="en-CA"/>
              </w:rPr>
              <w:t>instruments permettant d</w:t>
            </w:r>
            <w:r>
              <w:rPr>
                <w:bCs/>
                <w:lang w:val="fr-FR" w:eastAsia="en-CA"/>
              </w:rPr>
              <w:t>’</w:t>
            </w:r>
            <w:r w:rsidRPr="005534B3">
              <w:rPr>
                <w:bCs/>
                <w:lang w:val="fr-FR" w:eastAsia="en-CA"/>
              </w:rPr>
              <w:t>accéder à l</w:t>
            </w:r>
            <w:r>
              <w:rPr>
                <w:bCs/>
                <w:lang w:val="fr-FR" w:eastAsia="en-CA"/>
              </w:rPr>
              <w:t>’</w:t>
            </w:r>
            <w:r w:rsidRPr="005534B3">
              <w:rPr>
                <w:bCs/>
                <w:lang w:val="fr-FR" w:eastAsia="en-CA"/>
              </w:rPr>
              <w:t xml:space="preserve">information en matière de brevets – </w:t>
            </w:r>
            <w:r>
              <w:rPr>
                <w:bCs/>
                <w:highlight w:val="white"/>
                <w:lang w:val="fr-FR" w:eastAsia="en-CA"/>
              </w:rPr>
              <w:t>p</w:t>
            </w:r>
            <w:r w:rsidRPr="005534B3">
              <w:rPr>
                <w:bCs/>
                <w:highlight w:val="white"/>
                <w:lang w:val="fr-FR" w:eastAsia="en-CA"/>
              </w:rPr>
              <w:t>hase II</w:t>
            </w:r>
            <w:r w:rsidRPr="005534B3">
              <w:rPr>
                <w:bCs/>
                <w:lang w:val="fr-FR" w:eastAsia="en-CA"/>
              </w:rPr>
              <w:t>” (</w:t>
            </w:r>
            <w:r>
              <w:rPr>
                <w:bCs/>
                <w:highlight w:val="white"/>
                <w:lang w:val="fr-FR" w:eastAsia="en-CA"/>
              </w:rPr>
              <w:t>p</w:t>
            </w:r>
            <w:r w:rsidRPr="005534B3">
              <w:rPr>
                <w:bCs/>
                <w:highlight w:val="white"/>
                <w:lang w:val="fr-FR" w:eastAsia="en-CA"/>
              </w:rPr>
              <w:t>rojet DA_19_30_31_02 figurant dans le document CDIP/10/13</w:t>
            </w:r>
            <w:r w:rsidRPr="005534B3">
              <w:rPr>
                <w:bCs/>
                <w:lang w:val="fr-FR" w:eastAsia="en-CA"/>
              </w:rPr>
              <w:t>).</w:t>
            </w:r>
          </w:p>
        </w:tc>
        <w:tc>
          <w:tcPr>
            <w:tcW w:w="1701" w:type="dxa"/>
            <w:shd w:val="clear" w:color="auto" w:fill="auto"/>
            <w:tcMar>
              <w:top w:w="113" w:type="dxa"/>
              <w:bottom w:w="113" w:type="dxa"/>
            </w:tcMar>
          </w:tcPr>
          <w:p w:rsidR="003201BC" w:rsidRPr="005534B3" w:rsidRDefault="003201BC" w:rsidP="00B73323">
            <w:pPr>
              <w:rPr>
                <w:bCs/>
                <w:lang w:val="fr-FR" w:eastAsia="en-CA"/>
              </w:rPr>
            </w:pPr>
            <w:r w:rsidRPr="005534B3">
              <w:rPr>
                <w:bCs/>
                <w:lang w:val="fr-FR" w:eastAsia="en-CA"/>
              </w:rPr>
              <w:lastRenderedPageBreak/>
              <w:t>CDIP/</w:t>
            </w:r>
            <w:r w:rsidRPr="005534B3">
              <w:rPr>
                <w:bCs/>
                <w:highlight w:val="white"/>
                <w:lang w:val="fr-FR" w:eastAsia="en-CA"/>
              </w:rPr>
              <w:t>1/3</w:t>
            </w:r>
            <w:r w:rsidRPr="005534B3">
              <w:rPr>
                <w:bCs/>
                <w:lang w:val="fr-FR" w:eastAsia="en-CA"/>
              </w:rPr>
              <w:t xml:space="preserve"> </w:t>
            </w:r>
            <w:r w:rsidRPr="005534B3">
              <w:rPr>
                <w:bCs/>
                <w:highlight w:val="white"/>
                <w:lang w:val="fr-FR" w:eastAsia="en-CA"/>
              </w:rPr>
              <w:t>CDIP/3</w:t>
            </w:r>
            <w:r w:rsidRPr="005534B3">
              <w:rPr>
                <w:bCs/>
                <w:lang w:val="fr-FR" w:eastAsia="en-CA"/>
              </w:rPr>
              <w:t>/4</w:t>
            </w:r>
          </w:p>
          <w:p w:rsidR="003201BC" w:rsidRPr="005534B3" w:rsidRDefault="003201BC" w:rsidP="00B73323">
            <w:pPr>
              <w:rPr>
                <w:bCs/>
                <w:lang w:val="fr-FR" w:eastAsia="en-CA"/>
              </w:rPr>
            </w:pPr>
          </w:p>
          <w:p w:rsidR="003201BC" w:rsidRPr="005534B3" w:rsidRDefault="003201BC" w:rsidP="00B73323">
            <w:pPr>
              <w:rPr>
                <w:bCs/>
                <w:lang w:val="fr-FR" w:eastAsia="en-CA"/>
              </w:rPr>
            </w:pPr>
          </w:p>
        </w:tc>
        <w:tc>
          <w:tcPr>
            <w:tcW w:w="1609" w:type="dxa"/>
            <w:tcMar>
              <w:top w:w="113" w:type="dxa"/>
              <w:bottom w:w="113" w:type="dxa"/>
            </w:tcMar>
          </w:tcPr>
          <w:p w:rsidR="003201BC" w:rsidRPr="005534B3" w:rsidRDefault="003201BC" w:rsidP="002E2661">
            <w:pPr>
              <w:rPr>
                <w:bCs/>
                <w:lang w:val="fr-FR" w:eastAsia="en-CA"/>
              </w:rPr>
            </w:pPr>
            <w:r w:rsidRPr="005534B3">
              <w:rPr>
                <w:bCs/>
                <w:lang w:val="fr-FR" w:eastAsia="en-CA"/>
              </w:rPr>
              <w:t>CDIP/6/2</w:t>
            </w:r>
          </w:p>
          <w:p w:rsidR="003201BC" w:rsidRPr="005534B3" w:rsidRDefault="003201BC" w:rsidP="002E2661">
            <w:pPr>
              <w:rPr>
                <w:bCs/>
                <w:lang w:val="fr-FR" w:eastAsia="en-CA"/>
              </w:rPr>
            </w:pPr>
            <w:r w:rsidRPr="005534B3">
              <w:rPr>
                <w:bCs/>
                <w:lang w:val="fr-FR" w:eastAsia="en-CA"/>
              </w:rPr>
              <w:t>CDIP/8/2</w:t>
            </w:r>
          </w:p>
          <w:p w:rsidR="003201BC" w:rsidRPr="005534B3" w:rsidRDefault="003201BC" w:rsidP="002E2661">
            <w:pPr>
              <w:rPr>
                <w:bCs/>
                <w:lang w:val="fr-FR" w:eastAsia="en-CA"/>
              </w:rPr>
            </w:pPr>
            <w:r w:rsidRPr="005534B3">
              <w:rPr>
                <w:bCs/>
                <w:lang w:val="fr-FR" w:eastAsia="en-CA"/>
              </w:rPr>
              <w:t>CDIP/10/2</w:t>
            </w:r>
          </w:p>
          <w:p w:rsidR="003201BC" w:rsidRPr="005534B3" w:rsidRDefault="003201BC" w:rsidP="002E2661">
            <w:pPr>
              <w:rPr>
                <w:bCs/>
                <w:lang w:val="fr-FR" w:eastAsia="en-CA"/>
              </w:rPr>
            </w:pPr>
            <w:r w:rsidRPr="005534B3">
              <w:rPr>
                <w:bCs/>
                <w:lang w:val="fr-FR" w:eastAsia="en-CA"/>
              </w:rPr>
              <w:t>CDIP/12/2</w:t>
            </w:r>
          </w:p>
        </w:tc>
      </w:tr>
      <w:tr w:rsidR="003201BC" w:rsidRPr="00182E15" w:rsidTr="007E42D6">
        <w:trPr>
          <w:jc w:val="center"/>
        </w:trPr>
        <w:tc>
          <w:tcPr>
            <w:tcW w:w="780" w:type="dxa"/>
            <w:tcMar>
              <w:top w:w="113" w:type="dxa"/>
              <w:bottom w:w="113" w:type="dxa"/>
            </w:tcMar>
          </w:tcPr>
          <w:p w:rsidR="003201BC" w:rsidRPr="005534B3" w:rsidRDefault="003201BC" w:rsidP="003201BC">
            <w:pPr>
              <w:numPr>
                <w:ilvl w:val="0"/>
                <w:numId w:val="12"/>
              </w:numPr>
              <w:rPr>
                <w:bCs/>
                <w:lang w:val="fr-FR" w:eastAsia="en-CA"/>
              </w:rPr>
            </w:pPr>
          </w:p>
        </w:tc>
        <w:tc>
          <w:tcPr>
            <w:tcW w:w="2511" w:type="dxa"/>
            <w:tcMar>
              <w:top w:w="113" w:type="dxa"/>
              <w:bottom w:w="113" w:type="dxa"/>
            </w:tcMar>
          </w:tcPr>
          <w:p w:rsidR="003201BC" w:rsidRPr="005534B3" w:rsidRDefault="003201BC" w:rsidP="002E2661">
            <w:pPr>
              <w:rPr>
                <w:bCs/>
                <w:lang w:val="fr-FR" w:eastAsia="en-CA"/>
              </w:rPr>
            </w:pPr>
            <w:r w:rsidRPr="005534B3">
              <w:rPr>
                <w:bCs/>
                <w:lang w:val="fr-FR" w:eastAsia="en-CA"/>
              </w:rPr>
              <w:t>Ménager au sein de l</w:t>
            </w:r>
            <w:r>
              <w:rPr>
                <w:bCs/>
                <w:lang w:val="fr-FR" w:eastAsia="en-CA"/>
              </w:rPr>
              <w:t>’</w:t>
            </w:r>
            <w:r w:rsidRPr="005534B3">
              <w:rPr>
                <w:bCs/>
                <w:lang w:val="fr-FR" w:eastAsia="en-CA"/>
              </w:rPr>
              <w:t>OMPI la possibilité d</w:t>
            </w:r>
            <w:r>
              <w:rPr>
                <w:bCs/>
                <w:lang w:val="fr-FR" w:eastAsia="en-CA"/>
              </w:rPr>
              <w:t>’</w:t>
            </w:r>
            <w:r w:rsidRPr="005534B3">
              <w:rPr>
                <w:bCs/>
                <w:lang w:val="fr-FR" w:eastAsia="en-CA"/>
              </w:rPr>
              <w:t>échanger des informations et des données d</w:t>
            </w:r>
            <w:r>
              <w:rPr>
                <w:bCs/>
                <w:lang w:val="fr-FR" w:eastAsia="en-CA"/>
              </w:rPr>
              <w:t>’</w:t>
            </w:r>
            <w:r w:rsidRPr="005534B3">
              <w:rPr>
                <w:bCs/>
                <w:lang w:val="fr-FR" w:eastAsia="en-CA"/>
              </w:rPr>
              <w:t>expérience nationales et régionales sur les liens entre les droits de propriété intellectuelle et les politiques en matière de concurrence.</w:t>
            </w:r>
          </w:p>
        </w:tc>
        <w:tc>
          <w:tcPr>
            <w:tcW w:w="2062" w:type="dxa"/>
            <w:tcMar>
              <w:top w:w="113" w:type="dxa"/>
              <w:bottom w:w="113" w:type="dxa"/>
            </w:tcMar>
          </w:tcPr>
          <w:p w:rsidR="003201BC" w:rsidRPr="005534B3" w:rsidRDefault="003201BC" w:rsidP="002E2661">
            <w:pPr>
              <w:rPr>
                <w:bCs/>
                <w:lang w:val="fr-FR" w:eastAsia="en-CA"/>
              </w:rPr>
            </w:pPr>
            <w:r w:rsidRPr="005534B3">
              <w:rPr>
                <w:bCs/>
                <w:lang w:val="fr-FR" w:eastAsia="en-CA"/>
              </w:rPr>
              <w:t>Examinée.  Activités approuvées (CDIP/4/4 </w:t>
            </w:r>
            <w:proofErr w:type="spellStart"/>
            <w:r w:rsidRPr="005534B3">
              <w:rPr>
                <w:bCs/>
                <w:lang w:val="fr-FR" w:eastAsia="en-CA"/>
              </w:rPr>
              <w:t>Rev</w:t>
            </w:r>
            <w:proofErr w:type="spellEnd"/>
            <w:r w:rsidRPr="005534B3">
              <w:rPr>
                <w:bCs/>
                <w:lang w:val="fr-FR" w:eastAsia="en-CA"/>
              </w:rPr>
              <w:t>.).</w:t>
            </w:r>
          </w:p>
        </w:tc>
        <w:tc>
          <w:tcPr>
            <w:tcW w:w="5954" w:type="dxa"/>
            <w:shd w:val="clear" w:color="auto" w:fill="auto"/>
            <w:tcMar>
              <w:top w:w="113" w:type="dxa"/>
              <w:bottom w:w="113" w:type="dxa"/>
            </w:tcMar>
          </w:tcPr>
          <w:p w:rsidR="003201BC" w:rsidRDefault="003201BC" w:rsidP="002E2661">
            <w:pPr>
              <w:rPr>
                <w:bCs/>
                <w:lang w:val="fr-FR" w:eastAsia="en-CA"/>
              </w:rPr>
            </w:pPr>
            <w:r w:rsidRPr="005534B3">
              <w:rPr>
                <w:bCs/>
                <w:lang w:val="fr-FR" w:eastAsia="en-CA"/>
              </w:rPr>
              <w:t>En cours d</w:t>
            </w:r>
            <w:r>
              <w:rPr>
                <w:bCs/>
                <w:lang w:val="fr-FR" w:eastAsia="en-CA"/>
              </w:rPr>
              <w:t>’</w:t>
            </w:r>
            <w:r w:rsidRPr="005534B3">
              <w:rPr>
                <w:bCs/>
                <w:lang w:val="fr-FR" w:eastAsia="en-CA"/>
              </w:rPr>
              <w:t>application depuis janvier 2010.</w:t>
            </w:r>
          </w:p>
          <w:p w:rsidR="003201BC" w:rsidRDefault="003201BC" w:rsidP="002E2661">
            <w:pPr>
              <w:rPr>
                <w:bCs/>
                <w:lang w:val="fr-FR" w:eastAsia="en-CA"/>
              </w:rPr>
            </w:pPr>
          </w:p>
          <w:p w:rsidR="003201BC" w:rsidRPr="005534B3" w:rsidRDefault="003201BC" w:rsidP="002E2661">
            <w:pPr>
              <w:rPr>
                <w:bCs/>
                <w:lang w:val="fr-FR" w:eastAsia="en-CA"/>
              </w:rPr>
            </w:pPr>
            <w:r w:rsidRPr="005534B3">
              <w:rPr>
                <w:bCs/>
                <w:lang w:val="fr-FR" w:eastAsia="en-CA"/>
              </w:rPr>
              <w:t>La</w:t>
            </w:r>
            <w:r>
              <w:rPr>
                <w:bCs/>
                <w:lang w:val="fr-FR" w:eastAsia="en-CA"/>
              </w:rPr>
              <w:t> </w:t>
            </w:r>
            <w:r w:rsidRPr="005534B3">
              <w:rPr>
                <w:bCs/>
                <w:lang w:val="fr-FR" w:eastAsia="en-CA"/>
              </w:rPr>
              <w:t>recommandation a été traitée par le projet “Propriété intellectuelle et politique en matière de concurrence” (projet DA_7_23_32_01 figurant dans CDIP/4/4 </w:t>
            </w:r>
            <w:proofErr w:type="spellStart"/>
            <w:r w:rsidRPr="005534B3">
              <w:rPr>
                <w:bCs/>
                <w:lang w:val="fr-FR" w:eastAsia="en-CA"/>
              </w:rPr>
              <w:t>Rev</w:t>
            </w:r>
            <w:proofErr w:type="spellEnd"/>
            <w:r w:rsidRPr="005534B3">
              <w:rPr>
                <w:bCs/>
                <w:lang w:val="fr-FR" w:eastAsia="en-CA"/>
              </w:rPr>
              <w:t>.).</w:t>
            </w:r>
          </w:p>
          <w:p w:rsidR="003201BC" w:rsidRPr="005534B3" w:rsidRDefault="003201BC" w:rsidP="00B73323">
            <w:pPr>
              <w:rPr>
                <w:bCs/>
                <w:lang w:val="fr-FR" w:eastAsia="en-CA"/>
              </w:rPr>
            </w:pPr>
          </w:p>
          <w:p w:rsidR="003201BC" w:rsidRDefault="003201BC" w:rsidP="002E2661">
            <w:pPr>
              <w:rPr>
                <w:bCs/>
                <w:lang w:val="fr-FR" w:eastAsia="en-CA"/>
              </w:rPr>
            </w:pPr>
            <w:r w:rsidRPr="005534B3">
              <w:rPr>
                <w:bCs/>
                <w:lang w:val="fr-FR" w:eastAsia="en-CA"/>
              </w:rPr>
              <w:t>Un rapport d</w:t>
            </w:r>
            <w:r>
              <w:rPr>
                <w:bCs/>
                <w:lang w:val="fr-FR" w:eastAsia="en-CA"/>
              </w:rPr>
              <w:t>’</w:t>
            </w:r>
            <w:r w:rsidRPr="005534B3">
              <w:rPr>
                <w:bCs/>
                <w:lang w:val="fr-FR" w:eastAsia="en-CA"/>
              </w:rPr>
              <w:t>évaluation pour ce projet a été présenté pour examen à la neuvième session du CDIP (CDIP/9/8).</w:t>
            </w:r>
          </w:p>
          <w:p w:rsidR="003201BC" w:rsidRPr="005534B3" w:rsidRDefault="003201BC" w:rsidP="00B73323">
            <w:pPr>
              <w:rPr>
                <w:bCs/>
                <w:lang w:val="fr-FR" w:eastAsia="en-CA"/>
              </w:rPr>
            </w:pPr>
          </w:p>
          <w:p w:rsidR="003201BC" w:rsidRPr="005534B3" w:rsidRDefault="003201BC" w:rsidP="003C624E">
            <w:pPr>
              <w:rPr>
                <w:lang w:val="fr-FR"/>
              </w:rPr>
            </w:pPr>
            <w:r w:rsidRPr="005534B3">
              <w:rPr>
                <w:bCs/>
                <w:lang w:val="fr-FR" w:eastAsia="en-CA"/>
              </w:rPr>
              <w:t>Cette recommandation est également traitée par le projet sur le “Renforcement de la coopération Sud</w:t>
            </w:r>
            <w:r>
              <w:rPr>
                <w:bCs/>
                <w:lang w:val="fr-FR" w:eastAsia="en-CA"/>
              </w:rPr>
              <w:t>-</w:t>
            </w:r>
            <w:r w:rsidRPr="005534B3">
              <w:rPr>
                <w:bCs/>
                <w:lang w:val="fr-FR" w:eastAsia="en-CA"/>
              </w:rPr>
              <w:t xml:space="preserve">Sud dans le domaine de la propriété intellectuelle au service du développement parmi les pays en développement et </w:t>
            </w:r>
            <w:r w:rsidRPr="005534B3">
              <w:rPr>
                <w:bCs/>
                <w:lang w:val="fr-FR" w:eastAsia="en-CA"/>
              </w:rPr>
              <w:lastRenderedPageBreak/>
              <w:t>les</w:t>
            </w:r>
            <w:r>
              <w:rPr>
                <w:bCs/>
                <w:lang w:val="fr-FR" w:eastAsia="en-CA"/>
              </w:rPr>
              <w:t> </w:t>
            </w:r>
            <w:r w:rsidRPr="005534B3">
              <w:rPr>
                <w:bCs/>
                <w:lang w:val="fr-FR" w:eastAsia="en-CA"/>
              </w:rPr>
              <w:t>pays les moins avancés” (projet</w:t>
            </w:r>
            <w:r>
              <w:rPr>
                <w:bCs/>
                <w:lang w:val="fr-FR" w:eastAsia="en-CA"/>
              </w:rPr>
              <w:t> </w:t>
            </w:r>
            <w:r w:rsidRPr="005534B3">
              <w:rPr>
                <w:bCs/>
                <w:lang w:val="fr-FR" w:eastAsia="en-CA"/>
              </w:rPr>
              <w:t>DA_1_10_11_13_19_25_32_01 figurant dans le document CDIP/7/6).</w:t>
            </w:r>
          </w:p>
        </w:tc>
        <w:tc>
          <w:tcPr>
            <w:tcW w:w="1701" w:type="dxa"/>
            <w:shd w:val="clear" w:color="auto" w:fill="auto"/>
            <w:tcMar>
              <w:top w:w="113" w:type="dxa"/>
              <w:bottom w:w="113" w:type="dxa"/>
            </w:tcMar>
          </w:tcPr>
          <w:p w:rsidR="003201BC" w:rsidRPr="005534B3" w:rsidRDefault="003201BC" w:rsidP="00B73323">
            <w:pPr>
              <w:rPr>
                <w:bCs/>
                <w:lang w:val="fr-FR" w:eastAsia="en-CA"/>
              </w:rPr>
            </w:pPr>
            <w:r w:rsidRPr="005534B3">
              <w:rPr>
                <w:bCs/>
                <w:lang w:val="fr-FR" w:eastAsia="en-CA"/>
              </w:rPr>
              <w:lastRenderedPageBreak/>
              <w:t>CDIP/</w:t>
            </w:r>
            <w:r w:rsidRPr="005534B3">
              <w:rPr>
                <w:bCs/>
                <w:highlight w:val="white"/>
                <w:lang w:val="fr-FR" w:eastAsia="en-CA"/>
              </w:rPr>
              <w:t>1/3</w:t>
            </w:r>
            <w:r w:rsidRPr="005534B3">
              <w:rPr>
                <w:bCs/>
                <w:lang w:val="fr-FR" w:eastAsia="en-CA"/>
              </w:rPr>
              <w:t xml:space="preserve"> </w:t>
            </w:r>
            <w:r w:rsidRPr="005534B3">
              <w:rPr>
                <w:bCs/>
                <w:highlight w:val="white"/>
                <w:lang w:val="fr-FR" w:eastAsia="en-CA"/>
              </w:rPr>
              <w:t>CDIP/3</w:t>
            </w:r>
            <w:r w:rsidRPr="005534B3">
              <w:rPr>
                <w:bCs/>
                <w:lang w:val="fr-FR" w:eastAsia="en-CA"/>
              </w:rPr>
              <w:t>/4</w:t>
            </w:r>
          </w:p>
          <w:p w:rsidR="003201BC" w:rsidRPr="005534B3" w:rsidRDefault="003201BC" w:rsidP="00B73323">
            <w:pPr>
              <w:rPr>
                <w:bCs/>
                <w:lang w:val="fr-FR" w:eastAsia="en-CA"/>
              </w:rPr>
            </w:pPr>
          </w:p>
          <w:p w:rsidR="003201BC" w:rsidRPr="005534B3" w:rsidRDefault="003201BC" w:rsidP="00B73323">
            <w:pPr>
              <w:rPr>
                <w:bCs/>
                <w:lang w:val="fr-FR" w:eastAsia="en-CA"/>
              </w:rPr>
            </w:pPr>
          </w:p>
        </w:tc>
        <w:tc>
          <w:tcPr>
            <w:tcW w:w="1609" w:type="dxa"/>
            <w:tcMar>
              <w:top w:w="113" w:type="dxa"/>
              <w:bottom w:w="113" w:type="dxa"/>
            </w:tcMar>
          </w:tcPr>
          <w:p w:rsidR="003201BC" w:rsidRPr="00182E15" w:rsidRDefault="003201BC" w:rsidP="002E2661">
            <w:pPr>
              <w:rPr>
                <w:bCs/>
                <w:lang w:val="en-US" w:eastAsia="en-CA"/>
              </w:rPr>
            </w:pPr>
            <w:r w:rsidRPr="00182E15">
              <w:rPr>
                <w:bCs/>
                <w:lang w:val="en-US" w:eastAsia="en-CA"/>
              </w:rPr>
              <w:t>CDIP/6/2</w:t>
            </w:r>
          </w:p>
          <w:p w:rsidR="003201BC" w:rsidRPr="00182E15" w:rsidRDefault="003201BC" w:rsidP="002E2661">
            <w:pPr>
              <w:rPr>
                <w:bCs/>
                <w:lang w:val="en-US" w:eastAsia="en-CA"/>
              </w:rPr>
            </w:pPr>
            <w:r w:rsidRPr="00182E15">
              <w:rPr>
                <w:bCs/>
                <w:lang w:val="en-US" w:eastAsia="en-CA"/>
              </w:rPr>
              <w:t>CDIP/8/2</w:t>
            </w:r>
          </w:p>
          <w:p w:rsidR="003201BC" w:rsidRPr="00182E15" w:rsidRDefault="003201BC" w:rsidP="002E2661">
            <w:pPr>
              <w:rPr>
                <w:bCs/>
                <w:lang w:val="en-US" w:eastAsia="en-CA"/>
              </w:rPr>
            </w:pPr>
            <w:r w:rsidRPr="00182E15">
              <w:rPr>
                <w:bCs/>
                <w:lang w:val="en-US" w:eastAsia="en-CA"/>
              </w:rPr>
              <w:t>CDIP/9/8</w:t>
            </w:r>
          </w:p>
          <w:p w:rsidR="003201BC" w:rsidRPr="00182E15" w:rsidRDefault="003201BC" w:rsidP="002E2661">
            <w:pPr>
              <w:rPr>
                <w:bCs/>
                <w:lang w:val="en-US" w:eastAsia="en-CA"/>
              </w:rPr>
            </w:pPr>
            <w:r w:rsidRPr="00182E15">
              <w:rPr>
                <w:bCs/>
                <w:lang w:val="en-US" w:eastAsia="en-CA"/>
              </w:rPr>
              <w:t>CDIP/10/2</w:t>
            </w:r>
          </w:p>
          <w:p w:rsidR="003201BC" w:rsidRPr="00182E15" w:rsidRDefault="003201BC" w:rsidP="002E2661">
            <w:pPr>
              <w:rPr>
                <w:bCs/>
                <w:lang w:val="en-US" w:eastAsia="en-CA"/>
              </w:rPr>
            </w:pPr>
            <w:r w:rsidRPr="00182E15">
              <w:rPr>
                <w:bCs/>
                <w:lang w:val="en-US" w:eastAsia="en-CA"/>
              </w:rPr>
              <w:t>CDIP/12/2</w:t>
            </w:r>
          </w:p>
        </w:tc>
      </w:tr>
      <w:tr w:rsidR="003201BC" w:rsidRPr="005534B3" w:rsidTr="007E42D6">
        <w:trPr>
          <w:jc w:val="center"/>
        </w:trPr>
        <w:tc>
          <w:tcPr>
            <w:tcW w:w="780" w:type="dxa"/>
            <w:tcMar>
              <w:top w:w="113" w:type="dxa"/>
              <w:bottom w:w="113" w:type="dxa"/>
            </w:tcMar>
          </w:tcPr>
          <w:p w:rsidR="003201BC" w:rsidRPr="00182E15" w:rsidRDefault="003201BC" w:rsidP="003201BC">
            <w:pPr>
              <w:numPr>
                <w:ilvl w:val="0"/>
                <w:numId w:val="12"/>
              </w:numPr>
              <w:rPr>
                <w:bCs/>
                <w:lang w:val="en-US" w:eastAsia="en-CA"/>
              </w:rPr>
            </w:pPr>
          </w:p>
        </w:tc>
        <w:tc>
          <w:tcPr>
            <w:tcW w:w="2511" w:type="dxa"/>
            <w:tcMar>
              <w:top w:w="113" w:type="dxa"/>
              <w:bottom w:w="113" w:type="dxa"/>
            </w:tcMar>
          </w:tcPr>
          <w:p w:rsidR="003201BC" w:rsidRPr="005534B3" w:rsidRDefault="003201BC" w:rsidP="003C624E">
            <w:pPr>
              <w:rPr>
                <w:bCs/>
                <w:lang w:val="fr-FR" w:eastAsia="en-CA"/>
              </w:rPr>
            </w:pPr>
            <w:r w:rsidRPr="005534B3">
              <w:rPr>
                <w:bCs/>
                <w:lang w:val="fr-FR" w:eastAsia="en-CA"/>
              </w:rPr>
              <w:t>Demander à l</w:t>
            </w:r>
            <w:r>
              <w:rPr>
                <w:bCs/>
                <w:lang w:val="fr-FR" w:eastAsia="en-CA"/>
              </w:rPr>
              <w:t>’</w:t>
            </w:r>
            <w:r w:rsidRPr="005534B3">
              <w:rPr>
                <w:bCs/>
                <w:lang w:val="fr-FR" w:eastAsia="en-CA"/>
              </w:rPr>
              <w:t>OMPI d</w:t>
            </w:r>
            <w:r>
              <w:rPr>
                <w:bCs/>
                <w:lang w:val="fr-FR" w:eastAsia="en-CA"/>
              </w:rPr>
              <w:t>’</w:t>
            </w:r>
            <w:r w:rsidRPr="005534B3">
              <w:rPr>
                <w:bCs/>
                <w:lang w:val="fr-FR" w:eastAsia="en-CA"/>
              </w:rPr>
              <w:t>élaborer un mécanisme efficace d</w:t>
            </w:r>
            <w:r>
              <w:rPr>
                <w:bCs/>
                <w:lang w:val="fr-FR" w:eastAsia="en-CA"/>
              </w:rPr>
              <w:t>’</w:t>
            </w:r>
            <w:r w:rsidRPr="005534B3">
              <w:rPr>
                <w:bCs/>
                <w:lang w:val="fr-FR" w:eastAsia="en-CA"/>
              </w:rPr>
              <w:t>examen et d</w:t>
            </w:r>
            <w:r>
              <w:rPr>
                <w:bCs/>
                <w:lang w:val="fr-FR" w:eastAsia="en-CA"/>
              </w:rPr>
              <w:t>’</w:t>
            </w:r>
            <w:r w:rsidRPr="005534B3">
              <w:rPr>
                <w:bCs/>
                <w:lang w:val="fr-FR" w:eastAsia="en-CA"/>
              </w:rPr>
              <w:t>évaluation annuel, en</w:t>
            </w:r>
            <w:r>
              <w:rPr>
                <w:bCs/>
                <w:lang w:val="fr-FR" w:eastAsia="en-CA"/>
              </w:rPr>
              <w:t> </w:t>
            </w:r>
            <w:r w:rsidRPr="005534B3">
              <w:rPr>
                <w:bCs/>
                <w:lang w:val="fr-FR" w:eastAsia="en-CA"/>
              </w:rPr>
              <w:t>vue d</w:t>
            </w:r>
            <w:r>
              <w:rPr>
                <w:bCs/>
                <w:lang w:val="fr-FR" w:eastAsia="en-CA"/>
              </w:rPr>
              <w:t>’</w:t>
            </w:r>
            <w:r w:rsidRPr="005534B3">
              <w:rPr>
                <w:bCs/>
                <w:lang w:val="fr-FR" w:eastAsia="en-CA"/>
              </w:rPr>
              <w:t>analyser l</w:t>
            </w:r>
            <w:r>
              <w:rPr>
                <w:bCs/>
                <w:lang w:val="fr-FR" w:eastAsia="en-CA"/>
              </w:rPr>
              <w:t>’</w:t>
            </w:r>
            <w:r w:rsidRPr="005534B3">
              <w:rPr>
                <w:bCs/>
                <w:lang w:val="fr-FR" w:eastAsia="en-CA"/>
              </w:rPr>
              <w:t>ensemble de ses activités axées sur le développement, notamment celles qui ont trait à l</w:t>
            </w:r>
            <w:r>
              <w:rPr>
                <w:bCs/>
                <w:lang w:val="fr-FR" w:eastAsia="en-CA"/>
              </w:rPr>
              <w:t>’</w:t>
            </w:r>
            <w:r w:rsidRPr="005534B3">
              <w:rPr>
                <w:bCs/>
                <w:lang w:val="fr-FR" w:eastAsia="en-CA"/>
              </w:rPr>
              <w:t>assistance technique, en établissant à cette fin des indicateurs et des critères spécifiques, le</w:t>
            </w:r>
            <w:r>
              <w:rPr>
                <w:bCs/>
                <w:lang w:val="fr-FR" w:eastAsia="en-CA"/>
              </w:rPr>
              <w:t> </w:t>
            </w:r>
            <w:r w:rsidRPr="005534B3">
              <w:rPr>
                <w:bCs/>
                <w:lang w:val="fr-FR" w:eastAsia="en-CA"/>
              </w:rPr>
              <w:t>cas échéant.</w:t>
            </w:r>
          </w:p>
        </w:tc>
        <w:tc>
          <w:tcPr>
            <w:tcW w:w="2062" w:type="dxa"/>
            <w:tcMar>
              <w:top w:w="113" w:type="dxa"/>
              <w:bottom w:w="113" w:type="dxa"/>
            </w:tcMar>
          </w:tcPr>
          <w:p w:rsidR="003201BC" w:rsidRPr="005534B3" w:rsidRDefault="003201BC" w:rsidP="002E2661">
            <w:pPr>
              <w:rPr>
                <w:bCs/>
                <w:lang w:val="fr-FR" w:eastAsia="en-CA"/>
              </w:rPr>
            </w:pPr>
            <w:r w:rsidRPr="005534B3">
              <w:rPr>
                <w:bCs/>
                <w:lang w:val="fr-FR" w:eastAsia="en-CA"/>
              </w:rPr>
              <w:t xml:space="preserve">Examinée. </w:t>
            </w:r>
            <w:r>
              <w:rPr>
                <w:bCs/>
                <w:lang w:val="fr-FR" w:eastAsia="en-CA"/>
              </w:rPr>
              <w:t xml:space="preserve"> </w:t>
            </w:r>
            <w:r w:rsidRPr="005534B3">
              <w:rPr>
                <w:bCs/>
                <w:lang w:val="fr-FR" w:eastAsia="en-CA"/>
              </w:rPr>
              <w:t>Activités approuvées (CDIP/4/8 </w:t>
            </w:r>
            <w:proofErr w:type="spellStart"/>
            <w:r w:rsidRPr="005534B3">
              <w:rPr>
                <w:bCs/>
                <w:lang w:val="fr-FR" w:eastAsia="en-CA"/>
              </w:rPr>
              <w:t>Rev</w:t>
            </w:r>
            <w:proofErr w:type="spellEnd"/>
            <w:r w:rsidRPr="005534B3">
              <w:rPr>
                <w:bCs/>
                <w:lang w:val="fr-FR" w:eastAsia="en-CA"/>
              </w:rPr>
              <w:t>.).</w:t>
            </w:r>
          </w:p>
        </w:tc>
        <w:tc>
          <w:tcPr>
            <w:tcW w:w="5954" w:type="dxa"/>
            <w:shd w:val="clear" w:color="auto" w:fill="auto"/>
            <w:tcMar>
              <w:top w:w="113" w:type="dxa"/>
              <w:bottom w:w="113" w:type="dxa"/>
            </w:tcMar>
          </w:tcPr>
          <w:p w:rsidR="003201BC" w:rsidRDefault="003201BC" w:rsidP="002E2661">
            <w:pPr>
              <w:rPr>
                <w:bCs/>
                <w:lang w:val="fr-FR" w:eastAsia="en-CA"/>
              </w:rPr>
            </w:pPr>
            <w:r w:rsidRPr="005534B3">
              <w:rPr>
                <w:bCs/>
                <w:lang w:val="fr-FR" w:eastAsia="en-CA"/>
              </w:rPr>
              <w:t>En cours d</w:t>
            </w:r>
            <w:r>
              <w:rPr>
                <w:bCs/>
                <w:lang w:val="fr-FR" w:eastAsia="en-CA"/>
              </w:rPr>
              <w:t>’</w:t>
            </w:r>
            <w:r w:rsidRPr="005534B3">
              <w:rPr>
                <w:bCs/>
                <w:lang w:val="fr-FR" w:eastAsia="en-CA"/>
              </w:rPr>
              <w:t>application depuis janvier 2010.</w:t>
            </w:r>
          </w:p>
          <w:p w:rsidR="003201BC" w:rsidRDefault="003201BC" w:rsidP="002E2661">
            <w:pPr>
              <w:rPr>
                <w:bCs/>
                <w:lang w:val="fr-FR" w:eastAsia="en-CA"/>
              </w:rPr>
            </w:pPr>
          </w:p>
          <w:p w:rsidR="003201BC" w:rsidRPr="005534B3" w:rsidRDefault="003201BC" w:rsidP="002E2661">
            <w:pPr>
              <w:rPr>
                <w:bCs/>
                <w:lang w:val="fr-FR" w:eastAsia="en-CA"/>
              </w:rPr>
            </w:pPr>
            <w:r w:rsidRPr="005534B3">
              <w:rPr>
                <w:bCs/>
                <w:lang w:val="fr-FR" w:eastAsia="en-CA"/>
              </w:rPr>
              <w:t>Cette recommandation est traitée dans le cadre du projet sur l</w:t>
            </w:r>
            <w:r>
              <w:rPr>
                <w:bCs/>
                <w:lang w:val="fr-FR" w:eastAsia="en-CA"/>
              </w:rPr>
              <w:t>’</w:t>
            </w:r>
            <w:r w:rsidRPr="005534B3">
              <w:rPr>
                <w:bCs/>
                <w:lang w:val="fr-FR" w:eastAsia="en-CA"/>
              </w:rPr>
              <w:t>amélioration du cadre de gestion axée sur les résultats mis en œuvre par l</w:t>
            </w:r>
            <w:r>
              <w:rPr>
                <w:bCs/>
                <w:lang w:val="fr-FR" w:eastAsia="en-CA"/>
              </w:rPr>
              <w:t>’</w:t>
            </w:r>
            <w:r w:rsidRPr="005534B3">
              <w:rPr>
                <w:bCs/>
                <w:lang w:val="fr-FR" w:eastAsia="en-CA"/>
              </w:rPr>
              <w:t>OMPI aux fins du suivi et de l</w:t>
            </w:r>
            <w:r>
              <w:rPr>
                <w:bCs/>
                <w:lang w:val="fr-FR" w:eastAsia="en-CA"/>
              </w:rPr>
              <w:t>’</w:t>
            </w:r>
            <w:r w:rsidRPr="005534B3">
              <w:rPr>
                <w:bCs/>
                <w:lang w:val="fr-FR" w:eastAsia="en-CA"/>
              </w:rPr>
              <w:t>évaluation des activités de développement</w:t>
            </w:r>
            <w:r>
              <w:rPr>
                <w:bCs/>
                <w:highlight w:val="white"/>
                <w:lang w:val="fr-FR" w:eastAsia="en-CA"/>
              </w:rPr>
              <w:t xml:space="preserve"> (p</w:t>
            </w:r>
            <w:r w:rsidRPr="005534B3">
              <w:rPr>
                <w:bCs/>
                <w:highlight w:val="white"/>
                <w:lang w:val="fr-FR" w:eastAsia="en-CA"/>
              </w:rPr>
              <w:t>rojet</w:t>
            </w:r>
            <w:r>
              <w:rPr>
                <w:bCs/>
                <w:highlight w:val="white"/>
                <w:lang w:val="fr-FR" w:eastAsia="en-CA"/>
              </w:rPr>
              <w:t> </w:t>
            </w:r>
            <w:r w:rsidRPr="005534B3">
              <w:rPr>
                <w:bCs/>
                <w:highlight w:val="white"/>
                <w:lang w:val="fr-FR" w:eastAsia="en-CA"/>
              </w:rPr>
              <w:t>DA_33_38_41_01 figurant dans le document CDIP/4/8</w:t>
            </w:r>
            <w:r>
              <w:rPr>
                <w:bCs/>
                <w:highlight w:val="white"/>
                <w:lang w:val="fr-FR" w:eastAsia="en-CA"/>
              </w:rPr>
              <w:t> </w:t>
            </w:r>
            <w:proofErr w:type="spellStart"/>
            <w:r w:rsidRPr="005534B3">
              <w:rPr>
                <w:bCs/>
                <w:highlight w:val="white"/>
                <w:lang w:val="fr-FR" w:eastAsia="en-CA"/>
              </w:rPr>
              <w:t>Rev</w:t>
            </w:r>
            <w:proofErr w:type="spellEnd"/>
            <w:r w:rsidRPr="00171CF4">
              <w:rPr>
                <w:highlight w:val="white"/>
                <w:lang w:val="fr-FR"/>
              </w:rPr>
              <w:t>.</w:t>
            </w:r>
            <w:r w:rsidRPr="005534B3">
              <w:rPr>
                <w:bCs/>
                <w:lang w:val="fr-FR" w:eastAsia="en-CA"/>
              </w:rPr>
              <w:t>).</w:t>
            </w:r>
          </w:p>
          <w:p w:rsidR="003201BC" w:rsidRPr="005534B3" w:rsidRDefault="003201BC" w:rsidP="00B73323">
            <w:pPr>
              <w:rPr>
                <w:bCs/>
                <w:lang w:val="fr-FR" w:eastAsia="en-CA"/>
              </w:rPr>
            </w:pPr>
          </w:p>
          <w:p w:rsidR="003201BC" w:rsidRPr="005534B3" w:rsidRDefault="003201BC" w:rsidP="00012697">
            <w:pPr>
              <w:rPr>
                <w:bCs/>
                <w:lang w:val="fr-FR" w:eastAsia="en-CA"/>
              </w:rPr>
            </w:pPr>
            <w:r w:rsidRPr="005534B3">
              <w:rPr>
                <w:lang w:val="fr-FR" w:eastAsia="en-CA"/>
              </w:rPr>
              <w:t>Le rapport d</w:t>
            </w:r>
            <w:r>
              <w:rPr>
                <w:lang w:val="fr-FR" w:eastAsia="en-CA"/>
              </w:rPr>
              <w:t>’</w:t>
            </w:r>
            <w:r w:rsidRPr="005534B3">
              <w:rPr>
                <w:lang w:val="fr-FR" w:eastAsia="en-CA"/>
              </w:rPr>
              <w:t>évaluation concernant ce projet a été soumis pour examen à la douzième</w:t>
            </w:r>
            <w:r>
              <w:rPr>
                <w:lang w:val="fr-FR" w:eastAsia="en-CA"/>
              </w:rPr>
              <w:t> </w:t>
            </w:r>
            <w:r w:rsidRPr="005534B3">
              <w:rPr>
                <w:lang w:val="fr-FR" w:eastAsia="en-CA"/>
              </w:rPr>
              <w:t>session du</w:t>
            </w:r>
            <w:r>
              <w:rPr>
                <w:lang w:val="fr-FR" w:eastAsia="en-CA"/>
              </w:rPr>
              <w:t> </w:t>
            </w:r>
            <w:r w:rsidRPr="005534B3">
              <w:rPr>
                <w:lang w:val="fr-FR" w:eastAsia="en-CA"/>
              </w:rPr>
              <w:t xml:space="preserve">CDIP et figure dans le document </w:t>
            </w:r>
            <w:r w:rsidRPr="005534B3">
              <w:rPr>
                <w:bCs/>
                <w:highlight w:val="white"/>
                <w:lang w:val="fr-FR" w:eastAsia="en-CA"/>
              </w:rPr>
              <w:t>CDIP</w:t>
            </w:r>
            <w:r w:rsidRPr="005534B3">
              <w:rPr>
                <w:bCs/>
                <w:lang w:val="fr-FR" w:eastAsia="en-CA"/>
              </w:rPr>
              <w:t>/12/4.</w:t>
            </w:r>
          </w:p>
        </w:tc>
        <w:tc>
          <w:tcPr>
            <w:tcW w:w="1701" w:type="dxa"/>
            <w:shd w:val="clear" w:color="auto" w:fill="auto"/>
            <w:tcMar>
              <w:top w:w="113" w:type="dxa"/>
              <w:bottom w:w="113" w:type="dxa"/>
            </w:tcMar>
          </w:tcPr>
          <w:p w:rsidR="003201BC" w:rsidRPr="005534B3" w:rsidRDefault="003201BC" w:rsidP="002E2661">
            <w:pPr>
              <w:rPr>
                <w:bCs/>
                <w:lang w:val="fr-FR" w:eastAsia="en-CA"/>
              </w:rPr>
            </w:pPr>
            <w:r w:rsidRPr="005534B3">
              <w:rPr>
                <w:bCs/>
                <w:lang w:val="fr-FR" w:eastAsia="en-CA"/>
              </w:rPr>
              <w:t>CDIP/1/3</w:t>
            </w:r>
          </w:p>
        </w:tc>
        <w:tc>
          <w:tcPr>
            <w:tcW w:w="1609" w:type="dxa"/>
            <w:tcMar>
              <w:top w:w="113" w:type="dxa"/>
              <w:bottom w:w="113" w:type="dxa"/>
            </w:tcMar>
          </w:tcPr>
          <w:p w:rsidR="003201BC" w:rsidRPr="005534B3" w:rsidRDefault="003201BC" w:rsidP="002E2661">
            <w:pPr>
              <w:rPr>
                <w:bCs/>
                <w:lang w:val="fr-FR" w:eastAsia="en-CA"/>
              </w:rPr>
            </w:pPr>
            <w:r w:rsidRPr="005534B3">
              <w:rPr>
                <w:bCs/>
                <w:lang w:val="fr-FR" w:eastAsia="en-CA"/>
              </w:rPr>
              <w:t>CDIP/6/2</w:t>
            </w:r>
          </w:p>
          <w:p w:rsidR="003201BC" w:rsidRPr="005534B3" w:rsidRDefault="003201BC" w:rsidP="002E2661">
            <w:pPr>
              <w:rPr>
                <w:bCs/>
                <w:lang w:val="fr-FR" w:eastAsia="en-CA"/>
              </w:rPr>
            </w:pPr>
            <w:r w:rsidRPr="005534B3">
              <w:rPr>
                <w:bCs/>
                <w:lang w:val="fr-FR" w:eastAsia="en-CA"/>
              </w:rPr>
              <w:t>CDIP/8/2</w:t>
            </w:r>
          </w:p>
          <w:p w:rsidR="003201BC" w:rsidRPr="005534B3" w:rsidRDefault="003201BC" w:rsidP="002E2661">
            <w:pPr>
              <w:rPr>
                <w:bCs/>
                <w:lang w:val="fr-FR" w:eastAsia="en-CA"/>
              </w:rPr>
            </w:pPr>
            <w:r w:rsidRPr="005534B3">
              <w:rPr>
                <w:bCs/>
                <w:lang w:val="fr-FR" w:eastAsia="en-CA"/>
              </w:rPr>
              <w:t>CDIP/10/2</w:t>
            </w:r>
          </w:p>
          <w:p w:rsidR="003201BC" w:rsidRPr="005534B3" w:rsidRDefault="003201BC" w:rsidP="002E2661">
            <w:pPr>
              <w:rPr>
                <w:bCs/>
                <w:lang w:val="fr-FR" w:eastAsia="en-CA"/>
              </w:rPr>
            </w:pPr>
            <w:r w:rsidRPr="005534B3">
              <w:rPr>
                <w:bCs/>
                <w:lang w:val="fr-FR" w:eastAsia="en-CA"/>
              </w:rPr>
              <w:t>CDIP/12/4</w:t>
            </w:r>
          </w:p>
        </w:tc>
      </w:tr>
      <w:tr w:rsidR="003201BC" w:rsidRPr="005534B3" w:rsidTr="007E42D6">
        <w:trPr>
          <w:jc w:val="center"/>
        </w:trPr>
        <w:tc>
          <w:tcPr>
            <w:tcW w:w="780" w:type="dxa"/>
            <w:tcMar>
              <w:top w:w="113" w:type="dxa"/>
              <w:bottom w:w="113" w:type="dxa"/>
            </w:tcMar>
          </w:tcPr>
          <w:p w:rsidR="003201BC" w:rsidRPr="005534B3" w:rsidRDefault="003201BC" w:rsidP="003201BC">
            <w:pPr>
              <w:numPr>
                <w:ilvl w:val="0"/>
                <w:numId w:val="12"/>
              </w:numPr>
              <w:rPr>
                <w:bCs/>
                <w:lang w:val="fr-FR" w:eastAsia="en-CA"/>
              </w:rPr>
            </w:pPr>
          </w:p>
        </w:tc>
        <w:tc>
          <w:tcPr>
            <w:tcW w:w="2511" w:type="dxa"/>
            <w:shd w:val="clear" w:color="auto" w:fill="auto"/>
            <w:tcMar>
              <w:top w:w="113" w:type="dxa"/>
              <w:bottom w:w="113" w:type="dxa"/>
            </w:tcMar>
          </w:tcPr>
          <w:p w:rsidR="003201BC" w:rsidRPr="005534B3" w:rsidRDefault="003201BC" w:rsidP="003C624E">
            <w:pPr>
              <w:rPr>
                <w:bCs/>
                <w:lang w:val="fr-FR" w:eastAsia="en-CA"/>
              </w:rPr>
            </w:pPr>
            <w:r w:rsidRPr="005534B3">
              <w:rPr>
                <w:bCs/>
                <w:lang w:val="fr-FR" w:eastAsia="en-CA"/>
              </w:rPr>
              <w:t>Afin d</w:t>
            </w:r>
            <w:r>
              <w:rPr>
                <w:bCs/>
                <w:lang w:val="fr-FR" w:eastAsia="en-CA"/>
              </w:rPr>
              <w:t>’</w:t>
            </w:r>
            <w:r w:rsidRPr="005534B3">
              <w:rPr>
                <w:bCs/>
                <w:lang w:val="fr-FR" w:eastAsia="en-CA"/>
              </w:rPr>
              <w:t>aider les États membres à élaborer des programmes nationaux de vaste portée, demander à l</w:t>
            </w:r>
            <w:r>
              <w:rPr>
                <w:bCs/>
                <w:lang w:val="fr-FR" w:eastAsia="en-CA"/>
              </w:rPr>
              <w:t>’</w:t>
            </w:r>
            <w:r w:rsidRPr="005534B3">
              <w:rPr>
                <w:bCs/>
                <w:lang w:val="fr-FR" w:eastAsia="en-CA"/>
              </w:rPr>
              <w:t>OMPI de mener une étude sur les obstacles à la protection de la propriété intellectuelle dans l</w:t>
            </w:r>
            <w:r>
              <w:rPr>
                <w:bCs/>
                <w:lang w:val="fr-FR" w:eastAsia="en-CA"/>
              </w:rPr>
              <w:t>’</w:t>
            </w:r>
            <w:r w:rsidRPr="005534B3">
              <w:rPr>
                <w:bCs/>
                <w:lang w:val="fr-FR" w:eastAsia="en-CA"/>
              </w:rPr>
              <w:t xml:space="preserve">économie informelle, notamment </w:t>
            </w:r>
            <w:r w:rsidRPr="005534B3">
              <w:rPr>
                <w:bCs/>
                <w:lang w:val="fr-FR" w:eastAsia="en-CA"/>
              </w:rPr>
              <w:lastRenderedPageBreak/>
              <w:t>sur les coûts et les avantages concrets de la protection de la propriété intellectuelle, en particulier en ce qui concerne la création d</w:t>
            </w:r>
            <w:r>
              <w:rPr>
                <w:bCs/>
                <w:lang w:val="fr-FR" w:eastAsia="en-CA"/>
              </w:rPr>
              <w:t>’</w:t>
            </w:r>
            <w:r w:rsidRPr="005534B3">
              <w:rPr>
                <w:bCs/>
                <w:lang w:val="fr-FR" w:eastAsia="en-CA"/>
              </w:rPr>
              <w:t>emplois.</w:t>
            </w:r>
          </w:p>
        </w:tc>
        <w:tc>
          <w:tcPr>
            <w:tcW w:w="2062" w:type="dxa"/>
            <w:shd w:val="clear" w:color="auto" w:fill="auto"/>
            <w:tcMar>
              <w:top w:w="113" w:type="dxa"/>
              <w:bottom w:w="113" w:type="dxa"/>
            </w:tcMar>
          </w:tcPr>
          <w:p w:rsidR="003201BC" w:rsidRPr="005534B3" w:rsidRDefault="003201BC" w:rsidP="002E2661">
            <w:pPr>
              <w:rPr>
                <w:bCs/>
                <w:lang w:val="fr-FR" w:eastAsia="en-CA"/>
              </w:rPr>
            </w:pPr>
            <w:r w:rsidRPr="005534B3">
              <w:rPr>
                <w:bCs/>
                <w:lang w:val="fr-FR" w:eastAsia="en-CA"/>
              </w:rPr>
              <w:lastRenderedPageBreak/>
              <w:t>Examinée dans le cadre des documents CDIP/6/9 et CDIP/8/3.</w:t>
            </w:r>
          </w:p>
        </w:tc>
        <w:tc>
          <w:tcPr>
            <w:tcW w:w="5954" w:type="dxa"/>
            <w:tcMar>
              <w:top w:w="113" w:type="dxa"/>
              <w:bottom w:w="113" w:type="dxa"/>
            </w:tcMar>
          </w:tcPr>
          <w:p w:rsidR="003201BC" w:rsidRPr="005534B3" w:rsidRDefault="003201BC" w:rsidP="002E2661">
            <w:pPr>
              <w:rPr>
                <w:bCs/>
                <w:lang w:val="fr-FR" w:eastAsia="en-CA"/>
              </w:rPr>
            </w:pPr>
            <w:r w:rsidRPr="005534B3">
              <w:rPr>
                <w:bCs/>
                <w:lang w:val="fr-FR" w:eastAsia="en-CA"/>
              </w:rPr>
              <w:t>La recommandation est traitée par le projet “Propriété intellectuelle et économie informelle” (projet DA_34_01 figurant dans CDIP/8/3 </w:t>
            </w:r>
            <w:proofErr w:type="spellStart"/>
            <w:r w:rsidRPr="005534B3">
              <w:rPr>
                <w:bCs/>
                <w:lang w:val="fr-FR" w:eastAsia="en-CA"/>
              </w:rPr>
              <w:t>Rev</w:t>
            </w:r>
            <w:proofErr w:type="spellEnd"/>
            <w:r w:rsidRPr="005534B3">
              <w:rPr>
                <w:bCs/>
                <w:lang w:val="fr-FR" w:eastAsia="en-CA"/>
              </w:rPr>
              <w:t>.).</w:t>
            </w:r>
          </w:p>
        </w:tc>
        <w:tc>
          <w:tcPr>
            <w:tcW w:w="1701" w:type="dxa"/>
            <w:tcMar>
              <w:top w:w="113" w:type="dxa"/>
              <w:bottom w:w="113" w:type="dxa"/>
            </w:tcMar>
          </w:tcPr>
          <w:p w:rsidR="003201BC" w:rsidRPr="005534B3" w:rsidRDefault="003201BC" w:rsidP="002E2661">
            <w:pPr>
              <w:rPr>
                <w:bCs/>
                <w:lang w:val="fr-FR" w:eastAsia="en-CA"/>
              </w:rPr>
            </w:pPr>
            <w:r w:rsidRPr="005534B3">
              <w:rPr>
                <w:bCs/>
                <w:lang w:val="fr-FR" w:eastAsia="en-CA"/>
              </w:rPr>
              <w:t>CDIP/1/3</w:t>
            </w:r>
          </w:p>
          <w:p w:rsidR="003201BC" w:rsidRPr="005534B3" w:rsidRDefault="003201BC" w:rsidP="002E2661">
            <w:pPr>
              <w:rPr>
                <w:bCs/>
                <w:lang w:val="fr-FR" w:eastAsia="en-CA"/>
              </w:rPr>
            </w:pPr>
            <w:r w:rsidRPr="005534B3">
              <w:rPr>
                <w:bCs/>
                <w:lang w:val="fr-FR" w:eastAsia="en-CA"/>
              </w:rPr>
              <w:t>CDIP/6/9</w:t>
            </w:r>
          </w:p>
          <w:p w:rsidR="003201BC" w:rsidRPr="005534B3" w:rsidRDefault="003201BC" w:rsidP="00B73323">
            <w:pPr>
              <w:rPr>
                <w:bCs/>
                <w:lang w:val="fr-FR" w:eastAsia="en-CA"/>
              </w:rPr>
            </w:pPr>
          </w:p>
        </w:tc>
        <w:tc>
          <w:tcPr>
            <w:tcW w:w="1609" w:type="dxa"/>
            <w:shd w:val="clear" w:color="auto" w:fill="auto"/>
            <w:tcMar>
              <w:top w:w="113" w:type="dxa"/>
              <w:bottom w:w="113" w:type="dxa"/>
            </w:tcMar>
          </w:tcPr>
          <w:p w:rsidR="003201BC" w:rsidRPr="005534B3" w:rsidRDefault="003201BC" w:rsidP="002E2661">
            <w:pPr>
              <w:rPr>
                <w:bCs/>
                <w:lang w:val="fr-FR" w:eastAsia="en-CA"/>
              </w:rPr>
            </w:pPr>
            <w:r w:rsidRPr="005534B3">
              <w:rPr>
                <w:bCs/>
                <w:lang w:val="fr-FR" w:eastAsia="en-CA"/>
              </w:rPr>
              <w:t>CDIP/10/2</w:t>
            </w:r>
          </w:p>
          <w:p w:rsidR="003201BC" w:rsidRPr="005534B3" w:rsidRDefault="003201BC" w:rsidP="002E2661">
            <w:pPr>
              <w:rPr>
                <w:bCs/>
                <w:lang w:val="fr-FR" w:eastAsia="en-CA"/>
              </w:rPr>
            </w:pPr>
            <w:r w:rsidRPr="005534B3">
              <w:rPr>
                <w:bCs/>
                <w:lang w:val="fr-FR" w:eastAsia="en-CA"/>
              </w:rPr>
              <w:t>CDIP/12/2</w:t>
            </w:r>
          </w:p>
        </w:tc>
      </w:tr>
      <w:tr w:rsidR="003201BC" w:rsidRPr="00182E15" w:rsidTr="007E42D6">
        <w:trPr>
          <w:jc w:val="center"/>
        </w:trPr>
        <w:tc>
          <w:tcPr>
            <w:tcW w:w="780" w:type="dxa"/>
            <w:tcMar>
              <w:top w:w="113" w:type="dxa"/>
              <w:bottom w:w="113" w:type="dxa"/>
            </w:tcMar>
          </w:tcPr>
          <w:p w:rsidR="003201BC" w:rsidRPr="005534B3" w:rsidRDefault="003201BC" w:rsidP="003201BC">
            <w:pPr>
              <w:numPr>
                <w:ilvl w:val="0"/>
                <w:numId w:val="12"/>
              </w:numPr>
              <w:rPr>
                <w:bCs/>
                <w:lang w:val="fr-FR" w:eastAsia="en-CA"/>
              </w:rPr>
            </w:pPr>
          </w:p>
        </w:tc>
        <w:tc>
          <w:tcPr>
            <w:tcW w:w="2511" w:type="dxa"/>
            <w:tcMar>
              <w:top w:w="113" w:type="dxa"/>
              <w:bottom w:w="113" w:type="dxa"/>
            </w:tcMar>
          </w:tcPr>
          <w:p w:rsidR="003201BC" w:rsidRPr="005534B3" w:rsidRDefault="003201BC" w:rsidP="002E2661">
            <w:pPr>
              <w:rPr>
                <w:bCs/>
                <w:lang w:val="fr-FR" w:eastAsia="en-CA"/>
              </w:rPr>
            </w:pPr>
            <w:r w:rsidRPr="005534B3">
              <w:rPr>
                <w:bCs/>
                <w:lang w:val="fr-FR" w:eastAsia="en-CA"/>
              </w:rPr>
              <w:t>Demander à l</w:t>
            </w:r>
            <w:r>
              <w:rPr>
                <w:bCs/>
                <w:lang w:val="fr-FR" w:eastAsia="en-CA"/>
              </w:rPr>
              <w:t>’</w:t>
            </w:r>
            <w:r w:rsidRPr="005534B3">
              <w:rPr>
                <w:bCs/>
                <w:lang w:val="fr-FR" w:eastAsia="en-CA"/>
              </w:rPr>
              <w:t>OMPI de réaliser, à la demande des États membres, de nouvelles études pour évaluer l</w:t>
            </w:r>
            <w:r>
              <w:rPr>
                <w:bCs/>
                <w:lang w:val="fr-FR" w:eastAsia="en-CA"/>
              </w:rPr>
              <w:t>’</w:t>
            </w:r>
            <w:r w:rsidRPr="005534B3">
              <w:rPr>
                <w:bCs/>
                <w:lang w:val="fr-FR" w:eastAsia="en-CA"/>
              </w:rPr>
              <w:t>incidence économique, sociale et culturelle de l</w:t>
            </w:r>
            <w:r>
              <w:rPr>
                <w:bCs/>
                <w:lang w:val="fr-FR" w:eastAsia="en-CA"/>
              </w:rPr>
              <w:t>’</w:t>
            </w:r>
            <w:r w:rsidRPr="005534B3">
              <w:rPr>
                <w:bCs/>
                <w:lang w:val="fr-FR" w:eastAsia="en-CA"/>
              </w:rPr>
              <w:t>utilisation des systèmes de propriété intellectuelle dans ces États.</w:t>
            </w:r>
          </w:p>
        </w:tc>
        <w:tc>
          <w:tcPr>
            <w:tcW w:w="2062" w:type="dxa"/>
            <w:tcMar>
              <w:top w:w="113" w:type="dxa"/>
              <w:bottom w:w="113" w:type="dxa"/>
            </w:tcMar>
          </w:tcPr>
          <w:p w:rsidR="003201BC" w:rsidRPr="005534B3" w:rsidRDefault="003201BC" w:rsidP="002E2661">
            <w:pPr>
              <w:rPr>
                <w:bCs/>
                <w:lang w:val="fr-FR" w:eastAsia="en-CA"/>
              </w:rPr>
            </w:pPr>
            <w:r w:rsidRPr="005534B3">
              <w:rPr>
                <w:bCs/>
                <w:lang w:val="fr-FR" w:eastAsia="en-CA"/>
              </w:rPr>
              <w:t>Examinée dans le cadre du rapport intérimaire (documents CDIP/3/5, CDIP/6/3 et CDIP/8/2).</w:t>
            </w:r>
          </w:p>
          <w:p w:rsidR="003201BC" w:rsidRPr="005534B3" w:rsidRDefault="003201BC" w:rsidP="003C624E">
            <w:pPr>
              <w:rPr>
                <w:bCs/>
                <w:lang w:val="fr-FR" w:eastAsia="en-CA"/>
              </w:rPr>
            </w:pPr>
            <w:r w:rsidRPr="005534B3">
              <w:rPr>
                <w:bCs/>
                <w:lang w:val="fr-FR" w:eastAsia="en-CA"/>
              </w:rPr>
              <w:t xml:space="preserve">Examinée. </w:t>
            </w:r>
            <w:r>
              <w:rPr>
                <w:bCs/>
                <w:lang w:val="fr-FR" w:eastAsia="en-CA"/>
              </w:rPr>
              <w:t xml:space="preserve"> </w:t>
            </w:r>
            <w:r w:rsidRPr="005534B3">
              <w:rPr>
                <w:bCs/>
                <w:lang w:val="fr-FR" w:eastAsia="en-CA"/>
              </w:rPr>
              <w:t>Activités approuvées (CDIP/5/7 </w:t>
            </w:r>
            <w:proofErr w:type="spellStart"/>
            <w:r w:rsidRPr="005534B3">
              <w:rPr>
                <w:bCs/>
                <w:lang w:val="fr-FR" w:eastAsia="en-CA"/>
              </w:rPr>
              <w:t>Rev</w:t>
            </w:r>
            <w:proofErr w:type="spellEnd"/>
            <w:r w:rsidRPr="005534B3">
              <w:rPr>
                <w:bCs/>
                <w:lang w:val="fr-FR" w:eastAsia="en-CA"/>
              </w:rPr>
              <w:t>.).</w:t>
            </w:r>
          </w:p>
        </w:tc>
        <w:tc>
          <w:tcPr>
            <w:tcW w:w="5954" w:type="dxa"/>
            <w:shd w:val="clear" w:color="auto" w:fill="auto"/>
            <w:tcMar>
              <w:top w:w="113" w:type="dxa"/>
              <w:bottom w:w="113" w:type="dxa"/>
            </w:tcMar>
          </w:tcPr>
          <w:p w:rsidR="003201BC" w:rsidRDefault="003201BC" w:rsidP="00483692">
            <w:pPr>
              <w:rPr>
                <w:bCs/>
                <w:lang w:val="fr-FR" w:eastAsia="en-CA"/>
              </w:rPr>
            </w:pPr>
            <w:r w:rsidRPr="005534B3">
              <w:rPr>
                <w:bCs/>
                <w:lang w:val="fr-FR" w:eastAsia="en-CA"/>
              </w:rPr>
              <w:t>En cours d</w:t>
            </w:r>
            <w:r>
              <w:rPr>
                <w:bCs/>
                <w:lang w:val="fr-FR" w:eastAsia="en-CA"/>
              </w:rPr>
              <w:t>’</w:t>
            </w:r>
            <w:r w:rsidRPr="005534B3">
              <w:rPr>
                <w:bCs/>
                <w:lang w:val="fr-FR" w:eastAsia="en-CA"/>
              </w:rPr>
              <w:t>application depuis l</w:t>
            </w:r>
            <w:r>
              <w:rPr>
                <w:bCs/>
                <w:lang w:val="fr-FR" w:eastAsia="en-CA"/>
              </w:rPr>
              <w:t>’</w:t>
            </w:r>
            <w:r w:rsidRPr="005534B3">
              <w:rPr>
                <w:bCs/>
                <w:lang w:val="fr-FR" w:eastAsia="en-CA"/>
              </w:rPr>
              <w:t>adoption du Plan d</w:t>
            </w:r>
            <w:r>
              <w:rPr>
                <w:bCs/>
                <w:lang w:val="fr-FR" w:eastAsia="en-CA"/>
              </w:rPr>
              <w:t>’</w:t>
            </w:r>
            <w:r w:rsidRPr="005534B3">
              <w:rPr>
                <w:bCs/>
                <w:lang w:val="fr-FR" w:eastAsia="en-CA"/>
              </w:rPr>
              <w:t>action pour le développement en octobre 2007.</w:t>
            </w:r>
          </w:p>
          <w:p w:rsidR="003201BC" w:rsidRDefault="003201BC" w:rsidP="00483692">
            <w:pPr>
              <w:rPr>
                <w:bCs/>
                <w:lang w:val="fr-FR" w:eastAsia="en-CA"/>
              </w:rPr>
            </w:pPr>
          </w:p>
          <w:p w:rsidR="003201BC" w:rsidRPr="005534B3" w:rsidRDefault="003201BC" w:rsidP="00483692">
            <w:pPr>
              <w:rPr>
                <w:bCs/>
                <w:lang w:val="fr-FR" w:eastAsia="en-CA"/>
              </w:rPr>
            </w:pPr>
            <w:r w:rsidRPr="005534B3">
              <w:rPr>
                <w:bCs/>
                <w:lang w:val="fr-FR" w:eastAsia="en-CA"/>
              </w:rPr>
              <w:t>La</w:t>
            </w:r>
            <w:r>
              <w:rPr>
                <w:bCs/>
                <w:lang w:val="fr-FR" w:eastAsia="en-CA"/>
              </w:rPr>
              <w:t> </w:t>
            </w:r>
            <w:r w:rsidRPr="005534B3">
              <w:rPr>
                <w:bCs/>
                <w:lang w:val="fr-FR" w:eastAsia="en-CA"/>
              </w:rPr>
              <w:t>recommandation est aussi traitée par le projet “Propriété intellectuelle et le développement socioéconomique” (projet DA_35_37_01 figurant dans CDIP/5/7 </w:t>
            </w:r>
            <w:proofErr w:type="spellStart"/>
            <w:r w:rsidRPr="005534B3">
              <w:rPr>
                <w:bCs/>
                <w:lang w:val="fr-FR" w:eastAsia="en-CA"/>
              </w:rPr>
              <w:t>Rev</w:t>
            </w:r>
            <w:proofErr w:type="spellEnd"/>
            <w:r w:rsidRPr="005534B3">
              <w:rPr>
                <w:bCs/>
                <w:lang w:val="fr-FR" w:eastAsia="en-CA"/>
              </w:rPr>
              <w:t xml:space="preserve">.). </w:t>
            </w:r>
            <w:r>
              <w:rPr>
                <w:bCs/>
                <w:lang w:val="fr-FR" w:eastAsia="en-CA"/>
              </w:rPr>
              <w:t xml:space="preserve"> </w:t>
            </w:r>
          </w:p>
        </w:tc>
        <w:tc>
          <w:tcPr>
            <w:tcW w:w="1701" w:type="dxa"/>
            <w:shd w:val="clear" w:color="auto" w:fill="auto"/>
            <w:tcMar>
              <w:top w:w="113" w:type="dxa"/>
              <w:bottom w:w="113" w:type="dxa"/>
            </w:tcMar>
          </w:tcPr>
          <w:p w:rsidR="003201BC" w:rsidRPr="005534B3" w:rsidRDefault="003201BC" w:rsidP="002E2661">
            <w:pPr>
              <w:rPr>
                <w:bCs/>
                <w:lang w:val="fr-FR" w:eastAsia="en-CA"/>
              </w:rPr>
            </w:pPr>
            <w:r w:rsidRPr="005534B3">
              <w:rPr>
                <w:bCs/>
                <w:lang w:val="fr-FR" w:eastAsia="en-CA"/>
              </w:rPr>
              <w:t>CDIP/1/3</w:t>
            </w:r>
          </w:p>
          <w:p w:rsidR="003201BC" w:rsidRPr="005534B3" w:rsidRDefault="003201BC" w:rsidP="00B73323">
            <w:pPr>
              <w:rPr>
                <w:bCs/>
                <w:lang w:val="fr-FR" w:eastAsia="en-CA"/>
              </w:rPr>
            </w:pPr>
          </w:p>
        </w:tc>
        <w:tc>
          <w:tcPr>
            <w:tcW w:w="1609" w:type="dxa"/>
            <w:tcMar>
              <w:top w:w="113" w:type="dxa"/>
              <w:bottom w:w="113" w:type="dxa"/>
            </w:tcMar>
          </w:tcPr>
          <w:p w:rsidR="003201BC" w:rsidRPr="00182E15" w:rsidRDefault="003201BC" w:rsidP="002E2661">
            <w:pPr>
              <w:rPr>
                <w:bCs/>
                <w:lang w:val="en-US" w:eastAsia="en-CA"/>
              </w:rPr>
            </w:pPr>
            <w:r w:rsidRPr="00182E15">
              <w:rPr>
                <w:bCs/>
                <w:lang w:val="en-US" w:eastAsia="en-CA"/>
              </w:rPr>
              <w:t>CDIP/3/5</w:t>
            </w:r>
          </w:p>
          <w:p w:rsidR="003201BC" w:rsidRPr="00182E15" w:rsidRDefault="003201BC" w:rsidP="002E2661">
            <w:pPr>
              <w:rPr>
                <w:bCs/>
                <w:lang w:val="en-US" w:eastAsia="en-CA"/>
              </w:rPr>
            </w:pPr>
            <w:r w:rsidRPr="00182E15">
              <w:rPr>
                <w:bCs/>
                <w:lang w:val="en-US" w:eastAsia="en-CA"/>
              </w:rPr>
              <w:t>CDIP/6/3</w:t>
            </w:r>
          </w:p>
          <w:p w:rsidR="003201BC" w:rsidRPr="00182E15" w:rsidRDefault="003201BC" w:rsidP="002E2661">
            <w:pPr>
              <w:rPr>
                <w:bCs/>
                <w:lang w:val="en-US" w:eastAsia="en-CA"/>
              </w:rPr>
            </w:pPr>
            <w:r w:rsidRPr="00182E15">
              <w:rPr>
                <w:bCs/>
                <w:lang w:val="en-US" w:eastAsia="en-CA"/>
              </w:rPr>
              <w:t>CDIP/8/2</w:t>
            </w:r>
          </w:p>
          <w:p w:rsidR="003201BC" w:rsidRPr="00182E15" w:rsidRDefault="003201BC" w:rsidP="002E2661">
            <w:pPr>
              <w:rPr>
                <w:bCs/>
                <w:lang w:val="en-US" w:eastAsia="en-CA"/>
              </w:rPr>
            </w:pPr>
            <w:r w:rsidRPr="00182E15">
              <w:rPr>
                <w:bCs/>
                <w:lang w:val="en-US" w:eastAsia="en-CA"/>
              </w:rPr>
              <w:t>CDIP/10/2</w:t>
            </w:r>
          </w:p>
          <w:p w:rsidR="003201BC" w:rsidRPr="00182E15" w:rsidRDefault="003201BC" w:rsidP="002E2661">
            <w:pPr>
              <w:rPr>
                <w:bCs/>
                <w:lang w:val="en-US" w:eastAsia="en-CA"/>
              </w:rPr>
            </w:pPr>
            <w:r w:rsidRPr="00182E15">
              <w:rPr>
                <w:bCs/>
                <w:lang w:val="en-US" w:eastAsia="en-CA"/>
              </w:rPr>
              <w:t>CDIP/12/2</w:t>
            </w:r>
          </w:p>
          <w:p w:rsidR="003201BC" w:rsidRPr="00182E15" w:rsidRDefault="003201BC" w:rsidP="00B73323">
            <w:pPr>
              <w:rPr>
                <w:bCs/>
                <w:lang w:val="en-US" w:eastAsia="en-CA"/>
              </w:rPr>
            </w:pPr>
          </w:p>
        </w:tc>
      </w:tr>
      <w:tr w:rsidR="003201BC" w:rsidRPr="005534B3" w:rsidTr="007E42D6">
        <w:trPr>
          <w:jc w:val="center"/>
        </w:trPr>
        <w:tc>
          <w:tcPr>
            <w:tcW w:w="780" w:type="dxa"/>
            <w:tcMar>
              <w:top w:w="113" w:type="dxa"/>
              <w:bottom w:w="113" w:type="dxa"/>
            </w:tcMar>
          </w:tcPr>
          <w:p w:rsidR="003201BC" w:rsidRPr="00182E15" w:rsidRDefault="003201BC" w:rsidP="003201BC">
            <w:pPr>
              <w:numPr>
                <w:ilvl w:val="0"/>
                <w:numId w:val="12"/>
              </w:numPr>
              <w:rPr>
                <w:bCs/>
                <w:lang w:val="en-US" w:eastAsia="en-CA"/>
              </w:rPr>
            </w:pPr>
          </w:p>
        </w:tc>
        <w:tc>
          <w:tcPr>
            <w:tcW w:w="2511" w:type="dxa"/>
            <w:tcMar>
              <w:top w:w="113" w:type="dxa"/>
              <w:bottom w:w="113" w:type="dxa"/>
            </w:tcMar>
          </w:tcPr>
          <w:p w:rsidR="003201BC" w:rsidRPr="005534B3" w:rsidRDefault="003201BC" w:rsidP="003C624E">
            <w:pPr>
              <w:rPr>
                <w:bCs/>
                <w:lang w:val="fr-FR" w:eastAsia="en-CA"/>
              </w:rPr>
            </w:pPr>
            <w:r w:rsidRPr="005534B3">
              <w:rPr>
                <w:bCs/>
                <w:lang w:val="fr-FR" w:eastAsia="en-CA"/>
              </w:rPr>
              <w:t>Échanger des données d</w:t>
            </w:r>
            <w:r>
              <w:rPr>
                <w:bCs/>
                <w:lang w:val="fr-FR" w:eastAsia="en-CA"/>
              </w:rPr>
              <w:t>’</w:t>
            </w:r>
            <w:r w:rsidRPr="005534B3">
              <w:rPr>
                <w:bCs/>
                <w:lang w:val="fr-FR" w:eastAsia="en-CA"/>
              </w:rPr>
              <w:t>expérience sur des projets de partenariat ouverts tels que le projet sur le génome humain et sur des modèles de propriété intellectuelle.</w:t>
            </w:r>
          </w:p>
        </w:tc>
        <w:tc>
          <w:tcPr>
            <w:tcW w:w="2062" w:type="dxa"/>
            <w:tcMar>
              <w:top w:w="113" w:type="dxa"/>
              <w:bottom w:w="113" w:type="dxa"/>
            </w:tcMar>
          </w:tcPr>
          <w:p w:rsidR="003201BC" w:rsidRPr="005534B3" w:rsidRDefault="003201BC" w:rsidP="002E2661">
            <w:pPr>
              <w:rPr>
                <w:bCs/>
                <w:lang w:val="fr-FR" w:eastAsia="en-CA"/>
              </w:rPr>
            </w:pPr>
            <w:r w:rsidRPr="005534B3">
              <w:rPr>
                <w:bCs/>
                <w:lang w:val="fr-FR" w:eastAsia="en-CA"/>
              </w:rPr>
              <w:t xml:space="preserve">Examinée. </w:t>
            </w:r>
            <w:r>
              <w:rPr>
                <w:bCs/>
                <w:lang w:val="fr-FR" w:eastAsia="en-CA"/>
              </w:rPr>
              <w:t xml:space="preserve"> </w:t>
            </w:r>
            <w:r w:rsidRPr="005534B3">
              <w:rPr>
                <w:bCs/>
                <w:lang w:val="fr-FR" w:eastAsia="en-CA"/>
              </w:rPr>
              <w:t>Activités approuvées (CDIP/6/6).</w:t>
            </w:r>
          </w:p>
        </w:tc>
        <w:tc>
          <w:tcPr>
            <w:tcW w:w="5954" w:type="dxa"/>
            <w:shd w:val="clear" w:color="auto" w:fill="auto"/>
            <w:tcMar>
              <w:top w:w="113" w:type="dxa"/>
              <w:bottom w:w="113" w:type="dxa"/>
            </w:tcMar>
          </w:tcPr>
          <w:p w:rsidR="003201BC" w:rsidRDefault="003201BC" w:rsidP="002E2661">
            <w:pPr>
              <w:rPr>
                <w:bCs/>
                <w:lang w:val="fr-FR" w:eastAsia="en-CA"/>
              </w:rPr>
            </w:pPr>
            <w:r w:rsidRPr="005534B3">
              <w:rPr>
                <w:bCs/>
                <w:lang w:val="fr-FR" w:eastAsia="en-CA"/>
              </w:rPr>
              <w:t>En cours d</w:t>
            </w:r>
            <w:r>
              <w:rPr>
                <w:bCs/>
                <w:lang w:val="fr-FR" w:eastAsia="en-CA"/>
              </w:rPr>
              <w:t>’</w:t>
            </w:r>
            <w:r w:rsidRPr="005534B3">
              <w:rPr>
                <w:bCs/>
                <w:lang w:val="fr-FR" w:eastAsia="en-CA"/>
              </w:rPr>
              <w:t>application depuis décembre 2010.</w:t>
            </w:r>
          </w:p>
          <w:p w:rsidR="003201BC" w:rsidRDefault="003201BC" w:rsidP="002E2661">
            <w:pPr>
              <w:rPr>
                <w:bCs/>
                <w:lang w:val="fr-FR" w:eastAsia="en-CA"/>
              </w:rPr>
            </w:pPr>
          </w:p>
          <w:p w:rsidR="003201BC" w:rsidRPr="005534B3" w:rsidRDefault="003201BC" w:rsidP="002E2661">
            <w:pPr>
              <w:rPr>
                <w:bCs/>
                <w:lang w:val="fr-FR" w:eastAsia="en-CA"/>
              </w:rPr>
            </w:pPr>
            <w:r w:rsidRPr="005534B3">
              <w:rPr>
                <w:bCs/>
                <w:lang w:val="fr-FR" w:eastAsia="en-CA"/>
              </w:rPr>
              <w:t>La recommandation est traitée par le projet “projets de partenariat ouvert et modèles fondés sur la propriété intellectuelle” (projet DA_36_01 figurant dans CDIP/6/6).</w:t>
            </w:r>
          </w:p>
          <w:p w:rsidR="003201BC" w:rsidRPr="005534B3" w:rsidRDefault="003201BC" w:rsidP="00B73323">
            <w:pPr>
              <w:rPr>
                <w:bCs/>
                <w:lang w:val="fr-FR" w:eastAsia="en-CA"/>
              </w:rPr>
            </w:pPr>
          </w:p>
        </w:tc>
        <w:tc>
          <w:tcPr>
            <w:tcW w:w="1701" w:type="dxa"/>
            <w:shd w:val="clear" w:color="auto" w:fill="auto"/>
            <w:tcMar>
              <w:top w:w="113" w:type="dxa"/>
              <w:bottom w:w="113" w:type="dxa"/>
            </w:tcMar>
          </w:tcPr>
          <w:p w:rsidR="003201BC" w:rsidRPr="005534B3" w:rsidRDefault="003201BC" w:rsidP="002E2661">
            <w:pPr>
              <w:rPr>
                <w:bCs/>
                <w:lang w:val="fr-FR" w:eastAsia="en-CA"/>
              </w:rPr>
            </w:pPr>
            <w:r w:rsidRPr="005534B3">
              <w:rPr>
                <w:bCs/>
                <w:lang w:val="fr-FR" w:eastAsia="en-CA"/>
              </w:rPr>
              <w:t>CDIP/1/3</w:t>
            </w:r>
          </w:p>
        </w:tc>
        <w:tc>
          <w:tcPr>
            <w:tcW w:w="1609" w:type="dxa"/>
            <w:tcMar>
              <w:top w:w="113" w:type="dxa"/>
              <w:bottom w:w="113" w:type="dxa"/>
            </w:tcMar>
          </w:tcPr>
          <w:p w:rsidR="003201BC" w:rsidRPr="005534B3" w:rsidRDefault="003201BC" w:rsidP="002E2661">
            <w:pPr>
              <w:rPr>
                <w:bCs/>
                <w:lang w:val="fr-FR" w:eastAsia="en-CA"/>
              </w:rPr>
            </w:pPr>
            <w:r w:rsidRPr="005534B3">
              <w:rPr>
                <w:bCs/>
                <w:lang w:val="fr-FR" w:eastAsia="en-CA"/>
              </w:rPr>
              <w:t>CDIP/8/2</w:t>
            </w:r>
          </w:p>
          <w:p w:rsidR="003201BC" w:rsidRPr="005534B3" w:rsidRDefault="003201BC" w:rsidP="002E2661">
            <w:pPr>
              <w:rPr>
                <w:bCs/>
                <w:lang w:val="fr-FR" w:eastAsia="en-CA"/>
              </w:rPr>
            </w:pPr>
            <w:r w:rsidRPr="005534B3">
              <w:rPr>
                <w:bCs/>
                <w:lang w:val="fr-FR" w:eastAsia="en-CA"/>
              </w:rPr>
              <w:t>CDIP/10/2</w:t>
            </w:r>
          </w:p>
          <w:p w:rsidR="003201BC" w:rsidRPr="005534B3" w:rsidRDefault="003201BC" w:rsidP="002E2661">
            <w:pPr>
              <w:rPr>
                <w:bCs/>
                <w:lang w:val="fr-FR" w:eastAsia="en-CA"/>
              </w:rPr>
            </w:pPr>
            <w:r w:rsidRPr="005534B3">
              <w:rPr>
                <w:bCs/>
                <w:lang w:val="fr-FR" w:eastAsia="en-CA"/>
              </w:rPr>
              <w:t>CDIP/12/2</w:t>
            </w:r>
          </w:p>
        </w:tc>
      </w:tr>
      <w:tr w:rsidR="003201BC" w:rsidRPr="00182E15" w:rsidTr="007E42D6">
        <w:trPr>
          <w:jc w:val="center"/>
        </w:trPr>
        <w:tc>
          <w:tcPr>
            <w:tcW w:w="780" w:type="dxa"/>
            <w:tcMar>
              <w:top w:w="113" w:type="dxa"/>
              <w:bottom w:w="113" w:type="dxa"/>
            </w:tcMar>
          </w:tcPr>
          <w:p w:rsidR="003201BC" w:rsidRPr="005534B3" w:rsidRDefault="003201BC" w:rsidP="003201BC">
            <w:pPr>
              <w:numPr>
                <w:ilvl w:val="0"/>
                <w:numId w:val="12"/>
              </w:numPr>
              <w:rPr>
                <w:bCs/>
                <w:lang w:val="fr-FR" w:eastAsia="en-CA"/>
              </w:rPr>
            </w:pPr>
          </w:p>
        </w:tc>
        <w:tc>
          <w:tcPr>
            <w:tcW w:w="2511" w:type="dxa"/>
            <w:tcMar>
              <w:top w:w="113" w:type="dxa"/>
              <w:bottom w:w="113" w:type="dxa"/>
            </w:tcMar>
          </w:tcPr>
          <w:p w:rsidR="003201BC" w:rsidRPr="005534B3" w:rsidRDefault="003201BC" w:rsidP="003C624E">
            <w:pPr>
              <w:rPr>
                <w:bCs/>
                <w:lang w:val="fr-FR" w:eastAsia="en-CA"/>
              </w:rPr>
            </w:pPr>
            <w:r w:rsidRPr="005534B3">
              <w:rPr>
                <w:bCs/>
                <w:lang w:val="fr-FR" w:eastAsia="en-CA"/>
              </w:rPr>
              <w:t xml:space="preserve">À la demande des États membres et selon leurs </w:t>
            </w:r>
            <w:r w:rsidRPr="005534B3">
              <w:rPr>
                <w:bCs/>
                <w:lang w:val="fr-FR" w:eastAsia="en-CA"/>
              </w:rPr>
              <w:lastRenderedPageBreak/>
              <w:t>instructions, l</w:t>
            </w:r>
            <w:r>
              <w:rPr>
                <w:bCs/>
                <w:lang w:val="fr-FR" w:eastAsia="en-CA"/>
              </w:rPr>
              <w:t>’</w:t>
            </w:r>
            <w:r w:rsidRPr="005534B3">
              <w:rPr>
                <w:bCs/>
                <w:lang w:val="fr-FR" w:eastAsia="en-CA"/>
              </w:rPr>
              <w:t>OMPI peut réaliser des études sur la protection de la propriété intellectuelle afin de déterminer les liens et les incidences possibles entre propriété intellectuelle et développement.</w:t>
            </w:r>
          </w:p>
        </w:tc>
        <w:tc>
          <w:tcPr>
            <w:tcW w:w="2062" w:type="dxa"/>
            <w:tcMar>
              <w:top w:w="113" w:type="dxa"/>
              <w:bottom w:w="113" w:type="dxa"/>
            </w:tcMar>
          </w:tcPr>
          <w:p w:rsidR="003201BC" w:rsidRPr="005534B3" w:rsidRDefault="003201BC" w:rsidP="002E2661">
            <w:pPr>
              <w:rPr>
                <w:bCs/>
                <w:lang w:val="fr-FR" w:eastAsia="en-CA"/>
              </w:rPr>
            </w:pPr>
            <w:r w:rsidRPr="005534B3">
              <w:rPr>
                <w:bCs/>
                <w:lang w:val="fr-FR" w:eastAsia="en-CA"/>
              </w:rPr>
              <w:lastRenderedPageBreak/>
              <w:t xml:space="preserve">Examinée dans le cadre du rapport intérimaire </w:t>
            </w:r>
            <w:r w:rsidRPr="005534B3">
              <w:rPr>
                <w:bCs/>
                <w:lang w:val="fr-FR" w:eastAsia="en-CA"/>
              </w:rPr>
              <w:lastRenderedPageBreak/>
              <w:t xml:space="preserve">(documents CDIP/3/5, CDIP/6/3 et CDIP/8/2). </w:t>
            </w:r>
            <w:r>
              <w:rPr>
                <w:bCs/>
                <w:lang w:val="fr-FR" w:eastAsia="en-CA"/>
              </w:rPr>
              <w:t xml:space="preserve"> </w:t>
            </w:r>
            <w:r w:rsidRPr="005534B3">
              <w:rPr>
                <w:bCs/>
                <w:lang w:val="fr-FR" w:eastAsia="en-CA"/>
              </w:rPr>
              <w:t xml:space="preserve">Examinée. </w:t>
            </w:r>
            <w:r>
              <w:rPr>
                <w:bCs/>
                <w:lang w:val="fr-FR" w:eastAsia="en-CA"/>
              </w:rPr>
              <w:t xml:space="preserve"> </w:t>
            </w:r>
            <w:r w:rsidRPr="005534B3">
              <w:rPr>
                <w:bCs/>
                <w:lang w:val="fr-FR" w:eastAsia="en-CA"/>
              </w:rPr>
              <w:t>Activités approuvées (CDIP/5/7 </w:t>
            </w:r>
            <w:proofErr w:type="spellStart"/>
            <w:r w:rsidRPr="005534B3">
              <w:rPr>
                <w:bCs/>
                <w:lang w:val="fr-FR" w:eastAsia="en-CA"/>
              </w:rPr>
              <w:t>Rev</w:t>
            </w:r>
            <w:proofErr w:type="spellEnd"/>
            <w:r w:rsidRPr="005534B3">
              <w:rPr>
                <w:bCs/>
                <w:lang w:val="fr-FR" w:eastAsia="en-CA"/>
              </w:rPr>
              <w:t>.).</w:t>
            </w:r>
          </w:p>
          <w:p w:rsidR="003201BC" w:rsidRPr="005534B3" w:rsidRDefault="003201BC" w:rsidP="00B73323">
            <w:pPr>
              <w:rPr>
                <w:bCs/>
                <w:lang w:val="fr-FR" w:eastAsia="en-CA"/>
              </w:rPr>
            </w:pPr>
          </w:p>
        </w:tc>
        <w:tc>
          <w:tcPr>
            <w:tcW w:w="5954" w:type="dxa"/>
            <w:shd w:val="clear" w:color="auto" w:fill="auto"/>
            <w:tcMar>
              <w:top w:w="113" w:type="dxa"/>
              <w:bottom w:w="113" w:type="dxa"/>
            </w:tcMar>
          </w:tcPr>
          <w:p w:rsidR="003201BC" w:rsidRDefault="003201BC" w:rsidP="002E2661">
            <w:pPr>
              <w:rPr>
                <w:bCs/>
                <w:lang w:val="fr-FR" w:eastAsia="en-CA"/>
              </w:rPr>
            </w:pPr>
            <w:r w:rsidRPr="005534B3">
              <w:rPr>
                <w:bCs/>
                <w:lang w:val="fr-FR" w:eastAsia="en-CA"/>
              </w:rPr>
              <w:lastRenderedPageBreak/>
              <w:t>En cours d</w:t>
            </w:r>
            <w:r>
              <w:rPr>
                <w:bCs/>
                <w:lang w:val="fr-FR" w:eastAsia="en-CA"/>
              </w:rPr>
              <w:t>’</w:t>
            </w:r>
            <w:r w:rsidRPr="005534B3">
              <w:rPr>
                <w:bCs/>
                <w:lang w:val="fr-FR" w:eastAsia="en-CA"/>
              </w:rPr>
              <w:t>application depuis l</w:t>
            </w:r>
            <w:r>
              <w:rPr>
                <w:bCs/>
                <w:lang w:val="fr-FR" w:eastAsia="en-CA"/>
              </w:rPr>
              <w:t>’</w:t>
            </w:r>
            <w:r w:rsidRPr="005534B3">
              <w:rPr>
                <w:bCs/>
                <w:lang w:val="fr-FR" w:eastAsia="en-CA"/>
              </w:rPr>
              <w:t>adoption du Plan d</w:t>
            </w:r>
            <w:r>
              <w:rPr>
                <w:bCs/>
                <w:lang w:val="fr-FR" w:eastAsia="en-CA"/>
              </w:rPr>
              <w:t>’</w:t>
            </w:r>
            <w:r w:rsidRPr="005534B3">
              <w:rPr>
                <w:bCs/>
                <w:lang w:val="fr-FR" w:eastAsia="en-CA"/>
              </w:rPr>
              <w:t>action pour le développement en octobre 2007.</w:t>
            </w:r>
          </w:p>
          <w:p w:rsidR="003201BC" w:rsidRDefault="003201BC" w:rsidP="002E2661">
            <w:pPr>
              <w:rPr>
                <w:bCs/>
                <w:lang w:val="fr-FR" w:eastAsia="en-CA"/>
              </w:rPr>
            </w:pPr>
          </w:p>
          <w:p w:rsidR="003201BC" w:rsidRDefault="003201BC" w:rsidP="002E2661">
            <w:pPr>
              <w:rPr>
                <w:bCs/>
                <w:lang w:val="fr-FR" w:eastAsia="en-CA"/>
              </w:rPr>
            </w:pPr>
            <w:r w:rsidRPr="005534B3">
              <w:rPr>
                <w:bCs/>
                <w:lang w:val="fr-FR" w:eastAsia="en-CA"/>
              </w:rPr>
              <w:lastRenderedPageBreak/>
              <w:t>La</w:t>
            </w:r>
            <w:r>
              <w:rPr>
                <w:bCs/>
                <w:lang w:val="fr-FR" w:eastAsia="en-CA"/>
              </w:rPr>
              <w:t> </w:t>
            </w:r>
            <w:r w:rsidRPr="005534B3">
              <w:rPr>
                <w:bCs/>
                <w:lang w:val="fr-FR" w:eastAsia="en-CA"/>
              </w:rPr>
              <w:t>recommandation est aussi traitée par le projet “Propriété intellectuelle et le développement socioéconomique” (projet DA_35_37_01 figurant dans CDIP/5/7 </w:t>
            </w:r>
            <w:proofErr w:type="spellStart"/>
            <w:r w:rsidRPr="005534B3">
              <w:rPr>
                <w:bCs/>
                <w:lang w:val="fr-FR" w:eastAsia="en-CA"/>
              </w:rPr>
              <w:t>Rev</w:t>
            </w:r>
            <w:proofErr w:type="spellEnd"/>
            <w:r w:rsidRPr="005534B3">
              <w:rPr>
                <w:bCs/>
                <w:lang w:val="fr-FR" w:eastAsia="en-CA"/>
              </w:rPr>
              <w:t>.).</w:t>
            </w:r>
          </w:p>
          <w:p w:rsidR="003201BC" w:rsidRPr="005534B3" w:rsidRDefault="003201BC" w:rsidP="00B73323">
            <w:pPr>
              <w:rPr>
                <w:bCs/>
                <w:lang w:val="fr-FR" w:eastAsia="en-CA"/>
              </w:rPr>
            </w:pPr>
          </w:p>
          <w:p w:rsidR="003201BC" w:rsidRPr="005534B3" w:rsidRDefault="003201BC" w:rsidP="00B73323">
            <w:pPr>
              <w:rPr>
                <w:bCs/>
                <w:lang w:val="fr-FR" w:eastAsia="en-CA"/>
              </w:rPr>
            </w:pPr>
          </w:p>
        </w:tc>
        <w:tc>
          <w:tcPr>
            <w:tcW w:w="1701" w:type="dxa"/>
            <w:shd w:val="clear" w:color="auto" w:fill="auto"/>
            <w:tcMar>
              <w:top w:w="113" w:type="dxa"/>
              <w:bottom w:w="113" w:type="dxa"/>
            </w:tcMar>
          </w:tcPr>
          <w:p w:rsidR="003201BC" w:rsidRPr="005534B3" w:rsidRDefault="003201BC" w:rsidP="002E2661">
            <w:pPr>
              <w:rPr>
                <w:bCs/>
                <w:lang w:val="fr-FR" w:eastAsia="en-CA"/>
              </w:rPr>
            </w:pPr>
            <w:r w:rsidRPr="005534B3">
              <w:rPr>
                <w:bCs/>
                <w:lang w:val="fr-FR" w:eastAsia="en-CA"/>
              </w:rPr>
              <w:lastRenderedPageBreak/>
              <w:t>CDIP/1/3</w:t>
            </w:r>
          </w:p>
          <w:p w:rsidR="003201BC" w:rsidRPr="005534B3" w:rsidRDefault="003201BC" w:rsidP="00B73323">
            <w:pPr>
              <w:rPr>
                <w:bCs/>
                <w:lang w:val="fr-FR" w:eastAsia="en-CA"/>
              </w:rPr>
            </w:pPr>
          </w:p>
        </w:tc>
        <w:tc>
          <w:tcPr>
            <w:tcW w:w="1609" w:type="dxa"/>
            <w:tcMar>
              <w:top w:w="113" w:type="dxa"/>
              <w:bottom w:w="113" w:type="dxa"/>
            </w:tcMar>
          </w:tcPr>
          <w:p w:rsidR="003201BC" w:rsidRPr="00182E15" w:rsidRDefault="003201BC" w:rsidP="002E2661">
            <w:pPr>
              <w:rPr>
                <w:bCs/>
                <w:lang w:val="en-US" w:eastAsia="en-CA"/>
              </w:rPr>
            </w:pPr>
            <w:r w:rsidRPr="00182E15">
              <w:rPr>
                <w:bCs/>
                <w:lang w:val="en-US" w:eastAsia="en-CA"/>
              </w:rPr>
              <w:t>CDIP/3/5</w:t>
            </w:r>
          </w:p>
          <w:p w:rsidR="003201BC" w:rsidRPr="00182E15" w:rsidRDefault="003201BC" w:rsidP="002E2661">
            <w:pPr>
              <w:rPr>
                <w:bCs/>
                <w:lang w:val="en-US" w:eastAsia="en-CA"/>
              </w:rPr>
            </w:pPr>
            <w:r w:rsidRPr="00182E15">
              <w:rPr>
                <w:bCs/>
                <w:lang w:val="en-US" w:eastAsia="en-CA"/>
              </w:rPr>
              <w:t>CDIP/6/3</w:t>
            </w:r>
          </w:p>
          <w:p w:rsidR="003201BC" w:rsidRPr="00182E15" w:rsidRDefault="003201BC" w:rsidP="002E2661">
            <w:pPr>
              <w:rPr>
                <w:bCs/>
                <w:lang w:val="en-US" w:eastAsia="en-CA"/>
              </w:rPr>
            </w:pPr>
            <w:r w:rsidRPr="00182E15">
              <w:rPr>
                <w:bCs/>
                <w:lang w:val="en-US" w:eastAsia="en-CA"/>
              </w:rPr>
              <w:t>CDIP/8/2</w:t>
            </w:r>
          </w:p>
          <w:p w:rsidR="003201BC" w:rsidRPr="00182E15" w:rsidRDefault="003201BC" w:rsidP="002E2661">
            <w:pPr>
              <w:rPr>
                <w:bCs/>
                <w:lang w:val="en-US" w:eastAsia="en-CA"/>
              </w:rPr>
            </w:pPr>
            <w:r w:rsidRPr="00182E15">
              <w:rPr>
                <w:bCs/>
                <w:lang w:val="en-US" w:eastAsia="en-CA"/>
              </w:rPr>
              <w:lastRenderedPageBreak/>
              <w:t>CDIP/10/2</w:t>
            </w:r>
          </w:p>
          <w:p w:rsidR="003201BC" w:rsidRPr="00182E15" w:rsidRDefault="003201BC" w:rsidP="002E2661">
            <w:pPr>
              <w:rPr>
                <w:bCs/>
                <w:lang w:val="en-US" w:eastAsia="en-CA"/>
              </w:rPr>
            </w:pPr>
            <w:r w:rsidRPr="00182E15">
              <w:rPr>
                <w:bCs/>
                <w:lang w:val="en-US" w:eastAsia="en-CA"/>
              </w:rPr>
              <w:t>CDIP/12/2</w:t>
            </w:r>
          </w:p>
        </w:tc>
      </w:tr>
      <w:tr w:rsidR="003201BC" w:rsidRPr="005534B3" w:rsidTr="007E42D6">
        <w:trPr>
          <w:jc w:val="center"/>
        </w:trPr>
        <w:tc>
          <w:tcPr>
            <w:tcW w:w="780" w:type="dxa"/>
            <w:tcMar>
              <w:top w:w="113" w:type="dxa"/>
              <w:bottom w:w="113" w:type="dxa"/>
            </w:tcMar>
          </w:tcPr>
          <w:p w:rsidR="003201BC" w:rsidRPr="00182E15" w:rsidRDefault="003201BC" w:rsidP="003201BC">
            <w:pPr>
              <w:numPr>
                <w:ilvl w:val="0"/>
                <w:numId w:val="12"/>
              </w:numPr>
              <w:rPr>
                <w:bCs/>
                <w:lang w:val="en-US" w:eastAsia="en-CA"/>
              </w:rPr>
            </w:pPr>
          </w:p>
        </w:tc>
        <w:tc>
          <w:tcPr>
            <w:tcW w:w="2511" w:type="dxa"/>
            <w:tcMar>
              <w:top w:w="113" w:type="dxa"/>
              <w:bottom w:w="113" w:type="dxa"/>
            </w:tcMar>
          </w:tcPr>
          <w:p w:rsidR="003201BC" w:rsidRPr="005534B3" w:rsidRDefault="003201BC" w:rsidP="002E2661">
            <w:pPr>
              <w:rPr>
                <w:bCs/>
                <w:lang w:val="fr-FR" w:eastAsia="en-CA"/>
              </w:rPr>
            </w:pPr>
            <w:r w:rsidRPr="005534B3">
              <w:rPr>
                <w:bCs/>
                <w:lang w:val="fr-FR" w:eastAsia="en-CA"/>
              </w:rPr>
              <w:t>Renforcer la capacité de l</w:t>
            </w:r>
            <w:r>
              <w:rPr>
                <w:bCs/>
                <w:lang w:val="fr-FR" w:eastAsia="en-CA"/>
              </w:rPr>
              <w:t>’</w:t>
            </w:r>
            <w:r w:rsidRPr="005534B3">
              <w:rPr>
                <w:bCs/>
                <w:lang w:val="fr-FR" w:eastAsia="en-CA"/>
              </w:rPr>
              <w:t>OMPI d</w:t>
            </w:r>
            <w:r>
              <w:rPr>
                <w:bCs/>
                <w:lang w:val="fr-FR" w:eastAsia="en-CA"/>
              </w:rPr>
              <w:t>’</w:t>
            </w:r>
            <w:r w:rsidRPr="005534B3">
              <w:rPr>
                <w:bCs/>
                <w:lang w:val="fr-FR" w:eastAsia="en-CA"/>
              </w:rPr>
              <w:t>évaluer objectivement les incidences des activités de l</w:t>
            </w:r>
            <w:r>
              <w:rPr>
                <w:bCs/>
                <w:lang w:val="fr-FR" w:eastAsia="en-CA"/>
              </w:rPr>
              <w:t>’</w:t>
            </w:r>
            <w:r w:rsidRPr="005534B3">
              <w:rPr>
                <w:bCs/>
                <w:lang w:val="fr-FR" w:eastAsia="en-CA"/>
              </w:rPr>
              <w:t>Organisation sur le développement.</w:t>
            </w:r>
          </w:p>
        </w:tc>
        <w:tc>
          <w:tcPr>
            <w:tcW w:w="2062" w:type="dxa"/>
            <w:tcMar>
              <w:top w:w="113" w:type="dxa"/>
              <w:bottom w:w="113" w:type="dxa"/>
            </w:tcMar>
          </w:tcPr>
          <w:p w:rsidR="003201BC" w:rsidRPr="005534B3" w:rsidRDefault="003201BC" w:rsidP="002E2661">
            <w:pPr>
              <w:rPr>
                <w:bCs/>
                <w:lang w:val="fr-FR" w:eastAsia="en-CA"/>
              </w:rPr>
            </w:pPr>
            <w:r w:rsidRPr="005534B3">
              <w:rPr>
                <w:bCs/>
                <w:lang w:val="fr-FR" w:eastAsia="en-CA"/>
              </w:rPr>
              <w:t xml:space="preserve">Examinée. </w:t>
            </w:r>
            <w:r>
              <w:rPr>
                <w:bCs/>
                <w:lang w:val="fr-FR" w:eastAsia="en-CA"/>
              </w:rPr>
              <w:t xml:space="preserve"> </w:t>
            </w:r>
            <w:r w:rsidRPr="005534B3">
              <w:rPr>
                <w:bCs/>
                <w:lang w:val="fr-FR" w:eastAsia="en-CA"/>
              </w:rPr>
              <w:t>Activités approuvées (CDIP/4/8 </w:t>
            </w:r>
            <w:proofErr w:type="spellStart"/>
            <w:r w:rsidRPr="005534B3">
              <w:rPr>
                <w:bCs/>
                <w:lang w:val="fr-FR" w:eastAsia="en-CA"/>
              </w:rPr>
              <w:t>Rev</w:t>
            </w:r>
            <w:proofErr w:type="spellEnd"/>
            <w:r w:rsidRPr="005534B3">
              <w:rPr>
                <w:bCs/>
                <w:lang w:val="fr-FR" w:eastAsia="en-CA"/>
              </w:rPr>
              <w:t>.).</w:t>
            </w:r>
          </w:p>
        </w:tc>
        <w:tc>
          <w:tcPr>
            <w:tcW w:w="5954" w:type="dxa"/>
            <w:shd w:val="clear" w:color="auto" w:fill="auto"/>
            <w:tcMar>
              <w:top w:w="113" w:type="dxa"/>
              <w:bottom w:w="113" w:type="dxa"/>
            </w:tcMar>
          </w:tcPr>
          <w:p w:rsidR="003201BC" w:rsidRPr="003C624E" w:rsidRDefault="003201BC" w:rsidP="00012697">
            <w:pPr>
              <w:rPr>
                <w:bCs/>
                <w:spacing w:val="-2"/>
                <w:lang w:val="fr-FR" w:eastAsia="en-CA"/>
              </w:rPr>
            </w:pPr>
            <w:r w:rsidRPr="003C624E">
              <w:rPr>
                <w:bCs/>
                <w:spacing w:val="-2"/>
                <w:lang w:val="fr-FR" w:eastAsia="en-CA"/>
              </w:rPr>
              <w:t>En cours d’application depuis janvier 2010.  Cette recommandation est traitée dans le cadre du projet sur l’amélioration du cadre de gestion axée sur les résultats mis en œuvre par l’OMPI aux fins du suivi et de l’évaluation des activités de développement</w:t>
            </w:r>
            <w:r w:rsidRPr="003C624E">
              <w:rPr>
                <w:bCs/>
                <w:spacing w:val="-2"/>
                <w:highlight w:val="white"/>
                <w:lang w:val="fr-FR" w:eastAsia="en-CA"/>
              </w:rPr>
              <w:t xml:space="preserve"> (projet DA_33_38_41_01 figurant dans le document CDIP/4/8 </w:t>
            </w:r>
            <w:proofErr w:type="spellStart"/>
            <w:r w:rsidRPr="003C624E">
              <w:rPr>
                <w:bCs/>
                <w:spacing w:val="-2"/>
                <w:highlight w:val="white"/>
                <w:lang w:val="fr-FR" w:eastAsia="en-CA"/>
              </w:rPr>
              <w:t>Rev</w:t>
            </w:r>
            <w:proofErr w:type="spellEnd"/>
            <w:r w:rsidRPr="003C624E">
              <w:rPr>
                <w:spacing w:val="-2"/>
                <w:highlight w:val="white"/>
                <w:lang w:val="fr-FR"/>
              </w:rPr>
              <w:t>.</w:t>
            </w:r>
            <w:r w:rsidRPr="003C624E">
              <w:rPr>
                <w:bCs/>
                <w:spacing w:val="-2"/>
                <w:lang w:val="fr-FR" w:eastAsia="en-CA"/>
              </w:rPr>
              <w:t>).</w:t>
            </w:r>
          </w:p>
          <w:p w:rsidR="003201BC" w:rsidRPr="003C624E" w:rsidRDefault="003201BC" w:rsidP="00012697">
            <w:pPr>
              <w:rPr>
                <w:bCs/>
                <w:spacing w:val="-2"/>
                <w:lang w:val="fr-FR" w:eastAsia="en-CA"/>
              </w:rPr>
            </w:pPr>
          </w:p>
          <w:p w:rsidR="003201BC" w:rsidRPr="003C624E" w:rsidRDefault="003201BC" w:rsidP="00012697">
            <w:pPr>
              <w:rPr>
                <w:bCs/>
                <w:spacing w:val="-2"/>
                <w:lang w:val="fr-FR" w:eastAsia="en-CA"/>
              </w:rPr>
            </w:pPr>
            <w:r w:rsidRPr="003C624E">
              <w:rPr>
                <w:spacing w:val="-2"/>
                <w:lang w:val="fr-FR" w:eastAsia="en-CA"/>
              </w:rPr>
              <w:t xml:space="preserve">Le rapport d’évaluation concernant ce projet a été soumis pour examen à la douzième session du CDIP et figure dans le document </w:t>
            </w:r>
            <w:r w:rsidRPr="003C624E">
              <w:rPr>
                <w:bCs/>
                <w:spacing w:val="-2"/>
                <w:highlight w:val="white"/>
                <w:lang w:val="fr-FR" w:eastAsia="en-CA"/>
              </w:rPr>
              <w:t>CDIP</w:t>
            </w:r>
            <w:r w:rsidRPr="003C624E">
              <w:rPr>
                <w:bCs/>
                <w:spacing w:val="-2"/>
                <w:lang w:val="fr-FR" w:eastAsia="en-CA"/>
              </w:rPr>
              <w:t>/12/4.</w:t>
            </w:r>
          </w:p>
        </w:tc>
        <w:tc>
          <w:tcPr>
            <w:tcW w:w="1701" w:type="dxa"/>
            <w:shd w:val="clear" w:color="auto" w:fill="auto"/>
            <w:tcMar>
              <w:top w:w="113" w:type="dxa"/>
              <w:bottom w:w="113" w:type="dxa"/>
            </w:tcMar>
          </w:tcPr>
          <w:p w:rsidR="003201BC" w:rsidRPr="005534B3" w:rsidRDefault="003201BC" w:rsidP="002E2661">
            <w:pPr>
              <w:rPr>
                <w:bCs/>
                <w:lang w:val="fr-FR" w:eastAsia="en-CA"/>
              </w:rPr>
            </w:pPr>
            <w:r w:rsidRPr="005534B3">
              <w:rPr>
                <w:bCs/>
                <w:lang w:val="fr-FR" w:eastAsia="en-CA"/>
              </w:rPr>
              <w:t>CDIP/1/3</w:t>
            </w:r>
          </w:p>
        </w:tc>
        <w:tc>
          <w:tcPr>
            <w:tcW w:w="1609" w:type="dxa"/>
            <w:tcMar>
              <w:top w:w="113" w:type="dxa"/>
              <w:bottom w:w="113" w:type="dxa"/>
            </w:tcMar>
          </w:tcPr>
          <w:p w:rsidR="003201BC" w:rsidRPr="005534B3" w:rsidRDefault="003201BC" w:rsidP="002E2661">
            <w:pPr>
              <w:rPr>
                <w:bCs/>
                <w:lang w:val="fr-FR" w:eastAsia="en-CA"/>
              </w:rPr>
            </w:pPr>
            <w:r w:rsidRPr="005534B3">
              <w:rPr>
                <w:bCs/>
                <w:lang w:val="fr-FR" w:eastAsia="en-CA"/>
              </w:rPr>
              <w:t>CDIP/8/2</w:t>
            </w:r>
          </w:p>
          <w:p w:rsidR="003201BC" w:rsidRPr="005534B3" w:rsidRDefault="003201BC" w:rsidP="002E2661">
            <w:pPr>
              <w:rPr>
                <w:bCs/>
                <w:lang w:val="fr-FR" w:eastAsia="en-CA"/>
              </w:rPr>
            </w:pPr>
            <w:r w:rsidRPr="005534B3">
              <w:rPr>
                <w:bCs/>
                <w:lang w:val="fr-FR" w:eastAsia="en-CA"/>
              </w:rPr>
              <w:t>CDIP/10/2</w:t>
            </w:r>
          </w:p>
          <w:p w:rsidR="003201BC" w:rsidRPr="005534B3" w:rsidRDefault="003201BC" w:rsidP="002E2661">
            <w:pPr>
              <w:rPr>
                <w:bCs/>
                <w:lang w:val="fr-FR" w:eastAsia="en-CA"/>
              </w:rPr>
            </w:pPr>
            <w:r w:rsidRPr="005534B3">
              <w:rPr>
                <w:bCs/>
                <w:lang w:val="fr-FR" w:eastAsia="en-CA"/>
              </w:rPr>
              <w:t>CDIP/12/4</w:t>
            </w:r>
          </w:p>
        </w:tc>
      </w:tr>
      <w:tr w:rsidR="003201BC" w:rsidRPr="005534B3" w:rsidTr="007E42D6">
        <w:trPr>
          <w:jc w:val="center"/>
        </w:trPr>
        <w:tc>
          <w:tcPr>
            <w:tcW w:w="780" w:type="dxa"/>
            <w:tcBorders>
              <w:bottom w:val="single" w:sz="4" w:space="0" w:color="auto"/>
            </w:tcBorders>
            <w:tcMar>
              <w:top w:w="113" w:type="dxa"/>
              <w:bottom w:w="113" w:type="dxa"/>
            </w:tcMar>
          </w:tcPr>
          <w:p w:rsidR="003201BC" w:rsidRPr="005534B3" w:rsidRDefault="003201BC" w:rsidP="003201BC">
            <w:pPr>
              <w:numPr>
                <w:ilvl w:val="0"/>
                <w:numId w:val="12"/>
              </w:numPr>
              <w:rPr>
                <w:bCs/>
                <w:lang w:val="fr-FR" w:eastAsia="en-CA"/>
              </w:rPr>
            </w:pPr>
          </w:p>
        </w:tc>
        <w:tc>
          <w:tcPr>
            <w:tcW w:w="2511" w:type="dxa"/>
            <w:tcBorders>
              <w:bottom w:val="single" w:sz="4" w:space="0" w:color="auto"/>
              <w:right w:val="single" w:sz="4" w:space="0" w:color="auto"/>
            </w:tcBorders>
            <w:shd w:val="clear" w:color="auto" w:fill="auto"/>
            <w:tcMar>
              <w:top w:w="113" w:type="dxa"/>
              <w:bottom w:w="113" w:type="dxa"/>
            </w:tcMar>
          </w:tcPr>
          <w:p w:rsidR="003201BC" w:rsidRPr="003C624E" w:rsidRDefault="003201BC" w:rsidP="00287948">
            <w:pPr>
              <w:rPr>
                <w:bCs/>
                <w:lang w:val="fr-FR" w:eastAsia="en-CA"/>
              </w:rPr>
            </w:pPr>
            <w:r w:rsidRPr="003C624E">
              <w:rPr>
                <w:bCs/>
                <w:lang w:val="fr-FR" w:eastAsia="en-CA"/>
              </w:rPr>
              <w:t xml:space="preserve">Demander à l’OMPI d’aider, dans le cadre de ses compétences et de sa mission fondamentales et en coopération avec les organisations internationales compétentes, les pays en développement, </w:t>
            </w:r>
            <w:r w:rsidRPr="003C624E">
              <w:rPr>
                <w:bCs/>
                <w:lang w:val="fr-FR" w:eastAsia="en-CA"/>
              </w:rPr>
              <w:lastRenderedPageBreak/>
              <w:t>en particulier les pays africains, en menant des études sur la fuite des cerveaux et en formulant des recommandations en conséquence.</w:t>
            </w:r>
          </w:p>
        </w:tc>
        <w:tc>
          <w:tcPr>
            <w:tcW w:w="2062" w:type="dxa"/>
            <w:tcBorders>
              <w:left w:val="single" w:sz="4" w:space="0" w:color="auto"/>
              <w:bottom w:val="single" w:sz="4" w:space="0" w:color="auto"/>
              <w:right w:val="single" w:sz="4" w:space="0" w:color="auto"/>
            </w:tcBorders>
            <w:tcMar>
              <w:top w:w="113" w:type="dxa"/>
              <w:bottom w:w="113" w:type="dxa"/>
            </w:tcMar>
          </w:tcPr>
          <w:p w:rsidR="003201BC" w:rsidRPr="005534B3" w:rsidRDefault="003201BC" w:rsidP="002E2661">
            <w:pPr>
              <w:rPr>
                <w:bCs/>
                <w:lang w:val="fr-FR" w:eastAsia="en-CA"/>
              </w:rPr>
            </w:pPr>
            <w:r w:rsidRPr="005534B3">
              <w:rPr>
                <w:bCs/>
                <w:lang w:val="fr-FR" w:eastAsia="en-CA"/>
              </w:rPr>
              <w:lastRenderedPageBreak/>
              <w:t>Examinée dans le cadre des documents CDIP/6/8 et CDIP/7/4.</w:t>
            </w:r>
          </w:p>
        </w:tc>
        <w:tc>
          <w:tcPr>
            <w:tcW w:w="5954" w:type="dxa"/>
            <w:tcBorders>
              <w:left w:val="single" w:sz="4" w:space="0" w:color="auto"/>
              <w:bottom w:val="single" w:sz="4" w:space="0" w:color="auto"/>
              <w:right w:val="single" w:sz="4" w:space="0" w:color="auto"/>
            </w:tcBorders>
            <w:tcMar>
              <w:top w:w="113" w:type="dxa"/>
              <w:bottom w:w="113" w:type="dxa"/>
            </w:tcMar>
          </w:tcPr>
          <w:p w:rsidR="003201BC" w:rsidRPr="005534B3" w:rsidRDefault="003201BC" w:rsidP="002E2661">
            <w:pPr>
              <w:rPr>
                <w:bCs/>
                <w:lang w:val="fr-FR" w:eastAsia="en-CA"/>
              </w:rPr>
            </w:pPr>
            <w:r w:rsidRPr="005534B3">
              <w:rPr>
                <w:bCs/>
                <w:lang w:val="fr-FR" w:eastAsia="en-CA"/>
              </w:rPr>
              <w:t>La recommandation est traitée par le projet “Propriété intellectuelle et fuite des cerveaux” (projet DA_39_40_01 figurant dans CDIP/7/4).</w:t>
            </w:r>
            <w:r w:rsidRPr="005534B3">
              <w:rPr>
                <w:szCs w:val="22"/>
                <w:lang w:val="fr-FR"/>
              </w:rPr>
              <w:t xml:space="preserve"> </w:t>
            </w:r>
            <w:r>
              <w:rPr>
                <w:bCs/>
                <w:lang w:val="fr-FR" w:eastAsia="en-CA"/>
              </w:rPr>
              <w:t xml:space="preserve"> </w:t>
            </w:r>
          </w:p>
        </w:tc>
        <w:tc>
          <w:tcPr>
            <w:tcW w:w="1701" w:type="dxa"/>
            <w:tcBorders>
              <w:bottom w:val="single" w:sz="4" w:space="0" w:color="auto"/>
            </w:tcBorders>
            <w:tcMar>
              <w:top w:w="113" w:type="dxa"/>
              <w:bottom w:w="113" w:type="dxa"/>
            </w:tcMar>
          </w:tcPr>
          <w:p w:rsidR="003201BC" w:rsidRPr="005534B3" w:rsidRDefault="003201BC" w:rsidP="002E2661">
            <w:pPr>
              <w:rPr>
                <w:bCs/>
                <w:lang w:val="fr-FR" w:eastAsia="en-CA"/>
              </w:rPr>
            </w:pPr>
            <w:r w:rsidRPr="005534B3">
              <w:rPr>
                <w:bCs/>
                <w:lang w:val="fr-FR" w:eastAsia="en-CA"/>
              </w:rPr>
              <w:t>CDIP/1/3</w:t>
            </w:r>
          </w:p>
          <w:p w:rsidR="003201BC" w:rsidRPr="005534B3" w:rsidRDefault="003201BC" w:rsidP="002E2661">
            <w:pPr>
              <w:rPr>
                <w:bCs/>
                <w:lang w:val="fr-FR" w:eastAsia="en-CA"/>
              </w:rPr>
            </w:pPr>
            <w:r w:rsidRPr="005534B3">
              <w:rPr>
                <w:bCs/>
                <w:lang w:val="fr-FR" w:eastAsia="en-CA"/>
              </w:rPr>
              <w:t>CDIP/6/8</w:t>
            </w:r>
          </w:p>
        </w:tc>
        <w:tc>
          <w:tcPr>
            <w:tcW w:w="1609" w:type="dxa"/>
            <w:tcBorders>
              <w:bottom w:val="single" w:sz="4" w:space="0" w:color="auto"/>
            </w:tcBorders>
            <w:shd w:val="clear" w:color="auto" w:fill="auto"/>
            <w:tcMar>
              <w:top w:w="113" w:type="dxa"/>
              <w:bottom w:w="113" w:type="dxa"/>
            </w:tcMar>
          </w:tcPr>
          <w:p w:rsidR="003201BC" w:rsidRPr="005534B3" w:rsidRDefault="003201BC" w:rsidP="002E2661">
            <w:pPr>
              <w:rPr>
                <w:bCs/>
                <w:lang w:val="fr-FR" w:eastAsia="en-CA"/>
              </w:rPr>
            </w:pPr>
            <w:r w:rsidRPr="005534B3">
              <w:rPr>
                <w:bCs/>
                <w:lang w:val="fr-FR" w:eastAsia="en-CA"/>
              </w:rPr>
              <w:t>CDIP/10/2</w:t>
            </w:r>
          </w:p>
          <w:p w:rsidR="003201BC" w:rsidRPr="005534B3" w:rsidRDefault="003201BC" w:rsidP="002E2661">
            <w:pPr>
              <w:rPr>
                <w:bCs/>
                <w:lang w:val="fr-FR" w:eastAsia="en-CA"/>
              </w:rPr>
            </w:pPr>
            <w:r w:rsidRPr="005534B3">
              <w:rPr>
                <w:bCs/>
                <w:lang w:val="fr-FR" w:eastAsia="en-CA"/>
              </w:rPr>
              <w:t>CDIP/12/2</w:t>
            </w:r>
          </w:p>
        </w:tc>
      </w:tr>
      <w:tr w:rsidR="003201BC" w:rsidRPr="00E64913" w:rsidTr="007E42D6">
        <w:trPr>
          <w:jc w:val="center"/>
        </w:trPr>
        <w:tc>
          <w:tcPr>
            <w:tcW w:w="780" w:type="dxa"/>
            <w:shd w:val="clear" w:color="auto" w:fill="auto"/>
            <w:tcMar>
              <w:top w:w="113" w:type="dxa"/>
              <w:bottom w:w="113" w:type="dxa"/>
            </w:tcMar>
          </w:tcPr>
          <w:p w:rsidR="003201BC" w:rsidRPr="00E64913" w:rsidRDefault="003201BC" w:rsidP="003201BC">
            <w:pPr>
              <w:numPr>
                <w:ilvl w:val="0"/>
                <w:numId w:val="12"/>
              </w:numPr>
              <w:rPr>
                <w:bCs/>
                <w:lang w:val="fr-FR" w:eastAsia="en-CA"/>
              </w:rPr>
            </w:pPr>
          </w:p>
        </w:tc>
        <w:tc>
          <w:tcPr>
            <w:tcW w:w="2511" w:type="dxa"/>
            <w:tcBorders>
              <w:right w:val="single" w:sz="4" w:space="0" w:color="auto"/>
            </w:tcBorders>
            <w:shd w:val="clear" w:color="auto" w:fill="auto"/>
            <w:tcMar>
              <w:top w:w="113" w:type="dxa"/>
              <w:bottom w:w="113" w:type="dxa"/>
            </w:tcMar>
          </w:tcPr>
          <w:p w:rsidR="003201BC" w:rsidRPr="003C624E" w:rsidRDefault="003201BC" w:rsidP="003C624E">
            <w:pPr>
              <w:rPr>
                <w:bCs/>
                <w:lang w:val="fr-FR" w:eastAsia="en-CA"/>
              </w:rPr>
            </w:pPr>
            <w:r w:rsidRPr="003C624E">
              <w:rPr>
                <w:bCs/>
                <w:lang w:val="fr-FR" w:eastAsia="en-CA"/>
              </w:rPr>
              <w:t>Demander à l’OMPI d’intensifier sa coopération avec les institutions des Nations Unies, en particulier la CNUCED, le PNUE, l’OMS, l’ONUDI, l’UNESCO et d’autres organisations internationales compétentes, notamment l’OMC, sur les questions relatives à la propriété intellectuelle et conformément aux orientations données par les États membres, afin de renforcer la coordination pour une efficacité maximum dans l’application de programmes de développement.</w:t>
            </w:r>
          </w:p>
        </w:tc>
        <w:tc>
          <w:tcPr>
            <w:tcW w:w="2062" w:type="dxa"/>
            <w:tcBorders>
              <w:left w:val="single" w:sz="4" w:space="0" w:color="auto"/>
              <w:right w:val="single" w:sz="4" w:space="0" w:color="auto"/>
            </w:tcBorders>
            <w:shd w:val="clear" w:color="auto" w:fill="auto"/>
            <w:tcMar>
              <w:top w:w="113" w:type="dxa"/>
              <w:bottom w:w="113" w:type="dxa"/>
            </w:tcMar>
          </w:tcPr>
          <w:p w:rsidR="003201BC" w:rsidRPr="00E64913" w:rsidRDefault="003201BC" w:rsidP="00483692">
            <w:pPr>
              <w:rPr>
                <w:bCs/>
                <w:lang w:val="fr-FR" w:eastAsia="en-CA"/>
              </w:rPr>
            </w:pPr>
            <w:r w:rsidRPr="00E64913">
              <w:rPr>
                <w:bCs/>
                <w:lang w:val="fr-FR" w:eastAsia="en-CA"/>
              </w:rPr>
              <w:t>Non encore examinée par le</w:t>
            </w:r>
            <w:r>
              <w:rPr>
                <w:bCs/>
                <w:lang w:val="fr-FR" w:eastAsia="en-CA"/>
              </w:rPr>
              <w:t> </w:t>
            </w:r>
            <w:r w:rsidRPr="00E64913">
              <w:rPr>
                <w:bCs/>
                <w:lang w:val="fr-FR" w:eastAsia="en-CA"/>
              </w:rPr>
              <w:t>comité.</w:t>
            </w:r>
          </w:p>
        </w:tc>
        <w:tc>
          <w:tcPr>
            <w:tcW w:w="5954" w:type="dxa"/>
            <w:tcBorders>
              <w:left w:val="single" w:sz="4" w:space="0" w:color="auto"/>
              <w:right w:val="single" w:sz="4" w:space="0" w:color="auto"/>
            </w:tcBorders>
            <w:shd w:val="clear" w:color="auto" w:fill="auto"/>
            <w:tcMar>
              <w:top w:w="113" w:type="dxa"/>
              <w:bottom w:w="113" w:type="dxa"/>
            </w:tcMar>
          </w:tcPr>
          <w:p w:rsidR="003201BC" w:rsidRPr="00E64913" w:rsidRDefault="003201BC" w:rsidP="00B73323">
            <w:pPr>
              <w:rPr>
                <w:bCs/>
                <w:highlight w:val="white"/>
                <w:lang w:val="fr-FR" w:eastAsia="en-CA"/>
              </w:rPr>
            </w:pPr>
            <w:r w:rsidRPr="00E64913">
              <w:rPr>
                <w:bCs/>
                <w:highlight w:val="white"/>
                <w:lang w:val="fr-FR" w:eastAsia="en-CA"/>
              </w:rPr>
              <w:t xml:space="preserve">Si les activités de mise en œuvre doivent encore être examinées par le comité, dans la pratique la recommandation est déjà appliquée, en particulier dans le contexte des projets </w:t>
            </w:r>
            <w:r w:rsidRPr="00287948">
              <w:rPr>
                <w:bCs/>
                <w:color w:val="000000"/>
                <w:szCs w:val="22"/>
                <w:lang w:val="fr-FR" w:eastAsia="en-CA"/>
              </w:rPr>
              <w:t>“</w:t>
            </w:r>
            <w:r w:rsidRPr="00E64913">
              <w:rPr>
                <w:bCs/>
                <w:lang w:val="fr-FR" w:eastAsia="en-CA"/>
              </w:rPr>
              <w:t>Propriété intellectuelle et fuite des cerveaux</w:t>
            </w:r>
            <w:r>
              <w:rPr>
                <w:bCs/>
                <w:lang w:val="fr-FR" w:eastAsia="en-CA"/>
              </w:rPr>
              <w:t>”</w:t>
            </w:r>
            <w:r w:rsidRPr="00E64913">
              <w:rPr>
                <w:bCs/>
                <w:lang w:val="fr-FR" w:eastAsia="en-CA"/>
              </w:rPr>
              <w:t xml:space="preserve"> </w:t>
            </w:r>
            <w:r w:rsidRPr="00E64913">
              <w:rPr>
                <w:szCs w:val="22"/>
                <w:highlight w:val="white"/>
                <w:lang w:val="fr-FR"/>
              </w:rPr>
              <w:t>(</w:t>
            </w:r>
            <w:r>
              <w:rPr>
                <w:szCs w:val="22"/>
                <w:highlight w:val="white"/>
                <w:lang w:val="fr-FR"/>
              </w:rPr>
              <w:t>projet </w:t>
            </w:r>
            <w:r w:rsidRPr="00E64913">
              <w:rPr>
                <w:szCs w:val="22"/>
                <w:highlight w:val="white"/>
                <w:lang w:val="fr-FR"/>
              </w:rPr>
              <w:t>DA_39_40_01</w:t>
            </w:r>
            <w:r w:rsidRPr="00E64913">
              <w:rPr>
                <w:szCs w:val="22"/>
                <w:lang w:val="fr-FR"/>
              </w:rPr>
              <w:t xml:space="preserve"> </w:t>
            </w:r>
            <w:r w:rsidRPr="00E64913">
              <w:rPr>
                <w:szCs w:val="22"/>
                <w:highlight w:val="white"/>
                <w:lang w:val="fr-FR"/>
              </w:rPr>
              <w:t>figurant dans le document CDIP/7/4</w:t>
            </w:r>
            <w:r w:rsidRPr="00E64913">
              <w:rPr>
                <w:szCs w:val="22"/>
                <w:lang w:val="fr-FR"/>
              </w:rPr>
              <w:t xml:space="preserve">) et </w:t>
            </w:r>
            <w:r w:rsidRPr="00287948">
              <w:rPr>
                <w:color w:val="000000"/>
                <w:szCs w:val="22"/>
                <w:lang w:val="fr-FR"/>
              </w:rPr>
              <w:t>“</w:t>
            </w:r>
            <w:r w:rsidRPr="00E64913">
              <w:rPr>
                <w:szCs w:val="22"/>
                <w:lang w:val="fr-FR"/>
              </w:rPr>
              <w:t>Renforcement de la coopération Sud</w:t>
            </w:r>
            <w:r>
              <w:rPr>
                <w:szCs w:val="22"/>
                <w:lang w:val="fr-FR"/>
              </w:rPr>
              <w:t>-</w:t>
            </w:r>
            <w:r w:rsidRPr="00E64913">
              <w:rPr>
                <w:szCs w:val="22"/>
                <w:lang w:val="fr-FR"/>
              </w:rPr>
              <w:t>Sud dans le domaine de la propriété intellectuelle au service du</w:t>
            </w:r>
            <w:r>
              <w:rPr>
                <w:szCs w:val="22"/>
                <w:lang w:val="fr-FR"/>
              </w:rPr>
              <w:t> </w:t>
            </w:r>
            <w:r w:rsidRPr="00E64913">
              <w:rPr>
                <w:szCs w:val="22"/>
                <w:lang w:val="fr-FR"/>
              </w:rPr>
              <w:t>développement parmi les pays en développement et les pays les moins avancés</w:t>
            </w:r>
            <w:r>
              <w:rPr>
                <w:szCs w:val="22"/>
                <w:lang w:val="fr-FR"/>
              </w:rPr>
              <w:t>”</w:t>
            </w:r>
            <w:r w:rsidRPr="00E64913">
              <w:rPr>
                <w:lang w:val="fr-FR"/>
              </w:rPr>
              <w:t xml:space="preserve"> (</w:t>
            </w:r>
            <w:r>
              <w:rPr>
                <w:highlight w:val="white"/>
                <w:lang w:val="fr-FR"/>
              </w:rPr>
              <w:t>p</w:t>
            </w:r>
            <w:r w:rsidRPr="00E64913">
              <w:rPr>
                <w:highlight w:val="white"/>
                <w:lang w:val="fr-FR"/>
              </w:rPr>
              <w:t xml:space="preserve">rojet </w:t>
            </w:r>
            <w:r w:rsidRPr="00E64913">
              <w:rPr>
                <w:bCs/>
                <w:highlight w:val="white"/>
                <w:lang w:val="fr-FR" w:eastAsia="en-CA"/>
              </w:rPr>
              <w:t xml:space="preserve">DA_1_10_11_13_19_25_32_01 </w:t>
            </w:r>
            <w:r w:rsidRPr="00E64913">
              <w:rPr>
                <w:lang w:val="fr-FR"/>
              </w:rPr>
              <w:t xml:space="preserve">figurant dans le document </w:t>
            </w:r>
            <w:r w:rsidRPr="00E64913">
              <w:rPr>
                <w:highlight w:val="white"/>
                <w:lang w:val="fr-FR"/>
              </w:rPr>
              <w:t>CDIP/7/6</w:t>
            </w:r>
            <w:r w:rsidRPr="00E64913">
              <w:rPr>
                <w:lang w:val="fr-FR"/>
              </w:rPr>
              <w:t>).</w:t>
            </w:r>
          </w:p>
          <w:p w:rsidR="003201BC" w:rsidRPr="00E64913" w:rsidRDefault="003201BC" w:rsidP="00B73323">
            <w:pPr>
              <w:rPr>
                <w:bCs/>
                <w:lang w:val="fr-FR"/>
              </w:rPr>
            </w:pPr>
          </w:p>
        </w:tc>
        <w:tc>
          <w:tcPr>
            <w:tcW w:w="1701" w:type="dxa"/>
            <w:shd w:val="clear" w:color="auto" w:fill="auto"/>
            <w:tcMar>
              <w:top w:w="113" w:type="dxa"/>
              <w:bottom w:w="113" w:type="dxa"/>
            </w:tcMar>
          </w:tcPr>
          <w:p w:rsidR="003201BC" w:rsidRPr="00E64913" w:rsidRDefault="003201BC" w:rsidP="002E2661">
            <w:pPr>
              <w:rPr>
                <w:bCs/>
                <w:lang w:val="fr-FR" w:eastAsia="en-CA"/>
              </w:rPr>
            </w:pPr>
            <w:r w:rsidRPr="00E64913">
              <w:rPr>
                <w:bCs/>
                <w:lang w:val="fr-FR" w:eastAsia="en-CA"/>
              </w:rPr>
              <w:t>CDIP/1/3</w:t>
            </w:r>
          </w:p>
          <w:p w:rsidR="003201BC" w:rsidRPr="00E64913" w:rsidRDefault="003201BC" w:rsidP="00B73323">
            <w:pPr>
              <w:rPr>
                <w:bCs/>
                <w:lang w:val="fr-FR" w:eastAsia="en-CA"/>
              </w:rPr>
            </w:pPr>
          </w:p>
        </w:tc>
        <w:tc>
          <w:tcPr>
            <w:tcW w:w="1609" w:type="dxa"/>
            <w:shd w:val="clear" w:color="auto" w:fill="auto"/>
            <w:tcMar>
              <w:top w:w="113" w:type="dxa"/>
              <w:bottom w:w="113" w:type="dxa"/>
            </w:tcMar>
          </w:tcPr>
          <w:p w:rsidR="003201BC" w:rsidRPr="00E64913" w:rsidRDefault="003201BC" w:rsidP="002E2661">
            <w:pPr>
              <w:rPr>
                <w:bCs/>
                <w:lang w:val="fr-FR" w:eastAsia="en-CA"/>
              </w:rPr>
            </w:pPr>
            <w:r w:rsidRPr="00E64913">
              <w:rPr>
                <w:bCs/>
                <w:lang w:val="fr-FR" w:eastAsia="en-CA"/>
              </w:rPr>
              <w:t>CDIP/10/2</w:t>
            </w:r>
          </w:p>
          <w:p w:rsidR="003201BC" w:rsidRPr="00E64913" w:rsidRDefault="003201BC" w:rsidP="002E2661">
            <w:pPr>
              <w:rPr>
                <w:bCs/>
                <w:lang w:val="fr-FR" w:eastAsia="en-CA"/>
              </w:rPr>
            </w:pPr>
            <w:r w:rsidRPr="00E64913">
              <w:rPr>
                <w:bCs/>
                <w:lang w:val="fr-FR" w:eastAsia="en-CA"/>
              </w:rPr>
              <w:t>CDIP/12/2</w:t>
            </w:r>
          </w:p>
        </w:tc>
      </w:tr>
      <w:tr w:rsidR="003201BC" w:rsidRPr="00E64913" w:rsidTr="007E42D6">
        <w:trPr>
          <w:jc w:val="center"/>
        </w:trPr>
        <w:tc>
          <w:tcPr>
            <w:tcW w:w="780" w:type="dxa"/>
            <w:tcMar>
              <w:top w:w="113" w:type="dxa"/>
              <w:bottom w:w="113" w:type="dxa"/>
            </w:tcMar>
          </w:tcPr>
          <w:p w:rsidR="003201BC" w:rsidRPr="00E64913" w:rsidRDefault="003201BC" w:rsidP="003201BC">
            <w:pPr>
              <w:numPr>
                <w:ilvl w:val="0"/>
                <w:numId w:val="12"/>
              </w:numPr>
              <w:rPr>
                <w:bCs/>
                <w:lang w:val="fr-FR" w:eastAsia="en-CA"/>
              </w:rPr>
            </w:pPr>
          </w:p>
        </w:tc>
        <w:tc>
          <w:tcPr>
            <w:tcW w:w="2511" w:type="dxa"/>
            <w:tcBorders>
              <w:right w:val="single" w:sz="4" w:space="0" w:color="auto"/>
            </w:tcBorders>
            <w:tcMar>
              <w:top w:w="113" w:type="dxa"/>
              <w:bottom w:w="113" w:type="dxa"/>
            </w:tcMar>
          </w:tcPr>
          <w:p w:rsidR="003201BC" w:rsidRPr="00E64913" w:rsidRDefault="003201BC" w:rsidP="00483692">
            <w:pPr>
              <w:rPr>
                <w:bCs/>
                <w:lang w:val="fr-FR" w:eastAsia="en-CA"/>
              </w:rPr>
            </w:pPr>
            <w:r w:rsidRPr="00E64913">
              <w:rPr>
                <w:bCs/>
                <w:lang w:val="fr-FR" w:eastAsia="en-CA"/>
              </w:rPr>
              <w:t>Effectuer une étude des activités d</w:t>
            </w:r>
            <w:r>
              <w:rPr>
                <w:bCs/>
                <w:lang w:val="fr-FR" w:eastAsia="en-CA"/>
              </w:rPr>
              <w:t>’</w:t>
            </w:r>
            <w:r w:rsidRPr="00E64913">
              <w:rPr>
                <w:bCs/>
                <w:lang w:val="fr-FR" w:eastAsia="en-CA"/>
              </w:rPr>
              <w:t>assistance technique de l</w:t>
            </w:r>
            <w:r>
              <w:rPr>
                <w:bCs/>
                <w:lang w:val="fr-FR" w:eastAsia="en-CA"/>
              </w:rPr>
              <w:t>’</w:t>
            </w:r>
            <w:r w:rsidRPr="00E64913">
              <w:rPr>
                <w:bCs/>
                <w:lang w:val="fr-FR" w:eastAsia="en-CA"/>
              </w:rPr>
              <w:t>OMPI existantes dans le domaine de la</w:t>
            </w:r>
            <w:r>
              <w:rPr>
                <w:bCs/>
                <w:lang w:val="fr-FR" w:eastAsia="en-CA"/>
              </w:rPr>
              <w:t> </w:t>
            </w:r>
            <w:r w:rsidRPr="00E64913">
              <w:rPr>
                <w:bCs/>
                <w:lang w:val="fr-FR" w:eastAsia="en-CA"/>
              </w:rPr>
              <w:t>coopération et du</w:t>
            </w:r>
            <w:r>
              <w:rPr>
                <w:bCs/>
                <w:lang w:val="fr-FR" w:eastAsia="en-CA"/>
              </w:rPr>
              <w:t> </w:t>
            </w:r>
            <w:r w:rsidRPr="00E64913">
              <w:rPr>
                <w:bCs/>
                <w:lang w:val="fr-FR" w:eastAsia="en-CA"/>
              </w:rPr>
              <w:t>développement.</w:t>
            </w:r>
          </w:p>
        </w:tc>
        <w:tc>
          <w:tcPr>
            <w:tcW w:w="2062" w:type="dxa"/>
            <w:tcBorders>
              <w:left w:val="single" w:sz="4" w:space="0" w:color="auto"/>
              <w:right w:val="single" w:sz="4" w:space="0" w:color="auto"/>
            </w:tcBorders>
            <w:shd w:val="clear" w:color="auto" w:fill="auto"/>
            <w:tcMar>
              <w:top w:w="113" w:type="dxa"/>
              <w:bottom w:w="113" w:type="dxa"/>
            </w:tcMar>
          </w:tcPr>
          <w:p w:rsidR="003201BC" w:rsidRPr="00E64913" w:rsidRDefault="003201BC" w:rsidP="002E2661">
            <w:pPr>
              <w:rPr>
                <w:bCs/>
                <w:lang w:val="fr-FR"/>
              </w:rPr>
            </w:pPr>
            <w:r w:rsidRPr="00E64913">
              <w:rPr>
                <w:bCs/>
                <w:lang w:val="fr-FR"/>
              </w:rPr>
              <w:t xml:space="preserve">Examinée. </w:t>
            </w:r>
            <w:r>
              <w:rPr>
                <w:bCs/>
                <w:lang w:val="fr-FR"/>
              </w:rPr>
              <w:t xml:space="preserve"> </w:t>
            </w:r>
            <w:r w:rsidRPr="00E64913">
              <w:rPr>
                <w:bCs/>
                <w:lang w:val="fr-FR"/>
              </w:rPr>
              <w:t>Activités approuvées (CDIP/4/8).</w:t>
            </w:r>
          </w:p>
          <w:p w:rsidR="003201BC" w:rsidRPr="00E64913" w:rsidRDefault="003201BC" w:rsidP="002E2661">
            <w:pPr>
              <w:rPr>
                <w:bCs/>
                <w:lang w:val="fr-FR"/>
              </w:rPr>
            </w:pPr>
            <w:r w:rsidRPr="00E64913">
              <w:rPr>
                <w:bCs/>
                <w:lang w:val="fr-FR"/>
              </w:rPr>
              <w:t>Poursuite de l</w:t>
            </w:r>
            <w:r>
              <w:rPr>
                <w:bCs/>
                <w:lang w:val="fr-FR"/>
              </w:rPr>
              <w:t>’</w:t>
            </w:r>
            <w:r w:rsidRPr="00E64913">
              <w:rPr>
                <w:bCs/>
                <w:lang w:val="fr-FR"/>
              </w:rPr>
              <w:t>examen dans le cadre du document CDIP/8/INF/1.</w:t>
            </w:r>
          </w:p>
        </w:tc>
        <w:tc>
          <w:tcPr>
            <w:tcW w:w="5954" w:type="dxa"/>
            <w:tcBorders>
              <w:left w:val="single" w:sz="4" w:space="0" w:color="auto"/>
              <w:right w:val="single" w:sz="4" w:space="0" w:color="auto"/>
            </w:tcBorders>
            <w:shd w:val="clear" w:color="auto" w:fill="auto"/>
            <w:tcMar>
              <w:top w:w="113" w:type="dxa"/>
              <w:bottom w:w="113" w:type="dxa"/>
            </w:tcMar>
          </w:tcPr>
          <w:p w:rsidR="003201BC" w:rsidRDefault="003201BC" w:rsidP="00DE7E35">
            <w:pPr>
              <w:rPr>
                <w:bCs/>
                <w:lang w:val="fr-FR"/>
              </w:rPr>
            </w:pPr>
            <w:r w:rsidRPr="00E64913">
              <w:rPr>
                <w:bCs/>
                <w:lang w:val="fr-FR"/>
              </w:rPr>
              <w:t>En cours d</w:t>
            </w:r>
            <w:r>
              <w:rPr>
                <w:bCs/>
                <w:lang w:val="fr-FR"/>
              </w:rPr>
              <w:t>’</w:t>
            </w:r>
            <w:r w:rsidRPr="00E64913">
              <w:rPr>
                <w:bCs/>
                <w:lang w:val="fr-FR"/>
              </w:rPr>
              <w:t>application depuis janvier 2010.</w:t>
            </w:r>
          </w:p>
          <w:p w:rsidR="003201BC" w:rsidRDefault="003201BC" w:rsidP="00DE7E35">
            <w:pPr>
              <w:rPr>
                <w:bCs/>
                <w:lang w:val="fr-FR"/>
              </w:rPr>
            </w:pPr>
          </w:p>
          <w:p w:rsidR="003201BC" w:rsidRPr="00E64913" w:rsidRDefault="003201BC" w:rsidP="00DE7E35">
            <w:pPr>
              <w:rPr>
                <w:bCs/>
                <w:lang w:val="fr-FR" w:eastAsia="en-CA"/>
              </w:rPr>
            </w:pPr>
            <w:r w:rsidRPr="00E64913">
              <w:rPr>
                <w:bCs/>
                <w:lang w:val="fr-FR" w:eastAsia="en-CA"/>
              </w:rPr>
              <w:t>Cette</w:t>
            </w:r>
            <w:r>
              <w:rPr>
                <w:bCs/>
                <w:lang w:val="fr-FR" w:eastAsia="en-CA"/>
              </w:rPr>
              <w:t> </w:t>
            </w:r>
            <w:r w:rsidRPr="00E64913">
              <w:rPr>
                <w:bCs/>
                <w:lang w:val="fr-FR" w:eastAsia="en-CA"/>
              </w:rPr>
              <w:t>recommandation est traitée dans le cadre du projet sur l</w:t>
            </w:r>
            <w:r>
              <w:rPr>
                <w:bCs/>
                <w:lang w:val="fr-FR" w:eastAsia="en-CA"/>
              </w:rPr>
              <w:t>’</w:t>
            </w:r>
            <w:r w:rsidRPr="00E64913">
              <w:rPr>
                <w:bCs/>
                <w:lang w:val="fr-FR" w:eastAsia="en-CA"/>
              </w:rPr>
              <w:t>amélioration du cadre de gestion axée sur les résultats mis en œuvre par l</w:t>
            </w:r>
            <w:r>
              <w:rPr>
                <w:bCs/>
                <w:lang w:val="fr-FR" w:eastAsia="en-CA"/>
              </w:rPr>
              <w:t>’</w:t>
            </w:r>
            <w:r w:rsidRPr="00E64913">
              <w:rPr>
                <w:bCs/>
                <w:lang w:val="fr-FR" w:eastAsia="en-CA"/>
              </w:rPr>
              <w:t>OMPI aux fins du suivi et de l</w:t>
            </w:r>
            <w:r>
              <w:rPr>
                <w:bCs/>
                <w:lang w:val="fr-FR" w:eastAsia="en-CA"/>
              </w:rPr>
              <w:t>’</w:t>
            </w:r>
            <w:r w:rsidRPr="00E64913">
              <w:rPr>
                <w:bCs/>
                <w:lang w:val="fr-FR" w:eastAsia="en-CA"/>
              </w:rPr>
              <w:t>évaluation des activités de développement</w:t>
            </w:r>
            <w:r>
              <w:rPr>
                <w:bCs/>
                <w:highlight w:val="white"/>
                <w:lang w:val="fr-FR" w:eastAsia="en-CA"/>
              </w:rPr>
              <w:t xml:space="preserve"> (p</w:t>
            </w:r>
            <w:r w:rsidRPr="00E64913">
              <w:rPr>
                <w:bCs/>
                <w:highlight w:val="white"/>
                <w:lang w:val="fr-FR" w:eastAsia="en-CA"/>
              </w:rPr>
              <w:t>rojet</w:t>
            </w:r>
            <w:r>
              <w:rPr>
                <w:bCs/>
                <w:highlight w:val="white"/>
                <w:lang w:val="fr-FR" w:eastAsia="en-CA"/>
              </w:rPr>
              <w:t> </w:t>
            </w:r>
            <w:r w:rsidRPr="00E64913">
              <w:rPr>
                <w:bCs/>
                <w:highlight w:val="white"/>
                <w:lang w:val="fr-FR" w:eastAsia="en-CA"/>
              </w:rPr>
              <w:t>DA_33_38_41_01 figurant dans le document CDIP/4/8</w:t>
            </w:r>
            <w:r>
              <w:rPr>
                <w:bCs/>
                <w:highlight w:val="white"/>
                <w:lang w:val="fr-FR" w:eastAsia="en-CA"/>
              </w:rPr>
              <w:t> </w:t>
            </w:r>
            <w:proofErr w:type="spellStart"/>
            <w:r w:rsidRPr="00E64913">
              <w:rPr>
                <w:bCs/>
                <w:highlight w:val="white"/>
                <w:lang w:val="fr-FR" w:eastAsia="en-CA"/>
              </w:rPr>
              <w:t>Rev</w:t>
            </w:r>
            <w:proofErr w:type="spellEnd"/>
            <w:r w:rsidRPr="00171CF4">
              <w:rPr>
                <w:highlight w:val="white"/>
                <w:lang w:val="fr-FR"/>
              </w:rPr>
              <w:t>.</w:t>
            </w:r>
            <w:r w:rsidRPr="00E64913">
              <w:rPr>
                <w:bCs/>
                <w:lang w:val="fr-FR" w:eastAsia="en-CA"/>
              </w:rPr>
              <w:t>).</w:t>
            </w:r>
          </w:p>
          <w:p w:rsidR="003201BC" w:rsidRPr="00E64913" w:rsidRDefault="003201BC" w:rsidP="00DE7E35">
            <w:pPr>
              <w:rPr>
                <w:bCs/>
                <w:lang w:val="fr-FR" w:eastAsia="en-CA"/>
              </w:rPr>
            </w:pPr>
          </w:p>
          <w:p w:rsidR="003201BC" w:rsidRPr="00E64913" w:rsidRDefault="003201BC" w:rsidP="003C624E">
            <w:pPr>
              <w:rPr>
                <w:bCs/>
                <w:lang w:val="fr-FR"/>
              </w:rPr>
            </w:pPr>
            <w:r w:rsidRPr="00E64913">
              <w:rPr>
                <w:lang w:val="fr-FR" w:eastAsia="en-CA"/>
              </w:rPr>
              <w:t>Le rapport d</w:t>
            </w:r>
            <w:r>
              <w:rPr>
                <w:lang w:val="fr-FR" w:eastAsia="en-CA"/>
              </w:rPr>
              <w:t>’</w:t>
            </w:r>
            <w:r w:rsidRPr="00E64913">
              <w:rPr>
                <w:lang w:val="fr-FR" w:eastAsia="en-CA"/>
              </w:rPr>
              <w:t>évaluation concernant ce projet a été soumis pour examen à la douzième</w:t>
            </w:r>
            <w:r>
              <w:rPr>
                <w:lang w:val="fr-FR" w:eastAsia="en-CA"/>
              </w:rPr>
              <w:t> </w:t>
            </w:r>
            <w:r w:rsidRPr="00E64913">
              <w:rPr>
                <w:lang w:val="fr-FR" w:eastAsia="en-CA"/>
              </w:rPr>
              <w:t>session du</w:t>
            </w:r>
            <w:r>
              <w:rPr>
                <w:lang w:val="fr-FR" w:eastAsia="en-CA"/>
              </w:rPr>
              <w:t> </w:t>
            </w:r>
            <w:r w:rsidRPr="00E64913">
              <w:rPr>
                <w:lang w:val="fr-FR" w:eastAsia="en-CA"/>
              </w:rPr>
              <w:t xml:space="preserve">CDIP et figure dans le document </w:t>
            </w:r>
            <w:r w:rsidRPr="00E64913">
              <w:rPr>
                <w:bCs/>
                <w:highlight w:val="white"/>
                <w:lang w:val="fr-FR" w:eastAsia="en-CA"/>
              </w:rPr>
              <w:t>CDIP</w:t>
            </w:r>
            <w:r w:rsidRPr="00E64913">
              <w:rPr>
                <w:bCs/>
                <w:lang w:val="fr-FR" w:eastAsia="en-CA"/>
              </w:rPr>
              <w:t>/12/4.</w:t>
            </w:r>
          </w:p>
        </w:tc>
        <w:tc>
          <w:tcPr>
            <w:tcW w:w="1701" w:type="dxa"/>
            <w:shd w:val="clear" w:color="auto" w:fill="auto"/>
            <w:tcMar>
              <w:top w:w="113" w:type="dxa"/>
              <w:bottom w:w="113" w:type="dxa"/>
            </w:tcMar>
          </w:tcPr>
          <w:p w:rsidR="003201BC" w:rsidRPr="00E64913" w:rsidRDefault="003201BC" w:rsidP="002E2661">
            <w:pPr>
              <w:rPr>
                <w:bCs/>
                <w:lang w:val="fr-FR" w:eastAsia="en-CA"/>
              </w:rPr>
            </w:pPr>
            <w:r w:rsidRPr="00E64913">
              <w:rPr>
                <w:bCs/>
                <w:lang w:val="fr-FR" w:eastAsia="en-CA"/>
              </w:rPr>
              <w:t>CDIP/1/3</w:t>
            </w:r>
          </w:p>
          <w:p w:rsidR="003201BC" w:rsidRPr="00E64913" w:rsidRDefault="003201BC" w:rsidP="00B73323">
            <w:pPr>
              <w:rPr>
                <w:bCs/>
                <w:lang w:val="fr-FR" w:eastAsia="en-CA"/>
              </w:rPr>
            </w:pPr>
          </w:p>
        </w:tc>
        <w:tc>
          <w:tcPr>
            <w:tcW w:w="1609" w:type="dxa"/>
            <w:tcMar>
              <w:top w:w="113" w:type="dxa"/>
              <w:bottom w:w="113" w:type="dxa"/>
            </w:tcMar>
          </w:tcPr>
          <w:p w:rsidR="003201BC" w:rsidRPr="00E64913" w:rsidRDefault="003201BC" w:rsidP="002E2661">
            <w:pPr>
              <w:rPr>
                <w:bCs/>
                <w:lang w:val="fr-FR" w:eastAsia="en-CA"/>
              </w:rPr>
            </w:pPr>
            <w:r w:rsidRPr="00E64913">
              <w:rPr>
                <w:bCs/>
                <w:lang w:val="fr-FR" w:eastAsia="en-CA"/>
              </w:rPr>
              <w:t>CDIP/8/2</w:t>
            </w:r>
          </w:p>
          <w:p w:rsidR="003201BC" w:rsidRPr="00E64913" w:rsidRDefault="003201BC" w:rsidP="002E2661">
            <w:pPr>
              <w:rPr>
                <w:bCs/>
                <w:lang w:val="fr-FR" w:eastAsia="en-CA"/>
              </w:rPr>
            </w:pPr>
            <w:r w:rsidRPr="00E64913">
              <w:rPr>
                <w:bCs/>
                <w:lang w:val="fr-FR" w:eastAsia="en-CA"/>
              </w:rPr>
              <w:t>CDIP/10/2</w:t>
            </w:r>
          </w:p>
          <w:p w:rsidR="003201BC" w:rsidRPr="00E64913" w:rsidRDefault="003201BC" w:rsidP="002E2661">
            <w:pPr>
              <w:rPr>
                <w:bCs/>
                <w:lang w:val="fr-FR" w:eastAsia="en-CA"/>
              </w:rPr>
            </w:pPr>
            <w:r w:rsidRPr="00E64913">
              <w:rPr>
                <w:bCs/>
                <w:lang w:val="fr-FR" w:eastAsia="en-CA"/>
              </w:rPr>
              <w:t>CDIP/12/4</w:t>
            </w:r>
          </w:p>
        </w:tc>
      </w:tr>
      <w:tr w:rsidR="003201BC" w:rsidRPr="00182E15" w:rsidTr="007E42D6">
        <w:trPr>
          <w:jc w:val="center"/>
        </w:trPr>
        <w:tc>
          <w:tcPr>
            <w:tcW w:w="780" w:type="dxa"/>
            <w:tcBorders>
              <w:bottom w:val="single" w:sz="4" w:space="0" w:color="auto"/>
            </w:tcBorders>
            <w:shd w:val="clear" w:color="auto" w:fill="auto"/>
            <w:tcMar>
              <w:top w:w="113" w:type="dxa"/>
              <w:bottom w:w="113" w:type="dxa"/>
            </w:tcMar>
          </w:tcPr>
          <w:p w:rsidR="003201BC" w:rsidRPr="00E64913" w:rsidRDefault="003201BC" w:rsidP="003201BC">
            <w:pPr>
              <w:numPr>
                <w:ilvl w:val="0"/>
                <w:numId w:val="12"/>
              </w:numPr>
              <w:rPr>
                <w:bCs/>
                <w:lang w:val="fr-FR" w:eastAsia="en-CA"/>
              </w:rPr>
            </w:pPr>
          </w:p>
        </w:tc>
        <w:tc>
          <w:tcPr>
            <w:tcW w:w="2511" w:type="dxa"/>
            <w:tcBorders>
              <w:bottom w:val="single" w:sz="4" w:space="0" w:color="auto"/>
              <w:right w:val="single" w:sz="4" w:space="0" w:color="auto"/>
            </w:tcBorders>
            <w:shd w:val="clear" w:color="auto" w:fill="auto"/>
            <w:tcMar>
              <w:top w:w="113" w:type="dxa"/>
              <w:bottom w:w="113" w:type="dxa"/>
            </w:tcMar>
          </w:tcPr>
          <w:p w:rsidR="003201BC" w:rsidRPr="00E64913" w:rsidRDefault="003201BC" w:rsidP="002E2661">
            <w:pPr>
              <w:rPr>
                <w:bCs/>
                <w:lang w:val="fr-FR" w:eastAsia="en-CA"/>
              </w:rPr>
            </w:pPr>
            <w:r w:rsidRPr="00E64913">
              <w:rPr>
                <w:bCs/>
                <w:lang w:val="fr-FR" w:eastAsia="en-CA"/>
              </w:rPr>
              <w:t>Renforcer les mesures visant à assurer une large participation de la société civile dans son ensemble aux activités de l</w:t>
            </w:r>
            <w:r>
              <w:rPr>
                <w:bCs/>
                <w:lang w:val="fr-FR" w:eastAsia="en-CA"/>
              </w:rPr>
              <w:t>’</w:t>
            </w:r>
            <w:r w:rsidRPr="00E64913">
              <w:rPr>
                <w:bCs/>
                <w:lang w:val="fr-FR" w:eastAsia="en-CA"/>
              </w:rPr>
              <w:t>OMPI, conformément à ses critères concernant l</w:t>
            </w:r>
            <w:r>
              <w:rPr>
                <w:bCs/>
                <w:lang w:val="fr-FR" w:eastAsia="en-CA"/>
              </w:rPr>
              <w:t>’</w:t>
            </w:r>
            <w:r w:rsidRPr="00E64913">
              <w:rPr>
                <w:bCs/>
                <w:lang w:val="fr-FR" w:eastAsia="en-CA"/>
              </w:rPr>
              <w:t>admission et l</w:t>
            </w:r>
            <w:r>
              <w:rPr>
                <w:bCs/>
                <w:lang w:val="fr-FR" w:eastAsia="en-CA"/>
              </w:rPr>
              <w:t>’</w:t>
            </w:r>
            <w:r w:rsidRPr="00E64913">
              <w:rPr>
                <w:bCs/>
                <w:lang w:val="fr-FR" w:eastAsia="en-CA"/>
              </w:rPr>
              <w:t>accréditation des ONG, tout en gardant cette question à l</w:t>
            </w:r>
            <w:r>
              <w:rPr>
                <w:bCs/>
                <w:lang w:val="fr-FR" w:eastAsia="en-CA"/>
              </w:rPr>
              <w:t>’</w:t>
            </w:r>
            <w:r w:rsidRPr="00E64913">
              <w:rPr>
                <w:bCs/>
                <w:lang w:val="fr-FR" w:eastAsia="en-CA"/>
              </w:rPr>
              <w:t>ordre du jour.</w:t>
            </w:r>
          </w:p>
        </w:tc>
        <w:tc>
          <w:tcPr>
            <w:tcW w:w="2062" w:type="dxa"/>
            <w:tcBorders>
              <w:left w:val="single" w:sz="4" w:space="0" w:color="auto"/>
              <w:bottom w:val="single" w:sz="4" w:space="0" w:color="auto"/>
              <w:right w:val="single" w:sz="4" w:space="0" w:color="auto"/>
            </w:tcBorders>
            <w:shd w:val="clear" w:color="auto" w:fill="auto"/>
            <w:tcMar>
              <w:top w:w="113" w:type="dxa"/>
              <w:bottom w:w="113" w:type="dxa"/>
            </w:tcMar>
          </w:tcPr>
          <w:p w:rsidR="003201BC" w:rsidRPr="00E64913" w:rsidRDefault="003201BC" w:rsidP="002E2661">
            <w:pPr>
              <w:rPr>
                <w:bCs/>
                <w:lang w:val="fr-FR" w:eastAsia="en-CA"/>
              </w:rPr>
            </w:pPr>
            <w:r w:rsidRPr="00E64913">
              <w:rPr>
                <w:bCs/>
                <w:lang w:val="fr-FR" w:eastAsia="en-CA"/>
              </w:rPr>
              <w:t>Examinée dans le cadre du rapport intérimaire (documents CDIP/3/5, CDIP/6/3 et CDIP/8/2).</w:t>
            </w:r>
          </w:p>
        </w:tc>
        <w:tc>
          <w:tcPr>
            <w:tcW w:w="5954" w:type="dxa"/>
            <w:tcBorders>
              <w:left w:val="single" w:sz="4" w:space="0" w:color="auto"/>
              <w:bottom w:val="single" w:sz="4" w:space="0" w:color="auto"/>
              <w:right w:val="single" w:sz="4" w:space="0" w:color="auto"/>
            </w:tcBorders>
            <w:shd w:val="clear" w:color="auto" w:fill="auto"/>
            <w:tcMar>
              <w:top w:w="113" w:type="dxa"/>
              <w:bottom w:w="113" w:type="dxa"/>
            </w:tcMar>
          </w:tcPr>
          <w:p w:rsidR="003201BC" w:rsidRDefault="003201BC" w:rsidP="002E2661">
            <w:pPr>
              <w:rPr>
                <w:bCs/>
                <w:lang w:val="fr-FR" w:eastAsia="en-CA"/>
              </w:rPr>
            </w:pPr>
            <w:r w:rsidRPr="00E64913">
              <w:rPr>
                <w:bCs/>
                <w:lang w:val="fr-FR" w:eastAsia="en-CA"/>
              </w:rPr>
              <w:t>Les activités relatives à l</w:t>
            </w:r>
            <w:r>
              <w:rPr>
                <w:bCs/>
                <w:lang w:val="fr-FR" w:eastAsia="en-CA"/>
              </w:rPr>
              <w:t>’</w:t>
            </w:r>
            <w:r w:rsidRPr="00E64913">
              <w:rPr>
                <w:bCs/>
                <w:lang w:val="fr-FR" w:eastAsia="en-CA"/>
              </w:rPr>
              <w:t>application sont examinées par le</w:t>
            </w:r>
            <w:r>
              <w:rPr>
                <w:bCs/>
                <w:lang w:val="fr-FR" w:eastAsia="en-CA"/>
              </w:rPr>
              <w:t> </w:t>
            </w:r>
            <w:r w:rsidRPr="00E64913">
              <w:rPr>
                <w:bCs/>
                <w:lang w:val="fr-FR" w:eastAsia="en-CA"/>
              </w:rPr>
              <w:t>comité, mais, dans la pratique, la recommandation est déjà en cours d</w:t>
            </w:r>
            <w:r>
              <w:rPr>
                <w:bCs/>
                <w:lang w:val="fr-FR" w:eastAsia="en-CA"/>
              </w:rPr>
              <w:t>’</w:t>
            </w:r>
            <w:r w:rsidRPr="00E64913">
              <w:rPr>
                <w:bCs/>
                <w:lang w:val="fr-FR" w:eastAsia="en-CA"/>
              </w:rPr>
              <w:t>application.</w:t>
            </w:r>
          </w:p>
          <w:p w:rsidR="003201BC" w:rsidRPr="00E64913" w:rsidRDefault="003201BC" w:rsidP="00B73323">
            <w:pPr>
              <w:rPr>
                <w:bCs/>
                <w:lang w:val="fr-FR" w:eastAsia="en-CA"/>
              </w:rPr>
            </w:pPr>
          </w:p>
          <w:p w:rsidR="003201BC" w:rsidRPr="00E64913" w:rsidRDefault="003201BC" w:rsidP="002E2661">
            <w:pPr>
              <w:rPr>
                <w:bCs/>
                <w:lang w:val="fr-FR" w:eastAsia="en-CA"/>
              </w:rPr>
            </w:pPr>
            <w:r w:rsidRPr="00E64913">
              <w:rPr>
                <w:bCs/>
                <w:lang w:val="fr-FR" w:eastAsia="en-CA"/>
              </w:rPr>
              <w:t>En</w:t>
            </w:r>
            <w:r>
              <w:rPr>
                <w:bCs/>
                <w:lang w:val="fr-FR" w:eastAsia="en-CA"/>
              </w:rPr>
              <w:t> </w:t>
            </w:r>
            <w:r w:rsidRPr="00E64913">
              <w:rPr>
                <w:bCs/>
                <w:lang w:val="fr-FR" w:eastAsia="en-CA"/>
              </w:rPr>
              <w:t>2013, trois</w:t>
            </w:r>
            <w:r>
              <w:rPr>
                <w:bCs/>
                <w:lang w:val="fr-FR" w:eastAsia="en-CA"/>
              </w:rPr>
              <w:t> </w:t>
            </w:r>
            <w:r w:rsidRPr="00E64913">
              <w:rPr>
                <w:bCs/>
                <w:lang w:val="fr-FR" w:eastAsia="en-CA"/>
              </w:rPr>
              <w:t>organisations intergouvernementales (OIG), six</w:t>
            </w:r>
            <w:r>
              <w:rPr>
                <w:bCs/>
                <w:lang w:val="fr-FR" w:eastAsia="en-CA"/>
              </w:rPr>
              <w:t> </w:t>
            </w:r>
            <w:r w:rsidRPr="00E64913">
              <w:rPr>
                <w:bCs/>
                <w:lang w:val="fr-FR" w:eastAsia="en-CA"/>
              </w:rPr>
              <w:t>ONG internationales et six</w:t>
            </w:r>
            <w:r>
              <w:rPr>
                <w:bCs/>
                <w:lang w:val="fr-FR" w:eastAsia="en-CA"/>
              </w:rPr>
              <w:t> </w:t>
            </w:r>
            <w:r w:rsidRPr="00E64913">
              <w:rPr>
                <w:bCs/>
                <w:lang w:val="fr-FR" w:eastAsia="en-CA"/>
              </w:rPr>
              <w:t>ONG nationales ont obtenu le statut d</w:t>
            </w:r>
            <w:r>
              <w:rPr>
                <w:bCs/>
                <w:lang w:val="fr-FR" w:eastAsia="en-CA"/>
              </w:rPr>
              <w:t>’</w:t>
            </w:r>
            <w:r w:rsidRPr="00E64913">
              <w:rPr>
                <w:bCs/>
                <w:lang w:val="fr-FR" w:eastAsia="en-CA"/>
              </w:rPr>
              <w:t>observateur à l</w:t>
            </w:r>
            <w:r>
              <w:rPr>
                <w:bCs/>
                <w:lang w:val="fr-FR" w:eastAsia="en-CA"/>
              </w:rPr>
              <w:t>’</w:t>
            </w:r>
            <w:r w:rsidRPr="00E64913">
              <w:rPr>
                <w:bCs/>
                <w:lang w:val="fr-FR" w:eastAsia="en-CA"/>
              </w:rPr>
              <w:t>OMPI.  Au total, 70 OIG, 245</w:t>
            </w:r>
            <w:r>
              <w:rPr>
                <w:bCs/>
                <w:lang w:val="fr-FR" w:eastAsia="en-CA"/>
              </w:rPr>
              <w:t> </w:t>
            </w:r>
            <w:r w:rsidRPr="00E64913">
              <w:rPr>
                <w:bCs/>
                <w:lang w:val="fr-FR" w:eastAsia="en-CA"/>
              </w:rPr>
              <w:t>ONG internationales et 74 ONG nationales disposent à présent de ce statut.  En outre, un certain nombre d</w:t>
            </w:r>
            <w:r>
              <w:rPr>
                <w:bCs/>
                <w:lang w:val="fr-FR" w:eastAsia="en-CA"/>
              </w:rPr>
              <w:t>’</w:t>
            </w:r>
            <w:r w:rsidRPr="00E64913">
              <w:rPr>
                <w:bCs/>
                <w:lang w:val="fr-FR" w:eastAsia="en-CA"/>
              </w:rPr>
              <w:t>ONG ont demandé et obtenu le statut d</w:t>
            </w:r>
            <w:r>
              <w:rPr>
                <w:bCs/>
                <w:lang w:val="fr-FR" w:eastAsia="en-CA"/>
              </w:rPr>
              <w:t>’</w:t>
            </w:r>
            <w:r w:rsidRPr="00E64913">
              <w:rPr>
                <w:bCs/>
                <w:lang w:val="fr-FR" w:eastAsia="en-CA"/>
              </w:rPr>
              <w:t xml:space="preserve">observateur ad hoc leur permettant de participer à certains comités, </w:t>
            </w:r>
            <w:r>
              <w:rPr>
                <w:bCs/>
                <w:lang w:val="fr-FR" w:eastAsia="en-CA"/>
              </w:rPr>
              <w:t>à savoir</w:t>
            </w:r>
            <w:r w:rsidRPr="00E64913">
              <w:rPr>
                <w:bCs/>
                <w:lang w:val="fr-FR" w:eastAsia="en-CA"/>
              </w:rPr>
              <w:t> :</w:t>
            </w:r>
          </w:p>
          <w:p w:rsidR="003201BC" w:rsidRPr="00E64913" w:rsidRDefault="003201BC" w:rsidP="00B73323">
            <w:pPr>
              <w:rPr>
                <w:bCs/>
                <w:lang w:val="fr-FR" w:eastAsia="en-CA"/>
              </w:rPr>
            </w:pPr>
          </w:p>
          <w:p w:rsidR="003201BC" w:rsidRPr="00E64913" w:rsidRDefault="003201BC" w:rsidP="003201BC">
            <w:pPr>
              <w:keepNext/>
              <w:numPr>
                <w:ilvl w:val="0"/>
                <w:numId w:val="13"/>
              </w:numPr>
              <w:rPr>
                <w:bCs/>
                <w:lang w:val="fr-FR" w:eastAsia="en-CA"/>
              </w:rPr>
            </w:pPr>
            <w:r w:rsidRPr="00E64913">
              <w:rPr>
                <w:bCs/>
                <w:lang w:val="fr-FR" w:eastAsia="en-CA"/>
              </w:rPr>
              <w:t>27 au Comité intergouvernemental de la propriété intellectuelle relative aux ressources génétiques, aux</w:t>
            </w:r>
            <w:r>
              <w:rPr>
                <w:bCs/>
                <w:lang w:val="fr-FR" w:eastAsia="en-CA"/>
              </w:rPr>
              <w:t> </w:t>
            </w:r>
            <w:r w:rsidRPr="00E64913">
              <w:rPr>
                <w:bCs/>
                <w:lang w:val="fr-FR" w:eastAsia="en-CA"/>
              </w:rPr>
              <w:t>savoirs traditionnels et au folklore (IGC);</w:t>
            </w:r>
          </w:p>
          <w:p w:rsidR="003201BC" w:rsidRDefault="003201BC" w:rsidP="003201BC">
            <w:pPr>
              <w:keepNext/>
              <w:numPr>
                <w:ilvl w:val="0"/>
                <w:numId w:val="13"/>
              </w:numPr>
              <w:rPr>
                <w:bCs/>
                <w:lang w:val="fr-FR" w:eastAsia="en-CA"/>
              </w:rPr>
            </w:pPr>
            <w:r w:rsidRPr="00E64913">
              <w:rPr>
                <w:bCs/>
                <w:lang w:val="fr-FR" w:eastAsia="en-CA"/>
              </w:rPr>
              <w:t>10 au Comité permanent du droit d</w:t>
            </w:r>
            <w:r>
              <w:rPr>
                <w:bCs/>
                <w:lang w:val="fr-FR" w:eastAsia="en-CA"/>
              </w:rPr>
              <w:t>’</w:t>
            </w:r>
            <w:r w:rsidRPr="00E64913">
              <w:rPr>
                <w:bCs/>
                <w:lang w:val="fr-FR" w:eastAsia="en-CA"/>
              </w:rPr>
              <w:t>auteur et des droits connexes (SCCR)</w:t>
            </w:r>
            <w:r w:rsidRPr="00E64913">
              <w:rPr>
                <w:bCs/>
                <w:highlight w:val="white"/>
                <w:lang w:val="fr-FR" w:eastAsia="en-CA"/>
              </w:rPr>
              <w:t xml:space="preserve">;  </w:t>
            </w:r>
            <w:r w:rsidRPr="00E64913">
              <w:rPr>
                <w:bCs/>
                <w:lang w:val="fr-FR" w:eastAsia="en-CA"/>
              </w:rPr>
              <w:t>et</w:t>
            </w:r>
          </w:p>
          <w:p w:rsidR="003201BC" w:rsidRPr="00E64913" w:rsidRDefault="003201BC" w:rsidP="003C624E">
            <w:pPr>
              <w:keepNext/>
              <w:ind w:left="360"/>
              <w:rPr>
                <w:bCs/>
                <w:lang w:val="fr-FR" w:eastAsia="en-CA"/>
              </w:rPr>
            </w:pPr>
          </w:p>
          <w:p w:rsidR="003201BC" w:rsidRPr="00E64913" w:rsidRDefault="003201BC" w:rsidP="003201BC">
            <w:pPr>
              <w:keepNext/>
              <w:numPr>
                <w:ilvl w:val="0"/>
                <w:numId w:val="13"/>
              </w:numPr>
              <w:rPr>
                <w:bCs/>
                <w:lang w:val="fr-FR" w:eastAsia="en-CA"/>
              </w:rPr>
            </w:pPr>
            <w:r>
              <w:rPr>
                <w:bCs/>
                <w:lang w:val="fr-FR" w:eastAsia="en-CA"/>
              </w:rPr>
              <w:lastRenderedPageBreak/>
              <w:t>1</w:t>
            </w:r>
            <w:r w:rsidRPr="00E64913">
              <w:rPr>
                <w:bCs/>
                <w:lang w:val="fr-FR" w:eastAsia="en-CA"/>
              </w:rPr>
              <w:t xml:space="preserve"> au Comité permanent du droit des marques, des dessins et modèles industriels et des indications géographiques (SCT).</w:t>
            </w:r>
          </w:p>
          <w:p w:rsidR="003201BC" w:rsidRPr="00E64913" w:rsidRDefault="003201BC" w:rsidP="00B73323">
            <w:pPr>
              <w:rPr>
                <w:bCs/>
                <w:lang w:val="fr-FR" w:eastAsia="en-CA"/>
              </w:rPr>
            </w:pPr>
          </w:p>
          <w:p w:rsidR="003201BC" w:rsidRPr="00E64913" w:rsidRDefault="003201BC" w:rsidP="00307B31">
            <w:pPr>
              <w:rPr>
                <w:bCs/>
                <w:lang w:val="fr-FR" w:eastAsia="en-CA"/>
              </w:rPr>
            </w:pPr>
            <w:r w:rsidRPr="00E64913">
              <w:rPr>
                <w:bCs/>
                <w:lang w:val="fr-FR" w:eastAsia="en-CA"/>
              </w:rPr>
              <w:t>L</w:t>
            </w:r>
            <w:r>
              <w:rPr>
                <w:bCs/>
                <w:lang w:val="fr-FR" w:eastAsia="en-CA"/>
              </w:rPr>
              <w:t>’</w:t>
            </w:r>
            <w:r w:rsidRPr="00E64913">
              <w:rPr>
                <w:bCs/>
                <w:lang w:val="fr-FR" w:eastAsia="en-CA"/>
              </w:rPr>
              <w:t>OMPI s</w:t>
            </w:r>
            <w:r>
              <w:rPr>
                <w:bCs/>
                <w:lang w:val="fr-FR" w:eastAsia="en-CA"/>
              </w:rPr>
              <w:t>’</w:t>
            </w:r>
            <w:r w:rsidRPr="00E64913">
              <w:rPr>
                <w:bCs/>
                <w:lang w:val="fr-FR" w:eastAsia="en-CA"/>
              </w:rPr>
              <w:t>est également employée à associer les participants des ONG à un certain nombre d</w:t>
            </w:r>
            <w:r>
              <w:rPr>
                <w:bCs/>
                <w:lang w:val="fr-FR" w:eastAsia="en-CA"/>
              </w:rPr>
              <w:t>’</w:t>
            </w:r>
            <w:r w:rsidRPr="00E64913">
              <w:rPr>
                <w:bCs/>
                <w:lang w:val="fr-FR" w:eastAsia="en-CA"/>
              </w:rPr>
              <w:t>activités entreprises.  Le Directeur général a présidé en février</w:t>
            </w:r>
            <w:r>
              <w:rPr>
                <w:bCs/>
                <w:lang w:val="fr-FR" w:eastAsia="en-CA"/>
              </w:rPr>
              <w:t> </w:t>
            </w:r>
            <w:r w:rsidRPr="00E64913">
              <w:rPr>
                <w:bCs/>
                <w:lang w:val="fr-FR" w:eastAsia="en-CA"/>
              </w:rPr>
              <w:t>2013 la deuxième réunion annuelle ouverte à toutes les</w:t>
            </w:r>
            <w:r>
              <w:rPr>
                <w:bCs/>
                <w:lang w:val="fr-FR" w:eastAsia="en-CA"/>
              </w:rPr>
              <w:t> </w:t>
            </w:r>
            <w:r w:rsidRPr="00E64913">
              <w:rPr>
                <w:bCs/>
                <w:lang w:val="fr-FR" w:eastAsia="en-CA"/>
              </w:rPr>
              <w:t>ONG accréditées, leur donnant l</w:t>
            </w:r>
            <w:r>
              <w:rPr>
                <w:bCs/>
                <w:lang w:val="fr-FR" w:eastAsia="en-CA"/>
              </w:rPr>
              <w:t>’</w:t>
            </w:r>
            <w:r w:rsidRPr="00E64913">
              <w:rPr>
                <w:bCs/>
                <w:lang w:val="fr-FR" w:eastAsia="en-CA"/>
              </w:rPr>
              <w:t>occasion de dialoguer avec lui sur les priorités et les objectifs de l</w:t>
            </w:r>
            <w:r>
              <w:rPr>
                <w:bCs/>
                <w:lang w:val="fr-FR" w:eastAsia="en-CA"/>
              </w:rPr>
              <w:t>’</w:t>
            </w:r>
            <w:r w:rsidRPr="00E64913">
              <w:rPr>
                <w:bCs/>
                <w:lang w:val="fr-FR" w:eastAsia="en-CA"/>
              </w:rPr>
              <w:t>OMPI en</w:t>
            </w:r>
            <w:r>
              <w:rPr>
                <w:bCs/>
                <w:lang w:val="fr-FR" w:eastAsia="en-CA"/>
              </w:rPr>
              <w:t> </w:t>
            </w:r>
            <w:r w:rsidRPr="00E64913">
              <w:rPr>
                <w:bCs/>
                <w:lang w:val="fr-FR" w:eastAsia="en-CA"/>
              </w:rPr>
              <w:t>2013 et sur les questions relatives au système international de la propriété intellectuelle.  Un enregistrement vidéo de la réunion a été mis à disposition sur le site</w:t>
            </w:r>
            <w:r>
              <w:rPr>
                <w:bCs/>
                <w:lang w:val="fr-FR" w:eastAsia="en-CA"/>
              </w:rPr>
              <w:t> </w:t>
            </w:r>
            <w:r w:rsidRPr="00E64913">
              <w:rPr>
                <w:bCs/>
                <w:lang w:val="fr-FR" w:eastAsia="en-CA"/>
              </w:rPr>
              <w:t>Web de l</w:t>
            </w:r>
            <w:r>
              <w:rPr>
                <w:bCs/>
                <w:lang w:val="fr-FR" w:eastAsia="en-CA"/>
              </w:rPr>
              <w:t>’</w:t>
            </w:r>
            <w:r w:rsidRPr="00E64913">
              <w:rPr>
                <w:bCs/>
                <w:lang w:val="fr-FR" w:eastAsia="en-CA"/>
              </w:rPr>
              <w:t>OMPI afin de toucher un public aussi large que possible.</w:t>
            </w:r>
          </w:p>
          <w:p w:rsidR="003201BC" w:rsidRDefault="003201BC" w:rsidP="002E2661">
            <w:pPr>
              <w:rPr>
                <w:bCs/>
                <w:lang w:val="fr-FR" w:eastAsia="en-CA"/>
              </w:rPr>
            </w:pPr>
            <w:r w:rsidRPr="00E64913">
              <w:rPr>
                <w:bCs/>
                <w:lang w:val="fr-FR" w:eastAsia="en-CA"/>
              </w:rPr>
              <w:t>(</w:t>
            </w:r>
            <w:hyperlink r:id="rId24" w:history="1">
              <w:r w:rsidRPr="0071097B">
                <w:rPr>
                  <w:rStyle w:val="Hyperlink"/>
                  <w:highlight w:val="white"/>
                </w:rPr>
                <w:t>http://www.wipo.int/meetings/fr/details.jsp?meeting_id=28542</w:t>
              </w:r>
            </w:hyperlink>
            <w:r w:rsidRPr="00E64913">
              <w:rPr>
                <w:bCs/>
                <w:lang w:val="fr-FR" w:eastAsia="en-CA"/>
              </w:rPr>
              <w:t>).</w:t>
            </w:r>
          </w:p>
          <w:p w:rsidR="003201BC" w:rsidRPr="00E64913" w:rsidRDefault="003201BC" w:rsidP="003C624E">
            <w:pPr>
              <w:rPr>
                <w:bCs/>
                <w:lang w:val="fr-FR" w:eastAsia="en-CA"/>
              </w:rPr>
            </w:pPr>
            <w:r w:rsidRPr="00E64913">
              <w:rPr>
                <w:bCs/>
                <w:lang w:val="fr-FR" w:eastAsia="en-CA"/>
              </w:rPr>
              <w:t>Cette réunion, qui a réaffirmé l</w:t>
            </w:r>
            <w:r>
              <w:rPr>
                <w:bCs/>
                <w:lang w:val="fr-FR" w:eastAsia="en-CA"/>
              </w:rPr>
              <w:t>’</w:t>
            </w:r>
            <w:r w:rsidRPr="00E64913">
              <w:rPr>
                <w:bCs/>
                <w:lang w:val="fr-FR" w:eastAsia="en-CA"/>
              </w:rPr>
              <w:t>importance que l</w:t>
            </w:r>
            <w:r>
              <w:rPr>
                <w:bCs/>
                <w:lang w:val="fr-FR" w:eastAsia="en-CA"/>
              </w:rPr>
              <w:t>’</w:t>
            </w:r>
            <w:r w:rsidRPr="00E64913">
              <w:rPr>
                <w:bCs/>
                <w:lang w:val="fr-FR" w:eastAsia="en-CA"/>
              </w:rPr>
              <w:t>Organisation attache à la coopération avec la société civile, s</w:t>
            </w:r>
            <w:r>
              <w:rPr>
                <w:bCs/>
                <w:lang w:val="fr-FR" w:eastAsia="en-CA"/>
              </w:rPr>
              <w:t>’</w:t>
            </w:r>
            <w:r w:rsidRPr="00E64913">
              <w:rPr>
                <w:bCs/>
                <w:lang w:val="fr-FR" w:eastAsia="en-CA"/>
              </w:rPr>
              <w:t>est inspirée d</w:t>
            </w:r>
            <w:r>
              <w:rPr>
                <w:bCs/>
                <w:lang w:val="fr-FR" w:eastAsia="en-CA"/>
              </w:rPr>
              <w:t>’</w:t>
            </w:r>
            <w:r w:rsidRPr="00E64913">
              <w:rPr>
                <w:bCs/>
                <w:lang w:val="fr-FR" w:eastAsia="en-CA"/>
              </w:rPr>
              <w:t>autres initiatives (telles que les séances d</w:t>
            </w:r>
            <w:r>
              <w:rPr>
                <w:bCs/>
                <w:lang w:val="fr-FR" w:eastAsia="en-CA"/>
              </w:rPr>
              <w:t>’</w:t>
            </w:r>
            <w:r w:rsidRPr="00E64913">
              <w:rPr>
                <w:bCs/>
                <w:lang w:val="fr-FR" w:eastAsia="en-CA"/>
              </w:rPr>
              <w:t>information) organisées pour les ONG.</w:t>
            </w:r>
          </w:p>
        </w:tc>
        <w:tc>
          <w:tcPr>
            <w:tcW w:w="1701" w:type="dxa"/>
            <w:tcBorders>
              <w:bottom w:val="single" w:sz="4" w:space="0" w:color="auto"/>
            </w:tcBorders>
            <w:shd w:val="clear" w:color="auto" w:fill="auto"/>
            <w:tcMar>
              <w:top w:w="113" w:type="dxa"/>
              <w:bottom w:w="113" w:type="dxa"/>
            </w:tcMar>
          </w:tcPr>
          <w:p w:rsidR="003201BC" w:rsidRPr="00E64913" w:rsidRDefault="003201BC" w:rsidP="002E2661">
            <w:pPr>
              <w:rPr>
                <w:bCs/>
                <w:lang w:val="fr-FR" w:eastAsia="en-CA"/>
              </w:rPr>
            </w:pPr>
            <w:r w:rsidRPr="00E64913">
              <w:rPr>
                <w:bCs/>
                <w:lang w:val="fr-FR" w:eastAsia="en-CA"/>
              </w:rPr>
              <w:lastRenderedPageBreak/>
              <w:t>CDIP/1/3</w:t>
            </w:r>
          </w:p>
          <w:p w:rsidR="003201BC" w:rsidRPr="00E64913" w:rsidRDefault="003201BC" w:rsidP="00B73323">
            <w:pPr>
              <w:rPr>
                <w:bCs/>
                <w:lang w:val="fr-FR" w:eastAsia="en-CA"/>
              </w:rPr>
            </w:pPr>
          </w:p>
        </w:tc>
        <w:tc>
          <w:tcPr>
            <w:tcW w:w="1609" w:type="dxa"/>
            <w:tcBorders>
              <w:bottom w:val="single" w:sz="4" w:space="0" w:color="auto"/>
            </w:tcBorders>
            <w:shd w:val="clear" w:color="auto" w:fill="auto"/>
            <w:tcMar>
              <w:top w:w="113" w:type="dxa"/>
              <w:bottom w:w="113" w:type="dxa"/>
            </w:tcMar>
          </w:tcPr>
          <w:p w:rsidR="003201BC" w:rsidRPr="00182E15" w:rsidRDefault="003201BC" w:rsidP="002E2661">
            <w:pPr>
              <w:rPr>
                <w:bCs/>
                <w:lang w:val="en-US" w:eastAsia="en-CA"/>
              </w:rPr>
            </w:pPr>
            <w:r w:rsidRPr="00182E15">
              <w:rPr>
                <w:bCs/>
                <w:lang w:val="en-US" w:eastAsia="en-CA"/>
              </w:rPr>
              <w:t>CDIP/3/5</w:t>
            </w:r>
          </w:p>
          <w:p w:rsidR="003201BC" w:rsidRPr="00182E15" w:rsidRDefault="003201BC" w:rsidP="002E2661">
            <w:pPr>
              <w:rPr>
                <w:bCs/>
                <w:lang w:val="en-US" w:eastAsia="en-CA"/>
              </w:rPr>
            </w:pPr>
            <w:r w:rsidRPr="00182E15">
              <w:rPr>
                <w:bCs/>
                <w:lang w:val="en-US" w:eastAsia="en-CA"/>
              </w:rPr>
              <w:t>CDIP/6/3</w:t>
            </w:r>
          </w:p>
          <w:p w:rsidR="003201BC" w:rsidRPr="00182E15" w:rsidRDefault="003201BC" w:rsidP="002E2661">
            <w:pPr>
              <w:rPr>
                <w:bCs/>
                <w:lang w:val="en-US" w:eastAsia="en-CA"/>
              </w:rPr>
            </w:pPr>
            <w:r w:rsidRPr="00182E15">
              <w:rPr>
                <w:bCs/>
                <w:lang w:val="en-US" w:eastAsia="en-CA"/>
              </w:rPr>
              <w:t>CDIP/8/2</w:t>
            </w:r>
          </w:p>
          <w:p w:rsidR="003201BC" w:rsidRPr="00182E15" w:rsidRDefault="003201BC" w:rsidP="002E2661">
            <w:pPr>
              <w:rPr>
                <w:bCs/>
                <w:lang w:val="en-US" w:eastAsia="en-CA"/>
              </w:rPr>
            </w:pPr>
            <w:r w:rsidRPr="00182E15">
              <w:rPr>
                <w:bCs/>
                <w:lang w:val="en-US" w:eastAsia="en-CA"/>
              </w:rPr>
              <w:t>CDIP/10/2</w:t>
            </w:r>
          </w:p>
          <w:p w:rsidR="003201BC" w:rsidRPr="00182E15" w:rsidRDefault="003201BC" w:rsidP="002E2661">
            <w:pPr>
              <w:rPr>
                <w:bCs/>
                <w:lang w:val="en-US" w:eastAsia="en-CA"/>
              </w:rPr>
            </w:pPr>
            <w:r w:rsidRPr="00182E15">
              <w:rPr>
                <w:bCs/>
                <w:lang w:val="en-US" w:eastAsia="en-CA"/>
              </w:rPr>
              <w:t>CDIP/12/2</w:t>
            </w:r>
          </w:p>
        </w:tc>
      </w:tr>
      <w:tr w:rsidR="003201BC" w:rsidRPr="00E64913" w:rsidTr="007E42D6">
        <w:trPr>
          <w:jc w:val="center"/>
        </w:trPr>
        <w:tc>
          <w:tcPr>
            <w:tcW w:w="780" w:type="dxa"/>
            <w:shd w:val="clear" w:color="auto" w:fill="auto"/>
            <w:tcMar>
              <w:top w:w="113" w:type="dxa"/>
              <w:bottom w:w="113" w:type="dxa"/>
            </w:tcMar>
          </w:tcPr>
          <w:p w:rsidR="003201BC" w:rsidRPr="00182E15" w:rsidRDefault="003201BC" w:rsidP="003201BC">
            <w:pPr>
              <w:keepNext/>
              <w:keepLines/>
              <w:numPr>
                <w:ilvl w:val="0"/>
                <w:numId w:val="12"/>
              </w:numPr>
              <w:rPr>
                <w:bCs/>
                <w:lang w:val="en-US" w:eastAsia="en-CA"/>
              </w:rPr>
            </w:pPr>
          </w:p>
        </w:tc>
        <w:tc>
          <w:tcPr>
            <w:tcW w:w="2511" w:type="dxa"/>
            <w:tcBorders>
              <w:right w:val="single" w:sz="4" w:space="0" w:color="auto"/>
            </w:tcBorders>
            <w:shd w:val="clear" w:color="auto" w:fill="auto"/>
            <w:tcMar>
              <w:top w:w="113" w:type="dxa"/>
              <w:bottom w:w="113" w:type="dxa"/>
            </w:tcMar>
          </w:tcPr>
          <w:p w:rsidR="003201BC" w:rsidRPr="00E64913" w:rsidRDefault="003201BC" w:rsidP="003C624E">
            <w:pPr>
              <w:keepNext/>
              <w:keepLines/>
              <w:rPr>
                <w:bCs/>
                <w:lang w:val="fr-FR" w:eastAsia="en-CA"/>
              </w:rPr>
            </w:pPr>
            <w:r w:rsidRPr="00E64913">
              <w:rPr>
                <w:bCs/>
                <w:lang w:val="fr-FR" w:eastAsia="en-CA"/>
              </w:rPr>
              <w:t>Examiner comment améliorer le rôle de l</w:t>
            </w:r>
            <w:r>
              <w:rPr>
                <w:bCs/>
                <w:lang w:val="fr-FR" w:eastAsia="en-CA"/>
              </w:rPr>
              <w:t>’</w:t>
            </w:r>
            <w:r w:rsidRPr="00E64913">
              <w:rPr>
                <w:bCs/>
                <w:lang w:val="fr-FR" w:eastAsia="en-CA"/>
              </w:rPr>
              <w:t>OMPI dans la recherche de partenaires pour le</w:t>
            </w:r>
            <w:r>
              <w:rPr>
                <w:bCs/>
                <w:lang w:val="fr-FR" w:eastAsia="en-CA"/>
              </w:rPr>
              <w:t> </w:t>
            </w:r>
            <w:r w:rsidRPr="00E64913">
              <w:rPr>
                <w:bCs/>
                <w:lang w:val="fr-FR" w:eastAsia="en-CA"/>
              </w:rPr>
              <w:t>financement et l</w:t>
            </w:r>
            <w:r>
              <w:rPr>
                <w:bCs/>
                <w:lang w:val="fr-FR" w:eastAsia="en-CA"/>
              </w:rPr>
              <w:t>’</w:t>
            </w:r>
            <w:r w:rsidRPr="00E64913">
              <w:rPr>
                <w:bCs/>
                <w:lang w:val="fr-FR" w:eastAsia="en-CA"/>
              </w:rPr>
              <w:t>exécution de projets relatifs à la fourniture d</w:t>
            </w:r>
            <w:r>
              <w:rPr>
                <w:bCs/>
                <w:lang w:val="fr-FR" w:eastAsia="en-CA"/>
              </w:rPr>
              <w:t>’</w:t>
            </w:r>
            <w:r w:rsidRPr="00E64913">
              <w:rPr>
                <w:bCs/>
                <w:lang w:val="fr-FR" w:eastAsia="en-CA"/>
              </w:rPr>
              <w:t xml:space="preserve">une assistance ayant trait à la propriété intellectuelle dans le </w:t>
            </w:r>
            <w:r w:rsidRPr="00E64913">
              <w:rPr>
                <w:bCs/>
                <w:lang w:val="fr-FR" w:eastAsia="en-CA"/>
              </w:rPr>
              <w:lastRenderedPageBreak/>
              <w:t>cadre d</w:t>
            </w:r>
            <w:r>
              <w:rPr>
                <w:bCs/>
                <w:lang w:val="fr-FR" w:eastAsia="en-CA"/>
              </w:rPr>
              <w:t>’</w:t>
            </w:r>
            <w:r w:rsidRPr="00E64913">
              <w:rPr>
                <w:bCs/>
                <w:lang w:val="fr-FR" w:eastAsia="en-CA"/>
              </w:rPr>
              <w:t>une procédure transparente et contrôlée par les membres et sans préjudice des activités de l</w:t>
            </w:r>
            <w:r>
              <w:rPr>
                <w:bCs/>
                <w:lang w:val="fr-FR" w:eastAsia="en-CA"/>
              </w:rPr>
              <w:t>’</w:t>
            </w:r>
            <w:r w:rsidRPr="00E64913">
              <w:rPr>
                <w:bCs/>
                <w:lang w:val="fr-FR" w:eastAsia="en-CA"/>
              </w:rPr>
              <w:t>OMPI en cours.</w:t>
            </w:r>
          </w:p>
        </w:tc>
        <w:tc>
          <w:tcPr>
            <w:tcW w:w="2062" w:type="dxa"/>
            <w:tcBorders>
              <w:left w:val="single" w:sz="4" w:space="0" w:color="auto"/>
              <w:right w:val="single" w:sz="4" w:space="0" w:color="auto"/>
            </w:tcBorders>
            <w:shd w:val="clear" w:color="auto" w:fill="auto"/>
            <w:tcMar>
              <w:top w:w="113" w:type="dxa"/>
              <w:bottom w:w="113" w:type="dxa"/>
            </w:tcMar>
          </w:tcPr>
          <w:p w:rsidR="003201BC" w:rsidRPr="00E64913" w:rsidRDefault="003201BC" w:rsidP="002E2661">
            <w:pPr>
              <w:rPr>
                <w:bCs/>
                <w:lang w:val="fr-FR" w:eastAsia="en-CA"/>
              </w:rPr>
            </w:pPr>
            <w:r w:rsidRPr="00E64913">
              <w:rPr>
                <w:bCs/>
                <w:lang w:val="fr-FR" w:eastAsia="en-CA"/>
              </w:rPr>
              <w:lastRenderedPageBreak/>
              <w:t>Non encore examinée par le comité.</w:t>
            </w:r>
          </w:p>
        </w:tc>
        <w:tc>
          <w:tcPr>
            <w:tcW w:w="5954" w:type="dxa"/>
            <w:tcBorders>
              <w:left w:val="single" w:sz="4" w:space="0" w:color="auto"/>
              <w:right w:val="single" w:sz="4" w:space="0" w:color="auto"/>
            </w:tcBorders>
            <w:shd w:val="clear" w:color="auto" w:fill="auto"/>
            <w:tcMar>
              <w:top w:w="113" w:type="dxa"/>
              <w:bottom w:w="113" w:type="dxa"/>
            </w:tcMar>
          </w:tcPr>
          <w:p w:rsidR="003201BC" w:rsidRPr="00E64913" w:rsidRDefault="003201BC" w:rsidP="002E2661">
            <w:pPr>
              <w:rPr>
                <w:bCs/>
                <w:lang w:val="fr-FR" w:eastAsia="en-CA"/>
              </w:rPr>
            </w:pPr>
            <w:r w:rsidRPr="00E64913">
              <w:rPr>
                <w:bCs/>
                <w:lang w:val="fr-FR" w:eastAsia="en-CA"/>
              </w:rPr>
              <w:t>L</w:t>
            </w:r>
            <w:r>
              <w:rPr>
                <w:bCs/>
                <w:lang w:val="fr-FR" w:eastAsia="en-CA"/>
              </w:rPr>
              <w:t>’</w:t>
            </w:r>
            <w:r w:rsidRPr="00E64913">
              <w:rPr>
                <w:bCs/>
                <w:lang w:val="fr-FR" w:eastAsia="en-CA"/>
              </w:rPr>
              <w:t>application commencera une fois les activités approuvées.</w:t>
            </w:r>
          </w:p>
          <w:p w:rsidR="003201BC" w:rsidRPr="00E64913" w:rsidRDefault="003201BC" w:rsidP="00B73323">
            <w:pPr>
              <w:rPr>
                <w:bCs/>
                <w:lang w:val="fr-FR"/>
              </w:rPr>
            </w:pPr>
          </w:p>
        </w:tc>
        <w:tc>
          <w:tcPr>
            <w:tcW w:w="1701" w:type="dxa"/>
            <w:shd w:val="clear" w:color="auto" w:fill="auto"/>
            <w:tcMar>
              <w:top w:w="113" w:type="dxa"/>
              <w:bottom w:w="113" w:type="dxa"/>
            </w:tcMar>
          </w:tcPr>
          <w:p w:rsidR="003201BC" w:rsidRPr="00E64913" w:rsidRDefault="003201BC" w:rsidP="002E2661">
            <w:pPr>
              <w:rPr>
                <w:bCs/>
                <w:lang w:val="fr-FR" w:eastAsia="en-CA"/>
              </w:rPr>
            </w:pPr>
            <w:r w:rsidRPr="00E64913">
              <w:rPr>
                <w:bCs/>
                <w:lang w:val="fr-FR" w:eastAsia="en-CA"/>
              </w:rPr>
              <w:t>CDIP/1/3</w:t>
            </w:r>
          </w:p>
          <w:p w:rsidR="003201BC" w:rsidRPr="00E64913" w:rsidRDefault="003201BC" w:rsidP="00B73323">
            <w:pPr>
              <w:rPr>
                <w:bCs/>
                <w:lang w:val="fr-FR" w:eastAsia="en-CA"/>
              </w:rPr>
            </w:pPr>
          </w:p>
        </w:tc>
        <w:tc>
          <w:tcPr>
            <w:tcW w:w="1609" w:type="dxa"/>
            <w:shd w:val="clear" w:color="auto" w:fill="auto"/>
            <w:tcMar>
              <w:top w:w="113" w:type="dxa"/>
              <w:bottom w:w="113" w:type="dxa"/>
            </w:tcMar>
          </w:tcPr>
          <w:p w:rsidR="003201BC" w:rsidRPr="00E64913" w:rsidRDefault="003201BC" w:rsidP="00B73323">
            <w:pPr>
              <w:rPr>
                <w:bCs/>
                <w:lang w:val="fr-FR" w:eastAsia="en-CA"/>
              </w:rPr>
            </w:pPr>
            <w:r w:rsidRPr="00E64913">
              <w:rPr>
                <w:bCs/>
                <w:lang w:val="fr-FR" w:eastAsia="en-CA"/>
              </w:rPr>
              <w:t>N.D.</w:t>
            </w:r>
          </w:p>
        </w:tc>
      </w:tr>
      <w:tr w:rsidR="003201BC" w:rsidRPr="00182E15" w:rsidTr="007E42D6">
        <w:trPr>
          <w:jc w:val="center"/>
        </w:trPr>
        <w:tc>
          <w:tcPr>
            <w:tcW w:w="780" w:type="dxa"/>
            <w:tcBorders>
              <w:bottom w:val="single" w:sz="4" w:space="0" w:color="auto"/>
            </w:tcBorders>
            <w:tcMar>
              <w:top w:w="113" w:type="dxa"/>
              <w:bottom w:w="113" w:type="dxa"/>
            </w:tcMar>
          </w:tcPr>
          <w:p w:rsidR="003201BC" w:rsidRPr="00E64913" w:rsidRDefault="003201BC" w:rsidP="003201BC">
            <w:pPr>
              <w:numPr>
                <w:ilvl w:val="0"/>
                <w:numId w:val="12"/>
              </w:numPr>
              <w:rPr>
                <w:bCs/>
                <w:lang w:val="fr-FR" w:eastAsia="en-CA"/>
              </w:rPr>
            </w:pPr>
          </w:p>
        </w:tc>
        <w:tc>
          <w:tcPr>
            <w:tcW w:w="2511" w:type="dxa"/>
            <w:tcBorders>
              <w:bottom w:val="single" w:sz="4" w:space="0" w:color="auto"/>
              <w:right w:val="single" w:sz="4" w:space="0" w:color="auto"/>
            </w:tcBorders>
            <w:tcMar>
              <w:top w:w="113" w:type="dxa"/>
              <w:bottom w:w="113" w:type="dxa"/>
            </w:tcMar>
          </w:tcPr>
          <w:p w:rsidR="003201BC" w:rsidRPr="00E64913" w:rsidRDefault="003201BC" w:rsidP="003C624E">
            <w:pPr>
              <w:rPr>
                <w:bCs/>
                <w:lang w:val="fr-FR"/>
              </w:rPr>
            </w:pPr>
            <w:r w:rsidRPr="00E64913">
              <w:rPr>
                <w:bCs/>
                <w:lang w:val="fr-FR"/>
              </w:rPr>
              <w:t>Compte tenu de la nature de l</w:t>
            </w:r>
            <w:r>
              <w:rPr>
                <w:bCs/>
                <w:lang w:val="fr-FR"/>
              </w:rPr>
              <w:t>’</w:t>
            </w:r>
            <w:r w:rsidRPr="00E64913">
              <w:rPr>
                <w:bCs/>
                <w:lang w:val="fr-FR"/>
              </w:rPr>
              <w:t>OMPI, qui est une organisation contrôlée par ses membres en tant qu</w:t>
            </w:r>
            <w:r>
              <w:rPr>
                <w:bCs/>
                <w:lang w:val="fr-FR"/>
              </w:rPr>
              <w:t>’</w:t>
            </w:r>
            <w:r w:rsidRPr="00E64913">
              <w:rPr>
                <w:bCs/>
                <w:lang w:val="fr-FR"/>
              </w:rPr>
              <w:t>institution spécialisée de l</w:t>
            </w:r>
            <w:r>
              <w:rPr>
                <w:bCs/>
                <w:lang w:val="fr-FR"/>
              </w:rPr>
              <w:t>’</w:t>
            </w:r>
            <w:r w:rsidRPr="00E64913">
              <w:rPr>
                <w:bCs/>
                <w:lang w:val="fr-FR"/>
              </w:rPr>
              <w:t xml:space="preserve">Organisation des </w:t>
            </w:r>
            <w:r>
              <w:rPr>
                <w:bCs/>
                <w:lang w:val="fr-FR"/>
              </w:rPr>
              <w:t>Nations Unies</w:t>
            </w:r>
            <w:r w:rsidRPr="00E64913">
              <w:rPr>
                <w:bCs/>
                <w:lang w:val="fr-FR"/>
              </w:rPr>
              <w:t>, les réunions ou les consultations formelles et informelles relatives aux activités d</w:t>
            </w:r>
            <w:r>
              <w:rPr>
                <w:bCs/>
                <w:lang w:val="fr-FR"/>
              </w:rPr>
              <w:t>’</w:t>
            </w:r>
            <w:r w:rsidRPr="00E64913">
              <w:rPr>
                <w:bCs/>
                <w:lang w:val="fr-FR"/>
              </w:rPr>
              <w:t>établissement de normes dans l</w:t>
            </w:r>
            <w:r>
              <w:rPr>
                <w:bCs/>
                <w:lang w:val="fr-FR"/>
              </w:rPr>
              <w:t>’</w:t>
            </w:r>
            <w:r w:rsidRPr="00E64913">
              <w:rPr>
                <w:bCs/>
                <w:lang w:val="fr-FR"/>
              </w:rPr>
              <w:t>Organisation, organisées par le Bureau international, à la demande des États membres, devraient se tenir principalement à Genève, d</w:t>
            </w:r>
            <w:r>
              <w:rPr>
                <w:bCs/>
                <w:lang w:val="fr-FR"/>
              </w:rPr>
              <w:t>’</w:t>
            </w:r>
            <w:r w:rsidRPr="00E64913">
              <w:rPr>
                <w:bCs/>
                <w:lang w:val="fr-FR"/>
              </w:rPr>
              <w:t xml:space="preserve">une manière ouverte et transparente pour tous les membres.  Lorsque de </w:t>
            </w:r>
            <w:r w:rsidRPr="00E64913">
              <w:rPr>
                <w:bCs/>
                <w:lang w:val="fr-FR"/>
              </w:rPr>
              <w:lastRenderedPageBreak/>
              <w:t xml:space="preserve">telles réunions se tiendront hors de Genève, les États membres seront informés par les voies officielles, </w:t>
            </w:r>
            <w:proofErr w:type="spellStart"/>
            <w:r w:rsidRPr="00E64913">
              <w:rPr>
                <w:bCs/>
                <w:lang w:val="fr-FR"/>
              </w:rPr>
              <w:t>suffisam</w:t>
            </w:r>
            <w:r>
              <w:rPr>
                <w:bCs/>
                <w:lang w:val="fr-FR"/>
              </w:rPr>
              <w:t>-</w:t>
            </w:r>
            <w:r w:rsidRPr="00E64913">
              <w:rPr>
                <w:bCs/>
                <w:lang w:val="fr-FR"/>
              </w:rPr>
              <w:t>ment</w:t>
            </w:r>
            <w:proofErr w:type="spellEnd"/>
            <w:r w:rsidRPr="00E64913">
              <w:rPr>
                <w:bCs/>
                <w:lang w:val="fr-FR"/>
              </w:rPr>
              <w:t xml:space="preserve"> tôt, et consultés sur le projet d</w:t>
            </w:r>
            <w:r>
              <w:rPr>
                <w:bCs/>
                <w:lang w:val="fr-FR"/>
              </w:rPr>
              <w:t>’</w:t>
            </w:r>
            <w:r w:rsidRPr="00E64913">
              <w:rPr>
                <w:bCs/>
                <w:lang w:val="fr-FR"/>
              </w:rPr>
              <w:t>ordre du jour et de programme.</w:t>
            </w:r>
          </w:p>
        </w:tc>
        <w:tc>
          <w:tcPr>
            <w:tcW w:w="2062" w:type="dxa"/>
            <w:tcBorders>
              <w:left w:val="single" w:sz="4" w:space="0" w:color="auto"/>
              <w:bottom w:val="single" w:sz="4" w:space="0" w:color="auto"/>
              <w:right w:val="single" w:sz="4" w:space="0" w:color="auto"/>
            </w:tcBorders>
            <w:shd w:val="clear" w:color="auto" w:fill="auto"/>
            <w:tcMar>
              <w:top w:w="113" w:type="dxa"/>
              <w:bottom w:w="113" w:type="dxa"/>
            </w:tcMar>
          </w:tcPr>
          <w:p w:rsidR="003201BC" w:rsidRPr="00E64913" w:rsidRDefault="003201BC" w:rsidP="002E2661">
            <w:pPr>
              <w:rPr>
                <w:bCs/>
                <w:lang w:val="fr-FR"/>
              </w:rPr>
            </w:pPr>
            <w:r w:rsidRPr="00E64913">
              <w:rPr>
                <w:bCs/>
                <w:lang w:val="fr-FR"/>
              </w:rPr>
              <w:lastRenderedPageBreak/>
              <w:t>Examinée dans le cadre du rapport intérimaire (documents CDIP/3/5, CDIP/6/3 et CDIP/8/2).</w:t>
            </w:r>
          </w:p>
        </w:tc>
        <w:tc>
          <w:tcPr>
            <w:tcW w:w="5954" w:type="dxa"/>
            <w:tcBorders>
              <w:left w:val="single" w:sz="4" w:space="0" w:color="auto"/>
              <w:bottom w:val="single" w:sz="4" w:space="0" w:color="auto"/>
              <w:right w:val="single" w:sz="4" w:space="0" w:color="auto"/>
            </w:tcBorders>
            <w:shd w:val="clear" w:color="auto" w:fill="auto"/>
            <w:tcMar>
              <w:top w:w="113" w:type="dxa"/>
              <w:bottom w:w="113" w:type="dxa"/>
            </w:tcMar>
          </w:tcPr>
          <w:p w:rsidR="003201BC" w:rsidRDefault="003201BC" w:rsidP="002E2661">
            <w:pPr>
              <w:rPr>
                <w:bCs/>
                <w:lang w:val="fr-FR"/>
              </w:rPr>
            </w:pPr>
            <w:r w:rsidRPr="00E64913">
              <w:rPr>
                <w:bCs/>
                <w:lang w:val="fr-FR"/>
              </w:rPr>
              <w:t>Les activités relatives à l</w:t>
            </w:r>
            <w:r>
              <w:rPr>
                <w:bCs/>
                <w:lang w:val="fr-FR"/>
              </w:rPr>
              <w:t>’</w:t>
            </w:r>
            <w:r w:rsidRPr="00E64913">
              <w:rPr>
                <w:bCs/>
                <w:lang w:val="fr-FR"/>
              </w:rPr>
              <w:t>application sont examinées par le</w:t>
            </w:r>
            <w:r>
              <w:rPr>
                <w:bCs/>
                <w:lang w:val="fr-FR"/>
              </w:rPr>
              <w:t> </w:t>
            </w:r>
            <w:r w:rsidRPr="00E64913">
              <w:rPr>
                <w:bCs/>
                <w:lang w:val="fr-FR"/>
              </w:rPr>
              <w:t>comité, mais, dans la pratique, la recommandation est déjà en cours d</w:t>
            </w:r>
            <w:r>
              <w:rPr>
                <w:bCs/>
                <w:lang w:val="fr-FR"/>
              </w:rPr>
              <w:t>’</w:t>
            </w:r>
            <w:r w:rsidRPr="00E64913">
              <w:rPr>
                <w:bCs/>
                <w:lang w:val="fr-FR"/>
              </w:rPr>
              <w:t>application.</w:t>
            </w:r>
          </w:p>
          <w:p w:rsidR="003201BC" w:rsidRPr="00E64913" w:rsidRDefault="003201BC" w:rsidP="00B73323">
            <w:pPr>
              <w:rPr>
                <w:bCs/>
                <w:lang w:val="fr-FR"/>
              </w:rPr>
            </w:pPr>
          </w:p>
        </w:tc>
        <w:tc>
          <w:tcPr>
            <w:tcW w:w="1701" w:type="dxa"/>
            <w:tcBorders>
              <w:bottom w:val="single" w:sz="4" w:space="0" w:color="auto"/>
            </w:tcBorders>
            <w:shd w:val="clear" w:color="auto" w:fill="auto"/>
            <w:tcMar>
              <w:top w:w="113" w:type="dxa"/>
              <w:bottom w:w="113" w:type="dxa"/>
            </w:tcMar>
          </w:tcPr>
          <w:p w:rsidR="003201BC" w:rsidRPr="00E64913" w:rsidRDefault="003201BC" w:rsidP="002E2661">
            <w:pPr>
              <w:rPr>
                <w:bCs/>
                <w:lang w:val="fr-FR"/>
              </w:rPr>
            </w:pPr>
            <w:r w:rsidRPr="00E64913">
              <w:rPr>
                <w:bCs/>
                <w:lang w:val="fr-FR"/>
              </w:rPr>
              <w:t>CDIP/1/3</w:t>
            </w:r>
          </w:p>
          <w:p w:rsidR="003201BC" w:rsidRPr="00E64913" w:rsidRDefault="003201BC" w:rsidP="00B73323">
            <w:pPr>
              <w:rPr>
                <w:bCs/>
                <w:lang w:val="fr-FR"/>
              </w:rPr>
            </w:pPr>
          </w:p>
          <w:p w:rsidR="003201BC" w:rsidRPr="00E64913" w:rsidRDefault="003201BC" w:rsidP="00B73323">
            <w:pPr>
              <w:rPr>
                <w:bCs/>
                <w:lang w:val="fr-FR"/>
              </w:rPr>
            </w:pPr>
          </w:p>
        </w:tc>
        <w:tc>
          <w:tcPr>
            <w:tcW w:w="1609" w:type="dxa"/>
            <w:tcBorders>
              <w:bottom w:val="single" w:sz="4" w:space="0" w:color="auto"/>
            </w:tcBorders>
            <w:tcMar>
              <w:top w:w="113" w:type="dxa"/>
              <w:bottom w:w="113" w:type="dxa"/>
            </w:tcMar>
          </w:tcPr>
          <w:p w:rsidR="003201BC" w:rsidRPr="00182E15" w:rsidRDefault="003201BC" w:rsidP="002E2661">
            <w:pPr>
              <w:rPr>
                <w:bCs/>
                <w:lang w:val="en-US"/>
              </w:rPr>
            </w:pPr>
            <w:r w:rsidRPr="00182E15">
              <w:rPr>
                <w:bCs/>
                <w:lang w:val="en-US"/>
              </w:rPr>
              <w:t>CDIP/3/5</w:t>
            </w:r>
          </w:p>
          <w:p w:rsidR="003201BC" w:rsidRPr="00182E15" w:rsidRDefault="003201BC" w:rsidP="002E2661">
            <w:pPr>
              <w:rPr>
                <w:bCs/>
                <w:lang w:val="en-US"/>
              </w:rPr>
            </w:pPr>
            <w:r w:rsidRPr="00182E15">
              <w:rPr>
                <w:bCs/>
                <w:lang w:val="en-US"/>
              </w:rPr>
              <w:t>CDIP/6/3</w:t>
            </w:r>
          </w:p>
          <w:p w:rsidR="003201BC" w:rsidRPr="00182E15" w:rsidRDefault="003201BC" w:rsidP="002E2661">
            <w:pPr>
              <w:rPr>
                <w:bCs/>
                <w:lang w:val="en-US" w:eastAsia="en-CA"/>
              </w:rPr>
            </w:pPr>
            <w:r w:rsidRPr="00182E15">
              <w:rPr>
                <w:bCs/>
                <w:lang w:val="en-US" w:eastAsia="en-CA"/>
              </w:rPr>
              <w:t>CDIP/8/2</w:t>
            </w:r>
          </w:p>
          <w:p w:rsidR="003201BC" w:rsidRPr="00182E15" w:rsidRDefault="003201BC" w:rsidP="002E2661">
            <w:pPr>
              <w:rPr>
                <w:bCs/>
                <w:lang w:val="en-US" w:eastAsia="en-CA"/>
              </w:rPr>
            </w:pPr>
            <w:r w:rsidRPr="00182E15">
              <w:rPr>
                <w:bCs/>
                <w:lang w:val="en-US" w:eastAsia="en-CA"/>
              </w:rPr>
              <w:t>CDIP/10/2</w:t>
            </w:r>
          </w:p>
          <w:p w:rsidR="003201BC" w:rsidRPr="00182E15" w:rsidRDefault="003201BC" w:rsidP="002E2661">
            <w:pPr>
              <w:rPr>
                <w:bCs/>
                <w:lang w:val="en-US"/>
              </w:rPr>
            </w:pPr>
            <w:r w:rsidRPr="00182E15">
              <w:rPr>
                <w:bCs/>
                <w:lang w:val="en-US" w:eastAsia="en-CA"/>
              </w:rPr>
              <w:t>CDIP/12/2</w:t>
            </w:r>
          </w:p>
        </w:tc>
      </w:tr>
      <w:tr w:rsidR="003201BC" w:rsidRPr="00E64913" w:rsidTr="007E42D6">
        <w:trPr>
          <w:jc w:val="center"/>
        </w:trPr>
        <w:tc>
          <w:tcPr>
            <w:tcW w:w="780" w:type="dxa"/>
            <w:shd w:val="clear" w:color="auto" w:fill="auto"/>
            <w:tcMar>
              <w:top w:w="113" w:type="dxa"/>
              <w:bottom w:w="113" w:type="dxa"/>
            </w:tcMar>
          </w:tcPr>
          <w:p w:rsidR="003201BC" w:rsidRPr="00182E15" w:rsidRDefault="003201BC" w:rsidP="003201BC">
            <w:pPr>
              <w:numPr>
                <w:ilvl w:val="0"/>
                <w:numId w:val="12"/>
              </w:numPr>
              <w:rPr>
                <w:lang w:val="en-US"/>
              </w:rPr>
            </w:pPr>
          </w:p>
        </w:tc>
        <w:tc>
          <w:tcPr>
            <w:tcW w:w="2511" w:type="dxa"/>
            <w:tcBorders>
              <w:right w:val="single" w:sz="4" w:space="0" w:color="auto"/>
            </w:tcBorders>
            <w:shd w:val="clear" w:color="auto" w:fill="auto"/>
            <w:tcMar>
              <w:top w:w="113" w:type="dxa"/>
              <w:bottom w:w="113" w:type="dxa"/>
            </w:tcMar>
          </w:tcPr>
          <w:p w:rsidR="003201BC" w:rsidRPr="00E64913" w:rsidRDefault="003201BC" w:rsidP="003F13D6">
            <w:pPr>
              <w:rPr>
                <w:lang w:val="fr-FR"/>
              </w:rPr>
            </w:pPr>
            <w:r w:rsidRPr="00E64913">
              <w:rPr>
                <w:lang w:val="fr-FR"/>
              </w:rPr>
              <w:t>Replacer l</w:t>
            </w:r>
            <w:r>
              <w:rPr>
                <w:lang w:val="fr-FR"/>
              </w:rPr>
              <w:t>’</w:t>
            </w:r>
            <w:r w:rsidRPr="00E64913">
              <w:rPr>
                <w:lang w:val="fr-FR"/>
              </w:rPr>
              <w:t>application des droits de propriété intellectuelle dans le contexte plus large de l</w:t>
            </w:r>
            <w:r>
              <w:rPr>
                <w:lang w:val="fr-FR"/>
              </w:rPr>
              <w:t>’</w:t>
            </w:r>
            <w:r w:rsidRPr="00E64913">
              <w:rPr>
                <w:lang w:val="fr-FR"/>
              </w:rPr>
              <w:t>intérêt général et en</w:t>
            </w:r>
            <w:r>
              <w:rPr>
                <w:lang w:val="fr-FR"/>
              </w:rPr>
              <w:t> </w:t>
            </w:r>
            <w:r w:rsidRPr="00E64913">
              <w:rPr>
                <w:lang w:val="fr-FR"/>
              </w:rPr>
              <w:t>particulier des préoccupations relatives au développement, étant donné que, conformément à l</w:t>
            </w:r>
            <w:r>
              <w:rPr>
                <w:lang w:val="fr-FR"/>
              </w:rPr>
              <w:t>’</w:t>
            </w:r>
            <w:r w:rsidRPr="00E64913">
              <w:rPr>
                <w:lang w:val="fr-FR"/>
              </w:rPr>
              <w:t>article 7 de l</w:t>
            </w:r>
            <w:r>
              <w:rPr>
                <w:lang w:val="fr-FR"/>
              </w:rPr>
              <w:t>’</w:t>
            </w:r>
            <w:r w:rsidRPr="00E64913">
              <w:rPr>
                <w:lang w:val="fr-FR"/>
              </w:rPr>
              <w:t>Accord sur les ADPIC, “la</w:t>
            </w:r>
            <w:r>
              <w:rPr>
                <w:lang w:val="fr-FR"/>
              </w:rPr>
              <w:t> </w:t>
            </w:r>
            <w:r w:rsidRPr="00E64913">
              <w:rPr>
                <w:lang w:val="fr-FR"/>
              </w:rPr>
              <w:t>protection et le respect des droits de propriété intellectuelle devraient contribuer à la promotion de l</w:t>
            </w:r>
            <w:r>
              <w:rPr>
                <w:lang w:val="fr-FR"/>
              </w:rPr>
              <w:t>’</w:t>
            </w:r>
            <w:r w:rsidRPr="00E64913">
              <w:rPr>
                <w:lang w:val="fr-FR"/>
              </w:rPr>
              <w:t>innovation technologique et au</w:t>
            </w:r>
            <w:r>
              <w:rPr>
                <w:lang w:val="fr-FR"/>
              </w:rPr>
              <w:t> </w:t>
            </w:r>
            <w:r w:rsidRPr="00E64913">
              <w:rPr>
                <w:lang w:val="fr-FR"/>
              </w:rPr>
              <w:t>transfert et à la</w:t>
            </w:r>
            <w:r>
              <w:rPr>
                <w:lang w:val="fr-FR"/>
              </w:rPr>
              <w:t> </w:t>
            </w:r>
            <w:r w:rsidRPr="00E64913">
              <w:rPr>
                <w:lang w:val="fr-FR"/>
              </w:rPr>
              <w:t xml:space="preserve">diffusion de </w:t>
            </w:r>
            <w:r w:rsidRPr="00E64913">
              <w:rPr>
                <w:lang w:val="fr-FR"/>
              </w:rPr>
              <w:lastRenderedPageBreak/>
              <w:t>la</w:t>
            </w:r>
            <w:r>
              <w:rPr>
                <w:lang w:val="fr-FR"/>
              </w:rPr>
              <w:t> </w:t>
            </w:r>
            <w:r w:rsidRPr="00E64913">
              <w:rPr>
                <w:lang w:val="fr-FR"/>
              </w:rPr>
              <w:t>technologie, à l</w:t>
            </w:r>
            <w:r>
              <w:rPr>
                <w:lang w:val="fr-FR"/>
              </w:rPr>
              <w:t>’</w:t>
            </w:r>
            <w:r w:rsidRPr="00E64913">
              <w:rPr>
                <w:lang w:val="fr-FR"/>
              </w:rPr>
              <w:t>avantage mutuel de ceux qui génèrent et de ceux qui utilisent des connaissances techniques et d</w:t>
            </w:r>
            <w:r>
              <w:rPr>
                <w:lang w:val="fr-FR"/>
              </w:rPr>
              <w:t>’</w:t>
            </w:r>
            <w:r w:rsidRPr="00E64913">
              <w:rPr>
                <w:lang w:val="fr-FR"/>
              </w:rPr>
              <w:t>une manière propice au bien</w:t>
            </w:r>
            <w:r>
              <w:rPr>
                <w:lang w:val="fr-FR"/>
              </w:rPr>
              <w:t>-</w:t>
            </w:r>
            <w:r w:rsidRPr="00E64913">
              <w:rPr>
                <w:lang w:val="fr-FR"/>
              </w:rPr>
              <w:t>être social et économique, et à assurer un équilibre de droits et d</w:t>
            </w:r>
            <w:r>
              <w:rPr>
                <w:lang w:val="fr-FR"/>
              </w:rPr>
              <w:t>’</w:t>
            </w:r>
            <w:r w:rsidRPr="00E64913">
              <w:rPr>
                <w:lang w:val="fr-FR"/>
              </w:rPr>
              <w:t>obligations</w:t>
            </w:r>
            <w:r>
              <w:rPr>
                <w:lang w:val="fr-FR"/>
              </w:rPr>
              <w:t>”</w:t>
            </w:r>
            <w:r w:rsidRPr="00E64913">
              <w:rPr>
                <w:lang w:val="fr-FR"/>
              </w:rPr>
              <w:t>.</w:t>
            </w:r>
          </w:p>
        </w:tc>
        <w:tc>
          <w:tcPr>
            <w:tcW w:w="2062" w:type="dxa"/>
            <w:tcBorders>
              <w:left w:val="single" w:sz="4" w:space="0" w:color="auto"/>
              <w:right w:val="single" w:sz="4" w:space="0" w:color="auto"/>
            </w:tcBorders>
            <w:shd w:val="clear" w:color="auto" w:fill="auto"/>
            <w:tcMar>
              <w:top w:w="113" w:type="dxa"/>
              <w:bottom w:w="113" w:type="dxa"/>
            </w:tcMar>
          </w:tcPr>
          <w:p w:rsidR="003201BC" w:rsidRPr="00E64913" w:rsidRDefault="003201BC" w:rsidP="002E2661">
            <w:pPr>
              <w:rPr>
                <w:bCs/>
                <w:lang w:val="fr-FR"/>
              </w:rPr>
            </w:pPr>
            <w:r w:rsidRPr="00E64913">
              <w:rPr>
                <w:bCs/>
                <w:lang w:val="fr-FR"/>
              </w:rPr>
              <w:lastRenderedPageBreak/>
              <w:t>Non encore examinée par le comité.</w:t>
            </w:r>
          </w:p>
        </w:tc>
        <w:tc>
          <w:tcPr>
            <w:tcW w:w="5954" w:type="dxa"/>
            <w:tcBorders>
              <w:left w:val="single" w:sz="4" w:space="0" w:color="auto"/>
              <w:right w:val="single" w:sz="4" w:space="0" w:color="auto"/>
            </w:tcBorders>
            <w:shd w:val="clear" w:color="auto" w:fill="auto"/>
            <w:tcMar>
              <w:top w:w="113" w:type="dxa"/>
              <w:bottom w:w="113" w:type="dxa"/>
            </w:tcMar>
          </w:tcPr>
          <w:p w:rsidR="003201BC" w:rsidRDefault="003201BC" w:rsidP="002E2661">
            <w:pPr>
              <w:rPr>
                <w:bCs/>
                <w:lang w:val="fr-FR" w:eastAsia="en-CA"/>
              </w:rPr>
            </w:pPr>
            <w:r w:rsidRPr="00E64913">
              <w:rPr>
                <w:bCs/>
                <w:lang w:val="fr-FR" w:eastAsia="en-CA"/>
              </w:rPr>
              <w:t>Les activités relatives à l</w:t>
            </w:r>
            <w:r>
              <w:rPr>
                <w:bCs/>
                <w:lang w:val="fr-FR" w:eastAsia="en-CA"/>
              </w:rPr>
              <w:t>’</w:t>
            </w:r>
            <w:r w:rsidRPr="00E64913">
              <w:rPr>
                <w:bCs/>
                <w:lang w:val="fr-FR" w:eastAsia="en-CA"/>
              </w:rPr>
              <w:t>application sont examinées par le</w:t>
            </w:r>
            <w:r>
              <w:rPr>
                <w:bCs/>
                <w:lang w:val="fr-FR" w:eastAsia="en-CA"/>
              </w:rPr>
              <w:t> </w:t>
            </w:r>
            <w:r w:rsidRPr="00E64913">
              <w:rPr>
                <w:bCs/>
                <w:lang w:val="fr-FR" w:eastAsia="en-CA"/>
              </w:rPr>
              <w:t>comité, mais, dans la pratique, la recommandation est déjà en cours d</w:t>
            </w:r>
            <w:r>
              <w:rPr>
                <w:bCs/>
                <w:lang w:val="fr-FR" w:eastAsia="en-CA"/>
              </w:rPr>
              <w:t>’</w:t>
            </w:r>
            <w:r w:rsidRPr="00E64913">
              <w:rPr>
                <w:bCs/>
                <w:lang w:val="fr-FR" w:eastAsia="en-CA"/>
              </w:rPr>
              <w:t>application.</w:t>
            </w:r>
          </w:p>
          <w:p w:rsidR="003201BC" w:rsidRPr="00E64913" w:rsidRDefault="003201BC" w:rsidP="00B73323">
            <w:pPr>
              <w:rPr>
                <w:bCs/>
                <w:lang w:val="fr-FR"/>
              </w:rPr>
            </w:pPr>
          </w:p>
          <w:p w:rsidR="003201BC" w:rsidRPr="00E64913" w:rsidRDefault="003201BC" w:rsidP="00CB0694">
            <w:pPr>
              <w:rPr>
                <w:bCs/>
                <w:lang w:val="fr-FR"/>
              </w:rPr>
            </w:pPr>
            <w:r w:rsidRPr="00E64913">
              <w:rPr>
                <w:bCs/>
                <w:lang w:val="fr-FR"/>
              </w:rPr>
              <w:t>Les délibérations du Comité consultatif sur l</w:t>
            </w:r>
            <w:r>
              <w:rPr>
                <w:bCs/>
                <w:lang w:val="fr-FR"/>
              </w:rPr>
              <w:t>’</w:t>
            </w:r>
            <w:r w:rsidRPr="00E64913">
              <w:rPr>
                <w:bCs/>
                <w:lang w:val="fr-FR"/>
              </w:rPr>
              <w:t>application des droits ont lieu dans le cadre de la recommandation n°</w:t>
            </w:r>
            <w:r>
              <w:rPr>
                <w:bCs/>
                <w:lang w:val="fr-FR"/>
              </w:rPr>
              <w:t> </w:t>
            </w:r>
            <w:r w:rsidRPr="00E64913">
              <w:rPr>
                <w:bCs/>
                <w:lang w:val="fr-FR"/>
              </w:rPr>
              <w:t>45, et les travaux menés par l</w:t>
            </w:r>
            <w:r>
              <w:rPr>
                <w:bCs/>
                <w:lang w:val="fr-FR"/>
              </w:rPr>
              <w:t>’</w:t>
            </w:r>
            <w:r w:rsidRPr="00E64913">
              <w:rPr>
                <w:bCs/>
                <w:lang w:val="fr-FR"/>
              </w:rPr>
              <w:t xml:space="preserve">OMPI en matière de promotion du respect de la propriété intellectuelle au titre du </w:t>
            </w:r>
            <w:r>
              <w:rPr>
                <w:bCs/>
                <w:lang w:val="fr-FR"/>
              </w:rPr>
              <w:t>p</w:t>
            </w:r>
            <w:r w:rsidRPr="00E64913">
              <w:rPr>
                <w:bCs/>
                <w:lang w:val="fr-FR"/>
              </w:rPr>
              <w:t>rogramme</w:t>
            </w:r>
            <w:r>
              <w:rPr>
                <w:bCs/>
                <w:lang w:val="fr-FR"/>
              </w:rPr>
              <w:t> </w:t>
            </w:r>
            <w:r w:rsidRPr="00E64913">
              <w:rPr>
                <w:bCs/>
                <w:lang w:val="fr-FR"/>
              </w:rPr>
              <w:t>17 sont également orientés par cette recommandation.</w:t>
            </w:r>
          </w:p>
          <w:p w:rsidR="003201BC" w:rsidRPr="00E64913" w:rsidRDefault="003201BC" w:rsidP="00B73323">
            <w:pPr>
              <w:rPr>
                <w:bCs/>
                <w:lang w:val="fr-FR"/>
              </w:rPr>
            </w:pPr>
          </w:p>
        </w:tc>
        <w:tc>
          <w:tcPr>
            <w:tcW w:w="1701" w:type="dxa"/>
            <w:shd w:val="clear" w:color="auto" w:fill="auto"/>
            <w:tcMar>
              <w:top w:w="113" w:type="dxa"/>
              <w:bottom w:w="113" w:type="dxa"/>
            </w:tcMar>
          </w:tcPr>
          <w:p w:rsidR="003201BC" w:rsidRPr="00E64913" w:rsidRDefault="003201BC" w:rsidP="002E2661">
            <w:pPr>
              <w:rPr>
                <w:bCs/>
                <w:lang w:val="fr-FR" w:eastAsia="en-CA"/>
              </w:rPr>
            </w:pPr>
            <w:r w:rsidRPr="00E64913">
              <w:rPr>
                <w:bCs/>
                <w:lang w:val="fr-FR" w:eastAsia="en-CA"/>
              </w:rPr>
              <w:t>CDIP/1/3</w:t>
            </w:r>
          </w:p>
          <w:p w:rsidR="003201BC" w:rsidRPr="00E64913" w:rsidRDefault="003201BC" w:rsidP="00B73323">
            <w:pPr>
              <w:rPr>
                <w:b/>
                <w:lang w:val="fr-FR"/>
              </w:rPr>
            </w:pPr>
          </w:p>
        </w:tc>
        <w:tc>
          <w:tcPr>
            <w:tcW w:w="1609" w:type="dxa"/>
            <w:shd w:val="clear" w:color="auto" w:fill="auto"/>
            <w:tcMar>
              <w:top w:w="113" w:type="dxa"/>
              <w:bottom w:w="113" w:type="dxa"/>
            </w:tcMar>
          </w:tcPr>
          <w:p w:rsidR="003201BC" w:rsidRPr="00E64913" w:rsidRDefault="003201BC" w:rsidP="00B73323">
            <w:pPr>
              <w:rPr>
                <w:bCs/>
                <w:lang w:val="fr-FR" w:eastAsia="en-CA"/>
              </w:rPr>
            </w:pPr>
            <w:r w:rsidRPr="00E64913">
              <w:rPr>
                <w:bCs/>
                <w:lang w:val="fr-FR" w:eastAsia="en-CA"/>
              </w:rPr>
              <w:t>N.D.</w:t>
            </w:r>
          </w:p>
        </w:tc>
      </w:tr>
    </w:tbl>
    <w:p w:rsidR="003201BC" w:rsidRDefault="003201BC" w:rsidP="00A959BD">
      <w:pPr>
        <w:spacing w:before="60"/>
        <w:ind w:left="5103" w:firstLine="5670"/>
        <w:rPr>
          <w:lang w:val="fr-FR"/>
        </w:rPr>
      </w:pPr>
    </w:p>
    <w:p w:rsidR="003201BC" w:rsidRDefault="003201BC" w:rsidP="00A959BD">
      <w:pPr>
        <w:spacing w:before="60"/>
        <w:ind w:left="5103" w:firstLine="5670"/>
        <w:rPr>
          <w:lang w:val="fr-FR"/>
        </w:rPr>
      </w:pPr>
    </w:p>
    <w:p w:rsidR="003201BC" w:rsidRPr="009A60DE" w:rsidRDefault="003201BC" w:rsidP="00A959BD">
      <w:pPr>
        <w:spacing w:before="60"/>
        <w:ind w:left="5103" w:firstLine="5670"/>
        <w:rPr>
          <w:lang w:val="fr-FR"/>
        </w:rPr>
        <w:sectPr w:rsidR="003201BC" w:rsidRPr="009A60DE" w:rsidSect="00D62BE0">
          <w:headerReference w:type="default" r:id="rId25"/>
          <w:footerReference w:type="default" r:id="rId26"/>
          <w:headerReference w:type="first" r:id="rId27"/>
          <w:footerReference w:type="first" r:id="rId28"/>
          <w:pgSz w:w="15842" w:h="12242" w:orient="landscape" w:code="1"/>
          <w:pgMar w:top="454" w:right="539" w:bottom="397" w:left="902" w:header="720" w:footer="720" w:gutter="0"/>
          <w:pgNumType w:start="1"/>
          <w:cols w:space="708"/>
          <w:titlePg/>
          <w:docGrid w:linePitch="360"/>
        </w:sectPr>
      </w:pPr>
      <w:r w:rsidRPr="009A60DE">
        <w:rPr>
          <w:lang w:val="fr-FR"/>
        </w:rPr>
        <w:t>[L</w:t>
      </w:r>
      <w:r>
        <w:rPr>
          <w:lang w:val="fr-FR"/>
        </w:rPr>
        <w:t>’</w:t>
      </w:r>
      <w:r w:rsidRPr="009A60DE">
        <w:rPr>
          <w:lang w:val="fr-FR"/>
        </w:rPr>
        <w:t>annexe II suit]</w:t>
      </w:r>
    </w:p>
    <w:p w:rsidR="003201BC" w:rsidRPr="00F702E0" w:rsidRDefault="003201BC" w:rsidP="00352101">
      <w:pPr>
        <w:ind w:left="142"/>
        <w:outlineLvl w:val="0"/>
        <w:rPr>
          <w:bCs/>
          <w:lang w:val="fr-FR"/>
        </w:rPr>
      </w:pPr>
      <w:r w:rsidRPr="00F702E0">
        <w:rPr>
          <w:bCs/>
          <w:lang w:val="fr-FR"/>
        </w:rPr>
        <w:lastRenderedPageBreak/>
        <w:t>APERÇU DES PROJETS APPROUVÉS PAR LE CDIP</w:t>
      </w:r>
    </w:p>
    <w:p w:rsidR="003201BC" w:rsidRPr="00615899" w:rsidRDefault="003201BC" w:rsidP="00352101">
      <w:pPr>
        <w:rPr>
          <w:bCs/>
          <w:lang w:val="fr-FR"/>
        </w:rPr>
      </w:pPr>
    </w:p>
    <w:p w:rsidR="003201BC" w:rsidRPr="00615899" w:rsidRDefault="003201BC" w:rsidP="00352101">
      <w:pPr>
        <w:ind w:left="142"/>
        <w:outlineLvl w:val="0"/>
        <w:rPr>
          <w:bCs/>
          <w:highlight w:val="white"/>
          <w:u w:val="single"/>
          <w:lang w:val="fr-FR"/>
        </w:rPr>
      </w:pPr>
      <w:r>
        <w:rPr>
          <w:bCs/>
          <w:highlight w:val="white"/>
          <w:u w:val="single"/>
          <w:lang w:val="fr-FR"/>
        </w:rPr>
        <w:t>Proje</w:t>
      </w:r>
      <w:r w:rsidRPr="00615899">
        <w:rPr>
          <w:bCs/>
          <w:highlight w:val="white"/>
          <w:u w:val="single"/>
          <w:lang w:val="fr-FR"/>
        </w:rPr>
        <w:t xml:space="preserve">ts </w:t>
      </w:r>
      <w:r>
        <w:rPr>
          <w:bCs/>
          <w:highlight w:val="white"/>
          <w:u w:val="single"/>
          <w:lang w:val="fr-FR"/>
        </w:rPr>
        <w:t>en cours</w:t>
      </w:r>
    </w:p>
    <w:p w:rsidR="003201BC" w:rsidRPr="00615899" w:rsidRDefault="003201BC" w:rsidP="00352101">
      <w:pPr>
        <w:rPr>
          <w:lang w:val="fr-FR"/>
        </w:rPr>
      </w:pPr>
    </w:p>
    <w:tbl>
      <w:tblPr>
        <w:tblW w:w="5000" w:type="pct"/>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4"/>
        <w:gridCol w:w="7"/>
        <w:gridCol w:w="1670"/>
        <w:gridCol w:w="2601"/>
        <w:gridCol w:w="2450"/>
        <w:gridCol w:w="12"/>
        <w:gridCol w:w="3065"/>
        <w:gridCol w:w="10"/>
        <w:gridCol w:w="2592"/>
        <w:gridCol w:w="1899"/>
      </w:tblGrid>
      <w:tr w:rsidR="003201BC" w:rsidRPr="00615899" w:rsidTr="003C624E">
        <w:trPr>
          <w:tblHeader/>
        </w:trPr>
        <w:tc>
          <w:tcPr>
            <w:tcW w:w="843" w:type="dxa"/>
            <w:shd w:val="clear" w:color="auto" w:fill="auto"/>
            <w:tcMar>
              <w:top w:w="113" w:type="dxa"/>
              <w:bottom w:w="113" w:type="dxa"/>
            </w:tcMar>
            <w:vAlign w:val="center"/>
          </w:tcPr>
          <w:p w:rsidR="003201BC" w:rsidRPr="00F702E0" w:rsidRDefault="003201BC" w:rsidP="003C624E">
            <w:pPr>
              <w:jc w:val="center"/>
              <w:rPr>
                <w:bCs/>
                <w:lang w:val="fr-FR"/>
              </w:rPr>
            </w:pPr>
            <w:r w:rsidRPr="00F702E0">
              <w:rPr>
                <w:bCs/>
                <w:lang w:val="fr-FR"/>
              </w:rPr>
              <w:t>REC.</w:t>
            </w:r>
          </w:p>
        </w:tc>
        <w:tc>
          <w:tcPr>
            <w:tcW w:w="1677" w:type="dxa"/>
            <w:gridSpan w:val="2"/>
            <w:shd w:val="clear" w:color="auto" w:fill="auto"/>
            <w:tcMar>
              <w:top w:w="113" w:type="dxa"/>
              <w:bottom w:w="113" w:type="dxa"/>
            </w:tcMar>
            <w:vAlign w:val="center"/>
          </w:tcPr>
          <w:p w:rsidR="003201BC" w:rsidRPr="00F702E0" w:rsidRDefault="003201BC" w:rsidP="003C624E">
            <w:pPr>
              <w:jc w:val="center"/>
              <w:rPr>
                <w:bCs/>
                <w:lang w:val="fr-FR"/>
              </w:rPr>
            </w:pPr>
            <w:r w:rsidRPr="00F702E0">
              <w:rPr>
                <w:bCs/>
                <w:lang w:val="fr-FR"/>
              </w:rPr>
              <w:t>PROJET</w:t>
            </w:r>
          </w:p>
        </w:tc>
        <w:tc>
          <w:tcPr>
            <w:tcW w:w="2601" w:type="dxa"/>
            <w:shd w:val="clear" w:color="auto" w:fill="auto"/>
            <w:tcMar>
              <w:top w:w="113" w:type="dxa"/>
              <w:bottom w:w="113" w:type="dxa"/>
            </w:tcMar>
            <w:vAlign w:val="center"/>
          </w:tcPr>
          <w:p w:rsidR="003201BC" w:rsidRPr="00F702E0" w:rsidRDefault="003201BC" w:rsidP="003C624E">
            <w:pPr>
              <w:jc w:val="center"/>
              <w:rPr>
                <w:bCs/>
                <w:lang w:val="fr-FR"/>
              </w:rPr>
            </w:pPr>
            <w:r w:rsidRPr="00F702E0">
              <w:rPr>
                <w:bCs/>
                <w:lang w:val="fr-FR"/>
              </w:rPr>
              <w:t>DESCRIPTION SUCCINCTE</w:t>
            </w:r>
          </w:p>
        </w:tc>
        <w:tc>
          <w:tcPr>
            <w:tcW w:w="2450" w:type="dxa"/>
            <w:shd w:val="clear" w:color="auto" w:fill="auto"/>
            <w:tcMar>
              <w:top w:w="113" w:type="dxa"/>
              <w:bottom w:w="113" w:type="dxa"/>
            </w:tcMar>
            <w:vAlign w:val="center"/>
          </w:tcPr>
          <w:p w:rsidR="003201BC" w:rsidRPr="00F702E0" w:rsidRDefault="003201BC" w:rsidP="003C624E">
            <w:pPr>
              <w:jc w:val="center"/>
              <w:rPr>
                <w:bCs/>
                <w:lang w:val="fr-FR"/>
              </w:rPr>
            </w:pPr>
            <w:r w:rsidRPr="00F702E0">
              <w:rPr>
                <w:bCs/>
                <w:lang w:val="fr-FR"/>
              </w:rPr>
              <w:t>ÉTAT D</w:t>
            </w:r>
            <w:r>
              <w:rPr>
                <w:bCs/>
                <w:lang w:val="fr-FR"/>
              </w:rPr>
              <w:t>’</w:t>
            </w:r>
            <w:r w:rsidRPr="00F702E0">
              <w:rPr>
                <w:bCs/>
                <w:lang w:val="fr-FR"/>
              </w:rPr>
              <w:t>EXÉCUTION</w:t>
            </w:r>
          </w:p>
        </w:tc>
        <w:tc>
          <w:tcPr>
            <w:tcW w:w="3087" w:type="dxa"/>
            <w:gridSpan w:val="3"/>
            <w:shd w:val="clear" w:color="auto" w:fill="auto"/>
            <w:tcMar>
              <w:top w:w="113" w:type="dxa"/>
              <w:bottom w:w="113" w:type="dxa"/>
            </w:tcMar>
            <w:vAlign w:val="center"/>
          </w:tcPr>
          <w:p w:rsidR="003201BC" w:rsidRPr="00F702E0" w:rsidRDefault="003201BC" w:rsidP="003C624E">
            <w:pPr>
              <w:jc w:val="center"/>
              <w:rPr>
                <w:bCs/>
                <w:highlight w:val="white"/>
                <w:lang w:val="fr-FR"/>
              </w:rPr>
            </w:pPr>
            <w:r w:rsidRPr="00F702E0">
              <w:rPr>
                <w:bCs/>
                <w:highlight w:val="white"/>
                <w:lang w:val="fr-FR"/>
              </w:rPr>
              <w:t>OBJECTIFS DU PROJET</w:t>
            </w:r>
          </w:p>
        </w:tc>
        <w:tc>
          <w:tcPr>
            <w:tcW w:w="2592" w:type="dxa"/>
            <w:shd w:val="clear" w:color="auto" w:fill="auto"/>
            <w:tcMar>
              <w:top w:w="113" w:type="dxa"/>
              <w:bottom w:w="113" w:type="dxa"/>
            </w:tcMar>
            <w:vAlign w:val="center"/>
          </w:tcPr>
          <w:p w:rsidR="003201BC" w:rsidRPr="00F702E0" w:rsidRDefault="003201BC" w:rsidP="003C624E">
            <w:pPr>
              <w:jc w:val="center"/>
              <w:rPr>
                <w:bCs/>
                <w:lang w:val="fr-FR"/>
              </w:rPr>
            </w:pPr>
            <w:r w:rsidRPr="00F702E0">
              <w:rPr>
                <w:bCs/>
                <w:lang w:val="fr-FR"/>
              </w:rPr>
              <w:t>PRINCIPALE RÉALISATION</w:t>
            </w:r>
          </w:p>
        </w:tc>
        <w:tc>
          <w:tcPr>
            <w:tcW w:w="1899" w:type="dxa"/>
            <w:shd w:val="clear" w:color="auto" w:fill="auto"/>
            <w:tcMar>
              <w:top w:w="113" w:type="dxa"/>
              <w:bottom w:w="113" w:type="dxa"/>
            </w:tcMar>
            <w:vAlign w:val="center"/>
          </w:tcPr>
          <w:p w:rsidR="003201BC" w:rsidRPr="00F702E0" w:rsidRDefault="003201BC" w:rsidP="003C624E">
            <w:pPr>
              <w:jc w:val="center"/>
              <w:rPr>
                <w:bCs/>
                <w:lang w:val="fr-FR"/>
              </w:rPr>
            </w:pPr>
            <w:r w:rsidRPr="00F702E0">
              <w:rPr>
                <w:bCs/>
                <w:lang w:val="fr-FR"/>
              </w:rPr>
              <w:t>RÉSULTATS</w:t>
            </w:r>
          </w:p>
        </w:tc>
      </w:tr>
      <w:tr w:rsidR="003201BC" w:rsidRPr="00F702E0" w:rsidTr="003C624E">
        <w:tc>
          <w:tcPr>
            <w:tcW w:w="843" w:type="dxa"/>
            <w:shd w:val="clear" w:color="auto" w:fill="auto"/>
            <w:tcMar>
              <w:top w:w="113" w:type="dxa"/>
              <w:bottom w:w="113" w:type="dxa"/>
            </w:tcMar>
          </w:tcPr>
          <w:p w:rsidR="003201BC" w:rsidRPr="00F702E0" w:rsidRDefault="003201BC" w:rsidP="0055650E">
            <w:pPr>
              <w:rPr>
                <w:lang w:val="fr-FR"/>
              </w:rPr>
            </w:pPr>
            <w:r w:rsidRPr="00F702E0">
              <w:rPr>
                <w:lang w:val="fr-FR"/>
              </w:rPr>
              <w:t>8</w:t>
            </w:r>
          </w:p>
        </w:tc>
        <w:tc>
          <w:tcPr>
            <w:tcW w:w="1677" w:type="dxa"/>
            <w:gridSpan w:val="2"/>
            <w:shd w:val="clear" w:color="auto" w:fill="auto"/>
            <w:tcMar>
              <w:top w:w="113" w:type="dxa"/>
              <w:bottom w:w="113" w:type="dxa"/>
            </w:tcMar>
          </w:tcPr>
          <w:p w:rsidR="003201BC" w:rsidRPr="00F702E0" w:rsidRDefault="003201BC" w:rsidP="0055650E">
            <w:pPr>
              <w:rPr>
                <w:lang w:val="fr-FR"/>
              </w:rPr>
            </w:pPr>
            <w:r w:rsidRPr="00F702E0">
              <w:rPr>
                <w:lang w:val="fr-FR"/>
              </w:rPr>
              <w:t>Accès et appui aux bases de données spécialisées</w:t>
            </w:r>
            <w:r>
              <w:rPr>
                <w:highlight w:val="white"/>
                <w:lang w:val="fr-FR"/>
              </w:rPr>
              <w:t xml:space="preserve"> – p</w:t>
            </w:r>
            <w:r w:rsidRPr="00F702E0">
              <w:rPr>
                <w:highlight w:val="white"/>
                <w:lang w:val="fr-FR"/>
              </w:rPr>
              <w:t>hase II</w:t>
            </w:r>
            <w:r w:rsidRPr="00F702E0">
              <w:rPr>
                <w:lang w:val="fr-FR"/>
              </w:rPr>
              <w:br/>
              <w:t>DA_08_02</w:t>
            </w:r>
          </w:p>
        </w:tc>
        <w:tc>
          <w:tcPr>
            <w:tcW w:w="2601" w:type="dxa"/>
            <w:shd w:val="clear" w:color="auto" w:fill="auto"/>
            <w:tcMar>
              <w:top w:w="113" w:type="dxa"/>
              <w:bottom w:w="113" w:type="dxa"/>
            </w:tcMar>
          </w:tcPr>
          <w:p w:rsidR="003201BC" w:rsidRPr="003C624E" w:rsidRDefault="003201BC" w:rsidP="0055650E">
            <w:pPr>
              <w:rPr>
                <w:lang w:val="fr-FR"/>
              </w:rPr>
            </w:pPr>
            <w:r w:rsidRPr="003C624E">
              <w:rPr>
                <w:lang w:val="fr-FR"/>
              </w:rPr>
              <w:t>Assurer l’accès des utilisateurs des pays en développement et des PMA, en particulier au sein des offices de brevets, au savoir technique contenu dans des bases de données de brevets spécialisées et des revues techniques, pour leur permettre d’effectuer des recherches plus efficaces.</w:t>
            </w:r>
          </w:p>
          <w:p w:rsidR="003201BC" w:rsidRPr="00F702E0" w:rsidRDefault="003201BC" w:rsidP="0055650E">
            <w:pPr>
              <w:rPr>
                <w:lang w:val="fr-FR"/>
              </w:rPr>
            </w:pPr>
          </w:p>
          <w:p w:rsidR="003201BC" w:rsidRDefault="003201BC" w:rsidP="0055650E">
            <w:pPr>
              <w:rPr>
                <w:lang w:val="fr-FR"/>
              </w:rPr>
            </w:pPr>
            <w:r w:rsidRPr="003C624E">
              <w:rPr>
                <w:lang w:val="fr-FR"/>
              </w:rPr>
              <w:t>La phase II du projet a pour but de maintenir et de renforcer l’appui aux pays qui ont participé à la phase I et d’élargir le projet aux pays qui n’ont pas participé à la phase I de la manière suivante :</w:t>
            </w:r>
          </w:p>
          <w:p w:rsidR="003201BC" w:rsidRPr="003C624E" w:rsidRDefault="003201BC" w:rsidP="0055650E">
            <w:pPr>
              <w:rPr>
                <w:highlight w:val="white"/>
                <w:lang w:val="fr-FR"/>
              </w:rPr>
            </w:pPr>
          </w:p>
          <w:p w:rsidR="003201BC" w:rsidRDefault="003201BC" w:rsidP="0055650E">
            <w:pPr>
              <w:rPr>
                <w:lang w:val="fr-FR"/>
              </w:rPr>
            </w:pPr>
            <w:r w:rsidRPr="003C624E">
              <w:rPr>
                <w:lang w:val="fr-FR"/>
              </w:rPr>
              <w:t xml:space="preserve">i) en facilitant la création de nouveaux centres d’appui, et en maintenant et perfectionnant leurs </w:t>
            </w:r>
            <w:r w:rsidRPr="003C624E">
              <w:rPr>
                <w:lang w:val="fr-FR"/>
              </w:rPr>
              <w:lastRenderedPageBreak/>
              <w:t>programmes de formation;</w:t>
            </w:r>
          </w:p>
          <w:p w:rsidR="003201BC" w:rsidRPr="003C624E" w:rsidRDefault="003201BC" w:rsidP="0055650E">
            <w:pPr>
              <w:rPr>
                <w:lang w:val="fr-FR"/>
              </w:rPr>
            </w:pPr>
          </w:p>
          <w:p w:rsidR="003201BC" w:rsidRDefault="003201BC" w:rsidP="0055650E">
            <w:pPr>
              <w:rPr>
                <w:lang w:val="fr-FR"/>
              </w:rPr>
            </w:pPr>
            <w:r w:rsidRPr="00F702E0">
              <w:rPr>
                <w:lang w:val="fr-FR"/>
              </w:rPr>
              <w:t>ii) en poursuivant le développement des programmes d</w:t>
            </w:r>
            <w:r>
              <w:rPr>
                <w:lang w:val="fr-FR"/>
              </w:rPr>
              <w:t>’</w:t>
            </w:r>
            <w:r w:rsidRPr="00F702E0">
              <w:rPr>
                <w:lang w:val="fr-FR"/>
              </w:rPr>
              <w:t>accès à l</w:t>
            </w:r>
            <w:r>
              <w:rPr>
                <w:lang w:val="fr-FR"/>
              </w:rPr>
              <w:t>’</w:t>
            </w:r>
            <w:r w:rsidRPr="00F702E0">
              <w:rPr>
                <w:lang w:val="fr-FR"/>
              </w:rPr>
              <w:t>information spécialisée en matière de brevets (ASPI) et d</w:t>
            </w:r>
            <w:r>
              <w:rPr>
                <w:lang w:val="fr-FR"/>
              </w:rPr>
              <w:t>’</w:t>
            </w:r>
            <w:r w:rsidRPr="00F702E0">
              <w:rPr>
                <w:lang w:val="fr-FR"/>
              </w:rPr>
              <w:t>accès à la recherche pour le développement et l</w:t>
            </w:r>
            <w:r>
              <w:rPr>
                <w:lang w:val="fr-FR"/>
              </w:rPr>
              <w:t>’</w:t>
            </w:r>
            <w:r w:rsidRPr="00F702E0">
              <w:rPr>
                <w:lang w:val="fr-FR"/>
              </w:rPr>
              <w:t xml:space="preserve">innovation (ARDI); </w:t>
            </w:r>
            <w:r>
              <w:rPr>
                <w:lang w:val="fr-FR"/>
              </w:rPr>
              <w:t xml:space="preserve"> </w:t>
            </w:r>
            <w:r w:rsidRPr="00F702E0">
              <w:rPr>
                <w:lang w:val="fr-FR"/>
              </w:rPr>
              <w:t>et</w:t>
            </w:r>
          </w:p>
          <w:p w:rsidR="003201BC" w:rsidRPr="00F702E0" w:rsidRDefault="003201BC" w:rsidP="0055650E">
            <w:pPr>
              <w:rPr>
                <w:lang w:val="fr-FR"/>
              </w:rPr>
            </w:pPr>
          </w:p>
          <w:p w:rsidR="003201BC" w:rsidRPr="00F702E0" w:rsidRDefault="003201BC" w:rsidP="0055650E">
            <w:pPr>
              <w:rPr>
                <w:lang w:val="fr-FR"/>
              </w:rPr>
            </w:pPr>
            <w:r w:rsidRPr="00F702E0">
              <w:rPr>
                <w:highlight w:val="white"/>
                <w:lang w:val="fr-FR"/>
              </w:rPr>
              <w:t>iii</w:t>
            </w:r>
            <w:r w:rsidRPr="00F702E0">
              <w:rPr>
                <w:lang w:val="fr-FR"/>
              </w:rPr>
              <w:t xml:space="preserve">) en établissant une nouvelle </w:t>
            </w:r>
            <w:r>
              <w:rPr>
                <w:lang w:val="fr-FR"/>
              </w:rPr>
              <w:t>plate-forme</w:t>
            </w:r>
            <w:r w:rsidRPr="00F702E0">
              <w:rPr>
                <w:lang w:val="fr-FR"/>
              </w:rPr>
              <w:t xml:space="preserve"> de gestion des connaissances des centres d</w:t>
            </w:r>
            <w:r>
              <w:rPr>
                <w:lang w:val="fr-FR"/>
              </w:rPr>
              <w:t>’</w:t>
            </w:r>
            <w:r w:rsidRPr="00F702E0">
              <w:rPr>
                <w:lang w:val="fr-FR"/>
              </w:rPr>
              <w:t>appui pour faciliter les échanges entre ces centres.</w:t>
            </w:r>
          </w:p>
        </w:tc>
        <w:tc>
          <w:tcPr>
            <w:tcW w:w="2450" w:type="dxa"/>
            <w:shd w:val="clear" w:color="auto" w:fill="auto"/>
            <w:tcMar>
              <w:top w:w="113" w:type="dxa"/>
              <w:bottom w:w="113" w:type="dxa"/>
            </w:tcMar>
          </w:tcPr>
          <w:p w:rsidR="003201BC" w:rsidRPr="00F702E0" w:rsidRDefault="003201BC" w:rsidP="0055650E">
            <w:pPr>
              <w:rPr>
                <w:lang w:val="fr-FR"/>
              </w:rPr>
            </w:pPr>
            <w:r w:rsidRPr="00F702E0">
              <w:rPr>
                <w:highlight w:val="white"/>
                <w:lang w:val="fr-FR"/>
              </w:rPr>
              <w:lastRenderedPageBreak/>
              <w:t>En cours depuis</w:t>
            </w:r>
            <w:r>
              <w:rPr>
                <w:highlight w:val="white"/>
                <w:lang w:val="fr-FR"/>
              </w:rPr>
              <w:t> </w:t>
            </w:r>
            <w:r w:rsidRPr="00F702E0">
              <w:rPr>
                <w:highlight w:val="white"/>
                <w:lang w:val="fr-FR"/>
              </w:rPr>
              <w:t>2012</w:t>
            </w:r>
            <w:r w:rsidRPr="00F702E0">
              <w:rPr>
                <w:lang w:val="fr-FR"/>
              </w:rPr>
              <w:t>.</w:t>
            </w:r>
          </w:p>
          <w:p w:rsidR="003201BC" w:rsidRPr="00F702E0" w:rsidRDefault="003201BC" w:rsidP="0055650E">
            <w:pPr>
              <w:rPr>
                <w:lang w:val="fr-FR"/>
              </w:rPr>
            </w:pPr>
          </w:p>
          <w:p w:rsidR="003201BC" w:rsidRPr="00F702E0" w:rsidRDefault="003201BC" w:rsidP="0055650E">
            <w:pPr>
              <w:rPr>
                <w:lang w:val="fr-FR"/>
              </w:rPr>
            </w:pPr>
            <w:r w:rsidRPr="00F702E0">
              <w:rPr>
                <w:highlight w:val="white"/>
                <w:lang w:val="fr-FR"/>
              </w:rPr>
              <w:t>Achevé à la fin de</w:t>
            </w:r>
            <w:r>
              <w:rPr>
                <w:highlight w:val="white"/>
                <w:lang w:val="fr-FR"/>
              </w:rPr>
              <w:t> </w:t>
            </w:r>
            <w:r w:rsidRPr="00F702E0">
              <w:rPr>
                <w:highlight w:val="white"/>
                <w:lang w:val="fr-FR"/>
              </w:rPr>
              <w:t>2013</w:t>
            </w:r>
            <w:r w:rsidRPr="00F702E0">
              <w:rPr>
                <w:lang w:val="fr-FR"/>
              </w:rPr>
              <w:t>.</w:t>
            </w:r>
          </w:p>
          <w:p w:rsidR="003201BC" w:rsidRPr="00F702E0" w:rsidRDefault="003201BC" w:rsidP="0055650E">
            <w:pPr>
              <w:rPr>
                <w:lang w:val="fr-FR"/>
              </w:rPr>
            </w:pPr>
          </w:p>
          <w:p w:rsidR="003201BC" w:rsidRPr="00F702E0" w:rsidRDefault="003201BC" w:rsidP="0055650E">
            <w:pPr>
              <w:rPr>
                <w:lang w:val="fr-FR"/>
              </w:rPr>
            </w:pPr>
          </w:p>
        </w:tc>
        <w:tc>
          <w:tcPr>
            <w:tcW w:w="3087" w:type="dxa"/>
            <w:gridSpan w:val="3"/>
            <w:shd w:val="clear" w:color="auto" w:fill="auto"/>
            <w:tcMar>
              <w:top w:w="113" w:type="dxa"/>
              <w:bottom w:w="113" w:type="dxa"/>
            </w:tcMar>
          </w:tcPr>
          <w:p w:rsidR="003201BC" w:rsidRPr="00352101" w:rsidRDefault="003201BC" w:rsidP="0055650E">
            <w:pPr>
              <w:autoSpaceDE w:val="0"/>
              <w:autoSpaceDN w:val="0"/>
              <w:adjustRightInd w:val="0"/>
              <w:rPr>
                <w:rFonts w:eastAsia="Calibri"/>
                <w:szCs w:val="22"/>
                <w:highlight w:val="white"/>
                <w:lang w:val="fr-FR" w:eastAsia="en-US"/>
              </w:rPr>
            </w:pPr>
            <w:r w:rsidRPr="00352101">
              <w:rPr>
                <w:rFonts w:eastAsia="Calibri"/>
                <w:szCs w:val="22"/>
                <w:lang w:val="fr-FR" w:eastAsia="en-US"/>
              </w:rPr>
              <w:t>Assurer la durabilité à long terme des centres d</w:t>
            </w:r>
            <w:r>
              <w:rPr>
                <w:rFonts w:eastAsia="Calibri"/>
                <w:szCs w:val="22"/>
                <w:lang w:val="fr-FR" w:eastAsia="en-US"/>
              </w:rPr>
              <w:t>’</w:t>
            </w:r>
            <w:r w:rsidRPr="00352101">
              <w:rPr>
                <w:rFonts w:eastAsia="Calibri"/>
                <w:szCs w:val="22"/>
                <w:lang w:val="fr-FR" w:eastAsia="en-US"/>
              </w:rPr>
              <w:t>appui et leur capacité de fournir des services d</w:t>
            </w:r>
            <w:r>
              <w:rPr>
                <w:rFonts w:eastAsia="Calibri"/>
                <w:szCs w:val="22"/>
                <w:lang w:val="fr-FR" w:eastAsia="en-US"/>
              </w:rPr>
              <w:t>’</w:t>
            </w:r>
            <w:r w:rsidRPr="00352101">
              <w:rPr>
                <w:rFonts w:eastAsia="Calibri"/>
                <w:szCs w:val="22"/>
                <w:lang w:val="fr-FR" w:eastAsia="en-US"/>
              </w:rPr>
              <w:t>appui à la technologie et à l</w:t>
            </w:r>
            <w:r>
              <w:rPr>
                <w:rFonts w:eastAsia="Calibri"/>
                <w:szCs w:val="22"/>
                <w:lang w:val="fr-FR" w:eastAsia="en-US"/>
              </w:rPr>
              <w:t>’</w:t>
            </w:r>
            <w:r w:rsidRPr="00352101">
              <w:rPr>
                <w:rFonts w:eastAsia="Calibri"/>
                <w:szCs w:val="22"/>
                <w:lang w:val="fr-FR" w:eastAsia="en-US"/>
              </w:rPr>
              <w:t>innovation qui soient utiles et de qualité.</w:t>
            </w:r>
          </w:p>
          <w:p w:rsidR="003201BC" w:rsidRPr="00352101" w:rsidRDefault="003201BC" w:rsidP="0055650E">
            <w:pPr>
              <w:autoSpaceDE w:val="0"/>
              <w:autoSpaceDN w:val="0"/>
              <w:adjustRightInd w:val="0"/>
              <w:rPr>
                <w:rFonts w:eastAsia="Calibri"/>
                <w:szCs w:val="22"/>
                <w:highlight w:val="white"/>
                <w:lang w:val="fr-FR" w:eastAsia="en-US"/>
              </w:rPr>
            </w:pPr>
          </w:p>
          <w:p w:rsidR="003201BC" w:rsidRPr="00352101" w:rsidRDefault="003201BC" w:rsidP="0055650E">
            <w:pPr>
              <w:autoSpaceDE w:val="0"/>
              <w:autoSpaceDN w:val="0"/>
              <w:adjustRightInd w:val="0"/>
              <w:rPr>
                <w:rFonts w:eastAsia="Calibri"/>
                <w:szCs w:val="22"/>
                <w:lang w:val="fr-FR" w:eastAsia="en-US"/>
              </w:rPr>
            </w:pPr>
            <w:r w:rsidRPr="00352101">
              <w:rPr>
                <w:rFonts w:eastAsia="Calibri"/>
                <w:szCs w:val="22"/>
                <w:lang w:val="fr-FR" w:eastAsia="en-US"/>
              </w:rPr>
              <w:t>Tirer parti des effets de réseau découlant du nombre accru des centres d</w:t>
            </w:r>
            <w:r>
              <w:rPr>
                <w:rFonts w:eastAsia="Calibri"/>
                <w:szCs w:val="22"/>
                <w:lang w:val="fr-FR" w:eastAsia="en-US"/>
              </w:rPr>
              <w:t>’</w:t>
            </w:r>
            <w:r w:rsidRPr="00352101">
              <w:rPr>
                <w:rFonts w:eastAsia="Calibri"/>
                <w:szCs w:val="22"/>
                <w:lang w:val="fr-FR" w:eastAsia="en-US"/>
              </w:rPr>
              <w:t>appui et de l</w:t>
            </w:r>
            <w:r>
              <w:rPr>
                <w:rFonts w:eastAsia="Calibri"/>
                <w:szCs w:val="22"/>
                <w:lang w:val="fr-FR" w:eastAsia="en-US"/>
              </w:rPr>
              <w:t>’</w:t>
            </w:r>
            <w:r w:rsidRPr="00352101">
              <w:rPr>
                <w:rFonts w:eastAsia="Calibri"/>
                <w:szCs w:val="22"/>
                <w:lang w:val="fr-FR" w:eastAsia="en-US"/>
              </w:rPr>
              <w:t>évolution de leurs compétences.  Permettre aux centres d</w:t>
            </w:r>
            <w:r>
              <w:rPr>
                <w:rFonts w:eastAsia="Calibri"/>
                <w:szCs w:val="22"/>
                <w:lang w:val="fr-FR" w:eastAsia="en-US"/>
              </w:rPr>
              <w:t>’</w:t>
            </w:r>
            <w:r w:rsidRPr="00352101">
              <w:rPr>
                <w:rFonts w:eastAsia="Calibri"/>
                <w:szCs w:val="22"/>
                <w:lang w:val="fr-FR" w:eastAsia="en-US"/>
              </w:rPr>
              <w:t>appui de recourir aux réseaux nationaux, régionaux et internationaux comme source complémentaire de savoirs et d</w:t>
            </w:r>
            <w:r>
              <w:rPr>
                <w:rFonts w:eastAsia="Calibri"/>
                <w:szCs w:val="22"/>
                <w:lang w:val="fr-FR" w:eastAsia="en-US"/>
              </w:rPr>
              <w:t>’</w:t>
            </w:r>
            <w:r w:rsidRPr="00352101">
              <w:rPr>
                <w:rFonts w:eastAsia="Calibri"/>
                <w:szCs w:val="22"/>
                <w:lang w:val="fr-FR" w:eastAsia="en-US"/>
              </w:rPr>
              <w:t>expériences en plus de l</w:t>
            </w:r>
            <w:r>
              <w:rPr>
                <w:rFonts w:eastAsia="Calibri"/>
                <w:szCs w:val="22"/>
                <w:lang w:val="fr-FR" w:eastAsia="en-US"/>
              </w:rPr>
              <w:t>’</w:t>
            </w:r>
            <w:r w:rsidRPr="00352101">
              <w:rPr>
                <w:rFonts w:eastAsia="Calibri"/>
                <w:szCs w:val="22"/>
                <w:lang w:val="fr-FR" w:eastAsia="en-US"/>
              </w:rPr>
              <w:t>appui qu</w:t>
            </w:r>
            <w:r>
              <w:rPr>
                <w:rFonts w:eastAsia="Calibri"/>
                <w:szCs w:val="22"/>
                <w:lang w:val="fr-FR" w:eastAsia="en-US"/>
              </w:rPr>
              <w:t>’</w:t>
            </w:r>
            <w:r w:rsidRPr="00352101">
              <w:rPr>
                <w:rFonts w:eastAsia="Calibri"/>
                <w:szCs w:val="22"/>
                <w:lang w:val="fr-FR" w:eastAsia="en-US"/>
              </w:rPr>
              <w:t>ils reçoivent directement de l</w:t>
            </w:r>
            <w:r>
              <w:rPr>
                <w:rFonts w:eastAsia="Calibri"/>
                <w:szCs w:val="22"/>
                <w:lang w:val="fr-FR" w:eastAsia="en-US"/>
              </w:rPr>
              <w:t>’</w:t>
            </w:r>
            <w:r w:rsidRPr="00352101">
              <w:rPr>
                <w:rFonts w:eastAsia="Calibri"/>
                <w:szCs w:val="22"/>
                <w:lang w:val="fr-FR" w:eastAsia="en-US"/>
              </w:rPr>
              <w:t>OMPI.</w:t>
            </w:r>
          </w:p>
          <w:p w:rsidR="003201BC" w:rsidRPr="00352101" w:rsidRDefault="003201BC" w:rsidP="0055650E">
            <w:pPr>
              <w:autoSpaceDE w:val="0"/>
              <w:autoSpaceDN w:val="0"/>
              <w:adjustRightInd w:val="0"/>
              <w:rPr>
                <w:rFonts w:eastAsia="Calibri"/>
                <w:sz w:val="24"/>
                <w:szCs w:val="22"/>
                <w:lang w:val="fr-FR" w:eastAsia="en-US"/>
              </w:rPr>
            </w:pPr>
          </w:p>
          <w:p w:rsidR="003201BC" w:rsidRPr="00352101" w:rsidRDefault="003201BC" w:rsidP="0055650E">
            <w:pPr>
              <w:autoSpaceDE w:val="0"/>
              <w:autoSpaceDN w:val="0"/>
              <w:adjustRightInd w:val="0"/>
              <w:rPr>
                <w:rFonts w:eastAsia="Calibri"/>
                <w:b/>
                <w:bCs/>
                <w:sz w:val="24"/>
                <w:szCs w:val="24"/>
                <w:lang w:val="fr-FR" w:eastAsia="en-US"/>
              </w:rPr>
            </w:pPr>
            <w:r w:rsidRPr="00352101">
              <w:rPr>
                <w:rFonts w:eastAsia="Calibri"/>
                <w:szCs w:val="22"/>
                <w:lang w:val="fr-FR" w:eastAsia="en-US"/>
              </w:rPr>
              <w:t xml:space="preserve">Les bénéficiaires du projet sont notamment les inventeurs pris individuellement; </w:t>
            </w:r>
            <w:r>
              <w:rPr>
                <w:rFonts w:eastAsia="Calibri"/>
                <w:szCs w:val="22"/>
                <w:lang w:val="fr-FR" w:eastAsia="en-US"/>
              </w:rPr>
              <w:t xml:space="preserve"> </w:t>
            </w:r>
            <w:r w:rsidRPr="00352101">
              <w:rPr>
                <w:rFonts w:eastAsia="Calibri"/>
                <w:szCs w:val="22"/>
                <w:lang w:val="fr-FR" w:eastAsia="en-US"/>
              </w:rPr>
              <w:t xml:space="preserve">les chercheurs des centres de technologie et des universités; </w:t>
            </w:r>
            <w:r>
              <w:rPr>
                <w:rFonts w:eastAsia="Calibri"/>
                <w:szCs w:val="22"/>
                <w:lang w:val="fr-FR" w:eastAsia="en-US"/>
              </w:rPr>
              <w:t xml:space="preserve"> </w:t>
            </w:r>
            <w:r w:rsidRPr="00352101">
              <w:rPr>
                <w:rFonts w:eastAsia="Calibri"/>
                <w:szCs w:val="22"/>
                <w:lang w:val="fr-FR" w:eastAsia="en-US"/>
              </w:rPr>
              <w:t xml:space="preserve">les petites et moyennes entreprises </w:t>
            </w:r>
            <w:r w:rsidRPr="00352101">
              <w:rPr>
                <w:rFonts w:eastAsia="Calibri"/>
                <w:szCs w:val="22"/>
                <w:lang w:val="fr-FR" w:eastAsia="en-US"/>
              </w:rPr>
              <w:lastRenderedPageBreak/>
              <w:t xml:space="preserve">(PME); </w:t>
            </w:r>
            <w:r>
              <w:rPr>
                <w:rFonts w:eastAsia="Calibri"/>
                <w:szCs w:val="22"/>
                <w:lang w:val="fr-FR" w:eastAsia="en-US"/>
              </w:rPr>
              <w:t xml:space="preserve"> </w:t>
            </w:r>
            <w:r w:rsidRPr="00352101">
              <w:rPr>
                <w:rFonts w:eastAsia="Calibri"/>
                <w:szCs w:val="22"/>
                <w:lang w:val="fr-FR" w:eastAsia="en-US"/>
              </w:rPr>
              <w:t>le secteur privé;</w:t>
            </w:r>
            <w:r>
              <w:rPr>
                <w:rFonts w:eastAsia="Calibri"/>
                <w:szCs w:val="22"/>
                <w:lang w:val="fr-FR" w:eastAsia="en-US"/>
              </w:rPr>
              <w:t xml:space="preserve"> </w:t>
            </w:r>
            <w:r w:rsidRPr="00352101">
              <w:rPr>
                <w:rFonts w:eastAsia="Calibri"/>
                <w:szCs w:val="22"/>
                <w:lang w:val="fr-FR" w:eastAsia="en-US"/>
              </w:rPr>
              <w:t xml:space="preserve"> le</w:t>
            </w:r>
            <w:r>
              <w:rPr>
                <w:rFonts w:eastAsia="Calibri"/>
                <w:szCs w:val="22"/>
                <w:lang w:val="fr-FR" w:eastAsia="en-US"/>
              </w:rPr>
              <w:t> </w:t>
            </w:r>
            <w:r w:rsidRPr="00352101">
              <w:rPr>
                <w:rFonts w:eastAsia="Calibri"/>
                <w:szCs w:val="22"/>
                <w:lang w:val="fr-FR" w:eastAsia="en-US"/>
              </w:rPr>
              <w:t>milieu universitaire (des</w:t>
            </w:r>
            <w:r>
              <w:rPr>
                <w:rFonts w:eastAsia="Calibri"/>
                <w:szCs w:val="22"/>
                <w:lang w:val="fr-FR" w:eastAsia="en-US"/>
              </w:rPr>
              <w:t> </w:t>
            </w:r>
            <w:r w:rsidRPr="00352101">
              <w:rPr>
                <w:rFonts w:eastAsia="Calibri"/>
                <w:szCs w:val="22"/>
                <w:lang w:val="fr-FR" w:eastAsia="en-US"/>
              </w:rPr>
              <w:t xml:space="preserve">écoles aux universités); </w:t>
            </w:r>
            <w:r>
              <w:rPr>
                <w:rFonts w:eastAsia="Calibri"/>
                <w:szCs w:val="22"/>
                <w:lang w:val="fr-FR" w:eastAsia="en-US"/>
              </w:rPr>
              <w:t xml:space="preserve"> </w:t>
            </w:r>
            <w:r w:rsidRPr="00352101">
              <w:rPr>
                <w:rFonts w:eastAsia="Calibri"/>
                <w:szCs w:val="22"/>
                <w:lang w:val="fr-FR" w:eastAsia="en-US"/>
              </w:rPr>
              <w:t xml:space="preserve">les professionnels de la propriété intellectuelle; </w:t>
            </w:r>
            <w:r>
              <w:rPr>
                <w:rFonts w:eastAsia="Calibri"/>
                <w:szCs w:val="22"/>
                <w:lang w:val="fr-FR" w:eastAsia="en-US"/>
              </w:rPr>
              <w:t xml:space="preserve"> </w:t>
            </w:r>
            <w:r w:rsidRPr="00352101">
              <w:rPr>
                <w:rFonts w:eastAsia="Calibri"/>
                <w:szCs w:val="22"/>
                <w:lang w:val="fr-FR" w:eastAsia="en-US"/>
              </w:rPr>
              <w:t>et les</w:t>
            </w:r>
            <w:r>
              <w:rPr>
                <w:rFonts w:eastAsia="Calibri"/>
                <w:szCs w:val="22"/>
                <w:lang w:val="fr-FR" w:eastAsia="en-US"/>
              </w:rPr>
              <w:t> </w:t>
            </w:r>
            <w:r w:rsidRPr="00352101">
              <w:rPr>
                <w:rFonts w:eastAsia="Calibri"/>
                <w:szCs w:val="22"/>
                <w:lang w:val="fr-FR" w:eastAsia="en-US"/>
              </w:rPr>
              <w:t>décideurs politiques.</w:t>
            </w:r>
          </w:p>
          <w:p w:rsidR="003201BC" w:rsidRPr="00352101" w:rsidRDefault="003201BC" w:rsidP="0055650E">
            <w:pPr>
              <w:autoSpaceDE w:val="0"/>
              <w:autoSpaceDN w:val="0"/>
              <w:adjustRightInd w:val="0"/>
              <w:rPr>
                <w:rFonts w:eastAsia="Calibri"/>
                <w:b/>
                <w:bCs/>
                <w:sz w:val="24"/>
                <w:szCs w:val="24"/>
                <w:lang w:val="fr-FR" w:eastAsia="en-US"/>
              </w:rPr>
            </w:pPr>
          </w:p>
        </w:tc>
        <w:tc>
          <w:tcPr>
            <w:tcW w:w="2592" w:type="dxa"/>
            <w:shd w:val="clear" w:color="auto" w:fill="auto"/>
            <w:tcMar>
              <w:top w:w="113" w:type="dxa"/>
              <w:bottom w:w="113" w:type="dxa"/>
            </w:tcMar>
          </w:tcPr>
          <w:p w:rsidR="003201BC" w:rsidRPr="00F702E0" w:rsidRDefault="003201BC" w:rsidP="0055650E">
            <w:pPr>
              <w:rPr>
                <w:lang w:val="fr-FR"/>
              </w:rPr>
            </w:pPr>
            <w:r w:rsidRPr="00F702E0">
              <w:rPr>
                <w:lang w:val="fr-FR"/>
              </w:rPr>
              <w:lastRenderedPageBreak/>
              <w:t>Augmentation du nombre d</w:t>
            </w:r>
            <w:r>
              <w:rPr>
                <w:lang w:val="fr-FR"/>
              </w:rPr>
              <w:t>’</w:t>
            </w:r>
            <w:r w:rsidRPr="00F702E0">
              <w:rPr>
                <w:lang w:val="fr-FR"/>
              </w:rPr>
              <w:t>utilisateurs institutionnels du programme relatif à l</w:t>
            </w:r>
            <w:r>
              <w:rPr>
                <w:lang w:val="fr-FR"/>
              </w:rPr>
              <w:t>’</w:t>
            </w:r>
            <w:r w:rsidRPr="00F702E0">
              <w:rPr>
                <w:lang w:val="fr-FR"/>
              </w:rPr>
              <w:t>accès à l</w:t>
            </w:r>
            <w:r>
              <w:rPr>
                <w:lang w:val="fr-FR"/>
              </w:rPr>
              <w:t>’</w:t>
            </w:r>
            <w:r w:rsidRPr="00F702E0">
              <w:rPr>
                <w:lang w:val="fr-FR"/>
              </w:rPr>
              <w:t>information spécialisée en matière de brevets (ASPI).</w:t>
            </w:r>
          </w:p>
          <w:p w:rsidR="003201BC" w:rsidRPr="00F702E0" w:rsidRDefault="003201BC" w:rsidP="0055650E">
            <w:pPr>
              <w:rPr>
                <w:lang w:val="fr-FR"/>
              </w:rPr>
            </w:pPr>
          </w:p>
          <w:p w:rsidR="003201BC" w:rsidRPr="00F702E0" w:rsidRDefault="003201BC" w:rsidP="0055650E">
            <w:pPr>
              <w:rPr>
                <w:lang w:val="fr-FR"/>
              </w:rPr>
            </w:pPr>
            <w:r w:rsidRPr="00F702E0">
              <w:rPr>
                <w:lang w:val="fr-FR"/>
              </w:rPr>
              <w:t>Augmentation des échanges de meilleures pratiques, avec près de 700 utilisateurs enregistrés à la fin de</w:t>
            </w:r>
            <w:r>
              <w:rPr>
                <w:lang w:val="fr-FR"/>
              </w:rPr>
              <w:t> </w:t>
            </w:r>
            <w:r w:rsidRPr="00F702E0">
              <w:rPr>
                <w:lang w:val="fr-FR"/>
              </w:rPr>
              <w:t xml:space="preserve">2013 sur la </w:t>
            </w:r>
            <w:r>
              <w:rPr>
                <w:lang w:val="fr-FR"/>
              </w:rPr>
              <w:t>plate-forme</w:t>
            </w:r>
            <w:r w:rsidRPr="00F702E0">
              <w:rPr>
                <w:lang w:val="fr-FR"/>
              </w:rPr>
              <w:t xml:space="preserve"> de gestion des connaissances des</w:t>
            </w:r>
            <w:r>
              <w:rPr>
                <w:lang w:val="fr-FR"/>
              </w:rPr>
              <w:t> </w:t>
            </w:r>
            <w:r w:rsidRPr="00F702E0">
              <w:rPr>
                <w:lang w:val="fr-FR"/>
              </w:rPr>
              <w:t>CATI.</w:t>
            </w:r>
          </w:p>
          <w:p w:rsidR="003201BC" w:rsidRPr="00F702E0" w:rsidRDefault="003201BC" w:rsidP="0055650E">
            <w:pPr>
              <w:rPr>
                <w:lang w:val="fr-FR"/>
              </w:rPr>
            </w:pPr>
          </w:p>
          <w:p w:rsidR="003201BC" w:rsidRPr="00850995" w:rsidRDefault="003201BC" w:rsidP="0055650E">
            <w:pPr>
              <w:rPr>
                <w:lang w:val="fr-FR"/>
              </w:rPr>
            </w:pPr>
            <w:r w:rsidRPr="00850995">
              <w:rPr>
                <w:lang w:val="fr-FR"/>
              </w:rPr>
              <w:t>Nouveaux séminaires sur le Web destinés à améliorer les exposés effectués sur le terrain, et distribution de plus de</w:t>
            </w:r>
            <w:r>
              <w:rPr>
                <w:lang w:val="fr-FR"/>
              </w:rPr>
              <w:t> </w:t>
            </w:r>
            <w:r w:rsidRPr="00850995">
              <w:rPr>
                <w:lang w:val="fr-FR"/>
              </w:rPr>
              <w:t>2000 exemplaires d</w:t>
            </w:r>
            <w:r>
              <w:rPr>
                <w:lang w:val="fr-FR"/>
              </w:rPr>
              <w:t>’</w:t>
            </w:r>
            <w:r w:rsidRPr="00850995">
              <w:rPr>
                <w:lang w:val="fr-FR"/>
              </w:rPr>
              <w:t>un CD-ROM contenant un didacticiel en ligne.</w:t>
            </w:r>
          </w:p>
          <w:p w:rsidR="003201BC" w:rsidRPr="00850995" w:rsidRDefault="003201BC" w:rsidP="0055650E">
            <w:pPr>
              <w:rPr>
                <w:lang w:val="fr-FR"/>
              </w:rPr>
            </w:pPr>
          </w:p>
          <w:p w:rsidR="003201BC" w:rsidRPr="00850995" w:rsidRDefault="003201BC" w:rsidP="0055650E">
            <w:pPr>
              <w:rPr>
                <w:lang w:val="fr-FR"/>
              </w:rPr>
            </w:pPr>
            <w:r w:rsidRPr="00850995">
              <w:rPr>
                <w:lang w:val="fr-FR"/>
              </w:rPr>
              <w:t xml:space="preserve">39 CATI ont signé un accord de niveau de </w:t>
            </w:r>
            <w:r w:rsidRPr="00850995">
              <w:rPr>
                <w:lang w:val="fr-FR"/>
              </w:rPr>
              <w:lastRenderedPageBreak/>
              <w:t>services et ont assisté à un premier atelier de formation à la fin de</w:t>
            </w:r>
            <w:r>
              <w:rPr>
                <w:lang w:val="fr-FR"/>
              </w:rPr>
              <w:t> </w:t>
            </w:r>
            <w:r w:rsidRPr="00850995">
              <w:rPr>
                <w:lang w:val="fr-FR"/>
              </w:rPr>
              <w:t>2013.</w:t>
            </w:r>
          </w:p>
          <w:p w:rsidR="003201BC" w:rsidRPr="00F702E0" w:rsidRDefault="003201BC" w:rsidP="0055650E">
            <w:pPr>
              <w:rPr>
                <w:lang w:val="fr-FR"/>
              </w:rPr>
            </w:pPr>
          </w:p>
          <w:p w:rsidR="003201BC" w:rsidRPr="00F702E0" w:rsidRDefault="003201BC" w:rsidP="0055650E">
            <w:pPr>
              <w:rPr>
                <w:lang w:val="fr-FR"/>
              </w:rPr>
            </w:pPr>
          </w:p>
        </w:tc>
        <w:tc>
          <w:tcPr>
            <w:tcW w:w="1899" w:type="dxa"/>
            <w:shd w:val="clear" w:color="auto" w:fill="auto"/>
            <w:tcMar>
              <w:top w:w="113" w:type="dxa"/>
              <w:bottom w:w="113" w:type="dxa"/>
            </w:tcMar>
          </w:tcPr>
          <w:p w:rsidR="003201BC" w:rsidRPr="00F702E0" w:rsidRDefault="003201BC" w:rsidP="0055650E">
            <w:pPr>
              <w:rPr>
                <w:highlight w:val="white"/>
                <w:lang w:val="fr-FR"/>
              </w:rPr>
            </w:pPr>
            <w:r w:rsidRPr="00F702E0">
              <w:rPr>
                <w:highlight w:val="white"/>
                <w:lang w:val="fr-FR"/>
              </w:rPr>
              <w:lastRenderedPageBreak/>
              <w:t xml:space="preserve">La </w:t>
            </w:r>
            <w:r>
              <w:rPr>
                <w:lang w:val="fr-FR"/>
              </w:rPr>
              <w:t>plate-forme</w:t>
            </w:r>
            <w:r w:rsidRPr="00F702E0">
              <w:rPr>
                <w:lang w:val="fr-FR"/>
              </w:rPr>
              <w:t xml:space="preserve"> de gestion des connaissances des</w:t>
            </w:r>
            <w:r>
              <w:rPr>
                <w:lang w:val="fr-FR"/>
              </w:rPr>
              <w:t> </w:t>
            </w:r>
            <w:r w:rsidRPr="00F702E0">
              <w:rPr>
                <w:lang w:val="fr-FR"/>
              </w:rPr>
              <w:t>CATI</w:t>
            </w:r>
            <w:r w:rsidRPr="00F702E0">
              <w:rPr>
                <w:highlight w:val="white"/>
                <w:lang w:val="fr-FR"/>
              </w:rPr>
              <w:t xml:space="preserve"> (</w:t>
            </w:r>
            <w:hyperlink r:id="rId29" w:history="1">
              <w:r w:rsidRPr="002B6EC3">
                <w:rPr>
                  <w:rStyle w:val="Hyperlink"/>
                  <w:highlight w:val="white"/>
                  <w:lang w:val="fr-FR"/>
                </w:rPr>
                <w:t>http://etisc.wipo.org</w:t>
              </w:r>
            </w:hyperlink>
            <w:r w:rsidRPr="00F702E0">
              <w:rPr>
                <w:highlight w:val="white"/>
                <w:lang w:val="fr-FR"/>
              </w:rPr>
              <w:t>)</w:t>
            </w:r>
          </w:p>
          <w:p w:rsidR="003201BC" w:rsidRPr="00F702E0" w:rsidRDefault="003201BC" w:rsidP="0055650E">
            <w:pPr>
              <w:rPr>
                <w:highlight w:val="white"/>
                <w:lang w:val="fr-FR"/>
              </w:rPr>
            </w:pPr>
            <w:r w:rsidRPr="00F702E0">
              <w:rPr>
                <w:highlight w:val="white"/>
                <w:lang w:val="fr-FR"/>
              </w:rPr>
              <w:t>a été lancée et le</w:t>
            </w:r>
            <w:r>
              <w:rPr>
                <w:highlight w:val="white"/>
                <w:lang w:val="fr-FR"/>
              </w:rPr>
              <w:t> </w:t>
            </w:r>
            <w:r w:rsidRPr="00F702E0">
              <w:rPr>
                <w:highlight w:val="white"/>
                <w:lang w:val="fr-FR"/>
              </w:rPr>
              <w:t>site</w:t>
            </w:r>
            <w:r>
              <w:rPr>
                <w:highlight w:val="white"/>
                <w:lang w:val="fr-FR"/>
              </w:rPr>
              <w:t> Web</w:t>
            </w:r>
            <w:r w:rsidRPr="00F702E0">
              <w:rPr>
                <w:highlight w:val="white"/>
                <w:lang w:val="fr-FR"/>
              </w:rPr>
              <w:t xml:space="preserve"> des</w:t>
            </w:r>
            <w:r>
              <w:rPr>
                <w:highlight w:val="white"/>
                <w:lang w:val="fr-FR"/>
              </w:rPr>
              <w:t> </w:t>
            </w:r>
            <w:r w:rsidRPr="00F702E0">
              <w:rPr>
                <w:highlight w:val="white"/>
                <w:lang w:val="fr-FR"/>
              </w:rPr>
              <w:t xml:space="preserve">CATI a été </w:t>
            </w:r>
            <w:proofErr w:type="spellStart"/>
            <w:r w:rsidRPr="00F702E0">
              <w:rPr>
                <w:highlight w:val="white"/>
                <w:lang w:val="fr-FR"/>
              </w:rPr>
              <w:t>considéra</w:t>
            </w:r>
            <w:r>
              <w:rPr>
                <w:highlight w:val="white"/>
                <w:lang w:val="fr-FR"/>
              </w:rPr>
              <w:t>-</w:t>
            </w:r>
            <w:r w:rsidRPr="00F702E0">
              <w:rPr>
                <w:highlight w:val="white"/>
                <w:lang w:val="fr-FR"/>
              </w:rPr>
              <w:t>blement</w:t>
            </w:r>
            <w:proofErr w:type="spellEnd"/>
            <w:r w:rsidRPr="00F702E0">
              <w:rPr>
                <w:highlight w:val="white"/>
                <w:lang w:val="fr-FR"/>
              </w:rPr>
              <w:t xml:space="preserve"> actualisé.</w:t>
            </w:r>
          </w:p>
          <w:p w:rsidR="003201BC" w:rsidRPr="00F702E0" w:rsidRDefault="003201BC" w:rsidP="0055650E">
            <w:pPr>
              <w:rPr>
                <w:highlight w:val="yellow"/>
                <w:lang w:val="fr-FR"/>
              </w:rPr>
            </w:pPr>
          </w:p>
          <w:p w:rsidR="003201BC" w:rsidRPr="00352101" w:rsidRDefault="003201BC" w:rsidP="0055650E">
            <w:pPr>
              <w:rPr>
                <w:rFonts w:ascii="Times New Roman" w:hAnsi="Times New Roman"/>
                <w:highlight w:val="white"/>
                <w:lang w:val="fr-FR"/>
              </w:rPr>
            </w:pPr>
            <w:r w:rsidRPr="00850995">
              <w:rPr>
                <w:highlight w:val="white"/>
                <w:lang w:val="fr-FR"/>
              </w:rPr>
              <w:t xml:space="preserve">Un </w:t>
            </w:r>
            <w:r w:rsidRPr="00850995">
              <w:rPr>
                <w:lang w:val="fr-FR"/>
              </w:rPr>
              <w:t>didacticiel sur l</w:t>
            </w:r>
            <w:r>
              <w:rPr>
                <w:lang w:val="fr-FR"/>
              </w:rPr>
              <w:t>’</w:t>
            </w:r>
            <w:r w:rsidRPr="00850995">
              <w:rPr>
                <w:lang w:val="fr-FR"/>
              </w:rPr>
              <w:t>utilisation et l</w:t>
            </w:r>
            <w:r>
              <w:rPr>
                <w:lang w:val="fr-FR"/>
              </w:rPr>
              <w:t>’</w:t>
            </w:r>
            <w:r w:rsidRPr="00850995">
              <w:rPr>
                <w:lang w:val="fr-FR"/>
              </w:rPr>
              <w:t>exploitation de l</w:t>
            </w:r>
            <w:r>
              <w:rPr>
                <w:lang w:val="fr-FR"/>
              </w:rPr>
              <w:t>’</w:t>
            </w:r>
            <w:r w:rsidRPr="00850995">
              <w:rPr>
                <w:lang w:val="fr-FR"/>
              </w:rPr>
              <w:t>information en matière de brevets</w:t>
            </w:r>
            <w:r w:rsidRPr="00850995">
              <w:rPr>
                <w:highlight w:val="white"/>
                <w:lang w:val="fr-FR"/>
              </w:rPr>
              <w:t xml:space="preserve"> est disponible à l</w:t>
            </w:r>
            <w:r>
              <w:rPr>
                <w:highlight w:val="white"/>
                <w:lang w:val="fr-FR"/>
              </w:rPr>
              <w:t>’</w:t>
            </w:r>
            <w:r w:rsidRPr="00850995">
              <w:rPr>
                <w:highlight w:val="white"/>
                <w:lang w:val="fr-FR"/>
              </w:rPr>
              <w:t>adresse</w:t>
            </w:r>
            <w:r>
              <w:rPr>
                <w:highlight w:val="white"/>
                <w:lang w:val="fr-FR"/>
              </w:rPr>
              <w:t> </w:t>
            </w:r>
            <w:r w:rsidRPr="00850995">
              <w:rPr>
                <w:highlight w:val="white"/>
                <w:lang w:val="fr-FR"/>
              </w:rPr>
              <w:t xml:space="preserve">: </w:t>
            </w:r>
            <w:r>
              <w:rPr>
                <w:highlight w:val="white"/>
                <w:lang w:val="fr-FR"/>
              </w:rPr>
              <w:t>CD</w:t>
            </w:r>
            <w:r w:rsidRPr="00850995">
              <w:rPr>
                <w:highlight w:val="white"/>
                <w:lang w:val="fr-FR"/>
              </w:rPr>
              <w:noBreakHyphen/>
              <w:t>ROM et en</w:t>
            </w:r>
            <w:r>
              <w:rPr>
                <w:highlight w:val="white"/>
                <w:lang w:val="fr-FR"/>
              </w:rPr>
              <w:t> </w:t>
            </w:r>
            <w:r w:rsidRPr="00850995">
              <w:rPr>
                <w:highlight w:val="white"/>
                <w:lang w:val="fr-FR"/>
              </w:rPr>
              <w:t>ligne à l</w:t>
            </w:r>
            <w:r>
              <w:rPr>
                <w:highlight w:val="white"/>
                <w:lang w:val="fr-FR"/>
              </w:rPr>
              <w:t>’</w:t>
            </w:r>
            <w:r w:rsidRPr="00850995">
              <w:rPr>
                <w:highlight w:val="white"/>
                <w:lang w:val="fr-FR"/>
              </w:rPr>
              <w:t>adresse suivante</w:t>
            </w:r>
            <w:r>
              <w:rPr>
                <w:highlight w:val="white"/>
                <w:lang w:val="fr-FR"/>
              </w:rPr>
              <w:t> </w:t>
            </w:r>
            <w:r w:rsidRPr="007520DF">
              <w:rPr>
                <w:highlight w:val="white"/>
                <w:lang w:val="fr-FR"/>
              </w:rPr>
              <w:t>:</w:t>
            </w:r>
            <w:r w:rsidRPr="00352101">
              <w:rPr>
                <w:rFonts w:ascii="Times New Roman" w:hAnsi="Times New Roman"/>
                <w:highlight w:val="white"/>
                <w:lang w:val="fr-FR"/>
              </w:rPr>
              <w:t xml:space="preserve"> </w:t>
            </w:r>
            <w:hyperlink r:id="rId30" w:history="1">
              <w:r w:rsidRPr="00850995">
                <w:rPr>
                  <w:rStyle w:val="Hyperlink"/>
                  <w:highlight w:val="white"/>
                  <w:lang w:val="fr-FR"/>
                </w:rPr>
                <w:t>http://www.wipo.int/tisc/fr/etutorial.html</w:t>
              </w:r>
            </w:hyperlink>
          </w:p>
          <w:p w:rsidR="003201BC" w:rsidRPr="00352101" w:rsidRDefault="003201BC" w:rsidP="0055650E">
            <w:pPr>
              <w:rPr>
                <w:rFonts w:ascii="Times New Roman" w:hAnsi="Times New Roman"/>
                <w:lang w:val="fr-FR"/>
              </w:rPr>
            </w:pPr>
          </w:p>
          <w:p w:rsidR="003201BC" w:rsidRPr="00F702E0" w:rsidRDefault="003201BC" w:rsidP="0055650E">
            <w:pPr>
              <w:rPr>
                <w:highlight w:val="yellow"/>
                <w:lang w:val="fr-FR"/>
              </w:rPr>
            </w:pPr>
          </w:p>
        </w:tc>
      </w:tr>
      <w:tr w:rsidR="003201BC" w:rsidRPr="00E65151" w:rsidTr="003C624E">
        <w:tc>
          <w:tcPr>
            <w:tcW w:w="843" w:type="dxa"/>
            <w:shd w:val="clear" w:color="auto" w:fill="auto"/>
            <w:tcMar>
              <w:top w:w="113" w:type="dxa"/>
              <w:bottom w:w="113" w:type="dxa"/>
            </w:tcMar>
          </w:tcPr>
          <w:p w:rsidR="003201BC" w:rsidRPr="00E65151" w:rsidRDefault="003201BC" w:rsidP="0055650E">
            <w:pPr>
              <w:rPr>
                <w:lang w:val="fr-FR"/>
              </w:rPr>
            </w:pPr>
            <w:r w:rsidRPr="00E65151">
              <w:rPr>
                <w:lang w:val="fr-FR"/>
              </w:rPr>
              <w:lastRenderedPageBreak/>
              <w:t>10</w:t>
            </w:r>
          </w:p>
        </w:tc>
        <w:tc>
          <w:tcPr>
            <w:tcW w:w="1677" w:type="dxa"/>
            <w:gridSpan w:val="2"/>
            <w:shd w:val="clear" w:color="auto" w:fill="auto"/>
            <w:tcMar>
              <w:top w:w="113" w:type="dxa"/>
              <w:bottom w:w="113" w:type="dxa"/>
            </w:tcMar>
          </w:tcPr>
          <w:p w:rsidR="003201BC" w:rsidRPr="00C10B3D" w:rsidRDefault="003201BC" w:rsidP="0055650E">
            <w:pPr>
              <w:rPr>
                <w:lang w:val="fr-FR"/>
              </w:rPr>
            </w:pPr>
            <w:r w:rsidRPr="00C10B3D">
              <w:rPr>
                <w:lang w:val="fr-FR"/>
              </w:rPr>
              <w:t>Projet pilote de création d</w:t>
            </w:r>
            <w:r>
              <w:rPr>
                <w:lang w:val="fr-FR"/>
              </w:rPr>
              <w:t>’</w:t>
            </w:r>
            <w:r w:rsidRPr="00C10B3D">
              <w:rPr>
                <w:lang w:val="fr-FR"/>
              </w:rPr>
              <w:t>académies nationales de la propriété intellectuelle</w:t>
            </w:r>
            <w:r>
              <w:rPr>
                <w:highlight w:val="white"/>
                <w:lang w:val="fr-FR"/>
              </w:rPr>
              <w:t xml:space="preserve"> – p</w:t>
            </w:r>
            <w:r w:rsidRPr="00C10B3D">
              <w:rPr>
                <w:highlight w:val="white"/>
                <w:lang w:val="fr-FR"/>
              </w:rPr>
              <w:t>hase II</w:t>
            </w:r>
          </w:p>
          <w:p w:rsidR="003201BC" w:rsidRPr="00E65151" w:rsidRDefault="003201BC" w:rsidP="0055650E">
            <w:pPr>
              <w:rPr>
                <w:lang w:val="fr-FR"/>
              </w:rPr>
            </w:pPr>
            <w:r w:rsidRPr="00C10B3D">
              <w:rPr>
                <w:lang w:val="fr-FR"/>
              </w:rPr>
              <w:t>DA_10_02</w:t>
            </w:r>
          </w:p>
        </w:tc>
        <w:tc>
          <w:tcPr>
            <w:tcW w:w="2601" w:type="dxa"/>
            <w:shd w:val="clear" w:color="auto" w:fill="auto"/>
            <w:tcMar>
              <w:top w:w="113" w:type="dxa"/>
              <w:bottom w:w="113" w:type="dxa"/>
            </w:tcMar>
          </w:tcPr>
          <w:p w:rsidR="003201BC" w:rsidRPr="00E65151" w:rsidRDefault="003201BC" w:rsidP="0055650E">
            <w:pPr>
              <w:rPr>
                <w:lang w:val="fr-FR"/>
              </w:rPr>
            </w:pPr>
            <w:r w:rsidRPr="00E65151">
              <w:rPr>
                <w:lang w:val="fr-FR"/>
              </w:rPr>
              <w:t>Projet pilote concernant la création d</w:t>
            </w:r>
            <w:r>
              <w:rPr>
                <w:lang w:val="fr-FR"/>
              </w:rPr>
              <w:t>’</w:t>
            </w:r>
            <w:r w:rsidRPr="00E65151">
              <w:rPr>
                <w:lang w:val="fr-FR"/>
              </w:rPr>
              <w:t>académies nationales de propriété intellectuelle dans les pays en développement et les PMA sous la forme d</w:t>
            </w:r>
            <w:r>
              <w:rPr>
                <w:lang w:val="fr-FR"/>
              </w:rPr>
              <w:t>’</w:t>
            </w:r>
            <w:r w:rsidRPr="00E65151">
              <w:rPr>
                <w:lang w:val="fr-FR"/>
              </w:rPr>
              <w:t xml:space="preserve">un institut de formation à la propriété intellectuelle doté des ressources minimales pour répondre à leurs demandes croissantes en matière de </w:t>
            </w:r>
            <w:r w:rsidRPr="00E65151">
              <w:rPr>
                <w:lang w:val="fr-FR"/>
              </w:rPr>
              <w:lastRenderedPageBreak/>
              <w:t>spécialistes de la propriété intellectuelle, de professionnels, de fonctionnaires nationaux et d</w:t>
            </w:r>
            <w:r>
              <w:rPr>
                <w:lang w:val="fr-FR"/>
              </w:rPr>
              <w:t>’</w:t>
            </w:r>
            <w:r w:rsidRPr="00E65151">
              <w:rPr>
                <w:lang w:val="fr-FR"/>
              </w:rPr>
              <w:t>autres parties prenantes.</w:t>
            </w:r>
          </w:p>
          <w:p w:rsidR="003201BC" w:rsidRPr="00E65151" w:rsidRDefault="003201BC" w:rsidP="0055650E">
            <w:pPr>
              <w:rPr>
                <w:lang w:val="fr-FR"/>
              </w:rPr>
            </w:pPr>
          </w:p>
          <w:p w:rsidR="003201BC" w:rsidRPr="00DF6852" w:rsidRDefault="003201BC" w:rsidP="0055650E">
            <w:pPr>
              <w:rPr>
                <w:lang w:val="fr-FR"/>
              </w:rPr>
            </w:pPr>
            <w:r>
              <w:rPr>
                <w:highlight w:val="white"/>
                <w:lang w:val="fr-FR"/>
              </w:rPr>
              <w:t>La p</w:t>
            </w:r>
            <w:r w:rsidRPr="00E65151">
              <w:rPr>
                <w:highlight w:val="white"/>
                <w:lang w:val="fr-FR"/>
              </w:rPr>
              <w:t>hase II était destinée à consolider le</w:t>
            </w:r>
            <w:r>
              <w:rPr>
                <w:highlight w:val="white"/>
                <w:lang w:val="fr-FR"/>
              </w:rPr>
              <w:t> </w:t>
            </w:r>
            <w:r w:rsidRPr="00E65151">
              <w:rPr>
                <w:highlight w:val="white"/>
                <w:lang w:val="fr-FR"/>
              </w:rPr>
              <w:t>projet de la manière suivante</w:t>
            </w:r>
            <w:r>
              <w:rPr>
                <w:highlight w:val="white"/>
                <w:lang w:val="fr-FR"/>
              </w:rPr>
              <w:t> :</w:t>
            </w:r>
            <w:r w:rsidRPr="00E65151">
              <w:rPr>
                <w:highlight w:val="white"/>
                <w:lang w:val="fr-FR"/>
              </w:rPr>
              <w:t xml:space="preserve"> i) en élaborant des </w:t>
            </w:r>
            <w:r w:rsidRPr="00E65151">
              <w:rPr>
                <w:lang w:val="fr-FR"/>
              </w:rPr>
              <w:t>stratégies adaptées en matière de mise en œuvre et formation au niveau interne (formation des formateurs) des ressources humaines impliquées dans la création des centres locaux de formation en propriété intellectuelle;</w:t>
            </w:r>
          </w:p>
          <w:p w:rsidR="003201BC" w:rsidRPr="00E65151" w:rsidRDefault="003201BC" w:rsidP="00C10B3D">
            <w:pPr>
              <w:rPr>
                <w:lang w:val="fr-FR"/>
              </w:rPr>
            </w:pPr>
            <w:r w:rsidRPr="00E65151">
              <w:rPr>
                <w:highlight w:val="white"/>
                <w:lang w:val="fr-FR"/>
              </w:rPr>
              <w:t xml:space="preserve">ii) en mettant </w:t>
            </w:r>
            <w:r w:rsidRPr="00E65151">
              <w:rPr>
                <w:lang w:val="fr-FR"/>
              </w:rPr>
              <w:t>en place de programmes de formation adaptés aux</w:t>
            </w:r>
            <w:r>
              <w:rPr>
                <w:lang w:val="fr-FR"/>
              </w:rPr>
              <w:t> </w:t>
            </w:r>
            <w:r w:rsidRPr="00E65151">
              <w:rPr>
                <w:lang w:val="fr-FR"/>
              </w:rPr>
              <w:t>besoins locaux;  iii)</w:t>
            </w:r>
            <w:r>
              <w:rPr>
                <w:lang w:val="fr-FR"/>
              </w:rPr>
              <w:t> </w:t>
            </w:r>
            <w:r w:rsidRPr="00E65151">
              <w:rPr>
                <w:lang w:val="fr-FR"/>
              </w:rPr>
              <w:t>en donnant accès au matériel de formation et aux conseils de spécialistes pour l</w:t>
            </w:r>
            <w:r>
              <w:rPr>
                <w:lang w:val="fr-FR"/>
              </w:rPr>
              <w:t>’</w:t>
            </w:r>
            <w:r w:rsidRPr="00E65151">
              <w:rPr>
                <w:lang w:val="fr-FR"/>
              </w:rPr>
              <w:t>élaboration d</w:t>
            </w:r>
            <w:r>
              <w:rPr>
                <w:lang w:val="fr-FR"/>
              </w:rPr>
              <w:t>’</w:t>
            </w:r>
            <w:r w:rsidRPr="00E65151">
              <w:rPr>
                <w:lang w:val="fr-FR"/>
              </w:rPr>
              <w:t>une stratégie de mise en œuvre pour l</w:t>
            </w:r>
            <w:r>
              <w:rPr>
                <w:lang w:val="fr-FR"/>
              </w:rPr>
              <w:t>’</w:t>
            </w:r>
            <w:r w:rsidRPr="00E65151">
              <w:rPr>
                <w:lang w:val="fr-FR"/>
              </w:rPr>
              <w:t>institut de formation;  iv)</w:t>
            </w:r>
            <w:r>
              <w:rPr>
                <w:lang w:val="fr-FR"/>
              </w:rPr>
              <w:t> </w:t>
            </w:r>
            <w:r w:rsidRPr="00E65151">
              <w:rPr>
                <w:lang w:val="fr-FR"/>
              </w:rPr>
              <w:t xml:space="preserve">en </w:t>
            </w:r>
            <w:r w:rsidRPr="00E65151">
              <w:rPr>
                <w:lang w:val="fr-FR"/>
              </w:rPr>
              <w:lastRenderedPageBreak/>
              <w:t>mettant à disposition des outils administratifs et des instruments de gestion et en élaborant des principes directeurs contribuant à l</w:t>
            </w:r>
            <w:r>
              <w:rPr>
                <w:lang w:val="fr-FR"/>
              </w:rPr>
              <w:t>’</w:t>
            </w:r>
            <w:r w:rsidRPr="00E65151">
              <w:rPr>
                <w:lang w:val="fr-FR"/>
              </w:rPr>
              <w:t xml:space="preserve">autonomie des centres de formation et à la création de nouveaux centres; </w:t>
            </w:r>
            <w:r>
              <w:rPr>
                <w:lang w:val="fr-FR"/>
              </w:rPr>
              <w:t xml:space="preserve"> </w:t>
            </w:r>
            <w:r w:rsidRPr="00E65151">
              <w:rPr>
                <w:lang w:val="fr-FR"/>
              </w:rPr>
              <w:t>et v)</w:t>
            </w:r>
            <w:r>
              <w:rPr>
                <w:lang w:val="fr-FR"/>
              </w:rPr>
              <w:t> </w:t>
            </w:r>
            <w:r w:rsidRPr="00E65151">
              <w:rPr>
                <w:lang w:val="fr-FR"/>
              </w:rPr>
              <w:t>en contribuant à la création d</w:t>
            </w:r>
            <w:r>
              <w:rPr>
                <w:lang w:val="fr-FR"/>
              </w:rPr>
              <w:t>’</w:t>
            </w:r>
            <w:r w:rsidRPr="00E65151">
              <w:rPr>
                <w:lang w:val="fr-FR"/>
              </w:rPr>
              <w:t>un environnement virtuel pour l</w:t>
            </w:r>
            <w:r>
              <w:rPr>
                <w:lang w:val="fr-FR"/>
              </w:rPr>
              <w:t>’</w:t>
            </w:r>
            <w:r w:rsidRPr="00E65151">
              <w:rPr>
                <w:lang w:val="fr-FR"/>
              </w:rPr>
              <w:t>accès au matériel de formation élaboré dans le cadre du projet et le partage de ce matériel.</w:t>
            </w:r>
          </w:p>
        </w:tc>
        <w:tc>
          <w:tcPr>
            <w:tcW w:w="2450" w:type="dxa"/>
            <w:shd w:val="clear" w:color="auto" w:fill="auto"/>
            <w:tcMar>
              <w:top w:w="113" w:type="dxa"/>
              <w:bottom w:w="113" w:type="dxa"/>
            </w:tcMar>
          </w:tcPr>
          <w:p w:rsidR="003201BC" w:rsidRPr="00E65151" w:rsidRDefault="003201BC" w:rsidP="0055650E">
            <w:pPr>
              <w:rPr>
                <w:lang w:val="fr-FR"/>
              </w:rPr>
            </w:pPr>
            <w:r w:rsidRPr="00E65151">
              <w:rPr>
                <w:highlight w:val="white"/>
                <w:lang w:val="fr-FR"/>
              </w:rPr>
              <w:lastRenderedPageBreak/>
              <w:t>En cours depuis mai</w:t>
            </w:r>
            <w:r>
              <w:rPr>
                <w:highlight w:val="white"/>
                <w:lang w:val="fr-FR"/>
              </w:rPr>
              <w:t> </w:t>
            </w:r>
            <w:r w:rsidRPr="00E65151">
              <w:rPr>
                <w:highlight w:val="white"/>
                <w:lang w:val="fr-FR"/>
              </w:rPr>
              <w:t>2012.</w:t>
            </w:r>
          </w:p>
          <w:p w:rsidR="003201BC" w:rsidRPr="00E65151" w:rsidRDefault="003201BC" w:rsidP="0055650E">
            <w:pPr>
              <w:rPr>
                <w:lang w:val="fr-FR"/>
              </w:rPr>
            </w:pPr>
          </w:p>
          <w:p w:rsidR="003201BC" w:rsidRPr="00E65151" w:rsidRDefault="003201BC" w:rsidP="00C10B3D">
            <w:pPr>
              <w:rPr>
                <w:lang w:val="fr-FR"/>
              </w:rPr>
            </w:pPr>
            <w:r w:rsidRPr="00E65151">
              <w:rPr>
                <w:highlight w:val="white"/>
                <w:lang w:val="fr-FR"/>
              </w:rPr>
              <w:t>Achevé à la fin de</w:t>
            </w:r>
            <w:r>
              <w:rPr>
                <w:highlight w:val="white"/>
                <w:lang w:val="fr-FR"/>
              </w:rPr>
              <w:t> </w:t>
            </w:r>
            <w:r w:rsidRPr="00E65151">
              <w:rPr>
                <w:highlight w:val="white"/>
                <w:lang w:val="fr-FR"/>
              </w:rPr>
              <w:t>2013.</w:t>
            </w:r>
          </w:p>
        </w:tc>
        <w:tc>
          <w:tcPr>
            <w:tcW w:w="3087" w:type="dxa"/>
            <w:gridSpan w:val="3"/>
            <w:shd w:val="clear" w:color="auto" w:fill="auto"/>
            <w:tcMar>
              <w:top w:w="113" w:type="dxa"/>
              <w:bottom w:w="113" w:type="dxa"/>
            </w:tcMar>
          </w:tcPr>
          <w:p w:rsidR="003201BC" w:rsidRPr="00E65151" w:rsidRDefault="003201BC" w:rsidP="0055650E">
            <w:pPr>
              <w:rPr>
                <w:lang w:val="fr-FR"/>
              </w:rPr>
            </w:pPr>
            <w:r w:rsidRPr="00E65151">
              <w:rPr>
                <w:lang w:val="fr-FR"/>
              </w:rPr>
              <w:t>Aider la Colombie, l</w:t>
            </w:r>
            <w:r>
              <w:rPr>
                <w:lang w:val="fr-FR"/>
              </w:rPr>
              <w:t>’Égypte</w:t>
            </w:r>
            <w:r w:rsidRPr="00E65151">
              <w:rPr>
                <w:lang w:val="fr-FR"/>
              </w:rPr>
              <w:t>, l</w:t>
            </w:r>
            <w:r>
              <w:rPr>
                <w:lang w:val="fr-FR"/>
              </w:rPr>
              <w:t>’Éthiopie</w:t>
            </w:r>
            <w:r w:rsidRPr="00E65151">
              <w:rPr>
                <w:lang w:val="fr-FR"/>
              </w:rPr>
              <w:t>, le Pérou, la République dominicaine et la</w:t>
            </w:r>
            <w:r>
              <w:rPr>
                <w:lang w:val="fr-FR"/>
              </w:rPr>
              <w:t> </w:t>
            </w:r>
            <w:r w:rsidRPr="00E65151">
              <w:rPr>
                <w:lang w:val="fr-FR"/>
              </w:rPr>
              <w:t>Tunisie à créer des centres de formation autonomes dans le domaine de la propriété intellectuelle, qui seront en mesure d</w:t>
            </w:r>
            <w:r>
              <w:rPr>
                <w:lang w:val="fr-FR"/>
              </w:rPr>
              <w:t>’</w:t>
            </w:r>
            <w:r w:rsidRPr="00E65151">
              <w:rPr>
                <w:lang w:val="fr-FR"/>
              </w:rPr>
              <w:t>offrir régulièrement au moins deux</w:t>
            </w:r>
            <w:r>
              <w:rPr>
                <w:lang w:val="fr-FR"/>
              </w:rPr>
              <w:t> </w:t>
            </w:r>
            <w:r w:rsidRPr="00E65151">
              <w:rPr>
                <w:lang w:val="fr-FR"/>
              </w:rPr>
              <w:t>programmes de formation sur les questions émergentes relatives à la propriété intellectuelle.</w:t>
            </w:r>
          </w:p>
          <w:p w:rsidR="003201BC" w:rsidRPr="00E65151" w:rsidRDefault="003201BC" w:rsidP="0055650E">
            <w:pPr>
              <w:rPr>
                <w:lang w:val="fr-FR"/>
              </w:rPr>
            </w:pPr>
          </w:p>
          <w:p w:rsidR="003201BC" w:rsidRPr="00E65151" w:rsidRDefault="003201BC" w:rsidP="0055650E">
            <w:pPr>
              <w:rPr>
                <w:lang w:val="fr-FR"/>
              </w:rPr>
            </w:pPr>
            <w:r w:rsidRPr="00E65151">
              <w:rPr>
                <w:lang w:val="fr-FR"/>
              </w:rPr>
              <w:t>Disposer des ressources humaines nécessaires pour élaborer et dispenser des formations en propriété intellectuelle qui répondent aux enjeux et priorités de développement au niveau national, qui soient adaptées aux besoins locaux et qui permettent de concilier droits de la propriété intellectuelle et préservation de l</w:t>
            </w:r>
            <w:r>
              <w:rPr>
                <w:lang w:val="fr-FR"/>
              </w:rPr>
              <w:t>’</w:t>
            </w:r>
            <w:r w:rsidRPr="00E65151">
              <w:rPr>
                <w:lang w:val="fr-FR"/>
              </w:rPr>
              <w:t>intérêt général.</w:t>
            </w:r>
          </w:p>
          <w:p w:rsidR="003201BC" w:rsidRPr="00E65151" w:rsidRDefault="003201BC" w:rsidP="0055650E">
            <w:pPr>
              <w:rPr>
                <w:lang w:val="fr-FR"/>
              </w:rPr>
            </w:pPr>
          </w:p>
          <w:p w:rsidR="003201BC" w:rsidRPr="00E65151" w:rsidRDefault="003201BC" w:rsidP="0055650E">
            <w:pPr>
              <w:rPr>
                <w:lang w:val="fr-FR"/>
              </w:rPr>
            </w:pPr>
            <w:r>
              <w:rPr>
                <w:lang w:val="fr-FR"/>
              </w:rPr>
              <w:t>Élaborer</w:t>
            </w:r>
            <w:r w:rsidRPr="00E65151">
              <w:rPr>
                <w:lang w:val="fr-FR"/>
              </w:rPr>
              <w:t xml:space="preserve"> un ensemble d</w:t>
            </w:r>
            <w:r>
              <w:rPr>
                <w:lang w:val="fr-FR"/>
              </w:rPr>
              <w:t>’</w:t>
            </w:r>
            <w:r w:rsidRPr="00E65151">
              <w:rPr>
                <w:lang w:val="fr-FR"/>
              </w:rPr>
              <w:t>outils et de principes directeurs pouvant servir de références à d</w:t>
            </w:r>
            <w:r>
              <w:rPr>
                <w:lang w:val="fr-FR"/>
              </w:rPr>
              <w:t>’</w:t>
            </w:r>
            <w:r w:rsidRPr="00E65151">
              <w:rPr>
                <w:lang w:val="fr-FR"/>
              </w:rPr>
              <w:t>autres États membres intéressés qui souhaiteraient créer leurs propres instituts de formation.</w:t>
            </w:r>
          </w:p>
          <w:p w:rsidR="003201BC" w:rsidRPr="00E65151" w:rsidRDefault="003201BC" w:rsidP="0055650E">
            <w:pPr>
              <w:rPr>
                <w:lang w:val="fr-FR"/>
              </w:rPr>
            </w:pPr>
          </w:p>
          <w:p w:rsidR="003201BC" w:rsidRPr="00E65151" w:rsidRDefault="003201BC" w:rsidP="0055650E">
            <w:pPr>
              <w:rPr>
                <w:lang w:val="fr-FR"/>
              </w:rPr>
            </w:pPr>
            <w:r w:rsidRPr="00E65151">
              <w:rPr>
                <w:lang w:val="fr-FR"/>
              </w:rPr>
              <w:t>Contribuer à la création d</w:t>
            </w:r>
            <w:r>
              <w:rPr>
                <w:lang w:val="fr-FR"/>
              </w:rPr>
              <w:t>’</w:t>
            </w:r>
            <w:r w:rsidRPr="00E65151">
              <w:rPr>
                <w:lang w:val="fr-FR"/>
              </w:rPr>
              <w:t>un forum de discussion sur l</w:t>
            </w:r>
            <w:r>
              <w:rPr>
                <w:lang w:val="fr-FR"/>
              </w:rPr>
              <w:t>’</w:t>
            </w:r>
            <w:r w:rsidRPr="00E65151">
              <w:rPr>
                <w:lang w:val="fr-FR"/>
              </w:rPr>
              <w:t>utilisation de la propriété intellectuelle aux fins de développement économique et social aux niveaux national et régional.</w:t>
            </w:r>
          </w:p>
          <w:p w:rsidR="003201BC" w:rsidRPr="00E65151" w:rsidRDefault="003201BC" w:rsidP="0055650E">
            <w:pPr>
              <w:rPr>
                <w:szCs w:val="22"/>
                <w:lang w:val="fr-FR"/>
              </w:rPr>
            </w:pPr>
          </w:p>
          <w:p w:rsidR="003201BC" w:rsidRPr="00E65151" w:rsidRDefault="003201BC" w:rsidP="0055650E">
            <w:pPr>
              <w:rPr>
                <w:szCs w:val="22"/>
                <w:lang w:val="fr-FR"/>
              </w:rPr>
            </w:pPr>
          </w:p>
          <w:p w:rsidR="003201BC" w:rsidRPr="00E65151" w:rsidRDefault="003201BC" w:rsidP="0055650E">
            <w:pPr>
              <w:rPr>
                <w:szCs w:val="22"/>
                <w:lang w:val="fr-FR"/>
              </w:rPr>
            </w:pPr>
          </w:p>
          <w:p w:rsidR="003201BC" w:rsidRPr="00E65151" w:rsidRDefault="003201BC" w:rsidP="0055650E">
            <w:pPr>
              <w:rPr>
                <w:b/>
                <w:bCs/>
                <w:lang w:val="fr-FR"/>
              </w:rPr>
            </w:pPr>
          </w:p>
        </w:tc>
        <w:tc>
          <w:tcPr>
            <w:tcW w:w="2592" w:type="dxa"/>
            <w:shd w:val="clear" w:color="auto" w:fill="auto"/>
            <w:tcMar>
              <w:top w:w="113" w:type="dxa"/>
              <w:bottom w:w="113" w:type="dxa"/>
            </w:tcMar>
          </w:tcPr>
          <w:p w:rsidR="003201BC" w:rsidRPr="00E65151" w:rsidRDefault="003201BC" w:rsidP="0055650E">
            <w:pPr>
              <w:rPr>
                <w:lang w:val="fr-FR"/>
              </w:rPr>
            </w:pPr>
            <w:r w:rsidRPr="00E65151">
              <w:rPr>
                <w:lang w:val="fr-FR"/>
              </w:rPr>
              <w:lastRenderedPageBreak/>
              <w:t>Quatre établissements nationaux de formation en propriété intellectuelle ont été créés et proposent actuellement un programme de formation (en Colombie, au Pérou, en République dominicaine et en Tunisie).</w:t>
            </w:r>
          </w:p>
          <w:p w:rsidR="003201BC" w:rsidRPr="00E65151" w:rsidRDefault="003201BC" w:rsidP="0055650E">
            <w:pPr>
              <w:rPr>
                <w:lang w:val="fr-FR"/>
              </w:rPr>
            </w:pPr>
          </w:p>
          <w:p w:rsidR="003201BC" w:rsidRPr="00E65151" w:rsidRDefault="003201BC" w:rsidP="0055650E">
            <w:pPr>
              <w:rPr>
                <w:lang w:val="fr-FR"/>
              </w:rPr>
            </w:pPr>
            <w:r w:rsidRPr="00E65151">
              <w:rPr>
                <w:lang w:val="fr-FR"/>
              </w:rPr>
              <w:t xml:space="preserve">Deux académies </w:t>
            </w:r>
            <w:r w:rsidRPr="00E65151">
              <w:rPr>
                <w:lang w:val="fr-FR"/>
              </w:rPr>
              <w:lastRenderedPageBreak/>
              <w:t xml:space="preserve">pilotes, en </w:t>
            </w:r>
            <w:r>
              <w:rPr>
                <w:lang w:val="fr-FR"/>
              </w:rPr>
              <w:t>Égypte</w:t>
            </w:r>
            <w:r w:rsidRPr="00E65151">
              <w:rPr>
                <w:lang w:val="fr-FR"/>
              </w:rPr>
              <w:t xml:space="preserve"> et en</w:t>
            </w:r>
            <w:r>
              <w:rPr>
                <w:lang w:val="fr-FR"/>
              </w:rPr>
              <w:t> Éthiopie</w:t>
            </w:r>
            <w:r w:rsidRPr="00E65151">
              <w:rPr>
                <w:lang w:val="fr-FR"/>
              </w:rPr>
              <w:t>, sont en cours de mise en place et devraient être en mesure de mener à bien les activités prévues pou</w:t>
            </w:r>
            <w:r>
              <w:rPr>
                <w:lang w:val="fr-FR"/>
              </w:rPr>
              <w:t>r elles dans l’exercice biennal </w:t>
            </w:r>
            <w:r w:rsidRPr="00E65151">
              <w:rPr>
                <w:lang w:val="fr-FR"/>
              </w:rPr>
              <w:t>2014</w:t>
            </w:r>
            <w:r w:rsidRPr="00C10B3D">
              <w:rPr>
                <w:lang w:val="fr-FR"/>
              </w:rPr>
              <w:noBreakHyphen/>
            </w:r>
            <w:r w:rsidRPr="00E65151">
              <w:rPr>
                <w:lang w:val="fr-FR"/>
              </w:rPr>
              <w:t>2015.</w:t>
            </w:r>
          </w:p>
          <w:p w:rsidR="003201BC" w:rsidRPr="00E65151" w:rsidRDefault="003201BC" w:rsidP="0055650E">
            <w:pPr>
              <w:rPr>
                <w:lang w:val="fr-FR"/>
              </w:rPr>
            </w:pPr>
          </w:p>
          <w:p w:rsidR="003201BC" w:rsidRPr="00C10B3D" w:rsidRDefault="003201BC" w:rsidP="0055650E">
            <w:pPr>
              <w:rPr>
                <w:lang w:val="fr-FR"/>
              </w:rPr>
            </w:pPr>
            <w:r w:rsidRPr="00C10B3D">
              <w:rPr>
                <w:lang w:val="fr-FR"/>
              </w:rPr>
              <w:t xml:space="preserve">Des programmes de formation des formateurs contenant environ 150 heures de cours pour chaque pays ont été achevés et un total de 66 formateurs </w:t>
            </w:r>
            <w:proofErr w:type="gramStart"/>
            <w:r w:rsidRPr="00C10B3D">
              <w:rPr>
                <w:lang w:val="fr-FR"/>
              </w:rPr>
              <w:t>ont</w:t>
            </w:r>
            <w:proofErr w:type="gramEnd"/>
            <w:r w:rsidRPr="00C10B3D">
              <w:rPr>
                <w:lang w:val="fr-FR"/>
              </w:rPr>
              <w:t xml:space="preserve"> obtenu leur certification.</w:t>
            </w:r>
          </w:p>
          <w:p w:rsidR="003201BC" w:rsidRPr="00C10B3D" w:rsidRDefault="003201BC" w:rsidP="0055650E">
            <w:pPr>
              <w:rPr>
                <w:lang w:val="fr-FR"/>
              </w:rPr>
            </w:pPr>
          </w:p>
          <w:p w:rsidR="003201BC" w:rsidRPr="00C10B3D" w:rsidRDefault="003201BC" w:rsidP="0055650E">
            <w:pPr>
              <w:rPr>
                <w:lang w:val="fr-FR"/>
              </w:rPr>
            </w:pPr>
            <w:r w:rsidRPr="00C10B3D">
              <w:rPr>
                <w:lang w:val="fr-FR"/>
              </w:rPr>
              <w:t>Trois modules régionaux ont été créés et dispensés à des coordonnateurs académiques.</w:t>
            </w:r>
          </w:p>
          <w:p w:rsidR="003201BC" w:rsidRPr="00C10B3D" w:rsidRDefault="003201BC" w:rsidP="0055650E">
            <w:pPr>
              <w:rPr>
                <w:lang w:val="fr-FR"/>
              </w:rPr>
            </w:pPr>
          </w:p>
          <w:p w:rsidR="003201BC" w:rsidRPr="00C10B3D" w:rsidRDefault="003201BC" w:rsidP="0055650E">
            <w:pPr>
              <w:rPr>
                <w:lang w:val="fr-FR"/>
              </w:rPr>
            </w:pPr>
            <w:r w:rsidRPr="00C10B3D">
              <w:rPr>
                <w:lang w:val="fr-FR"/>
              </w:rPr>
              <w:t>Dix principaux formateurs ont obtenu des bourses pour le</w:t>
            </w:r>
            <w:r>
              <w:rPr>
                <w:lang w:val="fr-FR"/>
              </w:rPr>
              <w:t> </w:t>
            </w:r>
            <w:r w:rsidRPr="00C10B3D">
              <w:rPr>
                <w:lang w:val="fr-FR"/>
              </w:rPr>
              <w:t>Master en droit de la propriété intellectuelle.</w:t>
            </w:r>
          </w:p>
          <w:p w:rsidR="003201BC" w:rsidRPr="00C10B3D" w:rsidRDefault="003201BC" w:rsidP="0055650E">
            <w:pPr>
              <w:rPr>
                <w:lang w:val="fr-FR"/>
              </w:rPr>
            </w:pPr>
          </w:p>
          <w:p w:rsidR="003201BC" w:rsidRPr="00C10B3D" w:rsidRDefault="003201BC" w:rsidP="0055650E">
            <w:pPr>
              <w:rPr>
                <w:lang w:val="fr-FR"/>
              </w:rPr>
            </w:pPr>
            <w:r w:rsidRPr="00C10B3D">
              <w:rPr>
                <w:lang w:val="fr-FR"/>
              </w:rPr>
              <w:t>Des plans d</w:t>
            </w:r>
            <w:r>
              <w:rPr>
                <w:lang w:val="fr-FR"/>
              </w:rPr>
              <w:t>’</w:t>
            </w:r>
            <w:r w:rsidRPr="00C10B3D">
              <w:rPr>
                <w:lang w:val="fr-FR"/>
              </w:rPr>
              <w:t xml:space="preserve">action et des plans de </w:t>
            </w:r>
            <w:r w:rsidRPr="00C10B3D">
              <w:rPr>
                <w:lang w:val="fr-FR"/>
              </w:rPr>
              <w:lastRenderedPageBreak/>
              <w:t>renforcement des capacités ont été établis, ainsi que des supports pédagogiques supplémentaires.</w:t>
            </w:r>
          </w:p>
          <w:p w:rsidR="003201BC" w:rsidRDefault="003201BC" w:rsidP="0055650E">
            <w:pPr>
              <w:rPr>
                <w:lang w:val="fr-FR"/>
              </w:rPr>
            </w:pPr>
          </w:p>
          <w:p w:rsidR="003201BC" w:rsidRPr="00C10B3D" w:rsidRDefault="003201BC" w:rsidP="0055650E">
            <w:pPr>
              <w:rPr>
                <w:lang w:val="fr-FR"/>
              </w:rPr>
            </w:pPr>
          </w:p>
          <w:p w:rsidR="003201BC" w:rsidRPr="00E65151" w:rsidRDefault="003201BC" w:rsidP="00C10B3D">
            <w:pPr>
              <w:rPr>
                <w:lang w:val="fr-FR"/>
              </w:rPr>
            </w:pPr>
            <w:r w:rsidRPr="00E65151">
              <w:rPr>
                <w:lang w:val="fr-FR"/>
              </w:rPr>
              <w:t>Les six</w:t>
            </w:r>
            <w:r>
              <w:rPr>
                <w:lang w:val="fr-FR"/>
              </w:rPr>
              <w:t> </w:t>
            </w:r>
            <w:r w:rsidRPr="00E65151">
              <w:rPr>
                <w:lang w:val="fr-FR"/>
              </w:rPr>
              <w:t>académies pilotes sont membres du Réseau mondial des</w:t>
            </w:r>
            <w:r>
              <w:rPr>
                <w:lang w:val="fr-FR"/>
              </w:rPr>
              <w:t> a</w:t>
            </w:r>
            <w:r w:rsidRPr="00E65151">
              <w:rPr>
                <w:lang w:val="fr-FR"/>
              </w:rPr>
              <w:t>cadémies de la propriété intellectuelle.</w:t>
            </w:r>
          </w:p>
        </w:tc>
        <w:tc>
          <w:tcPr>
            <w:tcW w:w="1899" w:type="dxa"/>
            <w:shd w:val="clear" w:color="auto" w:fill="auto"/>
            <w:tcMar>
              <w:top w:w="113" w:type="dxa"/>
              <w:bottom w:w="113" w:type="dxa"/>
            </w:tcMar>
          </w:tcPr>
          <w:p w:rsidR="003201BC" w:rsidRPr="00E65151" w:rsidRDefault="003201BC" w:rsidP="0055650E">
            <w:pPr>
              <w:rPr>
                <w:bCs/>
                <w:highlight w:val="white"/>
                <w:lang w:val="fr-FR"/>
              </w:rPr>
            </w:pPr>
            <w:r w:rsidRPr="00E65151">
              <w:rPr>
                <w:bCs/>
                <w:highlight w:val="white"/>
                <w:lang w:val="fr-FR"/>
              </w:rPr>
              <w:lastRenderedPageBreak/>
              <w:t xml:space="preserve">Une </w:t>
            </w:r>
            <w:r w:rsidRPr="00E65151">
              <w:rPr>
                <w:bCs/>
                <w:lang w:val="fr-FR"/>
              </w:rPr>
              <w:t>série d</w:t>
            </w:r>
            <w:r>
              <w:rPr>
                <w:bCs/>
                <w:lang w:val="fr-FR"/>
              </w:rPr>
              <w:t>’</w:t>
            </w:r>
            <w:r w:rsidRPr="00E65151">
              <w:rPr>
                <w:bCs/>
                <w:lang w:val="fr-FR"/>
              </w:rPr>
              <w:t>outils et de supports pédagogiques préparée pour référence à l</w:t>
            </w:r>
            <w:r>
              <w:rPr>
                <w:bCs/>
                <w:lang w:val="fr-FR"/>
              </w:rPr>
              <w:t>’</w:t>
            </w:r>
            <w:r w:rsidRPr="00E65151">
              <w:rPr>
                <w:bCs/>
                <w:lang w:val="fr-FR"/>
              </w:rPr>
              <w:t xml:space="preserve">intention des pays souhaitant créer leurs propres académies est </w:t>
            </w:r>
            <w:r>
              <w:rPr>
                <w:bCs/>
                <w:lang w:val="fr-FR"/>
              </w:rPr>
              <w:t>disponible à l’adresse</w:t>
            </w:r>
          </w:p>
          <w:p w:rsidR="003201BC" w:rsidRPr="00C10B3D" w:rsidRDefault="00182E15" w:rsidP="0055650E">
            <w:pPr>
              <w:rPr>
                <w:bCs/>
                <w:color w:val="0000FF"/>
                <w:lang w:val="fr-FR"/>
              </w:rPr>
            </w:pPr>
            <w:hyperlink r:id="rId31" w:history="1">
              <w:r w:rsidR="003201BC" w:rsidRPr="00C10B3D">
                <w:rPr>
                  <w:rStyle w:val="Hyperlink"/>
                  <w:bCs/>
                  <w:highlight w:val="white"/>
                  <w:lang w:val="fr-FR"/>
                </w:rPr>
                <w:t>http://www.wipo.int/academy/fr/about/startup_academies/</w:t>
              </w:r>
            </w:hyperlink>
          </w:p>
          <w:p w:rsidR="003201BC" w:rsidRPr="00E65151" w:rsidRDefault="003201BC" w:rsidP="0055650E">
            <w:pPr>
              <w:rPr>
                <w:highlight w:val="yellow"/>
                <w:lang w:val="fr-FR"/>
              </w:rPr>
            </w:pPr>
          </w:p>
        </w:tc>
      </w:tr>
      <w:tr w:rsidR="003201BC" w:rsidRPr="00615899" w:rsidTr="003C624E">
        <w:tc>
          <w:tcPr>
            <w:tcW w:w="843" w:type="dxa"/>
            <w:shd w:val="clear" w:color="auto" w:fill="auto"/>
            <w:tcMar>
              <w:top w:w="113" w:type="dxa"/>
              <w:bottom w:w="113" w:type="dxa"/>
            </w:tcMar>
          </w:tcPr>
          <w:p w:rsidR="003201BC" w:rsidRPr="00A354F0" w:rsidRDefault="003201BC" w:rsidP="0055650E">
            <w:pPr>
              <w:rPr>
                <w:lang w:val="fr-FR"/>
              </w:rPr>
            </w:pPr>
            <w:bookmarkStart w:id="7" w:name="OLE_LINK1"/>
            <w:bookmarkStart w:id="8" w:name="OLE_LINK2"/>
            <w:r w:rsidRPr="00A354F0">
              <w:rPr>
                <w:lang w:val="fr-FR"/>
              </w:rPr>
              <w:lastRenderedPageBreak/>
              <w:t>10</w:t>
            </w:r>
          </w:p>
        </w:tc>
        <w:tc>
          <w:tcPr>
            <w:tcW w:w="1677" w:type="dxa"/>
            <w:gridSpan w:val="2"/>
            <w:shd w:val="clear" w:color="auto" w:fill="auto"/>
            <w:tcMar>
              <w:top w:w="113" w:type="dxa"/>
              <w:bottom w:w="113" w:type="dxa"/>
            </w:tcMar>
          </w:tcPr>
          <w:p w:rsidR="003201BC" w:rsidRPr="00A354F0" w:rsidRDefault="003201BC" w:rsidP="0055650E">
            <w:pPr>
              <w:rPr>
                <w:lang w:val="fr-FR"/>
              </w:rPr>
            </w:pPr>
            <w:r w:rsidRPr="00A354F0">
              <w:rPr>
                <w:lang w:val="fr-FR"/>
              </w:rPr>
              <w:t xml:space="preserve">“Renforcement de la capacité des institutions </w:t>
            </w:r>
            <w:proofErr w:type="spellStart"/>
            <w:r w:rsidRPr="00A354F0">
              <w:rPr>
                <w:lang w:val="fr-FR"/>
              </w:rPr>
              <w:t>gouverne</w:t>
            </w:r>
            <w:r>
              <w:rPr>
                <w:lang w:val="fr-FR"/>
              </w:rPr>
              <w:t>-</w:t>
            </w:r>
            <w:r w:rsidRPr="00A354F0">
              <w:rPr>
                <w:lang w:val="fr-FR"/>
              </w:rPr>
              <w:t>mentales</w:t>
            </w:r>
            <w:proofErr w:type="spellEnd"/>
            <w:r w:rsidRPr="00A354F0">
              <w:rPr>
                <w:lang w:val="fr-FR"/>
              </w:rPr>
              <w:t xml:space="preserve"> et des parties prenantes œuvrant dans le domaine de la propriété intellectuelle au niveau national s</w:t>
            </w:r>
            <w:r>
              <w:rPr>
                <w:lang w:val="fr-FR"/>
              </w:rPr>
              <w:t>’</w:t>
            </w:r>
            <w:r w:rsidRPr="00A354F0">
              <w:rPr>
                <w:lang w:val="fr-FR"/>
              </w:rPr>
              <w:t xml:space="preserve">agissant de gérer, superviser et </w:t>
            </w:r>
            <w:r w:rsidRPr="00A354F0">
              <w:rPr>
                <w:lang w:val="fr-FR"/>
              </w:rPr>
              <w:lastRenderedPageBreak/>
              <w:t>promouvoir les industries de la création et d</w:t>
            </w:r>
            <w:r>
              <w:rPr>
                <w:lang w:val="fr-FR"/>
              </w:rPr>
              <w:t>’</w:t>
            </w:r>
            <w:r w:rsidRPr="00A354F0">
              <w:rPr>
                <w:lang w:val="fr-FR"/>
              </w:rPr>
              <w:t>améliorer les résultats et l</w:t>
            </w:r>
            <w:r>
              <w:rPr>
                <w:lang w:val="fr-FR"/>
              </w:rPr>
              <w:t>’</w:t>
            </w:r>
            <w:r w:rsidRPr="00A354F0">
              <w:rPr>
                <w:lang w:val="fr-FR"/>
              </w:rPr>
              <w:t>organisation en réseau des organismes de gestion collective du droit d</w:t>
            </w:r>
            <w:r>
              <w:rPr>
                <w:lang w:val="fr-FR"/>
              </w:rPr>
              <w:t>’</w:t>
            </w:r>
            <w:r w:rsidRPr="00A354F0">
              <w:rPr>
                <w:lang w:val="fr-FR"/>
              </w:rPr>
              <w:t>auteur” DA_10_04</w:t>
            </w:r>
          </w:p>
          <w:p w:rsidR="003201BC" w:rsidRPr="00A354F0" w:rsidRDefault="003201BC" w:rsidP="0055650E">
            <w:pPr>
              <w:rPr>
                <w:lang w:val="fr-FR"/>
              </w:rPr>
            </w:pPr>
          </w:p>
        </w:tc>
        <w:tc>
          <w:tcPr>
            <w:tcW w:w="2601" w:type="dxa"/>
            <w:shd w:val="clear" w:color="auto" w:fill="auto"/>
            <w:tcMar>
              <w:top w:w="113" w:type="dxa"/>
              <w:bottom w:w="113" w:type="dxa"/>
            </w:tcMar>
          </w:tcPr>
          <w:p w:rsidR="003201BC" w:rsidRPr="00A354F0" w:rsidRDefault="003201BC" w:rsidP="0055650E">
            <w:pPr>
              <w:rPr>
                <w:lang w:val="fr-FR"/>
              </w:rPr>
            </w:pPr>
            <w:r w:rsidRPr="00A354F0">
              <w:rPr>
                <w:lang w:val="fr-FR"/>
              </w:rPr>
              <w:lastRenderedPageBreak/>
              <w:t xml:space="preserve">Aider les institutions nationales et les organismes partenaires œuvrant dans le domaine des industries de la création et représentant ces dernières à mieux connaître le rôle de la propriété intellectuelle dans la gestion efficace et le développement des industries de la création, et à faciliter la mise en place de réseaux régionaux ou </w:t>
            </w:r>
            <w:proofErr w:type="spellStart"/>
            <w:r w:rsidRPr="00A354F0">
              <w:rPr>
                <w:lang w:val="fr-FR"/>
              </w:rPr>
              <w:lastRenderedPageBreak/>
              <w:t>sous-régionaux</w:t>
            </w:r>
            <w:proofErr w:type="spellEnd"/>
            <w:r w:rsidRPr="00A354F0">
              <w:rPr>
                <w:lang w:val="fr-FR"/>
              </w:rPr>
              <w:t xml:space="preserve"> de gestion collective du droit d</w:t>
            </w:r>
            <w:r>
              <w:rPr>
                <w:lang w:val="fr-FR"/>
              </w:rPr>
              <w:t>’</w:t>
            </w:r>
            <w:r w:rsidRPr="00A354F0">
              <w:rPr>
                <w:lang w:val="fr-FR"/>
              </w:rPr>
              <w:t>auteur et des droits connexes.</w:t>
            </w:r>
          </w:p>
          <w:p w:rsidR="003201BC" w:rsidRPr="00A354F0" w:rsidRDefault="003201BC" w:rsidP="0055650E">
            <w:pPr>
              <w:rPr>
                <w:lang w:val="fr-FR"/>
              </w:rPr>
            </w:pPr>
          </w:p>
        </w:tc>
        <w:tc>
          <w:tcPr>
            <w:tcW w:w="2450" w:type="dxa"/>
            <w:shd w:val="clear" w:color="auto" w:fill="auto"/>
            <w:tcMar>
              <w:top w:w="113" w:type="dxa"/>
              <w:bottom w:w="113" w:type="dxa"/>
            </w:tcMar>
          </w:tcPr>
          <w:p w:rsidR="003201BC" w:rsidRPr="00A354F0" w:rsidRDefault="003201BC" w:rsidP="0055650E">
            <w:pPr>
              <w:rPr>
                <w:lang w:val="fr-FR"/>
              </w:rPr>
            </w:pPr>
            <w:r w:rsidRPr="00A354F0">
              <w:rPr>
                <w:lang w:val="fr-FR"/>
              </w:rPr>
              <w:lastRenderedPageBreak/>
              <w:t>En cours d</w:t>
            </w:r>
            <w:r>
              <w:rPr>
                <w:lang w:val="fr-FR"/>
              </w:rPr>
              <w:t>’</w:t>
            </w:r>
            <w:r w:rsidRPr="00A354F0">
              <w:rPr>
                <w:lang w:val="fr-FR"/>
              </w:rPr>
              <w:t>application depuis avril 2009.</w:t>
            </w:r>
          </w:p>
          <w:p w:rsidR="003201BC" w:rsidRPr="00A354F0" w:rsidRDefault="003201BC" w:rsidP="0055650E">
            <w:pPr>
              <w:rPr>
                <w:lang w:val="fr-FR"/>
              </w:rPr>
            </w:pPr>
          </w:p>
          <w:p w:rsidR="003201BC" w:rsidRPr="00A354F0" w:rsidRDefault="003201BC" w:rsidP="0055650E">
            <w:pPr>
              <w:rPr>
                <w:lang w:val="fr-FR"/>
              </w:rPr>
            </w:pPr>
            <w:r w:rsidRPr="00A354F0">
              <w:rPr>
                <w:lang w:val="fr-FR"/>
              </w:rPr>
              <w:t>Doit être achevé en novembre 2015.</w:t>
            </w:r>
          </w:p>
          <w:p w:rsidR="003201BC" w:rsidRPr="00A354F0" w:rsidRDefault="003201BC" w:rsidP="0055650E">
            <w:pPr>
              <w:rPr>
                <w:lang w:val="fr-FR"/>
              </w:rPr>
            </w:pPr>
          </w:p>
        </w:tc>
        <w:tc>
          <w:tcPr>
            <w:tcW w:w="3087" w:type="dxa"/>
            <w:gridSpan w:val="3"/>
            <w:shd w:val="clear" w:color="auto" w:fill="auto"/>
            <w:tcMar>
              <w:top w:w="113" w:type="dxa"/>
              <w:bottom w:w="113" w:type="dxa"/>
            </w:tcMar>
          </w:tcPr>
          <w:p w:rsidR="003201BC" w:rsidRPr="00615899" w:rsidRDefault="003201BC" w:rsidP="0055650E">
            <w:pPr>
              <w:rPr>
                <w:lang w:val="fr-FR"/>
              </w:rPr>
            </w:pPr>
            <w:r>
              <w:rPr>
                <w:highlight w:val="white"/>
                <w:u w:val="single"/>
                <w:lang w:val="fr-FR"/>
              </w:rPr>
              <w:t>I</w:t>
            </w:r>
            <w:r w:rsidRPr="00615899">
              <w:rPr>
                <w:highlight w:val="white"/>
                <w:u w:val="single"/>
                <w:lang w:val="fr-FR"/>
              </w:rPr>
              <w:t>ndustries</w:t>
            </w:r>
            <w:r>
              <w:rPr>
                <w:u w:val="single"/>
                <w:lang w:val="fr-FR"/>
              </w:rPr>
              <w:t xml:space="preserve"> de la création</w:t>
            </w:r>
            <w:r>
              <w:rPr>
                <w:lang w:val="fr-FR"/>
              </w:rPr>
              <w:t> :</w:t>
            </w:r>
          </w:p>
          <w:p w:rsidR="003201BC" w:rsidRDefault="003201BC" w:rsidP="0055650E">
            <w:pPr>
              <w:rPr>
                <w:szCs w:val="22"/>
                <w:lang w:val="fr-FR"/>
              </w:rPr>
            </w:pPr>
            <w:r w:rsidRPr="00615899">
              <w:rPr>
                <w:szCs w:val="22"/>
                <w:lang w:val="fr-FR"/>
              </w:rPr>
              <w:t xml:space="preserve">- </w:t>
            </w:r>
            <w:r>
              <w:rPr>
                <w:szCs w:val="22"/>
                <w:lang w:val="fr-FR"/>
              </w:rPr>
              <w:t xml:space="preserve">Évaluer </w:t>
            </w:r>
            <w:r w:rsidRPr="005A08C6">
              <w:rPr>
                <w:szCs w:val="22"/>
                <w:lang w:val="fr-FR"/>
              </w:rPr>
              <w:t>l</w:t>
            </w:r>
            <w:r>
              <w:rPr>
                <w:szCs w:val="22"/>
                <w:lang w:val="fr-FR"/>
              </w:rPr>
              <w:t>’</w:t>
            </w:r>
            <w:r w:rsidRPr="005A08C6">
              <w:rPr>
                <w:szCs w:val="22"/>
                <w:lang w:val="fr-FR"/>
              </w:rPr>
              <w:t>intérêt économique du secteur de la</w:t>
            </w:r>
            <w:r>
              <w:rPr>
                <w:szCs w:val="22"/>
                <w:lang w:val="fr-FR"/>
              </w:rPr>
              <w:t> </w:t>
            </w:r>
            <w:r w:rsidRPr="005A08C6">
              <w:rPr>
                <w:szCs w:val="22"/>
                <w:lang w:val="fr-FR"/>
              </w:rPr>
              <w:t>création et de la gestion de la propriété intellectuelle dan</w:t>
            </w:r>
            <w:r>
              <w:rPr>
                <w:szCs w:val="22"/>
                <w:lang w:val="fr-FR"/>
              </w:rPr>
              <w:t>s les industries de la création.</w:t>
            </w:r>
          </w:p>
          <w:p w:rsidR="003201BC" w:rsidRDefault="003201BC" w:rsidP="0055650E">
            <w:pPr>
              <w:rPr>
                <w:szCs w:val="22"/>
                <w:lang w:val="fr-FR"/>
              </w:rPr>
            </w:pPr>
            <w:r>
              <w:rPr>
                <w:szCs w:val="22"/>
                <w:lang w:val="fr-FR"/>
              </w:rPr>
              <w:t>- M</w:t>
            </w:r>
            <w:r w:rsidRPr="005A08C6">
              <w:rPr>
                <w:szCs w:val="22"/>
                <w:lang w:val="fr-FR"/>
              </w:rPr>
              <w:t>ettre en application les instruments de mesure élaborés par l</w:t>
            </w:r>
            <w:r>
              <w:rPr>
                <w:szCs w:val="22"/>
                <w:lang w:val="fr-FR"/>
              </w:rPr>
              <w:t>’</w:t>
            </w:r>
            <w:r w:rsidRPr="005A08C6">
              <w:rPr>
                <w:szCs w:val="22"/>
                <w:lang w:val="fr-FR"/>
              </w:rPr>
              <w:t>OMPI et destinés à évaluer la valeur économique des industries de la création</w:t>
            </w:r>
            <w:r>
              <w:rPr>
                <w:szCs w:val="22"/>
                <w:lang w:val="fr-FR"/>
              </w:rPr>
              <w:t>.</w:t>
            </w:r>
          </w:p>
          <w:p w:rsidR="003201BC" w:rsidRPr="00615899" w:rsidRDefault="003201BC" w:rsidP="0055650E">
            <w:pPr>
              <w:rPr>
                <w:szCs w:val="22"/>
                <w:lang w:val="fr-FR"/>
              </w:rPr>
            </w:pPr>
            <w:r w:rsidRPr="00615899">
              <w:rPr>
                <w:bCs/>
                <w:szCs w:val="22"/>
                <w:lang w:val="fr-FR"/>
              </w:rPr>
              <w:t xml:space="preserve">- </w:t>
            </w:r>
            <w:r>
              <w:rPr>
                <w:bCs/>
                <w:szCs w:val="22"/>
                <w:lang w:val="fr-FR"/>
              </w:rPr>
              <w:t>P</w:t>
            </w:r>
            <w:r w:rsidRPr="005A08C6">
              <w:rPr>
                <w:bCs/>
                <w:szCs w:val="22"/>
                <w:lang w:val="fr-FR"/>
              </w:rPr>
              <w:t>rendre ef</w:t>
            </w:r>
            <w:r>
              <w:rPr>
                <w:bCs/>
                <w:szCs w:val="22"/>
                <w:lang w:val="fr-FR"/>
              </w:rPr>
              <w:t>ficacement en considération le</w:t>
            </w:r>
            <w:r w:rsidRPr="005A08C6">
              <w:rPr>
                <w:bCs/>
                <w:szCs w:val="22"/>
                <w:lang w:val="fr-FR"/>
              </w:rPr>
              <w:t xml:space="preserve">s actifs de propriété intellectuelle dans </w:t>
            </w:r>
            <w:r w:rsidRPr="005A08C6">
              <w:rPr>
                <w:bCs/>
                <w:szCs w:val="22"/>
                <w:lang w:val="fr-FR"/>
              </w:rPr>
              <w:lastRenderedPageBreak/>
              <w:t>le cadre de la formulation de politiques ou stratégies commerciales.</w:t>
            </w:r>
          </w:p>
          <w:p w:rsidR="003201BC" w:rsidRPr="00615899" w:rsidRDefault="003201BC" w:rsidP="0055650E">
            <w:pPr>
              <w:rPr>
                <w:szCs w:val="22"/>
                <w:lang w:val="fr-FR"/>
              </w:rPr>
            </w:pPr>
          </w:p>
          <w:p w:rsidR="003201BC" w:rsidRPr="00615899" w:rsidRDefault="003201BC" w:rsidP="0055650E">
            <w:pPr>
              <w:rPr>
                <w:szCs w:val="22"/>
                <w:u w:val="single"/>
                <w:lang w:val="fr-FR"/>
              </w:rPr>
            </w:pPr>
            <w:r>
              <w:rPr>
                <w:szCs w:val="22"/>
                <w:u w:val="single"/>
                <w:lang w:val="fr-FR"/>
              </w:rPr>
              <w:t>O</w:t>
            </w:r>
            <w:r w:rsidRPr="005A08C6">
              <w:rPr>
                <w:szCs w:val="22"/>
                <w:u w:val="single"/>
                <w:lang w:val="fr-FR"/>
              </w:rPr>
              <w:t>rganismes de gestion collective</w:t>
            </w:r>
            <w:r>
              <w:rPr>
                <w:szCs w:val="22"/>
                <w:lang w:val="fr-FR"/>
              </w:rPr>
              <w:t> </w:t>
            </w:r>
            <w:r w:rsidRPr="00615899">
              <w:rPr>
                <w:szCs w:val="22"/>
                <w:lang w:val="fr-FR"/>
              </w:rPr>
              <w:t>:</w:t>
            </w:r>
          </w:p>
          <w:p w:rsidR="003201BC" w:rsidRDefault="003201BC" w:rsidP="0055650E">
            <w:pPr>
              <w:rPr>
                <w:rFonts w:eastAsia="Times New Roman"/>
                <w:bCs/>
                <w:lang w:val="fr-FR" w:eastAsia="en-US"/>
              </w:rPr>
            </w:pPr>
            <w:r w:rsidRPr="00615899">
              <w:rPr>
                <w:rFonts w:eastAsia="Times New Roman"/>
                <w:bCs/>
                <w:lang w:val="fr-FR" w:eastAsia="en-US"/>
              </w:rPr>
              <w:t xml:space="preserve">- </w:t>
            </w:r>
            <w:r>
              <w:rPr>
                <w:rFonts w:eastAsia="Times New Roman"/>
                <w:bCs/>
                <w:lang w:val="fr-FR" w:eastAsia="en-US"/>
              </w:rPr>
              <w:t>P</w:t>
            </w:r>
            <w:r w:rsidRPr="005A08C6">
              <w:rPr>
                <w:rFonts w:eastAsia="Times New Roman"/>
                <w:bCs/>
                <w:lang w:val="fr-FR" w:eastAsia="en-US"/>
              </w:rPr>
              <w:t>rocéder à la gestion collective</w:t>
            </w:r>
            <w:r>
              <w:rPr>
                <w:rFonts w:eastAsia="Times New Roman"/>
                <w:bCs/>
                <w:lang w:val="fr-FR" w:eastAsia="en-US"/>
              </w:rPr>
              <w:t xml:space="preserve"> </w:t>
            </w:r>
            <w:r w:rsidRPr="005A08C6">
              <w:rPr>
                <w:rFonts w:eastAsia="Times New Roman"/>
                <w:bCs/>
                <w:lang w:val="fr-FR" w:eastAsia="en-US"/>
              </w:rPr>
              <w:t>dans un environnement en réseau conformément aux normes internationales en vigueur</w:t>
            </w:r>
            <w:r>
              <w:rPr>
                <w:rFonts w:eastAsia="Times New Roman"/>
                <w:bCs/>
                <w:lang w:val="fr-FR" w:eastAsia="en-US"/>
              </w:rPr>
              <w:t>.</w:t>
            </w:r>
          </w:p>
          <w:p w:rsidR="003201BC" w:rsidRDefault="003201BC" w:rsidP="0055650E">
            <w:pPr>
              <w:rPr>
                <w:rFonts w:eastAsia="Times New Roman"/>
                <w:bCs/>
                <w:lang w:val="fr-FR" w:eastAsia="en-US"/>
              </w:rPr>
            </w:pPr>
          </w:p>
          <w:p w:rsidR="003201BC" w:rsidRDefault="003201BC" w:rsidP="0055650E">
            <w:pPr>
              <w:rPr>
                <w:rFonts w:eastAsia="Times New Roman"/>
                <w:bCs/>
                <w:lang w:val="fr-FR" w:eastAsia="en-US"/>
              </w:rPr>
            </w:pPr>
            <w:r w:rsidRPr="00615899">
              <w:rPr>
                <w:rFonts w:eastAsia="Times New Roman"/>
                <w:bCs/>
                <w:lang w:val="fr-FR" w:eastAsia="en-US"/>
              </w:rPr>
              <w:t xml:space="preserve">- </w:t>
            </w:r>
            <w:r w:rsidRPr="005A08C6">
              <w:rPr>
                <w:rFonts w:eastAsia="Times New Roman"/>
                <w:bCs/>
                <w:lang w:val="fr-FR" w:eastAsia="en-US"/>
              </w:rPr>
              <w:t>M</w:t>
            </w:r>
            <w:r>
              <w:rPr>
                <w:rFonts w:eastAsia="Times New Roman"/>
                <w:bCs/>
                <w:lang w:val="fr-FR" w:eastAsia="en-US"/>
              </w:rPr>
              <w:t>ettre</w:t>
            </w:r>
            <w:r w:rsidRPr="005A08C6">
              <w:rPr>
                <w:rFonts w:eastAsia="Times New Roman"/>
                <w:bCs/>
                <w:lang w:val="fr-FR" w:eastAsia="en-US"/>
              </w:rPr>
              <w:t xml:space="preserve"> au point une plate</w:t>
            </w:r>
            <w:r w:rsidRPr="005A08C6">
              <w:rPr>
                <w:rFonts w:ascii="MS Gothic" w:eastAsia="MS Gothic" w:hAnsi="MS Gothic" w:cs="MS Gothic" w:hint="eastAsia"/>
                <w:bCs/>
                <w:lang w:val="fr-FR" w:eastAsia="en-US"/>
              </w:rPr>
              <w:t>‑</w:t>
            </w:r>
            <w:r w:rsidRPr="005A08C6">
              <w:rPr>
                <w:rFonts w:eastAsia="Times New Roman"/>
                <w:bCs/>
                <w:lang w:val="fr-FR" w:eastAsia="en-US"/>
              </w:rPr>
              <w:t>forme informatique et cré</w:t>
            </w:r>
            <w:r>
              <w:rPr>
                <w:rFonts w:eastAsia="Times New Roman"/>
                <w:bCs/>
                <w:lang w:val="fr-FR" w:eastAsia="en-US"/>
              </w:rPr>
              <w:t xml:space="preserve">er </w:t>
            </w:r>
            <w:r w:rsidRPr="005A08C6">
              <w:rPr>
                <w:rFonts w:eastAsia="Times New Roman"/>
                <w:bCs/>
                <w:lang w:val="fr-FR" w:eastAsia="en-US"/>
              </w:rPr>
              <w:t>un centre de données.</w:t>
            </w:r>
          </w:p>
          <w:p w:rsidR="003201BC" w:rsidRDefault="003201BC" w:rsidP="0055650E">
            <w:pPr>
              <w:rPr>
                <w:rFonts w:eastAsia="Times New Roman"/>
                <w:bCs/>
                <w:lang w:val="fr-FR" w:eastAsia="en-US"/>
              </w:rPr>
            </w:pPr>
          </w:p>
          <w:p w:rsidR="003201BC" w:rsidRPr="00615899" w:rsidRDefault="003201BC" w:rsidP="0055650E">
            <w:pPr>
              <w:rPr>
                <w:lang w:val="fr-FR"/>
              </w:rPr>
            </w:pPr>
            <w:r w:rsidRPr="00615899">
              <w:rPr>
                <w:lang w:val="fr-FR"/>
              </w:rPr>
              <w:t xml:space="preserve">- </w:t>
            </w:r>
            <w:r>
              <w:rPr>
                <w:lang w:val="fr-FR"/>
              </w:rPr>
              <w:t xml:space="preserve">Mettre </w:t>
            </w:r>
            <w:r w:rsidRPr="005A08C6">
              <w:rPr>
                <w:lang w:val="fr-FR"/>
              </w:rPr>
              <w:t>en place un système commun d</w:t>
            </w:r>
            <w:r>
              <w:rPr>
                <w:lang w:val="fr-FR"/>
              </w:rPr>
              <w:t>’</w:t>
            </w:r>
            <w:r w:rsidRPr="005A08C6">
              <w:rPr>
                <w:lang w:val="fr-FR"/>
              </w:rPr>
              <w:t>enregistrement, d</w:t>
            </w:r>
            <w:r>
              <w:rPr>
                <w:lang w:val="fr-FR"/>
              </w:rPr>
              <w:t>’</w:t>
            </w:r>
            <w:r w:rsidRPr="005A08C6">
              <w:rPr>
                <w:lang w:val="fr-FR"/>
              </w:rPr>
              <w:t>un bon rapport coût</w:t>
            </w:r>
            <w:r w:rsidRPr="005A08C6">
              <w:rPr>
                <w:rFonts w:ascii="MS Gothic" w:eastAsia="MS Gothic" w:hAnsi="MS Gothic" w:cs="MS Gothic" w:hint="eastAsia"/>
                <w:lang w:val="fr-FR"/>
              </w:rPr>
              <w:t>‑</w:t>
            </w:r>
            <w:r w:rsidRPr="005A08C6">
              <w:rPr>
                <w:lang w:val="fr-FR"/>
              </w:rPr>
              <w:t>efficacité et facilement accessible, aux fins du recensement des œuvres et des titulaires de droits.</w:t>
            </w:r>
          </w:p>
        </w:tc>
        <w:tc>
          <w:tcPr>
            <w:tcW w:w="2592" w:type="dxa"/>
            <w:shd w:val="clear" w:color="auto" w:fill="auto"/>
            <w:tcMar>
              <w:top w:w="113" w:type="dxa"/>
              <w:bottom w:w="113" w:type="dxa"/>
            </w:tcMar>
          </w:tcPr>
          <w:p w:rsidR="003201BC" w:rsidRPr="00615899" w:rsidRDefault="003201BC" w:rsidP="0055650E">
            <w:pPr>
              <w:rPr>
                <w:lang w:val="fr-FR"/>
              </w:rPr>
            </w:pPr>
            <w:r>
              <w:rPr>
                <w:rFonts w:eastAsia="Times New Roman"/>
                <w:highlight w:val="white"/>
                <w:lang w:val="fr-FR" w:eastAsia="en-US"/>
              </w:rPr>
              <w:lastRenderedPageBreak/>
              <w:t xml:space="preserve">Le premier élément du projet, qui concernait les industries de la création, a été achevé avec succès en 2010 (voir </w:t>
            </w:r>
            <w:hyperlink r:id="rId32" w:history="1">
              <w:r w:rsidRPr="00615899">
                <w:rPr>
                  <w:rFonts w:eastAsia="Times New Roman"/>
                  <w:color w:val="0000FF"/>
                  <w:highlight w:val="white"/>
                  <w:u w:val="single"/>
                  <w:lang w:val="fr-FR" w:eastAsia="en-US"/>
                </w:rPr>
                <w:t>CDIP/6/2</w:t>
              </w:r>
            </w:hyperlink>
            <w:r>
              <w:rPr>
                <w:rFonts w:eastAsia="Times New Roman"/>
                <w:lang w:val="fr-FR" w:eastAsia="en-US"/>
              </w:rPr>
              <w:t xml:space="preserve"> a</w:t>
            </w:r>
            <w:r w:rsidRPr="00615899">
              <w:rPr>
                <w:rFonts w:eastAsia="Times New Roman"/>
                <w:lang w:val="fr-FR" w:eastAsia="en-US"/>
              </w:rPr>
              <w:t>nnex</w:t>
            </w:r>
            <w:r>
              <w:rPr>
                <w:rFonts w:eastAsia="Times New Roman"/>
                <w:lang w:val="fr-FR" w:eastAsia="en-US"/>
              </w:rPr>
              <w:t>e </w:t>
            </w:r>
            <w:r w:rsidRPr="00615899">
              <w:rPr>
                <w:rFonts w:eastAsia="Times New Roman"/>
                <w:lang w:val="fr-FR" w:eastAsia="en-US"/>
              </w:rPr>
              <w:t>VIII)</w:t>
            </w:r>
          </w:p>
          <w:p w:rsidR="003201BC" w:rsidRPr="00615899" w:rsidRDefault="003201BC" w:rsidP="0055650E">
            <w:pPr>
              <w:rPr>
                <w:lang w:val="fr-FR"/>
              </w:rPr>
            </w:pPr>
          </w:p>
          <w:p w:rsidR="003201BC" w:rsidRPr="00615899" w:rsidRDefault="003201BC" w:rsidP="0055650E">
            <w:pPr>
              <w:rPr>
                <w:szCs w:val="22"/>
                <w:u w:val="single"/>
                <w:lang w:val="fr-FR"/>
              </w:rPr>
            </w:pPr>
            <w:r>
              <w:rPr>
                <w:szCs w:val="22"/>
                <w:u w:val="single"/>
                <w:lang w:val="fr-FR"/>
              </w:rPr>
              <w:t>O</w:t>
            </w:r>
            <w:r w:rsidRPr="005A08C6">
              <w:rPr>
                <w:szCs w:val="22"/>
                <w:u w:val="single"/>
                <w:lang w:val="fr-FR"/>
              </w:rPr>
              <w:t>rganismes de gestion collective</w:t>
            </w:r>
            <w:r>
              <w:rPr>
                <w:szCs w:val="22"/>
                <w:lang w:val="fr-FR"/>
              </w:rPr>
              <w:t> </w:t>
            </w:r>
            <w:r w:rsidRPr="00615899">
              <w:rPr>
                <w:szCs w:val="22"/>
                <w:lang w:val="fr-FR"/>
              </w:rPr>
              <w:t>:</w:t>
            </w:r>
          </w:p>
          <w:p w:rsidR="003201BC" w:rsidRPr="00615899" w:rsidRDefault="003201BC" w:rsidP="0055650E">
            <w:pPr>
              <w:rPr>
                <w:lang w:val="fr-FR"/>
              </w:rPr>
            </w:pPr>
          </w:p>
          <w:p w:rsidR="003201BC" w:rsidRPr="0055650E" w:rsidRDefault="003201BC" w:rsidP="0055650E">
            <w:pPr>
              <w:rPr>
                <w:lang w:val="fr-FR"/>
              </w:rPr>
            </w:pPr>
            <w:r w:rsidRPr="0055650E">
              <w:rPr>
                <w:highlight w:val="white"/>
                <w:lang w:val="fr-FR"/>
              </w:rPr>
              <w:t xml:space="preserve">Un </w:t>
            </w:r>
            <w:r w:rsidRPr="0055650E">
              <w:rPr>
                <w:lang w:val="fr-FR"/>
              </w:rPr>
              <w:t>cahier des charges fonctionnel de haut niveau pour le nouveau système de droit d</w:t>
            </w:r>
            <w:r>
              <w:rPr>
                <w:lang w:val="fr-FR"/>
              </w:rPr>
              <w:t>’</w:t>
            </w:r>
            <w:r w:rsidRPr="0055650E">
              <w:rPr>
                <w:lang w:val="fr-FR"/>
              </w:rPr>
              <w:t>auteur de l</w:t>
            </w:r>
            <w:r>
              <w:rPr>
                <w:lang w:val="fr-FR"/>
              </w:rPr>
              <w:t>’</w:t>
            </w:r>
            <w:r w:rsidRPr="0055650E">
              <w:rPr>
                <w:lang w:val="fr-FR"/>
              </w:rPr>
              <w:t xml:space="preserve">OMPI a été </w:t>
            </w:r>
            <w:r w:rsidRPr="0055650E">
              <w:rPr>
                <w:lang w:val="fr-FR"/>
              </w:rPr>
              <w:lastRenderedPageBreak/>
              <w:t xml:space="preserve">achevé. </w:t>
            </w:r>
            <w:r>
              <w:rPr>
                <w:lang w:val="fr-FR"/>
              </w:rPr>
              <w:t xml:space="preserve"> </w:t>
            </w:r>
            <w:r w:rsidRPr="0055650E">
              <w:rPr>
                <w:lang w:val="fr-FR"/>
              </w:rPr>
              <w:t>Ce sy</w:t>
            </w:r>
            <w:r>
              <w:rPr>
                <w:lang w:val="fr-FR"/>
              </w:rPr>
              <w:t xml:space="preserve">stème est désormais appelé </w:t>
            </w:r>
            <w:r w:rsidRPr="0055650E">
              <w:rPr>
                <w:color w:val="000000"/>
                <w:szCs w:val="22"/>
                <w:lang w:val="fr-FR"/>
              </w:rPr>
              <w:t>“</w:t>
            </w:r>
            <w:r w:rsidRPr="0055650E">
              <w:rPr>
                <w:lang w:val="fr-FR"/>
              </w:rPr>
              <w:t>Réseau du droit d</w:t>
            </w:r>
            <w:r>
              <w:rPr>
                <w:lang w:val="fr-FR"/>
              </w:rPr>
              <w:t>’</w:t>
            </w:r>
            <w:r w:rsidRPr="0055650E">
              <w:rPr>
                <w:lang w:val="fr-FR"/>
              </w:rPr>
              <w:t>auteur de l</w:t>
            </w:r>
            <w:r>
              <w:rPr>
                <w:lang w:val="fr-FR"/>
              </w:rPr>
              <w:t>’</w:t>
            </w:r>
            <w:r w:rsidRPr="0055650E">
              <w:rPr>
                <w:lang w:val="fr-FR"/>
              </w:rPr>
              <w:t>OMPI</w:t>
            </w:r>
            <w:r>
              <w:rPr>
                <w:lang w:val="fr-FR"/>
              </w:rPr>
              <w:t>”</w:t>
            </w:r>
            <w:r w:rsidRPr="0055650E">
              <w:rPr>
                <w:lang w:val="fr-FR"/>
              </w:rPr>
              <w:t>.</w:t>
            </w:r>
          </w:p>
          <w:p w:rsidR="003201BC" w:rsidRPr="0055650E" w:rsidRDefault="003201BC" w:rsidP="0055650E">
            <w:pPr>
              <w:rPr>
                <w:lang w:val="fr-FR"/>
              </w:rPr>
            </w:pPr>
          </w:p>
          <w:p w:rsidR="003201BC" w:rsidRPr="00615899" w:rsidRDefault="003201BC" w:rsidP="0055650E">
            <w:pPr>
              <w:rPr>
                <w:lang w:val="fr-FR"/>
              </w:rPr>
            </w:pPr>
            <w:r w:rsidRPr="0055650E">
              <w:rPr>
                <w:lang w:val="fr-FR"/>
              </w:rPr>
              <w:t>Un mandat a été rédigé pour le développement de ce nouveau système et une procédure officielle d</w:t>
            </w:r>
            <w:r>
              <w:rPr>
                <w:lang w:val="fr-FR"/>
              </w:rPr>
              <w:t>’</w:t>
            </w:r>
            <w:r w:rsidRPr="0055650E">
              <w:rPr>
                <w:lang w:val="fr-FR"/>
              </w:rPr>
              <w:t>appel d</w:t>
            </w:r>
            <w:r>
              <w:rPr>
                <w:lang w:val="fr-FR"/>
              </w:rPr>
              <w:t>’</w:t>
            </w:r>
            <w:r w:rsidRPr="0055650E">
              <w:rPr>
                <w:lang w:val="fr-FR"/>
              </w:rPr>
              <w:t>offres a été lancée afin de trouver un partenaire qualifié dans le secteur privé qui dispose des compétences fonctionnelles et techniques requises</w:t>
            </w:r>
            <w:r w:rsidRPr="004349E4">
              <w:rPr>
                <w:lang w:val="fr-FR"/>
              </w:rPr>
              <w:t>.</w:t>
            </w:r>
          </w:p>
          <w:p w:rsidR="003201BC" w:rsidRPr="00615899" w:rsidRDefault="003201BC" w:rsidP="0055650E">
            <w:pPr>
              <w:rPr>
                <w:lang w:val="fr-FR"/>
              </w:rPr>
            </w:pPr>
          </w:p>
          <w:p w:rsidR="003201BC" w:rsidRPr="00615899" w:rsidRDefault="003201BC" w:rsidP="0055650E">
            <w:pPr>
              <w:rPr>
                <w:lang w:val="fr-FR"/>
              </w:rPr>
            </w:pPr>
          </w:p>
        </w:tc>
        <w:tc>
          <w:tcPr>
            <w:tcW w:w="1899" w:type="dxa"/>
            <w:shd w:val="clear" w:color="auto" w:fill="auto"/>
            <w:tcMar>
              <w:top w:w="113" w:type="dxa"/>
              <w:bottom w:w="113" w:type="dxa"/>
            </w:tcMar>
          </w:tcPr>
          <w:p w:rsidR="003201BC" w:rsidRPr="00615899" w:rsidRDefault="003201BC" w:rsidP="0055650E">
            <w:pPr>
              <w:rPr>
                <w:highlight w:val="yellow"/>
                <w:lang w:val="fr-FR"/>
              </w:rPr>
            </w:pPr>
            <w:r>
              <w:rPr>
                <w:lang w:val="fr-FR"/>
              </w:rPr>
              <w:lastRenderedPageBreak/>
              <w:t>N.D.</w:t>
            </w:r>
          </w:p>
        </w:tc>
      </w:tr>
      <w:bookmarkEnd w:id="7"/>
      <w:bookmarkEnd w:id="8"/>
      <w:tr w:rsidR="003201BC" w:rsidRPr="00615899" w:rsidTr="003C624E">
        <w:tc>
          <w:tcPr>
            <w:tcW w:w="850"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3201BC" w:rsidRPr="00615899" w:rsidRDefault="003201BC" w:rsidP="0055650E">
            <w:pPr>
              <w:rPr>
                <w:highlight w:val="white"/>
                <w:lang w:val="fr-FR"/>
              </w:rPr>
            </w:pPr>
            <w:r w:rsidRPr="00615899">
              <w:rPr>
                <w:highlight w:val="white"/>
                <w:lang w:val="fr-FR"/>
              </w:rPr>
              <w:lastRenderedPageBreak/>
              <w:t>4, 10</w:t>
            </w:r>
          </w:p>
          <w:p w:rsidR="003201BC" w:rsidRPr="00615899" w:rsidRDefault="003201BC" w:rsidP="0055650E">
            <w:pPr>
              <w:keepNext/>
              <w:rPr>
                <w:lang w:val="fr-FR"/>
              </w:rPr>
            </w:pPr>
          </w:p>
        </w:tc>
        <w:tc>
          <w:tcPr>
            <w:tcW w:w="167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3201BC" w:rsidRPr="00A354F0" w:rsidRDefault="003201BC" w:rsidP="0055650E">
            <w:pPr>
              <w:keepNext/>
              <w:rPr>
                <w:lang w:val="fr-FR"/>
              </w:rPr>
            </w:pPr>
            <w:r w:rsidRPr="00A354F0">
              <w:rPr>
                <w:lang w:val="fr-FR"/>
              </w:rPr>
              <w:t xml:space="preserve">“Propriété intellectuelle et la création de marques de produits aux fins de </w:t>
            </w:r>
            <w:proofErr w:type="spellStart"/>
            <w:r w:rsidRPr="00A354F0">
              <w:rPr>
                <w:lang w:val="fr-FR"/>
              </w:rPr>
              <w:t>dévelop</w:t>
            </w:r>
            <w:r>
              <w:rPr>
                <w:lang w:val="fr-FR"/>
              </w:rPr>
              <w:t>-</w:t>
            </w:r>
            <w:r w:rsidRPr="00A354F0">
              <w:rPr>
                <w:lang w:val="fr-FR"/>
              </w:rPr>
              <w:t>pement</w:t>
            </w:r>
            <w:proofErr w:type="spellEnd"/>
            <w:r w:rsidRPr="00A354F0">
              <w:rPr>
                <w:lang w:val="fr-FR"/>
              </w:rPr>
              <w:t xml:space="preserve"> des entreprises dans les pays </w:t>
            </w:r>
            <w:r w:rsidRPr="00A354F0">
              <w:rPr>
                <w:lang w:val="fr-FR"/>
              </w:rPr>
              <w:lastRenderedPageBreak/>
              <w:t xml:space="preserve">en </w:t>
            </w:r>
            <w:proofErr w:type="spellStart"/>
            <w:r w:rsidRPr="00A354F0">
              <w:rPr>
                <w:lang w:val="fr-FR"/>
              </w:rPr>
              <w:t>dévelop</w:t>
            </w:r>
            <w:r>
              <w:rPr>
                <w:lang w:val="fr-FR"/>
              </w:rPr>
              <w:t>-</w:t>
            </w:r>
            <w:r w:rsidRPr="00A354F0">
              <w:rPr>
                <w:lang w:val="fr-FR"/>
              </w:rPr>
              <w:t>pement</w:t>
            </w:r>
            <w:proofErr w:type="spellEnd"/>
            <w:r w:rsidRPr="00A354F0">
              <w:rPr>
                <w:lang w:val="fr-FR"/>
              </w:rPr>
              <w:t xml:space="preserve"> et les PMA”</w:t>
            </w:r>
          </w:p>
          <w:p w:rsidR="003201BC" w:rsidRPr="00A354F0" w:rsidRDefault="003201BC" w:rsidP="0055650E">
            <w:pPr>
              <w:keepNext/>
              <w:rPr>
                <w:lang w:val="fr-FR"/>
              </w:rPr>
            </w:pPr>
            <w:r w:rsidRPr="00A354F0">
              <w:rPr>
                <w:lang w:val="fr-FR"/>
              </w:rPr>
              <w:t>DA_4_10_01</w:t>
            </w:r>
          </w:p>
          <w:p w:rsidR="003201BC" w:rsidRPr="00A354F0" w:rsidRDefault="003201BC" w:rsidP="0055650E">
            <w:pPr>
              <w:keepNext/>
              <w:rPr>
                <w:lang w:val="fr-FR"/>
              </w:rPr>
            </w:pPr>
          </w:p>
        </w:tc>
        <w:tc>
          <w:tcPr>
            <w:tcW w:w="260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3201BC" w:rsidRPr="00615899" w:rsidRDefault="003201BC" w:rsidP="001B3CA3">
            <w:pPr>
              <w:keepNext/>
              <w:keepLines/>
              <w:rPr>
                <w:lang w:val="fr-FR"/>
              </w:rPr>
            </w:pPr>
            <w:r>
              <w:rPr>
                <w:highlight w:val="white"/>
                <w:lang w:val="fr-FR"/>
              </w:rPr>
              <w:lastRenderedPageBreak/>
              <w:t xml:space="preserve">Le projet visait à aider </w:t>
            </w:r>
            <w:r w:rsidRPr="005217BB">
              <w:rPr>
                <w:lang w:val="fr-FR"/>
              </w:rPr>
              <w:t>les communautés locales de</w:t>
            </w:r>
            <w:r>
              <w:rPr>
                <w:lang w:val="fr-FR"/>
              </w:rPr>
              <w:t xml:space="preserve"> trois </w:t>
            </w:r>
            <w:r w:rsidRPr="005217BB">
              <w:rPr>
                <w:lang w:val="fr-FR"/>
              </w:rPr>
              <w:t>pays en développement</w:t>
            </w:r>
            <w:r>
              <w:rPr>
                <w:lang w:val="fr-FR"/>
              </w:rPr>
              <w:t>, l’Ouganda, le Panama et la Thaïlande,</w:t>
            </w:r>
            <w:r w:rsidRPr="005217BB">
              <w:rPr>
                <w:lang w:val="fr-FR"/>
              </w:rPr>
              <w:t xml:space="preserve"> à concevoir et exécuter des stratégies en vue d</w:t>
            </w:r>
            <w:r>
              <w:rPr>
                <w:lang w:val="fr-FR"/>
              </w:rPr>
              <w:t>’</w:t>
            </w:r>
            <w:r w:rsidRPr="005217BB">
              <w:rPr>
                <w:lang w:val="fr-FR"/>
              </w:rPr>
              <w:t xml:space="preserve">une utilisation adéquate de la </w:t>
            </w:r>
            <w:r w:rsidRPr="005217BB">
              <w:rPr>
                <w:lang w:val="fr-FR"/>
              </w:rPr>
              <w:lastRenderedPageBreak/>
              <w:t>propriété intellectuelle dans la création de marques de produits, en</w:t>
            </w:r>
            <w:r>
              <w:rPr>
                <w:lang w:val="fr-FR"/>
              </w:rPr>
              <w:t> </w:t>
            </w:r>
            <w:r w:rsidRPr="005217BB">
              <w:rPr>
                <w:lang w:val="fr-FR"/>
              </w:rPr>
              <w:t>se concentrant particulièrement sur les</w:t>
            </w:r>
            <w:r>
              <w:rPr>
                <w:lang w:val="fr-FR"/>
              </w:rPr>
              <w:t> </w:t>
            </w:r>
            <w:r w:rsidRPr="005217BB">
              <w:rPr>
                <w:lang w:val="fr-FR"/>
              </w:rPr>
              <w:t>indications géographiques et les</w:t>
            </w:r>
            <w:r>
              <w:rPr>
                <w:lang w:val="fr-FR"/>
              </w:rPr>
              <w:t> </w:t>
            </w:r>
            <w:r w:rsidRPr="005217BB">
              <w:rPr>
                <w:lang w:val="fr-FR"/>
              </w:rPr>
              <w:t>marques.</w:t>
            </w:r>
          </w:p>
        </w:tc>
        <w:tc>
          <w:tcPr>
            <w:tcW w:w="2462"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3201BC" w:rsidRPr="00A354F0" w:rsidRDefault="003201BC" w:rsidP="0055650E">
            <w:pPr>
              <w:keepNext/>
              <w:keepLines/>
              <w:rPr>
                <w:lang w:val="fr-FR"/>
              </w:rPr>
            </w:pPr>
            <w:r w:rsidRPr="00A354F0">
              <w:rPr>
                <w:lang w:val="fr-FR"/>
              </w:rPr>
              <w:lastRenderedPageBreak/>
              <w:t>En cours d</w:t>
            </w:r>
            <w:r>
              <w:rPr>
                <w:lang w:val="fr-FR"/>
              </w:rPr>
              <w:t>’</w:t>
            </w:r>
            <w:r w:rsidRPr="00A354F0">
              <w:rPr>
                <w:lang w:val="fr-FR"/>
              </w:rPr>
              <w:t>application depuis juillet 2010.</w:t>
            </w:r>
          </w:p>
          <w:p w:rsidR="003201BC" w:rsidRPr="00A354F0" w:rsidRDefault="003201BC" w:rsidP="0055650E">
            <w:pPr>
              <w:keepNext/>
              <w:keepLines/>
              <w:rPr>
                <w:lang w:val="fr-FR"/>
              </w:rPr>
            </w:pPr>
          </w:p>
          <w:p w:rsidR="003201BC" w:rsidRPr="00A354F0" w:rsidRDefault="003201BC" w:rsidP="0055650E">
            <w:pPr>
              <w:keepNext/>
              <w:rPr>
                <w:lang w:val="fr-FR"/>
              </w:rPr>
            </w:pPr>
            <w:r w:rsidRPr="00A354F0">
              <w:rPr>
                <w:highlight w:val="white"/>
                <w:lang w:val="fr-FR"/>
              </w:rPr>
              <w:t>Achevé à la fin de</w:t>
            </w:r>
            <w:r>
              <w:rPr>
                <w:highlight w:val="white"/>
                <w:lang w:val="fr-FR"/>
              </w:rPr>
              <w:t> </w:t>
            </w:r>
            <w:r w:rsidRPr="00A354F0">
              <w:rPr>
                <w:highlight w:val="white"/>
                <w:lang w:val="fr-FR"/>
              </w:rPr>
              <w:t>2013.</w:t>
            </w:r>
          </w:p>
          <w:p w:rsidR="003201BC" w:rsidRPr="00A354F0" w:rsidRDefault="003201BC" w:rsidP="0055650E">
            <w:pPr>
              <w:keepNext/>
              <w:rPr>
                <w:lang w:val="fr-FR"/>
              </w:rPr>
            </w:pPr>
          </w:p>
        </w:tc>
        <w:tc>
          <w:tcPr>
            <w:tcW w:w="306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3201BC" w:rsidRPr="00A354F0" w:rsidRDefault="003201BC" w:rsidP="0055650E">
            <w:pPr>
              <w:keepNext/>
              <w:keepLines/>
              <w:rPr>
                <w:lang w:val="fr-FR"/>
              </w:rPr>
            </w:pPr>
            <w:r w:rsidRPr="00A354F0">
              <w:rPr>
                <w:lang w:val="fr-FR"/>
              </w:rPr>
              <w:t>Contribuer au développement des entreprises des communautés locales en mettant en place des alliances stratégiques d</w:t>
            </w:r>
            <w:r>
              <w:rPr>
                <w:lang w:val="fr-FR"/>
              </w:rPr>
              <w:t>’</w:t>
            </w:r>
            <w:r w:rsidRPr="00A354F0">
              <w:rPr>
                <w:lang w:val="fr-FR"/>
              </w:rPr>
              <w:t>associations de producteurs et d</w:t>
            </w:r>
            <w:r>
              <w:rPr>
                <w:lang w:val="fr-FR"/>
              </w:rPr>
              <w:t>’</w:t>
            </w:r>
            <w:r w:rsidRPr="00A354F0">
              <w:rPr>
                <w:lang w:val="fr-FR"/>
              </w:rPr>
              <w:t>agriculteurs, de PME et d</w:t>
            </w:r>
            <w:r>
              <w:rPr>
                <w:lang w:val="fr-FR"/>
              </w:rPr>
              <w:t>’</w:t>
            </w:r>
            <w:r w:rsidRPr="00A354F0">
              <w:rPr>
                <w:lang w:val="fr-FR"/>
              </w:rPr>
              <w:t xml:space="preserve">institutions publiques, pour créer des </w:t>
            </w:r>
            <w:r w:rsidRPr="00A354F0">
              <w:rPr>
                <w:lang w:val="fr-FR"/>
              </w:rPr>
              <w:lastRenderedPageBreak/>
              <w:t>marques de produits grâce à l</w:t>
            </w:r>
            <w:r>
              <w:rPr>
                <w:lang w:val="fr-FR"/>
              </w:rPr>
              <w:t>’</w:t>
            </w:r>
            <w:r w:rsidRPr="00A354F0">
              <w:rPr>
                <w:lang w:val="fr-FR"/>
              </w:rPr>
              <w:t>utilisation stratégique des droits de propriété intellectuelle.</w:t>
            </w:r>
          </w:p>
          <w:p w:rsidR="003201BC" w:rsidRPr="00A354F0" w:rsidRDefault="003201BC" w:rsidP="0055650E">
            <w:pPr>
              <w:keepNext/>
              <w:keepLines/>
              <w:rPr>
                <w:lang w:val="fr-FR"/>
              </w:rPr>
            </w:pPr>
          </w:p>
          <w:p w:rsidR="003201BC" w:rsidRPr="00A354F0" w:rsidRDefault="003201BC" w:rsidP="0055650E">
            <w:pPr>
              <w:keepNext/>
              <w:keepLines/>
              <w:rPr>
                <w:lang w:val="fr-FR"/>
              </w:rPr>
            </w:pPr>
            <w:r w:rsidRPr="00A354F0">
              <w:rPr>
                <w:lang w:val="fr-FR"/>
              </w:rPr>
              <w:t>Mieux faire connaître les incidences de la création de marques de produits sur le développement des entreprises des communautés locales et des PME locales, dans le cadre des priorités du développement durable.</w:t>
            </w:r>
          </w:p>
          <w:p w:rsidR="003201BC" w:rsidRPr="00A354F0" w:rsidRDefault="003201BC" w:rsidP="0055650E">
            <w:pPr>
              <w:keepNext/>
              <w:keepLines/>
              <w:rPr>
                <w:lang w:val="fr-FR"/>
              </w:rPr>
            </w:pPr>
          </w:p>
          <w:p w:rsidR="003201BC" w:rsidRPr="00A354F0" w:rsidRDefault="003201BC" w:rsidP="0055650E">
            <w:pPr>
              <w:keepNext/>
              <w:rPr>
                <w:lang w:val="fr-FR"/>
              </w:rPr>
            </w:pPr>
            <w:r w:rsidRPr="00A354F0">
              <w:rPr>
                <w:lang w:val="fr-FR"/>
              </w:rPr>
              <w:t>Améliorer les capacités des institutions nationales, notamment des offices de propriété intellectuelle, à appliquer efficacement les procédures d</w:t>
            </w:r>
            <w:r>
              <w:rPr>
                <w:lang w:val="fr-FR"/>
              </w:rPr>
              <w:t>’</w:t>
            </w:r>
            <w:r w:rsidRPr="00A354F0">
              <w:rPr>
                <w:lang w:val="fr-FR"/>
              </w:rPr>
              <w:t>enregistrement et d</w:t>
            </w:r>
            <w:r>
              <w:rPr>
                <w:lang w:val="fr-FR"/>
              </w:rPr>
              <w:t>’</w:t>
            </w:r>
            <w:r w:rsidRPr="00A354F0">
              <w:rPr>
                <w:lang w:val="fr-FR"/>
              </w:rPr>
              <w:t>examen de marques et d</w:t>
            </w:r>
            <w:r>
              <w:rPr>
                <w:lang w:val="fr-FR"/>
              </w:rPr>
              <w:t>’</w:t>
            </w:r>
            <w:r w:rsidRPr="00A354F0">
              <w:rPr>
                <w:lang w:val="fr-FR"/>
              </w:rPr>
              <w:t>indications géographiques.</w:t>
            </w:r>
          </w:p>
          <w:p w:rsidR="003201BC" w:rsidRPr="00A354F0" w:rsidRDefault="003201BC" w:rsidP="0055650E">
            <w:pPr>
              <w:keepNext/>
              <w:rPr>
                <w:lang w:val="fr-FR"/>
              </w:rPr>
            </w:pPr>
          </w:p>
        </w:tc>
        <w:tc>
          <w:tcPr>
            <w:tcW w:w="2602"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3201BC" w:rsidRPr="0055650E" w:rsidRDefault="003201BC" w:rsidP="0055650E">
            <w:pPr>
              <w:keepNext/>
              <w:rPr>
                <w:highlight w:val="white"/>
                <w:lang w:val="fr-FR"/>
              </w:rPr>
            </w:pPr>
            <w:r w:rsidRPr="0055650E">
              <w:rPr>
                <w:highlight w:val="white"/>
                <w:lang w:val="fr-FR"/>
              </w:rPr>
              <w:lastRenderedPageBreak/>
              <w:t xml:space="preserve">Des </w:t>
            </w:r>
            <w:r w:rsidRPr="0055650E">
              <w:rPr>
                <w:lang w:val="fr-FR"/>
              </w:rPr>
              <w:t xml:space="preserve">principes directeurs et des procédures en matière de contrôle de la qualité et de certification ont été établis. </w:t>
            </w:r>
            <w:r>
              <w:rPr>
                <w:lang w:val="fr-FR"/>
              </w:rPr>
              <w:t xml:space="preserve"> </w:t>
            </w:r>
            <w:r w:rsidRPr="0055650E">
              <w:rPr>
                <w:lang w:val="fr-FR"/>
              </w:rPr>
              <w:t xml:space="preserve">Quinze activités de renforcement des capacités ont été menées en Ouganda, au Panama et en </w:t>
            </w:r>
            <w:r w:rsidRPr="0055650E">
              <w:rPr>
                <w:lang w:val="fr-FR"/>
              </w:rPr>
              <w:lastRenderedPageBreak/>
              <w:t>Thaïlande.</w:t>
            </w:r>
          </w:p>
          <w:p w:rsidR="003201BC" w:rsidRDefault="003201BC" w:rsidP="0055650E">
            <w:pPr>
              <w:keepNext/>
              <w:rPr>
                <w:lang w:val="fr-FR"/>
              </w:rPr>
            </w:pPr>
          </w:p>
          <w:p w:rsidR="003201BC" w:rsidRDefault="003201BC" w:rsidP="0055650E">
            <w:pPr>
              <w:keepNext/>
              <w:rPr>
                <w:lang w:val="fr-FR"/>
              </w:rPr>
            </w:pPr>
            <w:r>
              <w:rPr>
                <w:lang w:val="fr-FR"/>
              </w:rPr>
              <w:t xml:space="preserve">Une réunion d’experts et une </w:t>
            </w:r>
            <w:r w:rsidRPr="00C84628">
              <w:rPr>
                <w:lang w:val="fr-FR"/>
              </w:rPr>
              <w:t xml:space="preserve">conférence sur </w:t>
            </w:r>
            <w:r w:rsidRPr="001020B1">
              <w:rPr>
                <w:color w:val="000000"/>
                <w:szCs w:val="22"/>
                <w:lang w:val="fr-FR"/>
              </w:rPr>
              <w:t>“</w:t>
            </w:r>
            <w:r w:rsidRPr="00C84628">
              <w:rPr>
                <w:lang w:val="fr-FR"/>
              </w:rPr>
              <w:t>la propriété intellectuelle et la commercialisation de produits à des fins de développement commer</w:t>
            </w:r>
            <w:r>
              <w:rPr>
                <w:lang w:val="fr-FR"/>
              </w:rPr>
              <w:t>cial et des communautés locales”</w:t>
            </w:r>
            <w:r w:rsidRPr="00C84628">
              <w:rPr>
                <w:lang w:val="fr-FR"/>
              </w:rPr>
              <w:t xml:space="preserve"> </w:t>
            </w:r>
            <w:r>
              <w:rPr>
                <w:lang w:val="fr-FR"/>
              </w:rPr>
              <w:t>se sont</w:t>
            </w:r>
            <w:r w:rsidRPr="00C84628">
              <w:rPr>
                <w:lang w:val="fr-FR"/>
              </w:rPr>
              <w:t xml:space="preserve"> tenue</w:t>
            </w:r>
            <w:r>
              <w:rPr>
                <w:lang w:val="fr-FR"/>
              </w:rPr>
              <w:t>s</w:t>
            </w:r>
            <w:r w:rsidRPr="00C84628">
              <w:rPr>
                <w:lang w:val="fr-FR"/>
              </w:rPr>
              <w:t xml:space="preserve"> à Séoul en avril</w:t>
            </w:r>
            <w:r>
              <w:rPr>
                <w:lang w:val="fr-FR"/>
              </w:rPr>
              <w:t> </w:t>
            </w:r>
            <w:r w:rsidRPr="00C84628">
              <w:rPr>
                <w:lang w:val="fr-FR"/>
              </w:rPr>
              <w:t>2013</w:t>
            </w:r>
            <w:r>
              <w:rPr>
                <w:lang w:val="fr-FR"/>
              </w:rPr>
              <w:t>.</w:t>
            </w:r>
          </w:p>
          <w:p w:rsidR="003201BC" w:rsidRDefault="003201BC" w:rsidP="0055650E">
            <w:pPr>
              <w:keepNext/>
              <w:rPr>
                <w:lang w:val="fr-FR"/>
              </w:rPr>
            </w:pPr>
          </w:p>
          <w:p w:rsidR="003201BC" w:rsidRPr="00615899" w:rsidRDefault="003201BC" w:rsidP="003C624E">
            <w:pPr>
              <w:keepNext/>
              <w:rPr>
                <w:lang w:val="fr-FR"/>
              </w:rPr>
            </w:pPr>
            <w:r w:rsidRPr="001020B1">
              <w:rPr>
                <w:lang w:val="fr-FR"/>
              </w:rPr>
              <w:t>De nouveaux titres de propriété intellectuelle ont été enregistrés</w:t>
            </w:r>
            <w:r>
              <w:rPr>
                <w:lang w:val="fr-FR"/>
              </w:rPr>
              <w:t> :</w:t>
            </w:r>
            <w:r w:rsidRPr="001020B1">
              <w:rPr>
                <w:lang w:val="fr-FR"/>
              </w:rPr>
              <w:t xml:space="preserve"> trois</w:t>
            </w:r>
            <w:r>
              <w:rPr>
                <w:lang w:val="fr-FR"/>
              </w:rPr>
              <w:t> </w:t>
            </w:r>
            <w:r w:rsidRPr="001020B1">
              <w:rPr>
                <w:lang w:val="fr-FR"/>
              </w:rPr>
              <w:t>marques collectives, une marque de produit ou de service, une certification, une appellation d</w:t>
            </w:r>
            <w:r>
              <w:rPr>
                <w:lang w:val="fr-FR"/>
              </w:rPr>
              <w:t>’</w:t>
            </w:r>
            <w:r w:rsidRPr="001020B1">
              <w:rPr>
                <w:lang w:val="fr-FR"/>
              </w:rPr>
              <w:t>origine et une indication géographique.</w:t>
            </w:r>
          </w:p>
        </w:tc>
        <w:tc>
          <w:tcPr>
            <w:tcW w:w="189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3201BC" w:rsidRPr="00615899" w:rsidRDefault="003201BC" w:rsidP="0055650E">
            <w:pPr>
              <w:rPr>
                <w:lang w:val="fr-FR"/>
              </w:rPr>
            </w:pPr>
            <w:r>
              <w:rPr>
                <w:lang w:val="fr-FR"/>
              </w:rPr>
              <w:lastRenderedPageBreak/>
              <w:t xml:space="preserve">Conférence sur </w:t>
            </w:r>
            <w:r w:rsidRPr="00C84628">
              <w:rPr>
                <w:lang w:val="fr-FR"/>
              </w:rPr>
              <w:t xml:space="preserve">la propriété intellectuelle et la </w:t>
            </w:r>
            <w:proofErr w:type="spellStart"/>
            <w:r w:rsidRPr="00C84628">
              <w:rPr>
                <w:lang w:val="fr-FR"/>
              </w:rPr>
              <w:t>commercia</w:t>
            </w:r>
            <w:r>
              <w:rPr>
                <w:lang w:val="fr-FR"/>
              </w:rPr>
              <w:t>-</w:t>
            </w:r>
            <w:r w:rsidRPr="00C84628">
              <w:rPr>
                <w:lang w:val="fr-FR"/>
              </w:rPr>
              <w:t>lisation</w:t>
            </w:r>
            <w:proofErr w:type="spellEnd"/>
            <w:r w:rsidRPr="00C84628">
              <w:rPr>
                <w:lang w:val="fr-FR"/>
              </w:rPr>
              <w:t xml:space="preserve"> de produits à des fins de développement commercial et des </w:t>
            </w:r>
            <w:r w:rsidRPr="00C84628">
              <w:rPr>
                <w:lang w:val="fr-FR"/>
              </w:rPr>
              <w:lastRenderedPageBreak/>
              <w:t>communautés locales</w:t>
            </w:r>
            <w:r w:rsidRPr="00615899">
              <w:rPr>
                <w:lang w:val="fr-FR"/>
              </w:rPr>
              <w:t xml:space="preserve">, </w:t>
            </w:r>
            <w:r>
              <w:rPr>
                <w:lang w:val="fr-FR"/>
              </w:rPr>
              <w:t xml:space="preserve">tenue à </w:t>
            </w:r>
            <w:r w:rsidRPr="00615899">
              <w:rPr>
                <w:lang w:val="fr-FR"/>
              </w:rPr>
              <w:t>S</w:t>
            </w:r>
            <w:r>
              <w:rPr>
                <w:lang w:val="fr-FR"/>
              </w:rPr>
              <w:t>é</w:t>
            </w:r>
            <w:r w:rsidRPr="00615899">
              <w:rPr>
                <w:lang w:val="fr-FR"/>
              </w:rPr>
              <w:t xml:space="preserve">oul </w:t>
            </w:r>
            <w:r>
              <w:rPr>
                <w:lang w:val="fr-FR"/>
              </w:rPr>
              <w:t>du 24 au 26 avril </w:t>
            </w:r>
            <w:r w:rsidRPr="00615899">
              <w:rPr>
                <w:lang w:val="fr-FR"/>
              </w:rPr>
              <w:t>2013</w:t>
            </w:r>
            <w:r w:rsidRPr="00615899">
              <w:rPr>
                <w:color w:val="3B3B3B"/>
                <w:lang w:val="fr-FR"/>
              </w:rPr>
              <w:t xml:space="preserve"> (</w:t>
            </w:r>
            <w:hyperlink r:id="rId33" w:history="1">
              <w:r w:rsidRPr="005037C1">
                <w:rPr>
                  <w:rStyle w:val="Hyperlink"/>
                  <w:highlight w:val="white"/>
                  <w:lang w:val="fr-FR"/>
                </w:rPr>
                <w:t>http://www.wipo.int/meetings/fr/details.jsp?meeting_id=29188</w:t>
              </w:r>
            </w:hyperlink>
            <w:r w:rsidRPr="00615899">
              <w:rPr>
                <w:color w:val="3B3B3B"/>
                <w:lang w:val="fr-FR"/>
              </w:rPr>
              <w:t>)</w:t>
            </w:r>
          </w:p>
        </w:tc>
      </w:tr>
      <w:tr w:rsidR="003201BC" w:rsidRPr="00A354F0" w:rsidTr="003C624E">
        <w:tc>
          <w:tcPr>
            <w:tcW w:w="850" w:type="dxa"/>
            <w:gridSpan w:val="2"/>
            <w:shd w:val="clear" w:color="auto" w:fill="auto"/>
            <w:tcMar>
              <w:top w:w="113" w:type="dxa"/>
              <w:bottom w:w="113" w:type="dxa"/>
            </w:tcMar>
          </w:tcPr>
          <w:p w:rsidR="003201BC" w:rsidRPr="00A354F0" w:rsidRDefault="003201BC" w:rsidP="0055650E">
            <w:pPr>
              <w:rPr>
                <w:lang w:val="fr-FR"/>
              </w:rPr>
            </w:pPr>
            <w:r w:rsidRPr="00A354F0">
              <w:rPr>
                <w:lang w:val="fr-FR"/>
              </w:rPr>
              <w:lastRenderedPageBreak/>
              <w:t>35,</w:t>
            </w:r>
          </w:p>
          <w:p w:rsidR="003201BC" w:rsidRPr="00A354F0" w:rsidRDefault="003201BC" w:rsidP="0055650E">
            <w:pPr>
              <w:rPr>
                <w:lang w:val="fr-FR"/>
              </w:rPr>
            </w:pPr>
            <w:r w:rsidRPr="00A354F0">
              <w:rPr>
                <w:lang w:val="fr-FR"/>
              </w:rPr>
              <w:t>37</w:t>
            </w:r>
          </w:p>
        </w:tc>
        <w:tc>
          <w:tcPr>
            <w:tcW w:w="1670" w:type="dxa"/>
            <w:shd w:val="clear" w:color="auto" w:fill="auto"/>
            <w:tcMar>
              <w:top w:w="113" w:type="dxa"/>
              <w:bottom w:w="113" w:type="dxa"/>
            </w:tcMar>
          </w:tcPr>
          <w:p w:rsidR="003201BC" w:rsidRPr="00A354F0" w:rsidRDefault="003201BC" w:rsidP="0055650E">
            <w:pPr>
              <w:keepNext/>
              <w:rPr>
                <w:lang w:val="fr-FR"/>
              </w:rPr>
            </w:pPr>
            <w:r w:rsidRPr="00A354F0">
              <w:rPr>
                <w:lang w:val="fr-FR"/>
              </w:rPr>
              <w:t xml:space="preserve">“Projet sur la propriété intellectuelle et le </w:t>
            </w:r>
            <w:proofErr w:type="spellStart"/>
            <w:r w:rsidRPr="00A354F0">
              <w:rPr>
                <w:lang w:val="fr-FR"/>
              </w:rPr>
              <w:t>dévelop</w:t>
            </w:r>
            <w:r>
              <w:rPr>
                <w:lang w:val="fr-FR"/>
              </w:rPr>
              <w:t>-</w:t>
            </w:r>
            <w:r w:rsidRPr="00A354F0">
              <w:rPr>
                <w:lang w:val="fr-FR"/>
              </w:rPr>
              <w:t>pement</w:t>
            </w:r>
            <w:proofErr w:type="spellEnd"/>
            <w:r w:rsidRPr="00A354F0">
              <w:rPr>
                <w:lang w:val="fr-FR"/>
              </w:rPr>
              <w:t xml:space="preserve"> </w:t>
            </w:r>
            <w:proofErr w:type="spellStart"/>
            <w:r w:rsidRPr="00A354F0">
              <w:rPr>
                <w:lang w:val="fr-FR"/>
              </w:rPr>
              <w:t>socioécono</w:t>
            </w:r>
            <w:r>
              <w:rPr>
                <w:lang w:val="fr-FR"/>
              </w:rPr>
              <w:t>-</w:t>
            </w:r>
            <w:r w:rsidRPr="00A354F0">
              <w:rPr>
                <w:lang w:val="fr-FR"/>
              </w:rPr>
              <w:t>mique</w:t>
            </w:r>
            <w:proofErr w:type="spellEnd"/>
            <w:r w:rsidRPr="00A354F0">
              <w:rPr>
                <w:lang w:val="fr-FR"/>
              </w:rPr>
              <w:t>”</w:t>
            </w:r>
          </w:p>
          <w:p w:rsidR="003201BC" w:rsidRPr="00A354F0" w:rsidRDefault="003201BC" w:rsidP="0055650E">
            <w:pPr>
              <w:keepNext/>
              <w:rPr>
                <w:lang w:val="fr-FR"/>
              </w:rPr>
            </w:pPr>
            <w:r w:rsidRPr="00A354F0">
              <w:rPr>
                <w:lang w:val="fr-FR"/>
              </w:rPr>
              <w:t>DA_35_37_01</w:t>
            </w:r>
          </w:p>
        </w:tc>
        <w:tc>
          <w:tcPr>
            <w:tcW w:w="2601" w:type="dxa"/>
            <w:shd w:val="clear" w:color="auto" w:fill="auto"/>
            <w:tcMar>
              <w:top w:w="113" w:type="dxa"/>
              <w:bottom w:w="113" w:type="dxa"/>
            </w:tcMar>
          </w:tcPr>
          <w:p w:rsidR="003201BC" w:rsidRPr="00A354F0" w:rsidRDefault="003201BC" w:rsidP="003C624E">
            <w:pPr>
              <w:keepNext/>
              <w:rPr>
                <w:lang w:val="fr-FR"/>
              </w:rPr>
            </w:pPr>
            <w:r w:rsidRPr="00A354F0">
              <w:rPr>
                <w:lang w:val="fr-FR"/>
              </w:rPr>
              <w:t>Le projet consiste en une série d</w:t>
            </w:r>
            <w:r>
              <w:rPr>
                <w:lang w:val="fr-FR"/>
              </w:rPr>
              <w:t>’</w:t>
            </w:r>
            <w:r w:rsidRPr="00A354F0">
              <w:rPr>
                <w:lang w:val="fr-FR"/>
              </w:rPr>
              <w:t xml:space="preserve">études sur le lien entre la protection de la propriété intellectuelle et les différents aspects de la performance économique dans les </w:t>
            </w:r>
            <w:r w:rsidRPr="00A354F0">
              <w:rPr>
                <w:lang w:val="fr-FR"/>
              </w:rPr>
              <w:lastRenderedPageBreak/>
              <w:t>pays en développement.  L</w:t>
            </w:r>
            <w:r>
              <w:rPr>
                <w:lang w:val="fr-FR"/>
              </w:rPr>
              <w:t>’</w:t>
            </w:r>
            <w:r w:rsidRPr="00A354F0">
              <w:rPr>
                <w:lang w:val="fr-FR"/>
              </w:rPr>
              <w:t>objectif serait de réduire le déséquilibre des connaissances auquel sont confrontés les décideurs dans ces pays s</w:t>
            </w:r>
            <w:r>
              <w:rPr>
                <w:lang w:val="fr-FR"/>
              </w:rPr>
              <w:t>’</w:t>
            </w:r>
            <w:r w:rsidRPr="00A354F0">
              <w:rPr>
                <w:lang w:val="fr-FR"/>
              </w:rPr>
              <w:t>agissant d</w:t>
            </w:r>
            <w:r>
              <w:rPr>
                <w:lang w:val="fr-FR"/>
              </w:rPr>
              <w:t>’</w:t>
            </w:r>
            <w:r w:rsidRPr="00A354F0">
              <w:rPr>
                <w:lang w:val="fr-FR"/>
              </w:rPr>
              <w:t>élaborer et de mettre en œuvre un régime de propriété intellectuelle favorisant le développement.  Les études envisagées seraient axées sur trois grands thèmes : l</w:t>
            </w:r>
            <w:r>
              <w:rPr>
                <w:lang w:val="fr-FR"/>
              </w:rPr>
              <w:t>’</w:t>
            </w:r>
            <w:r w:rsidRPr="00A354F0">
              <w:rPr>
                <w:lang w:val="fr-FR"/>
              </w:rPr>
              <w:t>innovation sur le plan intérieur, la diffusion internationale et nationale du savoir et les caractéristiques institutionnelles du système de la propriété intellectuelle et ses incidences économiques.  Ces études seraient mises en œuvre par des équipes de recherche associant le Bureau de l</w:t>
            </w:r>
            <w:r>
              <w:rPr>
                <w:lang w:val="fr-FR"/>
              </w:rPr>
              <w:t>’</w:t>
            </w:r>
            <w:r w:rsidRPr="00A354F0">
              <w:rPr>
                <w:lang w:val="fr-FR"/>
              </w:rPr>
              <w:t>économiste en chef de l</w:t>
            </w:r>
            <w:r>
              <w:rPr>
                <w:lang w:val="fr-FR"/>
              </w:rPr>
              <w:t>’</w:t>
            </w:r>
            <w:r w:rsidRPr="00A354F0">
              <w:rPr>
                <w:lang w:val="fr-FR"/>
              </w:rPr>
              <w:t>OMPI, des experts internationaux et des chercheurs locaux.</w:t>
            </w:r>
          </w:p>
        </w:tc>
        <w:tc>
          <w:tcPr>
            <w:tcW w:w="2462" w:type="dxa"/>
            <w:gridSpan w:val="2"/>
            <w:shd w:val="clear" w:color="auto" w:fill="auto"/>
            <w:tcMar>
              <w:top w:w="113" w:type="dxa"/>
              <w:bottom w:w="113" w:type="dxa"/>
            </w:tcMar>
          </w:tcPr>
          <w:p w:rsidR="003201BC" w:rsidRPr="00A354F0" w:rsidRDefault="003201BC" w:rsidP="0055650E">
            <w:pPr>
              <w:keepNext/>
              <w:rPr>
                <w:lang w:val="fr-FR"/>
              </w:rPr>
            </w:pPr>
            <w:r w:rsidRPr="00A354F0">
              <w:rPr>
                <w:lang w:val="fr-FR"/>
              </w:rPr>
              <w:lastRenderedPageBreak/>
              <w:t>En cours d</w:t>
            </w:r>
            <w:r>
              <w:rPr>
                <w:lang w:val="fr-FR"/>
              </w:rPr>
              <w:t>’</w:t>
            </w:r>
            <w:r w:rsidRPr="00A354F0">
              <w:rPr>
                <w:lang w:val="fr-FR"/>
              </w:rPr>
              <w:t>application depuis juillet 2010.</w:t>
            </w:r>
          </w:p>
          <w:p w:rsidR="003201BC" w:rsidRPr="00A354F0" w:rsidRDefault="003201BC" w:rsidP="0055650E">
            <w:pPr>
              <w:keepNext/>
              <w:rPr>
                <w:lang w:val="fr-FR"/>
              </w:rPr>
            </w:pPr>
          </w:p>
          <w:p w:rsidR="003201BC" w:rsidRPr="00A354F0" w:rsidRDefault="003201BC" w:rsidP="0055650E">
            <w:pPr>
              <w:keepNext/>
              <w:rPr>
                <w:lang w:val="fr-FR"/>
              </w:rPr>
            </w:pPr>
          </w:p>
        </w:tc>
        <w:tc>
          <w:tcPr>
            <w:tcW w:w="3065" w:type="dxa"/>
            <w:shd w:val="clear" w:color="auto" w:fill="auto"/>
            <w:tcMar>
              <w:top w:w="113" w:type="dxa"/>
              <w:bottom w:w="113" w:type="dxa"/>
            </w:tcMar>
          </w:tcPr>
          <w:p w:rsidR="003201BC" w:rsidRPr="00A354F0" w:rsidRDefault="003201BC" w:rsidP="0055650E">
            <w:pPr>
              <w:keepNext/>
              <w:rPr>
                <w:lang w:val="fr-FR"/>
              </w:rPr>
            </w:pPr>
            <w:r w:rsidRPr="00A354F0">
              <w:rPr>
                <w:lang w:val="fr-FR"/>
              </w:rPr>
              <w:t>Favoriser la compréhension des effets socioéconomiques de la protection de la propriété intellectuelle dans les pays en développement.</w:t>
            </w:r>
          </w:p>
          <w:p w:rsidR="003201BC" w:rsidRPr="00A354F0" w:rsidRDefault="003201BC" w:rsidP="0055650E">
            <w:pPr>
              <w:keepNext/>
              <w:rPr>
                <w:lang w:val="fr-FR"/>
              </w:rPr>
            </w:pPr>
          </w:p>
          <w:p w:rsidR="003201BC" w:rsidRPr="00A354F0" w:rsidRDefault="003201BC" w:rsidP="0055650E">
            <w:pPr>
              <w:keepNext/>
              <w:rPr>
                <w:lang w:val="fr-FR"/>
              </w:rPr>
            </w:pPr>
            <w:r w:rsidRPr="00A354F0">
              <w:rPr>
                <w:lang w:val="fr-FR"/>
              </w:rPr>
              <w:t>Création de capacités d</w:t>
            </w:r>
            <w:r>
              <w:rPr>
                <w:lang w:val="fr-FR"/>
              </w:rPr>
              <w:t>’</w:t>
            </w:r>
            <w:r w:rsidRPr="00A354F0">
              <w:rPr>
                <w:lang w:val="fr-FR"/>
              </w:rPr>
              <w:t xml:space="preserve">analyse dans les pays où </w:t>
            </w:r>
            <w:r w:rsidRPr="00A354F0">
              <w:rPr>
                <w:lang w:val="fr-FR"/>
              </w:rPr>
              <w:lastRenderedPageBreak/>
              <w:t>peu d</w:t>
            </w:r>
            <w:r>
              <w:rPr>
                <w:lang w:val="fr-FR"/>
              </w:rPr>
              <w:t>’</w:t>
            </w:r>
            <w:r w:rsidRPr="00A354F0">
              <w:rPr>
                <w:lang w:val="fr-FR"/>
              </w:rPr>
              <w:t>études économiques sur la propriété intellectuelle ont été entreprises jusqu</w:t>
            </w:r>
            <w:r>
              <w:rPr>
                <w:lang w:val="fr-FR"/>
              </w:rPr>
              <w:t>’</w:t>
            </w:r>
            <w:r w:rsidRPr="00A354F0">
              <w:rPr>
                <w:lang w:val="fr-FR"/>
              </w:rPr>
              <w:t>ici.</w:t>
            </w:r>
          </w:p>
          <w:p w:rsidR="003201BC" w:rsidRPr="00A354F0" w:rsidRDefault="003201BC" w:rsidP="0055650E">
            <w:pPr>
              <w:keepNext/>
              <w:rPr>
                <w:lang w:val="fr-FR"/>
              </w:rPr>
            </w:pPr>
          </w:p>
          <w:p w:rsidR="003201BC" w:rsidRPr="00A354F0" w:rsidRDefault="003201BC" w:rsidP="0055650E">
            <w:pPr>
              <w:keepNext/>
              <w:rPr>
                <w:lang w:val="fr-FR"/>
              </w:rPr>
            </w:pPr>
            <w:r w:rsidRPr="00A354F0">
              <w:rPr>
                <w:lang w:val="fr-FR"/>
              </w:rPr>
              <w:t>Le but ultime est de favoriser un processus décisionnel plus éclairé dans le domaine des politiques en matière de propriété intellectuelle aux niveaux national et international.</w:t>
            </w:r>
          </w:p>
          <w:p w:rsidR="003201BC" w:rsidRPr="00A354F0" w:rsidRDefault="003201BC" w:rsidP="0055650E">
            <w:pPr>
              <w:keepNext/>
              <w:rPr>
                <w:lang w:val="fr-FR"/>
              </w:rPr>
            </w:pPr>
          </w:p>
        </w:tc>
        <w:tc>
          <w:tcPr>
            <w:tcW w:w="2602" w:type="dxa"/>
            <w:gridSpan w:val="2"/>
            <w:shd w:val="clear" w:color="auto" w:fill="auto"/>
            <w:tcMar>
              <w:top w:w="113" w:type="dxa"/>
              <w:bottom w:w="113" w:type="dxa"/>
            </w:tcMar>
          </w:tcPr>
          <w:p w:rsidR="003201BC" w:rsidRPr="00A354F0" w:rsidRDefault="003201BC" w:rsidP="0055650E">
            <w:pPr>
              <w:keepNext/>
              <w:rPr>
                <w:lang w:val="fr-FR"/>
              </w:rPr>
            </w:pPr>
            <w:r w:rsidRPr="00A354F0">
              <w:rPr>
                <w:highlight w:val="white"/>
                <w:lang w:val="fr-FR"/>
              </w:rPr>
              <w:lastRenderedPageBreak/>
              <w:t>Les études nationales menées au Brésil, au</w:t>
            </w:r>
            <w:r>
              <w:rPr>
                <w:highlight w:val="white"/>
                <w:lang w:val="fr-FR"/>
              </w:rPr>
              <w:t> </w:t>
            </w:r>
            <w:r w:rsidRPr="00A354F0">
              <w:rPr>
                <w:highlight w:val="white"/>
                <w:lang w:val="fr-FR"/>
              </w:rPr>
              <w:t>Chili, en Thaïlande et en Uruguay</w:t>
            </w:r>
            <w:r w:rsidRPr="00A354F0">
              <w:rPr>
                <w:lang w:val="fr-FR"/>
              </w:rPr>
              <w:t xml:space="preserve"> (CDIP/11/</w:t>
            </w:r>
            <w:r w:rsidRPr="00A354F0">
              <w:rPr>
                <w:highlight w:val="white"/>
                <w:lang w:val="fr-FR"/>
              </w:rPr>
              <w:t>INF/3</w:t>
            </w:r>
            <w:r w:rsidRPr="00A354F0">
              <w:rPr>
                <w:lang w:val="fr-FR"/>
              </w:rPr>
              <w:t>, CDIP/11/</w:t>
            </w:r>
            <w:r w:rsidRPr="00A354F0">
              <w:rPr>
                <w:highlight w:val="white"/>
                <w:lang w:val="fr-FR"/>
              </w:rPr>
              <w:t>INF/4</w:t>
            </w:r>
            <w:r w:rsidRPr="00A354F0">
              <w:rPr>
                <w:lang w:val="fr-FR"/>
              </w:rPr>
              <w:t>, CDIP/12/</w:t>
            </w:r>
            <w:r w:rsidRPr="00A354F0">
              <w:rPr>
                <w:highlight w:val="white"/>
                <w:lang w:val="fr-FR"/>
              </w:rPr>
              <w:t>INF/6</w:t>
            </w:r>
            <w:r w:rsidRPr="00A354F0">
              <w:rPr>
                <w:lang w:val="fr-FR"/>
              </w:rPr>
              <w:t xml:space="preserve"> </w:t>
            </w:r>
            <w:r w:rsidRPr="00A354F0">
              <w:rPr>
                <w:highlight w:val="white"/>
                <w:lang w:val="fr-FR"/>
              </w:rPr>
              <w:t>et CDIP</w:t>
            </w:r>
            <w:r w:rsidRPr="00A354F0">
              <w:rPr>
                <w:lang w:val="fr-FR"/>
              </w:rPr>
              <w:t>/11/</w:t>
            </w:r>
            <w:r w:rsidRPr="00A354F0">
              <w:rPr>
                <w:highlight w:val="white"/>
                <w:lang w:val="fr-FR"/>
              </w:rPr>
              <w:t>INF/2</w:t>
            </w:r>
            <w:r w:rsidRPr="00A354F0">
              <w:rPr>
                <w:lang w:val="fr-FR"/>
              </w:rPr>
              <w:t xml:space="preserve">) ont </w:t>
            </w:r>
            <w:r w:rsidRPr="00A354F0">
              <w:rPr>
                <w:lang w:val="fr-FR"/>
              </w:rPr>
              <w:lastRenderedPageBreak/>
              <w:t>parachevé la mise en place des capacités nécessaires de stockage des données dans le domaine de la propriété intellectuelle, et les équipes de recherche se sont servies de ces données pour étudier les modes d</w:t>
            </w:r>
            <w:r>
              <w:rPr>
                <w:lang w:val="fr-FR"/>
              </w:rPr>
              <w:t>’</w:t>
            </w:r>
            <w:r w:rsidRPr="00A354F0">
              <w:rPr>
                <w:lang w:val="fr-FR"/>
              </w:rPr>
              <w:t>utilisation de la propriété intellectuelle au niveau micro-économique.</w:t>
            </w:r>
          </w:p>
          <w:p w:rsidR="003201BC" w:rsidRPr="00A354F0" w:rsidRDefault="003201BC" w:rsidP="0055650E">
            <w:pPr>
              <w:keepNext/>
              <w:rPr>
                <w:lang w:val="fr-FR"/>
              </w:rPr>
            </w:pPr>
          </w:p>
          <w:p w:rsidR="003201BC" w:rsidRPr="00A354F0" w:rsidRDefault="003201BC" w:rsidP="0055650E">
            <w:pPr>
              <w:keepNext/>
              <w:rPr>
                <w:highlight w:val="white"/>
                <w:lang w:val="fr-FR"/>
              </w:rPr>
            </w:pPr>
            <w:r w:rsidRPr="00A354F0">
              <w:rPr>
                <w:highlight w:val="white"/>
                <w:lang w:val="fr-FR"/>
              </w:rPr>
              <w:t xml:space="preserve">Des études nationales menées en Chine, en </w:t>
            </w:r>
            <w:r>
              <w:rPr>
                <w:highlight w:val="white"/>
                <w:lang w:val="fr-FR"/>
              </w:rPr>
              <w:t>Égypte</w:t>
            </w:r>
            <w:r w:rsidRPr="00A354F0">
              <w:rPr>
                <w:highlight w:val="white"/>
                <w:lang w:val="fr-FR"/>
              </w:rPr>
              <w:t xml:space="preserve"> et en Thaïlande se sont achevées en décembre</w:t>
            </w:r>
            <w:r>
              <w:rPr>
                <w:highlight w:val="white"/>
                <w:lang w:val="fr-FR"/>
              </w:rPr>
              <w:t> </w:t>
            </w:r>
            <w:r w:rsidRPr="00A354F0">
              <w:rPr>
                <w:highlight w:val="white"/>
                <w:lang w:val="fr-FR"/>
              </w:rPr>
              <w:t>2013 et seront soumises à la session en cours du comité.</w:t>
            </w:r>
          </w:p>
          <w:p w:rsidR="003201BC" w:rsidRPr="00A354F0" w:rsidRDefault="003201BC" w:rsidP="0055650E">
            <w:pPr>
              <w:keepNext/>
              <w:rPr>
                <w:lang w:val="fr-FR"/>
              </w:rPr>
            </w:pPr>
          </w:p>
          <w:p w:rsidR="003201BC" w:rsidRPr="00A354F0" w:rsidRDefault="003201BC" w:rsidP="007E5B0D">
            <w:pPr>
              <w:keepNext/>
              <w:rPr>
                <w:lang w:val="fr-FR"/>
              </w:rPr>
            </w:pPr>
            <w:r w:rsidRPr="00EA4207">
              <w:rPr>
                <w:lang w:val="fr-FR"/>
              </w:rPr>
              <w:t>Une réunion d</w:t>
            </w:r>
            <w:r>
              <w:rPr>
                <w:lang w:val="fr-FR"/>
              </w:rPr>
              <w:t>’</w:t>
            </w:r>
            <w:r w:rsidRPr="00EA4207">
              <w:rPr>
                <w:lang w:val="fr-FR"/>
              </w:rPr>
              <w:t>experts sur la propriété intellectuelle et le développement socioéconomique s</w:t>
            </w:r>
            <w:r>
              <w:rPr>
                <w:lang w:val="fr-FR"/>
              </w:rPr>
              <w:t>’</w:t>
            </w:r>
            <w:r w:rsidRPr="00EA4207">
              <w:rPr>
                <w:lang w:val="fr-FR"/>
              </w:rPr>
              <w:t>est tenue en décembre</w:t>
            </w:r>
            <w:r>
              <w:rPr>
                <w:lang w:val="fr-FR"/>
              </w:rPr>
              <w:t> </w:t>
            </w:r>
            <w:r w:rsidRPr="00EA4207">
              <w:rPr>
                <w:lang w:val="fr-FR"/>
              </w:rPr>
              <w:t xml:space="preserve">2013. </w:t>
            </w:r>
            <w:r>
              <w:rPr>
                <w:lang w:val="fr-FR"/>
              </w:rPr>
              <w:t xml:space="preserve"> </w:t>
            </w:r>
            <w:r w:rsidRPr="00EA4207">
              <w:rPr>
                <w:lang w:val="fr-FR"/>
              </w:rPr>
              <w:t>Des</w:t>
            </w:r>
            <w:r>
              <w:rPr>
                <w:lang w:val="fr-FR"/>
              </w:rPr>
              <w:t> </w:t>
            </w:r>
            <w:r w:rsidRPr="00EA4207">
              <w:rPr>
                <w:lang w:val="fr-FR"/>
              </w:rPr>
              <w:t xml:space="preserve">personnes ayant apporté une contribution essentielle aux </w:t>
            </w:r>
            <w:r w:rsidRPr="00EA4207">
              <w:rPr>
                <w:lang w:val="fr-FR"/>
              </w:rPr>
              <w:lastRenderedPageBreak/>
              <w:t>six</w:t>
            </w:r>
            <w:r>
              <w:rPr>
                <w:lang w:val="fr-FR"/>
              </w:rPr>
              <w:t> </w:t>
            </w:r>
            <w:r w:rsidRPr="00EA4207">
              <w:rPr>
                <w:lang w:val="fr-FR"/>
              </w:rPr>
              <w:t>études nationales et un certain nombre d</w:t>
            </w:r>
            <w:r>
              <w:rPr>
                <w:lang w:val="fr-FR"/>
              </w:rPr>
              <w:t>’</w:t>
            </w:r>
            <w:r w:rsidRPr="00EA4207">
              <w:rPr>
                <w:lang w:val="fr-FR"/>
              </w:rPr>
              <w:t>experts internationaux ont examiné les principaux enseignements retirés des différentes études, leurs possibilités d</w:t>
            </w:r>
            <w:r>
              <w:rPr>
                <w:lang w:val="fr-FR"/>
              </w:rPr>
              <w:t>’</w:t>
            </w:r>
            <w:r w:rsidRPr="00EA4207">
              <w:rPr>
                <w:lang w:val="fr-FR"/>
              </w:rPr>
              <w:t>application plus larges et leurs incidences sur l</w:t>
            </w:r>
            <w:r>
              <w:rPr>
                <w:lang w:val="fr-FR"/>
              </w:rPr>
              <w:t>’</w:t>
            </w:r>
            <w:r w:rsidRPr="00EA4207">
              <w:rPr>
                <w:lang w:val="fr-FR"/>
              </w:rPr>
              <w:t>élaboration des politiques aux niveaux national et international.  Le résumé de leurs délibérations sera présenté à la session en</w:t>
            </w:r>
            <w:r>
              <w:rPr>
                <w:lang w:val="fr-FR"/>
              </w:rPr>
              <w:t> </w:t>
            </w:r>
            <w:r w:rsidRPr="00EA4207">
              <w:rPr>
                <w:lang w:val="fr-FR"/>
              </w:rPr>
              <w:t>cours du comité</w:t>
            </w:r>
            <w:r w:rsidRPr="00352101">
              <w:rPr>
                <w:rFonts w:ascii="Times New Roman" w:hAnsi="Times New Roman"/>
                <w:lang w:val="fr-FR"/>
              </w:rPr>
              <w:t>.</w:t>
            </w:r>
          </w:p>
        </w:tc>
        <w:tc>
          <w:tcPr>
            <w:tcW w:w="1896" w:type="dxa"/>
            <w:shd w:val="clear" w:color="auto" w:fill="auto"/>
            <w:tcMar>
              <w:top w:w="113" w:type="dxa"/>
              <w:bottom w:w="113" w:type="dxa"/>
            </w:tcMar>
          </w:tcPr>
          <w:p w:rsidR="003201BC" w:rsidRPr="00A354F0" w:rsidRDefault="003201BC" w:rsidP="0055650E">
            <w:pPr>
              <w:rPr>
                <w:lang w:val="fr-FR"/>
              </w:rPr>
            </w:pPr>
            <w:r w:rsidRPr="00A354F0">
              <w:rPr>
                <w:highlight w:val="white"/>
                <w:lang w:val="fr-FR"/>
              </w:rPr>
              <w:lastRenderedPageBreak/>
              <w:t>Les études nationales menées au Brésil, au Chili, en Thaïlande et en Uruguay</w:t>
            </w:r>
            <w:r w:rsidRPr="00A354F0">
              <w:rPr>
                <w:lang w:val="fr-FR"/>
              </w:rPr>
              <w:t xml:space="preserve"> sont disponibles à l</w:t>
            </w:r>
            <w:r>
              <w:rPr>
                <w:lang w:val="fr-FR"/>
              </w:rPr>
              <w:t>’</w:t>
            </w:r>
            <w:r w:rsidRPr="00A354F0">
              <w:rPr>
                <w:lang w:val="fr-FR"/>
              </w:rPr>
              <w:t>adresse</w:t>
            </w:r>
          </w:p>
          <w:p w:rsidR="003201BC" w:rsidRPr="007520DF" w:rsidRDefault="00182E15" w:rsidP="0055650E">
            <w:pPr>
              <w:rPr>
                <w:u w:val="single"/>
                <w:lang w:val="fr-FR"/>
              </w:rPr>
            </w:pPr>
            <w:hyperlink r:id="rId34" w:history="1">
              <w:r w:rsidR="003201BC" w:rsidRPr="002B6EC3">
                <w:rPr>
                  <w:rStyle w:val="Hyperlink"/>
                  <w:lang w:val="fr-FR"/>
                </w:rPr>
                <w:t>http://www.wipo.int/meetings/fr/doc_details.jsp?doc_id=233406</w:t>
              </w:r>
            </w:hyperlink>
          </w:p>
          <w:p w:rsidR="003201BC" w:rsidRPr="00A354F0" w:rsidRDefault="003201BC" w:rsidP="0055650E">
            <w:pPr>
              <w:rPr>
                <w:lang w:val="fr-FR"/>
              </w:rPr>
            </w:pPr>
          </w:p>
          <w:p w:rsidR="003201BC" w:rsidRPr="007520DF" w:rsidRDefault="00182E15" w:rsidP="0055650E">
            <w:pPr>
              <w:rPr>
                <w:u w:val="single"/>
                <w:lang w:val="fr-FR"/>
              </w:rPr>
            </w:pPr>
            <w:hyperlink r:id="rId35" w:history="1">
              <w:r w:rsidR="003201BC" w:rsidRPr="002B6EC3">
                <w:rPr>
                  <w:rStyle w:val="Hyperlink"/>
                  <w:lang w:val="fr-FR"/>
                </w:rPr>
                <w:t>http://www.wipo.int/meetings/fr/doc_details.jsp?doc_id=234065</w:t>
              </w:r>
            </w:hyperlink>
          </w:p>
          <w:p w:rsidR="003201BC" w:rsidRPr="00A354F0" w:rsidRDefault="003201BC" w:rsidP="0055650E">
            <w:pPr>
              <w:rPr>
                <w:lang w:val="fr-FR"/>
              </w:rPr>
            </w:pPr>
          </w:p>
          <w:p w:rsidR="003201BC" w:rsidRPr="007520DF" w:rsidRDefault="00182E15" w:rsidP="0055650E">
            <w:pPr>
              <w:rPr>
                <w:highlight w:val="white"/>
                <w:u w:val="single"/>
                <w:lang w:val="fr-FR"/>
              </w:rPr>
            </w:pPr>
            <w:hyperlink r:id="rId36" w:history="1">
              <w:r w:rsidR="003201BC" w:rsidRPr="002B6EC3">
                <w:rPr>
                  <w:rStyle w:val="Hyperlink"/>
                  <w:highlight w:val="white"/>
                  <w:lang w:val="fr-FR"/>
                </w:rPr>
                <w:t>http://www.wipo.int/meetings/en/doc_details.jsp?doc_id=253571</w:t>
              </w:r>
            </w:hyperlink>
          </w:p>
          <w:p w:rsidR="003201BC" w:rsidRDefault="003201BC" w:rsidP="0055650E">
            <w:pPr>
              <w:rPr>
                <w:lang w:val="fr-FR"/>
              </w:rPr>
            </w:pPr>
          </w:p>
          <w:p w:rsidR="003201BC" w:rsidRPr="00A354F0" w:rsidRDefault="003201BC" w:rsidP="0055650E">
            <w:pPr>
              <w:rPr>
                <w:lang w:val="fr-FR"/>
              </w:rPr>
            </w:pPr>
            <w:r w:rsidRPr="00A354F0">
              <w:rPr>
                <w:lang w:val="fr-FR"/>
              </w:rPr>
              <w:t>et</w:t>
            </w:r>
          </w:p>
          <w:p w:rsidR="003201BC" w:rsidRPr="007520DF" w:rsidRDefault="00182E15" w:rsidP="0055650E">
            <w:pPr>
              <w:rPr>
                <w:u w:val="single"/>
                <w:lang w:val="fr-FR"/>
              </w:rPr>
            </w:pPr>
            <w:hyperlink r:id="rId37" w:history="1">
              <w:r w:rsidR="003201BC" w:rsidRPr="002B6EC3">
                <w:rPr>
                  <w:rStyle w:val="Hyperlink"/>
                  <w:lang w:val="fr-FR"/>
                </w:rPr>
                <w:t>http://www.wipo.int/meetings/fr/doc_details.jsp?doc_id=233462</w:t>
              </w:r>
            </w:hyperlink>
          </w:p>
          <w:p w:rsidR="003201BC" w:rsidRPr="00A354F0" w:rsidRDefault="003201BC" w:rsidP="0055650E">
            <w:pPr>
              <w:rPr>
                <w:lang w:val="fr-FR"/>
              </w:rPr>
            </w:pPr>
          </w:p>
          <w:p w:rsidR="003201BC" w:rsidRPr="00A354F0" w:rsidRDefault="003201BC" w:rsidP="0055650E">
            <w:pPr>
              <w:rPr>
                <w:lang w:val="fr-FR"/>
              </w:rPr>
            </w:pPr>
          </w:p>
        </w:tc>
      </w:tr>
      <w:tr w:rsidR="003201BC" w:rsidRPr="00AC1F52" w:rsidTr="003C624E">
        <w:tc>
          <w:tcPr>
            <w:tcW w:w="850" w:type="dxa"/>
            <w:gridSpan w:val="2"/>
            <w:shd w:val="clear" w:color="auto" w:fill="auto"/>
            <w:tcMar>
              <w:top w:w="113" w:type="dxa"/>
              <w:bottom w:w="113" w:type="dxa"/>
            </w:tcMar>
          </w:tcPr>
          <w:p w:rsidR="003201BC" w:rsidRPr="00AC1F52" w:rsidRDefault="003201BC" w:rsidP="00DF6852">
            <w:pPr>
              <w:rPr>
                <w:lang w:val="fr-FR"/>
              </w:rPr>
            </w:pPr>
            <w:r w:rsidRPr="00AC1F52">
              <w:rPr>
                <w:lang w:val="fr-FR"/>
              </w:rPr>
              <w:lastRenderedPageBreak/>
              <w:br w:type="page"/>
            </w:r>
            <w:r w:rsidRPr="00AC1F52">
              <w:rPr>
                <w:highlight w:val="white"/>
                <w:lang w:val="fr-FR"/>
              </w:rPr>
              <w:t>19, 25, 26</w:t>
            </w:r>
            <w:r w:rsidRPr="00AC1F52">
              <w:rPr>
                <w:lang w:val="fr-FR"/>
              </w:rPr>
              <w:t>, 28</w:t>
            </w:r>
          </w:p>
        </w:tc>
        <w:tc>
          <w:tcPr>
            <w:tcW w:w="1670" w:type="dxa"/>
            <w:shd w:val="clear" w:color="auto" w:fill="auto"/>
            <w:tcMar>
              <w:top w:w="113" w:type="dxa"/>
              <w:bottom w:w="113" w:type="dxa"/>
            </w:tcMar>
          </w:tcPr>
          <w:p w:rsidR="003201BC" w:rsidRPr="00AC1F52" w:rsidRDefault="003201BC" w:rsidP="00DF6852">
            <w:pPr>
              <w:rPr>
                <w:lang w:val="fr-FR"/>
              </w:rPr>
            </w:pPr>
            <w:r w:rsidRPr="00AC1F52">
              <w:rPr>
                <w:lang w:val="fr-FR"/>
              </w:rPr>
              <w:t>“Propriété intellectuelle et transfert de technologie</w:t>
            </w:r>
            <w:r>
              <w:rPr>
                <w:lang w:val="fr-FR"/>
              </w:rPr>
              <w:t xml:space="preserve"> : </w:t>
            </w:r>
            <w:r w:rsidRPr="00AC1F52">
              <w:rPr>
                <w:lang w:val="fr-FR"/>
              </w:rPr>
              <w:t>élaborer des solutions face aux défis communs”</w:t>
            </w:r>
          </w:p>
          <w:p w:rsidR="003201BC" w:rsidRPr="00AC1F52" w:rsidRDefault="003201BC" w:rsidP="00DF6852">
            <w:pPr>
              <w:rPr>
                <w:lang w:val="fr-FR"/>
              </w:rPr>
            </w:pPr>
            <w:r w:rsidRPr="00AC1F52">
              <w:rPr>
                <w:lang w:val="fr-FR"/>
              </w:rPr>
              <w:t>DA_19_25_26_28_01</w:t>
            </w:r>
          </w:p>
          <w:p w:rsidR="003201BC" w:rsidRPr="00AC1F52" w:rsidRDefault="003201BC" w:rsidP="00DF6852">
            <w:pPr>
              <w:rPr>
                <w:lang w:val="fr-FR"/>
              </w:rPr>
            </w:pPr>
          </w:p>
        </w:tc>
        <w:tc>
          <w:tcPr>
            <w:tcW w:w="2601" w:type="dxa"/>
            <w:shd w:val="clear" w:color="auto" w:fill="auto"/>
            <w:tcMar>
              <w:top w:w="113" w:type="dxa"/>
              <w:bottom w:w="113" w:type="dxa"/>
            </w:tcMar>
          </w:tcPr>
          <w:p w:rsidR="003201BC" w:rsidRPr="00AC1F52" w:rsidRDefault="003201BC" w:rsidP="00DF6852">
            <w:pPr>
              <w:rPr>
                <w:lang w:val="fr-FR"/>
              </w:rPr>
            </w:pPr>
            <w:r w:rsidRPr="00AC1F52">
              <w:rPr>
                <w:lang w:val="fr-FR"/>
              </w:rPr>
              <w:t>Ce projet comprend une série d</w:t>
            </w:r>
            <w:r>
              <w:rPr>
                <w:lang w:val="fr-FR"/>
              </w:rPr>
              <w:t>’</w:t>
            </w:r>
            <w:r w:rsidRPr="00AC1F52">
              <w:rPr>
                <w:lang w:val="fr-FR"/>
              </w:rPr>
              <w:t>activités permettant d</w:t>
            </w:r>
            <w:r>
              <w:rPr>
                <w:lang w:val="fr-FR"/>
              </w:rPr>
              <w:t>’</w:t>
            </w:r>
            <w:r w:rsidRPr="00AC1F52">
              <w:rPr>
                <w:lang w:val="fr-FR"/>
              </w:rPr>
              <w:t>étudier les initiatives et les politiques relatives à la propriété intellectuelle visant à promouvoir le transfert de technologie, au profit notamment des pays en développement.</w:t>
            </w:r>
          </w:p>
          <w:p w:rsidR="003201BC" w:rsidRPr="00AC1F52" w:rsidRDefault="003201BC" w:rsidP="00DF6852">
            <w:pPr>
              <w:rPr>
                <w:lang w:val="fr-FR"/>
              </w:rPr>
            </w:pPr>
            <w:r w:rsidRPr="00AC1F52">
              <w:rPr>
                <w:lang w:val="fr-FR"/>
              </w:rPr>
              <w:t>Il se composera de cinq volets devant mener progressivement à l</w:t>
            </w:r>
            <w:r>
              <w:rPr>
                <w:lang w:val="fr-FR"/>
              </w:rPr>
              <w:t>’</w:t>
            </w:r>
            <w:r w:rsidRPr="00AC1F52">
              <w:rPr>
                <w:lang w:val="fr-FR"/>
              </w:rPr>
              <w:t>adoption d</w:t>
            </w:r>
            <w:r>
              <w:rPr>
                <w:lang w:val="fr-FR"/>
              </w:rPr>
              <w:t>’</w:t>
            </w:r>
            <w:r w:rsidRPr="00AC1F52">
              <w:rPr>
                <w:lang w:val="fr-FR"/>
              </w:rPr>
              <w:t xml:space="preserve">une liste de propositions, de </w:t>
            </w:r>
            <w:r w:rsidRPr="00AC1F52">
              <w:rPr>
                <w:lang w:val="fr-FR"/>
              </w:rPr>
              <w:lastRenderedPageBreak/>
              <w:t>recommandations et de mesures éventuelles pour la promotion du transfert de technologie.</w:t>
            </w:r>
          </w:p>
          <w:p w:rsidR="003201BC" w:rsidRPr="00AC1F52" w:rsidRDefault="003201BC" w:rsidP="00DF6852">
            <w:pPr>
              <w:rPr>
                <w:lang w:val="fr-FR"/>
              </w:rPr>
            </w:pPr>
          </w:p>
          <w:p w:rsidR="003201BC" w:rsidRPr="00AC1F52" w:rsidRDefault="003201BC" w:rsidP="003C624E">
            <w:pPr>
              <w:rPr>
                <w:lang w:val="fr-FR"/>
              </w:rPr>
            </w:pPr>
            <w:r w:rsidRPr="00AC1F52">
              <w:rPr>
                <w:highlight w:val="white"/>
                <w:lang w:val="fr-FR"/>
              </w:rPr>
              <w:t>Le projet comprend les activités suivantes</w:t>
            </w:r>
            <w:r>
              <w:rPr>
                <w:highlight w:val="white"/>
                <w:lang w:val="fr-FR"/>
              </w:rPr>
              <w:t> </w:t>
            </w:r>
            <w:r w:rsidRPr="00AC1F52">
              <w:rPr>
                <w:highlight w:val="white"/>
                <w:lang w:val="fr-FR"/>
              </w:rPr>
              <w:t>: i) </w:t>
            </w:r>
            <w:r w:rsidRPr="00AC1F52">
              <w:rPr>
                <w:lang w:val="fr-FR"/>
              </w:rPr>
              <w:t>l</w:t>
            </w:r>
            <w:r>
              <w:rPr>
                <w:lang w:val="fr-FR"/>
              </w:rPr>
              <w:t>’</w:t>
            </w:r>
            <w:r w:rsidRPr="00AC1F52">
              <w:rPr>
                <w:lang w:val="fr-FR"/>
              </w:rPr>
              <w:t>organisation de cinq</w:t>
            </w:r>
            <w:r>
              <w:rPr>
                <w:lang w:val="fr-FR"/>
              </w:rPr>
              <w:t> </w:t>
            </w:r>
            <w:r w:rsidRPr="00AC1F52">
              <w:rPr>
                <w:lang w:val="fr-FR"/>
              </w:rPr>
              <w:t>réunions régionales de consultations sur le transfert de technologie, dont les critères de participation et le mandat seront défi</w:t>
            </w:r>
            <w:r>
              <w:rPr>
                <w:lang w:val="fr-FR"/>
              </w:rPr>
              <w:t>nis par les États membres;  ii) </w:t>
            </w:r>
            <w:r w:rsidRPr="00AC1F52">
              <w:rPr>
                <w:lang w:val="fr-FR"/>
              </w:rPr>
              <w:t>la réalisation d</w:t>
            </w:r>
            <w:r>
              <w:rPr>
                <w:lang w:val="fr-FR"/>
              </w:rPr>
              <w:t>’</w:t>
            </w:r>
            <w:r w:rsidRPr="00AC1F52">
              <w:rPr>
                <w:lang w:val="fr-FR"/>
              </w:rPr>
              <w:t>un certain nombre d</w:t>
            </w:r>
            <w:r>
              <w:rPr>
                <w:lang w:val="fr-FR"/>
              </w:rPr>
              <w:t>’</w:t>
            </w:r>
            <w:r w:rsidRPr="00AC1F52">
              <w:rPr>
                <w:lang w:val="fr-FR"/>
              </w:rPr>
              <w:t>études analytiques examinées par des pairs, dont des études économiques et des études de cas sur le transfert de technologie au niveau international, qui permettront d</w:t>
            </w:r>
            <w:r>
              <w:rPr>
                <w:lang w:val="fr-FR"/>
              </w:rPr>
              <w:t>’</w:t>
            </w:r>
            <w:r w:rsidRPr="00AC1F52">
              <w:rPr>
                <w:lang w:val="fr-FR"/>
              </w:rPr>
              <w:t>alimenter le forum d</w:t>
            </w:r>
            <w:r>
              <w:rPr>
                <w:lang w:val="fr-FR"/>
              </w:rPr>
              <w:t>’</w:t>
            </w:r>
            <w:r w:rsidRPr="00AC1F52">
              <w:rPr>
                <w:lang w:val="fr-FR"/>
              </w:rPr>
              <w:t>experts de haut niveau;  iii)</w:t>
            </w:r>
            <w:r>
              <w:rPr>
                <w:lang w:val="fr-FR"/>
              </w:rPr>
              <w:t> </w:t>
            </w:r>
            <w:r w:rsidRPr="00AC1F52">
              <w:rPr>
                <w:lang w:val="fr-FR"/>
              </w:rPr>
              <w:t>l</w:t>
            </w:r>
            <w:r>
              <w:rPr>
                <w:lang w:val="fr-FR"/>
              </w:rPr>
              <w:t>’</w:t>
            </w:r>
            <w:r w:rsidRPr="00AC1F52">
              <w:rPr>
                <w:lang w:val="fr-FR"/>
              </w:rPr>
              <w:t>organisation d</w:t>
            </w:r>
            <w:r>
              <w:rPr>
                <w:lang w:val="fr-FR"/>
              </w:rPr>
              <w:t>’</w:t>
            </w:r>
            <w:r w:rsidRPr="00AC1F52">
              <w:rPr>
                <w:lang w:val="fr-FR"/>
              </w:rPr>
              <w:t>un forum d</w:t>
            </w:r>
            <w:r>
              <w:rPr>
                <w:lang w:val="fr-FR"/>
              </w:rPr>
              <w:t>’</w:t>
            </w:r>
            <w:r w:rsidRPr="00AC1F52">
              <w:rPr>
                <w:lang w:val="fr-FR"/>
              </w:rPr>
              <w:t>experts internationaux de haut niveau sur le thème “Transfert de technologie et propriété intellectuelle</w:t>
            </w:r>
            <w:r>
              <w:rPr>
                <w:lang w:val="fr-FR"/>
              </w:rPr>
              <w:t> </w:t>
            </w:r>
            <w:r w:rsidRPr="00AC1F52">
              <w:rPr>
                <w:lang w:val="fr-FR"/>
              </w:rPr>
              <w:t xml:space="preserve">: élaborer </w:t>
            </w:r>
            <w:r w:rsidRPr="00AC1F52">
              <w:rPr>
                <w:lang w:val="fr-FR"/>
              </w:rPr>
              <w:lastRenderedPageBreak/>
              <w:t>des solutions face aux défis communs” afin d</w:t>
            </w:r>
            <w:r>
              <w:rPr>
                <w:lang w:val="fr-FR"/>
              </w:rPr>
              <w:t>’</w:t>
            </w:r>
            <w:r w:rsidRPr="00AC1F52">
              <w:rPr>
                <w:lang w:val="fr-FR"/>
              </w:rPr>
              <w:t>analyser les besoins dans le domaine du transfert de technologie et formuler des propositions concernant la liste susmentionnée de propositions, recommandations et mesures éventuelles de promotion du transfert de technologie.  Les critères de composition et le mandat de ce forum de haut niveau seront déterminés par les États membres;  iv) la</w:t>
            </w:r>
            <w:r>
              <w:rPr>
                <w:lang w:val="fr-FR"/>
              </w:rPr>
              <w:t> </w:t>
            </w:r>
            <w:r w:rsidRPr="00AC1F52">
              <w:rPr>
                <w:lang w:val="fr-FR"/>
              </w:rPr>
              <w:t>création d</w:t>
            </w:r>
            <w:r>
              <w:rPr>
                <w:lang w:val="fr-FR"/>
              </w:rPr>
              <w:t>’</w:t>
            </w:r>
            <w:r w:rsidRPr="00AC1F52">
              <w:rPr>
                <w:lang w:val="fr-FR"/>
              </w:rPr>
              <w:t>un forum sur le Web intitulé “Transfert de technologie et propriété intellectuelle : élaborer des solutions face aux défis communs”;  et v) l</w:t>
            </w:r>
            <w:r>
              <w:rPr>
                <w:lang w:val="fr-FR"/>
              </w:rPr>
              <w:t>’</w:t>
            </w:r>
            <w:r w:rsidRPr="00AC1F52">
              <w:rPr>
                <w:lang w:val="fr-FR"/>
              </w:rPr>
              <w:t>incorporation, dans les programmes de l</w:t>
            </w:r>
            <w:r>
              <w:rPr>
                <w:lang w:val="fr-FR"/>
              </w:rPr>
              <w:t>’</w:t>
            </w:r>
            <w:r w:rsidRPr="00AC1F52">
              <w:rPr>
                <w:lang w:val="fr-FR"/>
              </w:rPr>
              <w:t xml:space="preserve">OMPI, de tout résultat obtenu à la suite de la réalisation des activités susmentionnées, après examen par le CDIP et compte tenu de toute </w:t>
            </w:r>
            <w:r w:rsidRPr="00AC1F52">
              <w:rPr>
                <w:lang w:val="fr-FR"/>
              </w:rPr>
              <w:lastRenderedPageBreak/>
              <w:t>recommandation éventuelle du comité à l</w:t>
            </w:r>
            <w:r>
              <w:rPr>
                <w:lang w:val="fr-FR"/>
              </w:rPr>
              <w:t>’</w:t>
            </w:r>
            <w:r w:rsidRPr="00AC1F52">
              <w:rPr>
                <w:lang w:val="fr-FR"/>
              </w:rPr>
              <w:t>Assemblée générale.</w:t>
            </w:r>
          </w:p>
        </w:tc>
        <w:tc>
          <w:tcPr>
            <w:tcW w:w="2462" w:type="dxa"/>
            <w:gridSpan w:val="2"/>
            <w:shd w:val="clear" w:color="auto" w:fill="auto"/>
            <w:tcMar>
              <w:top w:w="113" w:type="dxa"/>
              <w:bottom w:w="113" w:type="dxa"/>
            </w:tcMar>
          </w:tcPr>
          <w:p w:rsidR="003201BC" w:rsidRPr="00AC1F52" w:rsidRDefault="003201BC" w:rsidP="00DF6852">
            <w:pPr>
              <w:rPr>
                <w:lang w:val="fr-FR"/>
              </w:rPr>
            </w:pPr>
            <w:r w:rsidRPr="00AC1F52">
              <w:rPr>
                <w:lang w:val="fr-FR"/>
              </w:rPr>
              <w:lastRenderedPageBreak/>
              <w:t>En cours d</w:t>
            </w:r>
            <w:r>
              <w:rPr>
                <w:lang w:val="fr-FR"/>
              </w:rPr>
              <w:t>’</w:t>
            </w:r>
            <w:r w:rsidRPr="00AC1F52">
              <w:rPr>
                <w:lang w:val="fr-FR"/>
              </w:rPr>
              <w:t>application depuis janvier 2011.</w:t>
            </w:r>
          </w:p>
          <w:p w:rsidR="003201BC" w:rsidRPr="00AC1F52" w:rsidRDefault="003201BC" w:rsidP="00DF6852">
            <w:pPr>
              <w:rPr>
                <w:lang w:val="fr-FR"/>
              </w:rPr>
            </w:pPr>
          </w:p>
          <w:p w:rsidR="003201BC" w:rsidRPr="00AC1F52" w:rsidRDefault="003201BC" w:rsidP="00DF6852">
            <w:pPr>
              <w:rPr>
                <w:lang w:val="fr-FR"/>
              </w:rPr>
            </w:pPr>
          </w:p>
          <w:p w:rsidR="003201BC" w:rsidRPr="00AC1F52" w:rsidRDefault="003201BC" w:rsidP="00DF6852">
            <w:pPr>
              <w:rPr>
                <w:lang w:val="fr-FR"/>
              </w:rPr>
            </w:pPr>
          </w:p>
          <w:p w:rsidR="003201BC" w:rsidRPr="00AC1F52" w:rsidRDefault="003201BC" w:rsidP="00DF6852">
            <w:pPr>
              <w:rPr>
                <w:lang w:val="fr-FR"/>
              </w:rPr>
            </w:pPr>
            <w:r w:rsidRPr="00AC1F52">
              <w:rPr>
                <w:highlight w:val="white"/>
                <w:lang w:val="fr-FR"/>
              </w:rPr>
              <w:t>Le calendrier de mise en œuvre a été révisé par le comité à sa douzième</w:t>
            </w:r>
            <w:r>
              <w:rPr>
                <w:highlight w:val="white"/>
                <w:lang w:val="fr-FR"/>
              </w:rPr>
              <w:t> </w:t>
            </w:r>
            <w:r w:rsidRPr="00AC1F52">
              <w:rPr>
                <w:highlight w:val="white"/>
                <w:lang w:val="fr-FR"/>
              </w:rPr>
              <w:t>session.</w:t>
            </w:r>
          </w:p>
          <w:p w:rsidR="003201BC" w:rsidRPr="00AC1F52" w:rsidRDefault="003201BC" w:rsidP="00DF6852">
            <w:pPr>
              <w:rPr>
                <w:lang w:val="fr-FR"/>
              </w:rPr>
            </w:pPr>
          </w:p>
          <w:p w:rsidR="003201BC" w:rsidRPr="00AC1F52" w:rsidRDefault="003201BC" w:rsidP="00DF6852">
            <w:pPr>
              <w:rPr>
                <w:lang w:val="fr-FR"/>
              </w:rPr>
            </w:pPr>
            <w:r w:rsidRPr="00AC1F52">
              <w:rPr>
                <w:lang w:val="fr-FR"/>
              </w:rPr>
              <w:t>Doit être achevé en juin 2014.</w:t>
            </w:r>
          </w:p>
        </w:tc>
        <w:tc>
          <w:tcPr>
            <w:tcW w:w="3065" w:type="dxa"/>
            <w:shd w:val="clear" w:color="auto" w:fill="auto"/>
            <w:tcMar>
              <w:top w:w="113" w:type="dxa"/>
              <w:bottom w:w="113" w:type="dxa"/>
            </w:tcMar>
          </w:tcPr>
          <w:p w:rsidR="003201BC" w:rsidRPr="00AC1F52" w:rsidRDefault="003201BC" w:rsidP="00DF6852">
            <w:pPr>
              <w:rPr>
                <w:lang w:val="fr-FR"/>
              </w:rPr>
            </w:pPr>
            <w:r w:rsidRPr="00AC1F52">
              <w:rPr>
                <w:highlight w:val="white"/>
                <w:lang w:val="fr-FR"/>
              </w:rPr>
              <w:t>Les objectifs de ce projet sont encadrés par les</w:t>
            </w:r>
            <w:r>
              <w:rPr>
                <w:highlight w:val="white"/>
                <w:lang w:val="fr-FR"/>
              </w:rPr>
              <w:t xml:space="preserve"> </w:t>
            </w:r>
            <w:r w:rsidRPr="00AC1F52">
              <w:rPr>
                <w:highlight w:val="white"/>
                <w:lang w:val="fr-FR"/>
              </w:rPr>
              <w:t>recommandations</w:t>
            </w:r>
            <w:r w:rsidRPr="00AC1F52">
              <w:rPr>
                <w:lang w:val="fr-FR"/>
              </w:rPr>
              <w:t xml:space="preserve"> </w:t>
            </w:r>
            <w:r>
              <w:rPr>
                <w:lang w:val="fr-FR"/>
              </w:rPr>
              <w:t>n</w:t>
            </w:r>
            <w:r w:rsidRPr="00EA4207">
              <w:rPr>
                <w:vertAlign w:val="superscript"/>
                <w:lang w:val="fr-FR"/>
              </w:rPr>
              <w:t>os</w:t>
            </w:r>
            <w:r>
              <w:rPr>
                <w:lang w:val="fr-FR"/>
              </w:rPr>
              <w:t> </w:t>
            </w:r>
            <w:r w:rsidRPr="00AC1F52">
              <w:rPr>
                <w:highlight w:val="white"/>
                <w:lang w:val="fr-FR"/>
              </w:rPr>
              <w:t xml:space="preserve">19, 25, 26 </w:t>
            </w:r>
            <w:r>
              <w:rPr>
                <w:highlight w:val="white"/>
                <w:lang w:val="fr-FR"/>
              </w:rPr>
              <w:t>et</w:t>
            </w:r>
            <w:r w:rsidRPr="00AC1F52">
              <w:rPr>
                <w:highlight w:val="white"/>
                <w:lang w:val="fr-FR"/>
              </w:rPr>
              <w:t xml:space="preserve"> 28</w:t>
            </w:r>
            <w:r w:rsidRPr="00AC1F52">
              <w:rPr>
                <w:lang w:val="fr-FR"/>
              </w:rPr>
              <w:t>.</w:t>
            </w:r>
          </w:p>
          <w:p w:rsidR="003201BC" w:rsidRPr="00AC1F52" w:rsidRDefault="003201BC" w:rsidP="00DF6852">
            <w:pPr>
              <w:rPr>
                <w:lang w:val="fr-FR"/>
              </w:rPr>
            </w:pPr>
          </w:p>
          <w:p w:rsidR="003201BC" w:rsidRPr="00AC1F52" w:rsidRDefault="003201BC" w:rsidP="00DF6852">
            <w:pPr>
              <w:rPr>
                <w:lang w:val="fr-FR"/>
              </w:rPr>
            </w:pPr>
            <w:r w:rsidRPr="00AC1F52">
              <w:rPr>
                <w:lang w:val="fr-FR"/>
              </w:rPr>
              <w:t>Le projet suit notamment une approche par étapes impliquant des organisations accréditées et de nouveaux partenaires concernés par tous les aspects du transfert de technologie.</w:t>
            </w:r>
          </w:p>
          <w:p w:rsidR="003201BC" w:rsidRPr="00AC1F52" w:rsidRDefault="003201BC" w:rsidP="00DF6852">
            <w:pPr>
              <w:rPr>
                <w:lang w:val="fr-FR"/>
              </w:rPr>
            </w:pPr>
          </w:p>
          <w:p w:rsidR="003201BC" w:rsidRPr="00AC1F52" w:rsidRDefault="003201BC" w:rsidP="00DF6852">
            <w:pPr>
              <w:rPr>
                <w:lang w:val="fr-FR"/>
              </w:rPr>
            </w:pPr>
            <w:r w:rsidRPr="00AC1F52">
              <w:rPr>
                <w:lang w:val="fr-FR"/>
              </w:rPr>
              <w:t xml:space="preserve">Il vise à étudier les nouvelles initiatives et les politiques relatives à la propriété </w:t>
            </w:r>
            <w:r w:rsidRPr="00AC1F52">
              <w:rPr>
                <w:lang w:val="fr-FR"/>
              </w:rPr>
              <w:lastRenderedPageBreak/>
              <w:t>intellectuelle nécessaires à la promotion du transfert et de la diffusion de la technologie, en particulier en faveur des pays en développement, mais également à établir des liens de collaboration en matière de propriété intellectuelle au</w:t>
            </w:r>
            <w:r>
              <w:rPr>
                <w:lang w:val="fr-FR"/>
              </w:rPr>
              <w:t> </w:t>
            </w:r>
            <w:r w:rsidRPr="00AC1F52">
              <w:rPr>
                <w:lang w:val="fr-FR"/>
              </w:rPr>
              <w:t>niveau international.</w:t>
            </w:r>
          </w:p>
          <w:p w:rsidR="003201BC" w:rsidRPr="00AC1F52" w:rsidRDefault="003201BC" w:rsidP="00DF6852">
            <w:pPr>
              <w:rPr>
                <w:lang w:val="fr-FR"/>
              </w:rPr>
            </w:pPr>
          </w:p>
          <w:p w:rsidR="003201BC" w:rsidRPr="00AC1F52" w:rsidRDefault="003201BC" w:rsidP="00DF6852">
            <w:pPr>
              <w:rPr>
                <w:lang w:val="fr-FR"/>
              </w:rPr>
            </w:pPr>
            <w:r w:rsidRPr="00AC1F52">
              <w:rPr>
                <w:lang w:val="fr-FR"/>
              </w:rPr>
              <w:t>Les bénéficiaires comprennent des gouvernements nationaux par l</w:t>
            </w:r>
            <w:r>
              <w:rPr>
                <w:lang w:val="fr-FR"/>
              </w:rPr>
              <w:t>’</w:t>
            </w:r>
            <w:r w:rsidRPr="00AC1F52">
              <w:rPr>
                <w:lang w:val="fr-FR"/>
              </w:rPr>
              <w:t>entremise de fonctionnaires nationaux dans différents domaines et de responsables politiques, des universités et des instituts de recherche, des entreprises, des experts en propriété intellectuelle et des responsables de secteurs technologiques.</w:t>
            </w:r>
          </w:p>
          <w:p w:rsidR="003201BC" w:rsidRPr="00AC1F52" w:rsidRDefault="003201BC" w:rsidP="00DF6852">
            <w:pPr>
              <w:rPr>
                <w:lang w:val="fr-FR"/>
              </w:rPr>
            </w:pPr>
          </w:p>
          <w:p w:rsidR="003201BC" w:rsidRPr="00AC1F52" w:rsidRDefault="003201BC" w:rsidP="00DF6852">
            <w:pPr>
              <w:rPr>
                <w:lang w:val="fr-FR"/>
              </w:rPr>
            </w:pPr>
          </w:p>
          <w:p w:rsidR="003201BC" w:rsidRPr="00AC1F52" w:rsidRDefault="003201BC" w:rsidP="00DF6852">
            <w:pPr>
              <w:rPr>
                <w:lang w:val="fr-FR"/>
              </w:rPr>
            </w:pPr>
          </w:p>
        </w:tc>
        <w:tc>
          <w:tcPr>
            <w:tcW w:w="2602" w:type="dxa"/>
            <w:gridSpan w:val="2"/>
            <w:shd w:val="clear" w:color="auto" w:fill="auto"/>
            <w:tcMar>
              <w:top w:w="113" w:type="dxa"/>
              <w:bottom w:w="113" w:type="dxa"/>
            </w:tcMar>
          </w:tcPr>
          <w:p w:rsidR="003201BC" w:rsidRPr="00AC1F52" w:rsidRDefault="003201BC" w:rsidP="003201BC">
            <w:pPr>
              <w:numPr>
                <w:ilvl w:val="0"/>
                <w:numId w:val="17"/>
              </w:numPr>
              <w:tabs>
                <w:tab w:val="num" w:pos="0"/>
              </w:tabs>
              <w:ind w:left="0" w:hanging="330"/>
              <w:rPr>
                <w:lang w:val="fr-FR"/>
              </w:rPr>
            </w:pPr>
            <w:r w:rsidRPr="00AC1F52">
              <w:rPr>
                <w:highlight w:val="white"/>
                <w:lang w:val="fr-FR"/>
              </w:rPr>
              <w:lastRenderedPageBreak/>
              <w:t>Les activités i</w:t>
            </w:r>
            <w:r w:rsidRPr="00AC1F52">
              <w:rPr>
                <w:lang w:val="fr-FR"/>
              </w:rPr>
              <w:t xml:space="preserve">) </w:t>
            </w:r>
            <w:r w:rsidRPr="00AC1F52">
              <w:rPr>
                <w:highlight w:val="white"/>
                <w:lang w:val="fr-FR"/>
              </w:rPr>
              <w:t>et ii</w:t>
            </w:r>
            <w:r w:rsidRPr="00AC1F52">
              <w:rPr>
                <w:lang w:val="fr-FR"/>
              </w:rPr>
              <w:t>)</w:t>
            </w:r>
            <w:r>
              <w:rPr>
                <w:lang w:val="fr-FR"/>
              </w:rPr>
              <w:t xml:space="preserve"> </w:t>
            </w:r>
            <w:r w:rsidRPr="00AC1F52">
              <w:rPr>
                <w:lang w:val="fr-FR"/>
              </w:rPr>
              <w:t>du</w:t>
            </w:r>
            <w:r>
              <w:rPr>
                <w:lang w:val="fr-FR"/>
              </w:rPr>
              <w:t> </w:t>
            </w:r>
            <w:r w:rsidRPr="00AC1F52">
              <w:rPr>
                <w:lang w:val="fr-FR"/>
              </w:rPr>
              <w:t>projet ont été exécutées.</w:t>
            </w:r>
          </w:p>
          <w:p w:rsidR="003201BC" w:rsidRPr="00AC1F52" w:rsidRDefault="003201BC" w:rsidP="00DF6852">
            <w:pPr>
              <w:rPr>
                <w:lang w:val="fr-FR"/>
              </w:rPr>
            </w:pPr>
          </w:p>
          <w:p w:rsidR="003201BC" w:rsidRPr="00AC1F52" w:rsidRDefault="003201BC" w:rsidP="00DF6852">
            <w:pPr>
              <w:rPr>
                <w:highlight w:val="white"/>
                <w:lang w:val="fr-FR"/>
              </w:rPr>
            </w:pPr>
            <w:r w:rsidRPr="00AC1F52">
              <w:rPr>
                <w:highlight w:val="white"/>
                <w:lang w:val="fr-FR"/>
              </w:rPr>
              <w:t xml:space="preserve">Toutes les </w:t>
            </w:r>
            <w:r w:rsidRPr="00AC1F52">
              <w:rPr>
                <w:lang w:val="fr-FR"/>
              </w:rPr>
              <w:t>réunions de consultation régionale prévues sur le transfert de technologie se sont achevées dans cinq</w:t>
            </w:r>
            <w:r>
              <w:rPr>
                <w:lang w:val="fr-FR"/>
              </w:rPr>
              <w:t> </w:t>
            </w:r>
            <w:r w:rsidRPr="00AC1F52">
              <w:rPr>
                <w:lang w:val="fr-FR"/>
              </w:rPr>
              <w:t>régions (Asie, Afrique et le monde arabe, région en transition, région des pays développés, Amérique latine et Caraïbes).</w:t>
            </w:r>
          </w:p>
          <w:p w:rsidR="003201BC" w:rsidRPr="00AC1F52" w:rsidRDefault="003201BC" w:rsidP="00DF6852">
            <w:pPr>
              <w:rPr>
                <w:highlight w:val="white"/>
                <w:lang w:val="fr-FR"/>
              </w:rPr>
            </w:pPr>
          </w:p>
          <w:p w:rsidR="003201BC" w:rsidRPr="00EA4207" w:rsidRDefault="003201BC" w:rsidP="00DF6852">
            <w:pPr>
              <w:rPr>
                <w:lang w:val="fr-FR"/>
              </w:rPr>
            </w:pPr>
            <w:r w:rsidRPr="00EA4207">
              <w:rPr>
                <w:lang w:val="fr-FR"/>
              </w:rPr>
              <w:t>De plus, sur les six</w:t>
            </w:r>
            <w:r>
              <w:rPr>
                <w:lang w:val="fr-FR"/>
              </w:rPr>
              <w:t> </w:t>
            </w:r>
            <w:r w:rsidRPr="00EA4207">
              <w:rPr>
                <w:lang w:val="fr-FR"/>
              </w:rPr>
              <w:t>études analytiques examinées par des pairs qui étaient prévues, cinq</w:t>
            </w:r>
            <w:r>
              <w:rPr>
                <w:lang w:val="fr-FR"/>
              </w:rPr>
              <w:t> </w:t>
            </w:r>
            <w:r w:rsidRPr="00EA4207">
              <w:rPr>
                <w:lang w:val="fr-FR"/>
              </w:rPr>
              <w:t>ont été reçues dans leur version finale.</w:t>
            </w:r>
          </w:p>
          <w:p w:rsidR="003201BC" w:rsidRPr="00EA4207" w:rsidRDefault="003201BC" w:rsidP="00DF6852">
            <w:pPr>
              <w:rPr>
                <w:lang w:val="fr-FR"/>
              </w:rPr>
            </w:pPr>
          </w:p>
          <w:p w:rsidR="003201BC" w:rsidRPr="00AC1F52" w:rsidRDefault="003201BC" w:rsidP="00DF6852">
            <w:pPr>
              <w:rPr>
                <w:lang w:val="fr-FR"/>
              </w:rPr>
            </w:pPr>
            <w:r w:rsidRPr="00EA4207">
              <w:rPr>
                <w:lang w:val="fr-FR"/>
              </w:rPr>
              <w:t>Un document de fond, qui servira de point de départ aux discussions du forum d</w:t>
            </w:r>
            <w:r>
              <w:rPr>
                <w:lang w:val="fr-FR"/>
              </w:rPr>
              <w:t>’</w:t>
            </w:r>
            <w:r w:rsidRPr="00EA4207">
              <w:rPr>
                <w:lang w:val="fr-FR"/>
              </w:rPr>
              <w:t>experts, sera présenté à la session en cours du comité.</w:t>
            </w:r>
          </w:p>
        </w:tc>
        <w:tc>
          <w:tcPr>
            <w:tcW w:w="1896" w:type="dxa"/>
            <w:shd w:val="clear" w:color="auto" w:fill="auto"/>
            <w:tcMar>
              <w:top w:w="113" w:type="dxa"/>
              <w:bottom w:w="113" w:type="dxa"/>
            </w:tcMar>
          </w:tcPr>
          <w:p w:rsidR="003201BC" w:rsidRPr="00AC1F52" w:rsidRDefault="003201BC" w:rsidP="00DF6852">
            <w:pPr>
              <w:rPr>
                <w:lang w:val="fr-FR"/>
              </w:rPr>
            </w:pPr>
            <w:r w:rsidRPr="00AC1F52">
              <w:rPr>
                <w:lang w:val="fr-FR"/>
              </w:rPr>
              <w:lastRenderedPageBreak/>
              <w:t>Le descriptif du projet relatif à la</w:t>
            </w:r>
            <w:r>
              <w:rPr>
                <w:lang w:val="fr-FR"/>
              </w:rPr>
              <w:t> </w:t>
            </w:r>
            <w:r w:rsidRPr="00AC1F52">
              <w:rPr>
                <w:lang w:val="fr-FR"/>
              </w:rPr>
              <w:t>propriété intellectuelle et au transfert de technologie : élaborer des solutions face aux défis communs, a été publié à l</w:t>
            </w:r>
            <w:r>
              <w:rPr>
                <w:lang w:val="fr-FR"/>
              </w:rPr>
              <w:t>’</w:t>
            </w:r>
            <w:r w:rsidRPr="00AC1F52">
              <w:rPr>
                <w:lang w:val="fr-FR"/>
              </w:rPr>
              <w:t>adresse</w:t>
            </w:r>
          </w:p>
          <w:p w:rsidR="003201BC" w:rsidRPr="00AC1F52" w:rsidRDefault="00182E15" w:rsidP="00DF6852">
            <w:pPr>
              <w:rPr>
                <w:u w:val="single"/>
                <w:lang w:val="fr-FR"/>
              </w:rPr>
            </w:pPr>
            <w:hyperlink r:id="rId38" w:history="1">
              <w:r w:rsidR="003201BC" w:rsidRPr="002B6EC3">
                <w:rPr>
                  <w:rStyle w:val="Hyperlink"/>
                  <w:lang w:val="fr-FR"/>
                </w:rPr>
                <w:t>http://www.wipo.int/meetings/fr/doc_details.jsp?doc_id=188786</w:t>
              </w:r>
            </w:hyperlink>
          </w:p>
          <w:p w:rsidR="003201BC" w:rsidRPr="00AC1F52" w:rsidRDefault="003201BC" w:rsidP="00DF6852">
            <w:pPr>
              <w:rPr>
                <w:u w:val="single"/>
                <w:lang w:val="fr-FR"/>
              </w:rPr>
            </w:pPr>
          </w:p>
          <w:p w:rsidR="003201BC" w:rsidRPr="007520DF" w:rsidRDefault="003201BC" w:rsidP="00DF6852">
            <w:pPr>
              <w:rPr>
                <w:lang w:val="fr-FR"/>
              </w:rPr>
            </w:pPr>
            <w:r w:rsidRPr="00AC1F52">
              <w:rPr>
                <w:highlight w:val="white"/>
                <w:lang w:val="fr-FR"/>
              </w:rPr>
              <w:t xml:space="preserve">Des informations sur ces </w:t>
            </w:r>
            <w:r w:rsidRPr="00AC1F52">
              <w:rPr>
                <w:lang w:val="fr-FR"/>
              </w:rPr>
              <w:t xml:space="preserve">réunions de consultation régionale </w:t>
            </w:r>
            <w:r w:rsidRPr="00AC1F52">
              <w:rPr>
                <w:highlight w:val="white"/>
                <w:lang w:val="fr-FR"/>
              </w:rPr>
              <w:t>peuvent être consultées à l</w:t>
            </w:r>
            <w:r>
              <w:rPr>
                <w:highlight w:val="white"/>
                <w:lang w:val="fr-FR"/>
              </w:rPr>
              <w:t>’</w:t>
            </w:r>
            <w:r w:rsidRPr="00AC1F52">
              <w:rPr>
                <w:highlight w:val="white"/>
                <w:lang w:val="fr-FR"/>
              </w:rPr>
              <w:t xml:space="preserve">adresse </w:t>
            </w:r>
            <w:hyperlink r:id="rId39" w:history="1">
              <w:r w:rsidRPr="002B6EC3">
                <w:rPr>
                  <w:rStyle w:val="Hyperlink"/>
                  <w:highlight w:val="white"/>
                  <w:lang w:val="fr-FR"/>
                </w:rPr>
                <w:t>http://www.wipo.int/meetings/fr/details.jsp?meeting_id=28643</w:t>
              </w:r>
            </w:hyperlink>
          </w:p>
          <w:p w:rsidR="003201BC" w:rsidRPr="00EA4207" w:rsidRDefault="003201BC" w:rsidP="00DF6852">
            <w:pPr>
              <w:rPr>
                <w:color w:val="0000FF"/>
                <w:lang w:val="fr-FR"/>
              </w:rPr>
            </w:pPr>
            <w:r w:rsidRPr="00EA4207">
              <w:rPr>
                <w:color w:val="0000FF"/>
                <w:u w:val="single"/>
                <w:lang w:val="fr-FR"/>
              </w:rPr>
              <w:t>http://www.wipo.int/meetings/fr/details.jsp?meeting_id=31263</w:t>
            </w:r>
          </w:p>
          <w:p w:rsidR="003201BC" w:rsidRPr="00EA4207" w:rsidRDefault="003201BC" w:rsidP="00DF6852">
            <w:pPr>
              <w:rPr>
                <w:color w:val="0000FF"/>
                <w:lang w:val="fr-FR"/>
              </w:rPr>
            </w:pPr>
          </w:p>
          <w:p w:rsidR="003201BC" w:rsidRPr="00EA4207" w:rsidRDefault="003201BC" w:rsidP="00DF6852">
            <w:pPr>
              <w:rPr>
                <w:color w:val="0000FF"/>
                <w:lang w:val="fr-FR"/>
              </w:rPr>
            </w:pPr>
            <w:r w:rsidRPr="00EA4207">
              <w:rPr>
                <w:color w:val="0000FF"/>
                <w:u w:val="single"/>
                <w:lang w:val="fr-FR"/>
              </w:rPr>
              <w:t>http://www.wipo.int/meetings/fr/details.jsp?meeting_id=30703</w:t>
            </w:r>
          </w:p>
          <w:p w:rsidR="003201BC" w:rsidRPr="00AC1F52" w:rsidRDefault="003201BC" w:rsidP="00DF6852">
            <w:pPr>
              <w:rPr>
                <w:lang w:val="fr-FR"/>
              </w:rPr>
            </w:pPr>
          </w:p>
          <w:p w:rsidR="003201BC" w:rsidRPr="007520DF" w:rsidRDefault="00182E15" w:rsidP="00DF6852">
            <w:pPr>
              <w:rPr>
                <w:highlight w:val="white"/>
                <w:lang w:val="fr-FR"/>
              </w:rPr>
            </w:pPr>
            <w:hyperlink r:id="rId40" w:history="1">
              <w:r w:rsidR="003201BC" w:rsidRPr="002B6EC3">
                <w:rPr>
                  <w:rStyle w:val="Hyperlink"/>
                  <w:highlight w:val="white"/>
                  <w:lang w:val="fr-FR"/>
                </w:rPr>
                <w:t>http://www.wipo.int/meetings/fr/details.jsp?meeting_id=31242</w:t>
              </w:r>
            </w:hyperlink>
          </w:p>
          <w:p w:rsidR="003201BC" w:rsidRDefault="003201BC" w:rsidP="00DF6852">
            <w:pPr>
              <w:rPr>
                <w:lang w:val="fr-FR"/>
              </w:rPr>
            </w:pPr>
          </w:p>
          <w:p w:rsidR="003201BC" w:rsidRPr="00AC1F52" w:rsidRDefault="003201BC" w:rsidP="00DF6852">
            <w:pPr>
              <w:rPr>
                <w:lang w:val="fr-FR"/>
              </w:rPr>
            </w:pPr>
            <w:r w:rsidRPr="00AC1F52">
              <w:rPr>
                <w:lang w:val="fr-FR"/>
              </w:rPr>
              <w:t>et</w:t>
            </w:r>
          </w:p>
          <w:p w:rsidR="003201BC" w:rsidRDefault="003201BC" w:rsidP="00DF6852">
            <w:pPr>
              <w:rPr>
                <w:u w:val="single"/>
                <w:lang w:val="fr-FR"/>
              </w:rPr>
            </w:pPr>
          </w:p>
          <w:p w:rsidR="003201BC" w:rsidRPr="00AC1F52" w:rsidRDefault="00182E15" w:rsidP="00DF6852">
            <w:pPr>
              <w:rPr>
                <w:lang w:val="fr-FR"/>
              </w:rPr>
            </w:pPr>
            <w:hyperlink r:id="rId41" w:history="1">
              <w:r w:rsidR="003201BC" w:rsidRPr="002B6EC3">
                <w:rPr>
                  <w:rStyle w:val="Hyperlink"/>
                  <w:lang w:val="fr-FR"/>
                </w:rPr>
                <w:t>http://www.wipo.int/meetings/fr/details.jsp?meeting_id=31243</w:t>
              </w:r>
            </w:hyperlink>
            <w:r w:rsidR="003201BC">
              <w:rPr>
                <w:u w:val="single"/>
                <w:lang w:val="fr-FR"/>
              </w:rPr>
              <w:t xml:space="preserve"> </w:t>
            </w:r>
          </w:p>
        </w:tc>
      </w:tr>
      <w:tr w:rsidR="003201BC" w:rsidRPr="00AC1F52" w:rsidTr="003C624E">
        <w:tc>
          <w:tcPr>
            <w:tcW w:w="850" w:type="dxa"/>
            <w:gridSpan w:val="2"/>
            <w:shd w:val="clear" w:color="auto" w:fill="auto"/>
            <w:tcMar>
              <w:top w:w="113" w:type="dxa"/>
              <w:bottom w:w="113" w:type="dxa"/>
            </w:tcMar>
          </w:tcPr>
          <w:p w:rsidR="003201BC" w:rsidRPr="00AC1F52" w:rsidRDefault="003201BC" w:rsidP="0055650E">
            <w:pPr>
              <w:rPr>
                <w:lang w:val="fr-FR"/>
              </w:rPr>
            </w:pPr>
            <w:r w:rsidRPr="00AC1F52">
              <w:rPr>
                <w:lang w:val="fr-FR"/>
              </w:rPr>
              <w:lastRenderedPageBreak/>
              <w:t>36</w:t>
            </w:r>
          </w:p>
        </w:tc>
        <w:tc>
          <w:tcPr>
            <w:tcW w:w="1670" w:type="dxa"/>
            <w:shd w:val="clear" w:color="auto" w:fill="auto"/>
            <w:tcMar>
              <w:top w:w="113" w:type="dxa"/>
              <w:bottom w:w="113" w:type="dxa"/>
            </w:tcMar>
          </w:tcPr>
          <w:p w:rsidR="003201BC" w:rsidRPr="00AC1F52" w:rsidRDefault="003201BC" w:rsidP="0055650E">
            <w:pPr>
              <w:keepNext/>
              <w:rPr>
                <w:lang w:val="fr-FR"/>
              </w:rPr>
            </w:pPr>
            <w:r w:rsidRPr="00AC1F52">
              <w:rPr>
                <w:lang w:val="fr-FR"/>
              </w:rPr>
              <w:t>“Projets de partenariat ouvert et modèles fondés sur la</w:t>
            </w:r>
            <w:r>
              <w:rPr>
                <w:lang w:val="fr-FR"/>
              </w:rPr>
              <w:t> </w:t>
            </w:r>
            <w:r w:rsidRPr="00AC1F52">
              <w:rPr>
                <w:lang w:val="fr-FR"/>
              </w:rPr>
              <w:t>propriété intellectuelle”</w:t>
            </w:r>
          </w:p>
          <w:p w:rsidR="003201BC" w:rsidRPr="00AC1F52" w:rsidRDefault="003201BC" w:rsidP="0055650E">
            <w:pPr>
              <w:keepNext/>
              <w:rPr>
                <w:lang w:val="fr-FR"/>
              </w:rPr>
            </w:pPr>
            <w:r w:rsidRPr="00AC1F52">
              <w:rPr>
                <w:lang w:val="fr-FR"/>
              </w:rPr>
              <w:t>DA_36_1</w:t>
            </w:r>
          </w:p>
        </w:tc>
        <w:tc>
          <w:tcPr>
            <w:tcW w:w="2601" w:type="dxa"/>
            <w:shd w:val="clear" w:color="auto" w:fill="auto"/>
            <w:tcMar>
              <w:top w:w="113" w:type="dxa"/>
              <w:bottom w:w="113" w:type="dxa"/>
            </w:tcMar>
          </w:tcPr>
          <w:p w:rsidR="003201BC" w:rsidRPr="00AC1F52" w:rsidRDefault="003201BC" w:rsidP="0055650E">
            <w:pPr>
              <w:keepNext/>
              <w:rPr>
                <w:lang w:val="fr-FR"/>
              </w:rPr>
            </w:pPr>
            <w:r w:rsidRPr="00AC1F52">
              <w:rPr>
                <w:lang w:val="fr-FR"/>
              </w:rPr>
              <w:t>Ce projet permettra de lancer et d</w:t>
            </w:r>
            <w:r>
              <w:rPr>
                <w:lang w:val="fr-FR"/>
              </w:rPr>
              <w:t>’</w:t>
            </w:r>
            <w:r w:rsidRPr="00AC1F52">
              <w:rPr>
                <w:lang w:val="fr-FR"/>
              </w:rPr>
              <w:t>explorer toute une série d</w:t>
            </w:r>
            <w:r>
              <w:rPr>
                <w:lang w:val="fr-FR"/>
              </w:rPr>
              <w:t>’</w:t>
            </w:r>
            <w:r w:rsidRPr="00AC1F52">
              <w:rPr>
                <w:lang w:val="fr-FR"/>
              </w:rPr>
              <w:t>activités relatives à l</w:t>
            </w:r>
            <w:r>
              <w:rPr>
                <w:lang w:val="fr-FR"/>
              </w:rPr>
              <w:t>’</w:t>
            </w:r>
            <w:r w:rsidRPr="00AC1F52">
              <w:rPr>
                <w:lang w:val="fr-FR"/>
              </w:rPr>
              <w:t>échange de données d</w:t>
            </w:r>
            <w:r>
              <w:rPr>
                <w:lang w:val="fr-FR"/>
              </w:rPr>
              <w:t>’</w:t>
            </w:r>
            <w:r w:rsidRPr="00AC1F52">
              <w:rPr>
                <w:lang w:val="fr-FR"/>
              </w:rPr>
              <w:t>expérience sur les environnements d</w:t>
            </w:r>
            <w:r>
              <w:rPr>
                <w:lang w:val="fr-FR"/>
              </w:rPr>
              <w:t>’</w:t>
            </w:r>
            <w:r w:rsidRPr="00AC1F52">
              <w:rPr>
                <w:lang w:val="fr-FR"/>
              </w:rPr>
              <w:t>innovation ouverte (y compris les environnements axés sur les utilisateurs dans lesquels les utilisateurs créent conjointement des produits novateurs dans le cadre d</w:t>
            </w:r>
            <w:r>
              <w:rPr>
                <w:lang w:val="fr-FR"/>
              </w:rPr>
              <w:t>’</w:t>
            </w:r>
            <w:r w:rsidRPr="00AC1F52">
              <w:rPr>
                <w:lang w:val="fr-FR"/>
              </w:rPr>
              <w:t xml:space="preserve">accords de partenariat ouvert) dans les pays développés comme dans les pays en développement, ainsi que les modèles fondés sur la propriété intellectuelle. </w:t>
            </w:r>
            <w:r>
              <w:rPr>
                <w:lang w:val="fr-FR"/>
              </w:rPr>
              <w:t xml:space="preserve"> </w:t>
            </w:r>
          </w:p>
        </w:tc>
        <w:tc>
          <w:tcPr>
            <w:tcW w:w="2462" w:type="dxa"/>
            <w:gridSpan w:val="2"/>
            <w:shd w:val="clear" w:color="auto" w:fill="auto"/>
            <w:tcMar>
              <w:top w:w="113" w:type="dxa"/>
              <w:bottom w:w="113" w:type="dxa"/>
            </w:tcMar>
          </w:tcPr>
          <w:p w:rsidR="003201BC" w:rsidRPr="00AC1F52" w:rsidRDefault="003201BC" w:rsidP="0055650E">
            <w:pPr>
              <w:keepNext/>
              <w:rPr>
                <w:lang w:val="fr-FR"/>
              </w:rPr>
            </w:pPr>
            <w:r w:rsidRPr="00AC1F52">
              <w:rPr>
                <w:lang w:val="fr-FR"/>
              </w:rPr>
              <w:t>En cours d</w:t>
            </w:r>
            <w:r>
              <w:rPr>
                <w:lang w:val="fr-FR"/>
              </w:rPr>
              <w:t>’</w:t>
            </w:r>
            <w:r w:rsidRPr="00AC1F52">
              <w:rPr>
                <w:lang w:val="fr-FR"/>
              </w:rPr>
              <w:t>application depuis janvier 2011.</w:t>
            </w:r>
          </w:p>
          <w:p w:rsidR="003201BC" w:rsidRPr="00AC1F52" w:rsidRDefault="003201BC" w:rsidP="0055650E">
            <w:pPr>
              <w:keepNext/>
              <w:rPr>
                <w:lang w:val="fr-FR"/>
              </w:rPr>
            </w:pPr>
          </w:p>
          <w:p w:rsidR="003201BC" w:rsidRPr="00AC1F52" w:rsidRDefault="003201BC" w:rsidP="0055650E">
            <w:pPr>
              <w:keepNext/>
              <w:rPr>
                <w:lang w:val="fr-FR"/>
              </w:rPr>
            </w:pPr>
            <w:r w:rsidRPr="00AC1F52">
              <w:rPr>
                <w:lang w:val="fr-FR"/>
              </w:rPr>
              <w:t>Le calendrier de la mise en œuvre a été révisé par le comité à sa douzième</w:t>
            </w:r>
            <w:r>
              <w:rPr>
                <w:lang w:val="fr-FR"/>
              </w:rPr>
              <w:t> </w:t>
            </w:r>
            <w:r w:rsidRPr="00AC1F52">
              <w:rPr>
                <w:lang w:val="fr-FR"/>
              </w:rPr>
              <w:t>session.</w:t>
            </w:r>
          </w:p>
          <w:p w:rsidR="003201BC" w:rsidRPr="00AC1F52" w:rsidRDefault="003201BC" w:rsidP="0055650E">
            <w:pPr>
              <w:keepNext/>
              <w:rPr>
                <w:lang w:val="fr-FR"/>
              </w:rPr>
            </w:pPr>
          </w:p>
          <w:p w:rsidR="003201BC" w:rsidRPr="00AC1F52" w:rsidRDefault="003201BC" w:rsidP="0055650E">
            <w:pPr>
              <w:keepNext/>
              <w:rPr>
                <w:lang w:val="fr-FR"/>
              </w:rPr>
            </w:pPr>
            <w:r w:rsidRPr="00AC1F52">
              <w:rPr>
                <w:lang w:val="fr-FR"/>
              </w:rPr>
              <w:t>Doit être achevé en juin 2014.</w:t>
            </w:r>
          </w:p>
        </w:tc>
        <w:tc>
          <w:tcPr>
            <w:tcW w:w="3065" w:type="dxa"/>
            <w:shd w:val="clear" w:color="auto" w:fill="auto"/>
            <w:tcMar>
              <w:top w:w="113" w:type="dxa"/>
              <w:bottom w:w="113" w:type="dxa"/>
            </w:tcMar>
          </w:tcPr>
          <w:p w:rsidR="003201BC" w:rsidRPr="00AC1F52" w:rsidRDefault="003201BC" w:rsidP="0055650E">
            <w:pPr>
              <w:keepNext/>
              <w:rPr>
                <w:highlight w:val="white"/>
                <w:lang w:val="fr-FR"/>
              </w:rPr>
            </w:pPr>
            <w:r>
              <w:rPr>
                <w:highlight w:val="white"/>
                <w:lang w:val="fr-FR"/>
              </w:rPr>
              <w:t>Établir</w:t>
            </w:r>
            <w:r w:rsidRPr="00AC1F52">
              <w:rPr>
                <w:highlight w:val="white"/>
                <w:lang w:val="fr-FR"/>
              </w:rPr>
              <w:t xml:space="preserve"> une </w:t>
            </w:r>
            <w:r>
              <w:rPr>
                <w:highlight w:val="white"/>
                <w:lang w:val="fr-FR"/>
              </w:rPr>
              <w:t>plate-forme</w:t>
            </w:r>
            <w:r w:rsidRPr="00AC1F52">
              <w:rPr>
                <w:highlight w:val="white"/>
                <w:lang w:val="fr-FR"/>
              </w:rPr>
              <w:t xml:space="preserve"> interactive pour </w:t>
            </w:r>
            <w:r w:rsidRPr="00AC1F52">
              <w:rPr>
                <w:lang w:val="fr-FR"/>
              </w:rPr>
              <w:t>un échange aussi large que possible de données d</w:t>
            </w:r>
            <w:r>
              <w:rPr>
                <w:lang w:val="fr-FR"/>
              </w:rPr>
              <w:t>’</w:t>
            </w:r>
            <w:r w:rsidRPr="00AC1F52">
              <w:rPr>
                <w:lang w:val="fr-FR"/>
              </w:rPr>
              <w:t>expérience sur des projets de partenariat ouverts et des modèles fondés sur la propriété intellectuelle.</w:t>
            </w:r>
          </w:p>
          <w:p w:rsidR="003201BC" w:rsidRPr="00AC1F52" w:rsidRDefault="003201BC" w:rsidP="0055650E">
            <w:pPr>
              <w:keepNext/>
              <w:rPr>
                <w:highlight w:val="white"/>
                <w:lang w:val="fr-FR"/>
              </w:rPr>
            </w:pPr>
          </w:p>
          <w:p w:rsidR="003201BC" w:rsidRPr="00AC1F52" w:rsidRDefault="003201BC" w:rsidP="0055650E">
            <w:pPr>
              <w:keepNext/>
              <w:rPr>
                <w:lang w:val="fr-FR"/>
              </w:rPr>
            </w:pPr>
            <w:r>
              <w:rPr>
                <w:lang w:val="fr-FR"/>
              </w:rPr>
              <w:t>Échanger</w:t>
            </w:r>
            <w:r w:rsidRPr="00AC1F52">
              <w:rPr>
                <w:lang w:val="fr-FR"/>
              </w:rPr>
              <w:t xml:space="preserve"> des informations, des données d</w:t>
            </w:r>
            <w:r>
              <w:rPr>
                <w:lang w:val="fr-FR"/>
              </w:rPr>
              <w:t>’</w:t>
            </w:r>
            <w:r w:rsidRPr="00AC1F52">
              <w:rPr>
                <w:lang w:val="fr-FR"/>
              </w:rPr>
              <w:t>expérience et les meilleures pratiques actuelles et mieux faire comprendre les usages possibles de modèles et procédures fondés sur la propriété intellectuelle pour stimuler l</w:t>
            </w:r>
            <w:r>
              <w:rPr>
                <w:lang w:val="fr-FR"/>
              </w:rPr>
              <w:t>’</w:t>
            </w:r>
            <w:r w:rsidRPr="00AC1F52">
              <w:rPr>
                <w:lang w:val="fr-FR"/>
              </w:rPr>
              <w:t>innovation locale.</w:t>
            </w:r>
          </w:p>
          <w:p w:rsidR="003201BC" w:rsidRPr="00AC1F52" w:rsidRDefault="003201BC" w:rsidP="0055650E">
            <w:pPr>
              <w:keepNext/>
              <w:rPr>
                <w:lang w:val="fr-FR"/>
              </w:rPr>
            </w:pPr>
          </w:p>
          <w:p w:rsidR="003201BC" w:rsidRPr="00AC1F52" w:rsidRDefault="003201BC" w:rsidP="0055650E">
            <w:pPr>
              <w:keepNext/>
              <w:rPr>
                <w:lang w:val="fr-FR"/>
              </w:rPr>
            </w:pPr>
            <w:r w:rsidRPr="00AC1F52">
              <w:rPr>
                <w:lang w:val="fr-FR"/>
              </w:rPr>
              <w:t>Mettre à disposition davantage d</w:t>
            </w:r>
            <w:r>
              <w:rPr>
                <w:lang w:val="fr-FR"/>
              </w:rPr>
              <w:t>’</w:t>
            </w:r>
            <w:r w:rsidRPr="00AC1F52">
              <w:rPr>
                <w:lang w:val="fr-FR"/>
              </w:rPr>
              <w:t>instruments de propriété intellectuelle et de matériel de formation en ligne fourni par l</w:t>
            </w:r>
            <w:r>
              <w:rPr>
                <w:lang w:val="fr-FR"/>
              </w:rPr>
              <w:t>’</w:t>
            </w:r>
            <w:r w:rsidRPr="00AC1F52">
              <w:rPr>
                <w:lang w:val="fr-FR"/>
              </w:rPr>
              <w:t>OMPI grâce à la création d</w:t>
            </w:r>
            <w:r>
              <w:rPr>
                <w:lang w:val="fr-FR"/>
              </w:rPr>
              <w:t>’</w:t>
            </w:r>
            <w:r w:rsidRPr="00AC1F52">
              <w:rPr>
                <w:lang w:val="fr-FR"/>
              </w:rPr>
              <w:t>un site</w:t>
            </w:r>
            <w:r>
              <w:rPr>
                <w:lang w:val="fr-FR"/>
              </w:rPr>
              <w:t> </w:t>
            </w:r>
            <w:r w:rsidRPr="00AC1F52">
              <w:rPr>
                <w:lang w:val="fr-FR"/>
              </w:rPr>
              <w:t>Web et d</w:t>
            </w:r>
            <w:r>
              <w:rPr>
                <w:lang w:val="fr-FR"/>
              </w:rPr>
              <w:t>’</w:t>
            </w:r>
            <w:r w:rsidRPr="00AC1F52">
              <w:rPr>
                <w:lang w:val="fr-FR"/>
              </w:rPr>
              <w:t>un forum sur le Web.</w:t>
            </w:r>
          </w:p>
        </w:tc>
        <w:tc>
          <w:tcPr>
            <w:tcW w:w="2602" w:type="dxa"/>
            <w:gridSpan w:val="2"/>
            <w:shd w:val="clear" w:color="auto" w:fill="auto"/>
            <w:tcMar>
              <w:top w:w="113" w:type="dxa"/>
              <w:bottom w:w="113" w:type="dxa"/>
            </w:tcMar>
          </w:tcPr>
          <w:p w:rsidR="003201BC" w:rsidRPr="007520DF" w:rsidRDefault="003201BC" w:rsidP="0055650E">
            <w:pPr>
              <w:keepNext/>
              <w:rPr>
                <w:lang w:val="fr-FR"/>
              </w:rPr>
            </w:pPr>
            <w:r w:rsidRPr="00AC1F52">
              <w:rPr>
                <w:lang w:val="fr-FR"/>
              </w:rPr>
              <w:t>Une réunion d</w:t>
            </w:r>
            <w:r>
              <w:rPr>
                <w:lang w:val="fr-FR"/>
              </w:rPr>
              <w:t>’</w:t>
            </w:r>
            <w:r w:rsidRPr="00AC1F52">
              <w:rPr>
                <w:lang w:val="fr-FR"/>
              </w:rPr>
              <w:t>experts a été organisée au siège de l</w:t>
            </w:r>
            <w:r>
              <w:rPr>
                <w:lang w:val="fr-FR"/>
              </w:rPr>
              <w:t>’</w:t>
            </w:r>
            <w:r w:rsidRPr="00AC1F52">
              <w:rPr>
                <w:lang w:val="fr-FR"/>
              </w:rPr>
              <w:t>OMPI sous la forme d</w:t>
            </w:r>
            <w:r>
              <w:rPr>
                <w:lang w:val="fr-FR"/>
              </w:rPr>
              <w:t>’</w:t>
            </w:r>
            <w:r w:rsidRPr="00AC1F52">
              <w:rPr>
                <w:lang w:val="fr-FR"/>
              </w:rPr>
              <w:t>une conférence de l</w:t>
            </w:r>
            <w:r>
              <w:rPr>
                <w:lang w:val="fr-FR"/>
              </w:rPr>
              <w:t>’</w:t>
            </w:r>
            <w:r w:rsidRPr="00AC1F52">
              <w:rPr>
                <w:lang w:val="fr-FR"/>
              </w:rPr>
              <w:t>OMPI sur l</w:t>
            </w:r>
            <w:r>
              <w:rPr>
                <w:lang w:val="fr-FR"/>
              </w:rPr>
              <w:t>’</w:t>
            </w:r>
            <w:r w:rsidRPr="00AC1F52">
              <w:rPr>
                <w:lang w:val="fr-FR"/>
              </w:rPr>
              <w:t>innovation ouverte</w:t>
            </w:r>
            <w:r>
              <w:rPr>
                <w:lang w:val="fr-FR"/>
              </w:rPr>
              <w:t> </w:t>
            </w:r>
            <w:r w:rsidRPr="00AC1F52">
              <w:rPr>
                <w:lang w:val="fr-FR"/>
              </w:rPr>
              <w:t>: projets de collaboration et avenir du savoir, les 22 et 23</w:t>
            </w:r>
            <w:r>
              <w:rPr>
                <w:lang w:val="fr-FR"/>
              </w:rPr>
              <w:t> </w:t>
            </w:r>
            <w:r w:rsidRPr="00AC1F52">
              <w:rPr>
                <w:lang w:val="fr-FR"/>
              </w:rPr>
              <w:t>janvier</w:t>
            </w:r>
            <w:r>
              <w:rPr>
                <w:lang w:val="fr-FR"/>
              </w:rPr>
              <w:t> </w:t>
            </w:r>
            <w:r w:rsidRPr="00AC1F52">
              <w:rPr>
                <w:lang w:val="fr-FR"/>
              </w:rPr>
              <w:t>2014.</w:t>
            </w:r>
          </w:p>
          <w:p w:rsidR="003201BC" w:rsidRPr="00AC1F52" w:rsidRDefault="003201BC" w:rsidP="0055650E">
            <w:pPr>
              <w:keepNext/>
              <w:rPr>
                <w:highlight w:val="white"/>
                <w:lang w:val="fr-FR"/>
              </w:rPr>
            </w:pPr>
          </w:p>
          <w:p w:rsidR="003201BC" w:rsidRPr="00AC1F52" w:rsidRDefault="003201BC" w:rsidP="0055650E">
            <w:pPr>
              <w:keepNext/>
              <w:rPr>
                <w:lang w:val="fr-FR"/>
              </w:rPr>
            </w:pPr>
            <w:r w:rsidRPr="00AC1F52">
              <w:rPr>
                <w:lang w:val="fr-FR"/>
              </w:rPr>
              <w:t>Cette conférence s</w:t>
            </w:r>
            <w:r>
              <w:rPr>
                <w:lang w:val="fr-FR"/>
              </w:rPr>
              <w:t>’</w:t>
            </w:r>
            <w:r w:rsidRPr="00AC1F52">
              <w:rPr>
                <w:lang w:val="fr-FR"/>
              </w:rPr>
              <w:t>appuyait sur l</w:t>
            </w:r>
            <w:r>
              <w:rPr>
                <w:lang w:val="fr-FR"/>
              </w:rPr>
              <w:t>’</w:t>
            </w:r>
            <w:r w:rsidRPr="00AC1F52">
              <w:rPr>
                <w:lang w:val="fr-FR"/>
              </w:rPr>
              <w:t>expérience de spécialistes mondiaux des questions d</w:t>
            </w:r>
            <w:r>
              <w:rPr>
                <w:lang w:val="fr-FR"/>
              </w:rPr>
              <w:t>’</w:t>
            </w:r>
            <w:r w:rsidRPr="00AC1F52">
              <w:rPr>
                <w:lang w:val="fr-FR"/>
              </w:rPr>
              <w:t>innovation ouverte provenant d</w:t>
            </w:r>
            <w:r>
              <w:rPr>
                <w:lang w:val="fr-FR"/>
              </w:rPr>
              <w:t>’</w:t>
            </w:r>
            <w:r w:rsidRPr="00AC1F52">
              <w:rPr>
                <w:lang w:val="fr-FR"/>
              </w:rPr>
              <w:t>universités et du secteur privé, notamment le secteur du cinéma.  Elle a défini un certain nombre de points fondamentaux à prendre en compte pour mettre en œuvre des éléments de fond de l</w:t>
            </w:r>
            <w:r>
              <w:rPr>
                <w:lang w:val="fr-FR"/>
              </w:rPr>
              <w:t>’</w:t>
            </w:r>
            <w:r w:rsidRPr="00AC1F52">
              <w:rPr>
                <w:lang w:val="fr-FR"/>
              </w:rPr>
              <w:t>innovation ouverte.</w:t>
            </w:r>
          </w:p>
        </w:tc>
        <w:tc>
          <w:tcPr>
            <w:tcW w:w="1896" w:type="dxa"/>
            <w:shd w:val="clear" w:color="auto" w:fill="auto"/>
            <w:tcMar>
              <w:top w:w="113" w:type="dxa"/>
              <w:bottom w:w="113" w:type="dxa"/>
            </w:tcMar>
          </w:tcPr>
          <w:p w:rsidR="003201BC" w:rsidRPr="00AC1F52" w:rsidRDefault="003201BC" w:rsidP="0055650E">
            <w:pPr>
              <w:keepNext/>
              <w:rPr>
                <w:highlight w:val="yellow"/>
                <w:lang w:val="fr-FR"/>
              </w:rPr>
            </w:pPr>
            <w:r w:rsidRPr="00AC1F52">
              <w:rPr>
                <w:lang w:val="fr-FR"/>
              </w:rPr>
              <w:t>L</w:t>
            </w:r>
            <w:r>
              <w:rPr>
                <w:lang w:val="fr-FR"/>
              </w:rPr>
              <w:t>’</w:t>
            </w:r>
            <w:r w:rsidRPr="00AC1F52">
              <w:rPr>
                <w:lang w:val="fr-FR"/>
              </w:rPr>
              <w:t>étude analytique-taxonomie pour le projet relatif aux projets de partenariat ouvert et modèles fondés sur la propriété intellectuelle a été publiée à l</w:t>
            </w:r>
            <w:r>
              <w:rPr>
                <w:lang w:val="fr-FR"/>
              </w:rPr>
              <w:t>’</w:t>
            </w:r>
            <w:r w:rsidRPr="00AC1F52">
              <w:rPr>
                <w:lang w:val="fr-FR"/>
              </w:rPr>
              <w:t>adresse</w:t>
            </w:r>
          </w:p>
          <w:p w:rsidR="003201BC" w:rsidRPr="00AC1F52" w:rsidRDefault="00182E15" w:rsidP="0055650E">
            <w:pPr>
              <w:keepNext/>
              <w:rPr>
                <w:u w:val="single"/>
                <w:lang w:val="fr-FR"/>
              </w:rPr>
            </w:pPr>
            <w:hyperlink r:id="rId42" w:history="1">
              <w:r w:rsidR="003201BC" w:rsidRPr="002B6EC3">
                <w:rPr>
                  <w:rStyle w:val="Hyperlink"/>
                  <w:lang w:val="fr-FR"/>
                </w:rPr>
                <w:t>http://www.wipo.int/meetings/fr/doc_details.jsp?doc_id=188513</w:t>
              </w:r>
            </w:hyperlink>
          </w:p>
          <w:p w:rsidR="003201BC" w:rsidRPr="00AC1F52" w:rsidRDefault="003201BC" w:rsidP="0055650E">
            <w:pPr>
              <w:keepNext/>
              <w:rPr>
                <w:u w:val="single"/>
                <w:lang w:val="fr-FR"/>
              </w:rPr>
            </w:pPr>
          </w:p>
          <w:p w:rsidR="003201BC" w:rsidRPr="00AC1F52" w:rsidRDefault="003201BC" w:rsidP="0055650E">
            <w:pPr>
              <w:rPr>
                <w:lang w:val="fr-FR"/>
              </w:rPr>
            </w:pPr>
          </w:p>
          <w:p w:rsidR="003201BC" w:rsidRPr="00AC1F52" w:rsidRDefault="003201BC" w:rsidP="0055650E">
            <w:pPr>
              <w:rPr>
                <w:lang w:val="fr-FR"/>
              </w:rPr>
            </w:pPr>
          </w:p>
          <w:p w:rsidR="003201BC" w:rsidRPr="00AC1F52" w:rsidRDefault="003201BC" w:rsidP="0055650E">
            <w:pPr>
              <w:rPr>
                <w:lang w:val="fr-FR"/>
              </w:rPr>
            </w:pPr>
          </w:p>
          <w:p w:rsidR="003201BC" w:rsidRPr="00AC1F52" w:rsidRDefault="003201BC" w:rsidP="003C624E">
            <w:pPr>
              <w:rPr>
                <w:lang w:val="fr-FR"/>
              </w:rPr>
            </w:pPr>
            <w:r w:rsidRPr="00AC1F52">
              <w:rPr>
                <w:highlight w:val="white"/>
                <w:lang w:val="fr-FR"/>
              </w:rPr>
              <w:t xml:space="preserve">Des informations sur la </w:t>
            </w:r>
            <w:r w:rsidRPr="00AC1F52">
              <w:rPr>
                <w:lang w:val="fr-FR"/>
              </w:rPr>
              <w:t>conférence de l</w:t>
            </w:r>
            <w:r>
              <w:rPr>
                <w:lang w:val="fr-FR"/>
              </w:rPr>
              <w:t>’</w:t>
            </w:r>
            <w:r w:rsidRPr="00AC1F52">
              <w:rPr>
                <w:lang w:val="fr-FR"/>
              </w:rPr>
              <w:t>OMPI sur l</w:t>
            </w:r>
            <w:r>
              <w:rPr>
                <w:lang w:val="fr-FR"/>
              </w:rPr>
              <w:t>’</w:t>
            </w:r>
            <w:r w:rsidRPr="00AC1F52">
              <w:rPr>
                <w:lang w:val="fr-FR"/>
              </w:rPr>
              <w:t>innovation ouverte</w:t>
            </w:r>
            <w:r>
              <w:rPr>
                <w:lang w:val="fr-FR"/>
              </w:rPr>
              <w:t> </w:t>
            </w:r>
            <w:r w:rsidRPr="00AC1F52">
              <w:rPr>
                <w:lang w:val="fr-FR"/>
              </w:rPr>
              <w:t xml:space="preserve">: projets de collaboration et avenir du savoir sont disponibles à </w:t>
            </w:r>
            <w:r w:rsidRPr="00AC1F52">
              <w:rPr>
                <w:lang w:val="fr-FR"/>
              </w:rPr>
              <w:lastRenderedPageBreak/>
              <w:t>l</w:t>
            </w:r>
            <w:r>
              <w:rPr>
                <w:lang w:val="fr-FR"/>
              </w:rPr>
              <w:t>’</w:t>
            </w:r>
            <w:r w:rsidRPr="00AC1F52">
              <w:rPr>
                <w:lang w:val="fr-FR"/>
              </w:rPr>
              <w:t xml:space="preserve">adresse </w:t>
            </w:r>
            <w:hyperlink r:id="rId43" w:history="1">
              <w:r w:rsidRPr="002B6EC3">
                <w:rPr>
                  <w:rStyle w:val="Hyperlink"/>
                  <w:highlight w:val="white"/>
                  <w:lang w:val="fr-FR"/>
                </w:rPr>
                <w:t>http://www.wipo.int/meetings/fr/details.jsp?meeting_id=31762</w:t>
              </w:r>
            </w:hyperlink>
          </w:p>
        </w:tc>
      </w:tr>
      <w:tr w:rsidR="003201BC" w:rsidRPr="00615899" w:rsidTr="003C624E">
        <w:tc>
          <w:tcPr>
            <w:tcW w:w="850" w:type="dxa"/>
            <w:gridSpan w:val="2"/>
            <w:shd w:val="clear" w:color="auto" w:fill="auto"/>
            <w:tcMar>
              <w:top w:w="113" w:type="dxa"/>
              <w:bottom w:w="113" w:type="dxa"/>
            </w:tcMar>
          </w:tcPr>
          <w:p w:rsidR="003201BC" w:rsidRPr="00EA4207" w:rsidRDefault="003201BC" w:rsidP="0055650E">
            <w:pPr>
              <w:rPr>
                <w:lang w:val="fr-FR"/>
              </w:rPr>
            </w:pPr>
            <w:r w:rsidRPr="00EA4207">
              <w:rPr>
                <w:rFonts w:eastAsia="Times New Roman"/>
                <w:highlight w:val="white"/>
                <w:lang w:val="fr-FR"/>
              </w:rPr>
              <w:lastRenderedPageBreak/>
              <w:t>1, 2, 4, 10</w:t>
            </w:r>
            <w:r w:rsidRPr="00EA4207">
              <w:rPr>
                <w:rFonts w:eastAsia="Times New Roman"/>
                <w:lang w:val="fr-FR"/>
              </w:rPr>
              <w:t>, 11</w:t>
            </w:r>
          </w:p>
        </w:tc>
        <w:tc>
          <w:tcPr>
            <w:tcW w:w="1670" w:type="dxa"/>
            <w:shd w:val="clear" w:color="auto" w:fill="auto"/>
            <w:tcMar>
              <w:top w:w="113" w:type="dxa"/>
              <w:bottom w:w="113" w:type="dxa"/>
            </w:tcMar>
          </w:tcPr>
          <w:p w:rsidR="003201BC" w:rsidRPr="00EA4207" w:rsidRDefault="003201BC" w:rsidP="0055650E">
            <w:pPr>
              <w:rPr>
                <w:lang w:val="fr-FR"/>
              </w:rPr>
            </w:pPr>
            <w:r w:rsidRPr="00EA4207">
              <w:rPr>
                <w:lang w:val="fr-FR"/>
              </w:rPr>
              <w:t xml:space="preserve">Renforcement et </w:t>
            </w:r>
            <w:proofErr w:type="spellStart"/>
            <w:r w:rsidRPr="00EA4207">
              <w:rPr>
                <w:lang w:val="fr-FR"/>
              </w:rPr>
              <w:t>dévelop-pement</w:t>
            </w:r>
            <w:proofErr w:type="spellEnd"/>
            <w:r w:rsidRPr="00EA4207">
              <w:rPr>
                <w:lang w:val="fr-FR"/>
              </w:rPr>
              <w:t xml:space="preserve"> du secteur de l</w:t>
            </w:r>
            <w:r>
              <w:rPr>
                <w:lang w:val="fr-FR"/>
              </w:rPr>
              <w:t>’audiovisuel</w:t>
            </w:r>
            <w:r w:rsidRPr="00EA4207">
              <w:rPr>
                <w:lang w:val="fr-FR"/>
              </w:rPr>
              <w:t xml:space="preserve"> au</w:t>
            </w:r>
            <w:r>
              <w:rPr>
                <w:lang w:val="fr-FR"/>
              </w:rPr>
              <w:t xml:space="preserve"> </w:t>
            </w:r>
            <w:r w:rsidRPr="00EA4207">
              <w:rPr>
                <w:lang w:val="fr-FR"/>
              </w:rPr>
              <w:t>Burkina Faso et dans certains pays africains</w:t>
            </w:r>
          </w:p>
          <w:p w:rsidR="003201BC" w:rsidRPr="00EA4207" w:rsidRDefault="003201BC" w:rsidP="0055650E">
            <w:pPr>
              <w:keepNext/>
              <w:rPr>
                <w:lang w:val="fr-FR"/>
              </w:rPr>
            </w:pPr>
            <w:r w:rsidRPr="00EA4207">
              <w:rPr>
                <w:lang w:val="fr-FR"/>
              </w:rPr>
              <w:t>DA_1_2_4_10_11_1</w:t>
            </w:r>
          </w:p>
        </w:tc>
        <w:tc>
          <w:tcPr>
            <w:tcW w:w="2601" w:type="dxa"/>
            <w:shd w:val="clear" w:color="auto" w:fill="auto"/>
            <w:tcMar>
              <w:top w:w="113" w:type="dxa"/>
              <w:bottom w:w="113" w:type="dxa"/>
            </w:tcMar>
          </w:tcPr>
          <w:p w:rsidR="003201BC" w:rsidRPr="003C624E" w:rsidRDefault="003201BC" w:rsidP="007E5B0D">
            <w:pPr>
              <w:rPr>
                <w:rFonts w:eastAsia="Times New Roman"/>
                <w:highlight w:val="white"/>
                <w:lang w:val="fr-FR"/>
              </w:rPr>
            </w:pPr>
            <w:r w:rsidRPr="003C624E">
              <w:rPr>
                <w:rFonts w:eastAsia="Times New Roman"/>
                <w:highlight w:val="white"/>
                <w:lang w:val="fr-FR"/>
              </w:rPr>
              <w:t xml:space="preserve">Ce projet vise à mettre en place un cadre durable pour le secteur audiovisuel dans trois pays pilotes, le Burkina Faso, le Kenya et le Sénégal, </w:t>
            </w:r>
            <w:r w:rsidRPr="003C624E">
              <w:rPr>
                <w:rFonts w:eastAsia="Times New Roman"/>
                <w:lang w:val="fr-FR"/>
              </w:rPr>
              <w:t xml:space="preserve">sur la base de structures professionnelles, de marchés et d’un environnement réglementaire.  Il vise à améliorer la compréhension et l’utilisation stratégique du système de propriété intellectuelle en tant que moteur de la production, de la commercialisation et de la distribution dans le secteur africain de l’audiovisuel.  Les activités du projet seront concentrées sur le perfectionnement et la formation des cadres, ainsi que sur le renforcement de </w:t>
            </w:r>
            <w:r w:rsidRPr="003C624E">
              <w:rPr>
                <w:rFonts w:eastAsia="Times New Roman"/>
                <w:lang w:val="fr-FR"/>
              </w:rPr>
              <w:lastRenderedPageBreak/>
              <w:t>la capacité et l’infrastructure institutionnelles en la matière.</w:t>
            </w:r>
          </w:p>
        </w:tc>
        <w:tc>
          <w:tcPr>
            <w:tcW w:w="2462" w:type="dxa"/>
            <w:gridSpan w:val="2"/>
            <w:shd w:val="clear" w:color="auto" w:fill="auto"/>
            <w:tcMar>
              <w:top w:w="113" w:type="dxa"/>
              <w:bottom w:w="113" w:type="dxa"/>
            </w:tcMar>
          </w:tcPr>
          <w:p w:rsidR="003201BC" w:rsidRPr="00615899" w:rsidRDefault="003201BC" w:rsidP="0055650E">
            <w:pPr>
              <w:keepNext/>
              <w:rPr>
                <w:lang w:val="fr-FR"/>
              </w:rPr>
            </w:pPr>
            <w:r>
              <w:rPr>
                <w:lang w:val="fr-FR"/>
              </w:rPr>
              <w:lastRenderedPageBreak/>
              <w:t>En cours depuis février </w:t>
            </w:r>
            <w:r w:rsidRPr="00615899">
              <w:rPr>
                <w:lang w:val="fr-FR"/>
              </w:rPr>
              <w:t>2013.</w:t>
            </w:r>
          </w:p>
          <w:p w:rsidR="003201BC" w:rsidRPr="00615899" w:rsidRDefault="003201BC" w:rsidP="0055650E">
            <w:pPr>
              <w:keepNext/>
              <w:rPr>
                <w:lang w:val="fr-FR"/>
              </w:rPr>
            </w:pPr>
          </w:p>
          <w:p w:rsidR="003201BC" w:rsidRPr="00615899" w:rsidRDefault="003201BC" w:rsidP="0055650E">
            <w:pPr>
              <w:rPr>
                <w:lang w:val="fr-FR"/>
              </w:rPr>
            </w:pPr>
            <w:r>
              <w:rPr>
                <w:highlight w:val="white"/>
                <w:lang w:val="fr-FR"/>
              </w:rPr>
              <w:t>Le calendrier de la mise en œuvre a été révisé par le comité à sa douzième session.</w:t>
            </w:r>
          </w:p>
          <w:p w:rsidR="003201BC" w:rsidRPr="00615899" w:rsidRDefault="003201BC" w:rsidP="0055650E">
            <w:pPr>
              <w:keepNext/>
              <w:rPr>
                <w:lang w:val="fr-FR"/>
              </w:rPr>
            </w:pPr>
          </w:p>
          <w:p w:rsidR="003201BC" w:rsidRPr="00615899" w:rsidDel="00A6411F" w:rsidRDefault="003201BC" w:rsidP="0055650E">
            <w:pPr>
              <w:keepNext/>
              <w:rPr>
                <w:lang w:val="fr-FR"/>
              </w:rPr>
            </w:pPr>
            <w:r>
              <w:rPr>
                <w:lang w:val="fr-FR"/>
              </w:rPr>
              <w:t>Doit être achevé en septembre </w:t>
            </w:r>
            <w:r w:rsidRPr="00615899">
              <w:rPr>
                <w:lang w:val="fr-FR"/>
              </w:rPr>
              <w:t>2015.</w:t>
            </w:r>
          </w:p>
        </w:tc>
        <w:tc>
          <w:tcPr>
            <w:tcW w:w="3065" w:type="dxa"/>
            <w:shd w:val="clear" w:color="auto" w:fill="auto"/>
            <w:tcMar>
              <w:top w:w="113" w:type="dxa"/>
              <w:bottom w:w="113" w:type="dxa"/>
            </w:tcMar>
          </w:tcPr>
          <w:p w:rsidR="003201BC" w:rsidRPr="00615899" w:rsidRDefault="003201BC" w:rsidP="0055650E">
            <w:pPr>
              <w:keepNext/>
              <w:rPr>
                <w:lang w:val="fr-FR"/>
              </w:rPr>
            </w:pPr>
            <w:r>
              <w:rPr>
                <w:lang w:val="fr-FR"/>
              </w:rPr>
              <w:t>C</w:t>
            </w:r>
            <w:r w:rsidRPr="00F5749D">
              <w:rPr>
                <w:lang w:val="fr-FR"/>
              </w:rPr>
              <w:t>ontribuer à améliorer l</w:t>
            </w:r>
            <w:r>
              <w:rPr>
                <w:lang w:val="fr-FR"/>
              </w:rPr>
              <w:t>’</w:t>
            </w:r>
            <w:r w:rsidRPr="00F5749D">
              <w:rPr>
                <w:lang w:val="fr-FR"/>
              </w:rPr>
              <w:t>utilisation du système de la</w:t>
            </w:r>
            <w:r>
              <w:rPr>
                <w:lang w:val="fr-FR"/>
              </w:rPr>
              <w:t> </w:t>
            </w:r>
            <w:r w:rsidRPr="00F5749D">
              <w:rPr>
                <w:lang w:val="fr-FR"/>
              </w:rPr>
              <w:t>propriété intellectuelle aux</w:t>
            </w:r>
            <w:r>
              <w:rPr>
                <w:lang w:val="fr-FR"/>
              </w:rPr>
              <w:t> </w:t>
            </w:r>
            <w:r w:rsidRPr="00F5749D">
              <w:rPr>
                <w:lang w:val="fr-FR"/>
              </w:rPr>
              <w:t>fins du financement, de la production et de la distribution des œuvres audiovisuelles</w:t>
            </w:r>
            <w:r w:rsidRPr="00615899">
              <w:rPr>
                <w:lang w:val="fr-FR"/>
              </w:rPr>
              <w:t>.</w:t>
            </w:r>
          </w:p>
          <w:p w:rsidR="003201BC" w:rsidRPr="00615899" w:rsidRDefault="003201BC" w:rsidP="0055650E">
            <w:pPr>
              <w:keepNext/>
              <w:rPr>
                <w:lang w:val="fr-FR"/>
              </w:rPr>
            </w:pPr>
          </w:p>
          <w:p w:rsidR="003201BC" w:rsidRPr="00615899" w:rsidRDefault="003201BC" w:rsidP="0055650E">
            <w:pPr>
              <w:rPr>
                <w:lang w:val="fr-FR"/>
              </w:rPr>
            </w:pPr>
            <w:r>
              <w:rPr>
                <w:lang w:val="fr-FR"/>
              </w:rPr>
              <w:t>F</w:t>
            </w:r>
            <w:r w:rsidRPr="00F5749D">
              <w:rPr>
                <w:lang w:val="fr-FR"/>
              </w:rPr>
              <w:t>aire avancer la mise en place d</w:t>
            </w:r>
            <w:r>
              <w:rPr>
                <w:lang w:val="fr-FR"/>
              </w:rPr>
              <w:t>’</w:t>
            </w:r>
            <w:r w:rsidRPr="00F5749D">
              <w:rPr>
                <w:lang w:val="fr-FR"/>
              </w:rPr>
              <w:t>un cadre et d</w:t>
            </w:r>
            <w:r>
              <w:rPr>
                <w:lang w:val="fr-FR"/>
              </w:rPr>
              <w:t>’</w:t>
            </w:r>
            <w:r w:rsidRPr="00F5749D">
              <w:rPr>
                <w:lang w:val="fr-FR"/>
              </w:rPr>
              <w:t>une infrastructure efficaces et équilibrés pour l</w:t>
            </w:r>
            <w:r>
              <w:rPr>
                <w:lang w:val="fr-FR"/>
              </w:rPr>
              <w:t>’</w:t>
            </w:r>
            <w:r w:rsidRPr="00F5749D">
              <w:rPr>
                <w:lang w:val="fr-FR"/>
              </w:rPr>
              <w:t>exercice et la gestion des transactions basées sur les droits de propriété intellectuelle dans le secteur de l</w:t>
            </w:r>
            <w:r>
              <w:rPr>
                <w:lang w:val="fr-FR"/>
              </w:rPr>
              <w:t>’</w:t>
            </w:r>
            <w:r w:rsidRPr="00F5749D">
              <w:rPr>
                <w:lang w:val="fr-FR"/>
              </w:rPr>
              <w:t>audiovisuel.</w:t>
            </w:r>
          </w:p>
        </w:tc>
        <w:tc>
          <w:tcPr>
            <w:tcW w:w="2602" w:type="dxa"/>
            <w:gridSpan w:val="2"/>
            <w:shd w:val="clear" w:color="auto" w:fill="auto"/>
            <w:tcMar>
              <w:top w:w="113" w:type="dxa"/>
              <w:bottom w:w="113" w:type="dxa"/>
            </w:tcMar>
          </w:tcPr>
          <w:p w:rsidR="003201BC" w:rsidRPr="00EA4207" w:rsidRDefault="003201BC" w:rsidP="0055650E">
            <w:pPr>
              <w:rPr>
                <w:highlight w:val="white"/>
                <w:lang w:val="fr-FR"/>
              </w:rPr>
            </w:pPr>
            <w:r w:rsidRPr="00EA4207">
              <w:rPr>
                <w:highlight w:val="white"/>
                <w:lang w:val="fr-FR"/>
              </w:rPr>
              <w:t xml:space="preserve">Des </w:t>
            </w:r>
            <w:r w:rsidRPr="00EA4207">
              <w:rPr>
                <w:lang w:val="fr-FR"/>
              </w:rPr>
              <w:t>coordonnateurs ont été désignés par chaque pays bénéficiaire pour faciliter la planification et la mise en œuvre du projet.</w:t>
            </w:r>
          </w:p>
          <w:p w:rsidR="003201BC" w:rsidRPr="00EA4207" w:rsidRDefault="003201BC" w:rsidP="0055650E">
            <w:pPr>
              <w:rPr>
                <w:highlight w:val="white"/>
                <w:lang w:val="fr-FR"/>
              </w:rPr>
            </w:pPr>
          </w:p>
          <w:p w:rsidR="003201BC" w:rsidRPr="00615899" w:rsidRDefault="003201BC" w:rsidP="0055650E">
            <w:pPr>
              <w:keepNext/>
              <w:rPr>
                <w:lang w:val="fr-FR"/>
              </w:rPr>
            </w:pPr>
            <w:r>
              <w:rPr>
                <w:lang w:val="fr-FR"/>
              </w:rPr>
              <w:t>Une é</w:t>
            </w:r>
            <w:r w:rsidRPr="00DE4C73">
              <w:rPr>
                <w:lang w:val="fr-FR"/>
              </w:rPr>
              <w:t>tude exploratoire sur le renforcement et le développement du secteur de l</w:t>
            </w:r>
            <w:r>
              <w:rPr>
                <w:lang w:val="fr-FR"/>
              </w:rPr>
              <w:t>’</w:t>
            </w:r>
            <w:r w:rsidRPr="00DE4C73">
              <w:rPr>
                <w:lang w:val="fr-FR"/>
              </w:rPr>
              <w:t xml:space="preserve">audiovisuel au Burkina Faso </w:t>
            </w:r>
            <w:r>
              <w:rPr>
                <w:lang w:val="fr-FR"/>
              </w:rPr>
              <w:t>et dans certains pays africains</w:t>
            </w:r>
            <w:r w:rsidRPr="00DE4C73">
              <w:rPr>
                <w:lang w:val="fr-FR"/>
              </w:rPr>
              <w:t xml:space="preserve"> </w:t>
            </w:r>
            <w:r>
              <w:rPr>
                <w:lang w:val="fr-FR"/>
              </w:rPr>
              <w:t xml:space="preserve">a été présentée à la douzième session du comité </w:t>
            </w:r>
            <w:r w:rsidRPr="00615899">
              <w:rPr>
                <w:highlight w:val="white"/>
                <w:lang w:val="fr-FR"/>
              </w:rPr>
              <w:t>(CDIP</w:t>
            </w:r>
            <w:r w:rsidRPr="00615899">
              <w:rPr>
                <w:lang w:val="fr-FR"/>
              </w:rPr>
              <w:t>/12/</w:t>
            </w:r>
            <w:r w:rsidRPr="00615899">
              <w:rPr>
                <w:highlight w:val="white"/>
                <w:lang w:val="fr-FR"/>
              </w:rPr>
              <w:t>INF/3</w:t>
            </w:r>
            <w:r w:rsidRPr="00615899">
              <w:rPr>
                <w:lang w:val="fr-FR"/>
              </w:rPr>
              <w:t>).</w:t>
            </w:r>
          </w:p>
          <w:p w:rsidR="003201BC" w:rsidRPr="00615899" w:rsidRDefault="003201BC" w:rsidP="0055650E">
            <w:pPr>
              <w:keepNext/>
              <w:rPr>
                <w:lang w:val="fr-FR"/>
              </w:rPr>
            </w:pPr>
          </w:p>
          <w:p w:rsidR="003201BC" w:rsidRPr="00615899" w:rsidRDefault="003201BC" w:rsidP="0055650E">
            <w:pPr>
              <w:keepNext/>
              <w:rPr>
                <w:lang w:val="fr-FR"/>
              </w:rPr>
            </w:pPr>
          </w:p>
        </w:tc>
        <w:tc>
          <w:tcPr>
            <w:tcW w:w="1896" w:type="dxa"/>
            <w:shd w:val="clear" w:color="auto" w:fill="auto"/>
            <w:tcMar>
              <w:top w:w="113" w:type="dxa"/>
              <w:bottom w:w="113" w:type="dxa"/>
            </w:tcMar>
          </w:tcPr>
          <w:p w:rsidR="003201BC" w:rsidRPr="00615899" w:rsidRDefault="003201BC" w:rsidP="0055650E">
            <w:pPr>
              <w:rPr>
                <w:lang w:val="fr-FR"/>
              </w:rPr>
            </w:pPr>
            <w:r>
              <w:rPr>
                <w:lang w:val="fr-FR"/>
              </w:rPr>
              <w:t>L’é</w:t>
            </w:r>
            <w:r w:rsidRPr="00DE4C73">
              <w:rPr>
                <w:lang w:val="fr-FR"/>
              </w:rPr>
              <w:t>tude exploratoire sur le renforcement et le développement du secteur de l</w:t>
            </w:r>
            <w:r>
              <w:rPr>
                <w:lang w:val="fr-FR"/>
              </w:rPr>
              <w:t>’</w:t>
            </w:r>
            <w:r w:rsidRPr="00DE4C73">
              <w:rPr>
                <w:lang w:val="fr-FR"/>
              </w:rPr>
              <w:t xml:space="preserve">audiovisuel au Burkina Faso </w:t>
            </w:r>
            <w:r>
              <w:rPr>
                <w:lang w:val="fr-FR"/>
              </w:rPr>
              <w:t>et dans certains pays africains est disponible à l’adresse</w:t>
            </w:r>
          </w:p>
          <w:p w:rsidR="003201BC" w:rsidRPr="00615899" w:rsidRDefault="00182E15" w:rsidP="0055650E">
            <w:pPr>
              <w:keepNext/>
              <w:rPr>
                <w:highlight w:val="white"/>
                <w:lang w:val="fr-FR"/>
              </w:rPr>
            </w:pPr>
            <w:hyperlink r:id="rId44" w:history="1">
              <w:r w:rsidR="003201BC" w:rsidRPr="005037C1">
                <w:rPr>
                  <w:rStyle w:val="Hyperlink"/>
                  <w:highlight w:val="white"/>
                  <w:lang w:val="fr-FR"/>
                </w:rPr>
                <w:t>http://www.wipo.int/meetings/fr/doc_details.jsp?doc_id=250851</w:t>
              </w:r>
            </w:hyperlink>
          </w:p>
          <w:p w:rsidR="003201BC" w:rsidRPr="00615899" w:rsidRDefault="003201BC" w:rsidP="0055650E">
            <w:pPr>
              <w:keepNext/>
              <w:rPr>
                <w:lang w:val="fr-FR"/>
              </w:rPr>
            </w:pPr>
          </w:p>
        </w:tc>
      </w:tr>
      <w:tr w:rsidR="003201BC" w:rsidRPr="00FF459B" w:rsidTr="003C624E">
        <w:tc>
          <w:tcPr>
            <w:tcW w:w="850" w:type="dxa"/>
            <w:gridSpan w:val="2"/>
            <w:shd w:val="clear" w:color="auto" w:fill="auto"/>
            <w:tcMar>
              <w:top w:w="113" w:type="dxa"/>
              <w:bottom w:w="113" w:type="dxa"/>
            </w:tcMar>
          </w:tcPr>
          <w:p w:rsidR="003201BC" w:rsidRPr="00FF459B" w:rsidRDefault="003201BC" w:rsidP="0055650E">
            <w:pPr>
              <w:rPr>
                <w:lang w:val="fr-FR"/>
              </w:rPr>
            </w:pPr>
            <w:r w:rsidRPr="00FF459B">
              <w:rPr>
                <w:lang w:val="fr-FR"/>
              </w:rPr>
              <w:lastRenderedPageBreak/>
              <w:t>16, 20</w:t>
            </w:r>
          </w:p>
        </w:tc>
        <w:tc>
          <w:tcPr>
            <w:tcW w:w="1670" w:type="dxa"/>
            <w:shd w:val="clear" w:color="auto" w:fill="auto"/>
            <w:tcMar>
              <w:top w:w="113" w:type="dxa"/>
              <w:bottom w:w="113" w:type="dxa"/>
            </w:tcMar>
          </w:tcPr>
          <w:p w:rsidR="003201BC" w:rsidRPr="00FF459B" w:rsidRDefault="003201BC" w:rsidP="0055650E">
            <w:pPr>
              <w:keepNext/>
              <w:rPr>
                <w:lang w:val="fr-FR"/>
              </w:rPr>
            </w:pPr>
            <w:r w:rsidRPr="00FF459B">
              <w:rPr>
                <w:lang w:val="fr-FR"/>
              </w:rPr>
              <w:t>“Les brevets et le domaine public” DA_16_20_02</w:t>
            </w:r>
          </w:p>
        </w:tc>
        <w:tc>
          <w:tcPr>
            <w:tcW w:w="2601" w:type="dxa"/>
            <w:shd w:val="clear" w:color="auto" w:fill="auto"/>
            <w:tcMar>
              <w:top w:w="113" w:type="dxa"/>
              <w:bottom w:w="113" w:type="dxa"/>
            </w:tcMar>
          </w:tcPr>
          <w:p w:rsidR="003201BC" w:rsidRPr="00FF459B" w:rsidRDefault="003201BC" w:rsidP="0055650E">
            <w:pPr>
              <w:rPr>
                <w:lang w:val="fr-FR"/>
              </w:rPr>
            </w:pPr>
            <w:r w:rsidRPr="00FF459B">
              <w:rPr>
                <w:bCs/>
                <w:highlight w:val="white"/>
                <w:lang w:val="fr-FR"/>
              </w:rPr>
              <w:t>Ce projet prévoyait l</w:t>
            </w:r>
            <w:r>
              <w:rPr>
                <w:bCs/>
                <w:highlight w:val="white"/>
                <w:lang w:val="fr-FR"/>
              </w:rPr>
              <w:t>’</w:t>
            </w:r>
            <w:r w:rsidRPr="00FF459B">
              <w:rPr>
                <w:bCs/>
                <w:highlight w:val="white"/>
                <w:lang w:val="fr-FR"/>
              </w:rPr>
              <w:t>examen approfondi des éléments suivants</w:t>
            </w:r>
            <w:r>
              <w:rPr>
                <w:bCs/>
                <w:highlight w:val="white"/>
                <w:lang w:val="fr-FR"/>
              </w:rPr>
              <w:t> </w:t>
            </w:r>
            <w:r w:rsidRPr="00FF459B">
              <w:rPr>
                <w:bCs/>
                <w:highlight w:val="white"/>
                <w:lang w:val="fr-FR"/>
              </w:rPr>
              <w:t>: i)</w:t>
            </w:r>
            <w:r>
              <w:rPr>
                <w:bCs/>
                <w:highlight w:val="white"/>
                <w:lang w:val="fr-FR"/>
              </w:rPr>
              <w:t> </w:t>
            </w:r>
            <w:r w:rsidRPr="00FF459B">
              <w:rPr>
                <w:bCs/>
                <w:highlight w:val="white"/>
                <w:lang w:val="fr-FR"/>
              </w:rPr>
              <w:t xml:space="preserve">le rôle important </w:t>
            </w:r>
            <w:r w:rsidRPr="00FF459B">
              <w:rPr>
                <w:bCs/>
                <w:lang w:val="fr-FR"/>
              </w:rPr>
              <w:t>d</w:t>
            </w:r>
            <w:r>
              <w:rPr>
                <w:bCs/>
                <w:lang w:val="fr-FR"/>
              </w:rPr>
              <w:t>’</w:t>
            </w:r>
            <w:r w:rsidRPr="00FF459B">
              <w:rPr>
                <w:bCs/>
                <w:lang w:val="fr-FR"/>
              </w:rPr>
              <w:t>un domaine public riche et accessible;  et ii)</w:t>
            </w:r>
            <w:r>
              <w:rPr>
                <w:bCs/>
                <w:lang w:val="fr-FR"/>
              </w:rPr>
              <w:t> </w:t>
            </w:r>
            <w:r w:rsidRPr="00FF459B">
              <w:rPr>
                <w:bCs/>
                <w:lang w:val="fr-FR"/>
              </w:rPr>
              <w:t>l</w:t>
            </w:r>
            <w:r>
              <w:rPr>
                <w:bCs/>
                <w:lang w:val="fr-FR"/>
              </w:rPr>
              <w:t>’</w:t>
            </w:r>
            <w:r w:rsidRPr="00FF459B">
              <w:rPr>
                <w:bCs/>
                <w:lang w:val="fr-FR"/>
              </w:rPr>
              <w:t>incidence de certaines pratiques relevant du monde de l</w:t>
            </w:r>
            <w:r>
              <w:rPr>
                <w:bCs/>
                <w:lang w:val="fr-FR"/>
              </w:rPr>
              <w:t>’</w:t>
            </w:r>
            <w:r w:rsidRPr="00FF459B">
              <w:rPr>
                <w:bCs/>
                <w:lang w:val="fr-FR"/>
              </w:rPr>
              <w:t>entreprise en ce qui concerne les brevets et le domaine public</w:t>
            </w:r>
            <w:r w:rsidRPr="00FF459B">
              <w:rPr>
                <w:lang w:val="fr-FR"/>
              </w:rPr>
              <w:t>.</w:t>
            </w:r>
          </w:p>
        </w:tc>
        <w:tc>
          <w:tcPr>
            <w:tcW w:w="2462" w:type="dxa"/>
            <w:gridSpan w:val="2"/>
            <w:shd w:val="clear" w:color="auto" w:fill="auto"/>
            <w:tcMar>
              <w:top w:w="113" w:type="dxa"/>
              <w:bottom w:w="113" w:type="dxa"/>
            </w:tcMar>
          </w:tcPr>
          <w:p w:rsidR="003201BC" w:rsidRPr="00EA4207" w:rsidRDefault="003201BC" w:rsidP="0055650E">
            <w:pPr>
              <w:rPr>
                <w:lang w:val="fr-FR"/>
              </w:rPr>
            </w:pPr>
            <w:r w:rsidRPr="00EA4207">
              <w:rPr>
                <w:lang w:val="fr-FR"/>
              </w:rPr>
              <w:t>Achevé.</w:t>
            </w:r>
          </w:p>
          <w:p w:rsidR="003201BC" w:rsidRPr="00EA4207" w:rsidRDefault="003201BC" w:rsidP="0055650E">
            <w:pPr>
              <w:keepNext/>
              <w:rPr>
                <w:lang w:val="fr-FR"/>
              </w:rPr>
            </w:pPr>
          </w:p>
          <w:p w:rsidR="003201BC" w:rsidRPr="00352101" w:rsidRDefault="003201BC" w:rsidP="00EC16CC">
            <w:pPr>
              <w:keepNext/>
              <w:rPr>
                <w:rFonts w:ascii="Times New Roman" w:hAnsi="Times New Roman"/>
                <w:lang w:val="fr-FR"/>
              </w:rPr>
            </w:pPr>
            <w:r w:rsidRPr="00EA4207">
              <w:rPr>
                <w:lang w:val="fr-FR"/>
              </w:rPr>
              <w:t>Un rapport d</w:t>
            </w:r>
            <w:r>
              <w:rPr>
                <w:lang w:val="fr-FR"/>
              </w:rPr>
              <w:t>’</w:t>
            </w:r>
            <w:r w:rsidRPr="00EA4207">
              <w:rPr>
                <w:lang w:val="fr-FR"/>
              </w:rPr>
              <w:t>auto</w:t>
            </w:r>
            <w:r w:rsidRPr="00404CD7">
              <w:rPr>
                <w:lang w:val="fr-FR"/>
              </w:rPr>
              <w:noBreakHyphen/>
            </w:r>
            <w:r w:rsidRPr="00EA4207">
              <w:rPr>
                <w:lang w:val="fr-FR"/>
              </w:rPr>
              <w:t>évaluation du projet sera entrepris et présenté à la session en cours du comité.</w:t>
            </w:r>
          </w:p>
        </w:tc>
        <w:tc>
          <w:tcPr>
            <w:tcW w:w="3065" w:type="dxa"/>
            <w:shd w:val="clear" w:color="auto" w:fill="auto"/>
            <w:tcMar>
              <w:top w:w="113" w:type="dxa"/>
              <w:bottom w:w="113" w:type="dxa"/>
            </w:tcMar>
          </w:tcPr>
          <w:p w:rsidR="003201BC" w:rsidRPr="00FF459B" w:rsidRDefault="003201BC" w:rsidP="0055650E">
            <w:pPr>
              <w:keepNext/>
              <w:rPr>
                <w:lang w:val="fr-FR"/>
              </w:rPr>
            </w:pPr>
            <w:r w:rsidRPr="00FF459B">
              <w:rPr>
                <w:lang w:val="fr-FR"/>
              </w:rPr>
              <w:t>Mieux faire comprendre les incidences de certaines pratiques relevant du monde de l</w:t>
            </w:r>
            <w:r>
              <w:rPr>
                <w:lang w:val="fr-FR"/>
              </w:rPr>
              <w:t>’</w:t>
            </w:r>
            <w:r w:rsidRPr="00FF459B">
              <w:rPr>
                <w:lang w:val="fr-FR"/>
              </w:rPr>
              <w:t>entreprise en ce qui concerne les brevets et le domaine public ainsi que le rôle important d</w:t>
            </w:r>
            <w:r>
              <w:rPr>
                <w:lang w:val="fr-FR"/>
              </w:rPr>
              <w:t>’</w:t>
            </w:r>
            <w:r w:rsidRPr="00FF459B">
              <w:rPr>
                <w:lang w:val="fr-FR"/>
              </w:rPr>
              <w:t>un domaine public riche et accessible.</w:t>
            </w:r>
          </w:p>
          <w:p w:rsidR="003201BC" w:rsidRPr="00FF459B" w:rsidRDefault="003201BC" w:rsidP="0055650E">
            <w:pPr>
              <w:keepNext/>
              <w:rPr>
                <w:lang w:val="fr-FR"/>
              </w:rPr>
            </w:pPr>
          </w:p>
          <w:p w:rsidR="003201BC" w:rsidRPr="00FF459B" w:rsidRDefault="003201BC" w:rsidP="003C624E">
            <w:pPr>
              <w:keepNext/>
              <w:rPr>
                <w:lang w:val="fr-FR"/>
              </w:rPr>
            </w:pPr>
            <w:r w:rsidRPr="00FF459B">
              <w:rPr>
                <w:lang w:val="fr-FR"/>
              </w:rPr>
              <w:t>En outre, le projet explorera la possibilité d</w:t>
            </w:r>
            <w:r>
              <w:rPr>
                <w:lang w:val="fr-FR"/>
              </w:rPr>
              <w:t>’</w:t>
            </w:r>
            <w:r w:rsidRPr="00FF459B">
              <w:rPr>
                <w:lang w:val="fr-FR"/>
              </w:rPr>
              <w:t>envisager les questions relatives aux brevets et au domaine public dans le cadre d</w:t>
            </w:r>
            <w:r>
              <w:rPr>
                <w:lang w:val="fr-FR"/>
              </w:rPr>
              <w:t>’</w:t>
            </w:r>
            <w:r w:rsidRPr="00FF459B">
              <w:rPr>
                <w:lang w:val="fr-FR"/>
              </w:rPr>
              <w:t>activités d</w:t>
            </w:r>
            <w:r>
              <w:rPr>
                <w:lang w:val="fr-FR"/>
              </w:rPr>
              <w:t>’</w:t>
            </w:r>
            <w:r w:rsidRPr="00FF459B">
              <w:rPr>
                <w:lang w:val="fr-FR"/>
              </w:rPr>
              <w:t>établissement de normes favorisant la consolidation du domaine public.</w:t>
            </w:r>
          </w:p>
        </w:tc>
        <w:tc>
          <w:tcPr>
            <w:tcW w:w="2602" w:type="dxa"/>
            <w:gridSpan w:val="2"/>
            <w:shd w:val="clear" w:color="auto" w:fill="auto"/>
            <w:tcMar>
              <w:top w:w="113" w:type="dxa"/>
              <w:bottom w:w="113" w:type="dxa"/>
            </w:tcMar>
          </w:tcPr>
          <w:p w:rsidR="003201BC" w:rsidRPr="00EA4207" w:rsidRDefault="003201BC" w:rsidP="0055650E">
            <w:pPr>
              <w:keepNext/>
              <w:rPr>
                <w:lang w:val="fr-FR"/>
              </w:rPr>
            </w:pPr>
            <w:r w:rsidRPr="00EA4207">
              <w:rPr>
                <w:highlight w:val="white"/>
                <w:lang w:val="fr-FR"/>
              </w:rPr>
              <w:t>L</w:t>
            </w:r>
            <w:r>
              <w:rPr>
                <w:highlight w:val="white"/>
                <w:lang w:val="fr-FR"/>
              </w:rPr>
              <w:t>’</w:t>
            </w:r>
            <w:r w:rsidRPr="00EA4207">
              <w:rPr>
                <w:lang w:val="fr-FR"/>
              </w:rPr>
              <w:t>étude sur les brevets et le domaine public (II) a été achevée avec succès et présentée au</w:t>
            </w:r>
            <w:r>
              <w:rPr>
                <w:lang w:val="fr-FR"/>
              </w:rPr>
              <w:t> </w:t>
            </w:r>
            <w:r w:rsidRPr="00EA4207">
              <w:rPr>
                <w:lang w:val="fr-FR"/>
              </w:rPr>
              <w:t>comité à sa douzième</w:t>
            </w:r>
            <w:r>
              <w:rPr>
                <w:lang w:val="fr-FR"/>
              </w:rPr>
              <w:t> </w:t>
            </w:r>
            <w:r w:rsidRPr="00EA4207">
              <w:rPr>
                <w:lang w:val="fr-FR"/>
              </w:rPr>
              <w:t>session</w:t>
            </w:r>
          </w:p>
          <w:p w:rsidR="003201BC" w:rsidRPr="00FF459B" w:rsidRDefault="003201BC" w:rsidP="0055650E">
            <w:pPr>
              <w:keepNext/>
              <w:rPr>
                <w:lang w:val="fr-FR"/>
              </w:rPr>
            </w:pPr>
            <w:r w:rsidRPr="00EA4207">
              <w:rPr>
                <w:lang w:val="fr-FR"/>
              </w:rPr>
              <w:t>(CDIP/12/</w:t>
            </w:r>
            <w:r w:rsidRPr="00EA4207">
              <w:rPr>
                <w:highlight w:val="white"/>
                <w:lang w:val="fr-FR"/>
              </w:rPr>
              <w:t>INF/2</w:t>
            </w:r>
            <w:r w:rsidRPr="00EA4207">
              <w:rPr>
                <w:lang w:val="fr-FR"/>
              </w:rPr>
              <w:t> </w:t>
            </w:r>
            <w:proofErr w:type="spellStart"/>
            <w:r w:rsidRPr="00EA4207">
              <w:rPr>
                <w:lang w:val="fr-FR"/>
              </w:rPr>
              <w:t>Rev</w:t>
            </w:r>
            <w:proofErr w:type="spellEnd"/>
            <w:r w:rsidRPr="00EA4207">
              <w:rPr>
                <w:lang w:val="fr-FR"/>
              </w:rPr>
              <w:t>.).</w:t>
            </w:r>
          </w:p>
        </w:tc>
        <w:tc>
          <w:tcPr>
            <w:tcW w:w="1896" w:type="dxa"/>
            <w:shd w:val="clear" w:color="auto" w:fill="auto"/>
            <w:tcMar>
              <w:top w:w="113" w:type="dxa"/>
              <w:bottom w:w="113" w:type="dxa"/>
            </w:tcMar>
          </w:tcPr>
          <w:p w:rsidR="003201BC" w:rsidRPr="00EA4207" w:rsidRDefault="003201BC" w:rsidP="0055650E">
            <w:pPr>
              <w:rPr>
                <w:lang w:val="fr-FR"/>
              </w:rPr>
            </w:pPr>
            <w:r w:rsidRPr="00EA4207">
              <w:rPr>
                <w:highlight w:val="white"/>
                <w:lang w:val="fr-FR"/>
              </w:rPr>
              <w:t>L</w:t>
            </w:r>
            <w:r>
              <w:rPr>
                <w:highlight w:val="white"/>
                <w:lang w:val="fr-FR"/>
              </w:rPr>
              <w:t>’</w:t>
            </w:r>
            <w:r w:rsidRPr="00EA4207">
              <w:rPr>
                <w:lang w:val="fr-FR"/>
              </w:rPr>
              <w:t xml:space="preserve">étude sur les brevets et le domaine public </w:t>
            </w:r>
            <w:r>
              <w:rPr>
                <w:lang w:val="fr-FR"/>
              </w:rPr>
              <w:t>(II) est disponible à l’adresse</w:t>
            </w:r>
          </w:p>
          <w:p w:rsidR="003201BC" w:rsidRPr="007520DF" w:rsidRDefault="00182E15" w:rsidP="0055650E">
            <w:pPr>
              <w:keepNext/>
              <w:rPr>
                <w:u w:val="single"/>
                <w:lang w:val="fr-FR"/>
              </w:rPr>
            </w:pPr>
            <w:hyperlink r:id="rId45" w:history="1">
              <w:r w:rsidR="003201BC" w:rsidRPr="002B6EC3">
                <w:rPr>
                  <w:rStyle w:val="Hyperlink"/>
                  <w:lang w:val="fr-FR"/>
                </w:rPr>
                <w:t>http://www.wipo.int/meetings/fr/doc_details.jsp?doc_id=253106</w:t>
              </w:r>
            </w:hyperlink>
          </w:p>
          <w:p w:rsidR="003201BC" w:rsidRPr="00FF459B" w:rsidRDefault="003201BC" w:rsidP="0055650E">
            <w:pPr>
              <w:keepNext/>
              <w:rPr>
                <w:lang w:val="fr-FR"/>
              </w:rPr>
            </w:pPr>
          </w:p>
        </w:tc>
      </w:tr>
      <w:tr w:rsidR="003201BC" w:rsidRPr="00615899" w:rsidTr="003C624E">
        <w:tc>
          <w:tcPr>
            <w:tcW w:w="850"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3201BC" w:rsidRPr="00615899" w:rsidRDefault="003201BC" w:rsidP="003C624E">
            <w:pPr>
              <w:rPr>
                <w:lang w:val="fr-FR"/>
              </w:rPr>
            </w:pPr>
            <w:r w:rsidRPr="00615899">
              <w:rPr>
                <w:highlight w:val="white"/>
                <w:lang w:val="fr-FR"/>
              </w:rPr>
              <w:t>1, 10, 11, 13</w:t>
            </w:r>
            <w:r w:rsidRPr="00615899">
              <w:rPr>
                <w:lang w:val="fr-FR"/>
              </w:rPr>
              <w:t>,</w:t>
            </w:r>
          </w:p>
          <w:p w:rsidR="003201BC" w:rsidRPr="00615899" w:rsidRDefault="003201BC" w:rsidP="003C624E">
            <w:pPr>
              <w:rPr>
                <w:lang w:val="fr-FR"/>
              </w:rPr>
            </w:pPr>
            <w:r w:rsidRPr="00615899">
              <w:rPr>
                <w:highlight w:val="white"/>
                <w:lang w:val="fr-FR"/>
              </w:rPr>
              <w:t>19, 25</w:t>
            </w:r>
            <w:r w:rsidRPr="00615899">
              <w:rPr>
                <w:lang w:val="fr-FR"/>
              </w:rPr>
              <w:t>,</w:t>
            </w:r>
          </w:p>
          <w:p w:rsidR="003201BC" w:rsidRPr="00352101" w:rsidRDefault="003201BC" w:rsidP="003C624E">
            <w:pPr>
              <w:rPr>
                <w:rFonts w:ascii="Times New Roman" w:eastAsia="Times New Roman" w:hAnsi="Times New Roman"/>
                <w:lang w:val="fr-FR"/>
              </w:rPr>
            </w:pPr>
            <w:r w:rsidRPr="00615899">
              <w:rPr>
                <w:lang w:val="fr-FR"/>
              </w:rPr>
              <w:t>32</w:t>
            </w:r>
          </w:p>
        </w:tc>
        <w:tc>
          <w:tcPr>
            <w:tcW w:w="167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3201BC" w:rsidRPr="00FF459B" w:rsidRDefault="003201BC" w:rsidP="003C624E">
            <w:pPr>
              <w:rPr>
                <w:lang w:val="fr-FR"/>
              </w:rPr>
            </w:pPr>
            <w:r w:rsidRPr="00FF459B">
              <w:rPr>
                <w:lang w:val="fr-FR"/>
              </w:rPr>
              <w:t>“Projet de renforcement de la coopération Sud-Sud dans le domaine de la propriété intellectuelle au service du</w:t>
            </w:r>
            <w:r>
              <w:rPr>
                <w:lang w:val="fr-FR"/>
              </w:rPr>
              <w:t> </w:t>
            </w:r>
            <w:proofErr w:type="spellStart"/>
            <w:r w:rsidRPr="00FF459B">
              <w:rPr>
                <w:lang w:val="fr-FR"/>
              </w:rPr>
              <w:t>dévelop</w:t>
            </w:r>
            <w:r>
              <w:rPr>
                <w:lang w:val="fr-FR"/>
              </w:rPr>
              <w:t>-</w:t>
            </w:r>
            <w:r w:rsidRPr="00FF459B">
              <w:rPr>
                <w:lang w:val="fr-FR"/>
              </w:rPr>
              <w:t>pement</w:t>
            </w:r>
            <w:proofErr w:type="spellEnd"/>
            <w:r w:rsidRPr="00FF459B">
              <w:rPr>
                <w:lang w:val="fr-FR"/>
              </w:rPr>
              <w:t xml:space="preserve"> parmi </w:t>
            </w:r>
            <w:r w:rsidRPr="00FF459B">
              <w:rPr>
                <w:lang w:val="fr-FR"/>
              </w:rPr>
              <w:lastRenderedPageBreak/>
              <w:t xml:space="preserve">les pays en </w:t>
            </w:r>
            <w:proofErr w:type="spellStart"/>
            <w:r w:rsidRPr="00FF459B">
              <w:rPr>
                <w:lang w:val="fr-FR"/>
              </w:rPr>
              <w:t>dévelop</w:t>
            </w:r>
            <w:r>
              <w:rPr>
                <w:lang w:val="fr-FR"/>
              </w:rPr>
              <w:t>-</w:t>
            </w:r>
            <w:r w:rsidRPr="00FF459B">
              <w:rPr>
                <w:lang w:val="fr-FR"/>
              </w:rPr>
              <w:t>pement</w:t>
            </w:r>
            <w:proofErr w:type="spellEnd"/>
            <w:r w:rsidRPr="00FF459B">
              <w:rPr>
                <w:lang w:val="fr-FR"/>
              </w:rPr>
              <w:t xml:space="preserve"> et les</w:t>
            </w:r>
            <w:r>
              <w:rPr>
                <w:lang w:val="fr-FR"/>
              </w:rPr>
              <w:t> </w:t>
            </w:r>
            <w:r w:rsidRPr="00FF459B">
              <w:rPr>
                <w:lang w:val="fr-FR"/>
              </w:rPr>
              <w:t>pays les moins avancés” DA_1_10_11_13_19_25_32_01</w:t>
            </w:r>
          </w:p>
        </w:tc>
        <w:tc>
          <w:tcPr>
            <w:tcW w:w="260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3201BC" w:rsidRPr="00352101" w:rsidRDefault="003201BC" w:rsidP="003C624E">
            <w:pPr>
              <w:rPr>
                <w:rFonts w:ascii="Times New Roman" w:eastAsia="Times New Roman" w:hAnsi="Times New Roman"/>
                <w:lang w:val="fr-FR"/>
              </w:rPr>
            </w:pPr>
            <w:r w:rsidRPr="00FF459B">
              <w:rPr>
                <w:lang w:val="fr-FR"/>
              </w:rPr>
              <w:lastRenderedPageBreak/>
              <w:t>L</w:t>
            </w:r>
            <w:r>
              <w:rPr>
                <w:lang w:val="fr-FR"/>
              </w:rPr>
              <w:t>’</w:t>
            </w:r>
            <w:r w:rsidRPr="00FF459B">
              <w:rPr>
                <w:lang w:val="fr-FR"/>
              </w:rPr>
              <w:t>objectif de ce projet est de trouver le moyen de canaliser les efforts déployés par différents acteurs en vue de promouvoir la coopération Sud-Sud dans le domaine de la propriété intellectuelle.</w:t>
            </w:r>
          </w:p>
        </w:tc>
        <w:tc>
          <w:tcPr>
            <w:tcW w:w="2462"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3201BC" w:rsidRPr="00FF459B" w:rsidRDefault="003201BC" w:rsidP="003C624E">
            <w:pPr>
              <w:rPr>
                <w:lang w:val="fr-FR"/>
              </w:rPr>
            </w:pPr>
            <w:r w:rsidRPr="00FF459B">
              <w:rPr>
                <w:lang w:val="fr-FR"/>
              </w:rPr>
              <w:t>En cours d</w:t>
            </w:r>
            <w:r>
              <w:rPr>
                <w:lang w:val="fr-FR"/>
              </w:rPr>
              <w:t>’</w:t>
            </w:r>
            <w:r w:rsidRPr="00FF459B">
              <w:rPr>
                <w:lang w:val="fr-FR"/>
              </w:rPr>
              <w:t>application depuis janvier 2012.</w:t>
            </w:r>
          </w:p>
          <w:p w:rsidR="003201BC" w:rsidRPr="00FF459B" w:rsidRDefault="003201BC" w:rsidP="003C624E">
            <w:pPr>
              <w:rPr>
                <w:lang w:val="fr-FR"/>
              </w:rPr>
            </w:pPr>
          </w:p>
          <w:p w:rsidR="003201BC" w:rsidRPr="00FF459B" w:rsidRDefault="003201BC" w:rsidP="003C624E">
            <w:pPr>
              <w:rPr>
                <w:lang w:val="fr-FR"/>
              </w:rPr>
            </w:pPr>
            <w:r w:rsidRPr="00FF459B">
              <w:rPr>
                <w:highlight w:val="white"/>
                <w:lang w:val="fr-FR"/>
              </w:rPr>
              <w:t>Achevé à la fin de</w:t>
            </w:r>
            <w:r>
              <w:rPr>
                <w:highlight w:val="white"/>
                <w:lang w:val="fr-FR"/>
              </w:rPr>
              <w:t> </w:t>
            </w:r>
            <w:r w:rsidRPr="00FF459B">
              <w:rPr>
                <w:highlight w:val="white"/>
                <w:lang w:val="fr-FR"/>
              </w:rPr>
              <w:t>2013.</w:t>
            </w:r>
          </w:p>
          <w:p w:rsidR="003201BC" w:rsidRPr="00FF459B" w:rsidRDefault="003201BC" w:rsidP="003C624E">
            <w:pPr>
              <w:rPr>
                <w:lang w:val="fr-FR"/>
              </w:rPr>
            </w:pPr>
          </w:p>
          <w:p w:rsidR="003201BC" w:rsidRPr="00FF459B" w:rsidRDefault="003201BC" w:rsidP="003C624E">
            <w:pPr>
              <w:rPr>
                <w:lang w:val="fr-FR"/>
              </w:rPr>
            </w:pPr>
            <w:r w:rsidRPr="00FF459B">
              <w:rPr>
                <w:highlight w:val="white"/>
                <w:lang w:val="fr-FR"/>
              </w:rPr>
              <w:t>Un rapport d</w:t>
            </w:r>
            <w:r>
              <w:rPr>
                <w:highlight w:val="white"/>
                <w:lang w:val="fr-FR"/>
              </w:rPr>
              <w:t>’</w:t>
            </w:r>
            <w:r w:rsidRPr="00FF459B">
              <w:rPr>
                <w:highlight w:val="white"/>
                <w:lang w:val="fr-FR"/>
              </w:rPr>
              <w:t>évaluation du projet sera présenté à la session en cours du comité.</w:t>
            </w:r>
          </w:p>
        </w:tc>
        <w:tc>
          <w:tcPr>
            <w:tcW w:w="306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3201BC" w:rsidRPr="00615899" w:rsidRDefault="003201BC" w:rsidP="003C624E">
            <w:pPr>
              <w:rPr>
                <w:lang w:val="fr-FR"/>
              </w:rPr>
            </w:pPr>
            <w:r>
              <w:rPr>
                <w:highlight w:val="white"/>
                <w:lang w:val="fr-FR"/>
              </w:rPr>
              <w:t>Ce projet vise à contribuer i) </w:t>
            </w:r>
            <w:r w:rsidRPr="00261CCF">
              <w:rPr>
                <w:lang w:val="fr-FR"/>
              </w:rPr>
              <w:t>à une meilleure compréhension de la propriété intellectuelle et de sa contribution potentielle au</w:t>
            </w:r>
            <w:r>
              <w:rPr>
                <w:lang w:val="fr-FR"/>
              </w:rPr>
              <w:t> </w:t>
            </w:r>
            <w:r w:rsidRPr="00261CCF">
              <w:rPr>
                <w:lang w:val="fr-FR"/>
              </w:rPr>
              <w:t>développement dans les pay</w:t>
            </w:r>
            <w:r>
              <w:rPr>
                <w:lang w:val="fr-FR"/>
              </w:rPr>
              <w:t>s en développement et les PMA;  ii</w:t>
            </w:r>
            <w:r w:rsidRPr="00261CCF">
              <w:rPr>
                <w:lang w:val="fr-FR"/>
              </w:rPr>
              <w:t>)</w:t>
            </w:r>
            <w:r>
              <w:rPr>
                <w:lang w:val="fr-FR"/>
              </w:rPr>
              <w:t> </w:t>
            </w:r>
            <w:r w:rsidRPr="00261CCF">
              <w:rPr>
                <w:lang w:val="fr-FR"/>
              </w:rPr>
              <w:t>à déterminer les priorités et les besoins particuliers des pays en développement et des</w:t>
            </w:r>
            <w:r>
              <w:rPr>
                <w:lang w:val="fr-FR"/>
              </w:rPr>
              <w:t> </w:t>
            </w:r>
            <w:r w:rsidRPr="00261CCF">
              <w:rPr>
                <w:lang w:val="fr-FR"/>
              </w:rPr>
              <w:t xml:space="preserve">PMA </w:t>
            </w:r>
            <w:r w:rsidRPr="00261CCF">
              <w:rPr>
                <w:lang w:val="fr-FR"/>
              </w:rPr>
              <w:lastRenderedPageBreak/>
              <w:t>dans le domaine de la propriété intellectuelle et du développement, y</w:t>
            </w:r>
            <w:r>
              <w:rPr>
                <w:lang w:val="fr-FR"/>
              </w:rPr>
              <w:t> </w:t>
            </w:r>
            <w:r w:rsidRPr="00261CCF">
              <w:rPr>
                <w:lang w:val="fr-FR"/>
              </w:rPr>
              <w:t>compris la définition de normes aux niveaux nation</w:t>
            </w:r>
            <w:r>
              <w:rPr>
                <w:lang w:val="fr-FR"/>
              </w:rPr>
              <w:t>al, régional et international;  iii</w:t>
            </w:r>
            <w:r w:rsidRPr="00261CCF">
              <w:rPr>
                <w:lang w:val="fr-FR"/>
              </w:rPr>
              <w:t>)</w:t>
            </w:r>
            <w:r>
              <w:rPr>
                <w:lang w:val="fr-FR"/>
              </w:rPr>
              <w:t> </w:t>
            </w:r>
            <w:r w:rsidRPr="00261CCF">
              <w:rPr>
                <w:lang w:val="fr-FR"/>
              </w:rPr>
              <w:t xml:space="preserve">à un processus décisionnel plus éclairé et sensible au contexte socioéconomique dans le domaine des politiques en matière de propriété intellectuelle aux niveaux national et régional dans le Sud; </w:t>
            </w:r>
            <w:r>
              <w:rPr>
                <w:lang w:val="fr-FR"/>
              </w:rPr>
              <w:t xml:space="preserve"> iv</w:t>
            </w:r>
            <w:r w:rsidRPr="00261CCF">
              <w:rPr>
                <w:lang w:val="fr-FR"/>
              </w:rPr>
              <w:t>)</w:t>
            </w:r>
            <w:r>
              <w:rPr>
                <w:lang w:val="fr-FR"/>
              </w:rPr>
              <w:t> </w:t>
            </w:r>
            <w:r w:rsidRPr="00261CCF">
              <w:rPr>
                <w:lang w:val="fr-FR"/>
              </w:rPr>
              <w:t>à une meilleure protection des créations nationales et à favoriser l</w:t>
            </w:r>
            <w:r>
              <w:rPr>
                <w:lang w:val="fr-FR"/>
              </w:rPr>
              <w:t>’</w:t>
            </w:r>
            <w:r w:rsidRPr="00261CCF">
              <w:rPr>
                <w:lang w:val="fr-FR"/>
              </w:rPr>
              <w:t>innovation dans les pays en développement et les</w:t>
            </w:r>
            <w:r>
              <w:rPr>
                <w:lang w:val="fr-FR"/>
              </w:rPr>
              <w:t> </w:t>
            </w:r>
            <w:r w:rsidRPr="00261CCF">
              <w:rPr>
                <w:lang w:val="fr-FR"/>
              </w:rPr>
              <w:t xml:space="preserve">PMA; </w:t>
            </w:r>
            <w:r>
              <w:rPr>
                <w:lang w:val="fr-FR"/>
              </w:rPr>
              <w:t xml:space="preserve"> v</w:t>
            </w:r>
            <w:r w:rsidRPr="00261CCF">
              <w:rPr>
                <w:lang w:val="fr-FR"/>
              </w:rPr>
              <w:t>)</w:t>
            </w:r>
            <w:r>
              <w:rPr>
                <w:lang w:val="fr-FR"/>
              </w:rPr>
              <w:t> </w:t>
            </w:r>
            <w:r w:rsidRPr="00261CCF">
              <w:rPr>
                <w:lang w:val="fr-FR"/>
              </w:rPr>
              <w:t xml:space="preserve">à favoriser le transfert et </w:t>
            </w:r>
            <w:r>
              <w:rPr>
                <w:lang w:val="fr-FR"/>
              </w:rPr>
              <w:t>la diffusion des technologies;  vi</w:t>
            </w:r>
            <w:r w:rsidRPr="00261CCF">
              <w:rPr>
                <w:lang w:val="fr-FR"/>
              </w:rPr>
              <w:t>)</w:t>
            </w:r>
            <w:r>
              <w:rPr>
                <w:lang w:val="fr-FR"/>
              </w:rPr>
              <w:t> </w:t>
            </w:r>
            <w:r w:rsidRPr="00261CCF">
              <w:rPr>
                <w:lang w:val="fr-FR"/>
              </w:rPr>
              <w:t>à améliorer les infrastructures et les capacités des pays en développement et des</w:t>
            </w:r>
            <w:r>
              <w:rPr>
                <w:lang w:val="fr-FR"/>
              </w:rPr>
              <w:t> </w:t>
            </w:r>
            <w:r w:rsidRPr="00261CCF">
              <w:rPr>
                <w:lang w:val="fr-FR"/>
              </w:rPr>
              <w:t>PMA pour qu</w:t>
            </w:r>
            <w:r>
              <w:rPr>
                <w:lang w:val="fr-FR"/>
              </w:rPr>
              <w:t>’</w:t>
            </w:r>
            <w:r w:rsidRPr="00261CCF">
              <w:rPr>
                <w:lang w:val="fr-FR"/>
              </w:rPr>
              <w:t>ils puissent utiliser le plus efficacement la propriété intellectuelle dans l</w:t>
            </w:r>
            <w:r>
              <w:rPr>
                <w:lang w:val="fr-FR"/>
              </w:rPr>
              <w:t>’</w:t>
            </w:r>
            <w:r w:rsidRPr="00261CCF">
              <w:rPr>
                <w:lang w:val="fr-FR"/>
              </w:rPr>
              <w:t xml:space="preserve">optique du développement, compte tenu de leurs conditions socioéconomiques et leurs niveaux de développement différents, et </w:t>
            </w:r>
            <w:r>
              <w:rPr>
                <w:lang w:val="fr-FR"/>
              </w:rPr>
              <w:t>vii</w:t>
            </w:r>
            <w:r w:rsidRPr="00261CCF">
              <w:rPr>
                <w:lang w:val="fr-FR"/>
              </w:rPr>
              <w:t>)</w:t>
            </w:r>
            <w:r>
              <w:rPr>
                <w:lang w:val="fr-FR"/>
              </w:rPr>
              <w:t> </w:t>
            </w:r>
            <w:r w:rsidRPr="00261CCF">
              <w:rPr>
                <w:lang w:val="fr-FR"/>
              </w:rPr>
              <w:t xml:space="preserve">au renforcement des capacités </w:t>
            </w:r>
            <w:r w:rsidRPr="00261CCF">
              <w:rPr>
                <w:lang w:val="fr-FR"/>
              </w:rPr>
              <w:lastRenderedPageBreak/>
              <w:t>des pays en développement et des</w:t>
            </w:r>
            <w:r>
              <w:rPr>
                <w:lang w:val="fr-FR"/>
              </w:rPr>
              <w:t> </w:t>
            </w:r>
            <w:r w:rsidRPr="00261CCF">
              <w:rPr>
                <w:lang w:val="fr-FR"/>
              </w:rPr>
              <w:t>PMA de partager leurs connaissances et leur expérience dans le domaine de la propriété intellectuelle et du développement.</w:t>
            </w:r>
          </w:p>
        </w:tc>
        <w:tc>
          <w:tcPr>
            <w:tcW w:w="2602"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3201BC" w:rsidRPr="003C624E" w:rsidRDefault="003201BC" w:rsidP="003C624E">
            <w:pPr>
              <w:rPr>
                <w:lang w:val="fr-FR"/>
              </w:rPr>
            </w:pPr>
            <w:r w:rsidRPr="003C624E">
              <w:rPr>
                <w:highlight w:val="white"/>
                <w:lang w:val="fr-FR"/>
              </w:rPr>
              <w:lastRenderedPageBreak/>
              <w:t xml:space="preserve">La </w:t>
            </w:r>
            <w:r w:rsidRPr="003C624E">
              <w:rPr>
                <w:lang w:val="fr-FR"/>
              </w:rPr>
              <w:t>deuxième réunion interrégionale de l’OMPI sur la coopération Sud</w:t>
            </w:r>
            <w:r w:rsidRPr="003C624E">
              <w:rPr>
                <w:lang w:val="fr-FR"/>
              </w:rPr>
              <w:noBreakHyphen/>
              <w:t xml:space="preserve">Sud relative aux brevets, aux marques, aux indications géographiques, aux dessins et modèles industriels et à l’application des droits s’est tenue au Caire en </w:t>
            </w:r>
            <w:r w:rsidRPr="003C624E">
              <w:rPr>
                <w:lang w:val="fr-FR"/>
              </w:rPr>
              <w:lastRenderedPageBreak/>
              <w:t>mai 2013.</w:t>
            </w:r>
          </w:p>
          <w:p w:rsidR="003201BC" w:rsidRDefault="003201BC" w:rsidP="003C624E">
            <w:pPr>
              <w:rPr>
                <w:lang w:val="fr-FR"/>
              </w:rPr>
            </w:pPr>
          </w:p>
          <w:p w:rsidR="003201BC" w:rsidRPr="00615899" w:rsidRDefault="003201BC" w:rsidP="003C624E">
            <w:pPr>
              <w:rPr>
                <w:lang w:val="fr-FR"/>
              </w:rPr>
            </w:pPr>
            <w:r>
              <w:rPr>
                <w:lang w:val="fr-FR"/>
              </w:rPr>
              <w:t>La deuxième C</w:t>
            </w:r>
            <w:r w:rsidRPr="00132C6E">
              <w:rPr>
                <w:lang w:val="fr-FR"/>
              </w:rPr>
              <w:t>onférence annuelle de l</w:t>
            </w:r>
            <w:r>
              <w:rPr>
                <w:lang w:val="fr-FR"/>
              </w:rPr>
              <w:t>’</w:t>
            </w:r>
            <w:r w:rsidRPr="00132C6E">
              <w:rPr>
                <w:lang w:val="fr-FR"/>
              </w:rPr>
              <w:t>OMPI sur la propriété intellectuelle et le développement a été organisée à Genève en novembre</w:t>
            </w:r>
            <w:r>
              <w:rPr>
                <w:lang w:val="fr-FR"/>
              </w:rPr>
              <w:t> </w:t>
            </w:r>
            <w:r w:rsidRPr="00132C6E">
              <w:rPr>
                <w:lang w:val="fr-FR"/>
              </w:rPr>
              <w:t>2013</w:t>
            </w:r>
            <w:r>
              <w:rPr>
                <w:lang w:val="fr-FR"/>
              </w:rPr>
              <w:t>.</w:t>
            </w:r>
          </w:p>
          <w:p w:rsidR="003201BC" w:rsidRPr="00615899" w:rsidRDefault="003201BC" w:rsidP="003C624E">
            <w:pPr>
              <w:rPr>
                <w:lang w:val="fr-FR"/>
              </w:rPr>
            </w:pPr>
          </w:p>
          <w:p w:rsidR="003201BC" w:rsidRPr="00615899" w:rsidRDefault="003201BC" w:rsidP="003C624E">
            <w:pPr>
              <w:rPr>
                <w:lang w:val="fr-FR"/>
              </w:rPr>
            </w:pPr>
            <w:r>
              <w:rPr>
                <w:lang w:val="fr-FR"/>
              </w:rPr>
              <w:t>D</w:t>
            </w:r>
            <w:r w:rsidRPr="007374DC">
              <w:rPr>
                <w:lang w:val="fr-FR"/>
              </w:rPr>
              <w:t>es progrès considérables ont été accomplis dans l</w:t>
            </w:r>
            <w:r>
              <w:rPr>
                <w:lang w:val="fr-FR"/>
              </w:rPr>
              <w:t>’</w:t>
            </w:r>
            <w:r w:rsidRPr="007374DC">
              <w:rPr>
                <w:lang w:val="fr-FR"/>
              </w:rPr>
              <w:t>introduction de nouvelles fonctions Sud-Sud dans la base de données de l</w:t>
            </w:r>
            <w:r>
              <w:rPr>
                <w:lang w:val="fr-FR"/>
              </w:rPr>
              <w:t>’</w:t>
            </w:r>
            <w:r w:rsidRPr="007374DC">
              <w:rPr>
                <w:lang w:val="fr-FR"/>
              </w:rPr>
              <w:t>assistance technique en matière de propriété intellectuelle (IP-TAD)</w:t>
            </w:r>
            <w:r>
              <w:rPr>
                <w:lang w:val="fr-FR"/>
              </w:rPr>
              <w:t>, dans</w:t>
            </w:r>
            <w:r w:rsidRPr="007374DC">
              <w:rPr>
                <w:lang w:val="fr-FR"/>
              </w:rPr>
              <w:t xml:space="preserve"> la base de données de mise en parallèle des besoins de développement liés à la propriété intellectuelle (IP-DMD) et de la liste de consultants de l</w:t>
            </w:r>
            <w:r>
              <w:rPr>
                <w:lang w:val="fr-FR"/>
              </w:rPr>
              <w:t>’</w:t>
            </w:r>
            <w:r w:rsidRPr="007374DC">
              <w:rPr>
                <w:lang w:val="fr-FR"/>
              </w:rPr>
              <w:t xml:space="preserve">OMPI, </w:t>
            </w:r>
            <w:r>
              <w:rPr>
                <w:lang w:val="fr-FR"/>
              </w:rPr>
              <w:t xml:space="preserve">ainsi que dans </w:t>
            </w:r>
            <w:r w:rsidRPr="007374DC">
              <w:rPr>
                <w:lang w:val="fr-FR"/>
              </w:rPr>
              <w:t>la création d</w:t>
            </w:r>
            <w:r>
              <w:rPr>
                <w:lang w:val="fr-FR"/>
              </w:rPr>
              <w:t>’</w:t>
            </w:r>
            <w:r w:rsidRPr="007374DC">
              <w:rPr>
                <w:lang w:val="fr-FR"/>
              </w:rPr>
              <w:t>une page</w:t>
            </w:r>
            <w:r>
              <w:rPr>
                <w:lang w:val="fr-FR"/>
              </w:rPr>
              <w:t> </w:t>
            </w:r>
            <w:r w:rsidRPr="007374DC">
              <w:rPr>
                <w:lang w:val="fr-FR"/>
              </w:rPr>
              <w:t>Web de l</w:t>
            </w:r>
            <w:r>
              <w:rPr>
                <w:lang w:val="fr-FR"/>
              </w:rPr>
              <w:t>’</w:t>
            </w:r>
            <w:r w:rsidRPr="007374DC">
              <w:rPr>
                <w:lang w:val="fr-FR"/>
              </w:rPr>
              <w:t>OMPI et d</w:t>
            </w:r>
            <w:r>
              <w:rPr>
                <w:lang w:val="fr-FR"/>
              </w:rPr>
              <w:t>’</w:t>
            </w:r>
            <w:r w:rsidRPr="007374DC">
              <w:rPr>
                <w:lang w:val="fr-FR"/>
              </w:rPr>
              <w:t>un réseau virtuel sur la coopération Sud-Sud</w:t>
            </w:r>
            <w:r>
              <w:rPr>
                <w:lang w:val="fr-FR"/>
              </w:rPr>
              <w:t>.</w:t>
            </w:r>
          </w:p>
          <w:p w:rsidR="003201BC" w:rsidRPr="00615899" w:rsidRDefault="003201BC" w:rsidP="003C624E">
            <w:pPr>
              <w:rPr>
                <w:lang w:val="fr-FR"/>
              </w:rPr>
            </w:pPr>
          </w:p>
          <w:p w:rsidR="003201BC" w:rsidRPr="00615899" w:rsidRDefault="003201BC" w:rsidP="003C624E">
            <w:pPr>
              <w:rPr>
                <w:lang w:val="fr-FR"/>
              </w:rPr>
            </w:pPr>
            <w:r w:rsidRPr="00EA4207">
              <w:rPr>
                <w:lang w:val="fr-FR"/>
              </w:rPr>
              <w:t xml:space="preserve">Un coordonnateur de la </w:t>
            </w:r>
            <w:r w:rsidRPr="00EA4207">
              <w:rPr>
                <w:lang w:val="fr-FR"/>
              </w:rPr>
              <w:lastRenderedPageBreak/>
              <w:t>coopération Sud-Sud lié au projet au sein du Secrétariat de l</w:t>
            </w:r>
            <w:r>
              <w:rPr>
                <w:lang w:val="fr-FR"/>
              </w:rPr>
              <w:t>’</w:t>
            </w:r>
            <w:r w:rsidRPr="00EA4207">
              <w:rPr>
                <w:lang w:val="fr-FR"/>
              </w:rPr>
              <w:t>OMPI a été désigné pour assurer la coordination avec les activités menées dans l</w:t>
            </w:r>
            <w:r>
              <w:rPr>
                <w:lang w:val="fr-FR"/>
              </w:rPr>
              <w:t>’</w:t>
            </w:r>
            <w:r w:rsidRPr="00EA4207">
              <w:rPr>
                <w:lang w:val="fr-FR"/>
              </w:rPr>
              <w:t>ensemble de l</w:t>
            </w:r>
            <w:r>
              <w:rPr>
                <w:lang w:val="fr-FR"/>
              </w:rPr>
              <w:t>’</w:t>
            </w:r>
            <w:r w:rsidRPr="00EA4207">
              <w:rPr>
                <w:lang w:val="fr-FR"/>
              </w:rPr>
              <w:t>ONU dans le domaine de la coopération Sud-Sud</w:t>
            </w:r>
            <w:r w:rsidRPr="00352101">
              <w:rPr>
                <w:rFonts w:ascii="Times New Roman" w:hAnsi="Times New Roman"/>
                <w:lang w:val="fr-FR"/>
              </w:rPr>
              <w:t>.</w:t>
            </w:r>
          </w:p>
        </w:tc>
        <w:tc>
          <w:tcPr>
            <w:tcW w:w="189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3201BC" w:rsidRPr="00615899" w:rsidRDefault="003201BC" w:rsidP="003C624E">
            <w:pPr>
              <w:rPr>
                <w:lang w:val="fr-FR"/>
              </w:rPr>
            </w:pPr>
            <w:r>
              <w:rPr>
                <w:lang w:val="fr-FR"/>
              </w:rPr>
              <w:lastRenderedPageBreak/>
              <w:t xml:space="preserve">Des informations sur la deuxième réunion sont disponibles à l’adresse </w:t>
            </w:r>
            <w:hyperlink r:id="rId46" w:history="1">
              <w:r w:rsidRPr="005037C1">
                <w:rPr>
                  <w:rStyle w:val="Hyperlink"/>
                  <w:highlight w:val="white"/>
                  <w:lang w:val="fr-FR"/>
                </w:rPr>
                <w:t>http://www.wipo.int/meetings/fr/details.jsp?meeting_id=28982</w:t>
              </w:r>
            </w:hyperlink>
          </w:p>
          <w:p w:rsidR="003201BC" w:rsidRPr="00615899" w:rsidRDefault="003201BC" w:rsidP="003C624E">
            <w:pPr>
              <w:rPr>
                <w:lang w:val="fr-FR"/>
              </w:rPr>
            </w:pPr>
          </w:p>
          <w:p w:rsidR="003201BC" w:rsidRPr="007520DF" w:rsidRDefault="003201BC" w:rsidP="003C624E">
            <w:pPr>
              <w:rPr>
                <w:color w:val="008000"/>
                <w:u w:val="single"/>
                <w:lang w:val="fr-FR"/>
              </w:rPr>
            </w:pPr>
            <w:r>
              <w:rPr>
                <w:lang w:val="fr-FR"/>
              </w:rPr>
              <w:t xml:space="preserve">Des informations </w:t>
            </w:r>
            <w:r>
              <w:rPr>
                <w:lang w:val="fr-FR"/>
              </w:rPr>
              <w:lastRenderedPageBreak/>
              <w:t xml:space="preserve">sur la deuxième conférence sont disponibles à l’adresse </w:t>
            </w:r>
            <w:hyperlink r:id="rId47" w:history="1">
              <w:r w:rsidRPr="002B6EC3">
                <w:rPr>
                  <w:rStyle w:val="Hyperlink"/>
                  <w:lang w:val="fr-FR"/>
                </w:rPr>
                <w:t>http://www.wipo.int/meetings/fr/details.jsp?meeting_id=30462</w:t>
              </w:r>
            </w:hyperlink>
          </w:p>
          <w:p w:rsidR="003201BC" w:rsidRPr="00615899" w:rsidRDefault="003201BC" w:rsidP="003C624E">
            <w:pPr>
              <w:rPr>
                <w:lang w:val="fr-FR"/>
              </w:rPr>
            </w:pPr>
          </w:p>
          <w:p w:rsidR="003201BC" w:rsidRPr="00615899" w:rsidRDefault="003201BC" w:rsidP="003C624E">
            <w:pPr>
              <w:rPr>
                <w:lang w:val="fr-FR"/>
              </w:rPr>
            </w:pPr>
            <w:r>
              <w:rPr>
                <w:lang w:val="fr-FR"/>
              </w:rPr>
              <w:t>La page Web de l’OMPI sur la coopération Sud</w:t>
            </w:r>
            <w:r w:rsidRPr="00207E6F">
              <w:rPr>
                <w:lang w:val="fr-FR"/>
              </w:rPr>
              <w:noBreakHyphen/>
            </w:r>
            <w:r w:rsidRPr="007374DC">
              <w:rPr>
                <w:lang w:val="fr-FR"/>
              </w:rPr>
              <w:t>Sud</w:t>
            </w:r>
            <w:r>
              <w:t xml:space="preserve"> est disponible à l’adresse </w:t>
            </w:r>
            <w:hyperlink r:id="rId48" w:history="1">
              <w:r w:rsidRPr="005037C1">
                <w:rPr>
                  <w:rStyle w:val="Hyperlink"/>
                  <w:highlight w:val="white"/>
                  <w:lang w:val="fr-FR"/>
                </w:rPr>
                <w:t>http://www.wipo.int/cooperation/fr/south_south/</w:t>
              </w:r>
            </w:hyperlink>
          </w:p>
          <w:p w:rsidR="003201BC" w:rsidRPr="00615899" w:rsidRDefault="003201BC" w:rsidP="003C624E">
            <w:pPr>
              <w:rPr>
                <w:lang w:val="fr-FR"/>
              </w:rPr>
            </w:pPr>
          </w:p>
          <w:p w:rsidR="003201BC" w:rsidRPr="00615899" w:rsidRDefault="003201BC" w:rsidP="003C624E">
            <w:pPr>
              <w:rPr>
                <w:lang w:val="fr-FR"/>
              </w:rPr>
            </w:pPr>
          </w:p>
        </w:tc>
      </w:tr>
      <w:tr w:rsidR="003201BC" w:rsidRPr="00615899" w:rsidTr="003C624E">
        <w:tc>
          <w:tcPr>
            <w:tcW w:w="850"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3201BC" w:rsidRPr="00615899" w:rsidRDefault="003201BC" w:rsidP="0055650E">
            <w:pPr>
              <w:rPr>
                <w:highlight w:val="white"/>
                <w:lang w:val="fr-FR"/>
              </w:rPr>
            </w:pPr>
            <w:r w:rsidRPr="00615899">
              <w:rPr>
                <w:highlight w:val="white"/>
                <w:lang w:val="fr-FR"/>
              </w:rPr>
              <w:lastRenderedPageBreak/>
              <w:t>39, 40</w:t>
            </w:r>
          </w:p>
        </w:tc>
        <w:tc>
          <w:tcPr>
            <w:tcW w:w="167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3201BC" w:rsidRPr="00B240FE" w:rsidRDefault="003201BC" w:rsidP="0055650E">
            <w:pPr>
              <w:keepNext/>
              <w:rPr>
                <w:lang w:val="fr-FR"/>
              </w:rPr>
            </w:pPr>
            <w:r w:rsidRPr="00B240FE">
              <w:rPr>
                <w:lang w:val="fr-FR"/>
              </w:rPr>
              <w:t xml:space="preserve">“Propriété </w:t>
            </w:r>
            <w:proofErr w:type="spellStart"/>
            <w:r w:rsidRPr="00B240FE">
              <w:rPr>
                <w:lang w:val="fr-FR"/>
              </w:rPr>
              <w:t>intellec</w:t>
            </w:r>
            <w:r>
              <w:rPr>
                <w:lang w:val="fr-FR"/>
              </w:rPr>
              <w:t>-</w:t>
            </w:r>
            <w:r w:rsidRPr="00B240FE">
              <w:rPr>
                <w:lang w:val="fr-FR"/>
              </w:rPr>
              <w:t>tuelle</w:t>
            </w:r>
            <w:proofErr w:type="spellEnd"/>
            <w:r w:rsidRPr="00B240FE">
              <w:rPr>
                <w:lang w:val="fr-FR"/>
              </w:rPr>
              <w:t xml:space="preserve"> et fuite des cerveaux” DA_39_40_01</w:t>
            </w:r>
          </w:p>
        </w:tc>
        <w:tc>
          <w:tcPr>
            <w:tcW w:w="260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3201BC" w:rsidRPr="00B240FE" w:rsidRDefault="003201BC" w:rsidP="003C624E">
            <w:pPr>
              <w:keepNext/>
              <w:rPr>
                <w:lang w:val="fr-FR"/>
              </w:rPr>
            </w:pPr>
            <w:r w:rsidRPr="00B240FE">
              <w:rPr>
                <w:lang w:val="fr-FR"/>
              </w:rPr>
              <w:t>La mobilité des personnes hautement qualifiées et leur migration des pays en développement vers les pays développés – que l</w:t>
            </w:r>
            <w:r>
              <w:rPr>
                <w:lang w:val="fr-FR"/>
              </w:rPr>
              <w:t>’</w:t>
            </w:r>
            <w:r w:rsidRPr="00B240FE">
              <w:rPr>
                <w:lang w:val="fr-FR"/>
              </w:rPr>
              <w:t xml:space="preserve">on appelle “fuite des cerveaux” – est un enjeu essentiel dans le domaine du développement. </w:t>
            </w:r>
            <w:r>
              <w:rPr>
                <w:lang w:val="fr-FR"/>
              </w:rPr>
              <w:t xml:space="preserve"> </w:t>
            </w:r>
            <w:r w:rsidRPr="00B240FE">
              <w:rPr>
                <w:lang w:val="fr-FR"/>
              </w:rPr>
              <w:t xml:space="preserve">Cela est particulièrement vrai pour certaines économies africaines, dont les taux de migration des personnes hautement qualifiées sont parmi les plus élevés du monde.  Le présent projet vise à mieux faire comprendre ce phénomène grâce à </w:t>
            </w:r>
            <w:r w:rsidRPr="00B240FE">
              <w:rPr>
                <w:lang w:val="fr-FR"/>
              </w:rPr>
              <w:lastRenderedPageBreak/>
              <w:t>la création d</w:t>
            </w:r>
            <w:r>
              <w:rPr>
                <w:lang w:val="fr-FR"/>
              </w:rPr>
              <w:t>’</w:t>
            </w:r>
            <w:r w:rsidRPr="00B240FE">
              <w:rPr>
                <w:lang w:val="fr-FR"/>
              </w:rPr>
              <w:t>une base de données exhaustive sur les diasporas de travailleurs du savoir dans le monde, qui reposerait sur les informations relatives aux inventeurs figurant dans les documents de brevet.  Le projet porte également sur le lien entre la protection de la propriété intellectuelle et la migration des travailleurs du savoir.</w:t>
            </w:r>
          </w:p>
        </w:tc>
        <w:tc>
          <w:tcPr>
            <w:tcW w:w="2462"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3201BC" w:rsidRPr="00B240FE" w:rsidRDefault="003201BC" w:rsidP="0055650E">
            <w:pPr>
              <w:keepNext/>
              <w:rPr>
                <w:lang w:val="fr-FR"/>
              </w:rPr>
            </w:pPr>
            <w:r w:rsidRPr="00B240FE">
              <w:rPr>
                <w:lang w:val="fr-FR"/>
              </w:rPr>
              <w:lastRenderedPageBreak/>
              <w:t>En cours d</w:t>
            </w:r>
            <w:r>
              <w:rPr>
                <w:lang w:val="fr-FR"/>
              </w:rPr>
              <w:t>’</w:t>
            </w:r>
            <w:r w:rsidRPr="00B240FE">
              <w:rPr>
                <w:lang w:val="fr-FR"/>
              </w:rPr>
              <w:t>application depuis janvier 2012.</w:t>
            </w:r>
          </w:p>
          <w:p w:rsidR="003201BC" w:rsidRPr="00B240FE" w:rsidRDefault="003201BC" w:rsidP="0055650E">
            <w:pPr>
              <w:keepNext/>
              <w:rPr>
                <w:lang w:val="fr-FR"/>
              </w:rPr>
            </w:pPr>
          </w:p>
          <w:p w:rsidR="003201BC" w:rsidRPr="00B240FE" w:rsidRDefault="003201BC" w:rsidP="0055650E">
            <w:pPr>
              <w:keepNext/>
              <w:rPr>
                <w:lang w:val="fr-FR"/>
              </w:rPr>
            </w:pPr>
            <w:r w:rsidRPr="00B240FE">
              <w:rPr>
                <w:highlight w:val="white"/>
                <w:lang w:val="fr-FR"/>
              </w:rPr>
              <w:t>Achevé à la fin de</w:t>
            </w:r>
            <w:r>
              <w:rPr>
                <w:highlight w:val="white"/>
                <w:lang w:val="fr-FR"/>
              </w:rPr>
              <w:t> </w:t>
            </w:r>
            <w:r w:rsidRPr="00B240FE">
              <w:rPr>
                <w:highlight w:val="white"/>
                <w:lang w:val="fr-FR"/>
              </w:rPr>
              <w:t>2013.</w:t>
            </w:r>
          </w:p>
          <w:p w:rsidR="003201BC" w:rsidRPr="00B240FE" w:rsidRDefault="003201BC" w:rsidP="0055650E">
            <w:pPr>
              <w:keepNext/>
              <w:rPr>
                <w:lang w:val="fr-FR"/>
              </w:rPr>
            </w:pPr>
          </w:p>
          <w:p w:rsidR="003201BC" w:rsidRPr="00B240FE" w:rsidRDefault="003201BC" w:rsidP="0055650E">
            <w:pPr>
              <w:keepNext/>
              <w:rPr>
                <w:lang w:val="fr-FR"/>
              </w:rPr>
            </w:pPr>
            <w:r w:rsidRPr="00B240FE">
              <w:rPr>
                <w:highlight w:val="white"/>
                <w:lang w:val="fr-FR"/>
              </w:rPr>
              <w:t>Un rapport d</w:t>
            </w:r>
            <w:r>
              <w:rPr>
                <w:highlight w:val="white"/>
                <w:lang w:val="fr-FR"/>
              </w:rPr>
              <w:t>’</w:t>
            </w:r>
            <w:r w:rsidRPr="00B240FE">
              <w:rPr>
                <w:highlight w:val="white"/>
                <w:lang w:val="fr-FR"/>
              </w:rPr>
              <w:t>évaluation du projet sera présenté à la session en cours du comité.</w:t>
            </w:r>
          </w:p>
        </w:tc>
        <w:tc>
          <w:tcPr>
            <w:tcW w:w="306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3201BC" w:rsidRPr="00B240FE" w:rsidRDefault="003201BC" w:rsidP="0055650E">
            <w:pPr>
              <w:keepNext/>
              <w:rPr>
                <w:lang w:val="fr-FR"/>
              </w:rPr>
            </w:pPr>
            <w:r w:rsidRPr="00B240FE">
              <w:rPr>
                <w:lang w:val="fr-FR"/>
              </w:rPr>
              <w:t>Mieux faire connaître et mieux faire comprendre aux décideurs le lien entre la propriété intellectuelle et la fuite des cerveaux.</w:t>
            </w:r>
          </w:p>
          <w:p w:rsidR="003201BC" w:rsidRPr="00B240FE" w:rsidRDefault="003201BC" w:rsidP="0055650E">
            <w:pPr>
              <w:keepNext/>
              <w:rPr>
                <w:lang w:val="fr-FR"/>
              </w:rPr>
            </w:pPr>
          </w:p>
          <w:p w:rsidR="003201BC" w:rsidRPr="00B240FE" w:rsidRDefault="003201BC" w:rsidP="0055650E">
            <w:pPr>
              <w:keepNext/>
              <w:rPr>
                <w:lang w:val="fr-FR"/>
              </w:rPr>
            </w:pPr>
            <w:r w:rsidRPr="00B240FE">
              <w:rPr>
                <w:lang w:val="fr-FR"/>
              </w:rPr>
              <w:t>Élaborer en connaissance de cause un programme de recherche sur la propriété intellectuelle, la migration et la circulation des connaissances qui y sont associées, qui constituera le point de départ d</w:t>
            </w:r>
            <w:r>
              <w:rPr>
                <w:lang w:val="fr-FR"/>
              </w:rPr>
              <w:t>’</w:t>
            </w:r>
            <w:r w:rsidRPr="00B240FE">
              <w:rPr>
                <w:lang w:val="fr-FR"/>
              </w:rPr>
              <w:t>études futures sur ce sujet.</w:t>
            </w:r>
          </w:p>
          <w:p w:rsidR="003201BC" w:rsidRPr="00B240FE" w:rsidRDefault="003201BC" w:rsidP="0055650E">
            <w:pPr>
              <w:keepNext/>
              <w:rPr>
                <w:lang w:val="fr-FR"/>
              </w:rPr>
            </w:pPr>
          </w:p>
        </w:tc>
        <w:tc>
          <w:tcPr>
            <w:tcW w:w="2602"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3201BC" w:rsidRPr="00615899" w:rsidRDefault="003201BC" w:rsidP="0055650E">
            <w:pPr>
              <w:keepNext/>
              <w:rPr>
                <w:lang w:val="fr-FR"/>
              </w:rPr>
            </w:pPr>
            <w:r>
              <w:rPr>
                <w:highlight w:val="white"/>
                <w:lang w:val="fr-FR"/>
              </w:rPr>
              <w:t xml:space="preserve">Une </w:t>
            </w:r>
            <w:r w:rsidRPr="009B20EA">
              <w:rPr>
                <w:lang w:val="fr-FR"/>
              </w:rPr>
              <w:t>étude sur la propriété intellectuelle et la fuite des cerveaux – cartographie</w:t>
            </w:r>
            <w:r>
              <w:rPr>
                <w:lang w:val="fr-FR"/>
              </w:rPr>
              <w:t xml:space="preserve"> a été présentée à la douzième session du comité</w:t>
            </w:r>
          </w:p>
          <w:p w:rsidR="003201BC" w:rsidRPr="00615899" w:rsidRDefault="003201BC" w:rsidP="0055650E">
            <w:pPr>
              <w:keepNext/>
              <w:rPr>
                <w:lang w:val="fr-FR"/>
              </w:rPr>
            </w:pPr>
            <w:r w:rsidRPr="00615899">
              <w:rPr>
                <w:highlight w:val="white"/>
                <w:lang w:val="fr-FR"/>
              </w:rPr>
              <w:t>(CDIP</w:t>
            </w:r>
            <w:r w:rsidRPr="00615899">
              <w:rPr>
                <w:lang w:val="fr-FR"/>
              </w:rPr>
              <w:t>/12/</w:t>
            </w:r>
            <w:r w:rsidRPr="00615899">
              <w:rPr>
                <w:highlight w:val="white"/>
                <w:lang w:val="fr-FR"/>
              </w:rPr>
              <w:t>INF/4</w:t>
            </w:r>
            <w:r>
              <w:rPr>
                <w:lang w:val="fr-FR"/>
              </w:rPr>
              <w:t>).</w:t>
            </w:r>
          </w:p>
          <w:p w:rsidR="003201BC" w:rsidRPr="00615899" w:rsidRDefault="003201BC" w:rsidP="0055650E">
            <w:pPr>
              <w:keepNext/>
              <w:rPr>
                <w:lang w:val="fr-FR"/>
              </w:rPr>
            </w:pPr>
          </w:p>
          <w:p w:rsidR="003201BC" w:rsidRPr="00615899" w:rsidRDefault="003201BC" w:rsidP="00207E6F">
            <w:pPr>
              <w:keepNext/>
              <w:rPr>
                <w:lang w:val="fr-FR"/>
              </w:rPr>
            </w:pPr>
            <w:r>
              <w:rPr>
                <w:lang w:val="fr-FR"/>
              </w:rPr>
              <w:t>U</w:t>
            </w:r>
            <w:r w:rsidRPr="009B20EA">
              <w:rPr>
                <w:lang w:val="fr-FR"/>
              </w:rPr>
              <w:t>n atelier d</w:t>
            </w:r>
            <w:r>
              <w:rPr>
                <w:lang w:val="fr-FR"/>
              </w:rPr>
              <w:t>’</w:t>
            </w:r>
            <w:r w:rsidRPr="009B20EA">
              <w:rPr>
                <w:lang w:val="fr-FR"/>
              </w:rPr>
              <w:t>experts sur la propriété intellectuelle, la mobilité internationale des travailleurs hautement qualifiés et la fuite des cerveaux a été organisé en avril</w:t>
            </w:r>
            <w:r>
              <w:rPr>
                <w:lang w:val="fr-FR"/>
              </w:rPr>
              <w:t> </w:t>
            </w:r>
            <w:r w:rsidRPr="009B20EA">
              <w:rPr>
                <w:lang w:val="fr-FR"/>
              </w:rPr>
              <w:t>2013.  Un</w:t>
            </w:r>
            <w:r>
              <w:rPr>
                <w:lang w:val="fr-FR"/>
              </w:rPr>
              <w:t> </w:t>
            </w:r>
            <w:r w:rsidRPr="009B20EA">
              <w:rPr>
                <w:lang w:val="fr-FR"/>
              </w:rPr>
              <w:t>résumé des travaux de cet atelier a été présenté à la douzième</w:t>
            </w:r>
            <w:r>
              <w:rPr>
                <w:lang w:val="fr-FR"/>
              </w:rPr>
              <w:t> </w:t>
            </w:r>
            <w:r w:rsidRPr="009B20EA">
              <w:rPr>
                <w:lang w:val="fr-FR"/>
              </w:rPr>
              <w:t>session du comité</w:t>
            </w:r>
            <w:r>
              <w:rPr>
                <w:lang w:val="fr-FR"/>
              </w:rPr>
              <w:t xml:space="preserve"> </w:t>
            </w:r>
            <w:r w:rsidRPr="00615899">
              <w:rPr>
                <w:highlight w:val="white"/>
                <w:lang w:val="fr-FR"/>
              </w:rPr>
              <w:t>(CDIP</w:t>
            </w:r>
            <w:r w:rsidRPr="00615899">
              <w:rPr>
                <w:lang w:val="fr-FR"/>
              </w:rPr>
              <w:t>/12/</w:t>
            </w:r>
            <w:r w:rsidRPr="00615899">
              <w:rPr>
                <w:highlight w:val="white"/>
                <w:lang w:val="fr-FR"/>
              </w:rPr>
              <w:t>INF/5</w:t>
            </w:r>
            <w:r w:rsidRPr="00615899">
              <w:rPr>
                <w:lang w:val="fr-FR"/>
              </w:rPr>
              <w:t>)</w:t>
            </w:r>
            <w:r>
              <w:rPr>
                <w:lang w:val="fr-FR"/>
              </w:rPr>
              <w:t>.</w:t>
            </w:r>
          </w:p>
        </w:tc>
        <w:tc>
          <w:tcPr>
            <w:tcW w:w="189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3201BC" w:rsidRPr="00615899" w:rsidRDefault="003201BC" w:rsidP="0055650E">
            <w:pPr>
              <w:keepNext/>
              <w:rPr>
                <w:lang w:val="fr-FR"/>
              </w:rPr>
            </w:pPr>
            <w:r w:rsidRPr="00A1488E">
              <w:rPr>
                <w:highlight w:val="white"/>
                <w:lang w:val="fr-FR"/>
              </w:rPr>
              <w:t>L’</w:t>
            </w:r>
            <w:r w:rsidRPr="00A1488E">
              <w:rPr>
                <w:bCs/>
                <w:lang w:val="fr-FR"/>
              </w:rPr>
              <w:t>étude sur la propriété intellectuelle et la fuite des cerveaux – cartographie</w:t>
            </w:r>
            <w:r w:rsidRPr="00352101">
              <w:rPr>
                <w:rFonts w:ascii="Times New Roman" w:hAnsi="Times New Roman"/>
                <w:bCs/>
                <w:lang w:val="fr-FR"/>
              </w:rPr>
              <w:t xml:space="preserve"> </w:t>
            </w:r>
            <w:r>
              <w:rPr>
                <w:lang w:val="fr-FR"/>
              </w:rPr>
              <w:t xml:space="preserve">est disponible à l’adresse </w:t>
            </w:r>
            <w:hyperlink r:id="rId49" w:history="1">
              <w:r w:rsidRPr="005037C1">
                <w:rPr>
                  <w:rStyle w:val="Hyperlink"/>
                  <w:highlight w:val="white"/>
                  <w:lang w:val="fr-FR"/>
                </w:rPr>
                <w:t>http://www.wipo.int/meetings/fr/doc_details.jsp?doc_id=252189</w:t>
              </w:r>
            </w:hyperlink>
          </w:p>
          <w:p w:rsidR="003201BC" w:rsidRPr="00615899" w:rsidRDefault="003201BC" w:rsidP="0055650E">
            <w:pPr>
              <w:keepNext/>
              <w:rPr>
                <w:lang w:val="fr-FR"/>
              </w:rPr>
            </w:pPr>
          </w:p>
          <w:p w:rsidR="003201BC" w:rsidRPr="00615899" w:rsidRDefault="003201BC" w:rsidP="0055650E">
            <w:pPr>
              <w:keepNext/>
              <w:rPr>
                <w:lang w:val="fr-FR"/>
              </w:rPr>
            </w:pPr>
            <w:r>
              <w:rPr>
                <w:highlight w:val="white"/>
                <w:lang w:val="fr-FR"/>
              </w:rPr>
              <w:t xml:space="preserve">Le </w:t>
            </w:r>
            <w:r>
              <w:rPr>
                <w:lang w:val="fr-FR"/>
              </w:rPr>
              <w:t>résumé des travaux de l’</w:t>
            </w:r>
            <w:r w:rsidRPr="009B20EA">
              <w:rPr>
                <w:lang w:val="fr-FR"/>
              </w:rPr>
              <w:t>atelier d</w:t>
            </w:r>
            <w:r>
              <w:rPr>
                <w:lang w:val="fr-FR"/>
              </w:rPr>
              <w:t>’</w:t>
            </w:r>
            <w:r w:rsidRPr="009B20EA">
              <w:rPr>
                <w:lang w:val="fr-FR"/>
              </w:rPr>
              <w:t xml:space="preserve">experts sur la propriété intellectuelle, la mobilité internationale des travailleurs hautement qualifiés et la </w:t>
            </w:r>
            <w:r w:rsidRPr="009B20EA">
              <w:rPr>
                <w:lang w:val="fr-FR"/>
              </w:rPr>
              <w:lastRenderedPageBreak/>
              <w:t>fuite des cerveaux</w:t>
            </w:r>
            <w:r w:rsidRPr="00615899">
              <w:rPr>
                <w:highlight w:val="white"/>
                <w:lang w:val="fr-FR"/>
              </w:rPr>
              <w:t xml:space="preserve"> </w:t>
            </w:r>
            <w:r>
              <w:rPr>
                <w:lang w:val="fr-FR"/>
              </w:rPr>
              <w:t xml:space="preserve">est disponible à l’adresse </w:t>
            </w:r>
            <w:hyperlink r:id="rId50" w:history="1">
              <w:r w:rsidRPr="00615899">
                <w:rPr>
                  <w:color w:val="0000FF"/>
                  <w:highlight w:val="white"/>
                  <w:u w:val="single"/>
                  <w:lang w:val="fr-FR"/>
                </w:rPr>
                <w:t>http://www.wipo.int/meetings/</w:t>
              </w:r>
              <w:r>
                <w:rPr>
                  <w:color w:val="0000FF"/>
                  <w:highlight w:val="white"/>
                  <w:u w:val="single"/>
                  <w:lang w:val="fr-FR"/>
                </w:rPr>
                <w:t>fr</w:t>
              </w:r>
              <w:r w:rsidRPr="00615899">
                <w:rPr>
                  <w:color w:val="0000FF"/>
                  <w:highlight w:val="white"/>
                  <w:u w:val="single"/>
                  <w:lang w:val="fr-FR"/>
                </w:rPr>
                <w:t>/doc_details.jsp?doc_id=252266</w:t>
              </w:r>
            </w:hyperlink>
          </w:p>
          <w:p w:rsidR="003201BC" w:rsidRPr="00615899" w:rsidRDefault="003201BC" w:rsidP="0055650E">
            <w:pPr>
              <w:keepNext/>
              <w:rPr>
                <w:lang w:val="fr-FR"/>
              </w:rPr>
            </w:pPr>
          </w:p>
        </w:tc>
      </w:tr>
      <w:tr w:rsidR="003201BC" w:rsidRPr="00615899" w:rsidTr="003C624E">
        <w:tc>
          <w:tcPr>
            <w:tcW w:w="850" w:type="dxa"/>
            <w:gridSpan w:val="2"/>
            <w:shd w:val="clear" w:color="auto" w:fill="auto"/>
            <w:tcMar>
              <w:top w:w="113" w:type="dxa"/>
              <w:bottom w:w="113" w:type="dxa"/>
            </w:tcMar>
          </w:tcPr>
          <w:p w:rsidR="003201BC" w:rsidRPr="00615899" w:rsidRDefault="003201BC" w:rsidP="0055650E">
            <w:pPr>
              <w:rPr>
                <w:lang w:val="fr-FR"/>
              </w:rPr>
            </w:pPr>
            <w:r w:rsidRPr="00615899">
              <w:rPr>
                <w:lang w:val="fr-FR"/>
              </w:rPr>
              <w:lastRenderedPageBreak/>
              <w:t>34</w:t>
            </w:r>
          </w:p>
        </w:tc>
        <w:tc>
          <w:tcPr>
            <w:tcW w:w="1670" w:type="dxa"/>
            <w:shd w:val="clear" w:color="auto" w:fill="auto"/>
            <w:tcMar>
              <w:top w:w="113" w:type="dxa"/>
              <w:bottom w:w="113" w:type="dxa"/>
            </w:tcMar>
          </w:tcPr>
          <w:p w:rsidR="003201BC" w:rsidRPr="002C5815" w:rsidRDefault="003201BC" w:rsidP="0055650E">
            <w:pPr>
              <w:keepNext/>
              <w:rPr>
                <w:lang w:val="fr-FR"/>
              </w:rPr>
            </w:pPr>
            <w:r w:rsidRPr="002C5815">
              <w:rPr>
                <w:szCs w:val="22"/>
                <w:lang w:val="fr-FR"/>
              </w:rPr>
              <w:t>“Propriété intellectuelle et économie informelle” DA_34_01</w:t>
            </w:r>
          </w:p>
        </w:tc>
        <w:tc>
          <w:tcPr>
            <w:tcW w:w="2601" w:type="dxa"/>
            <w:shd w:val="clear" w:color="auto" w:fill="auto"/>
            <w:tcMar>
              <w:top w:w="113" w:type="dxa"/>
              <w:bottom w:w="113" w:type="dxa"/>
            </w:tcMar>
          </w:tcPr>
          <w:p w:rsidR="003201BC" w:rsidRPr="002C5815" w:rsidRDefault="003201BC" w:rsidP="003C624E">
            <w:pPr>
              <w:keepNext/>
              <w:rPr>
                <w:lang w:val="fr-FR"/>
              </w:rPr>
            </w:pPr>
            <w:r w:rsidRPr="002C5815">
              <w:rPr>
                <w:lang w:val="fr-FR"/>
              </w:rPr>
              <w:t>Des données empiriques suggèrent que l</w:t>
            </w:r>
            <w:r>
              <w:rPr>
                <w:lang w:val="fr-FR"/>
              </w:rPr>
              <w:t>’</w:t>
            </w:r>
            <w:r w:rsidRPr="002C5815">
              <w:rPr>
                <w:lang w:val="fr-FR"/>
              </w:rPr>
              <w:t>innovation se manifeste dans l</w:t>
            </w:r>
            <w:r>
              <w:rPr>
                <w:lang w:val="fr-FR"/>
              </w:rPr>
              <w:t>’</w:t>
            </w:r>
            <w:r w:rsidRPr="002C5815">
              <w:rPr>
                <w:lang w:val="fr-FR"/>
              </w:rPr>
              <w:t>économie informelle.  Toutefois, on dispose de peu d</w:t>
            </w:r>
            <w:r>
              <w:rPr>
                <w:lang w:val="fr-FR"/>
              </w:rPr>
              <w:t>’</w:t>
            </w:r>
            <w:r w:rsidRPr="002C5815">
              <w:rPr>
                <w:lang w:val="fr-FR"/>
              </w:rPr>
              <w:t>éléments sur la manière dont les actifs incorporels sont générés dans l</w:t>
            </w:r>
            <w:r>
              <w:rPr>
                <w:lang w:val="fr-FR"/>
              </w:rPr>
              <w:t>’</w:t>
            </w:r>
            <w:r w:rsidRPr="002C5815">
              <w:rPr>
                <w:lang w:val="fr-FR"/>
              </w:rPr>
              <w:t>économie informelle et sur la manière dont ils se monnaient.  Le projet a pour objectif de mieux faire comprendre l</w:t>
            </w:r>
            <w:r>
              <w:rPr>
                <w:lang w:val="fr-FR"/>
              </w:rPr>
              <w:t>’</w:t>
            </w:r>
            <w:r w:rsidRPr="002C5815">
              <w:rPr>
                <w:lang w:val="fr-FR"/>
              </w:rPr>
              <w:t xml:space="preserve">innovation dans certains secteurs et le lien entre la propriété </w:t>
            </w:r>
            <w:r w:rsidRPr="002C5815">
              <w:rPr>
                <w:lang w:val="fr-FR"/>
              </w:rPr>
              <w:lastRenderedPageBreak/>
              <w:t>intellectuelle et l</w:t>
            </w:r>
            <w:r>
              <w:rPr>
                <w:lang w:val="fr-FR"/>
              </w:rPr>
              <w:t>’</w:t>
            </w:r>
            <w:r w:rsidRPr="002C5815">
              <w:rPr>
                <w:lang w:val="fr-FR"/>
              </w:rPr>
              <w:t>économie informelle.</w:t>
            </w:r>
          </w:p>
        </w:tc>
        <w:tc>
          <w:tcPr>
            <w:tcW w:w="2462" w:type="dxa"/>
            <w:gridSpan w:val="2"/>
            <w:shd w:val="clear" w:color="auto" w:fill="auto"/>
            <w:tcMar>
              <w:top w:w="113" w:type="dxa"/>
              <w:bottom w:w="113" w:type="dxa"/>
            </w:tcMar>
          </w:tcPr>
          <w:p w:rsidR="003201BC" w:rsidRPr="002C5815" w:rsidRDefault="003201BC" w:rsidP="0055650E">
            <w:pPr>
              <w:keepNext/>
              <w:rPr>
                <w:lang w:val="fr-FR"/>
              </w:rPr>
            </w:pPr>
            <w:r w:rsidRPr="002C5815">
              <w:rPr>
                <w:lang w:val="fr-FR"/>
              </w:rPr>
              <w:lastRenderedPageBreak/>
              <w:t>En cours d</w:t>
            </w:r>
            <w:r>
              <w:rPr>
                <w:lang w:val="fr-FR"/>
              </w:rPr>
              <w:t>’</w:t>
            </w:r>
            <w:r w:rsidRPr="002C5815">
              <w:rPr>
                <w:lang w:val="fr-FR"/>
              </w:rPr>
              <w:t>application depuis janvier 2012.</w:t>
            </w:r>
          </w:p>
          <w:p w:rsidR="003201BC" w:rsidRPr="002C5815" w:rsidRDefault="003201BC" w:rsidP="0055650E">
            <w:pPr>
              <w:keepNext/>
              <w:rPr>
                <w:lang w:val="fr-FR"/>
              </w:rPr>
            </w:pPr>
          </w:p>
          <w:p w:rsidR="003201BC" w:rsidRPr="002C5815" w:rsidRDefault="003201BC" w:rsidP="0055650E">
            <w:pPr>
              <w:keepNext/>
              <w:rPr>
                <w:lang w:val="fr-FR"/>
              </w:rPr>
            </w:pPr>
            <w:r w:rsidRPr="002C5815">
              <w:rPr>
                <w:highlight w:val="white"/>
                <w:lang w:val="fr-FR"/>
              </w:rPr>
              <w:t>Achevé à la fin de</w:t>
            </w:r>
            <w:r>
              <w:rPr>
                <w:highlight w:val="white"/>
                <w:lang w:val="fr-FR"/>
              </w:rPr>
              <w:t> </w:t>
            </w:r>
            <w:r w:rsidRPr="002C5815">
              <w:rPr>
                <w:highlight w:val="white"/>
                <w:lang w:val="fr-FR"/>
              </w:rPr>
              <w:t>2013.</w:t>
            </w:r>
          </w:p>
          <w:p w:rsidR="003201BC" w:rsidRPr="002C5815" w:rsidRDefault="003201BC" w:rsidP="0055650E">
            <w:pPr>
              <w:keepNext/>
              <w:rPr>
                <w:lang w:val="fr-FR"/>
              </w:rPr>
            </w:pPr>
          </w:p>
          <w:p w:rsidR="003201BC" w:rsidRPr="002C5815" w:rsidRDefault="003201BC" w:rsidP="0055650E">
            <w:pPr>
              <w:keepNext/>
              <w:rPr>
                <w:lang w:val="fr-FR"/>
              </w:rPr>
            </w:pPr>
            <w:r w:rsidRPr="002C5815">
              <w:rPr>
                <w:highlight w:val="white"/>
                <w:lang w:val="fr-FR"/>
              </w:rPr>
              <w:t>Un rapport d</w:t>
            </w:r>
            <w:r>
              <w:rPr>
                <w:highlight w:val="white"/>
                <w:lang w:val="fr-FR"/>
              </w:rPr>
              <w:t>’</w:t>
            </w:r>
            <w:r w:rsidRPr="002C5815">
              <w:rPr>
                <w:highlight w:val="white"/>
                <w:lang w:val="fr-FR"/>
              </w:rPr>
              <w:t>évaluation du projet sera présenté à la session en cours du comité.</w:t>
            </w:r>
          </w:p>
        </w:tc>
        <w:tc>
          <w:tcPr>
            <w:tcW w:w="3065" w:type="dxa"/>
            <w:shd w:val="clear" w:color="auto" w:fill="auto"/>
            <w:tcMar>
              <w:top w:w="113" w:type="dxa"/>
              <w:bottom w:w="113" w:type="dxa"/>
            </w:tcMar>
          </w:tcPr>
          <w:p w:rsidR="003201BC" w:rsidRPr="00F038DC" w:rsidRDefault="003201BC" w:rsidP="0055650E">
            <w:pPr>
              <w:keepNext/>
              <w:rPr>
                <w:szCs w:val="22"/>
                <w:highlight w:val="white"/>
                <w:lang w:val="fr-FR"/>
              </w:rPr>
            </w:pPr>
            <w:r w:rsidRPr="00F038DC">
              <w:rPr>
                <w:szCs w:val="22"/>
                <w:lang w:val="fr-FR"/>
              </w:rPr>
              <w:t>L</w:t>
            </w:r>
            <w:r>
              <w:rPr>
                <w:szCs w:val="22"/>
                <w:lang w:val="fr-FR"/>
              </w:rPr>
              <w:t>’</w:t>
            </w:r>
            <w:r w:rsidRPr="00F038DC">
              <w:rPr>
                <w:szCs w:val="22"/>
                <w:lang w:val="fr-FR"/>
              </w:rPr>
              <w:t>objectif de ce projet émane directement de la recommandation n°</w:t>
            </w:r>
            <w:r>
              <w:rPr>
                <w:szCs w:val="22"/>
                <w:lang w:val="fr-FR"/>
              </w:rPr>
              <w:t> </w:t>
            </w:r>
            <w:r w:rsidRPr="00F038DC">
              <w:rPr>
                <w:szCs w:val="22"/>
                <w:lang w:val="fr-FR"/>
              </w:rPr>
              <w:t>34 du Plan d</w:t>
            </w:r>
            <w:r>
              <w:rPr>
                <w:szCs w:val="22"/>
                <w:lang w:val="fr-FR"/>
              </w:rPr>
              <w:t>’</w:t>
            </w:r>
            <w:r w:rsidRPr="00F038DC">
              <w:rPr>
                <w:szCs w:val="22"/>
                <w:lang w:val="fr-FR"/>
              </w:rPr>
              <w:t xml:space="preserve">action pour le développement, à savoir </w:t>
            </w:r>
            <w:proofErr w:type="gramStart"/>
            <w:r w:rsidRPr="00F038DC">
              <w:rPr>
                <w:szCs w:val="22"/>
                <w:lang w:val="fr-FR"/>
              </w:rPr>
              <w:t>contribuer</w:t>
            </w:r>
            <w:proofErr w:type="gramEnd"/>
            <w:r w:rsidRPr="00F038DC">
              <w:rPr>
                <w:szCs w:val="22"/>
                <w:lang w:val="fr-FR"/>
              </w:rPr>
              <w:t xml:space="preserve"> à faire mieux comprendre aux décideurs les liens entre propriété intellectuelle et économie informelle.</w:t>
            </w:r>
          </w:p>
        </w:tc>
        <w:tc>
          <w:tcPr>
            <w:tcW w:w="2602" w:type="dxa"/>
            <w:gridSpan w:val="2"/>
            <w:shd w:val="clear" w:color="auto" w:fill="auto"/>
            <w:tcMar>
              <w:top w:w="113" w:type="dxa"/>
              <w:bottom w:w="113" w:type="dxa"/>
            </w:tcMar>
          </w:tcPr>
          <w:p w:rsidR="003201BC" w:rsidRPr="00615899" w:rsidRDefault="003201BC" w:rsidP="0055650E">
            <w:pPr>
              <w:keepNext/>
              <w:rPr>
                <w:lang w:val="fr-FR"/>
              </w:rPr>
            </w:pPr>
            <w:r>
              <w:rPr>
                <w:lang w:val="fr-FR"/>
              </w:rPr>
              <w:t>L’é</w:t>
            </w:r>
            <w:r w:rsidRPr="00F038DC">
              <w:rPr>
                <w:lang w:val="fr-FR"/>
              </w:rPr>
              <w:t>tude théorique sur l</w:t>
            </w:r>
            <w:r>
              <w:rPr>
                <w:lang w:val="fr-FR"/>
              </w:rPr>
              <w:t>’</w:t>
            </w:r>
            <w:r w:rsidRPr="00F038DC">
              <w:rPr>
                <w:lang w:val="fr-FR"/>
              </w:rPr>
              <w:t>innovation, la propriété intellectuelle et l</w:t>
            </w:r>
            <w:r>
              <w:rPr>
                <w:lang w:val="fr-FR"/>
              </w:rPr>
              <w:t>’</w:t>
            </w:r>
            <w:r w:rsidRPr="00F038DC">
              <w:rPr>
                <w:lang w:val="fr-FR"/>
              </w:rPr>
              <w:t>économie informelle</w:t>
            </w:r>
            <w:r>
              <w:rPr>
                <w:lang w:val="fr-FR"/>
              </w:rPr>
              <w:t xml:space="preserve"> a été présentée à la onzième session du comité </w:t>
            </w:r>
            <w:r w:rsidRPr="00615899">
              <w:rPr>
                <w:lang w:val="fr-FR"/>
              </w:rPr>
              <w:t>(CDIP/11/</w:t>
            </w:r>
            <w:r w:rsidRPr="00615899">
              <w:rPr>
                <w:highlight w:val="white"/>
                <w:lang w:val="fr-FR"/>
              </w:rPr>
              <w:t>INF/5</w:t>
            </w:r>
            <w:r w:rsidRPr="00615899">
              <w:rPr>
                <w:lang w:val="fr-FR"/>
              </w:rPr>
              <w:t>).</w:t>
            </w:r>
          </w:p>
          <w:p w:rsidR="003201BC" w:rsidRPr="00615899" w:rsidRDefault="003201BC" w:rsidP="0055650E">
            <w:pPr>
              <w:keepNext/>
              <w:rPr>
                <w:lang w:val="fr-FR"/>
              </w:rPr>
            </w:pPr>
          </w:p>
          <w:p w:rsidR="003201BC" w:rsidRPr="00615899" w:rsidRDefault="003201BC" w:rsidP="0055650E">
            <w:pPr>
              <w:keepNext/>
              <w:rPr>
                <w:lang w:val="fr-FR"/>
              </w:rPr>
            </w:pPr>
            <w:r>
              <w:rPr>
                <w:lang w:val="fr-FR"/>
              </w:rPr>
              <w:t>Trois études nationales prévues ont été achevées et seront présentées à la session en cours du comité.</w:t>
            </w:r>
          </w:p>
          <w:p w:rsidR="003201BC" w:rsidRPr="00615899" w:rsidRDefault="003201BC" w:rsidP="0055650E">
            <w:pPr>
              <w:keepNext/>
              <w:rPr>
                <w:lang w:val="fr-FR"/>
              </w:rPr>
            </w:pPr>
          </w:p>
        </w:tc>
        <w:tc>
          <w:tcPr>
            <w:tcW w:w="1896" w:type="dxa"/>
            <w:shd w:val="clear" w:color="auto" w:fill="auto"/>
            <w:tcMar>
              <w:top w:w="113" w:type="dxa"/>
              <w:bottom w:w="113" w:type="dxa"/>
            </w:tcMar>
          </w:tcPr>
          <w:p w:rsidR="003201BC" w:rsidRPr="00615899" w:rsidRDefault="003201BC" w:rsidP="0055650E">
            <w:pPr>
              <w:keepNext/>
              <w:rPr>
                <w:lang w:val="fr-FR"/>
              </w:rPr>
            </w:pPr>
            <w:r>
              <w:rPr>
                <w:lang w:val="fr-FR"/>
              </w:rPr>
              <w:t>L’é</w:t>
            </w:r>
            <w:r w:rsidRPr="00F038DC">
              <w:rPr>
                <w:lang w:val="fr-FR"/>
              </w:rPr>
              <w:t>tude théorique sur l</w:t>
            </w:r>
            <w:r>
              <w:rPr>
                <w:lang w:val="fr-FR"/>
              </w:rPr>
              <w:t>’</w:t>
            </w:r>
            <w:r w:rsidRPr="00F038DC">
              <w:rPr>
                <w:lang w:val="fr-FR"/>
              </w:rPr>
              <w:t>innovation, la</w:t>
            </w:r>
            <w:r>
              <w:rPr>
                <w:lang w:val="fr-FR"/>
              </w:rPr>
              <w:t> </w:t>
            </w:r>
            <w:r w:rsidRPr="00F038DC">
              <w:rPr>
                <w:lang w:val="fr-FR"/>
              </w:rPr>
              <w:t>propriété intellectuelle et l</w:t>
            </w:r>
            <w:r>
              <w:rPr>
                <w:lang w:val="fr-FR"/>
              </w:rPr>
              <w:t>’</w:t>
            </w:r>
            <w:r w:rsidRPr="00F038DC">
              <w:rPr>
                <w:lang w:val="fr-FR"/>
              </w:rPr>
              <w:t>économie informelle</w:t>
            </w:r>
            <w:r w:rsidRPr="00615899">
              <w:rPr>
                <w:lang w:val="fr-FR"/>
              </w:rPr>
              <w:t xml:space="preserve"> </w:t>
            </w:r>
            <w:r>
              <w:rPr>
                <w:lang w:val="fr-FR"/>
              </w:rPr>
              <w:t xml:space="preserve">est disponible à l’adresse </w:t>
            </w:r>
            <w:hyperlink r:id="rId51" w:history="1">
              <w:r w:rsidRPr="005037C1">
                <w:rPr>
                  <w:rStyle w:val="Hyperlink"/>
                  <w:highlight w:val="white"/>
                  <w:lang w:val="fr-FR"/>
                </w:rPr>
                <w:t>http://www.wipo.int/meetings/fr/doc_details.jsp?doc_id=232525</w:t>
              </w:r>
            </w:hyperlink>
          </w:p>
          <w:p w:rsidR="003201BC" w:rsidRPr="00615899" w:rsidRDefault="003201BC" w:rsidP="0055650E">
            <w:pPr>
              <w:keepNext/>
              <w:rPr>
                <w:lang w:val="fr-FR"/>
              </w:rPr>
            </w:pPr>
          </w:p>
        </w:tc>
      </w:tr>
      <w:tr w:rsidR="003201BC" w:rsidRPr="002C5815" w:rsidTr="003C624E">
        <w:tc>
          <w:tcPr>
            <w:tcW w:w="850"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3201BC" w:rsidRPr="00352101" w:rsidRDefault="003201BC" w:rsidP="0055650E">
            <w:pPr>
              <w:rPr>
                <w:rFonts w:ascii="Times New Roman" w:eastAsia="Times New Roman" w:hAnsi="Times New Roman"/>
                <w:lang w:val="fr-FR"/>
              </w:rPr>
            </w:pPr>
            <w:r w:rsidRPr="002C5815">
              <w:rPr>
                <w:highlight w:val="white"/>
                <w:lang w:val="fr-FR"/>
              </w:rPr>
              <w:lastRenderedPageBreak/>
              <w:t>19, 30</w:t>
            </w:r>
            <w:r w:rsidRPr="002C5815">
              <w:rPr>
                <w:lang w:val="fr-FR"/>
              </w:rPr>
              <w:t>, 31</w:t>
            </w:r>
          </w:p>
        </w:tc>
        <w:tc>
          <w:tcPr>
            <w:tcW w:w="167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3201BC" w:rsidRPr="002C5815" w:rsidRDefault="003201BC" w:rsidP="0055650E">
            <w:pPr>
              <w:rPr>
                <w:lang w:val="fr-FR"/>
              </w:rPr>
            </w:pPr>
            <w:r w:rsidRPr="002C5815">
              <w:rPr>
                <w:lang w:val="fr-FR"/>
              </w:rPr>
              <w:t>Élaboration d</w:t>
            </w:r>
            <w:r>
              <w:rPr>
                <w:lang w:val="fr-FR"/>
              </w:rPr>
              <w:t>’</w:t>
            </w:r>
            <w:r w:rsidRPr="002C5815">
              <w:rPr>
                <w:lang w:val="fr-FR"/>
              </w:rPr>
              <w:t>instruments permettant d</w:t>
            </w:r>
            <w:r>
              <w:rPr>
                <w:lang w:val="fr-FR"/>
              </w:rPr>
              <w:t>’</w:t>
            </w:r>
            <w:r w:rsidRPr="002C5815">
              <w:rPr>
                <w:lang w:val="fr-FR"/>
              </w:rPr>
              <w:t>accéder à l</w:t>
            </w:r>
            <w:r>
              <w:rPr>
                <w:lang w:val="fr-FR"/>
              </w:rPr>
              <w:t>’infor</w:t>
            </w:r>
            <w:r w:rsidRPr="002C5815">
              <w:rPr>
                <w:lang w:val="fr-FR"/>
              </w:rPr>
              <w:t xml:space="preserve">mation en matière de brevets – </w:t>
            </w:r>
            <w:r>
              <w:rPr>
                <w:highlight w:val="white"/>
                <w:lang w:val="fr-FR"/>
              </w:rPr>
              <w:t>p</w:t>
            </w:r>
            <w:r w:rsidRPr="002C5815">
              <w:rPr>
                <w:highlight w:val="white"/>
                <w:lang w:val="fr-FR"/>
              </w:rPr>
              <w:t>hase II</w:t>
            </w:r>
          </w:p>
          <w:p w:rsidR="003201BC" w:rsidRPr="002C5815" w:rsidRDefault="003201BC" w:rsidP="0055650E">
            <w:pPr>
              <w:keepNext/>
              <w:rPr>
                <w:lang w:val="fr-FR"/>
              </w:rPr>
            </w:pPr>
            <w:r w:rsidRPr="002C5815">
              <w:rPr>
                <w:lang w:val="fr-FR"/>
              </w:rPr>
              <w:t>DA_19_30_31_02</w:t>
            </w:r>
          </w:p>
        </w:tc>
        <w:tc>
          <w:tcPr>
            <w:tcW w:w="260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3201BC" w:rsidRPr="002C5815" w:rsidRDefault="003201BC" w:rsidP="0055650E">
            <w:pPr>
              <w:rPr>
                <w:lang w:val="fr-FR"/>
              </w:rPr>
            </w:pPr>
            <w:r w:rsidRPr="002C5815">
              <w:rPr>
                <w:lang w:val="fr-FR"/>
              </w:rPr>
              <w:t>Ce projet vise à fournir aux pays en développement, y compris les PMA, sur demande, des services qui faciliteront l</w:t>
            </w:r>
            <w:r>
              <w:rPr>
                <w:lang w:val="fr-FR"/>
              </w:rPr>
              <w:t>’</w:t>
            </w:r>
            <w:r w:rsidRPr="002C5815">
              <w:rPr>
                <w:lang w:val="fr-FR"/>
              </w:rPr>
              <w:t>utilisation de l</w:t>
            </w:r>
            <w:r>
              <w:rPr>
                <w:lang w:val="fr-FR"/>
              </w:rPr>
              <w:t>’</w:t>
            </w:r>
            <w:r w:rsidRPr="002C5815">
              <w:rPr>
                <w:lang w:val="fr-FR"/>
              </w:rPr>
              <w:t>information en matière de brevets relative à une technique précise afin de favoriser l</w:t>
            </w:r>
            <w:r>
              <w:rPr>
                <w:lang w:val="fr-FR"/>
              </w:rPr>
              <w:t>’</w:t>
            </w:r>
            <w:r w:rsidRPr="002C5815">
              <w:rPr>
                <w:lang w:val="fr-FR"/>
              </w:rPr>
              <w:t>innovation autochtone et la recherche-développement dans les PMA en coopération avec d</w:t>
            </w:r>
            <w:r>
              <w:rPr>
                <w:lang w:val="fr-FR"/>
              </w:rPr>
              <w:t>’</w:t>
            </w:r>
            <w:r w:rsidRPr="002C5815">
              <w:rPr>
                <w:lang w:val="fr-FR"/>
              </w:rPr>
              <w:t>autres organisations intergouvernementales.</w:t>
            </w:r>
          </w:p>
          <w:p w:rsidR="003201BC" w:rsidRPr="002C5815" w:rsidRDefault="003201BC" w:rsidP="00207E6F">
            <w:pPr>
              <w:rPr>
                <w:lang w:val="fr-FR"/>
              </w:rPr>
            </w:pPr>
            <w:r w:rsidRPr="002C5815">
              <w:rPr>
                <w:rFonts w:eastAsia="Times New Roman"/>
                <w:szCs w:val="22"/>
                <w:highlight w:val="white"/>
                <w:lang w:val="fr-FR" w:eastAsia="en-US"/>
              </w:rPr>
              <w:t>La phase II du projet vise à poursuivre la préparation des nouveaux rapports panoramiques sur les</w:t>
            </w:r>
            <w:r>
              <w:rPr>
                <w:rFonts w:eastAsia="Times New Roman"/>
                <w:szCs w:val="22"/>
                <w:highlight w:val="white"/>
                <w:lang w:val="fr-FR" w:eastAsia="en-US"/>
              </w:rPr>
              <w:t> </w:t>
            </w:r>
            <w:r w:rsidRPr="002C5815">
              <w:rPr>
                <w:rFonts w:eastAsia="Times New Roman"/>
                <w:szCs w:val="22"/>
                <w:highlight w:val="white"/>
                <w:lang w:val="fr-FR" w:eastAsia="en-US"/>
              </w:rPr>
              <w:t>brevets dans les domaines définis au cours de la phase I, et</w:t>
            </w:r>
            <w:r w:rsidRPr="002C5815">
              <w:rPr>
                <w:rFonts w:eastAsia="Times New Roman"/>
                <w:szCs w:val="22"/>
                <w:lang w:val="fr-FR" w:eastAsia="en-US"/>
              </w:rPr>
              <w:t xml:space="preserve"> à</w:t>
            </w:r>
            <w:r>
              <w:rPr>
                <w:rFonts w:eastAsia="Times New Roman"/>
                <w:szCs w:val="22"/>
                <w:lang w:val="fr-FR" w:eastAsia="en-US"/>
              </w:rPr>
              <w:t> </w:t>
            </w:r>
            <w:r w:rsidRPr="002C5815">
              <w:rPr>
                <w:rFonts w:eastAsia="Times New Roman"/>
                <w:szCs w:val="22"/>
                <w:lang w:val="fr-FR" w:eastAsia="en-US"/>
              </w:rPr>
              <w:t xml:space="preserve">consolider la diffusion et les activités de renforcement des capacités, en particulier en organisant une </w:t>
            </w:r>
            <w:r w:rsidRPr="002C5815">
              <w:rPr>
                <w:rFonts w:eastAsia="Times New Roman"/>
                <w:szCs w:val="22"/>
                <w:lang w:val="fr-FR" w:eastAsia="en-US"/>
              </w:rPr>
              <w:lastRenderedPageBreak/>
              <w:t>conférence régionale sur l</w:t>
            </w:r>
            <w:r>
              <w:rPr>
                <w:rFonts w:eastAsia="Times New Roman"/>
                <w:szCs w:val="22"/>
                <w:lang w:val="fr-FR" w:eastAsia="en-US"/>
              </w:rPr>
              <w:t>’</w:t>
            </w:r>
            <w:r w:rsidRPr="002C5815">
              <w:rPr>
                <w:rFonts w:eastAsia="Times New Roman"/>
                <w:szCs w:val="22"/>
                <w:lang w:val="fr-FR" w:eastAsia="en-US"/>
              </w:rPr>
              <w:t>analyse des brevets en vue de rédiger des orientations méthodologiques aux fins de l</w:t>
            </w:r>
            <w:r>
              <w:rPr>
                <w:rFonts w:eastAsia="Times New Roman"/>
                <w:szCs w:val="22"/>
                <w:lang w:val="fr-FR" w:eastAsia="en-US"/>
              </w:rPr>
              <w:t>’</w:t>
            </w:r>
            <w:r w:rsidRPr="002C5815">
              <w:rPr>
                <w:rFonts w:eastAsia="Times New Roman"/>
                <w:szCs w:val="22"/>
                <w:lang w:val="fr-FR" w:eastAsia="en-US"/>
              </w:rPr>
              <w:t>élaboration de rapports panoramiques sur les brevets et de la diffusion et de l</w:t>
            </w:r>
            <w:r>
              <w:rPr>
                <w:rFonts w:eastAsia="Times New Roman"/>
                <w:szCs w:val="22"/>
                <w:lang w:val="fr-FR" w:eastAsia="en-US"/>
              </w:rPr>
              <w:t>’</w:t>
            </w:r>
            <w:r w:rsidRPr="002C5815">
              <w:rPr>
                <w:rFonts w:eastAsia="Times New Roman"/>
                <w:szCs w:val="22"/>
                <w:lang w:val="fr-FR" w:eastAsia="en-US"/>
              </w:rPr>
              <w:t>échange des pratiques recommandées entre les offices de propriété intellectuelle et les institutions actives dans ce domaine.</w:t>
            </w:r>
          </w:p>
        </w:tc>
        <w:tc>
          <w:tcPr>
            <w:tcW w:w="2462"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3201BC" w:rsidRPr="002C5815" w:rsidRDefault="003201BC" w:rsidP="00EA4207">
            <w:pPr>
              <w:keepNext/>
              <w:rPr>
                <w:lang w:val="fr-FR"/>
              </w:rPr>
            </w:pPr>
            <w:r w:rsidRPr="002C5815">
              <w:rPr>
                <w:lang w:val="fr-FR"/>
              </w:rPr>
              <w:lastRenderedPageBreak/>
              <w:t>La mise en œuvre a débuté en décembre</w:t>
            </w:r>
            <w:r>
              <w:rPr>
                <w:lang w:val="fr-FR"/>
              </w:rPr>
              <w:t> </w:t>
            </w:r>
            <w:r w:rsidRPr="002C5815">
              <w:rPr>
                <w:highlight w:val="white"/>
                <w:lang w:val="fr-FR"/>
              </w:rPr>
              <w:t>2012</w:t>
            </w:r>
            <w:r w:rsidRPr="002C5815">
              <w:rPr>
                <w:lang w:val="fr-FR"/>
              </w:rPr>
              <w:t>.</w:t>
            </w:r>
          </w:p>
        </w:tc>
        <w:tc>
          <w:tcPr>
            <w:tcW w:w="306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3201BC" w:rsidRPr="002C5815" w:rsidRDefault="003201BC" w:rsidP="0055650E">
            <w:pPr>
              <w:keepNext/>
              <w:rPr>
                <w:szCs w:val="22"/>
                <w:highlight w:val="white"/>
                <w:lang w:val="fr-FR"/>
              </w:rPr>
            </w:pPr>
            <w:r w:rsidRPr="002C5815">
              <w:rPr>
                <w:szCs w:val="22"/>
                <w:highlight w:val="white"/>
                <w:lang w:val="fr-FR"/>
              </w:rPr>
              <w:t xml:space="preserve">Améliorer </w:t>
            </w:r>
            <w:r w:rsidRPr="002C5815">
              <w:rPr>
                <w:szCs w:val="22"/>
                <w:lang w:val="fr-FR"/>
              </w:rPr>
              <w:t>l</w:t>
            </w:r>
            <w:r>
              <w:rPr>
                <w:szCs w:val="22"/>
                <w:lang w:val="fr-FR"/>
              </w:rPr>
              <w:t>’</w:t>
            </w:r>
            <w:r w:rsidRPr="002C5815">
              <w:rPr>
                <w:szCs w:val="22"/>
                <w:lang w:val="fr-FR"/>
              </w:rPr>
              <w:t>accès aux technologies et la connaissance des tendances en matière de brevets et des modèles d</w:t>
            </w:r>
            <w:r>
              <w:rPr>
                <w:szCs w:val="22"/>
                <w:lang w:val="fr-FR"/>
              </w:rPr>
              <w:t>’</w:t>
            </w:r>
            <w:r w:rsidRPr="002C5815">
              <w:rPr>
                <w:szCs w:val="22"/>
                <w:lang w:val="fr-FR"/>
              </w:rPr>
              <w:t>innovation dans des domaines techniques particuliers.  Par conséquent, le principal résultat de la phase II sera l</w:t>
            </w:r>
            <w:r>
              <w:rPr>
                <w:szCs w:val="22"/>
                <w:lang w:val="fr-FR"/>
              </w:rPr>
              <w:t>’</w:t>
            </w:r>
            <w:r w:rsidRPr="002C5815">
              <w:rPr>
                <w:szCs w:val="22"/>
                <w:lang w:val="fr-FR"/>
              </w:rPr>
              <w:t>élaboration de six</w:t>
            </w:r>
            <w:r>
              <w:rPr>
                <w:szCs w:val="22"/>
                <w:lang w:val="fr-FR"/>
              </w:rPr>
              <w:t> </w:t>
            </w:r>
            <w:r w:rsidRPr="002C5815">
              <w:rPr>
                <w:szCs w:val="22"/>
                <w:lang w:val="fr-FR"/>
              </w:rPr>
              <w:t>nouveaux rapports panoramiques sur les brevets concernant des thèmes présentant un intérêt particulier et étant prioritaires pour les</w:t>
            </w:r>
            <w:r>
              <w:rPr>
                <w:szCs w:val="22"/>
                <w:lang w:val="fr-FR"/>
              </w:rPr>
              <w:t> </w:t>
            </w:r>
            <w:r w:rsidRPr="002C5815">
              <w:rPr>
                <w:szCs w:val="22"/>
                <w:lang w:val="fr-FR"/>
              </w:rPr>
              <w:t>PMA et les pays en développement dans les domaines définis durant la phase I.</w:t>
            </w:r>
          </w:p>
          <w:p w:rsidR="003201BC" w:rsidRPr="002C5815" w:rsidRDefault="003201BC" w:rsidP="0055650E">
            <w:pPr>
              <w:keepNext/>
              <w:rPr>
                <w:szCs w:val="22"/>
                <w:highlight w:val="white"/>
                <w:lang w:val="fr-FR"/>
              </w:rPr>
            </w:pPr>
          </w:p>
          <w:p w:rsidR="003201BC" w:rsidRPr="002C5815" w:rsidRDefault="003201BC" w:rsidP="0055650E">
            <w:pPr>
              <w:keepNext/>
              <w:rPr>
                <w:bCs/>
                <w:szCs w:val="22"/>
                <w:lang w:val="fr-FR"/>
              </w:rPr>
            </w:pPr>
            <w:r w:rsidRPr="002C5815">
              <w:rPr>
                <w:bCs/>
                <w:szCs w:val="22"/>
                <w:lang w:val="fr-FR"/>
              </w:rPr>
              <w:t>Améliorer le site</w:t>
            </w:r>
            <w:r>
              <w:rPr>
                <w:bCs/>
                <w:szCs w:val="22"/>
                <w:lang w:val="fr-FR"/>
              </w:rPr>
              <w:t> </w:t>
            </w:r>
            <w:r w:rsidRPr="002C5815">
              <w:rPr>
                <w:bCs/>
                <w:szCs w:val="22"/>
                <w:lang w:val="fr-FR"/>
              </w:rPr>
              <w:t>Web de l</w:t>
            </w:r>
            <w:r>
              <w:rPr>
                <w:bCs/>
                <w:szCs w:val="22"/>
                <w:lang w:val="fr-FR"/>
              </w:rPr>
              <w:t>’</w:t>
            </w:r>
            <w:r w:rsidRPr="002C5815">
              <w:rPr>
                <w:bCs/>
                <w:szCs w:val="22"/>
                <w:lang w:val="fr-FR"/>
              </w:rPr>
              <w:t>OMPI consacré aux rapports panoramiques sur les brevets afin de faciliter l</w:t>
            </w:r>
            <w:r>
              <w:rPr>
                <w:bCs/>
                <w:szCs w:val="22"/>
                <w:lang w:val="fr-FR"/>
              </w:rPr>
              <w:t>’</w:t>
            </w:r>
            <w:r w:rsidRPr="002C5815">
              <w:rPr>
                <w:bCs/>
                <w:szCs w:val="22"/>
                <w:lang w:val="fr-FR"/>
              </w:rPr>
              <w:t>accès aux rapports panoramiques publiés.</w:t>
            </w:r>
          </w:p>
          <w:p w:rsidR="003201BC" w:rsidRPr="002C5815" w:rsidRDefault="003201BC" w:rsidP="0055650E">
            <w:pPr>
              <w:keepNext/>
              <w:rPr>
                <w:szCs w:val="22"/>
                <w:lang w:val="fr-FR"/>
              </w:rPr>
            </w:pPr>
          </w:p>
          <w:p w:rsidR="003201BC" w:rsidRPr="002C5815" w:rsidRDefault="003201BC" w:rsidP="0055650E">
            <w:pPr>
              <w:keepNext/>
              <w:rPr>
                <w:szCs w:val="22"/>
                <w:lang w:val="fr-FR"/>
              </w:rPr>
            </w:pPr>
            <w:r w:rsidRPr="002C5815">
              <w:rPr>
                <w:szCs w:val="22"/>
                <w:lang w:val="fr-FR"/>
              </w:rPr>
              <w:t>Renforcer les capacités des institutions des pays en développement pour ce qui est de l</w:t>
            </w:r>
            <w:r>
              <w:rPr>
                <w:szCs w:val="22"/>
                <w:lang w:val="fr-FR"/>
              </w:rPr>
              <w:t>’</w:t>
            </w:r>
            <w:r w:rsidRPr="002C5815">
              <w:rPr>
                <w:szCs w:val="22"/>
                <w:lang w:val="fr-FR"/>
              </w:rPr>
              <w:t>utilisation et de l</w:t>
            </w:r>
            <w:r>
              <w:rPr>
                <w:szCs w:val="22"/>
                <w:lang w:val="fr-FR"/>
              </w:rPr>
              <w:t>’</w:t>
            </w:r>
            <w:r w:rsidRPr="002C5815">
              <w:rPr>
                <w:szCs w:val="22"/>
                <w:lang w:val="fr-FR"/>
              </w:rPr>
              <w:t xml:space="preserve">élaboration des rapports </w:t>
            </w:r>
            <w:r w:rsidRPr="002C5815">
              <w:rPr>
                <w:szCs w:val="22"/>
                <w:lang w:val="fr-FR"/>
              </w:rPr>
              <w:lastRenderedPageBreak/>
              <w:t>panoramiques sur les brevets.  La rédaction des orientations méthodologiques pour l</w:t>
            </w:r>
            <w:r>
              <w:rPr>
                <w:szCs w:val="22"/>
                <w:lang w:val="fr-FR"/>
              </w:rPr>
              <w:t>’</w:t>
            </w:r>
            <w:r w:rsidRPr="002C5815">
              <w:rPr>
                <w:szCs w:val="22"/>
                <w:lang w:val="fr-FR"/>
              </w:rPr>
              <w:t>élaboration des rapports panoramiques sur les brevets constituera un résultat supplémentaire.</w:t>
            </w:r>
          </w:p>
        </w:tc>
        <w:tc>
          <w:tcPr>
            <w:tcW w:w="2602"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3201BC" w:rsidRPr="002C5815" w:rsidRDefault="003201BC" w:rsidP="0055650E">
            <w:pPr>
              <w:keepNext/>
              <w:rPr>
                <w:lang w:val="fr-FR"/>
              </w:rPr>
            </w:pPr>
            <w:r>
              <w:rPr>
                <w:lang w:val="fr-FR"/>
              </w:rPr>
              <w:lastRenderedPageBreak/>
              <w:t>Quatre</w:t>
            </w:r>
            <w:r w:rsidRPr="002C5815">
              <w:rPr>
                <w:lang w:val="fr-FR"/>
              </w:rPr>
              <w:t xml:space="preserve"> </w:t>
            </w:r>
            <w:r w:rsidRPr="002C5815">
              <w:rPr>
                <w:szCs w:val="22"/>
                <w:lang w:val="fr-FR"/>
              </w:rPr>
              <w:t>rapports panoramiques sur les brevets ont été achevés, et deux</w:t>
            </w:r>
            <w:r>
              <w:rPr>
                <w:szCs w:val="22"/>
                <w:lang w:val="fr-FR"/>
              </w:rPr>
              <w:t> </w:t>
            </w:r>
            <w:r w:rsidRPr="002C5815">
              <w:rPr>
                <w:szCs w:val="22"/>
                <w:lang w:val="fr-FR"/>
              </w:rPr>
              <w:t xml:space="preserve">rapports déjà achevés et publiés, portant respectivement sur le </w:t>
            </w:r>
            <w:proofErr w:type="spellStart"/>
            <w:r w:rsidRPr="002C5815">
              <w:rPr>
                <w:szCs w:val="22"/>
                <w:lang w:val="fr-FR"/>
              </w:rPr>
              <w:t>Ritonavir</w:t>
            </w:r>
            <w:proofErr w:type="spellEnd"/>
            <w:r w:rsidRPr="002C5815">
              <w:rPr>
                <w:szCs w:val="22"/>
                <w:lang w:val="fr-FR"/>
              </w:rPr>
              <w:t xml:space="preserve"> et certaines maladies négligées, ont été mis à jour.</w:t>
            </w:r>
          </w:p>
          <w:p w:rsidR="003201BC" w:rsidRPr="00EA4207" w:rsidRDefault="003201BC" w:rsidP="0055650E">
            <w:pPr>
              <w:keepNext/>
              <w:rPr>
                <w:lang w:val="fr-FR"/>
              </w:rPr>
            </w:pPr>
          </w:p>
          <w:p w:rsidR="003201BC" w:rsidRPr="00EA4207" w:rsidRDefault="003201BC" w:rsidP="0055650E">
            <w:pPr>
              <w:keepNext/>
              <w:rPr>
                <w:lang w:val="fr-FR"/>
              </w:rPr>
            </w:pPr>
            <w:r w:rsidRPr="00EA4207">
              <w:rPr>
                <w:lang w:val="fr-FR"/>
              </w:rPr>
              <w:t>Des orientations méthodologiques pour l</w:t>
            </w:r>
            <w:r>
              <w:rPr>
                <w:lang w:val="fr-FR"/>
              </w:rPr>
              <w:t>’</w:t>
            </w:r>
            <w:r w:rsidRPr="00EA4207">
              <w:rPr>
                <w:lang w:val="fr-FR"/>
              </w:rPr>
              <w:t>établissement de rapports panoramiques sur les brevets ont été achevées et mises en forme pour la publication au cours du premier trimestre de</w:t>
            </w:r>
            <w:r>
              <w:rPr>
                <w:lang w:val="fr-FR"/>
              </w:rPr>
              <w:t> </w:t>
            </w:r>
            <w:r w:rsidRPr="00EA4207">
              <w:rPr>
                <w:lang w:val="fr-FR"/>
              </w:rPr>
              <w:t>2014.</w:t>
            </w:r>
          </w:p>
          <w:p w:rsidR="003201BC" w:rsidRPr="00EA4207" w:rsidRDefault="003201BC" w:rsidP="0055650E">
            <w:pPr>
              <w:keepNext/>
              <w:rPr>
                <w:lang w:val="fr-FR"/>
              </w:rPr>
            </w:pPr>
          </w:p>
          <w:p w:rsidR="003201BC" w:rsidRPr="002C5815" w:rsidRDefault="003201BC" w:rsidP="0055650E">
            <w:pPr>
              <w:keepNext/>
              <w:rPr>
                <w:lang w:val="fr-FR"/>
              </w:rPr>
            </w:pPr>
            <w:r w:rsidRPr="00EA4207">
              <w:rPr>
                <w:lang w:val="fr-FR"/>
              </w:rPr>
              <w:t>Deux ateliers régionaux sur l</w:t>
            </w:r>
            <w:r>
              <w:rPr>
                <w:lang w:val="fr-FR"/>
              </w:rPr>
              <w:t>’</w:t>
            </w:r>
            <w:r w:rsidRPr="00EA4207">
              <w:rPr>
                <w:lang w:val="fr-FR"/>
              </w:rPr>
              <w:t>analyse des brevets ont été organisés l</w:t>
            </w:r>
            <w:r>
              <w:rPr>
                <w:lang w:val="fr-FR"/>
              </w:rPr>
              <w:t>’</w:t>
            </w:r>
            <w:r w:rsidRPr="00EA4207">
              <w:rPr>
                <w:lang w:val="fr-FR"/>
              </w:rPr>
              <w:t>année dernière à Rio de Janeiro (Brésil) et à Manille (Philippines</w:t>
            </w:r>
            <w:r w:rsidRPr="00352101">
              <w:rPr>
                <w:rFonts w:ascii="Times New Roman" w:hAnsi="Times New Roman"/>
                <w:lang w:val="fr-FR"/>
              </w:rPr>
              <w:t>).</w:t>
            </w:r>
          </w:p>
          <w:p w:rsidR="003201BC" w:rsidRPr="002C5815" w:rsidRDefault="003201BC" w:rsidP="0055650E">
            <w:pPr>
              <w:keepNext/>
              <w:rPr>
                <w:highlight w:val="yellow"/>
                <w:lang w:val="fr-FR"/>
              </w:rPr>
            </w:pPr>
          </w:p>
        </w:tc>
        <w:tc>
          <w:tcPr>
            <w:tcW w:w="189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3201BC" w:rsidRPr="00EA4207" w:rsidRDefault="003201BC" w:rsidP="0055650E">
            <w:pPr>
              <w:rPr>
                <w:lang w:val="fr-FR"/>
              </w:rPr>
            </w:pPr>
            <w:r w:rsidRPr="00EA4207">
              <w:rPr>
                <w:lang w:val="fr-FR"/>
              </w:rPr>
              <w:t>Les rapports panoramiques sont disponibles à l</w:t>
            </w:r>
            <w:r>
              <w:rPr>
                <w:lang w:val="fr-FR"/>
              </w:rPr>
              <w:t>’</w:t>
            </w:r>
            <w:r w:rsidRPr="00EA4207">
              <w:rPr>
                <w:lang w:val="fr-FR"/>
              </w:rPr>
              <w:t>adresse</w:t>
            </w:r>
          </w:p>
          <w:p w:rsidR="003201BC" w:rsidRPr="007520DF" w:rsidRDefault="00182E15" w:rsidP="0055650E">
            <w:pPr>
              <w:rPr>
                <w:lang w:val="fr-FR"/>
              </w:rPr>
            </w:pPr>
            <w:hyperlink r:id="rId52" w:history="1">
              <w:r w:rsidR="003201BC" w:rsidRPr="00EA4207">
                <w:rPr>
                  <w:rStyle w:val="Hyperlink"/>
                  <w:lang w:val="fr-FR"/>
                </w:rPr>
                <w:t>http://www.wipo.int/patentscope/en/programs/patent_landscapes/index.html</w:t>
              </w:r>
            </w:hyperlink>
          </w:p>
          <w:p w:rsidR="003201BC" w:rsidRPr="00EA4207" w:rsidRDefault="003201BC" w:rsidP="0055650E">
            <w:pPr>
              <w:rPr>
                <w:sz w:val="20"/>
                <w:lang w:val="fr-FR"/>
              </w:rPr>
            </w:pPr>
          </w:p>
          <w:p w:rsidR="003201BC" w:rsidRPr="00EA4207" w:rsidRDefault="003201BC" w:rsidP="0055650E">
            <w:pPr>
              <w:rPr>
                <w:szCs w:val="22"/>
                <w:lang w:val="fr-FR"/>
              </w:rPr>
            </w:pPr>
            <w:r w:rsidRPr="00EA4207">
              <w:rPr>
                <w:szCs w:val="22"/>
                <w:lang w:val="fr-FR"/>
              </w:rPr>
              <w:t>Le didacticiel en ligne peut être consulté à l</w:t>
            </w:r>
            <w:r>
              <w:rPr>
                <w:szCs w:val="22"/>
                <w:lang w:val="fr-FR"/>
              </w:rPr>
              <w:t>’</w:t>
            </w:r>
            <w:r w:rsidRPr="00EA4207">
              <w:rPr>
                <w:szCs w:val="22"/>
                <w:lang w:val="fr-FR"/>
              </w:rPr>
              <w:t>adresse</w:t>
            </w:r>
          </w:p>
          <w:p w:rsidR="003201BC" w:rsidRPr="007520DF" w:rsidRDefault="00182E15" w:rsidP="0055650E">
            <w:pPr>
              <w:rPr>
                <w:lang w:val="fr-FR"/>
              </w:rPr>
            </w:pPr>
            <w:hyperlink r:id="rId53" w:history="1">
              <w:r w:rsidR="003201BC" w:rsidRPr="00EA4207">
                <w:rPr>
                  <w:rStyle w:val="Hyperlink"/>
                  <w:lang w:val="fr-FR"/>
                </w:rPr>
                <w:t>http://www.wipo.int/tisc/fr/etutorial.html</w:t>
              </w:r>
            </w:hyperlink>
          </w:p>
          <w:p w:rsidR="003201BC" w:rsidRPr="00EA4207" w:rsidRDefault="003201BC" w:rsidP="0055650E">
            <w:pPr>
              <w:keepNext/>
              <w:rPr>
                <w:lang w:val="fr-FR"/>
              </w:rPr>
            </w:pPr>
          </w:p>
          <w:p w:rsidR="003201BC" w:rsidRPr="007520DF" w:rsidRDefault="003201BC" w:rsidP="0055650E">
            <w:pPr>
              <w:keepNext/>
              <w:rPr>
                <w:highlight w:val="white"/>
                <w:lang w:val="fr-FR"/>
              </w:rPr>
            </w:pPr>
            <w:r w:rsidRPr="00EA4207">
              <w:rPr>
                <w:lang w:val="fr-FR"/>
              </w:rPr>
              <w:t>Les documents concernant l</w:t>
            </w:r>
            <w:r>
              <w:rPr>
                <w:lang w:val="fr-FR"/>
              </w:rPr>
              <w:t>’</w:t>
            </w:r>
            <w:r w:rsidRPr="00EA4207">
              <w:rPr>
                <w:lang w:val="fr-FR"/>
              </w:rPr>
              <w:t>atelier régional de Rio sur l</w:t>
            </w:r>
            <w:r>
              <w:rPr>
                <w:lang w:val="fr-FR"/>
              </w:rPr>
              <w:t>’</w:t>
            </w:r>
            <w:r w:rsidRPr="00EA4207">
              <w:rPr>
                <w:lang w:val="fr-FR"/>
              </w:rPr>
              <w:t>analyse des brevets sont disponibles à l</w:t>
            </w:r>
            <w:r>
              <w:rPr>
                <w:lang w:val="fr-FR"/>
              </w:rPr>
              <w:t>’</w:t>
            </w:r>
            <w:r w:rsidRPr="00EA4207">
              <w:rPr>
                <w:lang w:val="fr-FR"/>
              </w:rPr>
              <w:t>adresse</w:t>
            </w:r>
            <w:r>
              <w:rPr>
                <w:lang w:val="fr-FR"/>
              </w:rPr>
              <w:t xml:space="preserve"> </w:t>
            </w:r>
            <w:hyperlink r:id="rId54" w:history="1">
              <w:r w:rsidRPr="00EA4207">
                <w:rPr>
                  <w:rStyle w:val="Hyperlink"/>
                  <w:highlight w:val="white"/>
                  <w:lang w:val="fr-FR"/>
                </w:rPr>
                <w:t>http://www.wipo.int/meetings/fr/details.jsp?meeting_id=30167</w:t>
              </w:r>
            </w:hyperlink>
          </w:p>
          <w:p w:rsidR="003201BC" w:rsidRPr="00EA4207" w:rsidRDefault="003201BC" w:rsidP="0055650E">
            <w:pPr>
              <w:keepNext/>
              <w:rPr>
                <w:u w:val="single"/>
                <w:lang w:val="fr-FR"/>
              </w:rPr>
            </w:pPr>
          </w:p>
          <w:p w:rsidR="003201BC" w:rsidRPr="00EA4207" w:rsidRDefault="003201BC" w:rsidP="0055650E">
            <w:pPr>
              <w:keepNext/>
              <w:rPr>
                <w:lang w:val="fr-FR"/>
              </w:rPr>
            </w:pPr>
            <w:r w:rsidRPr="00EA4207">
              <w:rPr>
                <w:lang w:val="fr-FR"/>
              </w:rPr>
              <w:lastRenderedPageBreak/>
              <w:t>Les documents concernant l</w:t>
            </w:r>
            <w:r>
              <w:rPr>
                <w:lang w:val="fr-FR"/>
              </w:rPr>
              <w:t>’</w:t>
            </w:r>
            <w:r w:rsidRPr="00EA4207">
              <w:rPr>
                <w:lang w:val="fr-FR"/>
              </w:rPr>
              <w:t>atelier régional de Manille sur l</w:t>
            </w:r>
            <w:r>
              <w:rPr>
                <w:lang w:val="fr-FR"/>
              </w:rPr>
              <w:t>’</w:t>
            </w:r>
            <w:r w:rsidRPr="00EA4207">
              <w:rPr>
                <w:lang w:val="fr-FR"/>
              </w:rPr>
              <w:t>analyse des brevets sont disponibles à l</w:t>
            </w:r>
            <w:r>
              <w:rPr>
                <w:lang w:val="fr-FR"/>
              </w:rPr>
              <w:t>’</w:t>
            </w:r>
            <w:r w:rsidRPr="00EA4207">
              <w:rPr>
                <w:lang w:val="fr-FR"/>
              </w:rPr>
              <w:t>adresse</w:t>
            </w:r>
            <w:r w:rsidRPr="007520DF">
              <w:rPr>
                <w:lang w:val="fr-FR"/>
              </w:rPr>
              <w:t xml:space="preserve"> </w:t>
            </w:r>
            <w:hyperlink r:id="rId55" w:history="1">
              <w:r w:rsidRPr="00EA4207">
                <w:rPr>
                  <w:rStyle w:val="Hyperlink"/>
                  <w:highlight w:val="white"/>
                  <w:lang w:val="fr-FR"/>
                </w:rPr>
                <w:t>http://www.wipo.int/meetings/fr/details.jsp?meeting_id=31543</w:t>
              </w:r>
            </w:hyperlink>
          </w:p>
          <w:p w:rsidR="003201BC" w:rsidRPr="00EA4207" w:rsidRDefault="003201BC" w:rsidP="0055650E">
            <w:pPr>
              <w:keepNext/>
              <w:rPr>
                <w:lang w:val="fr-FR"/>
              </w:rPr>
            </w:pPr>
          </w:p>
        </w:tc>
      </w:tr>
      <w:tr w:rsidR="003201BC" w:rsidRPr="00615899" w:rsidTr="003C624E">
        <w:tc>
          <w:tcPr>
            <w:tcW w:w="850"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3201BC" w:rsidRPr="00615899" w:rsidRDefault="003201BC" w:rsidP="0055650E">
            <w:pPr>
              <w:rPr>
                <w:highlight w:val="white"/>
                <w:lang w:val="fr-FR"/>
              </w:rPr>
            </w:pPr>
            <w:r w:rsidRPr="00615899">
              <w:rPr>
                <w:highlight w:val="white"/>
                <w:lang w:val="fr-FR"/>
              </w:rPr>
              <w:lastRenderedPageBreak/>
              <w:t>4, 10</w:t>
            </w:r>
          </w:p>
          <w:p w:rsidR="003201BC" w:rsidRPr="00615899" w:rsidRDefault="003201BC" w:rsidP="0055650E">
            <w:pPr>
              <w:rPr>
                <w:lang w:val="fr-FR"/>
              </w:rPr>
            </w:pPr>
          </w:p>
        </w:tc>
        <w:tc>
          <w:tcPr>
            <w:tcW w:w="167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3201BC" w:rsidRPr="00615899" w:rsidRDefault="003201BC" w:rsidP="0055650E">
            <w:pPr>
              <w:rPr>
                <w:lang w:val="fr-FR"/>
              </w:rPr>
            </w:pPr>
            <w:r>
              <w:rPr>
                <w:lang w:val="fr-FR"/>
              </w:rPr>
              <w:t>P</w:t>
            </w:r>
            <w:r w:rsidRPr="00C46446">
              <w:rPr>
                <w:lang w:val="fr-FR"/>
              </w:rPr>
              <w:t>rojet</w:t>
            </w:r>
            <w:r>
              <w:rPr>
                <w:lang w:val="fr-FR"/>
              </w:rPr>
              <w:t xml:space="preserve"> pilote sur </w:t>
            </w:r>
            <w:r w:rsidRPr="00C46446">
              <w:rPr>
                <w:lang w:val="fr-FR"/>
              </w:rPr>
              <w:t xml:space="preserve">la propriété </w:t>
            </w:r>
            <w:proofErr w:type="spellStart"/>
            <w:r w:rsidRPr="00C46446">
              <w:rPr>
                <w:lang w:val="fr-FR"/>
              </w:rPr>
              <w:t>intellec</w:t>
            </w:r>
            <w:r>
              <w:rPr>
                <w:lang w:val="fr-FR"/>
              </w:rPr>
              <w:t>-</w:t>
            </w:r>
            <w:r w:rsidRPr="00C46446">
              <w:rPr>
                <w:lang w:val="fr-FR"/>
              </w:rPr>
              <w:t>tuelle</w:t>
            </w:r>
            <w:proofErr w:type="spellEnd"/>
            <w:r w:rsidRPr="00C46446">
              <w:rPr>
                <w:lang w:val="fr-FR"/>
              </w:rPr>
              <w:t xml:space="preserve"> et la gestion des dessins et modèles pour le </w:t>
            </w:r>
            <w:proofErr w:type="spellStart"/>
            <w:r w:rsidRPr="00C46446">
              <w:rPr>
                <w:lang w:val="fr-FR"/>
              </w:rPr>
              <w:t>dévelop</w:t>
            </w:r>
            <w:r>
              <w:rPr>
                <w:lang w:val="fr-FR"/>
              </w:rPr>
              <w:t>-</w:t>
            </w:r>
            <w:r w:rsidRPr="00C46446">
              <w:rPr>
                <w:lang w:val="fr-FR"/>
              </w:rPr>
              <w:t>pement</w:t>
            </w:r>
            <w:proofErr w:type="spellEnd"/>
            <w:r w:rsidRPr="00C46446">
              <w:rPr>
                <w:lang w:val="fr-FR"/>
              </w:rPr>
              <w:t xml:space="preserve"> des entreprises dans les pays en </w:t>
            </w:r>
            <w:proofErr w:type="spellStart"/>
            <w:r w:rsidRPr="00C46446">
              <w:rPr>
                <w:lang w:val="fr-FR"/>
              </w:rPr>
              <w:t>dévelop</w:t>
            </w:r>
            <w:r>
              <w:rPr>
                <w:lang w:val="fr-FR"/>
              </w:rPr>
              <w:t>-</w:t>
            </w:r>
            <w:r w:rsidRPr="00C46446">
              <w:rPr>
                <w:lang w:val="fr-FR"/>
              </w:rPr>
              <w:t>pement</w:t>
            </w:r>
            <w:proofErr w:type="spellEnd"/>
            <w:r w:rsidRPr="00C46446">
              <w:rPr>
                <w:lang w:val="fr-FR"/>
              </w:rPr>
              <w:t xml:space="preserve"> et les pays les moins avancés (PMA)</w:t>
            </w:r>
          </w:p>
          <w:p w:rsidR="003201BC" w:rsidRPr="00615899" w:rsidRDefault="003201BC" w:rsidP="0055650E">
            <w:pPr>
              <w:rPr>
                <w:lang w:val="fr-FR"/>
              </w:rPr>
            </w:pPr>
            <w:r w:rsidRPr="00615899">
              <w:rPr>
                <w:lang w:val="fr-FR"/>
              </w:rPr>
              <w:t>DA_4_10_02</w:t>
            </w:r>
          </w:p>
          <w:p w:rsidR="003201BC" w:rsidRPr="00615899" w:rsidRDefault="003201BC" w:rsidP="0055650E">
            <w:pPr>
              <w:rPr>
                <w:lang w:val="fr-FR"/>
              </w:rPr>
            </w:pPr>
          </w:p>
        </w:tc>
        <w:tc>
          <w:tcPr>
            <w:tcW w:w="260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3201BC" w:rsidRDefault="003201BC" w:rsidP="0055650E">
            <w:pPr>
              <w:rPr>
                <w:rFonts w:eastAsia="Malgun Gothic"/>
                <w:kern w:val="2"/>
                <w:highlight w:val="white"/>
                <w:lang w:val="fr-FR" w:eastAsia="ko-KR"/>
              </w:rPr>
            </w:pPr>
            <w:r>
              <w:rPr>
                <w:rFonts w:eastAsia="Malgun Gothic"/>
                <w:kern w:val="2"/>
                <w:highlight w:val="white"/>
                <w:lang w:val="fr-FR" w:eastAsia="ko-KR"/>
              </w:rPr>
              <w:lastRenderedPageBreak/>
              <w:t xml:space="preserve">Le projet vise à </w:t>
            </w:r>
            <w:r w:rsidRPr="00C46446">
              <w:rPr>
                <w:rFonts w:eastAsia="Malgun Gothic"/>
                <w:kern w:val="2"/>
                <w:lang w:val="fr-FR" w:eastAsia="ko-KR"/>
              </w:rPr>
              <w:t xml:space="preserve">soutenir les petites et moyennes entreprises (PME) afin de créer et commercialiser des dessins et modèles activement en utilisant de manière accrue le système de la propriété intellectuelle et </w:t>
            </w:r>
            <w:r>
              <w:rPr>
                <w:rFonts w:eastAsia="Malgun Gothic"/>
                <w:kern w:val="2"/>
                <w:lang w:val="fr-FR" w:eastAsia="ko-KR"/>
              </w:rPr>
              <w:t xml:space="preserve">le </w:t>
            </w:r>
            <w:r w:rsidRPr="00C46446">
              <w:rPr>
                <w:rFonts w:eastAsia="Malgun Gothic"/>
                <w:kern w:val="2"/>
                <w:lang w:val="fr-FR" w:eastAsia="ko-KR"/>
              </w:rPr>
              <w:t>développement de stratégies qui encourageront l</w:t>
            </w:r>
            <w:r>
              <w:rPr>
                <w:rFonts w:eastAsia="Malgun Gothic"/>
                <w:kern w:val="2"/>
                <w:lang w:val="fr-FR" w:eastAsia="ko-KR"/>
              </w:rPr>
              <w:t>’</w:t>
            </w:r>
            <w:r w:rsidRPr="00C46446">
              <w:rPr>
                <w:rFonts w:eastAsia="Malgun Gothic"/>
                <w:kern w:val="2"/>
                <w:lang w:val="fr-FR" w:eastAsia="ko-KR"/>
              </w:rPr>
              <w:t>investissement dans les dessins et modèles.</w:t>
            </w:r>
          </w:p>
          <w:p w:rsidR="003201BC" w:rsidRDefault="003201BC" w:rsidP="0055650E">
            <w:pPr>
              <w:rPr>
                <w:rFonts w:eastAsia="Malgun Gothic"/>
                <w:kern w:val="2"/>
                <w:highlight w:val="white"/>
                <w:lang w:val="fr-FR" w:eastAsia="ko-KR"/>
              </w:rPr>
            </w:pPr>
          </w:p>
          <w:p w:rsidR="003201BC" w:rsidRPr="00615899" w:rsidRDefault="003201BC" w:rsidP="00207E6F">
            <w:pPr>
              <w:rPr>
                <w:lang w:val="fr-FR"/>
              </w:rPr>
            </w:pPr>
            <w:r>
              <w:rPr>
                <w:rFonts w:eastAsia="Malgun Gothic"/>
                <w:kern w:val="2"/>
                <w:lang w:val="fr-FR" w:eastAsia="ko-KR"/>
              </w:rPr>
              <w:t xml:space="preserve">Grâce à une coopération étroite entre </w:t>
            </w:r>
            <w:r>
              <w:rPr>
                <w:rFonts w:eastAsia="Malgun Gothic"/>
                <w:kern w:val="2"/>
                <w:lang w:val="fr-FR" w:eastAsia="ko-KR"/>
              </w:rPr>
              <w:lastRenderedPageBreak/>
              <w:t>des institutions pilotes des pays participants, le projet va promouvoir l’utilisation stratégique des droits de</w:t>
            </w:r>
            <w:r w:rsidRPr="008630B9">
              <w:rPr>
                <w:rFonts w:eastAsia="Malgun Gothic"/>
                <w:kern w:val="2"/>
                <w:lang w:val="fr-FR" w:eastAsia="ko-KR"/>
              </w:rPr>
              <w:t xml:space="preserve"> propriété intellectuelle</w:t>
            </w:r>
            <w:r>
              <w:rPr>
                <w:rFonts w:eastAsia="Malgun Gothic"/>
                <w:kern w:val="2"/>
                <w:lang w:val="fr-FR" w:eastAsia="ko-KR"/>
              </w:rPr>
              <w:t xml:space="preserve">, en particulier </w:t>
            </w:r>
            <w:r w:rsidRPr="008630B9">
              <w:rPr>
                <w:rFonts w:eastAsia="Malgun Gothic"/>
                <w:kern w:val="2"/>
                <w:lang w:val="fr-FR" w:eastAsia="ko-KR"/>
              </w:rPr>
              <w:t>les droits sur les dessins et modèles industriels</w:t>
            </w:r>
            <w:r>
              <w:rPr>
                <w:rFonts w:eastAsia="Malgun Gothic"/>
                <w:kern w:val="2"/>
                <w:lang w:val="fr-FR" w:eastAsia="ko-KR"/>
              </w:rPr>
              <w:t>,</w:t>
            </w:r>
            <w:r w:rsidRPr="008630B9">
              <w:rPr>
                <w:rFonts w:eastAsia="Malgun Gothic"/>
                <w:kern w:val="2"/>
                <w:lang w:val="fr-FR" w:eastAsia="ko-KR"/>
              </w:rPr>
              <w:t xml:space="preserve"> </w:t>
            </w:r>
            <w:r>
              <w:rPr>
                <w:rFonts w:eastAsia="Malgun Gothic"/>
                <w:kern w:val="2"/>
                <w:lang w:val="fr-FR" w:eastAsia="ko-KR"/>
              </w:rPr>
              <w:t>par les PME dans ces pays, encourageant ainsi une démarche active vis-à-vis de la protection des dessins et modèles sur les marchés nationaux comme à l’exportation.</w:t>
            </w:r>
          </w:p>
        </w:tc>
        <w:tc>
          <w:tcPr>
            <w:tcW w:w="2462"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3201BC" w:rsidRPr="002C5815" w:rsidRDefault="003201BC" w:rsidP="0055650E">
            <w:pPr>
              <w:rPr>
                <w:lang w:val="fr-FR"/>
              </w:rPr>
            </w:pPr>
            <w:r w:rsidRPr="002C5815">
              <w:rPr>
                <w:lang w:val="fr-FR"/>
              </w:rPr>
              <w:lastRenderedPageBreak/>
              <w:t>En cours d</w:t>
            </w:r>
            <w:r>
              <w:rPr>
                <w:lang w:val="fr-FR"/>
              </w:rPr>
              <w:t>’</w:t>
            </w:r>
            <w:r w:rsidRPr="002C5815">
              <w:rPr>
                <w:lang w:val="fr-FR"/>
              </w:rPr>
              <w:t>application depuis janvier 2014.</w:t>
            </w:r>
          </w:p>
          <w:p w:rsidR="003201BC" w:rsidRPr="00615899" w:rsidRDefault="003201BC" w:rsidP="0055650E">
            <w:pPr>
              <w:rPr>
                <w:lang w:val="fr-FR"/>
              </w:rPr>
            </w:pPr>
          </w:p>
          <w:p w:rsidR="003201BC" w:rsidRPr="00615899" w:rsidRDefault="003201BC" w:rsidP="0055650E">
            <w:pPr>
              <w:rPr>
                <w:lang w:val="fr-FR"/>
              </w:rPr>
            </w:pPr>
            <w:r>
              <w:rPr>
                <w:lang w:val="fr-FR"/>
              </w:rPr>
              <w:t>À achever en janvier</w:t>
            </w:r>
            <w:r w:rsidRPr="00615899">
              <w:rPr>
                <w:lang w:val="fr-FR"/>
              </w:rPr>
              <w:t> 2016.</w:t>
            </w:r>
          </w:p>
          <w:p w:rsidR="003201BC" w:rsidRPr="00615899" w:rsidRDefault="003201BC" w:rsidP="0055650E">
            <w:pPr>
              <w:rPr>
                <w:lang w:val="fr-FR"/>
              </w:rPr>
            </w:pPr>
          </w:p>
        </w:tc>
        <w:tc>
          <w:tcPr>
            <w:tcW w:w="306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3201BC" w:rsidRPr="00615899" w:rsidRDefault="003201BC" w:rsidP="0055650E">
            <w:pPr>
              <w:rPr>
                <w:rFonts w:eastAsia="Malgun Gothic"/>
                <w:kern w:val="2"/>
                <w:lang w:val="fr-FR" w:eastAsia="ko-KR"/>
              </w:rPr>
            </w:pPr>
            <w:r>
              <w:rPr>
                <w:rFonts w:eastAsia="Malgun Gothic"/>
                <w:kern w:val="2"/>
                <w:u w:val="single"/>
                <w:lang w:val="fr-FR" w:eastAsia="ko-KR"/>
              </w:rPr>
              <w:t>Objectif général</w:t>
            </w:r>
            <w:r>
              <w:rPr>
                <w:rFonts w:eastAsia="Malgun Gothic"/>
                <w:kern w:val="2"/>
                <w:lang w:val="fr-FR" w:eastAsia="ko-KR"/>
              </w:rPr>
              <w:t> </w:t>
            </w:r>
            <w:r w:rsidRPr="00615899">
              <w:rPr>
                <w:rFonts w:eastAsia="Malgun Gothic"/>
                <w:kern w:val="2"/>
                <w:lang w:val="fr-FR" w:eastAsia="ko-KR"/>
              </w:rPr>
              <w:t>:</w:t>
            </w:r>
          </w:p>
          <w:p w:rsidR="003201BC" w:rsidRPr="00615899" w:rsidRDefault="003201BC" w:rsidP="0055650E">
            <w:pPr>
              <w:rPr>
                <w:rFonts w:eastAsia="Malgun Gothic"/>
                <w:kern w:val="2"/>
                <w:lang w:val="fr-FR" w:eastAsia="ko-KR"/>
              </w:rPr>
            </w:pPr>
            <w:r>
              <w:rPr>
                <w:rFonts w:eastAsia="Malgun Gothic"/>
                <w:kern w:val="2"/>
                <w:highlight w:val="white"/>
                <w:lang w:val="fr-FR" w:eastAsia="ko-KR"/>
              </w:rPr>
              <w:t>Contribuer au développement économique de deux pays en renforçant la stratégie et l’utilisation de leurs mécanismes de protection des dessins et modèles dans le cadre des droits de propriété intellectuelle</w:t>
            </w:r>
            <w:r>
              <w:rPr>
                <w:rFonts w:eastAsia="Malgun Gothic"/>
                <w:kern w:val="2"/>
                <w:lang w:val="fr-FR" w:eastAsia="ko-KR"/>
              </w:rPr>
              <w:t>.</w:t>
            </w:r>
          </w:p>
          <w:p w:rsidR="003201BC" w:rsidRPr="00615899" w:rsidRDefault="003201BC" w:rsidP="0055650E">
            <w:pPr>
              <w:rPr>
                <w:rFonts w:eastAsia="Malgun Gothic"/>
                <w:kern w:val="2"/>
                <w:lang w:val="fr-FR" w:eastAsia="ko-KR"/>
              </w:rPr>
            </w:pPr>
          </w:p>
          <w:p w:rsidR="003201BC" w:rsidRPr="00615899" w:rsidRDefault="003201BC" w:rsidP="0055650E">
            <w:pPr>
              <w:rPr>
                <w:rFonts w:eastAsia="Malgun Gothic"/>
                <w:kern w:val="2"/>
                <w:lang w:val="fr-FR" w:eastAsia="ko-KR"/>
              </w:rPr>
            </w:pPr>
            <w:r>
              <w:rPr>
                <w:rFonts w:eastAsia="Malgun Gothic"/>
                <w:kern w:val="2"/>
                <w:u w:val="single"/>
                <w:lang w:val="fr-FR" w:eastAsia="ko-KR"/>
              </w:rPr>
              <w:t>Objectifs spécifiques</w:t>
            </w:r>
            <w:r>
              <w:rPr>
                <w:rFonts w:eastAsia="Malgun Gothic"/>
                <w:kern w:val="2"/>
                <w:lang w:val="fr-FR" w:eastAsia="ko-KR"/>
              </w:rPr>
              <w:t> </w:t>
            </w:r>
            <w:r w:rsidRPr="00615899">
              <w:rPr>
                <w:rFonts w:eastAsia="Malgun Gothic"/>
                <w:kern w:val="2"/>
                <w:lang w:val="fr-FR" w:eastAsia="ko-KR"/>
              </w:rPr>
              <w:t>:</w:t>
            </w:r>
          </w:p>
          <w:p w:rsidR="003201BC" w:rsidRDefault="003201BC" w:rsidP="0055650E">
            <w:pPr>
              <w:rPr>
                <w:rFonts w:eastAsia="Malgun Gothic"/>
                <w:kern w:val="2"/>
                <w:highlight w:val="white"/>
                <w:lang w:val="fr-FR" w:eastAsia="ko-KR"/>
              </w:rPr>
            </w:pPr>
            <w:r>
              <w:rPr>
                <w:rFonts w:eastAsia="Malgun Gothic"/>
                <w:kern w:val="2"/>
                <w:highlight w:val="white"/>
                <w:lang w:val="fr-FR" w:eastAsia="ko-KR"/>
              </w:rPr>
              <w:t>C</w:t>
            </w:r>
            <w:r w:rsidRPr="00DC2F9A">
              <w:rPr>
                <w:rFonts w:eastAsia="Malgun Gothic"/>
                <w:kern w:val="2"/>
                <w:lang w:val="fr-FR" w:eastAsia="ko-KR"/>
              </w:rPr>
              <w:t>ontribuer au développement commercial des</w:t>
            </w:r>
            <w:r>
              <w:rPr>
                <w:rFonts w:eastAsia="Malgun Gothic"/>
                <w:kern w:val="2"/>
                <w:lang w:val="fr-FR" w:eastAsia="ko-KR"/>
              </w:rPr>
              <w:t> </w:t>
            </w:r>
            <w:r w:rsidRPr="00DC2F9A">
              <w:rPr>
                <w:rFonts w:eastAsia="Malgun Gothic"/>
                <w:kern w:val="2"/>
                <w:lang w:val="fr-FR" w:eastAsia="ko-KR"/>
              </w:rPr>
              <w:t>PME</w:t>
            </w:r>
            <w:r>
              <w:rPr>
                <w:rFonts w:eastAsia="Malgun Gothic"/>
                <w:kern w:val="2"/>
                <w:lang w:val="fr-FR" w:eastAsia="ko-KR"/>
              </w:rPr>
              <w:t xml:space="preserve"> des pays participants</w:t>
            </w:r>
            <w:r w:rsidRPr="00DC2F9A">
              <w:rPr>
                <w:rFonts w:eastAsia="Malgun Gothic"/>
                <w:kern w:val="2"/>
                <w:lang w:val="fr-FR" w:eastAsia="ko-KR"/>
              </w:rPr>
              <w:t xml:space="preserve"> en encourageant l</w:t>
            </w:r>
            <w:r>
              <w:rPr>
                <w:rFonts w:eastAsia="Malgun Gothic"/>
                <w:kern w:val="2"/>
                <w:lang w:val="fr-FR" w:eastAsia="ko-KR"/>
              </w:rPr>
              <w:t>’</w:t>
            </w:r>
            <w:r w:rsidRPr="00DC2F9A">
              <w:rPr>
                <w:rFonts w:eastAsia="Malgun Gothic"/>
                <w:kern w:val="2"/>
                <w:lang w:val="fr-FR" w:eastAsia="ko-KR"/>
              </w:rPr>
              <w:t xml:space="preserve">investissement dans le domaine des dessins et </w:t>
            </w:r>
            <w:r w:rsidRPr="00DC2F9A">
              <w:rPr>
                <w:rFonts w:eastAsia="Malgun Gothic"/>
                <w:kern w:val="2"/>
                <w:lang w:val="fr-FR" w:eastAsia="ko-KR"/>
              </w:rPr>
              <w:lastRenderedPageBreak/>
              <w:t>modèles par l</w:t>
            </w:r>
            <w:r>
              <w:rPr>
                <w:rFonts w:eastAsia="Malgun Gothic"/>
                <w:kern w:val="2"/>
                <w:lang w:val="fr-FR" w:eastAsia="ko-KR"/>
              </w:rPr>
              <w:t>’</w:t>
            </w:r>
            <w:r w:rsidRPr="00DC2F9A">
              <w:rPr>
                <w:rFonts w:eastAsia="Malgun Gothic"/>
                <w:kern w:val="2"/>
                <w:lang w:val="fr-FR" w:eastAsia="ko-KR"/>
              </w:rPr>
              <w:t>utilisation stratégique des droits de propriété intellectuelle</w:t>
            </w:r>
            <w:r>
              <w:rPr>
                <w:rFonts w:eastAsia="Malgun Gothic"/>
                <w:kern w:val="2"/>
                <w:lang w:val="fr-FR" w:eastAsia="ko-KR"/>
              </w:rPr>
              <w:t>, et notamment par l’utilisation active des mécanismes adéquats de protection des dessins et modèles qui étaient négligés jusqu’à présent;</w:t>
            </w:r>
          </w:p>
          <w:p w:rsidR="003201BC" w:rsidRDefault="003201BC" w:rsidP="0055650E">
            <w:pPr>
              <w:rPr>
                <w:rFonts w:eastAsia="Malgun Gothic"/>
                <w:kern w:val="2"/>
                <w:highlight w:val="white"/>
                <w:lang w:val="fr-FR" w:eastAsia="ko-KR"/>
              </w:rPr>
            </w:pPr>
          </w:p>
          <w:p w:rsidR="003201BC" w:rsidRPr="00615899" w:rsidRDefault="003201BC" w:rsidP="0055650E">
            <w:pPr>
              <w:rPr>
                <w:rFonts w:eastAsia="Malgun Gothic"/>
                <w:kern w:val="2"/>
                <w:lang w:val="fr-FR" w:eastAsia="ko-KR"/>
              </w:rPr>
            </w:pPr>
            <w:r>
              <w:rPr>
                <w:rFonts w:eastAsia="Malgun Gothic"/>
                <w:kern w:val="2"/>
                <w:highlight w:val="white"/>
                <w:lang w:val="fr-FR" w:eastAsia="ko-KR"/>
              </w:rPr>
              <w:t>Améliorer les capacités des institutions nationales chargées des dessins et modèles, y compris des offices de la propriété intellectuelle, afin de stimuler l’utilisation stratégique du système de la propriété intellectuelle par les entreprises produisant des dessins et modèles, et conduire ainsi à une utilisation plus fréquente des mécanismes disponibles pour protéger les dessins et modèles</w:t>
            </w:r>
            <w:r>
              <w:rPr>
                <w:rFonts w:eastAsia="Malgun Gothic"/>
                <w:kern w:val="2"/>
                <w:lang w:val="fr-FR" w:eastAsia="ko-KR"/>
              </w:rPr>
              <w:t>.</w:t>
            </w:r>
          </w:p>
        </w:tc>
        <w:tc>
          <w:tcPr>
            <w:tcW w:w="2602"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3201BC" w:rsidRPr="00615899" w:rsidRDefault="003201BC" w:rsidP="0055650E">
            <w:pPr>
              <w:rPr>
                <w:lang w:val="fr-FR"/>
              </w:rPr>
            </w:pPr>
            <w:r>
              <w:rPr>
                <w:lang w:val="fr-FR"/>
              </w:rPr>
              <w:lastRenderedPageBreak/>
              <w:t>N.D.</w:t>
            </w:r>
          </w:p>
          <w:p w:rsidR="003201BC" w:rsidRPr="00615899" w:rsidRDefault="003201BC" w:rsidP="0055650E">
            <w:pPr>
              <w:rPr>
                <w:lang w:val="fr-FR"/>
              </w:rPr>
            </w:pPr>
          </w:p>
        </w:tc>
        <w:tc>
          <w:tcPr>
            <w:tcW w:w="189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3201BC" w:rsidRPr="00615899" w:rsidRDefault="003201BC" w:rsidP="0055650E">
            <w:pPr>
              <w:rPr>
                <w:lang w:val="fr-FR"/>
              </w:rPr>
            </w:pPr>
            <w:r>
              <w:rPr>
                <w:lang w:val="fr-FR"/>
              </w:rPr>
              <w:t>N.D.</w:t>
            </w:r>
          </w:p>
        </w:tc>
      </w:tr>
    </w:tbl>
    <w:p w:rsidR="003201BC" w:rsidRPr="00615899" w:rsidRDefault="003201BC" w:rsidP="00352101">
      <w:pPr>
        <w:rPr>
          <w:lang w:val="fr-FR"/>
        </w:rPr>
      </w:pPr>
    </w:p>
    <w:p w:rsidR="003201BC" w:rsidRPr="00615899" w:rsidRDefault="003201BC" w:rsidP="00352101">
      <w:pPr>
        <w:rPr>
          <w:lang w:val="fr-FR"/>
        </w:rPr>
      </w:pPr>
    </w:p>
    <w:p w:rsidR="003201BC" w:rsidRPr="00615899" w:rsidRDefault="003201BC" w:rsidP="00352101">
      <w:pPr>
        <w:rPr>
          <w:lang w:val="fr-FR"/>
        </w:rPr>
      </w:pPr>
    </w:p>
    <w:p w:rsidR="003201BC" w:rsidRPr="00872782" w:rsidRDefault="003201BC" w:rsidP="00352101">
      <w:pPr>
        <w:spacing w:after="120" w:line="260" w:lineRule="atLeast"/>
        <w:ind w:left="9781"/>
        <w:contextualSpacing/>
        <w:rPr>
          <w:rFonts w:eastAsia="Times New Roman" w:cs="Times New Roman"/>
          <w:szCs w:val="22"/>
          <w:lang w:val="fr-FR" w:eastAsia="en-US"/>
        </w:rPr>
      </w:pPr>
      <w:r w:rsidRPr="00872782">
        <w:rPr>
          <w:rFonts w:eastAsia="Times New Roman" w:cs="Times New Roman"/>
          <w:szCs w:val="22"/>
          <w:lang w:val="fr-FR" w:eastAsia="en-US"/>
        </w:rPr>
        <w:t>[Fin de l</w:t>
      </w:r>
      <w:r>
        <w:rPr>
          <w:rFonts w:eastAsia="Times New Roman" w:cs="Times New Roman"/>
          <w:szCs w:val="22"/>
          <w:lang w:val="fr-FR" w:eastAsia="en-US"/>
        </w:rPr>
        <w:t>’</w:t>
      </w:r>
      <w:r w:rsidRPr="00872782">
        <w:rPr>
          <w:rFonts w:eastAsia="Times New Roman" w:cs="Times New Roman"/>
          <w:szCs w:val="22"/>
          <w:lang w:val="fr-FR" w:eastAsia="en-US"/>
        </w:rPr>
        <w:t>annexe II]</w:t>
      </w:r>
    </w:p>
    <w:p w:rsidR="003201BC" w:rsidRPr="00615899" w:rsidRDefault="003201BC" w:rsidP="00352101">
      <w:pPr>
        <w:rPr>
          <w:lang w:val="fr-FR"/>
        </w:rPr>
      </w:pPr>
    </w:p>
    <w:p w:rsidR="003201BC" w:rsidRPr="00615899" w:rsidRDefault="003201BC" w:rsidP="00352101">
      <w:pPr>
        <w:rPr>
          <w:lang w:val="fr-FR"/>
        </w:rPr>
        <w:sectPr w:rsidR="003201BC" w:rsidRPr="00615899" w:rsidSect="00FF664C">
          <w:headerReference w:type="default" r:id="rId56"/>
          <w:footerReference w:type="default" r:id="rId57"/>
          <w:headerReference w:type="first" r:id="rId58"/>
          <w:footerReference w:type="first" r:id="rId59"/>
          <w:pgSz w:w="15842" w:h="12242" w:orient="landscape" w:code="1"/>
          <w:pgMar w:top="902" w:right="454" w:bottom="539" w:left="454" w:header="720" w:footer="720" w:gutter="0"/>
          <w:pgNumType w:start="1"/>
          <w:cols w:space="720"/>
          <w:titlePg/>
          <w:docGrid w:linePitch="360"/>
        </w:sectPr>
      </w:pPr>
    </w:p>
    <w:p w:rsidR="003201BC" w:rsidRPr="00872782" w:rsidRDefault="003201BC" w:rsidP="00352101">
      <w:pPr>
        <w:ind w:left="-90"/>
        <w:outlineLvl w:val="0"/>
        <w:rPr>
          <w:bCs/>
          <w:lang w:val="fr-FR"/>
        </w:rPr>
      </w:pPr>
      <w:r w:rsidRPr="00872782">
        <w:rPr>
          <w:bCs/>
          <w:lang w:val="fr-FR"/>
        </w:rPr>
        <w:lastRenderedPageBreak/>
        <w:t>APERÇU DES PROJETS APPROUVÉS PAR LE CDIP</w:t>
      </w:r>
    </w:p>
    <w:p w:rsidR="003201BC" w:rsidRPr="00615899" w:rsidRDefault="003201BC" w:rsidP="00352101">
      <w:pPr>
        <w:ind w:left="-90"/>
        <w:outlineLvl w:val="0"/>
        <w:rPr>
          <w:bCs/>
          <w:lang w:val="fr-FR"/>
        </w:rPr>
      </w:pPr>
    </w:p>
    <w:p w:rsidR="003201BC" w:rsidRPr="00615899" w:rsidRDefault="003201BC" w:rsidP="00352101">
      <w:pPr>
        <w:ind w:left="-90"/>
        <w:outlineLvl w:val="0"/>
        <w:rPr>
          <w:bCs/>
          <w:u w:val="single"/>
          <w:lang w:val="fr-FR"/>
        </w:rPr>
      </w:pPr>
      <w:r>
        <w:rPr>
          <w:bCs/>
          <w:u w:val="single"/>
          <w:lang w:val="fr-FR"/>
        </w:rPr>
        <w:t>Projets achevés et évalués</w:t>
      </w:r>
    </w:p>
    <w:p w:rsidR="003201BC" w:rsidRPr="00615899" w:rsidRDefault="003201BC" w:rsidP="00352101">
      <w:pPr>
        <w:rPr>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1560"/>
        <w:gridCol w:w="2891"/>
        <w:gridCol w:w="5275"/>
        <w:gridCol w:w="4575"/>
      </w:tblGrid>
      <w:tr w:rsidR="003201BC" w:rsidRPr="00615899" w:rsidTr="003C624E">
        <w:trPr>
          <w:tblHeader/>
        </w:trPr>
        <w:tc>
          <w:tcPr>
            <w:tcW w:w="280" w:type="pct"/>
            <w:shd w:val="clear" w:color="auto" w:fill="auto"/>
            <w:tcMar>
              <w:top w:w="113" w:type="dxa"/>
              <w:bottom w:w="113" w:type="dxa"/>
            </w:tcMar>
            <w:vAlign w:val="center"/>
          </w:tcPr>
          <w:p w:rsidR="003201BC" w:rsidRPr="00872782" w:rsidRDefault="003201BC" w:rsidP="003C624E">
            <w:pPr>
              <w:jc w:val="center"/>
              <w:rPr>
                <w:bCs/>
                <w:lang w:val="fr-FR"/>
              </w:rPr>
            </w:pPr>
            <w:r w:rsidRPr="00872782">
              <w:rPr>
                <w:bCs/>
                <w:lang w:val="fr-FR"/>
              </w:rPr>
              <w:t>REC.</w:t>
            </w:r>
          </w:p>
        </w:tc>
        <w:tc>
          <w:tcPr>
            <w:tcW w:w="515" w:type="pct"/>
            <w:shd w:val="clear" w:color="auto" w:fill="auto"/>
            <w:tcMar>
              <w:top w:w="113" w:type="dxa"/>
              <w:bottom w:w="113" w:type="dxa"/>
            </w:tcMar>
            <w:vAlign w:val="center"/>
          </w:tcPr>
          <w:p w:rsidR="003201BC" w:rsidRPr="00872782" w:rsidRDefault="003201BC" w:rsidP="003C624E">
            <w:pPr>
              <w:jc w:val="center"/>
              <w:rPr>
                <w:bCs/>
                <w:lang w:val="fr-FR"/>
              </w:rPr>
            </w:pPr>
            <w:r w:rsidRPr="00872782">
              <w:rPr>
                <w:bCs/>
                <w:lang w:val="fr-FR"/>
              </w:rPr>
              <w:t>PROJET</w:t>
            </w:r>
          </w:p>
        </w:tc>
        <w:tc>
          <w:tcPr>
            <w:tcW w:w="954" w:type="pct"/>
            <w:shd w:val="clear" w:color="auto" w:fill="auto"/>
            <w:tcMar>
              <w:top w:w="113" w:type="dxa"/>
              <w:bottom w:w="113" w:type="dxa"/>
            </w:tcMar>
            <w:vAlign w:val="center"/>
          </w:tcPr>
          <w:p w:rsidR="003201BC" w:rsidRPr="00872782" w:rsidRDefault="003201BC" w:rsidP="003C624E">
            <w:pPr>
              <w:jc w:val="center"/>
              <w:rPr>
                <w:bCs/>
                <w:lang w:val="fr-FR"/>
              </w:rPr>
            </w:pPr>
            <w:r w:rsidRPr="00872782">
              <w:rPr>
                <w:bCs/>
                <w:lang w:val="fr-FR"/>
              </w:rPr>
              <w:t>DESCRIPTION SUCCINCTE</w:t>
            </w:r>
          </w:p>
        </w:tc>
        <w:tc>
          <w:tcPr>
            <w:tcW w:w="1741" w:type="pct"/>
            <w:shd w:val="clear" w:color="auto" w:fill="auto"/>
            <w:tcMar>
              <w:top w:w="113" w:type="dxa"/>
              <w:bottom w:w="113" w:type="dxa"/>
            </w:tcMar>
            <w:vAlign w:val="center"/>
          </w:tcPr>
          <w:p w:rsidR="003201BC" w:rsidRPr="00872782" w:rsidRDefault="003201BC" w:rsidP="003C624E">
            <w:pPr>
              <w:jc w:val="center"/>
              <w:rPr>
                <w:bCs/>
                <w:highlight w:val="white"/>
                <w:lang w:val="fr-FR"/>
              </w:rPr>
            </w:pPr>
            <w:r w:rsidRPr="00872782">
              <w:rPr>
                <w:bCs/>
                <w:highlight w:val="white"/>
                <w:lang w:val="fr-FR"/>
              </w:rPr>
              <w:t>PRINCIPALES RÉALISATIONS</w:t>
            </w:r>
          </w:p>
          <w:p w:rsidR="003201BC" w:rsidRPr="00872782" w:rsidRDefault="003201BC" w:rsidP="003C624E">
            <w:pPr>
              <w:jc w:val="center"/>
              <w:rPr>
                <w:bCs/>
                <w:highlight w:val="white"/>
                <w:lang w:val="fr-FR"/>
              </w:rPr>
            </w:pPr>
            <w:r w:rsidRPr="00872782">
              <w:rPr>
                <w:bCs/>
                <w:highlight w:val="white"/>
                <w:lang w:val="fr-FR"/>
              </w:rPr>
              <w:t>ET RÉSULTATS OBTENUS</w:t>
            </w:r>
          </w:p>
        </w:tc>
        <w:tc>
          <w:tcPr>
            <w:tcW w:w="1510" w:type="pct"/>
            <w:shd w:val="clear" w:color="auto" w:fill="auto"/>
            <w:tcMar>
              <w:top w:w="113" w:type="dxa"/>
              <w:bottom w:w="113" w:type="dxa"/>
            </w:tcMar>
            <w:vAlign w:val="center"/>
          </w:tcPr>
          <w:p w:rsidR="003201BC" w:rsidRPr="00872782" w:rsidRDefault="003201BC" w:rsidP="003C624E">
            <w:pPr>
              <w:jc w:val="center"/>
              <w:rPr>
                <w:bCs/>
                <w:lang w:val="fr-FR"/>
              </w:rPr>
            </w:pPr>
            <w:r w:rsidRPr="00872782">
              <w:rPr>
                <w:bCs/>
                <w:lang w:val="fr-FR"/>
              </w:rPr>
              <w:t xml:space="preserve">PRINCIPALES </w:t>
            </w:r>
            <w:r w:rsidRPr="00872782">
              <w:rPr>
                <w:bCs/>
                <w:highlight w:val="white"/>
                <w:lang w:val="fr-FR"/>
              </w:rPr>
              <w:t>RECOMMANDATIONS</w:t>
            </w:r>
            <w:r>
              <w:rPr>
                <w:bCs/>
                <w:highlight w:val="white"/>
                <w:lang w:val="fr-FR"/>
              </w:rPr>
              <w:br/>
            </w:r>
            <w:r w:rsidRPr="00872782">
              <w:rPr>
                <w:bCs/>
                <w:lang w:val="fr-FR"/>
              </w:rPr>
              <w:t>DES ÉVALUATEURS</w:t>
            </w:r>
          </w:p>
        </w:tc>
      </w:tr>
      <w:tr w:rsidR="003201BC" w:rsidRPr="00615899" w:rsidTr="003C624E">
        <w:tc>
          <w:tcPr>
            <w:tcW w:w="280" w:type="pct"/>
            <w:shd w:val="clear" w:color="auto" w:fill="auto"/>
            <w:tcMar>
              <w:top w:w="113" w:type="dxa"/>
              <w:bottom w:w="113" w:type="dxa"/>
            </w:tcMar>
          </w:tcPr>
          <w:p w:rsidR="003201BC" w:rsidRPr="00615899" w:rsidRDefault="003201BC" w:rsidP="0055650E">
            <w:pPr>
              <w:rPr>
                <w:lang w:val="fr-FR"/>
              </w:rPr>
            </w:pPr>
            <w:r w:rsidRPr="00615899">
              <w:rPr>
                <w:lang w:val="fr-FR"/>
              </w:rPr>
              <w:t>2</w:t>
            </w:r>
          </w:p>
        </w:tc>
        <w:tc>
          <w:tcPr>
            <w:tcW w:w="515" w:type="pct"/>
            <w:shd w:val="clear" w:color="auto" w:fill="auto"/>
            <w:tcMar>
              <w:top w:w="113" w:type="dxa"/>
              <w:bottom w:w="113" w:type="dxa"/>
            </w:tcMar>
          </w:tcPr>
          <w:p w:rsidR="003201BC" w:rsidRPr="00615899" w:rsidRDefault="003201BC" w:rsidP="0055650E">
            <w:pPr>
              <w:rPr>
                <w:lang w:val="fr-FR"/>
              </w:rPr>
            </w:pPr>
            <w:r w:rsidRPr="00924AB0">
              <w:rPr>
                <w:lang w:val="fr-FR"/>
              </w:rPr>
              <w:t xml:space="preserve">Conférence sur la mobilisation de ressources pour le </w:t>
            </w:r>
            <w:proofErr w:type="spellStart"/>
            <w:r w:rsidRPr="00924AB0">
              <w:rPr>
                <w:lang w:val="fr-FR"/>
              </w:rPr>
              <w:t>dévelop</w:t>
            </w:r>
            <w:r>
              <w:rPr>
                <w:lang w:val="fr-FR"/>
              </w:rPr>
              <w:t>-</w:t>
            </w:r>
            <w:r w:rsidRPr="00924AB0">
              <w:rPr>
                <w:lang w:val="fr-FR"/>
              </w:rPr>
              <w:t>pement</w:t>
            </w:r>
            <w:proofErr w:type="spellEnd"/>
          </w:p>
          <w:p w:rsidR="003201BC" w:rsidRPr="00615899" w:rsidRDefault="003201BC" w:rsidP="0055650E">
            <w:pPr>
              <w:rPr>
                <w:lang w:val="fr-FR"/>
              </w:rPr>
            </w:pPr>
            <w:r w:rsidRPr="00B27B08">
              <w:rPr>
                <w:lang w:val="fr-FR"/>
              </w:rPr>
              <w:t>DA_02_01</w:t>
            </w:r>
          </w:p>
        </w:tc>
        <w:tc>
          <w:tcPr>
            <w:tcW w:w="954" w:type="pct"/>
            <w:shd w:val="clear" w:color="auto" w:fill="auto"/>
            <w:tcMar>
              <w:top w:w="113" w:type="dxa"/>
              <w:bottom w:w="113" w:type="dxa"/>
            </w:tcMar>
          </w:tcPr>
          <w:p w:rsidR="003201BC" w:rsidRPr="00B27B08" w:rsidRDefault="003201BC" w:rsidP="0055650E">
            <w:pPr>
              <w:rPr>
                <w:lang w:val="fr-FR"/>
              </w:rPr>
            </w:pPr>
            <w:r w:rsidRPr="00B27B08">
              <w:rPr>
                <w:lang w:val="fr-FR"/>
              </w:rPr>
              <w:t>Le but du projet est de convoquer une conférence visant à fournir des ressources extrabudgétaires supplémentaires à l</w:t>
            </w:r>
            <w:r>
              <w:rPr>
                <w:lang w:val="fr-FR"/>
              </w:rPr>
              <w:t>’</w:t>
            </w:r>
            <w:r w:rsidRPr="00B27B08">
              <w:rPr>
                <w:lang w:val="fr-FR"/>
              </w:rPr>
              <w:t>OMPI pour les activités qu</w:t>
            </w:r>
            <w:r>
              <w:rPr>
                <w:lang w:val="fr-FR"/>
              </w:rPr>
              <w:t>’</w:t>
            </w:r>
            <w:r w:rsidRPr="00B27B08">
              <w:rPr>
                <w:lang w:val="fr-FR"/>
              </w:rPr>
              <w:t>elle mène en vue d</w:t>
            </w:r>
            <w:r>
              <w:rPr>
                <w:lang w:val="fr-FR"/>
              </w:rPr>
              <w:t>’</w:t>
            </w:r>
            <w:r w:rsidRPr="00B27B08">
              <w:rPr>
                <w:lang w:val="fr-FR"/>
              </w:rPr>
              <w:t>aider les pays en développement à bénéficier du système de la propriété intellectuelle et de constituer un fonds fiduciaire ou d</w:t>
            </w:r>
            <w:r>
              <w:rPr>
                <w:lang w:val="fr-FR"/>
              </w:rPr>
              <w:t>’</w:t>
            </w:r>
            <w:r w:rsidRPr="00B27B08">
              <w:rPr>
                <w:lang w:val="fr-FR"/>
              </w:rPr>
              <w:t>autres fonds de contributions volontaires destinés plus particulièrement aux PMA en étroite collaboration avec les États membres et l</w:t>
            </w:r>
            <w:r>
              <w:rPr>
                <w:lang w:val="fr-FR"/>
              </w:rPr>
              <w:t>’</w:t>
            </w:r>
            <w:r w:rsidRPr="00B27B08">
              <w:rPr>
                <w:lang w:val="fr-FR"/>
              </w:rPr>
              <w:t>ensemble des donateurs.</w:t>
            </w:r>
          </w:p>
          <w:p w:rsidR="003201BC" w:rsidRPr="00B27B08" w:rsidRDefault="003201BC" w:rsidP="0055650E">
            <w:pPr>
              <w:rPr>
                <w:lang w:val="fr-FR"/>
              </w:rPr>
            </w:pPr>
          </w:p>
          <w:p w:rsidR="003201BC" w:rsidRPr="00B27B08" w:rsidRDefault="003201BC" w:rsidP="0055650E">
            <w:pPr>
              <w:rPr>
                <w:lang w:val="fr-FR"/>
              </w:rPr>
            </w:pPr>
          </w:p>
        </w:tc>
        <w:tc>
          <w:tcPr>
            <w:tcW w:w="1741" w:type="pct"/>
            <w:shd w:val="clear" w:color="auto" w:fill="auto"/>
            <w:tcMar>
              <w:top w:w="113" w:type="dxa"/>
              <w:bottom w:w="113" w:type="dxa"/>
            </w:tcMar>
          </w:tcPr>
          <w:p w:rsidR="003201BC" w:rsidRPr="00B27B08" w:rsidRDefault="003201BC" w:rsidP="0055650E">
            <w:pPr>
              <w:rPr>
                <w:lang w:val="fr-FR"/>
              </w:rPr>
            </w:pPr>
            <w:r w:rsidRPr="00B27B08">
              <w:rPr>
                <w:lang w:val="fr-FR"/>
              </w:rPr>
              <w:t>Beaucoup d</w:t>
            </w:r>
            <w:r>
              <w:rPr>
                <w:lang w:val="fr-FR"/>
              </w:rPr>
              <w:t>’</w:t>
            </w:r>
            <w:r w:rsidRPr="00B27B08">
              <w:rPr>
                <w:lang w:val="fr-FR"/>
              </w:rPr>
              <w:t>enseignements ont été tirés des consultations avec les donateurs, qui ont permis de mieux comprendre leur manière de travailler et comment optimiser les perspectives de mobilisation des ressources.</w:t>
            </w:r>
          </w:p>
          <w:p w:rsidR="003201BC" w:rsidRPr="00B27B08" w:rsidRDefault="003201BC" w:rsidP="0055650E">
            <w:pPr>
              <w:rPr>
                <w:lang w:val="fr-FR"/>
              </w:rPr>
            </w:pPr>
          </w:p>
          <w:p w:rsidR="003201BC" w:rsidRPr="00B27B08" w:rsidRDefault="003201BC" w:rsidP="0055650E">
            <w:pPr>
              <w:rPr>
                <w:lang w:val="fr-FR"/>
              </w:rPr>
            </w:pPr>
            <w:r w:rsidRPr="00B27B08">
              <w:rPr>
                <w:lang w:val="fr-FR"/>
              </w:rPr>
              <w:t>Lien fournissant des informations sur la conférence :</w:t>
            </w:r>
          </w:p>
          <w:p w:rsidR="003201BC" w:rsidRPr="00B27B08" w:rsidRDefault="003201BC" w:rsidP="0055650E">
            <w:pPr>
              <w:rPr>
                <w:color w:val="0000FF"/>
                <w:u w:val="single"/>
                <w:lang w:val="fr-FR"/>
              </w:rPr>
            </w:pPr>
            <w:r w:rsidRPr="00B27B08">
              <w:rPr>
                <w:i/>
                <w:lang w:val="fr-FR"/>
              </w:rPr>
              <w:fldChar w:fldCharType="begin"/>
            </w:r>
            <w:r w:rsidRPr="00615899">
              <w:rPr>
                <w:i/>
                <w:lang w:val="fr-FR"/>
              </w:rPr>
              <w:instrText xml:space="preserve"> hyperlink "http://www.wipo.int/meetings/en/details.jsp?meeting_id=19405" </w:instrText>
            </w:r>
            <w:r w:rsidR="00182E15" w:rsidRPr="00B27B08">
              <w:rPr>
                <w:i/>
                <w:lang w:val="fr-FR"/>
              </w:rPr>
            </w:r>
            <w:r w:rsidRPr="00B27B08">
              <w:rPr>
                <w:i/>
                <w:lang w:val="fr-FR"/>
              </w:rPr>
              <w:fldChar w:fldCharType="separate"/>
            </w:r>
            <w:r w:rsidRPr="00B27B08">
              <w:rPr>
                <w:color w:val="0000FF"/>
                <w:u w:val="single"/>
                <w:lang w:val="fr-FR"/>
              </w:rPr>
              <w:t>http://www.wipo.int/meetings/en/details.jsp?meeting_id=19405</w:t>
            </w:r>
          </w:p>
          <w:p w:rsidR="003201BC" w:rsidRPr="00615899" w:rsidRDefault="003201BC" w:rsidP="0055650E">
            <w:pPr>
              <w:rPr>
                <w:lang w:val="fr-FR"/>
              </w:rPr>
            </w:pPr>
            <w:r w:rsidRPr="00B27B08">
              <w:rPr>
                <w:lang w:val="fr-FR"/>
              </w:rPr>
              <w:fldChar w:fldCharType="end"/>
            </w:r>
          </w:p>
          <w:p w:rsidR="003201BC" w:rsidRPr="00615899" w:rsidRDefault="003201BC" w:rsidP="0055650E">
            <w:pPr>
              <w:rPr>
                <w:lang w:val="fr-FR"/>
              </w:rPr>
            </w:pPr>
            <w:r>
              <w:rPr>
                <w:highlight w:val="white"/>
                <w:lang w:val="fr-FR"/>
              </w:rPr>
              <w:t xml:space="preserve">Le rapport d’évaluation présenté à la neuvième session du comité </w:t>
            </w:r>
            <w:r w:rsidRPr="00615899">
              <w:rPr>
                <w:lang w:val="fr-FR"/>
              </w:rPr>
              <w:t>(</w:t>
            </w:r>
            <w:r w:rsidRPr="00615899">
              <w:rPr>
                <w:highlight w:val="white"/>
                <w:lang w:val="fr-FR"/>
              </w:rPr>
              <w:t>CDIP/9/3</w:t>
            </w:r>
            <w:r w:rsidRPr="00615899">
              <w:rPr>
                <w:lang w:val="fr-FR"/>
              </w:rPr>
              <w:t xml:space="preserve">) </w:t>
            </w:r>
            <w:r>
              <w:rPr>
                <w:highlight w:val="white"/>
                <w:lang w:val="fr-FR"/>
              </w:rPr>
              <w:t>est disponible à l’adresse</w:t>
            </w:r>
            <w:r w:rsidRPr="00615899">
              <w:rPr>
                <w:highlight w:val="white"/>
                <w:lang w:val="fr-FR"/>
              </w:rPr>
              <w:t xml:space="preserve"> </w:t>
            </w:r>
            <w:hyperlink r:id="rId60" w:history="1">
              <w:r w:rsidRPr="00615899">
                <w:rPr>
                  <w:color w:val="0000FF"/>
                  <w:highlight w:val="white"/>
                  <w:u w:val="single"/>
                  <w:lang w:val="fr-FR"/>
                </w:rPr>
                <w:t>http://www.wipo.int/meetings/en/doc_details.jsp?doc_id=202623</w:t>
              </w:r>
            </w:hyperlink>
          </w:p>
          <w:p w:rsidR="003201BC" w:rsidRPr="00615899" w:rsidRDefault="003201BC" w:rsidP="0055650E">
            <w:pPr>
              <w:rPr>
                <w:lang w:val="fr-FR"/>
              </w:rPr>
            </w:pPr>
          </w:p>
        </w:tc>
        <w:tc>
          <w:tcPr>
            <w:tcW w:w="1510" w:type="pct"/>
            <w:shd w:val="clear" w:color="auto" w:fill="auto"/>
            <w:tcMar>
              <w:top w:w="113" w:type="dxa"/>
              <w:bottom w:w="113" w:type="dxa"/>
            </w:tcMar>
          </w:tcPr>
          <w:p w:rsidR="003201BC" w:rsidRDefault="003201BC" w:rsidP="0055650E">
            <w:pPr>
              <w:rPr>
                <w:b/>
                <w:szCs w:val="22"/>
                <w:lang w:val="fr-FR"/>
              </w:rPr>
            </w:pPr>
            <w:r w:rsidRPr="00615899">
              <w:rPr>
                <w:bCs/>
                <w:szCs w:val="22"/>
                <w:lang w:val="fr-FR"/>
              </w:rPr>
              <w:t>i)</w:t>
            </w:r>
            <w:r>
              <w:rPr>
                <w:b/>
                <w:szCs w:val="22"/>
                <w:lang w:val="fr-FR"/>
              </w:rPr>
              <w:tab/>
            </w:r>
            <w:r w:rsidRPr="00674855">
              <w:rPr>
                <w:szCs w:val="22"/>
                <w:lang w:val="fr-FR"/>
              </w:rPr>
              <w:t>Reconnaître la valeur et appuyer une</w:t>
            </w:r>
            <w:r>
              <w:rPr>
                <w:szCs w:val="22"/>
                <w:lang w:val="fr-FR"/>
              </w:rPr>
              <w:t> </w:t>
            </w:r>
            <w:r w:rsidRPr="00674855">
              <w:rPr>
                <w:szCs w:val="22"/>
                <w:lang w:val="fr-FR"/>
              </w:rPr>
              <w:t>stratégie à plusieurs niveaux en matière de mobilisation de ressources qui doit être étalée au minimum sur quatre ans pour produire des résultats concrets.</w:t>
            </w:r>
          </w:p>
          <w:p w:rsidR="003201BC" w:rsidRDefault="003201BC" w:rsidP="0055650E">
            <w:pPr>
              <w:rPr>
                <w:szCs w:val="22"/>
                <w:lang w:val="fr-FR"/>
              </w:rPr>
            </w:pPr>
          </w:p>
          <w:p w:rsidR="003201BC" w:rsidRPr="00674855" w:rsidRDefault="003201BC" w:rsidP="0055650E">
            <w:pPr>
              <w:rPr>
                <w:szCs w:val="22"/>
                <w:lang w:val="fr-FR"/>
              </w:rPr>
            </w:pPr>
            <w:r>
              <w:rPr>
                <w:szCs w:val="22"/>
                <w:lang w:val="fr-FR"/>
              </w:rPr>
              <w:t>ii)</w:t>
            </w:r>
            <w:r>
              <w:rPr>
                <w:szCs w:val="22"/>
                <w:lang w:val="fr-FR"/>
              </w:rPr>
              <w:tab/>
              <w:t xml:space="preserve"> </w:t>
            </w:r>
            <w:r w:rsidRPr="00674855">
              <w:rPr>
                <w:szCs w:val="22"/>
                <w:lang w:val="fr-FR"/>
              </w:rPr>
              <w:t>Continuer de suivre les progrès de la</w:t>
            </w:r>
            <w:r>
              <w:rPr>
                <w:szCs w:val="22"/>
                <w:lang w:val="fr-FR"/>
              </w:rPr>
              <w:t> </w:t>
            </w:r>
            <w:r w:rsidRPr="00674855">
              <w:rPr>
                <w:szCs w:val="22"/>
                <w:lang w:val="fr-FR"/>
              </w:rPr>
              <w:t>mobilisation de ressources dans le cadre du</w:t>
            </w:r>
            <w:r>
              <w:rPr>
                <w:szCs w:val="22"/>
                <w:lang w:val="fr-FR"/>
              </w:rPr>
              <w:t> </w:t>
            </w:r>
            <w:r w:rsidRPr="00674855">
              <w:rPr>
                <w:szCs w:val="22"/>
                <w:lang w:val="fr-FR"/>
              </w:rPr>
              <w:t>programme 20</w:t>
            </w:r>
            <w:r>
              <w:rPr>
                <w:szCs w:val="22"/>
                <w:lang w:val="fr-FR"/>
              </w:rPr>
              <w:t>.</w:t>
            </w:r>
          </w:p>
          <w:p w:rsidR="003201BC" w:rsidRPr="00674855" w:rsidRDefault="003201BC" w:rsidP="0055650E">
            <w:pPr>
              <w:rPr>
                <w:szCs w:val="22"/>
                <w:lang w:val="fr-FR"/>
              </w:rPr>
            </w:pPr>
          </w:p>
          <w:p w:rsidR="003201BC" w:rsidRDefault="003201BC" w:rsidP="0055650E">
            <w:pPr>
              <w:rPr>
                <w:szCs w:val="22"/>
                <w:lang w:val="fr-FR"/>
              </w:rPr>
            </w:pPr>
            <w:r>
              <w:rPr>
                <w:szCs w:val="22"/>
                <w:lang w:val="fr-FR"/>
              </w:rPr>
              <w:t>iii</w:t>
            </w:r>
            <w:r w:rsidRPr="00615899">
              <w:rPr>
                <w:szCs w:val="22"/>
                <w:lang w:val="fr-FR"/>
              </w:rPr>
              <w:t xml:space="preserve"> </w:t>
            </w:r>
            <w:r>
              <w:rPr>
                <w:szCs w:val="22"/>
                <w:lang w:val="fr-FR"/>
              </w:rPr>
              <w:tab/>
              <w:t>E</w:t>
            </w:r>
            <w:r w:rsidRPr="00674855">
              <w:rPr>
                <w:szCs w:val="22"/>
                <w:lang w:val="fr-FR"/>
              </w:rPr>
              <w:t>nvisager une analyse plus approfondie de son efficacité et de sa viabilité après une</w:t>
            </w:r>
            <w:r>
              <w:rPr>
                <w:szCs w:val="22"/>
                <w:lang w:val="fr-FR"/>
              </w:rPr>
              <w:t> </w:t>
            </w:r>
            <w:r w:rsidRPr="00674855">
              <w:rPr>
                <w:szCs w:val="22"/>
                <w:lang w:val="fr-FR"/>
              </w:rPr>
              <w:t>période de quatre</w:t>
            </w:r>
            <w:r>
              <w:rPr>
                <w:szCs w:val="22"/>
                <w:lang w:val="fr-FR"/>
              </w:rPr>
              <w:t> </w:t>
            </w:r>
            <w:r w:rsidRPr="00674855">
              <w:rPr>
                <w:szCs w:val="22"/>
                <w:lang w:val="fr-FR"/>
              </w:rPr>
              <w:t>ans.</w:t>
            </w:r>
          </w:p>
          <w:p w:rsidR="003201BC" w:rsidRDefault="003201BC" w:rsidP="0055650E">
            <w:pPr>
              <w:rPr>
                <w:szCs w:val="22"/>
                <w:lang w:val="fr-FR"/>
              </w:rPr>
            </w:pPr>
          </w:p>
          <w:p w:rsidR="003201BC" w:rsidRPr="00615899" w:rsidRDefault="003201BC" w:rsidP="0055650E">
            <w:pPr>
              <w:rPr>
                <w:szCs w:val="22"/>
                <w:lang w:val="fr-FR"/>
              </w:rPr>
            </w:pPr>
            <w:r>
              <w:rPr>
                <w:szCs w:val="22"/>
                <w:lang w:val="fr-FR"/>
              </w:rPr>
              <w:t>iv)</w:t>
            </w:r>
            <w:r>
              <w:rPr>
                <w:szCs w:val="22"/>
                <w:lang w:val="fr-FR"/>
              </w:rPr>
              <w:tab/>
            </w:r>
            <w:r w:rsidRPr="00674855">
              <w:rPr>
                <w:szCs w:val="22"/>
                <w:lang w:val="fr-FR"/>
              </w:rPr>
              <w:t xml:space="preserve">Reconsidérer le bien-fondé de constituer un fonds fiduciaire </w:t>
            </w:r>
            <w:proofErr w:type="spellStart"/>
            <w:r w:rsidRPr="00674855">
              <w:rPr>
                <w:szCs w:val="22"/>
                <w:lang w:val="fr-FR"/>
              </w:rPr>
              <w:t>multidonateurs</w:t>
            </w:r>
            <w:proofErr w:type="spellEnd"/>
            <w:r w:rsidRPr="00674855">
              <w:rPr>
                <w:szCs w:val="22"/>
                <w:lang w:val="fr-FR"/>
              </w:rPr>
              <w:t xml:space="preserve"> séparé pour les</w:t>
            </w:r>
            <w:r>
              <w:rPr>
                <w:szCs w:val="22"/>
                <w:lang w:val="fr-FR"/>
              </w:rPr>
              <w:t> </w:t>
            </w:r>
            <w:r w:rsidRPr="00674855">
              <w:rPr>
                <w:szCs w:val="22"/>
                <w:lang w:val="fr-FR"/>
              </w:rPr>
              <w:t>PMA</w:t>
            </w:r>
            <w:r>
              <w:rPr>
                <w:szCs w:val="22"/>
                <w:lang w:val="fr-FR"/>
              </w:rPr>
              <w:t>.</w:t>
            </w:r>
          </w:p>
          <w:p w:rsidR="003201BC" w:rsidRPr="00615899" w:rsidRDefault="003201BC" w:rsidP="0055650E">
            <w:pPr>
              <w:rPr>
                <w:szCs w:val="22"/>
                <w:lang w:val="fr-FR"/>
              </w:rPr>
            </w:pPr>
          </w:p>
          <w:p w:rsidR="003201BC" w:rsidRPr="00615899" w:rsidRDefault="003201BC" w:rsidP="0055650E">
            <w:pPr>
              <w:rPr>
                <w:szCs w:val="22"/>
                <w:lang w:val="fr-FR"/>
              </w:rPr>
            </w:pPr>
            <w:r>
              <w:rPr>
                <w:szCs w:val="22"/>
                <w:lang w:val="fr-FR"/>
              </w:rPr>
              <w:t>v)</w:t>
            </w:r>
            <w:r>
              <w:rPr>
                <w:szCs w:val="22"/>
                <w:lang w:val="fr-FR"/>
              </w:rPr>
              <w:tab/>
              <w:t>E</w:t>
            </w:r>
            <w:r w:rsidRPr="00674855">
              <w:rPr>
                <w:szCs w:val="22"/>
                <w:lang w:val="fr-FR"/>
              </w:rPr>
              <w:t>nvisager d</w:t>
            </w:r>
            <w:r>
              <w:rPr>
                <w:szCs w:val="22"/>
                <w:lang w:val="fr-FR"/>
              </w:rPr>
              <w:t>’</w:t>
            </w:r>
            <w:r w:rsidRPr="00674855">
              <w:rPr>
                <w:szCs w:val="22"/>
                <w:lang w:val="fr-FR"/>
              </w:rPr>
              <w:t>autres approches pour soutenir les</w:t>
            </w:r>
            <w:r>
              <w:rPr>
                <w:szCs w:val="22"/>
                <w:lang w:val="fr-FR"/>
              </w:rPr>
              <w:t> </w:t>
            </w:r>
            <w:r w:rsidRPr="00674855">
              <w:rPr>
                <w:szCs w:val="22"/>
                <w:lang w:val="fr-FR"/>
              </w:rPr>
              <w:t>PMA comme une collaboration plus intense avec des partenaires multinationaux et un appui renforcé en</w:t>
            </w:r>
            <w:r>
              <w:rPr>
                <w:szCs w:val="22"/>
                <w:lang w:val="fr-FR"/>
              </w:rPr>
              <w:t> </w:t>
            </w:r>
            <w:r w:rsidRPr="00674855">
              <w:rPr>
                <w:szCs w:val="22"/>
                <w:lang w:val="fr-FR"/>
              </w:rPr>
              <w:t>faveur des</w:t>
            </w:r>
            <w:r>
              <w:rPr>
                <w:szCs w:val="22"/>
                <w:lang w:val="fr-FR"/>
              </w:rPr>
              <w:t> </w:t>
            </w:r>
            <w:r w:rsidRPr="00674855">
              <w:rPr>
                <w:szCs w:val="22"/>
                <w:lang w:val="fr-FR"/>
              </w:rPr>
              <w:t>PMA dans le cadre des fonds fiduciaires existants.</w:t>
            </w:r>
          </w:p>
          <w:p w:rsidR="003201BC" w:rsidRDefault="003201BC" w:rsidP="0055650E">
            <w:pPr>
              <w:rPr>
                <w:szCs w:val="22"/>
                <w:lang w:val="fr-FR"/>
              </w:rPr>
            </w:pPr>
          </w:p>
          <w:p w:rsidR="003201BC" w:rsidRPr="00674855" w:rsidRDefault="003201BC" w:rsidP="0055650E">
            <w:pPr>
              <w:rPr>
                <w:szCs w:val="22"/>
                <w:lang w:val="fr-FR"/>
              </w:rPr>
            </w:pPr>
            <w:r>
              <w:rPr>
                <w:szCs w:val="22"/>
                <w:lang w:val="fr-FR"/>
              </w:rPr>
              <w:t>vi)</w:t>
            </w:r>
            <w:r>
              <w:rPr>
                <w:szCs w:val="22"/>
                <w:lang w:val="fr-FR"/>
              </w:rPr>
              <w:tab/>
            </w:r>
            <w:r w:rsidRPr="00674855">
              <w:rPr>
                <w:szCs w:val="22"/>
                <w:lang w:val="fr-FR"/>
              </w:rPr>
              <w:t>Encourager un soutien accru au sein de l</w:t>
            </w:r>
            <w:r>
              <w:rPr>
                <w:szCs w:val="22"/>
                <w:lang w:val="fr-FR"/>
              </w:rPr>
              <w:t>’</w:t>
            </w:r>
            <w:r w:rsidRPr="00674855">
              <w:rPr>
                <w:szCs w:val="22"/>
                <w:lang w:val="fr-FR"/>
              </w:rPr>
              <w:t xml:space="preserve">OMPI pour renforcer sa capacité à élaborer des propositions de projet visant à appuyer et stimuler la mobilisation de ressources tout en prenant la mesure du </w:t>
            </w:r>
            <w:r w:rsidRPr="00674855">
              <w:rPr>
                <w:szCs w:val="22"/>
                <w:lang w:val="fr-FR"/>
              </w:rPr>
              <w:lastRenderedPageBreak/>
              <w:t>temps et des ressources que cette activité nécessite.</w:t>
            </w:r>
          </w:p>
        </w:tc>
      </w:tr>
      <w:tr w:rsidR="003201BC" w:rsidRPr="00615899" w:rsidTr="003C624E">
        <w:tc>
          <w:tcPr>
            <w:tcW w:w="280" w:type="pct"/>
            <w:shd w:val="clear" w:color="auto" w:fill="auto"/>
            <w:tcMar>
              <w:top w:w="113" w:type="dxa"/>
              <w:bottom w:w="113" w:type="dxa"/>
            </w:tcMar>
          </w:tcPr>
          <w:p w:rsidR="003201BC" w:rsidRPr="00615899" w:rsidRDefault="003201BC" w:rsidP="0055650E">
            <w:pPr>
              <w:rPr>
                <w:lang w:val="fr-FR"/>
              </w:rPr>
            </w:pPr>
            <w:r w:rsidRPr="00615899">
              <w:rPr>
                <w:lang w:val="fr-FR"/>
              </w:rPr>
              <w:lastRenderedPageBreak/>
              <w:t>5</w:t>
            </w:r>
          </w:p>
        </w:tc>
        <w:tc>
          <w:tcPr>
            <w:tcW w:w="515" w:type="pct"/>
            <w:shd w:val="clear" w:color="auto" w:fill="auto"/>
            <w:tcMar>
              <w:top w:w="113" w:type="dxa"/>
              <w:bottom w:w="113" w:type="dxa"/>
            </w:tcMar>
          </w:tcPr>
          <w:p w:rsidR="003201BC" w:rsidRPr="00CC7D45" w:rsidRDefault="003201BC" w:rsidP="0055650E">
            <w:pPr>
              <w:rPr>
                <w:lang w:val="fr-FR"/>
              </w:rPr>
            </w:pPr>
            <w:r w:rsidRPr="00CC7D45">
              <w:rPr>
                <w:lang w:val="fr-FR"/>
              </w:rPr>
              <w:t>Base de données d</w:t>
            </w:r>
            <w:r>
              <w:rPr>
                <w:lang w:val="fr-FR"/>
              </w:rPr>
              <w:t>’</w:t>
            </w:r>
            <w:r w:rsidRPr="00CC7D45">
              <w:rPr>
                <w:lang w:val="fr-FR"/>
              </w:rPr>
              <w:t>assistance technique en</w:t>
            </w:r>
            <w:r>
              <w:rPr>
                <w:lang w:val="fr-FR"/>
              </w:rPr>
              <w:t> </w:t>
            </w:r>
            <w:r w:rsidRPr="00CC7D45">
              <w:rPr>
                <w:lang w:val="fr-FR"/>
              </w:rPr>
              <w:t>matière de propriété intellectuelle (IP-TAD)</w:t>
            </w:r>
          </w:p>
          <w:p w:rsidR="003201BC" w:rsidRPr="00CC7D45" w:rsidRDefault="003201BC" w:rsidP="0055650E">
            <w:pPr>
              <w:rPr>
                <w:lang w:val="fr-FR"/>
              </w:rPr>
            </w:pPr>
            <w:r w:rsidRPr="00CC7D45">
              <w:rPr>
                <w:lang w:val="fr-FR"/>
              </w:rPr>
              <w:t>DA_05_01</w:t>
            </w:r>
          </w:p>
          <w:p w:rsidR="003201BC" w:rsidRPr="00CC7D45" w:rsidRDefault="003201BC" w:rsidP="0055650E">
            <w:pPr>
              <w:rPr>
                <w:lang w:val="fr-FR"/>
              </w:rPr>
            </w:pPr>
          </w:p>
        </w:tc>
        <w:tc>
          <w:tcPr>
            <w:tcW w:w="954" w:type="pct"/>
            <w:shd w:val="clear" w:color="auto" w:fill="auto"/>
            <w:tcMar>
              <w:top w:w="113" w:type="dxa"/>
              <w:bottom w:w="113" w:type="dxa"/>
            </w:tcMar>
          </w:tcPr>
          <w:p w:rsidR="003201BC" w:rsidRPr="00CC7D45" w:rsidRDefault="003201BC" w:rsidP="0055650E">
            <w:pPr>
              <w:rPr>
                <w:lang w:val="fr-FR"/>
              </w:rPr>
            </w:pPr>
            <w:r w:rsidRPr="00CC7D45">
              <w:rPr>
                <w:lang w:val="fr-FR"/>
              </w:rPr>
              <w:t>Conception et mise au</w:t>
            </w:r>
            <w:r>
              <w:rPr>
                <w:lang w:val="fr-FR"/>
              </w:rPr>
              <w:t> </w:t>
            </w:r>
            <w:r w:rsidRPr="00CC7D45">
              <w:rPr>
                <w:lang w:val="fr-FR"/>
              </w:rPr>
              <w:t>point d</w:t>
            </w:r>
            <w:r>
              <w:rPr>
                <w:lang w:val="fr-FR"/>
              </w:rPr>
              <w:t>’</w:t>
            </w:r>
            <w:r w:rsidRPr="00CC7D45">
              <w:rPr>
                <w:lang w:val="fr-FR"/>
              </w:rPr>
              <w:t>une base de données renseignant sur toutes les activités d</w:t>
            </w:r>
            <w:r>
              <w:rPr>
                <w:lang w:val="fr-FR"/>
              </w:rPr>
              <w:t>’</w:t>
            </w:r>
            <w:r w:rsidRPr="00CC7D45">
              <w:rPr>
                <w:lang w:val="fr-FR"/>
              </w:rPr>
              <w:t>assistance technique, avec l</w:t>
            </w:r>
            <w:r>
              <w:rPr>
                <w:lang w:val="fr-FR"/>
              </w:rPr>
              <w:t>’</w:t>
            </w:r>
            <w:r w:rsidRPr="00CC7D45">
              <w:rPr>
                <w:lang w:val="fr-FR"/>
              </w:rPr>
              <w:t>infrastructure logicielle requise, et mise à jour régulière de cette base de données.</w:t>
            </w:r>
          </w:p>
          <w:p w:rsidR="003201BC" w:rsidRPr="00CC7D45" w:rsidRDefault="003201BC" w:rsidP="0055650E">
            <w:pPr>
              <w:rPr>
                <w:lang w:val="fr-FR"/>
              </w:rPr>
            </w:pPr>
          </w:p>
          <w:p w:rsidR="003201BC" w:rsidRPr="00CC7D45" w:rsidRDefault="003201BC" w:rsidP="0055650E">
            <w:pPr>
              <w:rPr>
                <w:lang w:val="fr-FR"/>
              </w:rPr>
            </w:pPr>
          </w:p>
        </w:tc>
        <w:tc>
          <w:tcPr>
            <w:tcW w:w="1741" w:type="pct"/>
            <w:shd w:val="clear" w:color="auto" w:fill="auto"/>
            <w:tcMar>
              <w:top w:w="113" w:type="dxa"/>
              <w:bottom w:w="113" w:type="dxa"/>
            </w:tcMar>
          </w:tcPr>
          <w:p w:rsidR="003201BC" w:rsidRPr="00CC7D45" w:rsidRDefault="003201BC" w:rsidP="0055650E">
            <w:pPr>
              <w:rPr>
                <w:lang w:val="fr-FR"/>
              </w:rPr>
            </w:pPr>
            <w:r w:rsidRPr="00CC7D45">
              <w:rPr>
                <w:lang w:val="fr-FR"/>
              </w:rPr>
              <w:t xml:space="preserve">Un nouveau système informatique dénommé </w:t>
            </w:r>
            <w:r w:rsidRPr="00CC7D45">
              <w:rPr>
                <w:i/>
                <w:lang w:val="fr-FR"/>
              </w:rPr>
              <w:t xml:space="preserve">Development </w:t>
            </w:r>
            <w:proofErr w:type="spellStart"/>
            <w:r w:rsidRPr="00CC7D45">
              <w:rPr>
                <w:i/>
                <w:lang w:val="fr-FR"/>
              </w:rPr>
              <w:t>Sector</w:t>
            </w:r>
            <w:proofErr w:type="spellEnd"/>
            <w:r w:rsidRPr="00CC7D45">
              <w:rPr>
                <w:i/>
                <w:lang w:val="fr-FR"/>
              </w:rPr>
              <w:t xml:space="preserve"> System</w:t>
            </w:r>
            <w:r w:rsidRPr="00CC7D45">
              <w:rPr>
                <w:lang w:val="fr-FR"/>
              </w:rPr>
              <w:t xml:space="preserve"> (DSS) est disponible depuis septembre 2010.  Il s</w:t>
            </w:r>
            <w:r>
              <w:rPr>
                <w:lang w:val="fr-FR"/>
              </w:rPr>
              <w:t>’</w:t>
            </w:r>
            <w:r w:rsidRPr="00CC7D45">
              <w:rPr>
                <w:lang w:val="fr-FR"/>
              </w:rPr>
              <w:t>agit d</w:t>
            </w:r>
            <w:r>
              <w:rPr>
                <w:lang w:val="fr-FR"/>
              </w:rPr>
              <w:t>’</w:t>
            </w:r>
            <w:r w:rsidRPr="00CC7D45">
              <w:rPr>
                <w:lang w:val="fr-FR"/>
              </w:rPr>
              <w:t>un système pleinement intégré comprenant :</w:t>
            </w:r>
          </w:p>
          <w:p w:rsidR="003201BC" w:rsidRPr="00CC7D45" w:rsidRDefault="003201BC" w:rsidP="0055650E">
            <w:pPr>
              <w:rPr>
                <w:lang w:val="fr-FR"/>
              </w:rPr>
            </w:pPr>
          </w:p>
          <w:p w:rsidR="003201BC" w:rsidRPr="00182E15" w:rsidRDefault="003201BC" w:rsidP="003201BC">
            <w:pPr>
              <w:numPr>
                <w:ilvl w:val="0"/>
                <w:numId w:val="18"/>
              </w:numPr>
              <w:tabs>
                <w:tab w:val="clear" w:pos="643"/>
                <w:tab w:val="num" w:pos="318"/>
              </w:tabs>
              <w:ind w:left="318" w:hanging="318"/>
              <w:rPr>
                <w:lang w:val="en-US"/>
              </w:rPr>
            </w:pPr>
            <w:r w:rsidRPr="00182E15">
              <w:rPr>
                <w:lang w:val="en-US"/>
              </w:rPr>
              <w:t xml:space="preserve">le </w:t>
            </w:r>
            <w:r w:rsidRPr="00182E15">
              <w:rPr>
                <w:i/>
                <w:lang w:val="en-US"/>
              </w:rPr>
              <w:t>IP Development Activities System</w:t>
            </w:r>
            <w:r w:rsidRPr="00182E15">
              <w:rPr>
                <w:lang w:val="en-US"/>
              </w:rPr>
              <w:t xml:space="preserve"> (IP-TAD)</w:t>
            </w:r>
          </w:p>
          <w:p w:rsidR="003201BC" w:rsidRPr="00182E15" w:rsidRDefault="003201BC" w:rsidP="0055650E">
            <w:pPr>
              <w:rPr>
                <w:lang w:val="en-US"/>
              </w:rPr>
            </w:pPr>
          </w:p>
          <w:p w:rsidR="003201BC" w:rsidRPr="00CC7D45" w:rsidRDefault="003201BC" w:rsidP="003201BC">
            <w:pPr>
              <w:numPr>
                <w:ilvl w:val="0"/>
                <w:numId w:val="19"/>
              </w:numPr>
              <w:tabs>
                <w:tab w:val="clear" w:pos="643"/>
                <w:tab w:val="num" w:pos="318"/>
              </w:tabs>
              <w:ind w:left="318" w:hanging="318"/>
              <w:rPr>
                <w:lang w:val="fr-FR"/>
              </w:rPr>
            </w:pPr>
            <w:r w:rsidRPr="00CC7D45">
              <w:rPr>
                <w:lang w:val="fr-FR"/>
              </w:rPr>
              <w:t>la liste des consultants de l</w:t>
            </w:r>
            <w:r>
              <w:rPr>
                <w:lang w:val="fr-FR"/>
              </w:rPr>
              <w:t>’</w:t>
            </w:r>
            <w:r w:rsidRPr="00CC7D45">
              <w:rPr>
                <w:lang w:val="fr-FR"/>
              </w:rPr>
              <w:t>OMPI (IP-ROC)</w:t>
            </w:r>
          </w:p>
          <w:p w:rsidR="003201BC" w:rsidRPr="00CC7D45" w:rsidRDefault="003201BC" w:rsidP="0055650E">
            <w:pPr>
              <w:ind w:left="318"/>
              <w:rPr>
                <w:lang w:val="fr-FR"/>
              </w:rPr>
            </w:pPr>
          </w:p>
          <w:p w:rsidR="003201BC" w:rsidRPr="00CC7D45" w:rsidRDefault="003201BC" w:rsidP="0055650E">
            <w:pPr>
              <w:rPr>
                <w:lang w:val="fr-FR"/>
              </w:rPr>
            </w:pPr>
            <w:r w:rsidRPr="00CC7D45">
              <w:rPr>
                <w:lang w:val="fr-FR"/>
              </w:rPr>
              <w:t xml:space="preserve">Le DSS est disponible aux adresses </w:t>
            </w:r>
            <w:hyperlink r:id="rId61" w:history="1">
              <w:r w:rsidRPr="002B6EC3">
                <w:rPr>
                  <w:rStyle w:val="Hyperlink"/>
                  <w:lang w:val="fr-FR"/>
                </w:rPr>
                <w:t>http://www.wipo.int/tad/fr/</w:t>
              </w:r>
            </w:hyperlink>
            <w:r>
              <w:rPr>
                <w:lang w:val="fr-FR"/>
              </w:rPr>
              <w:t xml:space="preserve"> </w:t>
            </w:r>
            <w:r w:rsidRPr="00CC7D45">
              <w:rPr>
                <w:lang w:val="fr-FR"/>
              </w:rPr>
              <w:t xml:space="preserve">et </w:t>
            </w:r>
            <w:hyperlink r:id="rId62" w:history="1">
              <w:r w:rsidRPr="002B6EC3">
                <w:rPr>
                  <w:rStyle w:val="Hyperlink"/>
                  <w:lang w:val="fr-FR"/>
                </w:rPr>
                <w:t>http://www.wipo.int/roc</w:t>
              </w:r>
            </w:hyperlink>
            <w:r>
              <w:rPr>
                <w:lang w:val="fr-FR"/>
              </w:rPr>
              <w:t xml:space="preserve"> </w:t>
            </w:r>
            <w:r w:rsidRPr="00CC7D45">
              <w:rPr>
                <w:lang w:val="fr-FR"/>
              </w:rPr>
              <w:t>respectivement.</w:t>
            </w:r>
          </w:p>
          <w:p w:rsidR="003201BC" w:rsidRPr="00CC7D45" w:rsidRDefault="003201BC" w:rsidP="0055650E">
            <w:pPr>
              <w:rPr>
                <w:lang w:val="fr-FR"/>
              </w:rPr>
            </w:pPr>
          </w:p>
          <w:p w:rsidR="003201BC" w:rsidRPr="007520DF" w:rsidRDefault="003201BC" w:rsidP="0055650E">
            <w:pPr>
              <w:rPr>
                <w:u w:val="single"/>
                <w:lang w:val="fr-FR"/>
              </w:rPr>
            </w:pPr>
            <w:r w:rsidRPr="00CC7D45">
              <w:rPr>
                <w:highlight w:val="white"/>
                <w:lang w:val="fr-FR"/>
              </w:rPr>
              <w:t>Le rapport d</w:t>
            </w:r>
            <w:r>
              <w:rPr>
                <w:highlight w:val="white"/>
                <w:lang w:val="fr-FR"/>
              </w:rPr>
              <w:t>’</w:t>
            </w:r>
            <w:r w:rsidRPr="00CC7D45">
              <w:rPr>
                <w:highlight w:val="white"/>
                <w:lang w:val="fr-FR"/>
              </w:rPr>
              <w:t>évaluation présenté à la neuvième</w:t>
            </w:r>
            <w:r>
              <w:rPr>
                <w:highlight w:val="white"/>
                <w:lang w:val="fr-FR"/>
              </w:rPr>
              <w:t> </w:t>
            </w:r>
            <w:r w:rsidRPr="00CC7D45">
              <w:rPr>
                <w:highlight w:val="white"/>
                <w:lang w:val="fr-FR"/>
              </w:rPr>
              <w:t xml:space="preserve">session du comité </w:t>
            </w:r>
            <w:r w:rsidRPr="00CC7D45">
              <w:rPr>
                <w:lang w:val="fr-FR"/>
              </w:rPr>
              <w:t>(</w:t>
            </w:r>
            <w:r w:rsidRPr="00CC7D45">
              <w:rPr>
                <w:highlight w:val="white"/>
                <w:lang w:val="fr-FR"/>
              </w:rPr>
              <w:t>CDIP/9/4</w:t>
            </w:r>
            <w:r w:rsidRPr="00CC7D45">
              <w:rPr>
                <w:lang w:val="fr-FR"/>
              </w:rPr>
              <w:t>) est disponible à l</w:t>
            </w:r>
            <w:r>
              <w:rPr>
                <w:lang w:val="fr-FR"/>
              </w:rPr>
              <w:t>’</w:t>
            </w:r>
            <w:r w:rsidRPr="00CC7D45">
              <w:rPr>
                <w:lang w:val="fr-FR"/>
              </w:rPr>
              <w:t xml:space="preserve">adresse </w:t>
            </w:r>
            <w:hyperlink r:id="rId63" w:history="1">
              <w:r w:rsidRPr="002B6EC3">
                <w:rPr>
                  <w:rStyle w:val="Hyperlink"/>
                  <w:lang w:val="fr-FR"/>
                </w:rPr>
                <w:t>http://www.wipo.int/meetings/fr/doc_details.jsp?doc_id=203283</w:t>
              </w:r>
            </w:hyperlink>
          </w:p>
          <w:p w:rsidR="003201BC" w:rsidRPr="00CC7D45" w:rsidRDefault="003201BC" w:rsidP="0055650E">
            <w:pPr>
              <w:rPr>
                <w:lang w:val="fr-FR"/>
              </w:rPr>
            </w:pPr>
          </w:p>
        </w:tc>
        <w:tc>
          <w:tcPr>
            <w:tcW w:w="1510" w:type="pct"/>
            <w:shd w:val="clear" w:color="auto" w:fill="auto"/>
            <w:tcMar>
              <w:top w:w="113" w:type="dxa"/>
              <w:bottom w:w="113" w:type="dxa"/>
            </w:tcMar>
          </w:tcPr>
          <w:p w:rsidR="003201BC" w:rsidRDefault="003201BC" w:rsidP="0055650E">
            <w:pPr>
              <w:rPr>
                <w:szCs w:val="22"/>
                <w:highlight w:val="white"/>
                <w:lang w:val="fr-FR"/>
              </w:rPr>
            </w:pPr>
            <w:r>
              <w:rPr>
                <w:szCs w:val="22"/>
                <w:highlight w:val="white"/>
                <w:lang w:val="fr-FR"/>
              </w:rPr>
              <w:t>i)</w:t>
            </w:r>
            <w:r>
              <w:rPr>
                <w:szCs w:val="22"/>
                <w:highlight w:val="white"/>
                <w:lang w:val="fr-FR"/>
              </w:rPr>
              <w:tab/>
              <w:t xml:space="preserve">Il convient </w:t>
            </w:r>
            <w:r w:rsidRPr="00D40EFA">
              <w:rPr>
                <w:szCs w:val="22"/>
                <w:lang w:val="fr-FR"/>
              </w:rPr>
              <w:t>de mettre au point un plan d</w:t>
            </w:r>
            <w:r>
              <w:rPr>
                <w:szCs w:val="22"/>
                <w:lang w:val="fr-FR"/>
              </w:rPr>
              <w:t>’</w:t>
            </w:r>
            <w:r w:rsidRPr="00D40EFA">
              <w:rPr>
                <w:szCs w:val="22"/>
                <w:lang w:val="fr-FR"/>
              </w:rPr>
              <w:t xml:space="preserve">action transitoire </w:t>
            </w:r>
            <w:r>
              <w:rPr>
                <w:szCs w:val="22"/>
                <w:lang w:val="fr-FR"/>
              </w:rPr>
              <w:t xml:space="preserve">pour la base IP-TAD </w:t>
            </w:r>
            <w:r w:rsidRPr="00D40EFA">
              <w:rPr>
                <w:szCs w:val="22"/>
                <w:lang w:val="fr-FR"/>
              </w:rPr>
              <w:t>sous la forme d</w:t>
            </w:r>
            <w:r>
              <w:rPr>
                <w:szCs w:val="22"/>
                <w:lang w:val="fr-FR"/>
              </w:rPr>
              <w:t>’</w:t>
            </w:r>
            <w:r w:rsidRPr="00D40EFA">
              <w:rPr>
                <w:szCs w:val="22"/>
                <w:lang w:val="fr-FR"/>
              </w:rPr>
              <w:t xml:space="preserve">un document récapitulant les options proposées, qui </w:t>
            </w:r>
            <w:r>
              <w:rPr>
                <w:szCs w:val="22"/>
                <w:lang w:val="fr-FR"/>
              </w:rPr>
              <w:t>doit</w:t>
            </w:r>
            <w:r w:rsidRPr="00D40EFA">
              <w:rPr>
                <w:szCs w:val="22"/>
                <w:lang w:val="fr-FR"/>
              </w:rPr>
              <w:t xml:space="preserve"> indiquer les différentes possibilités de synchronisation ou d</w:t>
            </w:r>
            <w:r>
              <w:rPr>
                <w:szCs w:val="22"/>
                <w:lang w:val="fr-FR"/>
              </w:rPr>
              <w:t>’</w:t>
            </w:r>
            <w:r w:rsidRPr="00D40EFA">
              <w:rPr>
                <w:szCs w:val="22"/>
                <w:lang w:val="fr-FR"/>
              </w:rPr>
              <w:t>intégration de la base dans la procédure ERP.</w:t>
            </w:r>
            <w:r>
              <w:rPr>
                <w:szCs w:val="22"/>
                <w:lang w:val="fr-FR"/>
              </w:rPr>
              <w:t xml:space="preserve">  </w:t>
            </w:r>
            <w:r w:rsidRPr="008C2555">
              <w:rPr>
                <w:szCs w:val="22"/>
                <w:lang w:val="fr-FR"/>
              </w:rPr>
              <w:t xml:space="preserve">Ce document, une fois mis au point, </w:t>
            </w:r>
            <w:r>
              <w:rPr>
                <w:szCs w:val="22"/>
                <w:lang w:val="fr-FR"/>
              </w:rPr>
              <w:t>doit</w:t>
            </w:r>
            <w:r w:rsidRPr="008C2555">
              <w:rPr>
                <w:szCs w:val="22"/>
                <w:lang w:val="fr-FR"/>
              </w:rPr>
              <w:t xml:space="preserve"> être soumis en</w:t>
            </w:r>
            <w:r>
              <w:rPr>
                <w:szCs w:val="22"/>
                <w:lang w:val="fr-FR"/>
              </w:rPr>
              <w:t> </w:t>
            </w:r>
            <w:r w:rsidRPr="008C2555">
              <w:rPr>
                <w:szCs w:val="22"/>
                <w:lang w:val="fr-FR"/>
              </w:rPr>
              <w:t>2012 à l</w:t>
            </w:r>
            <w:r>
              <w:rPr>
                <w:szCs w:val="22"/>
                <w:lang w:val="fr-FR"/>
              </w:rPr>
              <w:t>’</w:t>
            </w:r>
            <w:r w:rsidRPr="008C2555">
              <w:rPr>
                <w:szCs w:val="22"/>
                <w:lang w:val="fr-FR"/>
              </w:rPr>
              <w:t>Équipe de haute direction de l</w:t>
            </w:r>
            <w:r>
              <w:rPr>
                <w:szCs w:val="22"/>
                <w:lang w:val="fr-FR"/>
              </w:rPr>
              <w:t>’</w:t>
            </w:r>
            <w:r w:rsidRPr="008C2555">
              <w:rPr>
                <w:szCs w:val="22"/>
                <w:lang w:val="fr-FR"/>
              </w:rPr>
              <w:t>OMPI, qui décidera si la base de données IP-TAD actuelle doit être incorporée avec la procédure ERP ou être archivée (pour constituer des données ultérieurement) et, le cas échéant, à quel moment et selon quelles modalités.</w:t>
            </w:r>
          </w:p>
          <w:p w:rsidR="003201BC" w:rsidRDefault="003201BC" w:rsidP="0055650E">
            <w:pPr>
              <w:rPr>
                <w:szCs w:val="22"/>
                <w:highlight w:val="white"/>
                <w:lang w:val="fr-FR"/>
              </w:rPr>
            </w:pPr>
          </w:p>
          <w:p w:rsidR="003201BC" w:rsidRPr="007520DF" w:rsidRDefault="003201BC" w:rsidP="0055650E">
            <w:pPr>
              <w:rPr>
                <w:szCs w:val="22"/>
                <w:highlight w:val="white"/>
                <w:lang w:val="fr-FR"/>
              </w:rPr>
            </w:pPr>
            <w:r>
              <w:rPr>
                <w:szCs w:val="22"/>
                <w:highlight w:val="white"/>
                <w:lang w:val="fr-FR"/>
              </w:rPr>
              <w:t>ii)</w:t>
            </w:r>
            <w:r>
              <w:rPr>
                <w:szCs w:val="22"/>
                <w:lang w:val="fr-FR"/>
              </w:rPr>
              <w:tab/>
            </w:r>
            <w:r w:rsidRPr="00D27BCD">
              <w:rPr>
                <w:szCs w:val="22"/>
                <w:lang w:val="fr-FR"/>
              </w:rPr>
              <w:t>Satisfaction des be</w:t>
            </w:r>
            <w:r>
              <w:rPr>
                <w:szCs w:val="22"/>
                <w:lang w:val="fr-FR"/>
              </w:rPr>
              <w:t>soins de l’utilisateur </w:t>
            </w:r>
            <w:r w:rsidRPr="00D27BCD">
              <w:rPr>
                <w:szCs w:val="22"/>
                <w:lang w:val="fr-FR"/>
              </w:rPr>
              <w:t>:</w:t>
            </w:r>
            <w:r>
              <w:rPr>
                <w:szCs w:val="22"/>
                <w:lang w:val="fr-FR"/>
              </w:rPr>
              <w:t xml:space="preserve"> l</w:t>
            </w:r>
            <w:r w:rsidRPr="00172AF1">
              <w:rPr>
                <w:lang w:val="fr-FR"/>
              </w:rPr>
              <w:t>a solution technique doit nécessairement tenir compte des résultats de l</w:t>
            </w:r>
            <w:r>
              <w:rPr>
                <w:lang w:val="fr-FR"/>
              </w:rPr>
              <w:t>’</w:t>
            </w:r>
            <w:r w:rsidRPr="00172AF1">
              <w:rPr>
                <w:lang w:val="fr-FR"/>
              </w:rPr>
              <w:t>évaluation sur la mise en œuvre du projet et sur les besoins d</w:t>
            </w:r>
            <w:r>
              <w:rPr>
                <w:lang w:val="fr-FR"/>
              </w:rPr>
              <w:t>’</w:t>
            </w:r>
            <w:r w:rsidRPr="00172AF1">
              <w:rPr>
                <w:lang w:val="fr-FR"/>
              </w:rPr>
              <w:t>information des utilisateurs, en</w:t>
            </w:r>
            <w:r>
              <w:rPr>
                <w:lang w:val="fr-FR"/>
              </w:rPr>
              <w:t> </w:t>
            </w:r>
            <w:r w:rsidRPr="00172AF1">
              <w:rPr>
                <w:lang w:val="fr-FR"/>
              </w:rPr>
              <w:t xml:space="preserve">interne ou en externe.  </w:t>
            </w:r>
          </w:p>
          <w:p w:rsidR="003201BC" w:rsidRPr="00615899" w:rsidRDefault="003201BC" w:rsidP="0055650E">
            <w:pPr>
              <w:rPr>
                <w:b/>
                <w:szCs w:val="22"/>
                <w:lang w:val="fr-FR"/>
              </w:rPr>
            </w:pPr>
          </w:p>
          <w:p w:rsidR="003201BC" w:rsidRPr="00490782" w:rsidRDefault="003201BC" w:rsidP="00207E6F">
            <w:pPr>
              <w:rPr>
                <w:szCs w:val="22"/>
                <w:lang w:val="fr-FR"/>
              </w:rPr>
            </w:pPr>
            <w:r>
              <w:rPr>
                <w:bCs/>
                <w:szCs w:val="22"/>
                <w:lang w:val="fr-FR"/>
              </w:rPr>
              <w:t>iii)</w:t>
            </w:r>
            <w:r>
              <w:rPr>
                <w:bCs/>
                <w:szCs w:val="22"/>
                <w:lang w:val="fr-FR"/>
              </w:rPr>
              <w:tab/>
              <w:t>L</w:t>
            </w:r>
            <w:r w:rsidRPr="00172AF1">
              <w:rPr>
                <w:lang w:val="fr-FR"/>
              </w:rPr>
              <w:t>e projet IP</w:t>
            </w:r>
            <w:r>
              <w:rPr>
                <w:lang w:val="fr-FR"/>
              </w:rPr>
              <w:t>-</w:t>
            </w:r>
            <w:r w:rsidRPr="00172AF1">
              <w:rPr>
                <w:lang w:val="fr-FR"/>
              </w:rPr>
              <w:t>TAD, ou son remplacement dans le cadre de la procédure ERP, doit aussi devenir mieux connu afin d</w:t>
            </w:r>
            <w:r>
              <w:rPr>
                <w:lang w:val="fr-FR"/>
              </w:rPr>
              <w:t>’</w:t>
            </w:r>
            <w:r w:rsidRPr="00172AF1">
              <w:rPr>
                <w:lang w:val="fr-FR"/>
              </w:rPr>
              <w:t>en renforcer l</w:t>
            </w:r>
            <w:r>
              <w:rPr>
                <w:lang w:val="fr-FR"/>
              </w:rPr>
              <w:t>’</w:t>
            </w:r>
            <w:r w:rsidRPr="00172AF1">
              <w:rPr>
                <w:lang w:val="fr-FR"/>
              </w:rPr>
              <w:t>utilité pratique et l</w:t>
            </w:r>
            <w:r>
              <w:rPr>
                <w:lang w:val="fr-FR"/>
              </w:rPr>
              <w:t>’</w:t>
            </w:r>
            <w:r w:rsidRPr="00172AF1">
              <w:rPr>
                <w:lang w:val="fr-FR"/>
              </w:rPr>
              <w:t>utilisation.</w:t>
            </w:r>
            <w:r>
              <w:rPr>
                <w:lang w:val="fr-FR"/>
              </w:rPr>
              <w:t xml:space="preserve">  O</w:t>
            </w:r>
            <w:r w:rsidRPr="00172AF1">
              <w:rPr>
                <w:lang w:val="fr-FR"/>
              </w:rPr>
              <w:t>bjectif à long terme</w:t>
            </w:r>
            <w:r>
              <w:rPr>
                <w:lang w:val="fr-FR"/>
              </w:rPr>
              <w:t xml:space="preserve"> : </w:t>
            </w:r>
            <w:r w:rsidRPr="00172AF1">
              <w:rPr>
                <w:lang w:val="fr-FR"/>
              </w:rPr>
              <w:t>déployer des efforts de commercialisation plus vastes en ce qui concerne le projet IP</w:t>
            </w:r>
            <w:r>
              <w:rPr>
                <w:lang w:val="fr-FR"/>
              </w:rPr>
              <w:t>-</w:t>
            </w:r>
            <w:r w:rsidRPr="00172AF1">
              <w:rPr>
                <w:lang w:val="fr-FR"/>
              </w:rPr>
              <w:t>TAD sous la</w:t>
            </w:r>
            <w:r>
              <w:rPr>
                <w:lang w:val="fr-FR"/>
              </w:rPr>
              <w:t> </w:t>
            </w:r>
            <w:r w:rsidRPr="00172AF1">
              <w:rPr>
                <w:lang w:val="fr-FR"/>
              </w:rPr>
              <w:t>forme, par exemple, de statistiques annuelles accompagnées d</w:t>
            </w:r>
            <w:r>
              <w:rPr>
                <w:lang w:val="fr-FR"/>
              </w:rPr>
              <w:t>’</w:t>
            </w:r>
            <w:r w:rsidRPr="00172AF1">
              <w:rPr>
                <w:lang w:val="fr-FR"/>
              </w:rPr>
              <w:t xml:space="preserve">activités </w:t>
            </w:r>
            <w:r w:rsidRPr="00172AF1">
              <w:rPr>
                <w:lang w:val="fr-FR"/>
              </w:rPr>
              <w:lastRenderedPageBreak/>
              <w:t>d</w:t>
            </w:r>
            <w:r>
              <w:rPr>
                <w:lang w:val="fr-FR"/>
              </w:rPr>
              <w:t>’</w:t>
            </w:r>
            <w:r w:rsidRPr="00172AF1">
              <w:rPr>
                <w:lang w:val="fr-FR"/>
              </w:rPr>
              <w:t xml:space="preserve">assistance technique.  </w:t>
            </w:r>
            <w:r>
              <w:rPr>
                <w:lang w:val="fr-FR"/>
              </w:rPr>
              <w:t>O</w:t>
            </w:r>
            <w:r w:rsidRPr="00172AF1">
              <w:rPr>
                <w:lang w:val="fr-FR"/>
              </w:rPr>
              <w:t>bjectif à court terme</w:t>
            </w:r>
            <w:r>
              <w:rPr>
                <w:lang w:val="fr-FR"/>
              </w:rPr>
              <w:t xml:space="preserve"> : améliorer la </w:t>
            </w:r>
            <w:r w:rsidRPr="00172AF1">
              <w:rPr>
                <w:lang w:val="fr-FR"/>
              </w:rPr>
              <w:t>visibilité de la base IP</w:t>
            </w:r>
            <w:r w:rsidRPr="00207E6F">
              <w:rPr>
                <w:lang w:val="fr-FR"/>
              </w:rPr>
              <w:noBreakHyphen/>
            </w:r>
            <w:r w:rsidRPr="00172AF1">
              <w:rPr>
                <w:lang w:val="fr-FR"/>
              </w:rPr>
              <w:t>TAD sur le site Web de l</w:t>
            </w:r>
            <w:r>
              <w:rPr>
                <w:lang w:val="fr-FR"/>
              </w:rPr>
              <w:t>’</w:t>
            </w:r>
            <w:r w:rsidRPr="00172AF1">
              <w:rPr>
                <w:lang w:val="fr-FR"/>
              </w:rPr>
              <w:t>OMPI, un certain nombre de parties prenantes extérieures ayant du mal à la trouver.</w:t>
            </w:r>
          </w:p>
        </w:tc>
      </w:tr>
      <w:tr w:rsidR="003201BC" w:rsidRPr="00615899" w:rsidTr="003C624E">
        <w:tc>
          <w:tcPr>
            <w:tcW w:w="280" w:type="pct"/>
            <w:shd w:val="clear" w:color="auto" w:fill="auto"/>
            <w:tcMar>
              <w:top w:w="113" w:type="dxa"/>
              <w:bottom w:w="113" w:type="dxa"/>
            </w:tcMar>
          </w:tcPr>
          <w:p w:rsidR="003201BC" w:rsidRPr="00615899" w:rsidRDefault="003201BC" w:rsidP="0055650E">
            <w:pPr>
              <w:rPr>
                <w:lang w:val="fr-FR"/>
              </w:rPr>
            </w:pPr>
            <w:r w:rsidRPr="00615899">
              <w:rPr>
                <w:lang w:val="fr-FR"/>
              </w:rPr>
              <w:lastRenderedPageBreak/>
              <w:t>8</w:t>
            </w:r>
          </w:p>
        </w:tc>
        <w:tc>
          <w:tcPr>
            <w:tcW w:w="515" w:type="pct"/>
            <w:shd w:val="clear" w:color="auto" w:fill="auto"/>
            <w:tcMar>
              <w:top w:w="113" w:type="dxa"/>
              <w:bottom w:w="113" w:type="dxa"/>
            </w:tcMar>
          </w:tcPr>
          <w:p w:rsidR="003201BC" w:rsidRPr="00615899" w:rsidRDefault="003201BC" w:rsidP="0055650E">
            <w:pPr>
              <w:rPr>
                <w:lang w:val="fr-FR"/>
              </w:rPr>
            </w:pPr>
            <w:r w:rsidRPr="00CB3CDF">
              <w:rPr>
                <w:lang w:val="fr-FR"/>
              </w:rPr>
              <w:t>Accès à des bases de données spécialisées et appui</w:t>
            </w:r>
            <w:r>
              <w:rPr>
                <w:highlight w:val="white"/>
                <w:lang w:val="fr-FR"/>
              </w:rPr>
              <w:t xml:space="preserve"> – p</w:t>
            </w:r>
            <w:r w:rsidRPr="00615899">
              <w:rPr>
                <w:highlight w:val="white"/>
                <w:lang w:val="fr-FR"/>
              </w:rPr>
              <w:t>hase</w:t>
            </w:r>
            <w:r>
              <w:rPr>
                <w:lang w:val="fr-FR"/>
              </w:rPr>
              <w:t xml:space="preserve"> I</w:t>
            </w:r>
            <w:r w:rsidRPr="00615899">
              <w:rPr>
                <w:lang w:val="fr-FR"/>
              </w:rPr>
              <w:br/>
              <w:t>DA_08_01</w:t>
            </w:r>
          </w:p>
          <w:p w:rsidR="003201BC" w:rsidRPr="00615899" w:rsidRDefault="003201BC" w:rsidP="0055650E">
            <w:pPr>
              <w:rPr>
                <w:lang w:val="fr-FR"/>
              </w:rPr>
            </w:pPr>
          </w:p>
        </w:tc>
        <w:tc>
          <w:tcPr>
            <w:tcW w:w="954" w:type="pct"/>
            <w:shd w:val="clear" w:color="auto" w:fill="auto"/>
            <w:tcMar>
              <w:top w:w="113" w:type="dxa"/>
              <w:bottom w:w="113" w:type="dxa"/>
            </w:tcMar>
          </w:tcPr>
          <w:p w:rsidR="003201BC" w:rsidRPr="00502C87" w:rsidRDefault="003201BC" w:rsidP="0055650E">
            <w:pPr>
              <w:rPr>
                <w:lang w:val="fr-FR"/>
              </w:rPr>
            </w:pPr>
            <w:r w:rsidRPr="00502C87">
              <w:rPr>
                <w:lang w:val="fr-FR"/>
              </w:rPr>
              <w:t>Assurer l</w:t>
            </w:r>
            <w:r>
              <w:rPr>
                <w:lang w:val="fr-FR"/>
              </w:rPr>
              <w:t>’</w:t>
            </w:r>
            <w:r w:rsidRPr="00502C87">
              <w:rPr>
                <w:lang w:val="fr-FR"/>
              </w:rPr>
              <w:t>accès des utilisateurs des pays en développement et des PMA, en particulier au sein des offices de brevets, au savoir technique contenu dans des bases de données de brevets spécialisées et des revues techniques, pour leur permettre d</w:t>
            </w:r>
            <w:r>
              <w:rPr>
                <w:lang w:val="fr-FR"/>
              </w:rPr>
              <w:t>’</w:t>
            </w:r>
            <w:r w:rsidRPr="00502C87">
              <w:rPr>
                <w:lang w:val="fr-FR"/>
              </w:rPr>
              <w:t>effectuer des recherches plus efficaces.</w:t>
            </w:r>
          </w:p>
          <w:p w:rsidR="003201BC" w:rsidRPr="00502C87" w:rsidRDefault="003201BC" w:rsidP="0055650E">
            <w:pPr>
              <w:rPr>
                <w:lang w:val="fr-FR"/>
              </w:rPr>
            </w:pPr>
            <w:r w:rsidRPr="00502C87">
              <w:rPr>
                <w:lang w:val="fr-FR"/>
              </w:rPr>
              <w:t xml:space="preserve">Le projet </w:t>
            </w:r>
            <w:proofErr w:type="spellStart"/>
            <w:r w:rsidRPr="00502C87">
              <w:rPr>
                <w:lang w:val="fr-FR"/>
              </w:rPr>
              <w:t>aRDi</w:t>
            </w:r>
            <w:proofErr w:type="spellEnd"/>
            <w:r w:rsidRPr="00502C87">
              <w:rPr>
                <w:lang w:val="fr-FR"/>
              </w:rPr>
              <w:t>, lancé en juillet 2009, s</w:t>
            </w:r>
            <w:r>
              <w:rPr>
                <w:lang w:val="fr-FR"/>
              </w:rPr>
              <w:t>’</w:t>
            </w:r>
            <w:r w:rsidRPr="00502C87">
              <w:rPr>
                <w:lang w:val="fr-FR"/>
              </w:rPr>
              <w:t>inscrit dans ce cadre et consiste à fournir une assistance aux pays pour l</w:t>
            </w:r>
            <w:r>
              <w:rPr>
                <w:lang w:val="fr-FR"/>
              </w:rPr>
              <w:t>’</w:t>
            </w:r>
            <w:r w:rsidRPr="00502C87">
              <w:rPr>
                <w:lang w:val="fr-FR"/>
              </w:rPr>
              <w:t>établissement de centres de technologie et d</w:t>
            </w:r>
            <w:r>
              <w:rPr>
                <w:lang w:val="fr-FR"/>
              </w:rPr>
              <w:t>’</w:t>
            </w:r>
            <w:r w:rsidRPr="00502C87">
              <w:rPr>
                <w:lang w:val="fr-FR"/>
              </w:rPr>
              <w:t>appui à l</w:t>
            </w:r>
            <w:r>
              <w:rPr>
                <w:lang w:val="fr-FR"/>
              </w:rPr>
              <w:t>’</w:t>
            </w:r>
            <w:r w:rsidRPr="00502C87">
              <w:rPr>
                <w:lang w:val="fr-FR"/>
              </w:rPr>
              <w:t>innovation et du réseau correspondant.</w:t>
            </w:r>
          </w:p>
          <w:p w:rsidR="003201BC" w:rsidRPr="00502C87" w:rsidRDefault="003201BC" w:rsidP="0055650E">
            <w:pPr>
              <w:rPr>
                <w:lang w:val="fr-FR"/>
              </w:rPr>
            </w:pPr>
          </w:p>
          <w:p w:rsidR="003201BC" w:rsidRPr="00502C87" w:rsidRDefault="003201BC" w:rsidP="0055650E">
            <w:pPr>
              <w:rPr>
                <w:lang w:val="fr-FR"/>
              </w:rPr>
            </w:pPr>
          </w:p>
        </w:tc>
        <w:tc>
          <w:tcPr>
            <w:tcW w:w="1741" w:type="pct"/>
            <w:shd w:val="clear" w:color="auto" w:fill="auto"/>
            <w:tcMar>
              <w:top w:w="113" w:type="dxa"/>
              <w:bottom w:w="113" w:type="dxa"/>
            </w:tcMar>
          </w:tcPr>
          <w:p w:rsidR="003201BC" w:rsidRPr="00502C87" w:rsidRDefault="003201BC" w:rsidP="0055650E">
            <w:pPr>
              <w:rPr>
                <w:lang w:val="fr-FR"/>
              </w:rPr>
            </w:pPr>
            <w:r w:rsidRPr="00502C87">
              <w:rPr>
                <w:lang w:val="fr-FR"/>
              </w:rPr>
              <w:t>Les informations contenues dans le programme d</w:t>
            </w:r>
            <w:r>
              <w:rPr>
                <w:lang w:val="fr-FR"/>
              </w:rPr>
              <w:t>’</w:t>
            </w:r>
            <w:r w:rsidRPr="00502C87">
              <w:rPr>
                <w:lang w:val="fr-FR"/>
              </w:rPr>
              <w:t>accès à la recherche pour le développement et l</w:t>
            </w:r>
            <w:r>
              <w:rPr>
                <w:lang w:val="fr-FR"/>
              </w:rPr>
              <w:t>’</w:t>
            </w:r>
            <w:r w:rsidRPr="00502C87">
              <w:rPr>
                <w:lang w:val="fr-FR"/>
              </w:rPr>
              <w:t>innovation (</w:t>
            </w:r>
            <w:proofErr w:type="spellStart"/>
            <w:r w:rsidRPr="00502C87">
              <w:rPr>
                <w:lang w:val="fr-FR"/>
              </w:rPr>
              <w:t>aRDi</w:t>
            </w:r>
            <w:proofErr w:type="spellEnd"/>
            <w:r w:rsidRPr="00502C87">
              <w:rPr>
                <w:lang w:val="fr-FR"/>
              </w:rPr>
              <w:t>) ont considérablement augmenté, passant à plus de 10 000 périodiques et livres, tandis que le nombre d</w:t>
            </w:r>
            <w:r>
              <w:rPr>
                <w:lang w:val="fr-FR"/>
              </w:rPr>
              <w:t>’</w:t>
            </w:r>
            <w:r w:rsidRPr="00502C87">
              <w:rPr>
                <w:lang w:val="fr-FR"/>
              </w:rPr>
              <w:t>utilisateurs institutionnels croît également rapidement.</w:t>
            </w:r>
          </w:p>
          <w:p w:rsidR="003201BC" w:rsidRPr="00502C87" w:rsidRDefault="003201BC" w:rsidP="0055650E">
            <w:pPr>
              <w:rPr>
                <w:lang w:val="fr-FR"/>
              </w:rPr>
            </w:pPr>
          </w:p>
          <w:p w:rsidR="003201BC" w:rsidRPr="00502C87" w:rsidRDefault="003201BC" w:rsidP="0055650E">
            <w:pPr>
              <w:rPr>
                <w:lang w:val="fr-FR"/>
              </w:rPr>
            </w:pPr>
            <w:r w:rsidRPr="00502C87">
              <w:rPr>
                <w:lang w:val="fr-FR"/>
              </w:rPr>
              <w:t>Le nombre d</w:t>
            </w:r>
            <w:r>
              <w:rPr>
                <w:lang w:val="fr-FR"/>
              </w:rPr>
              <w:t>’</w:t>
            </w:r>
            <w:r w:rsidRPr="00502C87">
              <w:rPr>
                <w:lang w:val="fr-FR"/>
              </w:rPr>
              <w:t>utilisateurs institutionnels du programme relatif à l</w:t>
            </w:r>
            <w:r>
              <w:rPr>
                <w:lang w:val="fr-FR"/>
              </w:rPr>
              <w:t>’</w:t>
            </w:r>
            <w:r w:rsidRPr="00502C87">
              <w:rPr>
                <w:lang w:val="fr-FR"/>
              </w:rPr>
              <w:t>accès à l</w:t>
            </w:r>
            <w:r>
              <w:rPr>
                <w:lang w:val="fr-FR"/>
              </w:rPr>
              <w:t>’</w:t>
            </w:r>
            <w:r w:rsidRPr="00502C87">
              <w:rPr>
                <w:lang w:val="fr-FR"/>
              </w:rPr>
              <w:t>information spécialisée en matière de brevets (ASPI) continue d</w:t>
            </w:r>
            <w:r>
              <w:rPr>
                <w:lang w:val="fr-FR"/>
              </w:rPr>
              <w:t>’</w:t>
            </w:r>
            <w:r w:rsidRPr="00502C87">
              <w:rPr>
                <w:lang w:val="fr-FR"/>
              </w:rPr>
              <w:t>augmenter.</w:t>
            </w:r>
          </w:p>
          <w:p w:rsidR="003201BC" w:rsidRPr="00502C87" w:rsidRDefault="003201BC" w:rsidP="0055650E">
            <w:pPr>
              <w:rPr>
                <w:lang w:val="fr-FR"/>
              </w:rPr>
            </w:pPr>
          </w:p>
          <w:p w:rsidR="003201BC" w:rsidRPr="00502C87" w:rsidRDefault="003201BC" w:rsidP="0055650E">
            <w:pPr>
              <w:rPr>
                <w:lang w:val="fr-FR"/>
              </w:rPr>
            </w:pPr>
            <w:r w:rsidRPr="00502C87">
              <w:rPr>
                <w:lang w:val="fr-FR"/>
              </w:rPr>
              <w:t>35 accords sur le niveau de service ont été conclus et des réseaux nationaux de centres de technologie et d</w:t>
            </w:r>
            <w:r>
              <w:rPr>
                <w:lang w:val="fr-FR"/>
              </w:rPr>
              <w:t>’</w:t>
            </w:r>
            <w:r w:rsidRPr="00502C87">
              <w:rPr>
                <w:lang w:val="fr-FR"/>
              </w:rPr>
              <w:t>appui à l</w:t>
            </w:r>
            <w:r>
              <w:rPr>
                <w:lang w:val="fr-FR"/>
              </w:rPr>
              <w:t>’</w:t>
            </w:r>
            <w:r w:rsidRPr="00502C87">
              <w:rPr>
                <w:lang w:val="fr-FR"/>
              </w:rPr>
              <w:t>innovation (CATI) ont été mis en place.</w:t>
            </w:r>
          </w:p>
          <w:p w:rsidR="003201BC" w:rsidRPr="00502C87" w:rsidRDefault="003201BC" w:rsidP="0055650E">
            <w:pPr>
              <w:rPr>
                <w:lang w:val="fr-FR"/>
              </w:rPr>
            </w:pPr>
          </w:p>
          <w:p w:rsidR="003201BC" w:rsidRPr="00502C87" w:rsidRDefault="003201BC" w:rsidP="0055650E">
            <w:pPr>
              <w:rPr>
                <w:lang w:val="fr-FR"/>
              </w:rPr>
            </w:pPr>
            <w:r w:rsidRPr="00502C87">
              <w:rPr>
                <w:lang w:val="fr-FR"/>
              </w:rPr>
              <w:t xml:space="preserve">La </w:t>
            </w:r>
            <w:r>
              <w:rPr>
                <w:lang w:val="fr-FR"/>
              </w:rPr>
              <w:t>plate-forme</w:t>
            </w:r>
            <w:r w:rsidRPr="00502C87">
              <w:rPr>
                <w:lang w:val="fr-FR"/>
              </w:rPr>
              <w:t xml:space="preserve"> de gestion des connaissances des</w:t>
            </w:r>
            <w:r>
              <w:rPr>
                <w:lang w:val="fr-FR"/>
              </w:rPr>
              <w:t> </w:t>
            </w:r>
            <w:r w:rsidRPr="00502C87">
              <w:rPr>
                <w:lang w:val="fr-FR"/>
              </w:rPr>
              <w:t>CATI en ligne (</w:t>
            </w:r>
            <w:hyperlink r:id="rId64" w:history="1">
              <w:r w:rsidRPr="002B6EC3">
                <w:rPr>
                  <w:rStyle w:val="Hyperlink"/>
                  <w:lang w:val="fr-FR"/>
                </w:rPr>
                <w:t>http://etisc.wipo.org</w:t>
              </w:r>
            </w:hyperlink>
            <w:r w:rsidRPr="00502C87">
              <w:rPr>
                <w:lang w:val="fr-FR"/>
              </w:rPr>
              <w:t>) a été lancée et le site</w:t>
            </w:r>
            <w:r>
              <w:rPr>
                <w:lang w:val="fr-FR"/>
              </w:rPr>
              <w:t> </w:t>
            </w:r>
            <w:r w:rsidRPr="00502C87">
              <w:rPr>
                <w:lang w:val="fr-FR"/>
              </w:rPr>
              <w:t>Web des</w:t>
            </w:r>
            <w:r>
              <w:rPr>
                <w:lang w:val="fr-FR"/>
              </w:rPr>
              <w:t> </w:t>
            </w:r>
            <w:r w:rsidRPr="00502C87">
              <w:rPr>
                <w:lang w:val="fr-FR"/>
              </w:rPr>
              <w:t>CATI a été considérablement actualisé.</w:t>
            </w:r>
          </w:p>
          <w:p w:rsidR="003201BC" w:rsidRPr="00502C87" w:rsidRDefault="003201BC" w:rsidP="0055650E">
            <w:pPr>
              <w:rPr>
                <w:lang w:val="fr-FR"/>
              </w:rPr>
            </w:pPr>
          </w:p>
          <w:p w:rsidR="003201BC" w:rsidRPr="00502C87" w:rsidRDefault="003201BC" w:rsidP="0055650E">
            <w:pPr>
              <w:rPr>
                <w:lang w:val="fr-FR"/>
              </w:rPr>
            </w:pPr>
            <w:r w:rsidRPr="00502C87">
              <w:rPr>
                <w:lang w:val="fr-FR"/>
              </w:rPr>
              <w:t>Le rapport d</w:t>
            </w:r>
            <w:r>
              <w:rPr>
                <w:lang w:val="fr-FR"/>
              </w:rPr>
              <w:t>’</w:t>
            </w:r>
            <w:r w:rsidRPr="00502C87">
              <w:rPr>
                <w:lang w:val="fr-FR"/>
              </w:rPr>
              <w:t>évaluation a été présenté à la neuvième</w:t>
            </w:r>
            <w:r>
              <w:rPr>
                <w:lang w:val="fr-FR"/>
              </w:rPr>
              <w:t> </w:t>
            </w:r>
            <w:r w:rsidRPr="00502C87">
              <w:rPr>
                <w:lang w:val="fr-FR"/>
              </w:rPr>
              <w:t>session du comité (</w:t>
            </w:r>
            <w:r w:rsidRPr="00502C87">
              <w:rPr>
                <w:highlight w:val="white"/>
                <w:lang w:val="fr-FR"/>
              </w:rPr>
              <w:t>CDIP/9/5</w:t>
            </w:r>
            <w:r w:rsidRPr="00502C87">
              <w:rPr>
                <w:lang w:val="fr-FR"/>
              </w:rPr>
              <w:t>).</w:t>
            </w:r>
            <w:r>
              <w:rPr>
                <w:lang w:val="fr-FR"/>
              </w:rPr>
              <w:t xml:space="preserve">  Il est disponible à l’adresse</w:t>
            </w:r>
          </w:p>
          <w:p w:rsidR="003201BC" w:rsidRPr="00502C87" w:rsidRDefault="00182E15" w:rsidP="003C624E">
            <w:pPr>
              <w:rPr>
                <w:lang w:val="fr-FR"/>
              </w:rPr>
            </w:pPr>
            <w:hyperlink r:id="rId65" w:history="1">
              <w:r w:rsidR="003201BC" w:rsidRPr="002B6EC3">
                <w:rPr>
                  <w:rStyle w:val="Hyperlink"/>
                  <w:lang w:val="fr-FR"/>
                </w:rPr>
                <w:t>http://www.wipo.int/meetings/fr/doc_details.jsp?doc_id=203099</w:t>
              </w:r>
            </w:hyperlink>
          </w:p>
        </w:tc>
        <w:tc>
          <w:tcPr>
            <w:tcW w:w="1510" w:type="pct"/>
            <w:shd w:val="clear" w:color="auto" w:fill="auto"/>
            <w:tcMar>
              <w:top w:w="113" w:type="dxa"/>
              <w:bottom w:w="113" w:type="dxa"/>
            </w:tcMar>
          </w:tcPr>
          <w:p w:rsidR="003201BC" w:rsidRDefault="003201BC" w:rsidP="0055650E">
            <w:pPr>
              <w:rPr>
                <w:highlight w:val="white"/>
                <w:lang w:val="fr-FR"/>
              </w:rPr>
            </w:pPr>
            <w:r>
              <w:rPr>
                <w:highlight w:val="white"/>
                <w:lang w:val="fr-FR"/>
              </w:rPr>
              <w:t>S’agissant du descriptif de projet, les mesures à prendre dans le cadre de la phase II sont les suivantes :</w:t>
            </w:r>
          </w:p>
          <w:p w:rsidR="003201BC" w:rsidRDefault="003201BC" w:rsidP="0055650E">
            <w:pPr>
              <w:rPr>
                <w:highlight w:val="white"/>
                <w:lang w:val="fr-FR"/>
              </w:rPr>
            </w:pPr>
          </w:p>
          <w:p w:rsidR="003201BC" w:rsidRPr="005B3345" w:rsidRDefault="003201BC" w:rsidP="0055650E">
            <w:pPr>
              <w:rPr>
                <w:lang w:val="fr-FR"/>
              </w:rPr>
            </w:pPr>
            <w:r>
              <w:rPr>
                <w:lang w:val="fr-FR"/>
              </w:rPr>
              <w:t>i)</w:t>
            </w:r>
            <w:r>
              <w:rPr>
                <w:lang w:val="fr-FR"/>
              </w:rPr>
              <w:tab/>
            </w:r>
            <w:r w:rsidRPr="005B3345">
              <w:rPr>
                <w:lang w:val="fr-FR"/>
              </w:rPr>
              <w:t>s</w:t>
            </w:r>
            <w:r>
              <w:rPr>
                <w:lang w:val="fr-FR"/>
              </w:rPr>
              <w:t>’</w:t>
            </w:r>
            <w:r w:rsidRPr="005B3345">
              <w:rPr>
                <w:lang w:val="fr-FR"/>
              </w:rPr>
              <w:t>assurer que les modèles de suivi et d</w:t>
            </w:r>
            <w:r>
              <w:rPr>
                <w:lang w:val="fr-FR"/>
              </w:rPr>
              <w:t>’</w:t>
            </w:r>
            <w:r w:rsidRPr="005B3345">
              <w:rPr>
                <w:lang w:val="fr-FR"/>
              </w:rPr>
              <w:t>auto-évaluation sont efficaces à des fins de gestion et de prise de décisions;</w:t>
            </w:r>
          </w:p>
          <w:p w:rsidR="003201BC" w:rsidRPr="005B3345" w:rsidRDefault="003201BC" w:rsidP="0055650E">
            <w:pPr>
              <w:rPr>
                <w:lang w:val="fr-FR"/>
              </w:rPr>
            </w:pPr>
          </w:p>
          <w:p w:rsidR="003201BC" w:rsidRPr="005B3345" w:rsidRDefault="003201BC" w:rsidP="0055650E">
            <w:pPr>
              <w:rPr>
                <w:lang w:val="fr-FR"/>
              </w:rPr>
            </w:pPr>
            <w:r>
              <w:rPr>
                <w:lang w:val="fr-FR"/>
              </w:rPr>
              <w:t>ii)</w:t>
            </w:r>
            <w:r>
              <w:rPr>
                <w:lang w:val="fr-FR"/>
              </w:rPr>
              <w:tab/>
            </w:r>
            <w:r w:rsidRPr="005B3345">
              <w:rPr>
                <w:lang w:val="fr-FR"/>
              </w:rPr>
              <w:t>appliquer des indicateurs d</w:t>
            </w:r>
            <w:r>
              <w:rPr>
                <w:lang w:val="fr-FR"/>
              </w:rPr>
              <w:t>’</w:t>
            </w:r>
            <w:r w:rsidRPr="005B3345">
              <w:rPr>
                <w:lang w:val="fr-FR"/>
              </w:rPr>
              <w:t>exécution et de résultats précis, mesurables, réalistes, pertinents et assortis de délais pour mesurer les effets du projet, notamment à l</w:t>
            </w:r>
            <w:r>
              <w:rPr>
                <w:lang w:val="fr-FR"/>
              </w:rPr>
              <w:t>’</w:t>
            </w:r>
            <w:r w:rsidRPr="005B3345">
              <w:rPr>
                <w:lang w:val="fr-FR"/>
              </w:rPr>
              <w:t>échelon des bénéficiaires;</w:t>
            </w:r>
          </w:p>
          <w:p w:rsidR="003201BC" w:rsidRPr="005B3345" w:rsidRDefault="003201BC" w:rsidP="0055650E">
            <w:pPr>
              <w:rPr>
                <w:lang w:val="fr-FR"/>
              </w:rPr>
            </w:pPr>
          </w:p>
          <w:p w:rsidR="003201BC" w:rsidRPr="005B3345" w:rsidRDefault="003201BC" w:rsidP="0055650E">
            <w:pPr>
              <w:rPr>
                <w:lang w:val="fr-FR"/>
              </w:rPr>
            </w:pPr>
            <w:r>
              <w:rPr>
                <w:lang w:val="fr-FR"/>
              </w:rPr>
              <w:t>iii)</w:t>
            </w:r>
            <w:r>
              <w:rPr>
                <w:lang w:val="fr-FR"/>
              </w:rPr>
              <w:tab/>
            </w:r>
            <w:r w:rsidRPr="005B3345">
              <w:rPr>
                <w:lang w:val="fr-FR"/>
              </w:rPr>
              <w:t>élaborer et appliquer un cadre de gestion du projet global (par exemple en utilisant la méthode du cadre logique) pour lier les résultats, activités et ressources du projet et également inclu</w:t>
            </w:r>
            <w:r>
              <w:rPr>
                <w:lang w:val="fr-FR"/>
              </w:rPr>
              <w:t>re les risques et hypothèses;</w:t>
            </w:r>
          </w:p>
          <w:p w:rsidR="003201BC" w:rsidRPr="005B3345" w:rsidRDefault="003201BC" w:rsidP="0055650E">
            <w:pPr>
              <w:rPr>
                <w:lang w:val="fr-FR"/>
              </w:rPr>
            </w:pPr>
          </w:p>
          <w:p w:rsidR="003201BC" w:rsidRPr="00615899" w:rsidRDefault="003201BC" w:rsidP="0055650E">
            <w:pPr>
              <w:rPr>
                <w:lang w:val="fr-FR"/>
              </w:rPr>
            </w:pPr>
            <w:r>
              <w:rPr>
                <w:lang w:val="fr-FR"/>
              </w:rPr>
              <w:t>iv)</w:t>
            </w:r>
            <w:r>
              <w:rPr>
                <w:lang w:val="fr-FR"/>
              </w:rPr>
              <w:tab/>
            </w:r>
            <w:r w:rsidRPr="005B3345">
              <w:rPr>
                <w:lang w:val="fr-FR"/>
              </w:rPr>
              <w:t>organiser et mettre en place un suivi et des (</w:t>
            </w:r>
            <w:proofErr w:type="gramStart"/>
            <w:r w:rsidRPr="005B3345">
              <w:rPr>
                <w:lang w:val="fr-FR"/>
              </w:rPr>
              <w:t>auto</w:t>
            </w:r>
            <w:proofErr w:type="gramEnd"/>
            <w:r w:rsidRPr="005B3345">
              <w:rPr>
                <w:lang w:val="fr-FR"/>
              </w:rPr>
              <w:t>)-évaluations en vue de déterminer l</w:t>
            </w:r>
            <w:r>
              <w:rPr>
                <w:lang w:val="fr-FR"/>
              </w:rPr>
              <w:t>’</w:t>
            </w:r>
            <w:r w:rsidRPr="005B3345">
              <w:rPr>
                <w:lang w:val="fr-FR"/>
              </w:rPr>
              <w:t>incidence et la viabilité à long terme dans les pays.</w:t>
            </w:r>
          </w:p>
        </w:tc>
      </w:tr>
      <w:tr w:rsidR="003201BC" w:rsidRPr="00615899" w:rsidTr="003C624E">
        <w:tc>
          <w:tcPr>
            <w:tcW w:w="280" w:type="pct"/>
            <w:shd w:val="clear" w:color="auto" w:fill="auto"/>
            <w:tcMar>
              <w:top w:w="113" w:type="dxa"/>
              <w:bottom w:w="113" w:type="dxa"/>
            </w:tcMar>
          </w:tcPr>
          <w:p w:rsidR="003201BC" w:rsidRPr="00615899" w:rsidRDefault="003201BC" w:rsidP="00983068">
            <w:pPr>
              <w:keepNext/>
              <w:keepLines/>
              <w:rPr>
                <w:lang w:val="fr-FR"/>
              </w:rPr>
            </w:pPr>
            <w:r w:rsidRPr="00615899">
              <w:rPr>
                <w:lang w:val="fr-FR"/>
              </w:rPr>
              <w:lastRenderedPageBreak/>
              <w:t>9</w:t>
            </w:r>
          </w:p>
        </w:tc>
        <w:tc>
          <w:tcPr>
            <w:tcW w:w="515" w:type="pct"/>
            <w:shd w:val="clear" w:color="auto" w:fill="auto"/>
            <w:tcMar>
              <w:top w:w="113" w:type="dxa"/>
              <w:bottom w:w="113" w:type="dxa"/>
            </w:tcMar>
          </w:tcPr>
          <w:p w:rsidR="003201BC" w:rsidRPr="00615899" w:rsidRDefault="003201BC" w:rsidP="00983068">
            <w:pPr>
              <w:keepNext/>
              <w:keepLines/>
              <w:rPr>
                <w:lang w:val="fr-FR"/>
              </w:rPr>
            </w:pPr>
            <w:r>
              <w:rPr>
                <w:lang w:val="fr-FR"/>
              </w:rPr>
              <w:t>B</w:t>
            </w:r>
            <w:r w:rsidRPr="009D1B52">
              <w:rPr>
                <w:lang w:val="fr-FR"/>
              </w:rPr>
              <w:t xml:space="preserve">ase de données pour la mise en parallèle des besoins de </w:t>
            </w:r>
            <w:proofErr w:type="spellStart"/>
            <w:r w:rsidRPr="009D1B52">
              <w:rPr>
                <w:lang w:val="fr-FR"/>
              </w:rPr>
              <w:t>dévelop</w:t>
            </w:r>
            <w:r>
              <w:rPr>
                <w:lang w:val="fr-FR"/>
              </w:rPr>
              <w:t>-</w:t>
            </w:r>
            <w:r w:rsidRPr="009D1B52">
              <w:rPr>
                <w:lang w:val="fr-FR"/>
              </w:rPr>
              <w:t>pement</w:t>
            </w:r>
            <w:proofErr w:type="spellEnd"/>
            <w:r w:rsidRPr="009D1B52">
              <w:rPr>
                <w:lang w:val="fr-FR"/>
              </w:rPr>
              <w:t xml:space="preserve"> liés à la propriété intellectuelle</w:t>
            </w:r>
            <w:r w:rsidRPr="00615899">
              <w:rPr>
                <w:lang w:val="fr-FR"/>
              </w:rPr>
              <w:t xml:space="preserve"> </w:t>
            </w:r>
            <w:r>
              <w:rPr>
                <w:highlight w:val="white"/>
                <w:lang w:val="fr-FR"/>
              </w:rPr>
              <w:t>(IP</w:t>
            </w:r>
            <w:r>
              <w:rPr>
                <w:highlight w:val="white"/>
                <w:lang w:val="fr-FR"/>
              </w:rPr>
              <w:noBreakHyphen/>
              <w:t>DMD)</w:t>
            </w:r>
            <w:r w:rsidRPr="00615899">
              <w:rPr>
                <w:highlight w:val="white"/>
                <w:lang w:val="fr-FR"/>
              </w:rPr>
              <w:t xml:space="preserve"> DA_09_01</w:t>
            </w:r>
          </w:p>
        </w:tc>
        <w:tc>
          <w:tcPr>
            <w:tcW w:w="954" w:type="pct"/>
            <w:shd w:val="clear" w:color="auto" w:fill="auto"/>
            <w:tcMar>
              <w:top w:w="113" w:type="dxa"/>
              <w:bottom w:w="113" w:type="dxa"/>
            </w:tcMar>
          </w:tcPr>
          <w:p w:rsidR="003201BC" w:rsidRPr="00502C87" w:rsidRDefault="003201BC" w:rsidP="00983068">
            <w:pPr>
              <w:keepNext/>
              <w:keepLines/>
              <w:rPr>
                <w:lang w:val="fr-FR"/>
              </w:rPr>
            </w:pPr>
            <w:r w:rsidRPr="00502C87">
              <w:rPr>
                <w:lang w:val="fr-FR"/>
              </w:rPr>
              <w:t>Élaboration d</w:t>
            </w:r>
            <w:r>
              <w:rPr>
                <w:lang w:val="fr-FR"/>
              </w:rPr>
              <w:t>’</w:t>
            </w:r>
            <w:r w:rsidRPr="00502C87">
              <w:rPr>
                <w:lang w:val="fr-FR"/>
              </w:rPr>
              <w:t>une base de données et d</w:t>
            </w:r>
            <w:r>
              <w:rPr>
                <w:lang w:val="fr-FR"/>
              </w:rPr>
              <w:t>’</w:t>
            </w:r>
            <w:r w:rsidRPr="00502C87">
              <w:rPr>
                <w:lang w:val="fr-FR"/>
              </w:rPr>
              <w:t>un logiciel permettant une mise en parallèle efficace des besoins des pays en matière de développement lié à la propriété intellectuelle et des donateurs.</w:t>
            </w:r>
          </w:p>
          <w:p w:rsidR="003201BC" w:rsidRPr="00615899" w:rsidRDefault="003201BC" w:rsidP="00983068">
            <w:pPr>
              <w:keepNext/>
              <w:keepLines/>
              <w:rPr>
                <w:lang w:val="fr-FR"/>
              </w:rPr>
            </w:pPr>
          </w:p>
          <w:p w:rsidR="003201BC" w:rsidRPr="00615899" w:rsidRDefault="003201BC" w:rsidP="00983068">
            <w:pPr>
              <w:keepNext/>
              <w:keepLines/>
              <w:rPr>
                <w:lang w:val="fr-FR"/>
              </w:rPr>
            </w:pPr>
          </w:p>
        </w:tc>
        <w:tc>
          <w:tcPr>
            <w:tcW w:w="1741" w:type="pct"/>
            <w:shd w:val="clear" w:color="auto" w:fill="auto"/>
            <w:tcMar>
              <w:top w:w="113" w:type="dxa"/>
              <w:bottom w:w="113" w:type="dxa"/>
            </w:tcMar>
          </w:tcPr>
          <w:p w:rsidR="003201BC" w:rsidRPr="00502C87" w:rsidRDefault="003201BC" w:rsidP="00983068">
            <w:pPr>
              <w:keepNext/>
              <w:keepLines/>
              <w:rPr>
                <w:lang w:val="fr-FR"/>
              </w:rPr>
            </w:pPr>
            <w:r w:rsidRPr="00502C87">
              <w:rPr>
                <w:lang w:val="fr-FR"/>
              </w:rPr>
              <w:t>Le projet IP-DMD a été officiellement lancé en août 2011.  Il est maintenant prêt à faire concorder les besoins des États membres avec des offres potentielles.</w:t>
            </w:r>
          </w:p>
          <w:p w:rsidR="003201BC" w:rsidRPr="00502C87" w:rsidRDefault="003201BC" w:rsidP="00983068">
            <w:pPr>
              <w:keepNext/>
              <w:keepLines/>
              <w:rPr>
                <w:lang w:val="fr-FR"/>
              </w:rPr>
            </w:pPr>
          </w:p>
          <w:p w:rsidR="003201BC" w:rsidRPr="00207E6F" w:rsidRDefault="003201BC" w:rsidP="00983068">
            <w:pPr>
              <w:keepNext/>
              <w:keepLines/>
              <w:rPr>
                <w:u w:val="single"/>
                <w:lang w:val="fr-FR"/>
              </w:rPr>
            </w:pPr>
            <w:r w:rsidRPr="00502C87">
              <w:rPr>
                <w:lang w:val="fr-FR"/>
              </w:rPr>
              <w:t>Le DSS est disponible à l</w:t>
            </w:r>
            <w:r>
              <w:rPr>
                <w:lang w:val="fr-FR"/>
              </w:rPr>
              <w:t>’</w:t>
            </w:r>
            <w:r w:rsidRPr="00502C87">
              <w:rPr>
                <w:lang w:val="fr-FR"/>
              </w:rPr>
              <w:t xml:space="preserve">adresse </w:t>
            </w:r>
            <w:hyperlink r:id="rId66" w:history="1">
              <w:r w:rsidRPr="002B6EC3">
                <w:rPr>
                  <w:rStyle w:val="Hyperlink"/>
                  <w:lang w:val="fr-FR"/>
                </w:rPr>
                <w:t>http://www.wipo.int/dmd/</w:t>
              </w:r>
            </w:hyperlink>
          </w:p>
          <w:p w:rsidR="003201BC" w:rsidRPr="00615899" w:rsidRDefault="003201BC" w:rsidP="00983068">
            <w:pPr>
              <w:keepNext/>
              <w:keepLines/>
              <w:rPr>
                <w:lang w:val="fr-FR"/>
              </w:rPr>
            </w:pPr>
          </w:p>
          <w:p w:rsidR="003201BC" w:rsidRPr="00615899" w:rsidRDefault="003201BC" w:rsidP="00983068">
            <w:pPr>
              <w:keepNext/>
              <w:keepLines/>
              <w:rPr>
                <w:lang w:val="fr-FR"/>
              </w:rPr>
            </w:pPr>
            <w:r>
              <w:rPr>
                <w:lang w:val="fr-FR"/>
              </w:rPr>
              <w:t xml:space="preserve">Un rapport d’évaluation a été présenté à la dixième session du comité </w:t>
            </w:r>
            <w:r w:rsidRPr="00615899">
              <w:rPr>
                <w:lang w:val="fr-FR"/>
              </w:rPr>
              <w:t>(</w:t>
            </w:r>
            <w:r w:rsidRPr="00615899">
              <w:rPr>
                <w:highlight w:val="white"/>
                <w:lang w:val="fr-FR"/>
              </w:rPr>
              <w:t>CDIP/</w:t>
            </w:r>
            <w:r>
              <w:rPr>
                <w:highlight w:val="white"/>
                <w:lang w:val="fr-FR"/>
              </w:rPr>
              <w:t>10</w:t>
            </w:r>
            <w:r w:rsidRPr="00615899">
              <w:rPr>
                <w:highlight w:val="white"/>
                <w:lang w:val="fr-FR"/>
              </w:rPr>
              <w:t>/</w:t>
            </w:r>
            <w:r>
              <w:rPr>
                <w:lang w:val="fr-FR"/>
              </w:rPr>
              <w:t>3).  Il est disponible à l’adresse</w:t>
            </w:r>
            <w:r w:rsidRPr="00615899">
              <w:rPr>
                <w:highlight w:val="white"/>
                <w:lang w:val="fr-FR"/>
              </w:rPr>
              <w:t xml:space="preserve"> </w:t>
            </w:r>
            <w:hyperlink r:id="rId67" w:history="1">
              <w:r w:rsidRPr="00615899">
                <w:rPr>
                  <w:rStyle w:val="Hyperlink"/>
                  <w:highlight w:val="white"/>
                  <w:lang w:val="fr-FR"/>
                </w:rPr>
                <w:t>http://www.wipo.int/meetings/en/doc_details.jsp?doc_id=217446</w:t>
              </w:r>
            </w:hyperlink>
          </w:p>
          <w:p w:rsidR="003201BC" w:rsidRPr="00615899" w:rsidRDefault="003201BC" w:rsidP="00983068">
            <w:pPr>
              <w:keepNext/>
              <w:keepLines/>
              <w:rPr>
                <w:lang w:val="fr-FR"/>
              </w:rPr>
            </w:pPr>
          </w:p>
        </w:tc>
        <w:tc>
          <w:tcPr>
            <w:tcW w:w="1510" w:type="pct"/>
            <w:shd w:val="clear" w:color="auto" w:fill="auto"/>
            <w:tcMar>
              <w:top w:w="113" w:type="dxa"/>
              <w:bottom w:w="113" w:type="dxa"/>
            </w:tcMar>
          </w:tcPr>
          <w:p w:rsidR="003201BC" w:rsidRDefault="003201BC" w:rsidP="00983068">
            <w:pPr>
              <w:keepNext/>
              <w:keepLines/>
              <w:rPr>
                <w:lang w:val="fr-FR"/>
              </w:rPr>
            </w:pPr>
            <w:r w:rsidRPr="00615899">
              <w:rPr>
                <w:lang w:val="fr-FR"/>
              </w:rPr>
              <w:t>i)</w:t>
            </w:r>
            <w:r>
              <w:rPr>
                <w:lang w:val="fr-FR"/>
              </w:rPr>
              <w:tab/>
            </w:r>
            <w:r w:rsidRPr="00F96E15">
              <w:rPr>
                <w:lang w:val="fr-FR"/>
              </w:rPr>
              <w:t>Les responsabilités et les processus d</w:t>
            </w:r>
            <w:r>
              <w:rPr>
                <w:lang w:val="fr-FR"/>
              </w:rPr>
              <w:t>’</w:t>
            </w:r>
            <w:r w:rsidRPr="00F96E15">
              <w:rPr>
                <w:lang w:val="fr-FR"/>
              </w:rPr>
              <w:t>organisation du travail nécessitent une clarification immédiate.  Il s</w:t>
            </w:r>
            <w:r>
              <w:rPr>
                <w:lang w:val="fr-FR"/>
              </w:rPr>
              <w:t>’</w:t>
            </w:r>
            <w:r w:rsidRPr="00F96E15">
              <w:rPr>
                <w:lang w:val="fr-FR"/>
              </w:rPr>
              <w:t>agit</w:t>
            </w:r>
            <w:r>
              <w:rPr>
                <w:lang w:val="fr-FR"/>
              </w:rPr>
              <w:t xml:space="preserve"> notamment de définir le rôle :</w:t>
            </w:r>
          </w:p>
          <w:p w:rsidR="003201BC" w:rsidRPr="00F96E15" w:rsidRDefault="003201BC" w:rsidP="00983068">
            <w:pPr>
              <w:keepNext/>
              <w:keepLines/>
              <w:rPr>
                <w:lang w:val="fr-FR"/>
              </w:rPr>
            </w:pPr>
          </w:p>
          <w:p w:rsidR="003201BC" w:rsidRPr="00F96E15" w:rsidRDefault="003201BC" w:rsidP="003201BC">
            <w:pPr>
              <w:pStyle w:val="ListParagraph"/>
              <w:keepNext/>
              <w:keepLines/>
              <w:numPr>
                <w:ilvl w:val="0"/>
                <w:numId w:val="37"/>
              </w:numPr>
              <w:spacing w:after="200" w:line="276" w:lineRule="auto"/>
              <w:ind w:left="584" w:hanging="227"/>
              <w:rPr>
                <w:lang w:val="fr-FR"/>
              </w:rPr>
            </w:pPr>
            <w:r w:rsidRPr="00F96E15">
              <w:rPr>
                <w:lang w:val="fr-FR"/>
              </w:rPr>
              <w:t>de la Division des services Internet;</w:t>
            </w:r>
          </w:p>
          <w:p w:rsidR="003201BC" w:rsidRPr="00F96E15" w:rsidRDefault="003201BC" w:rsidP="003201BC">
            <w:pPr>
              <w:pStyle w:val="ListParagraph"/>
              <w:keepNext/>
              <w:keepLines/>
              <w:numPr>
                <w:ilvl w:val="0"/>
                <w:numId w:val="37"/>
              </w:numPr>
              <w:spacing w:after="200" w:line="276" w:lineRule="auto"/>
              <w:ind w:left="584" w:hanging="227"/>
              <w:rPr>
                <w:lang w:val="fr-FR"/>
              </w:rPr>
            </w:pPr>
            <w:r w:rsidRPr="00F96E15">
              <w:rPr>
                <w:lang w:val="fr-FR"/>
              </w:rPr>
              <w:t>du Secteur des questions mondiales;</w:t>
            </w:r>
          </w:p>
          <w:p w:rsidR="003201BC" w:rsidRPr="00F96E15" w:rsidRDefault="003201BC" w:rsidP="003201BC">
            <w:pPr>
              <w:pStyle w:val="ListParagraph"/>
              <w:keepNext/>
              <w:keepLines/>
              <w:numPr>
                <w:ilvl w:val="0"/>
                <w:numId w:val="37"/>
              </w:numPr>
              <w:spacing w:after="200" w:line="276" w:lineRule="auto"/>
              <w:ind w:left="584" w:hanging="227"/>
              <w:rPr>
                <w:lang w:val="fr-FR"/>
              </w:rPr>
            </w:pPr>
            <w:r w:rsidRPr="00F96E15">
              <w:rPr>
                <w:lang w:val="fr-FR"/>
              </w:rPr>
              <w:t>des bureaux régionaux;  et</w:t>
            </w:r>
          </w:p>
          <w:p w:rsidR="003201BC" w:rsidRPr="00F96E15" w:rsidRDefault="003201BC" w:rsidP="003201BC">
            <w:pPr>
              <w:pStyle w:val="ListParagraph"/>
              <w:keepNext/>
              <w:keepLines/>
              <w:numPr>
                <w:ilvl w:val="0"/>
                <w:numId w:val="37"/>
              </w:numPr>
              <w:spacing w:after="200" w:line="276" w:lineRule="auto"/>
              <w:ind w:left="584" w:hanging="227"/>
              <w:rPr>
                <w:lang w:val="fr-FR"/>
              </w:rPr>
            </w:pPr>
            <w:r w:rsidRPr="00F96E15">
              <w:rPr>
                <w:lang w:val="fr-FR"/>
              </w:rPr>
              <w:t>de l</w:t>
            </w:r>
            <w:r>
              <w:rPr>
                <w:lang w:val="fr-FR"/>
              </w:rPr>
              <w:t>’</w:t>
            </w:r>
            <w:r w:rsidRPr="00F96E15">
              <w:rPr>
                <w:lang w:val="fr-FR"/>
              </w:rPr>
              <w:t>Équipe chargée des projets spéciaux.</w:t>
            </w:r>
          </w:p>
          <w:p w:rsidR="003201BC" w:rsidRPr="00F96E15" w:rsidRDefault="003201BC" w:rsidP="00983068">
            <w:pPr>
              <w:keepNext/>
              <w:keepLines/>
              <w:rPr>
                <w:lang w:val="fr-FR"/>
              </w:rPr>
            </w:pPr>
            <w:r>
              <w:rPr>
                <w:lang w:val="fr-FR"/>
              </w:rPr>
              <w:t>ii)</w:t>
            </w:r>
            <w:r>
              <w:rPr>
                <w:lang w:val="fr-FR"/>
              </w:rPr>
              <w:tab/>
            </w:r>
            <w:r w:rsidRPr="00F96E15">
              <w:rPr>
                <w:lang w:val="fr-FR"/>
              </w:rPr>
              <w:t>Une campagne de promotion doit être lancée dès que possible, aussi bien en interne qu</w:t>
            </w:r>
            <w:r>
              <w:rPr>
                <w:lang w:val="fr-FR"/>
              </w:rPr>
              <w:t>’</w:t>
            </w:r>
            <w:r w:rsidRPr="00F96E15">
              <w:rPr>
                <w:lang w:val="fr-FR"/>
              </w:rPr>
              <w:t>en externe, avec la participation de l</w:t>
            </w:r>
            <w:r>
              <w:rPr>
                <w:lang w:val="fr-FR"/>
              </w:rPr>
              <w:t>’</w:t>
            </w:r>
            <w:r w:rsidRPr="00F96E15">
              <w:rPr>
                <w:lang w:val="fr-FR"/>
              </w:rPr>
              <w:t>équipe chargée du projet à des réunions régionales, pour faire connaître l</w:t>
            </w:r>
            <w:r>
              <w:rPr>
                <w:lang w:val="fr-FR"/>
              </w:rPr>
              <w:t>’</w:t>
            </w:r>
            <w:r w:rsidRPr="00F96E15">
              <w:rPr>
                <w:lang w:val="fr-FR"/>
              </w:rPr>
              <w:t>existence de cet outil parmi les États membres et les autres parties intéressées.</w:t>
            </w:r>
          </w:p>
          <w:p w:rsidR="003201BC" w:rsidRPr="00352101" w:rsidRDefault="003201BC" w:rsidP="00983068">
            <w:pPr>
              <w:keepNext/>
              <w:keepLines/>
              <w:rPr>
                <w:rFonts w:ascii="Times New Roman" w:hAnsi="Times New Roman"/>
                <w:lang w:val="fr-FR"/>
              </w:rPr>
            </w:pPr>
          </w:p>
          <w:p w:rsidR="003201BC" w:rsidRPr="00615899" w:rsidRDefault="003201BC" w:rsidP="00983068">
            <w:pPr>
              <w:keepNext/>
              <w:keepLines/>
              <w:rPr>
                <w:lang w:val="fr-FR"/>
              </w:rPr>
            </w:pPr>
            <w:r>
              <w:rPr>
                <w:lang w:val="fr-FR"/>
              </w:rPr>
              <w:t>iii)</w:t>
            </w:r>
            <w:r>
              <w:rPr>
                <w:lang w:val="fr-FR"/>
              </w:rPr>
              <w:tab/>
            </w:r>
            <w:r w:rsidRPr="00F96E15">
              <w:rPr>
                <w:lang w:val="fr-FR"/>
              </w:rPr>
              <w:t>L</w:t>
            </w:r>
            <w:r>
              <w:rPr>
                <w:lang w:val="fr-FR"/>
              </w:rPr>
              <w:t>’</w:t>
            </w:r>
            <w:r w:rsidRPr="00F96E15">
              <w:rPr>
                <w:lang w:val="fr-FR"/>
              </w:rPr>
              <w:t>OMPI doit mettre à profit ses contacts avec les donateurs pour obtenir un soutien en faveur des demandes de projets relatives à la base de données.  Cela doit être fait de façon préétablie et coordonnée avec les secteurs concernés.</w:t>
            </w:r>
          </w:p>
          <w:p w:rsidR="003201BC" w:rsidRPr="00615899" w:rsidRDefault="003201BC" w:rsidP="00983068">
            <w:pPr>
              <w:keepNext/>
              <w:keepLines/>
              <w:rPr>
                <w:lang w:val="fr-FR"/>
              </w:rPr>
            </w:pPr>
          </w:p>
          <w:p w:rsidR="003201BC" w:rsidRPr="00615899" w:rsidRDefault="003201BC" w:rsidP="00983068">
            <w:pPr>
              <w:keepNext/>
              <w:keepLines/>
              <w:rPr>
                <w:lang w:val="fr-FR"/>
              </w:rPr>
            </w:pPr>
            <w:r>
              <w:rPr>
                <w:lang w:val="fr-FR"/>
              </w:rPr>
              <w:t>iv)</w:t>
            </w:r>
            <w:r>
              <w:rPr>
                <w:lang w:val="fr-FR"/>
              </w:rPr>
              <w:tab/>
            </w:r>
            <w:r w:rsidRPr="00F96E15">
              <w:rPr>
                <w:lang w:val="fr-FR"/>
              </w:rPr>
              <w:t>Il convient ensuite de procéder à un recensement des priorités par pays afin de concevoir des projets appropriés destinés à être intégrés dans la base de données.</w:t>
            </w:r>
          </w:p>
          <w:p w:rsidR="003201BC" w:rsidRPr="00615899" w:rsidRDefault="003201BC" w:rsidP="00983068">
            <w:pPr>
              <w:keepNext/>
              <w:keepLines/>
              <w:rPr>
                <w:lang w:val="fr-FR"/>
              </w:rPr>
            </w:pPr>
          </w:p>
          <w:p w:rsidR="003201BC" w:rsidRPr="00615899" w:rsidRDefault="003201BC" w:rsidP="00983068">
            <w:pPr>
              <w:rPr>
                <w:lang w:val="fr-FR"/>
              </w:rPr>
            </w:pPr>
            <w:r>
              <w:rPr>
                <w:lang w:val="fr-FR"/>
              </w:rPr>
              <w:t>v)</w:t>
            </w:r>
            <w:r>
              <w:rPr>
                <w:lang w:val="fr-FR"/>
              </w:rPr>
              <w:tab/>
              <w:t xml:space="preserve">La base de données doit être reliée plus étroitement à la grille d’évaluation des résultats, au budget ordinaire et </w:t>
            </w:r>
            <w:r>
              <w:rPr>
                <w:lang w:val="fr-FR"/>
              </w:rPr>
              <w:lastRenderedPageBreak/>
              <w:t>aux objectifs stratégiques de l’OMPI pour que les fonds qui transitent par l’intermédiaire de la base de données apparaissent en tant que résultats obtenus.</w:t>
            </w:r>
          </w:p>
          <w:p w:rsidR="003201BC" w:rsidRPr="00615899" w:rsidRDefault="003201BC" w:rsidP="00983068">
            <w:pPr>
              <w:keepNext/>
              <w:keepLines/>
              <w:rPr>
                <w:lang w:val="fr-FR"/>
              </w:rPr>
            </w:pPr>
          </w:p>
          <w:p w:rsidR="003201BC" w:rsidRPr="00615899" w:rsidRDefault="003201BC" w:rsidP="00983068">
            <w:pPr>
              <w:keepNext/>
              <w:keepLines/>
              <w:rPr>
                <w:lang w:val="fr-FR"/>
              </w:rPr>
            </w:pPr>
            <w:r>
              <w:rPr>
                <w:lang w:val="fr-FR"/>
              </w:rPr>
              <w:t>vi)</w:t>
            </w:r>
            <w:r>
              <w:rPr>
                <w:lang w:val="fr-FR"/>
              </w:rPr>
              <w:tab/>
            </w:r>
            <w:r w:rsidRPr="00F96E15">
              <w:rPr>
                <w:lang w:val="fr-FR"/>
              </w:rPr>
              <w:t>Des objectifs pour la base de données devraient être fixés, par exemple en ce qui concerne le nombre et les types de donateurs, les demandes escomptées et le</w:t>
            </w:r>
            <w:r>
              <w:rPr>
                <w:lang w:val="fr-FR"/>
              </w:rPr>
              <w:t> </w:t>
            </w:r>
            <w:r w:rsidRPr="00F96E15">
              <w:rPr>
                <w:lang w:val="fr-FR"/>
              </w:rPr>
              <w:t>nombre de partenariats créés.</w:t>
            </w:r>
            <w:r w:rsidRPr="00615899">
              <w:rPr>
                <w:lang w:val="fr-FR"/>
              </w:rPr>
              <w:t xml:space="preserve"> </w:t>
            </w:r>
            <w:r>
              <w:rPr>
                <w:lang w:val="fr-FR"/>
              </w:rPr>
              <w:t xml:space="preserve"> </w:t>
            </w:r>
          </w:p>
        </w:tc>
      </w:tr>
      <w:tr w:rsidR="003201BC" w:rsidRPr="00615899" w:rsidTr="003C624E">
        <w:tc>
          <w:tcPr>
            <w:tcW w:w="280" w:type="pct"/>
            <w:shd w:val="clear" w:color="auto" w:fill="auto"/>
            <w:tcMar>
              <w:top w:w="113" w:type="dxa"/>
              <w:bottom w:w="113" w:type="dxa"/>
            </w:tcMar>
          </w:tcPr>
          <w:p w:rsidR="003201BC" w:rsidRPr="00615899" w:rsidRDefault="003201BC" w:rsidP="0055650E">
            <w:pPr>
              <w:rPr>
                <w:lang w:val="fr-FR"/>
              </w:rPr>
            </w:pPr>
            <w:r w:rsidRPr="00615899">
              <w:rPr>
                <w:lang w:val="fr-FR"/>
              </w:rPr>
              <w:lastRenderedPageBreak/>
              <w:t>10</w:t>
            </w:r>
          </w:p>
        </w:tc>
        <w:tc>
          <w:tcPr>
            <w:tcW w:w="515" w:type="pct"/>
            <w:shd w:val="clear" w:color="auto" w:fill="auto"/>
            <w:tcMar>
              <w:top w:w="113" w:type="dxa"/>
              <w:bottom w:w="113" w:type="dxa"/>
            </w:tcMar>
          </w:tcPr>
          <w:p w:rsidR="003201BC" w:rsidRPr="00ED46E4" w:rsidRDefault="003201BC" w:rsidP="0055650E">
            <w:pPr>
              <w:rPr>
                <w:lang w:val="fr-FR"/>
              </w:rPr>
            </w:pPr>
            <w:r w:rsidRPr="00514637">
              <w:rPr>
                <w:lang w:val="fr-FR"/>
              </w:rPr>
              <w:t>Projet pilote</w:t>
            </w:r>
            <w:r w:rsidRPr="00ED46E4">
              <w:rPr>
                <w:lang w:val="fr-FR"/>
              </w:rPr>
              <w:t xml:space="preserve"> de création d</w:t>
            </w:r>
            <w:r>
              <w:rPr>
                <w:lang w:val="fr-FR"/>
              </w:rPr>
              <w:t>’</w:t>
            </w:r>
            <w:r w:rsidRPr="00ED46E4">
              <w:rPr>
                <w:lang w:val="fr-FR"/>
              </w:rPr>
              <w:t>académies nationales de la propriété intellectuelle</w:t>
            </w:r>
          </w:p>
          <w:p w:rsidR="003201BC" w:rsidRPr="00615899" w:rsidRDefault="003201BC" w:rsidP="0055650E">
            <w:pPr>
              <w:rPr>
                <w:lang w:val="fr-FR"/>
              </w:rPr>
            </w:pPr>
            <w:r w:rsidRPr="00ED46E4">
              <w:rPr>
                <w:lang w:val="fr-FR"/>
              </w:rPr>
              <w:t>DA_10_01</w:t>
            </w:r>
          </w:p>
        </w:tc>
        <w:tc>
          <w:tcPr>
            <w:tcW w:w="954" w:type="pct"/>
            <w:shd w:val="clear" w:color="auto" w:fill="auto"/>
            <w:tcMar>
              <w:top w:w="113" w:type="dxa"/>
              <w:bottom w:w="113" w:type="dxa"/>
            </w:tcMar>
          </w:tcPr>
          <w:p w:rsidR="003201BC" w:rsidRPr="00637465" w:rsidRDefault="003201BC" w:rsidP="0055650E">
            <w:pPr>
              <w:rPr>
                <w:lang w:val="fr-FR"/>
              </w:rPr>
            </w:pPr>
            <w:r w:rsidRPr="00637465">
              <w:rPr>
                <w:lang w:val="fr-FR"/>
              </w:rPr>
              <w:t>Projet pilote concernant la création d</w:t>
            </w:r>
            <w:r>
              <w:rPr>
                <w:lang w:val="fr-FR"/>
              </w:rPr>
              <w:t>’</w:t>
            </w:r>
            <w:r w:rsidRPr="00637465">
              <w:rPr>
                <w:lang w:val="fr-FR"/>
              </w:rPr>
              <w:t>académies nationales de propriété intellectuelle dans les pays en développement et les PMA sous la forme d</w:t>
            </w:r>
            <w:r>
              <w:rPr>
                <w:lang w:val="fr-FR"/>
              </w:rPr>
              <w:t>’</w:t>
            </w:r>
            <w:r w:rsidRPr="00637465">
              <w:rPr>
                <w:lang w:val="fr-FR"/>
              </w:rPr>
              <w:t>un institut de formation à la propriété intellectuelle doté des ressources minimales pour répondre à leurs demandes croissantes en matière de spécialistes de la propriété intellectuelle, de professionnels, de fonctionnaires nationaux et d</w:t>
            </w:r>
            <w:r>
              <w:rPr>
                <w:lang w:val="fr-FR"/>
              </w:rPr>
              <w:t>’</w:t>
            </w:r>
            <w:r w:rsidRPr="00637465">
              <w:rPr>
                <w:lang w:val="fr-FR"/>
              </w:rPr>
              <w:t>autres parties prenantes.</w:t>
            </w:r>
          </w:p>
          <w:p w:rsidR="003201BC" w:rsidRPr="00637465" w:rsidRDefault="003201BC" w:rsidP="0055650E">
            <w:pPr>
              <w:rPr>
                <w:lang w:val="fr-FR"/>
              </w:rPr>
            </w:pPr>
          </w:p>
          <w:p w:rsidR="003201BC" w:rsidRPr="00637465" w:rsidRDefault="003201BC" w:rsidP="0055650E">
            <w:pPr>
              <w:rPr>
                <w:lang w:val="fr-FR"/>
              </w:rPr>
            </w:pPr>
          </w:p>
        </w:tc>
        <w:tc>
          <w:tcPr>
            <w:tcW w:w="1741" w:type="pct"/>
            <w:shd w:val="clear" w:color="auto" w:fill="auto"/>
            <w:tcMar>
              <w:top w:w="113" w:type="dxa"/>
              <w:bottom w:w="113" w:type="dxa"/>
            </w:tcMar>
          </w:tcPr>
          <w:p w:rsidR="003201BC" w:rsidRPr="00637465" w:rsidRDefault="003201BC" w:rsidP="0055650E">
            <w:pPr>
              <w:rPr>
                <w:bCs/>
                <w:lang w:val="fr-FR"/>
              </w:rPr>
            </w:pPr>
            <w:r w:rsidRPr="00637465">
              <w:rPr>
                <w:bCs/>
                <w:lang w:val="fr-FR"/>
              </w:rPr>
              <w:t>Au total, six nouvelles académies nationales de la propriété intellectuelle ont été créées dans le cadre de ce projet.</w:t>
            </w:r>
          </w:p>
          <w:p w:rsidR="003201BC" w:rsidRPr="00615899" w:rsidRDefault="003201BC" w:rsidP="0055650E">
            <w:pPr>
              <w:rPr>
                <w:bCs/>
                <w:lang w:val="fr-FR"/>
              </w:rPr>
            </w:pPr>
          </w:p>
          <w:p w:rsidR="003201BC" w:rsidRPr="00615899" w:rsidRDefault="003201BC" w:rsidP="0055650E">
            <w:pPr>
              <w:rPr>
                <w:bCs/>
                <w:lang w:val="fr-FR"/>
              </w:rPr>
            </w:pPr>
            <w:r>
              <w:rPr>
                <w:bCs/>
                <w:lang w:val="fr-FR"/>
              </w:rPr>
              <w:t>La s</w:t>
            </w:r>
            <w:r w:rsidRPr="00DF3FBB">
              <w:rPr>
                <w:bCs/>
                <w:lang w:val="fr-FR"/>
              </w:rPr>
              <w:t>érie d</w:t>
            </w:r>
            <w:r>
              <w:rPr>
                <w:bCs/>
                <w:lang w:val="fr-FR"/>
              </w:rPr>
              <w:t>’</w:t>
            </w:r>
            <w:r w:rsidRPr="00DF3FBB">
              <w:rPr>
                <w:bCs/>
                <w:lang w:val="fr-FR"/>
              </w:rPr>
              <w:t>outils et de supports pédagogiques préparée pour référence à l</w:t>
            </w:r>
            <w:r>
              <w:rPr>
                <w:bCs/>
                <w:lang w:val="fr-FR"/>
              </w:rPr>
              <w:t>’</w:t>
            </w:r>
            <w:r w:rsidRPr="00DF3FBB">
              <w:rPr>
                <w:bCs/>
                <w:lang w:val="fr-FR"/>
              </w:rPr>
              <w:t>intention des pays souhaitan</w:t>
            </w:r>
            <w:r>
              <w:rPr>
                <w:bCs/>
                <w:lang w:val="fr-FR"/>
              </w:rPr>
              <w:t>t créer leurs propres académies peut être consultée à l’adresse</w:t>
            </w:r>
            <w:r w:rsidRPr="00615899">
              <w:rPr>
                <w:bCs/>
                <w:highlight w:val="white"/>
                <w:lang w:val="fr-FR"/>
              </w:rPr>
              <w:t xml:space="preserve"> </w:t>
            </w:r>
            <w:hyperlink r:id="rId68" w:history="1">
              <w:r w:rsidRPr="00615899">
                <w:rPr>
                  <w:rStyle w:val="Hyperlink"/>
                  <w:bCs/>
                  <w:highlight w:val="white"/>
                  <w:lang w:val="fr-FR"/>
                </w:rPr>
                <w:t>http://www.wipo.int/academy</w:t>
              </w:r>
              <w:r>
                <w:rPr>
                  <w:rStyle w:val="Hyperlink"/>
                  <w:bCs/>
                  <w:highlight w:val="white"/>
                  <w:lang w:val="fr-FR"/>
                </w:rPr>
                <w:t>/fr/about/</w:t>
              </w:r>
              <w:r w:rsidRPr="00615899">
                <w:rPr>
                  <w:rStyle w:val="Hyperlink"/>
                  <w:bCs/>
                  <w:highlight w:val="white"/>
                  <w:lang w:val="fr-FR"/>
                </w:rPr>
                <w:t>startup_academies/</w:t>
              </w:r>
            </w:hyperlink>
          </w:p>
          <w:p w:rsidR="003201BC" w:rsidRPr="00615899" w:rsidRDefault="003201BC" w:rsidP="0055650E">
            <w:pPr>
              <w:rPr>
                <w:lang w:val="fr-FR"/>
              </w:rPr>
            </w:pPr>
          </w:p>
          <w:p w:rsidR="003201BC" w:rsidRPr="00615899" w:rsidRDefault="003201BC" w:rsidP="0055650E">
            <w:pPr>
              <w:rPr>
                <w:lang w:val="fr-FR"/>
              </w:rPr>
            </w:pPr>
            <w:r>
              <w:rPr>
                <w:lang w:val="fr-FR"/>
              </w:rPr>
              <w:t xml:space="preserve">Un rapport d’évaluation a été présenté à la neuvième session du comité </w:t>
            </w:r>
            <w:r w:rsidRPr="00615899">
              <w:rPr>
                <w:lang w:val="fr-FR"/>
              </w:rPr>
              <w:t>(</w:t>
            </w:r>
            <w:r w:rsidRPr="00615899">
              <w:rPr>
                <w:highlight w:val="white"/>
                <w:lang w:val="fr-FR"/>
              </w:rPr>
              <w:t>CDIP/</w:t>
            </w:r>
            <w:r>
              <w:rPr>
                <w:lang w:val="fr-FR"/>
              </w:rPr>
              <w:t>9/6).  Il est disponible à l’adresse</w:t>
            </w:r>
            <w:r w:rsidRPr="00615899">
              <w:rPr>
                <w:highlight w:val="white"/>
                <w:lang w:val="fr-FR"/>
              </w:rPr>
              <w:t xml:space="preserve"> </w:t>
            </w:r>
            <w:hyperlink r:id="rId69" w:history="1">
              <w:r w:rsidRPr="005037C1">
                <w:rPr>
                  <w:rStyle w:val="Hyperlink"/>
                  <w:highlight w:val="white"/>
                  <w:lang w:val="fr-FR"/>
                </w:rPr>
                <w:t>http://www.wipo.int/meetings/fr/doc_details.jsp?doc_id=202199</w:t>
              </w:r>
            </w:hyperlink>
          </w:p>
          <w:p w:rsidR="003201BC" w:rsidRPr="00615899" w:rsidRDefault="003201BC" w:rsidP="0055650E">
            <w:pPr>
              <w:rPr>
                <w:lang w:val="fr-FR"/>
              </w:rPr>
            </w:pPr>
          </w:p>
          <w:p w:rsidR="003201BC" w:rsidRPr="00615899" w:rsidRDefault="003201BC" w:rsidP="0055650E">
            <w:pPr>
              <w:rPr>
                <w:lang w:val="fr-FR"/>
              </w:rPr>
            </w:pPr>
          </w:p>
        </w:tc>
        <w:tc>
          <w:tcPr>
            <w:tcW w:w="1510" w:type="pct"/>
            <w:shd w:val="clear" w:color="auto" w:fill="auto"/>
            <w:tcMar>
              <w:top w:w="113" w:type="dxa"/>
              <w:bottom w:w="113" w:type="dxa"/>
            </w:tcMar>
          </w:tcPr>
          <w:p w:rsidR="003201BC" w:rsidRDefault="003201BC" w:rsidP="008171A9">
            <w:pPr>
              <w:rPr>
                <w:bCs/>
                <w:lang w:val="fr-FR"/>
              </w:rPr>
            </w:pPr>
            <w:r>
              <w:rPr>
                <w:bCs/>
                <w:lang w:val="fr-FR"/>
              </w:rPr>
              <w:t>i)</w:t>
            </w:r>
            <w:r>
              <w:rPr>
                <w:bCs/>
                <w:lang w:val="fr-FR"/>
              </w:rPr>
              <w:tab/>
              <w:t>Mise en œuvre du projet pilote </w:t>
            </w:r>
            <w:r w:rsidRPr="00D47BB5">
              <w:rPr>
                <w:bCs/>
                <w:lang w:val="fr-FR"/>
              </w:rPr>
              <w:t>:</w:t>
            </w:r>
          </w:p>
          <w:p w:rsidR="003201BC" w:rsidRDefault="003201BC" w:rsidP="008171A9">
            <w:pPr>
              <w:rPr>
                <w:bCs/>
                <w:lang w:val="fr-FR"/>
              </w:rPr>
            </w:pPr>
          </w:p>
          <w:p w:rsidR="003201BC" w:rsidRPr="00D47BB5" w:rsidRDefault="003201BC" w:rsidP="003201BC">
            <w:pPr>
              <w:pStyle w:val="ListParagraph"/>
              <w:numPr>
                <w:ilvl w:val="0"/>
                <w:numId w:val="38"/>
              </w:numPr>
              <w:ind w:left="584" w:hanging="227"/>
              <w:rPr>
                <w:bCs/>
                <w:lang w:val="fr-FR"/>
              </w:rPr>
            </w:pPr>
            <w:r>
              <w:rPr>
                <w:bCs/>
                <w:lang w:val="fr-FR"/>
              </w:rPr>
              <w:t>p</w:t>
            </w:r>
            <w:r w:rsidRPr="00D47BB5">
              <w:rPr>
                <w:bCs/>
                <w:lang w:val="fr-FR"/>
              </w:rPr>
              <w:t>rolonger le projet pilote de deux</w:t>
            </w:r>
            <w:r>
              <w:rPr>
                <w:bCs/>
                <w:lang w:val="fr-FR"/>
              </w:rPr>
              <w:t> </w:t>
            </w:r>
            <w:r w:rsidRPr="00D47BB5">
              <w:rPr>
                <w:bCs/>
                <w:lang w:val="fr-FR"/>
              </w:rPr>
              <w:t>ans pour le mener à bien</w:t>
            </w:r>
            <w:r>
              <w:rPr>
                <w:bCs/>
                <w:lang w:val="fr-FR"/>
              </w:rPr>
              <w:t xml:space="preserve">; </w:t>
            </w:r>
            <w:r w:rsidRPr="00D47BB5">
              <w:rPr>
                <w:bCs/>
                <w:lang w:val="fr-FR"/>
              </w:rPr>
              <w:t xml:space="preserve"> et</w:t>
            </w:r>
          </w:p>
          <w:p w:rsidR="003201BC" w:rsidRPr="008171A9" w:rsidRDefault="003201BC" w:rsidP="003201BC">
            <w:pPr>
              <w:pStyle w:val="ListParagraph"/>
              <w:numPr>
                <w:ilvl w:val="0"/>
                <w:numId w:val="38"/>
              </w:numPr>
              <w:ind w:left="584" w:hanging="227"/>
              <w:rPr>
                <w:bCs/>
                <w:lang w:val="fr-FR"/>
              </w:rPr>
            </w:pPr>
            <w:r>
              <w:rPr>
                <w:bCs/>
                <w:lang w:val="fr-FR"/>
              </w:rPr>
              <w:t>D</w:t>
            </w:r>
            <w:r w:rsidRPr="00D47BB5">
              <w:rPr>
                <w:bCs/>
                <w:lang w:val="fr-FR"/>
              </w:rPr>
              <w:t>éterminer quelles sont les pratiques recommandées qui devraient être appliquées si le projet était mené sur une plus grande échelle.</w:t>
            </w:r>
          </w:p>
          <w:p w:rsidR="003201BC" w:rsidRPr="00D47BB5" w:rsidRDefault="003201BC" w:rsidP="008171A9">
            <w:pPr>
              <w:pStyle w:val="ListParagraph"/>
              <w:ind w:left="584"/>
              <w:rPr>
                <w:bCs/>
                <w:lang w:val="fr-FR"/>
              </w:rPr>
            </w:pPr>
          </w:p>
          <w:p w:rsidR="003201BC" w:rsidRDefault="003201BC" w:rsidP="008171A9">
            <w:pPr>
              <w:rPr>
                <w:bCs/>
                <w:lang w:val="fr-FR"/>
              </w:rPr>
            </w:pPr>
            <w:r>
              <w:rPr>
                <w:bCs/>
                <w:lang w:val="fr-FR"/>
              </w:rPr>
              <w:t>ii)</w:t>
            </w:r>
            <w:r>
              <w:rPr>
                <w:bCs/>
                <w:lang w:val="fr-FR"/>
              </w:rPr>
              <w:tab/>
              <w:t>Descriptif du projet :</w:t>
            </w:r>
          </w:p>
          <w:p w:rsidR="003201BC" w:rsidRDefault="003201BC" w:rsidP="008171A9">
            <w:pPr>
              <w:rPr>
                <w:bCs/>
                <w:lang w:val="fr-FR"/>
              </w:rPr>
            </w:pPr>
          </w:p>
          <w:p w:rsidR="003201BC" w:rsidRPr="00D47BB5" w:rsidRDefault="003201BC" w:rsidP="003201BC">
            <w:pPr>
              <w:pStyle w:val="ListParagraph"/>
              <w:numPr>
                <w:ilvl w:val="0"/>
                <w:numId w:val="39"/>
              </w:numPr>
              <w:spacing w:after="200"/>
              <w:ind w:left="584" w:hanging="227"/>
              <w:rPr>
                <w:bCs/>
                <w:lang w:val="fr-FR"/>
              </w:rPr>
            </w:pPr>
            <w:r w:rsidRPr="00D47BB5">
              <w:rPr>
                <w:bCs/>
                <w:lang w:val="fr-FR"/>
              </w:rPr>
              <w:t>Modifier le descriptif du projet afin d</w:t>
            </w:r>
            <w:r>
              <w:rPr>
                <w:bCs/>
                <w:lang w:val="fr-FR"/>
              </w:rPr>
              <w:t>’</w:t>
            </w:r>
            <w:r w:rsidRPr="00D47BB5">
              <w:rPr>
                <w:bCs/>
                <w:lang w:val="fr-FR"/>
              </w:rPr>
              <w:t>apporter des précisions sur la stratégie de mise en œuvre</w:t>
            </w:r>
          </w:p>
          <w:p w:rsidR="003201BC" w:rsidRPr="00D47BB5" w:rsidRDefault="003201BC" w:rsidP="003201BC">
            <w:pPr>
              <w:pStyle w:val="ListParagraph"/>
              <w:numPr>
                <w:ilvl w:val="0"/>
                <w:numId w:val="39"/>
              </w:numPr>
              <w:ind w:left="584" w:hanging="227"/>
              <w:rPr>
                <w:bCs/>
                <w:lang w:val="fr-FR"/>
              </w:rPr>
            </w:pPr>
            <w:r w:rsidRPr="00D47BB5">
              <w:rPr>
                <w:bCs/>
                <w:lang w:val="fr-FR"/>
              </w:rPr>
              <w:t>Rendre le processus plus efficace, plus flexible et davantage axé sur la demande.</w:t>
            </w:r>
          </w:p>
          <w:p w:rsidR="003201BC" w:rsidRDefault="003201BC" w:rsidP="008171A9">
            <w:pPr>
              <w:rPr>
                <w:bCs/>
                <w:lang w:val="fr-FR"/>
              </w:rPr>
            </w:pPr>
          </w:p>
          <w:p w:rsidR="003201BC" w:rsidRPr="00D47BB5" w:rsidRDefault="003201BC" w:rsidP="008171A9">
            <w:pPr>
              <w:rPr>
                <w:bCs/>
                <w:lang w:val="fr-FR"/>
              </w:rPr>
            </w:pPr>
          </w:p>
          <w:p w:rsidR="003201BC" w:rsidRDefault="003201BC" w:rsidP="0055650E">
            <w:pPr>
              <w:rPr>
                <w:bCs/>
                <w:lang w:val="fr-FR"/>
              </w:rPr>
            </w:pPr>
            <w:r>
              <w:rPr>
                <w:bCs/>
                <w:lang w:val="fr-FR"/>
              </w:rPr>
              <w:t xml:space="preserve">iii) </w:t>
            </w:r>
            <w:r>
              <w:rPr>
                <w:bCs/>
                <w:lang w:val="fr-FR"/>
              </w:rPr>
              <w:tab/>
            </w:r>
            <w:r w:rsidRPr="00D47BB5">
              <w:rPr>
                <w:bCs/>
                <w:lang w:val="fr-FR"/>
              </w:rPr>
              <w:t>Utilité et efficacité</w:t>
            </w:r>
            <w:r>
              <w:rPr>
                <w:bCs/>
                <w:lang w:val="fr-FR"/>
              </w:rPr>
              <w:t> </w:t>
            </w:r>
            <w:r w:rsidRPr="00D47BB5">
              <w:rPr>
                <w:bCs/>
                <w:lang w:val="fr-FR"/>
              </w:rPr>
              <w:t>: élaborer un ensemble d</w:t>
            </w:r>
            <w:r>
              <w:rPr>
                <w:bCs/>
                <w:lang w:val="fr-FR"/>
              </w:rPr>
              <w:t>’</w:t>
            </w:r>
            <w:r w:rsidRPr="00D47BB5">
              <w:rPr>
                <w:bCs/>
                <w:lang w:val="fr-FR"/>
              </w:rPr>
              <w:t>outils et une marche à suivre, qui pourraient être mis à l</w:t>
            </w:r>
            <w:r>
              <w:rPr>
                <w:bCs/>
                <w:lang w:val="fr-FR"/>
              </w:rPr>
              <w:t xml:space="preserve">a disposition des États membres, à propos de l’orientation </w:t>
            </w:r>
            <w:r>
              <w:rPr>
                <w:bCs/>
                <w:lang w:val="fr-FR"/>
              </w:rPr>
              <w:lastRenderedPageBreak/>
              <w:t>future du projet après la fin de la phase II.</w:t>
            </w:r>
          </w:p>
          <w:p w:rsidR="003201BC" w:rsidRPr="00615899" w:rsidRDefault="003201BC" w:rsidP="0055650E">
            <w:pPr>
              <w:rPr>
                <w:bCs/>
                <w:lang w:val="fr-FR"/>
              </w:rPr>
            </w:pPr>
          </w:p>
          <w:p w:rsidR="003201BC" w:rsidRDefault="003201BC" w:rsidP="0055650E">
            <w:pPr>
              <w:rPr>
                <w:bCs/>
                <w:lang w:val="fr-FR"/>
              </w:rPr>
            </w:pPr>
            <w:r w:rsidRPr="00ED46E4">
              <w:rPr>
                <w:bCs/>
                <w:lang w:val="fr-FR"/>
              </w:rPr>
              <w:t xml:space="preserve">iv) </w:t>
            </w:r>
            <w:r>
              <w:rPr>
                <w:bCs/>
                <w:lang w:val="fr-FR"/>
              </w:rPr>
              <w:tab/>
            </w:r>
            <w:r w:rsidRPr="00ED46E4">
              <w:rPr>
                <w:bCs/>
                <w:lang w:val="fr-FR"/>
              </w:rPr>
              <w:t>Synergie et viabilité</w:t>
            </w:r>
            <w:r>
              <w:rPr>
                <w:bCs/>
                <w:lang w:val="fr-FR"/>
              </w:rPr>
              <w:t> </w:t>
            </w:r>
            <w:r w:rsidRPr="00ED46E4">
              <w:rPr>
                <w:bCs/>
                <w:lang w:val="fr-FR"/>
              </w:rPr>
              <w:t>: dans la phase II</w:t>
            </w:r>
            <w:r>
              <w:rPr>
                <w:bCs/>
                <w:lang w:val="fr-FR"/>
              </w:rPr>
              <w:t> </w:t>
            </w:r>
            <w:r w:rsidRPr="00ED46E4">
              <w:rPr>
                <w:bCs/>
                <w:lang w:val="fr-FR"/>
              </w:rPr>
              <w:t>:</w:t>
            </w:r>
          </w:p>
          <w:p w:rsidR="003201BC" w:rsidRPr="00ED46E4" w:rsidRDefault="003201BC" w:rsidP="0055650E">
            <w:pPr>
              <w:rPr>
                <w:bCs/>
                <w:lang w:val="fr-FR"/>
              </w:rPr>
            </w:pPr>
          </w:p>
          <w:p w:rsidR="003201BC" w:rsidRPr="00ED46E4" w:rsidRDefault="003201BC" w:rsidP="003201BC">
            <w:pPr>
              <w:pStyle w:val="ListParagraph"/>
              <w:numPr>
                <w:ilvl w:val="0"/>
                <w:numId w:val="24"/>
              </w:numPr>
              <w:ind w:left="584" w:hanging="227"/>
              <w:rPr>
                <w:lang w:val="fr-FR"/>
              </w:rPr>
            </w:pPr>
            <w:r>
              <w:rPr>
                <w:lang w:val="fr-FR"/>
              </w:rPr>
              <w:t>I</w:t>
            </w:r>
            <w:r w:rsidRPr="00ED46E4">
              <w:rPr>
                <w:lang w:val="fr-FR"/>
              </w:rPr>
              <w:t>l conviendrait d</w:t>
            </w:r>
            <w:r>
              <w:rPr>
                <w:lang w:val="fr-FR"/>
              </w:rPr>
              <w:t>’</w:t>
            </w:r>
            <w:r w:rsidRPr="00ED46E4">
              <w:rPr>
                <w:lang w:val="fr-FR"/>
              </w:rPr>
              <w:t>accorder plus d</w:t>
            </w:r>
            <w:r>
              <w:rPr>
                <w:lang w:val="fr-FR"/>
              </w:rPr>
              <w:t>’</w:t>
            </w:r>
            <w:r w:rsidRPr="00ED46E4">
              <w:rPr>
                <w:lang w:val="fr-FR"/>
              </w:rPr>
              <w:t>attention au renforcement des synergies au sein et à l</w:t>
            </w:r>
            <w:r>
              <w:rPr>
                <w:lang w:val="fr-FR"/>
              </w:rPr>
              <w:t>’</w:t>
            </w:r>
            <w:r w:rsidRPr="00ED46E4">
              <w:rPr>
                <w:lang w:val="fr-FR"/>
              </w:rPr>
              <w:t>extérieur de l</w:t>
            </w:r>
            <w:r>
              <w:rPr>
                <w:lang w:val="fr-FR"/>
              </w:rPr>
              <w:t>’</w:t>
            </w:r>
            <w:r w:rsidRPr="00ED46E4">
              <w:rPr>
                <w:lang w:val="fr-FR"/>
              </w:rPr>
              <w:t>OMPI.</w:t>
            </w:r>
          </w:p>
          <w:p w:rsidR="003201BC" w:rsidRPr="00352101" w:rsidRDefault="003201BC" w:rsidP="003201BC">
            <w:pPr>
              <w:pStyle w:val="ListParagraph"/>
              <w:numPr>
                <w:ilvl w:val="0"/>
                <w:numId w:val="24"/>
              </w:numPr>
              <w:ind w:left="584" w:hanging="227"/>
              <w:rPr>
                <w:rFonts w:ascii="Times New Roman" w:hAnsi="Times New Roman"/>
                <w:lang w:val="fr-FR"/>
              </w:rPr>
            </w:pPr>
            <w:r>
              <w:rPr>
                <w:lang w:val="fr-FR"/>
              </w:rPr>
              <w:t>I</w:t>
            </w:r>
            <w:r w:rsidRPr="00ED46E4">
              <w:rPr>
                <w:lang w:val="fr-FR"/>
              </w:rPr>
              <w:t>l conviendrait d</w:t>
            </w:r>
            <w:r>
              <w:rPr>
                <w:lang w:val="fr-FR"/>
              </w:rPr>
              <w:t>’</w:t>
            </w:r>
            <w:r w:rsidRPr="00ED46E4">
              <w:rPr>
                <w:lang w:val="fr-FR"/>
              </w:rPr>
              <w:t>accorder plus d</w:t>
            </w:r>
            <w:r>
              <w:rPr>
                <w:lang w:val="fr-FR"/>
              </w:rPr>
              <w:t>’</w:t>
            </w:r>
            <w:r w:rsidRPr="00ED46E4">
              <w:rPr>
                <w:lang w:val="fr-FR"/>
              </w:rPr>
              <w:t>attention à la viabilité du projet.</w:t>
            </w:r>
          </w:p>
        </w:tc>
      </w:tr>
      <w:tr w:rsidR="003201BC" w:rsidRPr="00637465" w:rsidTr="003C624E">
        <w:tc>
          <w:tcPr>
            <w:tcW w:w="280" w:type="pct"/>
            <w:shd w:val="clear" w:color="auto" w:fill="auto"/>
            <w:tcMar>
              <w:top w:w="113" w:type="dxa"/>
              <w:bottom w:w="113" w:type="dxa"/>
            </w:tcMar>
          </w:tcPr>
          <w:p w:rsidR="003201BC" w:rsidRPr="00637465" w:rsidRDefault="003201BC" w:rsidP="003C624E">
            <w:pPr>
              <w:rPr>
                <w:lang w:val="fr-FR"/>
              </w:rPr>
            </w:pPr>
            <w:r w:rsidRPr="00637465">
              <w:rPr>
                <w:lang w:val="fr-FR"/>
              </w:rPr>
              <w:lastRenderedPageBreak/>
              <w:t>10</w:t>
            </w:r>
          </w:p>
        </w:tc>
        <w:tc>
          <w:tcPr>
            <w:tcW w:w="515" w:type="pct"/>
            <w:shd w:val="clear" w:color="auto" w:fill="auto"/>
            <w:tcMar>
              <w:top w:w="113" w:type="dxa"/>
              <w:bottom w:w="113" w:type="dxa"/>
            </w:tcMar>
          </w:tcPr>
          <w:p w:rsidR="003201BC" w:rsidRPr="00637465" w:rsidRDefault="003201BC" w:rsidP="003C624E">
            <w:pPr>
              <w:rPr>
                <w:lang w:val="fr-FR"/>
              </w:rPr>
            </w:pPr>
            <w:r w:rsidRPr="00637465">
              <w:rPr>
                <w:lang w:val="fr-FR"/>
              </w:rPr>
              <w:t>“Projet relatif à des institutions de propriété intellectuelle efficaces”</w:t>
            </w:r>
          </w:p>
          <w:p w:rsidR="003201BC" w:rsidRPr="00637465" w:rsidRDefault="003201BC" w:rsidP="003C624E">
            <w:pPr>
              <w:rPr>
                <w:lang w:val="fr-FR"/>
              </w:rPr>
            </w:pPr>
            <w:r w:rsidRPr="00637465">
              <w:rPr>
                <w:lang w:val="fr-FR"/>
              </w:rPr>
              <w:t>DA_10_02</w:t>
            </w:r>
          </w:p>
        </w:tc>
        <w:tc>
          <w:tcPr>
            <w:tcW w:w="954" w:type="pct"/>
            <w:shd w:val="clear" w:color="auto" w:fill="auto"/>
            <w:tcMar>
              <w:top w:w="113" w:type="dxa"/>
              <w:bottom w:w="113" w:type="dxa"/>
            </w:tcMar>
          </w:tcPr>
          <w:p w:rsidR="003201BC" w:rsidRPr="00637465" w:rsidRDefault="003201BC" w:rsidP="003C624E">
            <w:pPr>
              <w:rPr>
                <w:lang w:val="fr-FR"/>
              </w:rPr>
            </w:pPr>
            <w:r w:rsidRPr="00637465">
              <w:rPr>
                <w:lang w:val="fr-FR"/>
              </w:rPr>
              <w:t>Création de solutions d</w:t>
            </w:r>
            <w:r>
              <w:rPr>
                <w:lang w:val="fr-FR"/>
              </w:rPr>
              <w:t>’</w:t>
            </w:r>
            <w:r w:rsidRPr="00637465">
              <w:rPr>
                <w:lang w:val="fr-FR"/>
              </w:rPr>
              <w:t>automatisation personnalisées pour les offices de propriété intellectuelle.  Ce projet comporte quatre volets :</w:t>
            </w:r>
          </w:p>
          <w:p w:rsidR="003201BC" w:rsidRPr="00637465" w:rsidRDefault="003201BC" w:rsidP="003C624E">
            <w:pPr>
              <w:rPr>
                <w:lang w:val="fr-FR"/>
              </w:rPr>
            </w:pPr>
          </w:p>
          <w:p w:rsidR="003201BC" w:rsidRPr="00637465" w:rsidRDefault="003201BC" w:rsidP="003C624E">
            <w:pPr>
              <w:rPr>
                <w:lang w:val="fr-FR"/>
              </w:rPr>
            </w:pPr>
            <w:r w:rsidRPr="00637465">
              <w:rPr>
                <w:lang w:val="fr-FR"/>
              </w:rPr>
              <w:t>1)</w:t>
            </w:r>
            <w:r>
              <w:rPr>
                <w:lang w:val="fr-FR"/>
              </w:rPr>
              <w:tab/>
            </w:r>
            <w:r w:rsidRPr="00637465">
              <w:rPr>
                <w:lang w:val="fr-FR"/>
              </w:rPr>
              <w:t>infrastructure TIC et systèmes de communication électronique personnalisés pour l</w:t>
            </w:r>
            <w:r>
              <w:rPr>
                <w:lang w:val="fr-FR"/>
              </w:rPr>
              <w:t>’</w:t>
            </w:r>
            <w:r w:rsidRPr="00637465">
              <w:rPr>
                <w:lang w:val="fr-FR"/>
              </w:rPr>
              <w:t>OAPI;</w:t>
            </w:r>
          </w:p>
          <w:p w:rsidR="003201BC" w:rsidRPr="00637465" w:rsidRDefault="003201BC" w:rsidP="003C624E">
            <w:pPr>
              <w:rPr>
                <w:lang w:val="fr-FR"/>
              </w:rPr>
            </w:pPr>
          </w:p>
          <w:p w:rsidR="003201BC" w:rsidRPr="00637465" w:rsidRDefault="003201BC" w:rsidP="003C624E">
            <w:pPr>
              <w:rPr>
                <w:lang w:val="fr-FR"/>
              </w:rPr>
            </w:pPr>
            <w:r w:rsidRPr="00637465">
              <w:rPr>
                <w:lang w:val="fr-FR"/>
              </w:rPr>
              <w:t>2)</w:t>
            </w:r>
            <w:r>
              <w:rPr>
                <w:lang w:val="fr-FR"/>
              </w:rPr>
              <w:tab/>
            </w:r>
            <w:r w:rsidRPr="00637465">
              <w:rPr>
                <w:lang w:val="fr-FR"/>
              </w:rPr>
              <w:t>infrastructure TIC et systèmes de communication électronique personnalisés pour l</w:t>
            </w:r>
            <w:r>
              <w:rPr>
                <w:lang w:val="fr-FR"/>
              </w:rPr>
              <w:t>’</w:t>
            </w:r>
            <w:r w:rsidRPr="00637465">
              <w:rPr>
                <w:lang w:val="fr-FR"/>
              </w:rPr>
              <w:t>ARIPO;</w:t>
            </w:r>
          </w:p>
          <w:p w:rsidR="003201BC" w:rsidRPr="00637465" w:rsidRDefault="003201BC" w:rsidP="003C624E">
            <w:pPr>
              <w:rPr>
                <w:lang w:val="fr-FR"/>
              </w:rPr>
            </w:pPr>
          </w:p>
          <w:p w:rsidR="003201BC" w:rsidRPr="00637465" w:rsidRDefault="003201BC" w:rsidP="003C624E">
            <w:pPr>
              <w:rPr>
                <w:lang w:val="fr-FR"/>
              </w:rPr>
            </w:pPr>
            <w:r>
              <w:rPr>
                <w:lang w:val="fr-FR"/>
              </w:rPr>
              <w:t>3)</w:t>
            </w:r>
            <w:r>
              <w:rPr>
                <w:lang w:val="fr-FR"/>
              </w:rPr>
              <w:tab/>
            </w:r>
            <w:r w:rsidRPr="00637465">
              <w:rPr>
                <w:lang w:val="fr-FR"/>
              </w:rPr>
              <w:t xml:space="preserve">solutions automatisées personnalisées pour les institutions de propriété </w:t>
            </w:r>
            <w:r w:rsidRPr="00637465">
              <w:rPr>
                <w:lang w:val="fr-FR"/>
              </w:rPr>
              <w:lastRenderedPageBreak/>
              <w:t>intellectuelle de trois PMA;  et</w:t>
            </w:r>
          </w:p>
          <w:p w:rsidR="003201BC" w:rsidRPr="00637465" w:rsidRDefault="003201BC" w:rsidP="003C624E">
            <w:pPr>
              <w:rPr>
                <w:lang w:val="fr-FR"/>
              </w:rPr>
            </w:pPr>
          </w:p>
          <w:p w:rsidR="003201BC" w:rsidRPr="00637465" w:rsidRDefault="003201BC" w:rsidP="003C624E">
            <w:pPr>
              <w:rPr>
                <w:lang w:val="fr-FR"/>
              </w:rPr>
            </w:pPr>
            <w:r w:rsidRPr="00637465">
              <w:rPr>
                <w:lang w:val="fr-FR"/>
              </w:rPr>
              <w:t>4)</w:t>
            </w:r>
            <w:r>
              <w:rPr>
                <w:lang w:val="fr-FR"/>
              </w:rPr>
              <w:tab/>
            </w:r>
            <w:r w:rsidRPr="00637465">
              <w:rPr>
                <w:lang w:val="fr-FR"/>
              </w:rPr>
              <w:t>ateliers sur l</w:t>
            </w:r>
            <w:r>
              <w:rPr>
                <w:lang w:val="fr-FR"/>
              </w:rPr>
              <w:t>’</w:t>
            </w:r>
            <w:r w:rsidRPr="00637465">
              <w:rPr>
                <w:lang w:val="fr-FR"/>
              </w:rPr>
              <w:t>automatisation pour faciliter le partage et l</w:t>
            </w:r>
            <w:r>
              <w:rPr>
                <w:lang w:val="fr-FR"/>
              </w:rPr>
              <w:t>’</w:t>
            </w:r>
            <w:r w:rsidRPr="00637465">
              <w:rPr>
                <w:lang w:val="fr-FR"/>
              </w:rPr>
              <w:t>échange de données d</w:t>
            </w:r>
            <w:r>
              <w:rPr>
                <w:lang w:val="fr-FR"/>
              </w:rPr>
              <w:t>’</w:t>
            </w:r>
            <w:r w:rsidRPr="00637465">
              <w:rPr>
                <w:lang w:val="fr-FR"/>
              </w:rPr>
              <w:t>expérience nationales.</w:t>
            </w:r>
          </w:p>
          <w:p w:rsidR="003201BC" w:rsidRPr="00637465" w:rsidRDefault="003201BC" w:rsidP="003C624E">
            <w:pPr>
              <w:rPr>
                <w:lang w:val="fr-FR"/>
              </w:rPr>
            </w:pPr>
          </w:p>
        </w:tc>
        <w:tc>
          <w:tcPr>
            <w:tcW w:w="1741" w:type="pct"/>
            <w:shd w:val="clear" w:color="auto" w:fill="auto"/>
            <w:tcMar>
              <w:top w:w="113" w:type="dxa"/>
              <w:bottom w:w="113" w:type="dxa"/>
            </w:tcMar>
          </w:tcPr>
          <w:p w:rsidR="003201BC" w:rsidRPr="00637465" w:rsidRDefault="003201BC" w:rsidP="003C624E">
            <w:pPr>
              <w:rPr>
                <w:lang w:val="fr-FR"/>
              </w:rPr>
            </w:pPr>
            <w:r w:rsidRPr="00637465">
              <w:rPr>
                <w:bCs/>
                <w:u w:val="single"/>
                <w:lang w:val="fr-FR"/>
              </w:rPr>
              <w:lastRenderedPageBreak/>
              <w:t>Projet OAPI</w:t>
            </w:r>
            <w:r w:rsidRPr="00637465">
              <w:rPr>
                <w:bCs/>
                <w:lang w:val="fr-FR"/>
              </w:rPr>
              <w:t> :</w:t>
            </w:r>
          </w:p>
          <w:p w:rsidR="003201BC" w:rsidRPr="007520DF" w:rsidRDefault="003201BC" w:rsidP="003C624E">
            <w:pPr>
              <w:rPr>
                <w:lang w:val="fr-FR"/>
              </w:rPr>
            </w:pPr>
            <w:r w:rsidRPr="00637465">
              <w:rPr>
                <w:lang w:val="fr-FR"/>
              </w:rPr>
              <w:t>Des travaux préparatoires ont été menés en vue du déploiement du système d</w:t>
            </w:r>
            <w:r>
              <w:rPr>
                <w:lang w:val="fr-FR"/>
              </w:rPr>
              <w:t>’</w:t>
            </w:r>
            <w:r w:rsidRPr="00637465">
              <w:rPr>
                <w:lang w:val="fr-FR"/>
              </w:rPr>
              <w:t xml:space="preserve">automatisation de la propriété industrielle (IPAS). </w:t>
            </w:r>
            <w:r>
              <w:rPr>
                <w:lang w:val="fr-FR"/>
              </w:rPr>
              <w:t xml:space="preserve"> </w:t>
            </w:r>
            <w:r w:rsidRPr="00637465">
              <w:rPr>
                <w:lang w:val="fr-FR"/>
              </w:rPr>
              <w:t>Du matériel a également été acheté pour l</w:t>
            </w:r>
            <w:r>
              <w:rPr>
                <w:lang w:val="fr-FR"/>
              </w:rPr>
              <w:t>’</w:t>
            </w:r>
            <w:r w:rsidRPr="00637465">
              <w:rPr>
                <w:lang w:val="fr-FR"/>
              </w:rPr>
              <w:t>office afin de soutenir le projet à l</w:t>
            </w:r>
            <w:r>
              <w:rPr>
                <w:lang w:val="fr-FR"/>
              </w:rPr>
              <w:t>’</w:t>
            </w:r>
            <w:r w:rsidRPr="00637465">
              <w:rPr>
                <w:lang w:val="fr-FR"/>
              </w:rPr>
              <w:t>OAPI et deux États membres ont été recensés aux fins de ce projet : le Gabon et le</w:t>
            </w:r>
            <w:r>
              <w:rPr>
                <w:lang w:val="fr-FR"/>
              </w:rPr>
              <w:t> </w:t>
            </w:r>
            <w:r w:rsidRPr="00637465">
              <w:rPr>
                <w:lang w:val="fr-FR"/>
              </w:rPr>
              <w:t>Sénégal.  Le système a été configuré pour les tâches de l</w:t>
            </w:r>
            <w:r>
              <w:rPr>
                <w:lang w:val="fr-FR"/>
              </w:rPr>
              <w:t>’</w:t>
            </w:r>
            <w:r w:rsidRPr="00637465">
              <w:rPr>
                <w:lang w:val="fr-FR"/>
              </w:rPr>
              <w:t>OAPI concernant le sous-projet relatif aux noms commerciaux.  Les données ont été transférées et les utilisateurs ont été formés au système.</w:t>
            </w:r>
          </w:p>
          <w:p w:rsidR="003201BC" w:rsidRPr="00637465" w:rsidRDefault="003201BC" w:rsidP="003C624E">
            <w:pPr>
              <w:rPr>
                <w:bCs/>
                <w:u w:val="single"/>
                <w:lang w:val="fr-FR"/>
              </w:rPr>
            </w:pPr>
          </w:p>
          <w:p w:rsidR="003201BC" w:rsidRPr="00637465" w:rsidRDefault="003201BC" w:rsidP="003C624E">
            <w:pPr>
              <w:rPr>
                <w:lang w:val="fr-FR"/>
              </w:rPr>
            </w:pPr>
            <w:r w:rsidRPr="00637465">
              <w:rPr>
                <w:bCs/>
                <w:u w:val="single"/>
                <w:lang w:val="fr-FR"/>
              </w:rPr>
              <w:t>Projet ARIPO</w:t>
            </w:r>
            <w:r w:rsidRPr="00637465">
              <w:rPr>
                <w:bCs/>
                <w:lang w:val="fr-FR"/>
              </w:rPr>
              <w:t> :</w:t>
            </w:r>
          </w:p>
          <w:p w:rsidR="003201BC" w:rsidRPr="00637465" w:rsidRDefault="003201BC" w:rsidP="003C624E">
            <w:pPr>
              <w:rPr>
                <w:lang w:val="fr-FR"/>
              </w:rPr>
            </w:pPr>
            <w:r w:rsidRPr="00637465">
              <w:rPr>
                <w:lang w:val="fr-FR"/>
              </w:rPr>
              <w:t>Un système d</w:t>
            </w:r>
            <w:r>
              <w:rPr>
                <w:lang w:val="fr-FR"/>
              </w:rPr>
              <w:t>’</w:t>
            </w:r>
            <w:r w:rsidRPr="00637465">
              <w:rPr>
                <w:lang w:val="fr-FR"/>
              </w:rPr>
              <w:t>échange de données électroniques concernant les notifications entre l</w:t>
            </w:r>
            <w:r>
              <w:rPr>
                <w:lang w:val="fr-FR"/>
              </w:rPr>
              <w:t>’</w:t>
            </w:r>
            <w:r w:rsidRPr="00637465">
              <w:rPr>
                <w:lang w:val="fr-FR"/>
              </w:rPr>
              <w:t>ARIPO et cinq offices de ses États membres (Botswana, Ghana, Kenya, Namibie et Ouganda) a été installé avec succès et est aujourd</w:t>
            </w:r>
            <w:r>
              <w:rPr>
                <w:lang w:val="fr-FR"/>
              </w:rPr>
              <w:t>’</w:t>
            </w:r>
            <w:r w:rsidRPr="00637465">
              <w:rPr>
                <w:lang w:val="fr-FR"/>
              </w:rPr>
              <w:t>hui largement utilisé.  Le</w:t>
            </w:r>
            <w:r>
              <w:rPr>
                <w:lang w:val="fr-FR"/>
              </w:rPr>
              <w:t> </w:t>
            </w:r>
            <w:r w:rsidRPr="00637465">
              <w:rPr>
                <w:lang w:val="fr-FR"/>
              </w:rPr>
              <w:t>système a également été demandé par trois autres États membres.  Il permet de mettre fin aux notifications sur papier entre l</w:t>
            </w:r>
            <w:r>
              <w:rPr>
                <w:lang w:val="fr-FR"/>
              </w:rPr>
              <w:t>’</w:t>
            </w:r>
            <w:r w:rsidRPr="00637465">
              <w:rPr>
                <w:lang w:val="fr-FR"/>
              </w:rPr>
              <w:t>ARIPO et ses</w:t>
            </w:r>
            <w:r>
              <w:rPr>
                <w:lang w:val="fr-FR"/>
              </w:rPr>
              <w:t> </w:t>
            </w:r>
            <w:r w:rsidRPr="00637465">
              <w:rPr>
                <w:lang w:val="fr-FR"/>
              </w:rPr>
              <w:t>membres.</w:t>
            </w:r>
          </w:p>
          <w:p w:rsidR="003201BC" w:rsidRPr="00637465" w:rsidRDefault="003201BC" w:rsidP="003C624E">
            <w:pPr>
              <w:rPr>
                <w:lang w:val="fr-FR"/>
              </w:rPr>
            </w:pPr>
          </w:p>
          <w:p w:rsidR="003201BC" w:rsidRPr="00637465" w:rsidRDefault="003201BC" w:rsidP="003C624E">
            <w:pPr>
              <w:rPr>
                <w:lang w:val="fr-FR"/>
              </w:rPr>
            </w:pPr>
            <w:r w:rsidRPr="00637465">
              <w:rPr>
                <w:lang w:val="fr-FR"/>
              </w:rPr>
              <w:t>Un rapport d</w:t>
            </w:r>
            <w:r>
              <w:rPr>
                <w:lang w:val="fr-FR"/>
              </w:rPr>
              <w:t>’</w:t>
            </w:r>
            <w:r w:rsidRPr="00637465">
              <w:rPr>
                <w:lang w:val="fr-FR"/>
              </w:rPr>
              <w:t>évaluation a été présenté à la dixième</w:t>
            </w:r>
            <w:r>
              <w:rPr>
                <w:lang w:val="fr-FR"/>
              </w:rPr>
              <w:t> </w:t>
            </w:r>
            <w:r w:rsidRPr="00637465">
              <w:rPr>
                <w:lang w:val="fr-FR"/>
              </w:rPr>
              <w:t>session du comité (</w:t>
            </w:r>
            <w:r w:rsidRPr="00637465">
              <w:rPr>
                <w:highlight w:val="white"/>
                <w:lang w:val="fr-FR"/>
              </w:rPr>
              <w:t>CDIP/10/</w:t>
            </w:r>
            <w:r w:rsidRPr="00637465">
              <w:rPr>
                <w:lang w:val="fr-FR"/>
              </w:rPr>
              <w:t>4).  Il est disponible à l</w:t>
            </w:r>
            <w:r>
              <w:rPr>
                <w:lang w:val="fr-FR"/>
              </w:rPr>
              <w:t>’</w:t>
            </w:r>
            <w:r w:rsidRPr="00637465">
              <w:rPr>
                <w:lang w:val="fr-FR"/>
              </w:rPr>
              <w:t>adresse</w:t>
            </w:r>
            <w:r w:rsidRPr="00637465">
              <w:rPr>
                <w:highlight w:val="white"/>
                <w:lang w:val="fr-FR"/>
              </w:rPr>
              <w:t xml:space="preserve"> </w:t>
            </w:r>
            <w:hyperlink r:id="rId70" w:history="1">
              <w:r w:rsidRPr="002B6EC3">
                <w:rPr>
                  <w:rStyle w:val="Hyperlink"/>
                  <w:highlight w:val="white"/>
                  <w:lang w:val="fr-FR"/>
                </w:rPr>
                <w:t>http://www.wipo.int/meetings/fr/doc_details.jsp?doc_id=217428</w:t>
              </w:r>
            </w:hyperlink>
          </w:p>
          <w:p w:rsidR="003201BC" w:rsidRPr="00637465" w:rsidRDefault="003201BC" w:rsidP="003C624E">
            <w:pPr>
              <w:rPr>
                <w:lang w:val="fr-FR"/>
              </w:rPr>
            </w:pPr>
          </w:p>
        </w:tc>
        <w:tc>
          <w:tcPr>
            <w:tcW w:w="1510" w:type="pct"/>
            <w:shd w:val="clear" w:color="auto" w:fill="auto"/>
            <w:tcMar>
              <w:top w:w="113" w:type="dxa"/>
              <w:bottom w:w="113" w:type="dxa"/>
            </w:tcMar>
          </w:tcPr>
          <w:p w:rsidR="003201BC" w:rsidRDefault="003201BC" w:rsidP="003C624E">
            <w:pPr>
              <w:rPr>
                <w:lang w:val="fr-FR"/>
              </w:rPr>
            </w:pPr>
            <w:r w:rsidRPr="00637465">
              <w:rPr>
                <w:highlight w:val="white"/>
                <w:lang w:val="fr-FR"/>
              </w:rPr>
              <w:lastRenderedPageBreak/>
              <w:t xml:space="preserve">i) </w:t>
            </w:r>
            <w:r>
              <w:rPr>
                <w:lang w:val="fr-FR"/>
              </w:rPr>
              <w:tab/>
            </w:r>
            <w:r w:rsidRPr="00637465">
              <w:rPr>
                <w:lang w:val="fr-FR"/>
              </w:rPr>
              <w:t>Le Secrétariat de l</w:t>
            </w:r>
            <w:r>
              <w:rPr>
                <w:lang w:val="fr-FR"/>
              </w:rPr>
              <w:t>’</w:t>
            </w:r>
            <w:r w:rsidRPr="00637465">
              <w:rPr>
                <w:lang w:val="fr-FR"/>
              </w:rPr>
              <w:t>OMPI devrait modifier le descriptif du projet aux fins de la mise en</w:t>
            </w:r>
            <w:r>
              <w:rPr>
                <w:lang w:val="fr-FR"/>
              </w:rPr>
              <w:t> </w:t>
            </w:r>
            <w:r w:rsidRPr="00637465">
              <w:rPr>
                <w:lang w:val="fr-FR"/>
              </w:rPr>
              <w:t>œuvre d</w:t>
            </w:r>
            <w:r>
              <w:rPr>
                <w:lang w:val="fr-FR"/>
              </w:rPr>
              <w:t>’</w:t>
            </w:r>
            <w:r w:rsidRPr="00637465">
              <w:rPr>
                <w:lang w:val="fr-FR"/>
              </w:rPr>
              <w:t>autres projets de cette nature</w:t>
            </w:r>
            <w:r>
              <w:rPr>
                <w:lang w:val="fr-FR"/>
              </w:rPr>
              <w:t> </w:t>
            </w:r>
            <w:r w:rsidRPr="00637465">
              <w:rPr>
                <w:lang w:val="fr-FR"/>
              </w:rPr>
              <w:t>:</w:t>
            </w:r>
          </w:p>
          <w:p w:rsidR="003201BC" w:rsidRPr="00637465" w:rsidRDefault="003201BC" w:rsidP="003C624E">
            <w:pPr>
              <w:rPr>
                <w:highlight w:val="white"/>
                <w:lang w:val="fr-FR"/>
              </w:rPr>
            </w:pPr>
          </w:p>
          <w:p w:rsidR="003201BC" w:rsidRPr="00637465" w:rsidRDefault="003201BC" w:rsidP="003201BC">
            <w:pPr>
              <w:pStyle w:val="ListParagraph"/>
              <w:numPr>
                <w:ilvl w:val="0"/>
                <w:numId w:val="25"/>
              </w:numPr>
              <w:ind w:left="584" w:hanging="227"/>
              <w:rPr>
                <w:lang w:val="fr-FR"/>
              </w:rPr>
            </w:pPr>
            <w:r w:rsidRPr="00637465">
              <w:rPr>
                <w:lang w:val="fr-FR"/>
              </w:rPr>
              <w:t>pour y intégrer des outils susceptibles d</w:t>
            </w:r>
            <w:r>
              <w:rPr>
                <w:lang w:val="fr-FR"/>
              </w:rPr>
              <w:t>’</w:t>
            </w:r>
            <w:r w:rsidRPr="00637465">
              <w:rPr>
                <w:lang w:val="fr-FR"/>
              </w:rPr>
              <w:t>aider les bénéficiaires à suivre les progrès accomplis et à évaluer l</w:t>
            </w:r>
            <w:r>
              <w:rPr>
                <w:lang w:val="fr-FR"/>
              </w:rPr>
              <w:t>’</w:t>
            </w:r>
            <w:r w:rsidRPr="00637465">
              <w:rPr>
                <w:lang w:val="fr-FR"/>
              </w:rPr>
              <w:t>incidence du projet;</w:t>
            </w:r>
          </w:p>
          <w:p w:rsidR="003201BC" w:rsidRPr="00637465" w:rsidRDefault="003201BC" w:rsidP="003C624E">
            <w:pPr>
              <w:pStyle w:val="ListParagraph"/>
              <w:ind w:left="584" w:hanging="227"/>
              <w:rPr>
                <w:lang w:val="fr-FR"/>
              </w:rPr>
            </w:pPr>
          </w:p>
          <w:p w:rsidR="003201BC" w:rsidRDefault="003201BC" w:rsidP="003201BC">
            <w:pPr>
              <w:pStyle w:val="ListParagraph"/>
              <w:numPr>
                <w:ilvl w:val="0"/>
                <w:numId w:val="25"/>
              </w:numPr>
              <w:ind w:left="584" w:hanging="227"/>
              <w:rPr>
                <w:lang w:val="fr-FR"/>
              </w:rPr>
            </w:pPr>
            <w:r w:rsidRPr="00637465">
              <w:rPr>
                <w:lang w:val="fr-FR"/>
              </w:rPr>
              <w:t>pour rendre obligatoires les rapports des bénéficiaires sur les progrès accomplis;</w:t>
            </w:r>
          </w:p>
          <w:p w:rsidR="003201BC" w:rsidRDefault="003201BC" w:rsidP="003C624E">
            <w:pPr>
              <w:pStyle w:val="ListParagraph"/>
              <w:rPr>
                <w:lang w:val="fr-FR"/>
              </w:rPr>
            </w:pPr>
          </w:p>
          <w:p w:rsidR="003201BC" w:rsidRPr="00637465" w:rsidRDefault="003201BC" w:rsidP="003201BC">
            <w:pPr>
              <w:pStyle w:val="ListParagraph"/>
              <w:numPr>
                <w:ilvl w:val="0"/>
                <w:numId w:val="25"/>
              </w:numPr>
              <w:ind w:left="584" w:hanging="227"/>
              <w:rPr>
                <w:lang w:val="fr-FR"/>
              </w:rPr>
            </w:pPr>
            <w:r w:rsidRPr="00637465">
              <w:rPr>
                <w:lang w:val="fr-FR"/>
              </w:rPr>
              <w:t>pour distinguer le projet des activités régulières d</w:t>
            </w:r>
            <w:r>
              <w:rPr>
                <w:lang w:val="fr-FR"/>
              </w:rPr>
              <w:t>’</w:t>
            </w:r>
            <w:r w:rsidRPr="00637465">
              <w:rPr>
                <w:lang w:val="fr-FR"/>
              </w:rPr>
              <w:t>assistance technique menées par le Secrétariat de l</w:t>
            </w:r>
            <w:r>
              <w:rPr>
                <w:lang w:val="fr-FR"/>
              </w:rPr>
              <w:t>’</w:t>
            </w:r>
            <w:r w:rsidRPr="00637465">
              <w:rPr>
                <w:lang w:val="fr-FR"/>
              </w:rPr>
              <w:t>OMPI;</w:t>
            </w:r>
          </w:p>
          <w:p w:rsidR="003201BC" w:rsidRDefault="003201BC" w:rsidP="003C624E">
            <w:pPr>
              <w:ind w:left="584" w:hanging="227"/>
              <w:rPr>
                <w:lang w:val="fr-FR"/>
              </w:rPr>
            </w:pPr>
          </w:p>
          <w:p w:rsidR="003201BC" w:rsidRPr="00637465" w:rsidRDefault="003201BC" w:rsidP="003C624E">
            <w:pPr>
              <w:ind w:left="584" w:hanging="227"/>
              <w:rPr>
                <w:lang w:val="fr-FR"/>
              </w:rPr>
            </w:pPr>
          </w:p>
          <w:p w:rsidR="003201BC" w:rsidRPr="00637465" w:rsidRDefault="003201BC" w:rsidP="003201BC">
            <w:pPr>
              <w:pStyle w:val="ListParagraph"/>
              <w:numPr>
                <w:ilvl w:val="0"/>
                <w:numId w:val="25"/>
              </w:numPr>
              <w:ind w:left="584" w:hanging="227"/>
              <w:rPr>
                <w:lang w:val="fr-FR"/>
              </w:rPr>
            </w:pPr>
            <w:r w:rsidRPr="00637465">
              <w:rPr>
                <w:lang w:val="fr-FR"/>
              </w:rPr>
              <w:t xml:space="preserve">pour améliorer les accords contractuels avec des fournisseurs locaux de matériel informatique du point de vue de la qualité et des </w:t>
            </w:r>
            <w:r w:rsidRPr="00637465">
              <w:rPr>
                <w:lang w:val="fr-FR"/>
              </w:rPr>
              <w:lastRenderedPageBreak/>
              <w:t>services après-vente.</w:t>
            </w:r>
          </w:p>
          <w:p w:rsidR="003201BC" w:rsidRPr="00637465" w:rsidRDefault="003201BC" w:rsidP="003C624E">
            <w:pPr>
              <w:rPr>
                <w:lang w:val="fr-FR"/>
              </w:rPr>
            </w:pPr>
          </w:p>
          <w:p w:rsidR="003201BC" w:rsidRDefault="003201BC" w:rsidP="003C624E">
            <w:pPr>
              <w:rPr>
                <w:lang w:val="fr-FR"/>
              </w:rPr>
            </w:pPr>
            <w:r w:rsidRPr="00637465">
              <w:rPr>
                <w:highlight w:val="white"/>
                <w:lang w:val="fr-FR"/>
              </w:rPr>
              <w:t xml:space="preserve">ii) </w:t>
            </w:r>
            <w:r>
              <w:rPr>
                <w:lang w:val="fr-FR"/>
              </w:rPr>
              <w:tab/>
            </w:r>
            <w:r w:rsidRPr="00637465">
              <w:rPr>
                <w:lang w:val="fr-FR"/>
              </w:rPr>
              <w:t>Le Secrétariat de l</w:t>
            </w:r>
            <w:r>
              <w:rPr>
                <w:lang w:val="fr-FR"/>
              </w:rPr>
              <w:t>’</w:t>
            </w:r>
            <w:r w:rsidRPr="00637465">
              <w:rPr>
                <w:lang w:val="fr-FR"/>
              </w:rPr>
              <w:t>OMPI devrait achever l</w:t>
            </w:r>
            <w:r>
              <w:rPr>
                <w:lang w:val="fr-FR"/>
              </w:rPr>
              <w:t>’</w:t>
            </w:r>
            <w:r w:rsidRPr="00637465">
              <w:rPr>
                <w:lang w:val="fr-FR"/>
              </w:rPr>
              <w:t>exécution du projet tel qu</w:t>
            </w:r>
            <w:r>
              <w:rPr>
                <w:lang w:val="fr-FR"/>
              </w:rPr>
              <w:t>’</w:t>
            </w:r>
            <w:r w:rsidRPr="00637465">
              <w:rPr>
                <w:lang w:val="fr-FR"/>
              </w:rPr>
              <w:t>indiqué dans le descriptif du projet en intégrant les activités correspondantes dans le budget ordinaire, plus particulièrement</w:t>
            </w:r>
            <w:r>
              <w:rPr>
                <w:lang w:val="fr-FR"/>
              </w:rPr>
              <w:t> :</w:t>
            </w:r>
          </w:p>
          <w:p w:rsidR="003201BC" w:rsidRPr="00637465" w:rsidRDefault="003201BC" w:rsidP="003C624E">
            <w:pPr>
              <w:rPr>
                <w:lang w:val="fr-FR"/>
              </w:rPr>
            </w:pPr>
          </w:p>
          <w:p w:rsidR="003201BC" w:rsidRPr="00637465" w:rsidRDefault="003201BC" w:rsidP="003201BC">
            <w:pPr>
              <w:pStyle w:val="ListParagraph"/>
              <w:numPr>
                <w:ilvl w:val="0"/>
                <w:numId w:val="26"/>
              </w:numPr>
              <w:ind w:left="584" w:hanging="227"/>
              <w:rPr>
                <w:lang w:val="fr-FR"/>
              </w:rPr>
            </w:pPr>
            <w:r w:rsidRPr="00637465">
              <w:rPr>
                <w:lang w:val="fr-FR"/>
              </w:rPr>
              <w:t>pour renforcer le projet relatif à l</w:t>
            </w:r>
            <w:r>
              <w:rPr>
                <w:lang w:val="fr-FR"/>
              </w:rPr>
              <w:t>’</w:t>
            </w:r>
            <w:r w:rsidRPr="00637465">
              <w:rPr>
                <w:lang w:val="fr-FR"/>
              </w:rPr>
              <w:t>ARIPO dans les cinq</w:t>
            </w:r>
            <w:r>
              <w:rPr>
                <w:lang w:val="fr-FR"/>
              </w:rPr>
              <w:t> </w:t>
            </w:r>
            <w:r w:rsidRPr="00637465">
              <w:rPr>
                <w:lang w:val="fr-FR"/>
              </w:rPr>
              <w:t>pays concernés</w:t>
            </w:r>
            <w:r w:rsidRPr="00182E15">
              <w:rPr>
                <w:lang w:val="fr-CH"/>
              </w:rPr>
              <w:t xml:space="preserve"> </w:t>
            </w:r>
            <w:r w:rsidRPr="00637465">
              <w:rPr>
                <w:lang w:val="fr-FR"/>
              </w:rPr>
              <w:t>et de l</w:t>
            </w:r>
            <w:r>
              <w:rPr>
                <w:lang w:val="fr-FR"/>
              </w:rPr>
              <w:t>’</w:t>
            </w:r>
            <w:r w:rsidRPr="00637465">
              <w:rPr>
                <w:lang w:val="fr-FR"/>
              </w:rPr>
              <w:t>élargir à d</w:t>
            </w:r>
            <w:r>
              <w:rPr>
                <w:lang w:val="fr-FR"/>
              </w:rPr>
              <w:t>’</w:t>
            </w:r>
            <w:r w:rsidRPr="00637465">
              <w:rPr>
                <w:lang w:val="fr-FR"/>
              </w:rPr>
              <w:t>autres États membres;</w:t>
            </w:r>
          </w:p>
          <w:p w:rsidR="003201BC" w:rsidRPr="00637465" w:rsidRDefault="003201BC" w:rsidP="003C624E">
            <w:pPr>
              <w:pStyle w:val="ListParagraph"/>
              <w:ind w:left="584" w:hanging="227"/>
              <w:rPr>
                <w:lang w:val="fr-FR"/>
              </w:rPr>
            </w:pPr>
          </w:p>
          <w:p w:rsidR="003201BC" w:rsidRPr="00637465" w:rsidRDefault="003201BC" w:rsidP="003201BC">
            <w:pPr>
              <w:pStyle w:val="ListParagraph"/>
              <w:numPr>
                <w:ilvl w:val="0"/>
                <w:numId w:val="26"/>
              </w:numPr>
              <w:ind w:left="584" w:hanging="227"/>
              <w:rPr>
                <w:lang w:val="fr-FR"/>
              </w:rPr>
            </w:pPr>
            <w:r w:rsidRPr="00637465">
              <w:rPr>
                <w:lang w:val="fr-FR"/>
              </w:rPr>
              <w:t>pour dégager des ressources et terminer la mise en place du système relatif aux</w:t>
            </w:r>
            <w:r>
              <w:rPr>
                <w:lang w:val="fr-FR"/>
              </w:rPr>
              <w:t> </w:t>
            </w:r>
            <w:r w:rsidRPr="00637465">
              <w:rPr>
                <w:lang w:val="fr-FR"/>
              </w:rPr>
              <w:t>TIC à l</w:t>
            </w:r>
            <w:r>
              <w:rPr>
                <w:lang w:val="fr-FR"/>
              </w:rPr>
              <w:t>’</w:t>
            </w:r>
            <w:r w:rsidRPr="00637465">
              <w:rPr>
                <w:lang w:val="fr-FR"/>
              </w:rPr>
              <w:t>OAPI afin de permettre l</w:t>
            </w:r>
            <w:r>
              <w:rPr>
                <w:lang w:val="fr-FR"/>
              </w:rPr>
              <w:t>’</w:t>
            </w:r>
            <w:r w:rsidRPr="00637465">
              <w:rPr>
                <w:lang w:val="fr-FR"/>
              </w:rPr>
              <w:t>échange de données avec les deux</w:t>
            </w:r>
            <w:r>
              <w:rPr>
                <w:lang w:val="fr-FR"/>
              </w:rPr>
              <w:t> </w:t>
            </w:r>
            <w:r w:rsidRPr="00637465">
              <w:rPr>
                <w:lang w:val="fr-FR"/>
              </w:rPr>
              <w:t>États membres (Sénégal et Gabon), sous réserve également que l</w:t>
            </w:r>
            <w:r>
              <w:rPr>
                <w:lang w:val="fr-FR"/>
              </w:rPr>
              <w:t>’</w:t>
            </w:r>
            <w:r w:rsidRPr="00637465">
              <w:rPr>
                <w:lang w:val="fr-FR"/>
              </w:rPr>
              <w:t>OAPI dispose des ressources nécessaires;</w:t>
            </w:r>
          </w:p>
          <w:p w:rsidR="003201BC" w:rsidRPr="00637465" w:rsidRDefault="003201BC" w:rsidP="003C624E">
            <w:pPr>
              <w:pStyle w:val="ListParagraph"/>
              <w:ind w:left="584" w:hanging="227"/>
              <w:rPr>
                <w:lang w:val="fr-FR"/>
              </w:rPr>
            </w:pPr>
          </w:p>
          <w:p w:rsidR="003201BC" w:rsidRPr="00637465" w:rsidRDefault="003201BC" w:rsidP="003201BC">
            <w:pPr>
              <w:pStyle w:val="ListParagraph"/>
              <w:numPr>
                <w:ilvl w:val="0"/>
                <w:numId w:val="26"/>
              </w:numPr>
              <w:ind w:left="584" w:hanging="227"/>
              <w:rPr>
                <w:lang w:val="fr-FR"/>
              </w:rPr>
            </w:pPr>
            <w:r w:rsidRPr="00637465">
              <w:rPr>
                <w:lang w:val="fr-FR"/>
              </w:rPr>
              <w:t>pour envisager de faire de l</w:t>
            </w:r>
            <w:r>
              <w:rPr>
                <w:lang w:val="fr-FR"/>
              </w:rPr>
              <w:t>’</w:t>
            </w:r>
            <w:r w:rsidRPr="00637465">
              <w:rPr>
                <w:lang w:val="fr-FR"/>
              </w:rPr>
              <w:t>atelier de formation destiné au partage des données d</w:t>
            </w:r>
            <w:r>
              <w:rPr>
                <w:lang w:val="fr-FR"/>
              </w:rPr>
              <w:t>’</w:t>
            </w:r>
            <w:r w:rsidRPr="00637465">
              <w:rPr>
                <w:lang w:val="fr-FR"/>
              </w:rPr>
              <w:t>expérience et des enseignements une manifestation annuelle dans la région.</w:t>
            </w:r>
          </w:p>
          <w:p w:rsidR="003201BC" w:rsidRPr="00637465" w:rsidRDefault="003201BC" w:rsidP="003C624E">
            <w:pPr>
              <w:jc w:val="both"/>
              <w:rPr>
                <w:lang w:val="fr-FR"/>
              </w:rPr>
            </w:pPr>
          </w:p>
          <w:p w:rsidR="003201BC" w:rsidRPr="00637465" w:rsidRDefault="003201BC" w:rsidP="003C624E">
            <w:pPr>
              <w:rPr>
                <w:highlight w:val="white"/>
                <w:lang w:val="fr-FR"/>
              </w:rPr>
            </w:pPr>
            <w:r w:rsidRPr="00637465">
              <w:rPr>
                <w:highlight w:val="white"/>
                <w:lang w:val="fr-FR"/>
              </w:rPr>
              <w:t xml:space="preserve">iii) </w:t>
            </w:r>
            <w:r>
              <w:rPr>
                <w:lang w:val="fr-FR"/>
              </w:rPr>
              <w:tab/>
            </w:r>
            <w:r w:rsidRPr="00637465">
              <w:rPr>
                <w:lang w:val="fr-FR"/>
              </w:rPr>
              <w:t>Le Secrétariat de l</w:t>
            </w:r>
            <w:r>
              <w:rPr>
                <w:lang w:val="fr-FR"/>
              </w:rPr>
              <w:t>’</w:t>
            </w:r>
            <w:r w:rsidRPr="00637465">
              <w:rPr>
                <w:lang w:val="fr-FR"/>
              </w:rPr>
              <w:t>OMPI devrait à l</w:t>
            </w:r>
            <w:r>
              <w:rPr>
                <w:lang w:val="fr-FR"/>
              </w:rPr>
              <w:t>’</w:t>
            </w:r>
            <w:r w:rsidRPr="00637465">
              <w:rPr>
                <w:lang w:val="fr-FR"/>
              </w:rPr>
              <w:t>avenir renforcer la notion de partage des</w:t>
            </w:r>
            <w:r>
              <w:rPr>
                <w:lang w:val="fr-FR"/>
              </w:rPr>
              <w:t> </w:t>
            </w:r>
            <w:r w:rsidRPr="00637465">
              <w:rPr>
                <w:lang w:val="fr-FR"/>
              </w:rPr>
              <w:t>coûts dans le cadre de sa stratégie de mise en œuvre et d</w:t>
            </w:r>
            <w:r>
              <w:rPr>
                <w:lang w:val="fr-FR"/>
              </w:rPr>
              <w:t>’</w:t>
            </w:r>
            <w:r w:rsidRPr="00637465">
              <w:rPr>
                <w:lang w:val="fr-FR"/>
              </w:rPr>
              <w:t>exécution du projet.</w:t>
            </w:r>
          </w:p>
          <w:p w:rsidR="003201BC" w:rsidRPr="00637465" w:rsidRDefault="003201BC" w:rsidP="003C624E">
            <w:pPr>
              <w:rPr>
                <w:lang w:val="fr-FR"/>
              </w:rPr>
            </w:pPr>
          </w:p>
          <w:p w:rsidR="003201BC" w:rsidRPr="00637465" w:rsidRDefault="003201BC" w:rsidP="003C624E">
            <w:pPr>
              <w:rPr>
                <w:lang w:val="fr-FR"/>
              </w:rPr>
            </w:pPr>
            <w:r w:rsidRPr="00637465">
              <w:rPr>
                <w:bCs/>
                <w:highlight w:val="white"/>
                <w:lang w:val="fr-FR"/>
              </w:rPr>
              <w:t xml:space="preserve">iv) </w:t>
            </w:r>
            <w:r>
              <w:rPr>
                <w:bCs/>
                <w:lang w:val="fr-FR"/>
              </w:rPr>
              <w:tab/>
            </w:r>
            <w:r w:rsidRPr="00637465">
              <w:rPr>
                <w:bCs/>
                <w:lang w:val="fr-FR"/>
              </w:rPr>
              <w:t>Le Secrétariat de l</w:t>
            </w:r>
            <w:r>
              <w:rPr>
                <w:bCs/>
                <w:lang w:val="fr-FR"/>
              </w:rPr>
              <w:t>’</w:t>
            </w:r>
            <w:r w:rsidRPr="00637465">
              <w:rPr>
                <w:bCs/>
                <w:lang w:val="fr-FR"/>
              </w:rPr>
              <w:t xml:space="preserve">OMPI et les offices </w:t>
            </w:r>
            <w:r w:rsidRPr="00637465">
              <w:rPr>
                <w:bCs/>
                <w:lang w:val="fr-FR"/>
              </w:rPr>
              <w:lastRenderedPageBreak/>
              <w:t>de propriété intellectuelle devraient garantir la viabilité du projet en mettant à disposition les ressources nécessaires à l</w:t>
            </w:r>
            <w:r>
              <w:rPr>
                <w:bCs/>
                <w:lang w:val="fr-FR"/>
              </w:rPr>
              <w:t>’</w:t>
            </w:r>
            <w:r w:rsidRPr="00637465">
              <w:rPr>
                <w:bCs/>
                <w:lang w:val="fr-FR"/>
              </w:rPr>
              <w:t>achèvement et à la continuité du projet.</w:t>
            </w:r>
          </w:p>
        </w:tc>
      </w:tr>
      <w:tr w:rsidR="003201BC" w:rsidRPr="005370A3" w:rsidTr="003C624E">
        <w:tc>
          <w:tcPr>
            <w:tcW w:w="280" w:type="pct"/>
            <w:shd w:val="clear" w:color="auto" w:fill="auto"/>
            <w:tcMar>
              <w:top w:w="113" w:type="dxa"/>
              <w:bottom w:w="113" w:type="dxa"/>
            </w:tcMar>
          </w:tcPr>
          <w:p w:rsidR="003201BC" w:rsidRPr="005370A3" w:rsidRDefault="003201BC" w:rsidP="0055650E">
            <w:pPr>
              <w:rPr>
                <w:lang w:val="fr-FR"/>
              </w:rPr>
            </w:pPr>
            <w:r w:rsidRPr="005370A3">
              <w:rPr>
                <w:lang w:val="fr-FR"/>
              </w:rPr>
              <w:lastRenderedPageBreak/>
              <w:t>10</w:t>
            </w:r>
          </w:p>
        </w:tc>
        <w:tc>
          <w:tcPr>
            <w:tcW w:w="515" w:type="pct"/>
            <w:shd w:val="clear" w:color="auto" w:fill="auto"/>
            <w:tcMar>
              <w:top w:w="113" w:type="dxa"/>
              <w:bottom w:w="113" w:type="dxa"/>
            </w:tcMar>
          </w:tcPr>
          <w:p w:rsidR="003201BC" w:rsidRPr="005370A3" w:rsidRDefault="003201BC" w:rsidP="0055650E">
            <w:pPr>
              <w:rPr>
                <w:lang w:val="fr-FR"/>
              </w:rPr>
            </w:pPr>
            <w:r w:rsidRPr="005370A3">
              <w:rPr>
                <w:lang w:val="fr-FR"/>
              </w:rPr>
              <w:t>“Structure d</w:t>
            </w:r>
            <w:r>
              <w:rPr>
                <w:lang w:val="fr-FR"/>
              </w:rPr>
              <w:t>’</w:t>
            </w:r>
            <w:r w:rsidRPr="005370A3">
              <w:rPr>
                <w:lang w:val="fr-FR"/>
              </w:rPr>
              <w:t>appui à l</w:t>
            </w:r>
            <w:r>
              <w:rPr>
                <w:lang w:val="fr-FR"/>
              </w:rPr>
              <w:t>’</w:t>
            </w:r>
            <w:r w:rsidRPr="005370A3">
              <w:rPr>
                <w:lang w:val="fr-FR"/>
              </w:rPr>
              <w:t>innovation et au transfert de technologie à l</w:t>
            </w:r>
            <w:r>
              <w:rPr>
                <w:lang w:val="fr-FR"/>
              </w:rPr>
              <w:t>’</w:t>
            </w:r>
            <w:r w:rsidRPr="005370A3">
              <w:rPr>
                <w:lang w:val="fr-FR"/>
              </w:rPr>
              <w:t>intention des institutions nationales”</w:t>
            </w:r>
          </w:p>
          <w:p w:rsidR="003201BC" w:rsidRPr="005370A3" w:rsidRDefault="003201BC" w:rsidP="0055650E">
            <w:pPr>
              <w:rPr>
                <w:lang w:val="fr-FR"/>
              </w:rPr>
            </w:pPr>
            <w:r w:rsidRPr="005370A3">
              <w:rPr>
                <w:lang w:val="fr-FR"/>
              </w:rPr>
              <w:t>DA_10_03</w:t>
            </w:r>
          </w:p>
          <w:p w:rsidR="003201BC" w:rsidRPr="005370A3" w:rsidRDefault="003201BC" w:rsidP="0055650E">
            <w:pPr>
              <w:rPr>
                <w:lang w:val="fr-FR"/>
              </w:rPr>
            </w:pPr>
          </w:p>
        </w:tc>
        <w:tc>
          <w:tcPr>
            <w:tcW w:w="954" w:type="pct"/>
            <w:shd w:val="clear" w:color="auto" w:fill="auto"/>
            <w:tcMar>
              <w:top w:w="113" w:type="dxa"/>
              <w:bottom w:w="113" w:type="dxa"/>
            </w:tcMar>
          </w:tcPr>
          <w:p w:rsidR="003201BC" w:rsidRPr="005370A3" w:rsidRDefault="003201BC" w:rsidP="0055650E">
            <w:pPr>
              <w:rPr>
                <w:lang w:val="fr-FR"/>
              </w:rPr>
            </w:pPr>
            <w:r w:rsidRPr="005370A3">
              <w:rPr>
                <w:lang w:val="fr-FR"/>
              </w:rPr>
              <w:t>Établissement ou mise à jour/amélioration d</w:t>
            </w:r>
            <w:r>
              <w:rPr>
                <w:lang w:val="fr-FR"/>
              </w:rPr>
              <w:t>’</w:t>
            </w:r>
            <w:r w:rsidRPr="005370A3">
              <w:rPr>
                <w:lang w:val="fr-FR"/>
              </w:rPr>
              <w:t>une série de modules ou d</w:t>
            </w:r>
            <w:r>
              <w:rPr>
                <w:lang w:val="fr-FR"/>
              </w:rPr>
              <w:t>’</w:t>
            </w:r>
            <w:r w:rsidRPr="005370A3">
              <w:rPr>
                <w:lang w:val="fr-FR"/>
              </w:rPr>
              <w:t>éléments d</w:t>
            </w:r>
            <w:r>
              <w:rPr>
                <w:lang w:val="fr-FR"/>
              </w:rPr>
              <w:t>’</w:t>
            </w:r>
            <w:r w:rsidRPr="005370A3">
              <w:rPr>
                <w:lang w:val="fr-FR"/>
              </w:rPr>
              <w:t>information relatifs à la gestion des droits de propriété intellectuelle par des instituts universitaires et de</w:t>
            </w:r>
            <w:r>
              <w:rPr>
                <w:lang w:val="fr-FR"/>
              </w:rPr>
              <w:t> </w:t>
            </w:r>
            <w:r w:rsidRPr="005370A3">
              <w:rPr>
                <w:lang w:val="fr-FR"/>
              </w:rPr>
              <w:t>recherche, y compris la</w:t>
            </w:r>
            <w:r>
              <w:rPr>
                <w:lang w:val="fr-FR"/>
              </w:rPr>
              <w:t> </w:t>
            </w:r>
            <w:r w:rsidRPr="005370A3">
              <w:rPr>
                <w:lang w:val="fr-FR"/>
              </w:rPr>
              <w:t>création et le fonctionnement d</w:t>
            </w:r>
            <w:r>
              <w:rPr>
                <w:lang w:val="fr-FR"/>
              </w:rPr>
              <w:t>’</w:t>
            </w:r>
            <w:r w:rsidRPr="005370A3">
              <w:rPr>
                <w:lang w:val="fr-FR"/>
              </w:rPr>
              <w:t>offices de transfert de technologie dans des organismes de recherche publics, l</w:t>
            </w:r>
            <w:r>
              <w:rPr>
                <w:lang w:val="fr-FR"/>
              </w:rPr>
              <w:t>’</w:t>
            </w:r>
            <w:r w:rsidRPr="005370A3">
              <w:rPr>
                <w:lang w:val="fr-FR"/>
              </w:rPr>
              <w:t>étude des mécanismes de transfert de technologie (notamment les contrats de licences) et l</w:t>
            </w:r>
            <w:r>
              <w:rPr>
                <w:lang w:val="fr-FR"/>
              </w:rPr>
              <w:t>’</w:t>
            </w:r>
            <w:r w:rsidRPr="005370A3">
              <w:rPr>
                <w:lang w:val="fr-FR"/>
              </w:rPr>
              <w:t>amélioration des capacités en matière de rédaction de demandes de brevet.</w:t>
            </w:r>
          </w:p>
          <w:p w:rsidR="003201BC" w:rsidRPr="005370A3" w:rsidRDefault="003201BC" w:rsidP="0055650E">
            <w:pPr>
              <w:rPr>
                <w:lang w:val="fr-FR"/>
              </w:rPr>
            </w:pPr>
          </w:p>
        </w:tc>
        <w:tc>
          <w:tcPr>
            <w:tcW w:w="1741" w:type="pct"/>
            <w:shd w:val="clear" w:color="auto" w:fill="auto"/>
            <w:tcMar>
              <w:top w:w="113" w:type="dxa"/>
              <w:bottom w:w="113" w:type="dxa"/>
            </w:tcMar>
          </w:tcPr>
          <w:p w:rsidR="003201BC" w:rsidRPr="005370A3" w:rsidRDefault="003201BC" w:rsidP="0055650E">
            <w:pPr>
              <w:rPr>
                <w:lang w:val="fr-FR"/>
              </w:rPr>
            </w:pPr>
            <w:r w:rsidRPr="005370A3">
              <w:rPr>
                <w:lang w:val="fr-FR"/>
              </w:rPr>
              <w:t xml:space="preserve">Réalisation de sept guides/manuels relatifs au transfert de technologie et fin des tests </w:t>
            </w:r>
            <w:r w:rsidRPr="008171A9">
              <w:rPr>
                <w:i/>
                <w:lang w:val="fr-FR"/>
              </w:rPr>
              <w:t>in situ</w:t>
            </w:r>
            <w:r w:rsidRPr="005370A3">
              <w:rPr>
                <w:lang w:val="fr-FR"/>
              </w:rPr>
              <w:t xml:space="preserve"> de ces nouveaux matériels dans différents pays dans le but d</w:t>
            </w:r>
            <w:r>
              <w:rPr>
                <w:lang w:val="fr-FR"/>
              </w:rPr>
              <w:t>’</w:t>
            </w:r>
            <w:r w:rsidRPr="005370A3">
              <w:rPr>
                <w:lang w:val="fr-FR"/>
              </w:rPr>
              <w:t xml:space="preserve">aider les États membres à développer et à améliorer les capacités institutionnelles nationales en propriété intellectuelle.  Les guides ou manuels </w:t>
            </w:r>
            <w:r>
              <w:rPr>
                <w:lang w:val="fr-FR"/>
              </w:rPr>
              <w:t xml:space="preserve">(en anglais) </w:t>
            </w:r>
            <w:r w:rsidRPr="005370A3">
              <w:rPr>
                <w:lang w:val="fr-FR"/>
              </w:rPr>
              <w:t>sont </w:t>
            </w:r>
            <w:r>
              <w:rPr>
                <w:lang w:val="fr-FR"/>
              </w:rPr>
              <w:t>les suivants </w:t>
            </w:r>
            <w:r w:rsidRPr="005370A3">
              <w:rPr>
                <w:lang w:val="fr-FR"/>
              </w:rPr>
              <w:t>:</w:t>
            </w:r>
          </w:p>
          <w:p w:rsidR="003201BC" w:rsidRPr="005370A3" w:rsidRDefault="003201BC" w:rsidP="0055650E">
            <w:pPr>
              <w:rPr>
                <w:i/>
                <w:lang w:val="fr-FR"/>
              </w:rPr>
            </w:pPr>
            <w:r w:rsidRPr="005370A3">
              <w:rPr>
                <w:lang w:val="fr-FR"/>
              </w:rPr>
              <w:t>i</w:t>
            </w:r>
            <w:r w:rsidRPr="005370A3">
              <w:rPr>
                <w:i/>
                <w:lang w:val="fr-FR"/>
              </w:rPr>
              <w:t xml:space="preserve">) </w:t>
            </w:r>
            <w:r>
              <w:rPr>
                <w:i/>
                <w:lang w:val="fr-FR"/>
              </w:rPr>
              <w:tab/>
            </w:r>
            <w:r w:rsidRPr="005370A3">
              <w:rPr>
                <w:i/>
                <w:lang w:val="fr-FR"/>
              </w:rPr>
              <w:t xml:space="preserve">Patent </w:t>
            </w:r>
            <w:proofErr w:type="spellStart"/>
            <w:r w:rsidRPr="005370A3">
              <w:rPr>
                <w:i/>
                <w:lang w:val="fr-FR"/>
              </w:rPr>
              <w:t>Drafting</w:t>
            </w:r>
            <w:proofErr w:type="spellEnd"/>
            <w:r w:rsidRPr="005370A3">
              <w:rPr>
                <w:i/>
                <w:lang w:val="fr-FR"/>
              </w:rPr>
              <w:t xml:space="preserve"> </w:t>
            </w:r>
            <w:proofErr w:type="spellStart"/>
            <w:r w:rsidRPr="005370A3">
              <w:rPr>
                <w:i/>
                <w:lang w:val="fr-FR"/>
              </w:rPr>
              <w:t>Exercise</w:t>
            </w:r>
            <w:proofErr w:type="spellEnd"/>
            <w:r w:rsidRPr="005370A3">
              <w:rPr>
                <w:i/>
                <w:lang w:val="fr-FR"/>
              </w:rPr>
              <w:t xml:space="preserve"> Book;</w:t>
            </w:r>
          </w:p>
          <w:p w:rsidR="003201BC" w:rsidRPr="00182E15" w:rsidRDefault="003201BC" w:rsidP="0055650E">
            <w:pPr>
              <w:rPr>
                <w:i/>
                <w:lang w:val="en-US"/>
              </w:rPr>
            </w:pPr>
            <w:r w:rsidRPr="00182E15">
              <w:rPr>
                <w:i/>
                <w:lang w:val="en-US"/>
              </w:rPr>
              <w:t xml:space="preserve">ii) </w:t>
            </w:r>
            <w:r w:rsidRPr="00182E15">
              <w:rPr>
                <w:i/>
                <w:lang w:val="en-US"/>
              </w:rPr>
              <w:tab/>
              <w:t>Practical Guide for Valuing Intangible Assets in Research Institutions,</w:t>
            </w:r>
          </w:p>
          <w:p w:rsidR="003201BC" w:rsidRPr="00182E15" w:rsidRDefault="003201BC" w:rsidP="0055650E">
            <w:pPr>
              <w:rPr>
                <w:i/>
                <w:lang w:val="en-US"/>
              </w:rPr>
            </w:pPr>
            <w:r w:rsidRPr="00182E15">
              <w:rPr>
                <w:i/>
                <w:lang w:val="en-US"/>
              </w:rPr>
              <w:t xml:space="preserve">iii) </w:t>
            </w:r>
            <w:r w:rsidRPr="00182E15">
              <w:rPr>
                <w:i/>
                <w:lang w:val="en-US"/>
              </w:rPr>
              <w:tab/>
              <w:t>IP Valuation Training Kit for Academic Institutions,</w:t>
            </w:r>
          </w:p>
          <w:p w:rsidR="003201BC" w:rsidRPr="00182E15" w:rsidRDefault="003201BC" w:rsidP="0055650E">
            <w:pPr>
              <w:rPr>
                <w:i/>
                <w:lang w:val="en-US"/>
              </w:rPr>
            </w:pPr>
            <w:r w:rsidRPr="00182E15">
              <w:rPr>
                <w:i/>
                <w:lang w:val="en-US"/>
              </w:rPr>
              <w:t xml:space="preserve">iv) </w:t>
            </w:r>
            <w:r w:rsidRPr="00182E15">
              <w:rPr>
                <w:i/>
                <w:lang w:val="en-US"/>
              </w:rPr>
              <w:tab/>
              <w:t>Training Kit on Models of IP-Related Contracts for Universities and Publicly Funded Research Organizations,</w:t>
            </w:r>
          </w:p>
          <w:p w:rsidR="003201BC" w:rsidRPr="00182E15" w:rsidRDefault="003201BC" w:rsidP="0055650E">
            <w:pPr>
              <w:rPr>
                <w:i/>
                <w:lang w:val="en-US"/>
              </w:rPr>
            </w:pPr>
            <w:r w:rsidRPr="00182E15">
              <w:rPr>
                <w:i/>
                <w:lang w:val="en-US"/>
              </w:rPr>
              <w:t xml:space="preserve">v) </w:t>
            </w:r>
            <w:r w:rsidRPr="00182E15">
              <w:rPr>
                <w:i/>
                <w:lang w:val="en-US"/>
              </w:rPr>
              <w:tab/>
              <w:t>Trademark Licensing Guide,</w:t>
            </w:r>
          </w:p>
          <w:p w:rsidR="003201BC" w:rsidRPr="00182E15" w:rsidRDefault="003201BC" w:rsidP="0055650E">
            <w:pPr>
              <w:rPr>
                <w:i/>
                <w:lang w:val="en-US"/>
              </w:rPr>
            </w:pPr>
            <w:r w:rsidRPr="00182E15">
              <w:rPr>
                <w:i/>
                <w:lang w:val="en-US"/>
              </w:rPr>
              <w:t xml:space="preserve">vi) </w:t>
            </w:r>
            <w:r w:rsidRPr="00182E15">
              <w:rPr>
                <w:i/>
                <w:lang w:val="en-US"/>
              </w:rPr>
              <w:tab/>
              <w:t>Guide on the Strategic Management of Open Innovation Networks et</w:t>
            </w:r>
          </w:p>
          <w:p w:rsidR="003201BC" w:rsidRPr="005370A3" w:rsidRDefault="003201BC" w:rsidP="0055650E">
            <w:pPr>
              <w:rPr>
                <w:lang w:val="fr-FR"/>
              </w:rPr>
            </w:pPr>
            <w:r w:rsidRPr="005370A3">
              <w:rPr>
                <w:i/>
                <w:lang w:val="fr-FR"/>
              </w:rPr>
              <w:t xml:space="preserve">vii) </w:t>
            </w:r>
            <w:r>
              <w:rPr>
                <w:i/>
                <w:lang w:val="fr-FR"/>
              </w:rPr>
              <w:tab/>
            </w:r>
            <w:r w:rsidRPr="005370A3">
              <w:rPr>
                <w:i/>
                <w:lang w:val="fr-FR"/>
              </w:rPr>
              <w:t xml:space="preserve">Guide on IP </w:t>
            </w:r>
            <w:proofErr w:type="spellStart"/>
            <w:r w:rsidRPr="005370A3">
              <w:rPr>
                <w:i/>
                <w:lang w:val="fr-FR"/>
              </w:rPr>
              <w:t>commercialization</w:t>
            </w:r>
            <w:proofErr w:type="spellEnd"/>
            <w:r w:rsidRPr="005370A3">
              <w:rPr>
                <w:lang w:val="fr-FR"/>
              </w:rPr>
              <w:t>.</w:t>
            </w:r>
          </w:p>
          <w:p w:rsidR="003201BC" w:rsidRPr="005370A3" w:rsidRDefault="003201BC" w:rsidP="0055650E">
            <w:pPr>
              <w:rPr>
                <w:lang w:val="fr-FR"/>
              </w:rPr>
            </w:pPr>
          </w:p>
          <w:p w:rsidR="003201BC" w:rsidRPr="005370A3" w:rsidRDefault="003201BC" w:rsidP="0055650E">
            <w:pPr>
              <w:rPr>
                <w:szCs w:val="22"/>
                <w:lang w:val="fr-FR"/>
              </w:rPr>
            </w:pPr>
            <w:r w:rsidRPr="005370A3">
              <w:rPr>
                <w:szCs w:val="22"/>
                <w:lang w:val="fr-FR"/>
              </w:rPr>
              <w:t>Le Portail ITTS</w:t>
            </w:r>
            <w:r>
              <w:rPr>
                <w:szCs w:val="22"/>
                <w:lang w:val="fr-FR"/>
              </w:rPr>
              <w:t xml:space="preserve"> peut être consulté à l’adresse</w:t>
            </w:r>
          </w:p>
          <w:p w:rsidR="003201BC" w:rsidRPr="005370A3" w:rsidRDefault="00182E15" w:rsidP="0055650E">
            <w:pPr>
              <w:rPr>
                <w:highlight w:val="white"/>
                <w:lang w:val="fr-FR"/>
              </w:rPr>
            </w:pPr>
            <w:hyperlink r:id="rId71" w:history="1">
              <w:r w:rsidR="003201BC" w:rsidRPr="002B6EC3">
                <w:rPr>
                  <w:rStyle w:val="Hyperlink"/>
                  <w:highlight w:val="white"/>
                  <w:lang w:val="fr-FR"/>
                </w:rPr>
                <w:t>http://www</w:t>
              </w:r>
              <w:r w:rsidR="003201BC" w:rsidRPr="00A260D7">
                <w:rPr>
                  <w:rStyle w:val="Hyperlink"/>
                  <w:highlight w:val="white"/>
                </w:rPr>
                <w:t>-</w:t>
              </w:r>
              <w:r w:rsidR="003201BC" w:rsidRPr="002B6EC3">
                <w:rPr>
                  <w:rStyle w:val="Hyperlink"/>
                  <w:highlight w:val="white"/>
                  <w:lang w:val="fr-FR"/>
                </w:rPr>
                <w:t>ocmstest.wipo.int/innovation/en/index.html</w:t>
              </w:r>
            </w:hyperlink>
          </w:p>
          <w:p w:rsidR="003201BC" w:rsidRDefault="003201BC" w:rsidP="0055650E">
            <w:pPr>
              <w:rPr>
                <w:lang w:val="fr-FR"/>
              </w:rPr>
            </w:pPr>
          </w:p>
          <w:p w:rsidR="003201BC" w:rsidRPr="005370A3" w:rsidRDefault="003201BC" w:rsidP="0055650E">
            <w:pPr>
              <w:rPr>
                <w:lang w:val="fr-FR"/>
              </w:rPr>
            </w:pPr>
          </w:p>
          <w:p w:rsidR="003201BC" w:rsidRPr="005370A3" w:rsidRDefault="003201BC" w:rsidP="003C624E">
            <w:pPr>
              <w:rPr>
                <w:lang w:val="fr-FR"/>
              </w:rPr>
            </w:pPr>
            <w:r w:rsidRPr="005370A3">
              <w:rPr>
                <w:lang w:val="fr-FR"/>
              </w:rPr>
              <w:t>Un rapport d</w:t>
            </w:r>
            <w:r>
              <w:rPr>
                <w:lang w:val="fr-FR"/>
              </w:rPr>
              <w:t>’</w:t>
            </w:r>
            <w:r w:rsidRPr="005370A3">
              <w:rPr>
                <w:lang w:val="fr-FR"/>
              </w:rPr>
              <w:t>évaluation a été présenté à la dixième</w:t>
            </w:r>
            <w:r>
              <w:rPr>
                <w:lang w:val="fr-FR"/>
              </w:rPr>
              <w:t> </w:t>
            </w:r>
            <w:r w:rsidRPr="005370A3">
              <w:rPr>
                <w:lang w:val="fr-FR"/>
              </w:rPr>
              <w:t>session du comité (</w:t>
            </w:r>
            <w:r w:rsidRPr="005370A3">
              <w:rPr>
                <w:highlight w:val="white"/>
                <w:lang w:val="fr-FR"/>
              </w:rPr>
              <w:t>CDIP/10/</w:t>
            </w:r>
            <w:r w:rsidRPr="005370A3">
              <w:rPr>
                <w:lang w:val="fr-FR"/>
              </w:rPr>
              <w:t>8).  Il est disponible à l</w:t>
            </w:r>
            <w:r>
              <w:rPr>
                <w:lang w:val="fr-FR"/>
              </w:rPr>
              <w:t>’</w:t>
            </w:r>
            <w:r w:rsidRPr="005370A3">
              <w:rPr>
                <w:lang w:val="fr-FR"/>
              </w:rPr>
              <w:t>adresse</w:t>
            </w:r>
            <w:r w:rsidRPr="005370A3">
              <w:rPr>
                <w:highlight w:val="white"/>
                <w:lang w:val="fr-FR"/>
              </w:rPr>
              <w:t xml:space="preserve"> </w:t>
            </w:r>
            <w:hyperlink r:id="rId72" w:history="1">
              <w:r w:rsidRPr="002B6EC3">
                <w:rPr>
                  <w:rStyle w:val="Hyperlink"/>
                  <w:highlight w:val="white"/>
                  <w:lang w:val="fr-FR"/>
                </w:rPr>
                <w:t>http://www.wipo.int/meetings/fr/doc_details.jsp?doc</w:t>
              </w:r>
              <w:r w:rsidRPr="002B6EC3">
                <w:rPr>
                  <w:rStyle w:val="Hyperlink"/>
                  <w:highlight w:val="white"/>
                  <w:lang w:val="fr-FR"/>
                </w:rPr>
                <w:lastRenderedPageBreak/>
                <w:t>_id=219464</w:t>
              </w:r>
            </w:hyperlink>
          </w:p>
        </w:tc>
        <w:tc>
          <w:tcPr>
            <w:tcW w:w="1510" w:type="pct"/>
            <w:shd w:val="clear" w:color="auto" w:fill="auto"/>
            <w:tcMar>
              <w:top w:w="113" w:type="dxa"/>
              <w:bottom w:w="113" w:type="dxa"/>
            </w:tcMar>
          </w:tcPr>
          <w:p w:rsidR="003201BC" w:rsidRPr="005370A3" w:rsidRDefault="003201BC" w:rsidP="0055650E">
            <w:pPr>
              <w:rPr>
                <w:lang w:val="fr-FR"/>
              </w:rPr>
            </w:pPr>
            <w:r w:rsidRPr="005370A3">
              <w:rPr>
                <w:lang w:val="fr-FR"/>
              </w:rPr>
              <w:lastRenderedPageBreak/>
              <w:t xml:space="preserve">i) </w:t>
            </w:r>
            <w:r>
              <w:rPr>
                <w:lang w:val="fr-FR"/>
              </w:rPr>
              <w:tab/>
            </w:r>
            <w:r w:rsidRPr="005370A3">
              <w:rPr>
                <w:lang w:val="fr-FR"/>
              </w:rPr>
              <w:t>Étudier le meilleur moyen de recenser les besoins courants – et d</w:t>
            </w:r>
            <w:r>
              <w:rPr>
                <w:lang w:val="fr-FR"/>
              </w:rPr>
              <w:t>’</w:t>
            </w:r>
            <w:r w:rsidRPr="005370A3">
              <w:rPr>
                <w:lang w:val="fr-FR"/>
              </w:rPr>
              <w:t>y répondre – en ce qui concerne la mise à jour du matériel existant et la création de nouveaux contenus qui aident les institutions nationales dans le domaine de l</w:t>
            </w:r>
            <w:r>
              <w:rPr>
                <w:lang w:val="fr-FR"/>
              </w:rPr>
              <w:t>’</w:t>
            </w:r>
            <w:r w:rsidRPr="005370A3">
              <w:rPr>
                <w:lang w:val="fr-FR"/>
              </w:rPr>
              <w:t>innovation et du transfert de technologie.</w:t>
            </w:r>
          </w:p>
          <w:p w:rsidR="003201BC" w:rsidRPr="005370A3" w:rsidRDefault="003201BC" w:rsidP="0055650E">
            <w:pPr>
              <w:rPr>
                <w:lang w:val="fr-FR"/>
              </w:rPr>
            </w:pPr>
          </w:p>
          <w:p w:rsidR="003201BC" w:rsidRPr="005370A3" w:rsidRDefault="003201BC" w:rsidP="0055650E">
            <w:pPr>
              <w:rPr>
                <w:lang w:val="fr-FR"/>
              </w:rPr>
            </w:pPr>
            <w:r w:rsidRPr="005370A3">
              <w:rPr>
                <w:lang w:val="fr-FR"/>
              </w:rPr>
              <w:t xml:space="preserve">ii) </w:t>
            </w:r>
            <w:r>
              <w:rPr>
                <w:lang w:val="fr-FR"/>
              </w:rPr>
              <w:tab/>
            </w:r>
            <w:r w:rsidRPr="005370A3">
              <w:rPr>
                <w:lang w:val="fr-FR"/>
              </w:rPr>
              <w:t>Explorer plus avant et évaluer les solutions permettant d</w:t>
            </w:r>
            <w:r>
              <w:rPr>
                <w:lang w:val="fr-FR"/>
              </w:rPr>
              <w:t>’</w:t>
            </w:r>
            <w:r w:rsidRPr="005370A3">
              <w:rPr>
                <w:lang w:val="fr-FR"/>
              </w:rPr>
              <w:t>obtenir un accès en</w:t>
            </w:r>
            <w:r>
              <w:rPr>
                <w:lang w:val="fr-FR"/>
              </w:rPr>
              <w:t> </w:t>
            </w:r>
            <w:r w:rsidRPr="005370A3">
              <w:rPr>
                <w:lang w:val="fr-FR"/>
              </w:rPr>
              <w:t>ligne continu, gratuit et libre au matériel et aux ressources concernant l</w:t>
            </w:r>
            <w:r>
              <w:rPr>
                <w:lang w:val="fr-FR"/>
              </w:rPr>
              <w:t>’</w:t>
            </w:r>
            <w:r w:rsidRPr="005370A3">
              <w:rPr>
                <w:lang w:val="fr-FR"/>
              </w:rPr>
              <w:t>innovation et le transfert de technologie.</w:t>
            </w:r>
          </w:p>
          <w:p w:rsidR="003201BC" w:rsidRPr="005370A3" w:rsidRDefault="003201BC" w:rsidP="0055650E">
            <w:pPr>
              <w:rPr>
                <w:lang w:val="fr-FR"/>
              </w:rPr>
            </w:pPr>
          </w:p>
          <w:p w:rsidR="003201BC" w:rsidRPr="005370A3" w:rsidRDefault="003201BC" w:rsidP="0055650E">
            <w:pPr>
              <w:rPr>
                <w:lang w:val="fr-FR"/>
              </w:rPr>
            </w:pPr>
            <w:r w:rsidRPr="005370A3">
              <w:rPr>
                <w:lang w:val="fr-FR"/>
              </w:rPr>
              <w:t xml:space="preserve">iii) </w:t>
            </w:r>
            <w:r>
              <w:rPr>
                <w:lang w:val="fr-FR"/>
              </w:rPr>
              <w:tab/>
            </w:r>
            <w:r w:rsidRPr="005370A3">
              <w:rPr>
                <w:lang w:val="fr-FR"/>
              </w:rPr>
              <w:t>Pour plus d</w:t>
            </w:r>
            <w:r>
              <w:rPr>
                <w:lang w:val="fr-FR"/>
              </w:rPr>
              <w:t>’</w:t>
            </w:r>
            <w:r w:rsidRPr="005370A3">
              <w:rPr>
                <w:lang w:val="fr-FR"/>
              </w:rPr>
              <w:t>efficacité, d</w:t>
            </w:r>
            <w:r>
              <w:rPr>
                <w:lang w:val="fr-FR"/>
              </w:rPr>
              <w:t>’</w:t>
            </w:r>
            <w:r w:rsidRPr="005370A3">
              <w:rPr>
                <w:lang w:val="fr-FR"/>
              </w:rPr>
              <w:t>efficience et de pertinence du matériel actuel et futur concernant l</w:t>
            </w:r>
            <w:r>
              <w:rPr>
                <w:lang w:val="fr-FR"/>
              </w:rPr>
              <w:t>’</w:t>
            </w:r>
            <w:r w:rsidRPr="005370A3">
              <w:rPr>
                <w:lang w:val="fr-FR"/>
              </w:rPr>
              <w:t>innovation et le transfert de technologie, les bureaux régionaux et les offices nationaux de l</w:t>
            </w:r>
            <w:r>
              <w:rPr>
                <w:lang w:val="fr-FR"/>
              </w:rPr>
              <w:t>’</w:t>
            </w:r>
            <w:r w:rsidRPr="005370A3">
              <w:rPr>
                <w:lang w:val="fr-FR"/>
              </w:rPr>
              <w:t>OMPI devraient établir des partenariats pour informer les parties prenantes nationales de la disponibilité de matériel en ligne et renvoyer des commentaires sur l</w:t>
            </w:r>
            <w:r>
              <w:rPr>
                <w:lang w:val="fr-FR"/>
              </w:rPr>
              <w:t>’</w:t>
            </w:r>
            <w:r w:rsidRPr="005370A3">
              <w:rPr>
                <w:lang w:val="fr-FR"/>
              </w:rPr>
              <w:t>expérience des utilisateurs au Secrétariat et aux États membres.</w:t>
            </w:r>
          </w:p>
          <w:p w:rsidR="003201BC" w:rsidRPr="005370A3" w:rsidRDefault="003201BC" w:rsidP="0055650E">
            <w:pPr>
              <w:rPr>
                <w:lang w:val="fr-FR"/>
              </w:rPr>
            </w:pPr>
          </w:p>
        </w:tc>
      </w:tr>
      <w:tr w:rsidR="003201BC" w:rsidRPr="005370A3" w:rsidTr="00E716C3">
        <w:tc>
          <w:tcPr>
            <w:tcW w:w="280" w:type="pct"/>
            <w:shd w:val="clear" w:color="auto" w:fill="auto"/>
            <w:tcMar>
              <w:top w:w="113" w:type="dxa"/>
              <w:bottom w:w="113" w:type="dxa"/>
            </w:tcMar>
          </w:tcPr>
          <w:p w:rsidR="003201BC" w:rsidRPr="005370A3" w:rsidRDefault="003201BC" w:rsidP="0055650E">
            <w:pPr>
              <w:rPr>
                <w:lang w:val="fr-FR"/>
              </w:rPr>
            </w:pPr>
            <w:r w:rsidRPr="005370A3">
              <w:rPr>
                <w:lang w:val="fr-FR"/>
              </w:rPr>
              <w:lastRenderedPageBreak/>
              <w:t>10</w:t>
            </w:r>
          </w:p>
        </w:tc>
        <w:tc>
          <w:tcPr>
            <w:tcW w:w="515" w:type="pct"/>
            <w:shd w:val="clear" w:color="auto" w:fill="auto"/>
            <w:tcMar>
              <w:top w:w="113" w:type="dxa"/>
              <w:bottom w:w="113" w:type="dxa"/>
            </w:tcMar>
          </w:tcPr>
          <w:p w:rsidR="003201BC" w:rsidRPr="005370A3" w:rsidRDefault="003201BC" w:rsidP="0055650E">
            <w:pPr>
              <w:rPr>
                <w:lang w:val="fr-FR"/>
              </w:rPr>
            </w:pPr>
            <w:proofErr w:type="spellStart"/>
            <w:r w:rsidRPr="005370A3">
              <w:rPr>
                <w:lang w:val="fr-FR"/>
              </w:rPr>
              <w:t>Renfor</w:t>
            </w:r>
            <w:r>
              <w:rPr>
                <w:lang w:val="fr-FR"/>
              </w:rPr>
              <w:t>-</w:t>
            </w:r>
            <w:r w:rsidRPr="005370A3">
              <w:rPr>
                <w:lang w:val="fr-FR"/>
              </w:rPr>
              <w:t>cement</w:t>
            </w:r>
            <w:proofErr w:type="spellEnd"/>
            <w:r w:rsidRPr="005370A3">
              <w:rPr>
                <w:lang w:val="fr-FR"/>
              </w:rPr>
              <w:t xml:space="preserve"> des capacités des institutions et des utilisateurs aux niveaux national, sous-régional et régional</w:t>
            </w:r>
          </w:p>
          <w:p w:rsidR="003201BC" w:rsidRPr="005370A3" w:rsidRDefault="003201BC" w:rsidP="0055650E">
            <w:pPr>
              <w:rPr>
                <w:lang w:val="fr-FR"/>
              </w:rPr>
            </w:pPr>
            <w:r w:rsidRPr="005370A3">
              <w:rPr>
                <w:lang w:val="fr-FR"/>
              </w:rPr>
              <w:t>DA_10_05</w:t>
            </w:r>
          </w:p>
        </w:tc>
        <w:tc>
          <w:tcPr>
            <w:tcW w:w="954" w:type="pct"/>
            <w:shd w:val="clear" w:color="auto" w:fill="auto"/>
            <w:tcMar>
              <w:top w:w="113" w:type="dxa"/>
              <w:bottom w:w="113" w:type="dxa"/>
            </w:tcMar>
          </w:tcPr>
          <w:p w:rsidR="003201BC" w:rsidRDefault="003201BC" w:rsidP="0055650E">
            <w:pPr>
              <w:rPr>
                <w:lang w:val="fr-FR"/>
              </w:rPr>
            </w:pPr>
            <w:r>
              <w:rPr>
                <w:lang w:val="fr-FR"/>
              </w:rPr>
              <w:t xml:space="preserve">Ce projet vise : </w:t>
            </w:r>
          </w:p>
          <w:p w:rsidR="003201BC" w:rsidRDefault="003201BC" w:rsidP="0055650E">
            <w:pPr>
              <w:rPr>
                <w:lang w:val="fr-FR"/>
              </w:rPr>
            </w:pPr>
            <w:r>
              <w:rPr>
                <w:lang w:val="fr-FR"/>
              </w:rPr>
              <w:t>a)</w:t>
            </w:r>
            <w:r>
              <w:rPr>
                <w:lang w:val="fr-FR"/>
              </w:rPr>
              <w:tab/>
            </w:r>
            <w:r w:rsidRPr="005370A3">
              <w:rPr>
                <w:lang w:val="fr-FR"/>
              </w:rPr>
              <w:t>à renforcer les capacités institutionnelles nationales en propriété intellectuelle grâce à l</w:t>
            </w:r>
            <w:r>
              <w:rPr>
                <w:lang w:val="fr-FR"/>
              </w:rPr>
              <w:t>’</w:t>
            </w:r>
            <w:r w:rsidRPr="005370A3">
              <w:rPr>
                <w:lang w:val="fr-FR"/>
              </w:rPr>
              <w:t>élaboration d</w:t>
            </w:r>
            <w:r>
              <w:rPr>
                <w:lang w:val="fr-FR"/>
              </w:rPr>
              <w:t>’</w:t>
            </w:r>
            <w:r w:rsidRPr="005370A3">
              <w:rPr>
                <w:lang w:val="fr-FR"/>
              </w:rPr>
              <w:t>une approche intégrée et d</w:t>
            </w:r>
            <w:r>
              <w:rPr>
                <w:lang w:val="fr-FR"/>
              </w:rPr>
              <w:t>’</w:t>
            </w:r>
            <w:r w:rsidRPr="005370A3">
              <w:rPr>
                <w:lang w:val="fr-FR"/>
              </w:rPr>
              <w:t>une méthode normalisée de formulation des stratégies nationales de propriété intellectuelle qui sont conformes aux besoins et aux priorités nationaux en</w:t>
            </w:r>
            <w:r>
              <w:rPr>
                <w:lang w:val="fr-FR"/>
              </w:rPr>
              <w:t xml:space="preserve"> </w:t>
            </w:r>
            <w:r w:rsidRPr="005370A3">
              <w:rPr>
                <w:lang w:val="fr-FR"/>
              </w:rPr>
              <w:t>matière de développement;</w:t>
            </w:r>
          </w:p>
          <w:p w:rsidR="003201BC" w:rsidRDefault="003201BC" w:rsidP="0055650E">
            <w:pPr>
              <w:rPr>
                <w:lang w:val="fr-FR"/>
              </w:rPr>
            </w:pPr>
          </w:p>
          <w:p w:rsidR="003201BC" w:rsidRDefault="003201BC" w:rsidP="0055650E">
            <w:pPr>
              <w:rPr>
                <w:lang w:val="fr-FR"/>
              </w:rPr>
            </w:pPr>
            <w:r w:rsidRPr="005370A3">
              <w:rPr>
                <w:lang w:val="fr-FR"/>
              </w:rPr>
              <w:t>b)</w:t>
            </w:r>
            <w:r>
              <w:rPr>
                <w:lang w:val="fr-FR"/>
              </w:rPr>
              <w:t xml:space="preserve"> </w:t>
            </w:r>
            <w:r>
              <w:rPr>
                <w:lang w:val="fr-FR"/>
              </w:rPr>
              <w:tab/>
            </w:r>
            <w:r w:rsidRPr="005370A3">
              <w:rPr>
                <w:lang w:val="fr-FR"/>
              </w:rPr>
              <w:t>à renforcer les institutions régionales/sous-régionales de propriété intellectuelle en fournissant une assistance pour l</w:t>
            </w:r>
            <w:r>
              <w:rPr>
                <w:lang w:val="fr-FR"/>
              </w:rPr>
              <w:t>’</w:t>
            </w:r>
            <w:r w:rsidRPr="005370A3">
              <w:rPr>
                <w:lang w:val="fr-FR"/>
              </w:rPr>
              <w:t>établissement de</w:t>
            </w:r>
            <w:r>
              <w:rPr>
                <w:lang w:val="fr-FR"/>
              </w:rPr>
              <w:t xml:space="preserve"> mécanismes de coopération </w:t>
            </w:r>
            <w:proofErr w:type="spellStart"/>
            <w:r>
              <w:rPr>
                <w:lang w:val="fr-FR"/>
              </w:rPr>
              <w:t>sous</w:t>
            </w:r>
            <w:r w:rsidRPr="00B451F4">
              <w:rPr>
                <w:lang w:val="fr-FR"/>
              </w:rPr>
              <w:noBreakHyphen/>
            </w:r>
            <w:r w:rsidRPr="005370A3">
              <w:rPr>
                <w:lang w:val="fr-FR"/>
              </w:rPr>
              <w:t>régionaux</w:t>
            </w:r>
            <w:proofErr w:type="spellEnd"/>
            <w:r w:rsidRPr="005370A3">
              <w:rPr>
                <w:lang w:val="fr-FR"/>
              </w:rPr>
              <w:t xml:space="preserve">; </w:t>
            </w:r>
            <w:r>
              <w:rPr>
                <w:lang w:val="fr-FR"/>
              </w:rPr>
              <w:t xml:space="preserve"> </w:t>
            </w:r>
            <w:r w:rsidRPr="005370A3">
              <w:rPr>
                <w:lang w:val="fr-FR"/>
              </w:rPr>
              <w:t xml:space="preserve">et </w:t>
            </w:r>
          </w:p>
          <w:p w:rsidR="003201BC" w:rsidRDefault="003201BC" w:rsidP="0055650E">
            <w:pPr>
              <w:rPr>
                <w:lang w:val="fr-FR"/>
              </w:rPr>
            </w:pPr>
          </w:p>
          <w:p w:rsidR="003201BC" w:rsidRPr="005370A3" w:rsidRDefault="003201BC" w:rsidP="0055650E">
            <w:pPr>
              <w:rPr>
                <w:highlight w:val="white"/>
                <w:lang w:val="fr-FR"/>
              </w:rPr>
            </w:pPr>
            <w:r w:rsidRPr="005370A3">
              <w:rPr>
                <w:lang w:val="fr-FR"/>
              </w:rPr>
              <w:t xml:space="preserve">c) </w:t>
            </w:r>
            <w:r>
              <w:rPr>
                <w:lang w:val="fr-FR"/>
              </w:rPr>
              <w:tab/>
            </w:r>
            <w:r w:rsidRPr="005370A3">
              <w:rPr>
                <w:lang w:val="fr-FR"/>
              </w:rPr>
              <w:t>à renforcer les capacités des institutions de propriété intellectuelle ou d</w:t>
            </w:r>
            <w:r>
              <w:rPr>
                <w:lang w:val="fr-FR"/>
              </w:rPr>
              <w:t>’</w:t>
            </w:r>
            <w:r w:rsidRPr="005370A3">
              <w:rPr>
                <w:lang w:val="fr-FR"/>
              </w:rPr>
              <w:t>aide aux</w:t>
            </w:r>
            <w:r>
              <w:rPr>
                <w:lang w:val="fr-FR"/>
              </w:rPr>
              <w:t> </w:t>
            </w:r>
            <w:r w:rsidRPr="005370A3">
              <w:rPr>
                <w:lang w:val="fr-FR"/>
              </w:rPr>
              <w:t>PME grâce à l</w:t>
            </w:r>
            <w:r>
              <w:rPr>
                <w:lang w:val="fr-FR"/>
              </w:rPr>
              <w:t>’</w:t>
            </w:r>
            <w:r w:rsidRPr="005370A3">
              <w:rPr>
                <w:lang w:val="fr-FR"/>
              </w:rPr>
              <w:t>élaboration d</w:t>
            </w:r>
            <w:r>
              <w:rPr>
                <w:lang w:val="fr-FR"/>
              </w:rPr>
              <w:t>’</w:t>
            </w:r>
            <w:r w:rsidRPr="005370A3">
              <w:rPr>
                <w:lang w:val="fr-FR"/>
              </w:rPr>
              <w:t>une série d</w:t>
            </w:r>
            <w:r>
              <w:rPr>
                <w:lang w:val="fr-FR"/>
              </w:rPr>
              <w:t>’</w:t>
            </w:r>
            <w:r w:rsidRPr="005370A3">
              <w:rPr>
                <w:lang w:val="fr-FR"/>
              </w:rPr>
              <w:t>outils et d</w:t>
            </w:r>
            <w:r>
              <w:rPr>
                <w:lang w:val="fr-FR"/>
              </w:rPr>
              <w:t>’</w:t>
            </w:r>
            <w:r w:rsidRPr="005370A3">
              <w:rPr>
                <w:lang w:val="fr-FR"/>
              </w:rPr>
              <w:t xml:space="preserve">activités de </w:t>
            </w:r>
            <w:r w:rsidRPr="005370A3">
              <w:rPr>
                <w:lang w:val="fr-FR"/>
              </w:rPr>
              <w:lastRenderedPageBreak/>
              <w:t>formation.</w:t>
            </w:r>
          </w:p>
          <w:p w:rsidR="003201BC" w:rsidRPr="005370A3" w:rsidRDefault="003201BC" w:rsidP="0055650E">
            <w:pPr>
              <w:rPr>
                <w:lang w:val="fr-FR"/>
              </w:rPr>
            </w:pPr>
          </w:p>
        </w:tc>
        <w:tc>
          <w:tcPr>
            <w:tcW w:w="1741" w:type="pct"/>
            <w:shd w:val="clear" w:color="auto" w:fill="auto"/>
            <w:tcMar>
              <w:top w:w="113" w:type="dxa"/>
              <w:bottom w:w="113" w:type="dxa"/>
            </w:tcMar>
          </w:tcPr>
          <w:p w:rsidR="003201BC" w:rsidRPr="005370A3" w:rsidRDefault="003201BC" w:rsidP="0055650E">
            <w:pPr>
              <w:rPr>
                <w:lang w:val="fr-FR"/>
              </w:rPr>
            </w:pPr>
            <w:r w:rsidRPr="005370A3">
              <w:rPr>
                <w:lang w:val="fr-FR"/>
              </w:rPr>
              <w:lastRenderedPageBreak/>
              <w:t>Les six pays pilotes ont formulé des projets de stratégies nationales en matière de propriété intellectuelle ainsi que des plans d</w:t>
            </w:r>
            <w:r>
              <w:rPr>
                <w:lang w:val="fr-FR"/>
              </w:rPr>
              <w:t>’</w:t>
            </w:r>
            <w:r w:rsidRPr="005370A3">
              <w:rPr>
                <w:lang w:val="fr-FR"/>
              </w:rPr>
              <w:t>action utilisant la méthodologie proposée par l</w:t>
            </w:r>
            <w:r>
              <w:rPr>
                <w:lang w:val="fr-FR"/>
              </w:rPr>
              <w:t>’</w:t>
            </w:r>
            <w:r w:rsidRPr="005370A3">
              <w:rPr>
                <w:lang w:val="fr-FR"/>
              </w:rPr>
              <w:t>OMPI et ont présenté pour approbation des documents de stratégie à leurs gouvernements respectifs.</w:t>
            </w:r>
          </w:p>
          <w:p w:rsidR="003201BC" w:rsidRPr="005370A3" w:rsidRDefault="003201BC" w:rsidP="0055650E">
            <w:pPr>
              <w:rPr>
                <w:lang w:val="fr-FR"/>
              </w:rPr>
            </w:pPr>
          </w:p>
          <w:p w:rsidR="003201BC" w:rsidRPr="005370A3" w:rsidRDefault="003201BC" w:rsidP="0055650E">
            <w:pPr>
              <w:rPr>
                <w:lang w:val="fr-FR"/>
              </w:rPr>
            </w:pPr>
            <w:r w:rsidRPr="005370A3">
              <w:rPr>
                <w:lang w:val="fr-FR"/>
              </w:rPr>
              <w:t>Une réserve d</w:t>
            </w:r>
            <w:r>
              <w:rPr>
                <w:lang w:val="fr-FR"/>
              </w:rPr>
              <w:t>’</w:t>
            </w:r>
            <w:r w:rsidRPr="005370A3">
              <w:rPr>
                <w:lang w:val="fr-FR"/>
              </w:rPr>
              <w:t>experts nationaux et internationaux chevronnés a été constituée, représentant une ressource précieuse pour aider d</w:t>
            </w:r>
            <w:r>
              <w:rPr>
                <w:lang w:val="fr-FR"/>
              </w:rPr>
              <w:t>’</w:t>
            </w:r>
            <w:r w:rsidRPr="005370A3">
              <w:rPr>
                <w:lang w:val="fr-FR"/>
              </w:rPr>
              <w:t>autres pays susceptibles d</w:t>
            </w:r>
            <w:r>
              <w:rPr>
                <w:lang w:val="fr-FR"/>
              </w:rPr>
              <w:t>’</w:t>
            </w:r>
            <w:r w:rsidRPr="005370A3">
              <w:rPr>
                <w:lang w:val="fr-FR"/>
              </w:rPr>
              <w:t>être intéressés par le processus de formulation de stratégies en matière de propriété intellectuelle.</w:t>
            </w:r>
          </w:p>
          <w:p w:rsidR="003201BC" w:rsidRPr="005370A3" w:rsidRDefault="003201BC" w:rsidP="0055650E">
            <w:pPr>
              <w:rPr>
                <w:lang w:val="fr-FR"/>
              </w:rPr>
            </w:pPr>
          </w:p>
          <w:p w:rsidR="003201BC" w:rsidRPr="005370A3" w:rsidRDefault="003201BC" w:rsidP="0055650E">
            <w:pPr>
              <w:rPr>
                <w:lang w:val="fr-FR"/>
              </w:rPr>
            </w:pPr>
          </w:p>
          <w:p w:rsidR="003201BC" w:rsidRPr="005370A3" w:rsidRDefault="003201BC" w:rsidP="0055650E">
            <w:pPr>
              <w:rPr>
                <w:lang w:val="fr-FR"/>
              </w:rPr>
            </w:pPr>
            <w:r w:rsidRPr="005370A3">
              <w:rPr>
                <w:lang w:val="fr-FR"/>
              </w:rPr>
              <w:t>Un rapport d</w:t>
            </w:r>
            <w:r>
              <w:rPr>
                <w:lang w:val="fr-FR"/>
              </w:rPr>
              <w:t>’</w:t>
            </w:r>
            <w:r w:rsidRPr="005370A3">
              <w:rPr>
                <w:lang w:val="fr-FR"/>
              </w:rPr>
              <w:t>évaluation a été présenté à la dixième</w:t>
            </w:r>
            <w:r>
              <w:rPr>
                <w:lang w:val="fr-FR"/>
              </w:rPr>
              <w:t> </w:t>
            </w:r>
            <w:r w:rsidRPr="005370A3">
              <w:rPr>
                <w:lang w:val="fr-FR"/>
              </w:rPr>
              <w:t>session du comité (</w:t>
            </w:r>
            <w:r w:rsidRPr="005370A3">
              <w:rPr>
                <w:highlight w:val="white"/>
                <w:lang w:val="fr-FR"/>
              </w:rPr>
              <w:t>CDIP/10/</w:t>
            </w:r>
            <w:r w:rsidRPr="005370A3">
              <w:rPr>
                <w:lang w:val="fr-FR"/>
              </w:rPr>
              <w:t>7).  Il est disponible à l</w:t>
            </w:r>
            <w:r>
              <w:rPr>
                <w:lang w:val="fr-FR"/>
              </w:rPr>
              <w:t>’</w:t>
            </w:r>
            <w:r w:rsidRPr="005370A3">
              <w:rPr>
                <w:lang w:val="fr-FR"/>
              </w:rPr>
              <w:t>adresse</w:t>
            </w:r>
            <w:r w:rsidRPr="005370A3">
              <w:rPr>
                <w:highlight w:val="white"/>
                <w:lang w:val="fr-FR"/>
              </w:rPr>
              <w:t xml:space="preserve"> </w:t>
            </w:r>
            <w:hyperlink r:id="rId73" w:history="1">
              <w:r w:rsidRPr="002B6EC3">
                <w:rPr>
                  <w:rStyle w:val="Hyperlink"/>
                  <w:highlight w:val="white"/>
                  <w:lang w:val="fr-FR"/>
                </w:rPr>
                <w:t>http://www.wipo.int/meetings/fr/doc_details.jsp?doc_id=219342</w:t>
              </w:r>
            </w:hyperlink>
          </w:p>
          <w:p w:rsidR="003201BC" w:rsidRPr="005370A3" w:rsidRDefault="003201BC" w:rsidP="0055650E">
            <w:pPr>
              <w:rPr>
                <w:lang w:val="fr-FR"/>
              </w:rPr>
            </w:pPr>
          </w:p>
          <w:p w:rsidR="003201BC" w:rsidRPr="005370A3" w:rsidRDefault="003201BC" w:rsidP="0055650E">
            <w:pPr>
              <w:rPr>
                <w:lang w:val="fr-FR"/>
              </w:rPr>
            </w:pPr>
          </w:p>
        </w:tc>
        <w:tc>
          <w:tcPr>
            <w:tcW w:w="1510" w:type="pct"/>
            <w:shd w:val="clear" w:color="auto" w:fill="auto"/>
            <w:tcMar>
              <w:top w:w="113" w:type="dxa"/>
              <w:bottom w:w="113" w:type="dxa"/>
            </w:tcMar>
          </w:tcPr>
          <w:p w:rsidR="003201BC" w:rsidRPr="00E716C3" w:rsidRDefault="003201BC" w:rsidP="0055650E">
            <w:pPr>
              <w:contextualSpacing/>
              <w:rPr>
                <w:bCs/>
                <w:spacing w:val="-2"/>
                <w:highlight w:val="white"/>
                <w:lang w:val="fr-FR"/>
              </w:rPr>
            </w:pPr>
            <w:r w:rsidRPr="00E716C3">
              <w:rPr>
                <w:bCs/>
                <w:spacing w:val="-2"/>
                <w:highlight w:val="white"/>
                <w:lang w:val="fr-FR"/>
              </w:rPr>
              <w:t xml:space="preserve">i) </w:t>
            </w:r>
            <w:r w:rsidRPr="00E716C3">
              <w:rPr>
                <w:bCs/>
                <w:spacing w:val="-2"/>
                <w:highlight w:val="white"/>
                <w:lang w:val="fr-FR"/>
              </w:rPr>
              <w:tab/>
              <w:t xml:space="preserve">Selon la </w:t>
            </w:r>
            <w:r w:rsidRPr="00E716C3">
              <w:rPr>
                <w:bCs/>
                <w:spacing w:val="-2"/>
                <w:lang w:val="fr-FR"/>
              </w:rPr>
              <w:t>Division de la coordination du Plan d’action pour le développement et la Section de la gestion et de l’exécution des programmes :</w:t>
            </w:r>
          </w:p>
          <w:p w:rsidR="003201BC" w:rsidRPr="00E716C3" w:rsidRDefault="003201BC" w:rsidP="0055650E">
            <w:pPr>
              <w:contextualSpacing/>
              <w:rPr>
                <w:bCs/>
                <w:spacing w:val="-2"/>
                <w:lang w:val="fr-FR"/>
              </w:rPr>
            </w:pPr>
          </w:p>
          <w:p w:rsidR="003201BC" w:rsidRPr="00E716C3" w:rsidRDefault="003201BC" w:rsidP="003201BC">
            <w:pPr>
              <w:pStyle w:val="ListParagraph"/>
              <w:numPr>
                <w:ilvl w:val="0"/>
                <w:numId w:val="27"/>
              </w:numPr>
              <w:ind w:left="584" w:hanging="227"/>
              <w:rPr>
                <w:bCs/>
                <w:spacing w:val="-2"/>
                <w:lang w:val="fr-FR"/>
              </w:rPr>
            </w:pPr>
            <w:r w:rsidRPr="00E716C3">
              <w:rPr>
                <w:bCs/>
                <w:spacing w:val="-2"/>
                <w:lang w:val="fr-FR"/>
              </w:rPr>
              <w:t>Les nouveaux projets devraient être fondés sur une conception et une gestion plus rigoureuses.</w:t>
            </w:r>
          </w:p>
          <w:p w:rsidR="003201BC" w:rsidRPr="00E716C3" w:rsidRDefault="003201BC" w:rsidP="0078574A">
            <w:pPr>
              <w:ind w:left="584" w:hanging="227"/>
              <w:contextualSpacing/>
              <w:rPr>
                <w:bCs/>
                <w:spacing w:val="-2"/>
                <w:lang w:val="fr-FR"/>
              </w:rPr>
            </w:pPr>
          </w:p>
          <w:p w:rsidR="003201BC" w:rsidRPr="00E716C3" w:rsidRDefault="003201BC" w:rsidP="003201BC">
            <w:pPr>
              <w:pStyle w:val="ListParagraph"/>
              <w:numPr>
                <w:ilvl w:val="0"/>
                <w:numId w:val="27"/>
              </w:numPr>
              <w:ind w:left="584" w:hanging="227"/>
              <w:rPr>
                <w:bCs/>
                <w:spacing w:val="-2"/>
                <w:lang w:val="fr-FR"/>
              </w:rPr>
            </w:pPr>
            <w:r w:rsidRPr="00E716C3">
              <w:rPr>
                <w:bCs/>
                <w:spacing w:val="-2"/>
                <w:lang w:val="fr-FR"/>
              </w:rPr>
              <w:t>Le descriptif de projet devrait avoir un objectif général et reposer sur une évaluation précise des risques fondée sur des hypothèses et des stratégies d’atténuation des risques, une stratégie de communication et un programme de transition.</w:t>
            </w:r>
          </w:p>
          <w:p w:rsidR="003201BC" w:rsidRPr="00E716C3" w:rsidRDefault="003201BC" w:rsidP="0078574A">
            <w:pPr>
              <w:ind w:left="584" w:hanging="227"/>
              <w:contextualSpacing/>
              <w:rPr>
                <w:bCs/>
                <w:spacing w:val="-2"/>
                <w:lang w:val="fr-FR"/>
              </w:rPr>
            </w:pPr>
          </w:p>
          <w:p w:rsidR="003201BC" w:rsidRPr="00E716C3" w:rsidRDefault="003201BC" w:rsidP="0055650E">
            <w:pPr>
              <w:contextualSpacing/>
              <w:rPr>
                <w:bCs/>
                <w:spacing w:val="-2"/>
                <w:lang w:val="fr-FR"/>
              </w:rPr>
            </w:pPr>
            <w:r w:rsidRPr="00E716C3">
              <w:rPr>
                <w:bCs/>
                <w:spacing w:val="-2"/>
                <w:lang w:val="fr-FR"/>
              </w:rPr>
              <w:t xml:space="preserve">ii) </w:t>
            </w:r>
            <w:r w:rsidRPr="00E716C3">
              <w:rPr>
                <w:bCs/>
                <w:spacing w:val="-2"/>
                <w:lang w:val="fr-FR"/>
              </w:rPr>
              <w:tab/>
              <w:t>Du point de vue des résultats :</w:t>
            </w:r>
          </w:p>
          <w:p w:rsidR="003201BC" w:rsidRPr="00E716C3" w:rsidRDefault="003201BC" w:rsidP="0055650E">
            <w:pPr>
              <w:contextualSpacing/>
              <w:rPr>
                <w:bCs/>
                <w:spacing w:val="-2"/>
                <w:lang w:val="fr-FR"/>
              </w:rPr>
            </w:pPr>
          </w:p>
          <w:p w:rsidR="003201BC" w:rsidRPr="00E716C3" w:rsidRDefault="003201BC" w:rsidP="0055650E">
            <w:pPr>
              <w:rPr>
                <w:bCs/>
                <w:spacing w:val="-2"/>
                <w:highlight w:val="white"/>
                <w:lang w:val="fr-FR"/>
              </w:rPr>
            </w:pPr>
            <w:r w:rsidRPr="00E716C3">
              <w:rPr>
                <w:bCs/>
                <w:spacing w:val="-2"/>
                <w:highlight w:val="white"/>
                <w:lang w:val="fr-FR"/>
              </w:rPr>
              <w:t xml:space="preserve">Nécessité </w:t>
            </w:r>
            <w:r w:rsidRPr="00E716C3">
              <w:rPr>
                <w:bCs/>
                <w:spacing w:val="-2"/>
                <w:lang w:val="fr-FR"/>
              </w:rPr>
              <w:t>d’établir un lien clair et logique entre les résultats et les indicateurs de réussite;  l’utilisation d’un cadre logique devrait être envisagée à cet égard.  Cela peut comprendre des indications sur la façon dont les stratégies de mise en œuvre choisies vont garantir que les résultats conduisent aux indicateurs de réussite et aux retombées escomptés.</w:t>
            </w:r>
          </w:p>
          <w:p w:rsidR="003201BC" w:rsidRPr="00E716C3" w:rsidRDefault="003201BC" w:rsidP="0055650E">
            <w:pPr>
              <w:rPr>
                <w:bCs/>
                <w:spacing w:val="-2"/>
                <w:highlight w:val="white"/>
                <w:lang w:val="fr-FR"/>
              </w:rPr>
            </w:pPr>
            <w:r w:rsidRPr="00E716C3">
              <w:rPr>
                <w:bCs/>
                <w:spacing w:val="-2"/>
                <w:highlight w:val="white"/>
                <w:lang w:val="fr-FR"/>
              </w:rPr>
              <w:t xml:space="preserve">iii) </w:t>
            </w:r>
            <w:r w:rsidRPr="00E716C3">
              <w:rPr>
                <w:bCs/>
                <w:spacing w:val="-2"/>
                <w:lang w:val="fr-FR"/>
              </w:rPr>
              <w:tab/>
              <w:t xml:space="preserve">Pour pouvoir évaluer correctement la rentabilité des projets, il conviendrait de mettre en œuvre un système qui permette de surveiller les activités menées dans le cadre </w:t>
            </w:r>
            <w:r w:rsidRPr="00E716C3">
              <w:rPr>
                <w:bCs/>
                <w:spacing w:val="-2"/>
                <w:lang w:val="fr-FR"/>
              </w:rPr>
              <w:lastRenderedPageBreak/>
              <w:t>des projets relatifs au Plan d’action de l’OMPI pour le développement et d’établir des rapports à cet égard.</w:t>
            </w:r>
          </w:p>
          <w:p w:rsidR="003201BC" w:rsidRPr="00E716C3" w:rsidRDefault="003201BC" w:rsidP="0055650E">
            <w:pPr>
              <w:rPr>
                <w:bCs/>
                <w:spacing w:val="-2"/>
                <w:highlight w:val="white"/>
                <w:lang w:val="fr-FR"/>
              </w:rPr>
            </w:pPr>
          </w:p>
          <w:p w:rsidR="003201BC" w:rsidRPr="00E716C3" w:rsidRDefault="003201BC" w:rsidP="0055650E">
            <w:pPr>
              <w:rPr>
                <w:bCs/>
                <w:spacing w:val="-2"/>
                <w:highlight w:val="white"/>
                <w:lang w:val="fr-FR"/>
              </w:rPr>
            </w:pPr>
            <w:r w:rsidRPr="00E716C3">
              <w:rPr>
                <w:bCs/>
                <w:spacing w:val="-2"/>
                <w:lang w:val="fr-FR"/>
              </w:rPr>
              <w:t>Les chefs de projet devraient également, dans le cadre de la surveillance du projet, veiller à contrôler les dépenses par catégorie de dépense et d’activité pour les projets approuvés.</w:t>
            </w:r>
          </w:p>
          <w:p w:rsidR="003201BC" w:rsidRPr="00E716C3" w:rsidRDefault="003201BC" w:rsidP="0055650E">
            <w:pPr>
              <w:rPr>
                <w:bCs/>
                <w:spacing w:val="-2"/>
                <w:lang w:val="fr-FR"/>
              </w:rPr>
            </w:pPr>
          </w:p>
          <w:p w:rsidR="003201BC" w:rsidRPr="00E716C3" w:rsidRDefault="003201BC" w:rsidP="0055650E">
            <w:pPr>
              <w:rPr>
                <w:bCs/>
                <w:spacing w:val="-2"/>
                <w:lang w:val="fr-FR"/>
              </w:rPr>
            </w:pPr>
            <w:r w:rsidRPr="00E716C3">
              <w:rPr>
                <w:bCs/>
                <w:spacing w:val="-2"/>
                <w:lang w:val="fr-FR"/>
              </w:rPr>
              <w:t>iv) Durabilité sur le plus long terme :</w:t>
            </w:r>
          </w:p>
          <w:p w:rsidR="003201BC" w:rsidRPr="00E716C3" w:rsidRDefault="003201BC" w:rsidP="0055650E">
            <w:pPr>
              <w:rPr>
                <w:bCs/>
                <w:spacing w:val="-2"/>
                <w:lang w:val="fr-FR"/>
              </w:rPr>
            </w:pPr>
          </w:p>
          <w:p w:rsidR="003201BC" w:rsidRPr="00E716C3" w:rsidRDefault="003201BC" w:rsidP="003201BC">
            <w:pPr>
              <w:pStyle w:val="ListParagraph"/>
              <w:numPr>
                <w:ilvl w:val="0"/>
                <w:numId w:val="28"/>
              </w:numPr>
              <w:ind w:left="584" w:hanging="227"/>
              <w:rPr>
                <w:spacing w:val="-2"/>
                <w:lang w:val="fr-FR"/>
              </w:rPr>
            </w:pPr>
            <w:r w:rsidRPr="00E716C3">
              <w:rPr>
                <w:spacing w:val="-2"/>
                <w:lang w:val="fr-FR"/>
              </w:rPr>
              <w:t>Nécessité d’élaborer un programme de transition pour intégrer les initiatives du projet dans le programme et budget ordinaire ou pour transférer la responsabilité des activités ou du suivi aux États membres bénéficiaires.</w:t>
            </w:r>
          </w:p>
          <w:p w:rsidR="003201BC" w:rsidRPr="00E716C3" w:rsidRDefault="003201BC" w:rsidP="0078574A">
            <w:pPr>
              <w:pStyle w:val="ListParagraph"/>
              <w:ind w:left="584" w:hanging="227"/>
              <w:rPr>
                <w:spacing w:val="-2"/>
                <w:lang w:val="fr-FR"/>
              </w:rPr>
            </w:pPr>
          </w:p>
          <w:p w:rsidR="003201BC" w:rsidRPr="00E716C3" w:rsidRDefault="003201BC" w:rsidP="003201BC">
            <w:pPr>
              <w:pStyle w:val="ListParagraph"/>
              <w:numPr>
                <w:ilvl w:val="0"/>
                <w:numId w:val="28"/>
              </w:numPr>
              <w:ind w:left="584" w:hanging="227"/>
              <w:rPr>
                <w:spacing w:val="-2"/>
                <w:lang w:val="fr-FR"/>
              </w:rPr>
            </w:pPr>
            <w:r w:rsidRPr="00E716C3">
              <w:rPr>
                <w:spacing w:val="-2"/>
                <w:highlight w:val="white"/>
                <w:lang w:val="fr-FR"/>
              </w:rPr>
              <w:t>N</w:t>
            </w:r>
            <w:r w:rsidRPr="00E716C3">
              <w:rPr>
                <w:spacing w:val="-2"/>
                <w:lang w:val="fr-FR"/>
              </w:rPr>
              <w:t>écessité d’intégrer le projet dans les activités des bureaux, dans celles de la Section des PME de la Division de l’innovation et dans le programme ordinaire de l’OMPI ou de le mettre entre les mains des pays bénéficiaires.</w:t>
            </w:r>
          </w:p>
          <w:p w:rsidR="003201BC" w:rsidRPr="00E716C3" w:rsidRDefault="003201BC" w:rsidP="0078574A">
            <w:pPr>
              <w:ind w:left="584" w:hanging="227"/>
              <w:rPr>
                <w:spacing w:val="-2"/>
                <w:lang w:val="fr-FR"/>
              </w:rPr>
            </w:pPr>
          </w:p>
          <w:p w:rsidR="003201BC" w:rsidRPr="00E716C3" w:rsidRDefault="003201BC" w:rsidP="003201BC">
            <w:pPr>
              <w:pStyle w:val="ListParagraph"/>
              <w:numPr>
                <w:ilvl w:val="0"/>
                <w:numId w:val="28"/>
              </w:numPr>
              <w:ind w:left="584" w:hanging="227"/>
              <w:rPr>
                <w:spacing w:val="-2"/>
                <w:lang w:val="fr-FR"/>
              </w:rPr>
            </w:pPr>
            <w:r w:rsidRPr="00E716C3">
              <w:rPr>
                <w:spacing w:val="-2"/>
                <w:lang w:val="fr-FR"/>
              </w:rPr>
              <w:t>Aider les autres États membres n’ayant pas pu bénéficier de la phase pilote à utiliser ou adapter les méthodes et les outils élaborés dans le projet.</w:t>
            </w:r>
          </w:p>
        </w:tc>
      </w:tr>
    </w:tbl>
    <w:p w:rsidR="003201BC" w:rsidRPr="00615899" w:rsidRDefault="003201BC" w:rsidP="00352101">
      <w:pPr>
        <w:spacing w:after="200" w:line="276" w:lineRule="auto"/>
        <w:rPr>
          <w:bCs/>
          <w:u w:val="single"/>
          <w:lang w:val="fr-FR"/>
        </w:rPr>
      </w:pPr>
    </w:p>
    <w:p w:rsidR="003201BC" w:rsidRPr="00A40C37" w:rsidRDefault="003201BC" w:rsidP="00352101">
      <w:pPr>
        <w:rPr>
          <w:bCs/>
          <w:u w:val="single"/>
          <w:lang w:val="fr-FR"/>
        </w:rPr>
      </w:pPr>
      <w:r w:rsidRPr="00A40C37">
        <w:rPr>
          <w:bCs/>
          <w:u w:val="single"/>
          <w:lang w:val="fr-FR"/>
        </w:rPr>
        <w:t>Projets thématiques</w:t>
      </w:r>
    </w:p>
    <w:p w:rsidR="003201BC" w:rsidRPr="00A40C37" w:rsidRDefault="003201BC" w:rsidP="00352101">
      <w:pPr>
        <w:rPr>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8"/>
        <w:gridCol w:w="1670"/>
        <w:gridCol w:w="2785"/>
        <w:gridCol w:w="5275"/>
        <w:gridCol w:w="4572"/>
      </w:tblGrid>
      <w:tr w:rsidR="003201BC" w:rsidRPr="00A40C37" w:rsidTr="00E716C3">
        <w:trPr>
          <w:tblHeader/>
        </w:trPr>
        <w:tc>
          <w:tcPr>
            <w:tcW w:w="280" w:type="pct"/>
            <w:shd w:val="clear" w:color="auto" w:fill="auto"/>
            <w:tcMar>
              <w:top w:w="113" w:type="dxa"/>
              <w:bottom w:w="113" w:type="dxa"/>
            </w:tcMar>
            <w:vAlign w:val="center"/>
          </w:tcPr>
          <w:p w:rsidR="003201BC" w:rsidRPr="00A40C37" w:rsidRDefault="003201BC" w:rsidP="00E716C3">
            <w:pPr>
              <w:jc w:val="center"/>
              <w:rPr>
                <w:bCs/>
                <w:lang w:val="fr-FR"/>
              </w:rPr>
            </w:pPr>
            <w:r w:rsidRPr="00A40C37">
              <w:rPr>
                <w:bCs/>
                <w:lang w:val="fr-FR"/>
              </w:rPr>
              <w:lastRenderedPageBreak/>
              <w:t>REC.</w:t>
            </w:r>
          </w:p>
        </w:tc>
        <w:tc>
          <w:tcPr>
            <w:tcW w:w="551" w:type="pct"/>
            <w:shd w:val="clear" w:color="auto" w:fill="auto"/>
            <w:tcMar>
              <w:top w:w="113" w:type="dxa"/>
              <w:bottom w:w="113" w:type="dxa"/>
            </w:tcMar>
            <w:vAlign w:val="center"/>
          </w:tcPr>
          <w:p w:rsidR="003201BC" w:rsidRPr="00A40C37" w:rsidRDefault="003201BC" w:rsidP="00E716C3">
            <w:pPr>
              <w:jc w:val="center"/>
              <w:rPr>
                <w:bCs/>
                <w:lang w:val="fr-FR"/>
              </w:rPr>
            </w:pPr>
            <w:r w:rsidRPr="00A40C37">
              <w:rPr>
                <w:bCs/>
                <w:lang w:val="fr-FR"/>
              </w:rPr>
              <w:t>PROJET</w:t>
            </w:r>
          </w:p>
        </w:tc>
        <w:tc>
          <w:tcPr>
            <w:tcW w:w="918" w:type="pct"/>
            <w:shd w:val="clear" w:color="auto" w:fill="auto"/>
            <w:tcMar>
              <w:top w:w="113" w:type="dxa"/>
              <w:bottom w:w="113" w:type="dxa"/>
            </w:tcMar>
            <w:vAlign w:val="center"/>
          </w:tcPr>
          <w:p w:rsidR="003201BC" w:rsidRPr="00A40C37" w:rsidRDefault="003201BC" w:rsidP="00E716C3">
            <w:pPr>
              <w:jc w:val="center"/>
              <w:rPr>
                <w:bCs/>
                <w:lang w:val="fr-FR"/>
              </w:rPr>
            </w:pPr>
            <w:r w:rsidRPr="00A40C37">
              <w:rPr>
                <w:bCs/>
                <w:lang w:val="fr-FR"/>
              </w:rPr>
              <w:t>DESCRIPTION SUCCINCTE</w:t>
            </w:r>
          </w:p>
        </w:tc>
        <w:tc>
          <w:tcPr>
            <w:tcW w:w="1741" w:type="pct"/>
            <w:shd w:val="clear" w:color="auto" w:fill="auto"/>
            <w:tcMar>
              <w:top w:w="113" w:type="dxa"/>
              <w:bottom w:w="113" w:type="dxa"/>
            </w:tcMar>
            <w:vAlign w:val="center"/>
          </w:tcPr>
          <w:p w:rsidR="003201BC" w:rsidRPr="00A40C37" w:rsidRDefault="003201BC" w:rsidP="00E716C3">
            <w:pPr>
              <w:jc w:val="center"/>
              <w:rPr>
                <w:bCs/>
                <w:highlight w:val="white"/>
                <w:lang w:val="fr-FR"/>
              </w:rPr>
            </w:pPr>
            <w:r w:rsidRPr="00A40C37">
              <w:rPr>
                <w:bCs/>
                <w:highlight w:val="white"/>
                <w:lang w:val="fr-FR"/>
              </w:rPr>
              <w:t>PRINCIPALES RÉALISATIONS</w:t>
            </w:r>
          </w:p>
          <w:p w:rsidR="003201BC" w:rsidRPr="00A40C37" w:rsidRDefault="003201BC" w:rsidP="00E716C3">
            <w:pPr>
              <w:jc w:val="center"/>
              <w:rPr>
                <w:bCs/>
                <w:highlight w:val="white"/>
                <w:lang w:val="fr-FR"/>
              </w:rPr>
            </w:pPr>
            <w:r w:rsidRPr="00A40C37">
              <w:rPr>
                <w:bCs/>
                <w:highlight w:val="white"/>
                <w:lang w:val="fr-FR"/>
              </w:rPr>
              <w:t>ET RÉSULTATS OBTENUS</w:t>
            </w:r>
          </w:p>
        </w:tc>
        <w:tc>
          <w:tcPr>
            <w:tcW w:w="1510" w:type="pct"/>
            <w:shd w:val="clear" w:color="auto" w:fill="auto"/>
            <w:tcMar>
              <w:top w:w="113" w:type="dxa"/>
              <w:bottom w:w="113" w:type="dxa"/>
            </w:tcMar>
            <w:vAlign w:val="center"/>
          </w:tcPr>
          <w:p w:rsidR="003201BC" w:rsidRPr="00A40C37" w:rsidRDefault="003201BC" w:rsidP="00E716C3">
            <w:pPr>
              <w:jc w:val="center"/>
              <w:rPr>
                <w:bCs/>
                <w:lang w:val="fr-FR"/>
              </w:rPr>
            </w:pPr>
            <w:r w:rsidRPr="00A40C37">
              <w:rPr>
                <w:bCs/>
                <w:lang w:val="fr-FR"/>
              </w:rPr>
              <w:t xml:space="preserve">PRINCIPALES </w:t>
            </w:r>
            <w:r w:rsidRPr="00A40C37">
              <w:rPr>
                <w:bCs/>
                <w:highlight w:val="white"/>
                <w:lang w:val="fr-FR"/>
              </w:rPr>
              <w:t>RECOMMANDATIONS</w:t>
            </w:r>
            <w:r>
              <w:rPr>
                <w:bCs/>
                <w:lang w:val="fr-FR"/>
              </w:rPr>
              <w:br/>
            </w:r>
            <w:r w:rsidRPr="00A40C37">
              <w:rPr>
                <w:bCs/>
                <w:lang w:val="fr-FR"/>
              </w:rPr>
              <w:t>DES ÉVALUATEURS</w:t>
            </w:r>
          </w:p>
        </w:tc>
      </w:tr>
      <w:tr w:rsidR="003201BC" w:rsidRPr="00615899" w:rsidTr="00E716C3">
        <w:tc>
          <w:tcPr>
            <w:tcW w:w="280" w:type="pct"/>
            <w:shd w:val="clear" w:color="auto" w:fill="auto"/>
            <w:tcMar>
              <w:top w:w="113" w:type="dxa"/>
              <w:bottom w:w="113" w:type="dxa"/>
            </w:tcMar>
          </w:tcPr>
          <w:p w:rsidR="003201BC" w:rsidRPr="00615899" w:rsidRDefault="003201BC" w:rsidP="0055650E">
            <w:pPr>
              <w:rPr>
                <w:lang w:val="fr-FR"/>
              </w:rPr>
            </w:pPr>
            <w:r w:rsidRPr="00615899">
              <w:rPr>
                <w:lang w:val="fr-FR"/>
              </w:rPr>
              <w:t>16, 20</w:t>
            </w:r>
          </w:p>
        </w:tc>
        <w:tc>
          <w:tcPr>
            <w:tcW w:w="551" w:type="pct"/>
            <w:shd w:val="clear" w:color="auto" w:fill="auto"/>
            <w:tcMar>
              <w:top w:w="113" w:type="dxa"/>
              <w:bottom w:w="113" w:type="dxa"/>
            </w:tcMar>
          </w:tcPr>
          <w:p w:rsidR="003201BC" w:rsidRPr="00A40C37" w:rsidRDefault="003201BC" w:rsidP="0055650E">
            <w:pPr>
              <w:rPr>
                <w:lang w:val="fr-FR"/>
              </w:rPr>
            </w:pPr>
            <w:r w:rsidRPr="00A40C37">
              <w:rPr>
                <w:lang w:val="fr-FR"/>
              </w:rPr>
              <w:t>Propriété intellectuelle et domaine public</w:t>
            </w:r>
          </w:p>
          <w:p w:rsidR="003201BC" w:rsidRPr="00A40C37" w:rsidRDefault="003201BC" w:rsidP="0055650E">
            <w:pPr>
              <w:rPr>
                <w:lang w:val="fr-FR"/>
              </w:rPr>
            </w:pPr>
            <w:r w:rsidRPr="00A40C37">
              <w:rPr>
                <w:lang w:val="fr-FR"/>
              </w:rPr>
              <w:t>DA_16_20_01</w:t>
            </w:r>
          </w:p>
        </w:tc>
        <w:tc>
          <w:tcPr>
            <w:tcW w:w="918" w:type="pct"/>
            <w:shd w:val="clear" w:color="auto" w:fill="auto"/>
            <w:tcMar>
              <w:top w:w="113" w:type="dxa"/>
              <w:bottom w:w="113" w:type="dxa"/>
            </w:tcMar>
          </w:tcPr>
          <w:p w:rsidR="003201BC" w:rsidRPr="00A40C37" w:rsidRDefault="003201BC" w:rsidP="00E716C3">
            <w:pPr>
              <w:rPr>
                <w:lang w:val="fr-FR"/>
              </w:rPr>
            </w:pPr>
            <w:r w:rsidRPr="00E716C3">
              <w:rPr>
                <w:spacing w:val="-2"/>
                <w:lang w:val="fr-FR"/>
              </w:rPr>
              <w:t>Compte tenu de l’importance que revêt le domaine public, ce projet comprendra une série d’enquêtes et d’études qui permettront d’analyser les bonnes pratiques et les outils dont on dispose actuellement pour recenser les contenus qui se trouvent dans le domaine public et les protéger contre l’appropriation individuelle.  Ces enquêtes et études devraient faciliter la planification des étapes ultérieures de l’élaboration éventuelle de principes directeurs ou d’instruments facilitant le recensement des objets appartenant au domaine public et l’accès à ces objets.  Ce projet est scindé en trois volets qui permettront d’étudier la question sous l’angle du droit d’auteur, des marques et des brevets.</w:t>
            </w:r>
          </w:p>
        </w:tc>
        <w:tc>
          <w:tcPr>
            <w:tcW w:w="1741" w:type="pct"/>
            <w:shd w:val="clear" w:color="auto" w:fill="auto"/>
            <w:tcMar>
              <w:top w:w="113" w:type="dxa"/>
              <w:bottom w:w="113" w:type="dxa"/>
            </w:tcMar>
          </w:tcPr>
          <w:p w:rsidR="003201BC" w:rsidRPr="007520DF" w:rsidRDefault="003201BC" w:rsidP="0055650E">
            <w:pPr>
              <w:rPr>
                <w:u w:val="single"/>
                <w:lang w:val="fr-FR"/>
              </w:rPr>
            </w:pPr>
            <w:r w:rsidRPr="00A40C37">
              <w:rPr>
                <w:u w:val="single"/>
                <w:lang w:val="fr-FR"/>
              </w:rPr>
              <w:t>Droit d</w:t>
            </w:r>
            <w:r>
              <w:rPr>
                <w:u w:val="single"/>
                <w:lang w:val="fr-FR"/>
              </w:rPr>
              <w:t>’</w:t>
            </w:r>
            <w:r w:rsidRPr="00A40C37">
              <w:rPr>
                <w:u w:val="single"/>
                <w:lang w:val="fr-FR"/>
              </w:rPr>
              <w:t>auteur</w:t>
            </w:r>
          </w:p>
          <w:p w:rsidR="003201BC" w:rsidRPr="00615899" w:rsidRDefault="003201BC" w:rsidP="0055650E">
            <w:pPr>
              <w:rPr>
                <w:lang w:val="fr-FR"/>
              </w:rPr>
            </w:pPr>
            <w:r>
              <w:rPr>
                <w:lang w:val="fr-FR"/>
              </w:rPr>
              <w:t>É</w:t>
            </w:r>
            <w:r w:rsidRPr="000E6AAF">
              <w:rPr>
                <w:lang w:val="fr-FR"/>
              </w:rPr>
              <w:t>tude exploratoire sur le droit d</w:t>
            </w:r>
            <w:r>
              <w:rPr>
                <w:lang w:val="fr-FR"/>
              </w:rPr>
              <w:t>’</w:t>
            </w:r>
            <w:r w:rsidRPr="000E6AAF">
              <w:rPr>
                <w:lang w:val="fr-FR"/>
              </w:rPr>
              <w:t>auteur et les droits connexes et le domaine public (CDIP/7/INF/2)</w:t>
            </w:r>
            <w:r>
              <w:rPr>
                <w:lang w:val="fr-FR"/>
              </w:rPr>
              <w:t xml:space="preserve">, disponible </w:t>
            </w:r>
            <w:r w:rsidRPr="000E6AAF">
              <w:rPr>
                <w:lang w:val="fr-FR"/>
              </w:rPr>
              <w:t>à l</w:t>
            </w:r>
            <w:r>
              <w:rPr>
                <w:lang w:val="fr-FR"/>
              </w:rPr>
              <w:t>’</w:t>
            </w:r>
            <w:r w:rsidRPr="000E6AAF">
              <w:rPr>
                <w:lang w:val="fr-FR"/>
              </w:rPr>
              <w:t>adresse</w:t>
            </w:r>
          </w:p>
          <w:p w:rsidR="003201BC" w:rsidRPr="007520DF" w:rsidRDefault="00182E15" w:rsidP="0055650E">
            <w:pPr>
              <w:rPr>
                <w:color w:val="008000"/>
                <w:u w:val="single"/>
                <w:lang w:val="fr-FR"/>
              </w:rPr>
            </w:pPr>
            <w:hyperlink r:id="rId74" w:history="1">
              <w:r w:rsidR="003201BC" w:rsidRPr="002B6EC3">
                <w:rPr>
                  <w:rStyle w:val="Hyperlink"/>
                  <w:lang w:val="fr-FR"/>
                </w:rPr>
                <w:t>http://www.wipo.int/meetings/fr/doc_details.jsp?doc_id=161162</w:t>
              </w:r>
            </w:hyperlink>
          </w:p>
          <w:p w:rsidR="003201BC" w:rsidRPr="00615899" w:rsidRDefault="003201BC" w:rsidP="0055650E">
            <w:pPr>
              <w:rPr>
                <w:lang w:val="fr-FR"/>
              </w:rPr>
            </w:pPr>
          </w:p>
          <w:p w:rsidR="003201BC" w:rsidRPr="00615899" w:rsidRDefault="003201BC" w:rsidP="0055650E">
            <w:pPr>
              <w:rPr>
                <w:rStyle w:val="Hyperlink"/>
                <w:bCs/>
                <w:szCs w:val="24"/>
                <w:lang w:val="fr-FR"/>
              </w:rPr>
            </w:pPr>
            <w:r>
              <w:rPr>
                <w:lang w:val="fr-FR"/>
              </w:rPr>
              <w:t>D</w:t>
            </w:r>
            <w:r w:rsidRPr="000E6AAF">
              <w:rPr>
                <w:lang w:val="fr-FR"/>
              </w:rPr>
              <w:t>euxième enquête sur les systèmes d</w:t>
            </w:r>
            <w:r>
              <w:rPr>
                <w:lang w:val="fr-FR"/>
              </w:rPr>
              <w:t>’</w:t>
            </w:r>
            <w:r w:rsidRPr="000E6AAF">
              <w:rPr>
                <w:lang w:val="fr-FR"/>
              </w:rPr>
              <w:t>en</w:t>
            </w:r>
            <w:r>
              <w:rPr>
                <w:lang w:val="fr-FR"/>
              </w:rPr>
              <w:t>registrement et de dépôt volon</w:t>
            </w:r>
            <w:r w:rsidRPr="000E6AAF">
              <w:rPr>
                <w:lang w:val="fr-FR"/>
              </w:rPr>
              <w:t>tair</w:t>
            </w:r>
            <w:r>
              <w:rPr>
                <w:lang w:val="fr-FR"/>
              </w:rPr>
              <w:t>e, disponible à l’adresse</w:t>
            </w:r>
            <w:r w:rsidRPr="00615899">
              <w:rPr>
                <w:highlight w:val="white"/>
                <w:lang w:val="fr-FR"/>
              </w:rPr>
              <w:t xml:space="preserve"> </w:t>
            </w:r>
            <w:hyperlink r:id="rId75" w:history="1">
              <w:r w:rsidRPr="005037C1">
                <w:rPr>
                  <w:rStyle w:val="Hyperlink"/>
                  <w:bCs/>
                  <w:szCs w:val="24"/>
                  <w:highlight w:val="white"/>
                  <w:lang w:val="fr-FR"/>
                </w:rPr>
                <w:t>http://www.wipo.int/copyright/fr/registration/registration_and_deposit_system_03_10.html</w:t>
              </w:r>
            </w:hyperlink>
          </w:p>
          <w:p w:rsidR="003201BC" w:rsidRPr="00615899" w:rsidRDefault="003201BC" w:rsidP="0055650E">
            <w:pPr>
              <w:rPr>
                <w:bCs/>
                <w:color w:val="0000FF"/>
                <w:szCs w:val="24"/>
                <w:u w:val="single"/>
                <w:lang w:val="fr-FR"/>
              </w:rPr>
            </w:pPr>
          </w:p>
          <w:p w:rsidR="003201BC" w:rsidRPr="00615899" w:rsidRDefault="003201BC" w:rsidP="0055650E">
            <w:pPr>
              <w:rPr>
                <w:lang w:val="fr-FR"/>
              </w:rPr>
            </w:pPr>
            <w:r w:rsidRPr="007E7AC1">
              <w:rPr>
                <w:lang w:val="fr-FR"/>
              </w:rPr>
              <w:t>Enquête sur les systèmes privés de documentation en matière de droit d</w:t>
            </w:r>
            <w:r>
              <w:rPr>
                <w:lang w:val="fr-FR"/>
              </w:rPr>
              <w:t>’</w:t>
            </w:r>
            <w:r w:rsidRPr="007E7AC1">
              <w:rPr>
                <w:lang w:val="fr-FR"/>
              </w:rPr>
              <w:t>auteur et les pratiques dans ce domaine</w:t>
            </w:r>
            <w:r w:rsidRPr="00615899">
              <w:rPr>
                <w:lang w:val="fr-FR"/>
              </w:rPr>
              <w:t xml:space="preserve">, </w:t>
            </w:r>
            <w:r>
              <w:rPr>
                <w:lang w:val="fr-FR"/>
              </w:rPr>
              <w:t>disponible (en anglais) à l’adresse</w:t>
            </w:r>
            <w:r w:rsidRPr="00615899">
              <w:rPr>
                <w:highlight w:val="white"/>
                <w:lang w:val="fr-FR"/>
              </w:rPr>
              <w:t xml:space="preserve"> </w:t>
            </w:r>
            <w:hyperlink r:id="rId76" w:history="1">
              <w:r w:rsidRPr="00615899">
                <w:rPr>
                  <w:rStyle w:val="Hyperlink"/>
                  <w:highlight w:val="white"/>
                  <w:lang w:val="fr-FR"/>
                </w:rPr>
                <w:t>http://www.wipo.int/export/sites/www/meetings/en/2011/wipo_cr_doc_ge_11/pdf/survey_private_crdocystems.pdf</w:t>
              </w:r>
            </w:hyperlink>
          </w:p>
          <w:p w:rsidR="003201BC" w:rsidRPr="00615899" w:rsidRDefault="003201BC" w:rsidP="0055650E">
            <w:pPr>
              <w:rPr>
                <w:lang w:val="fr-FR"/>
              </w:rPr>
            </w:pPr>
          </w:p>
          <w:p w:rsidR="003201BC" w:rsidRPr="007049C4" w:rsidRDefault="003201BC" w:rsidP="0055650E">
            <w:pPr>
              <w:rPr>
                <w:u w:val="single"/>
                <w:lang w:val="fr-FR"/>
              </w:rPr>
            </w:pPr>
            <w:r w:rsidRPr="007049C4">
              <w:rPr>
                <w:u w:val="single"/>
                <w:lang w:val="fr-FR"/>
              </w:rPr>
              <w:t>Marques</w:t>
            </w:r>
          </w:p>
          <w:p w:rsidR="003201BC" w:rsidRPr="00615899" w:rsidRDefault="003201BC" w:rsidP="0055650E">
            <w:pPr>
              <w:rPr>
                <w:lang w:val="fr-FR"/>
              </w:rPr>
            </w:pPr>
            <w:r>
              <w:rPr>
                <w:lang w:val="fr-FR"/>
              </w:rPr>
              <w:t>Étude sur l’appropria</w:t>
            </w:r>
            <w:r w:rsidRPr="007E7AC1">
              <w:rPr>
                <w:lang w:val="fr-FR"/>
              </w:rPr>
              <w:t>tion illicite des signes</w:t>
            </w:r>
            <w:r w:rsidRPr="00615899">
              <w:rPr>
                <w:lang w:val="fr-FR"/>
              </w:rPr>
              <w:t xml:space="preserve">, </w:t>
            </w:r>
            <w:r>
              <w:rPr>
                <w:lang w:val="fr-FR"/>
              </w:rPr>
              <w:t>disponible à l’adresse</w:t>
            </w:r>
            <w:r w:rsidRPr="00615899">
              <w:rPr>
                <w:highlight w:val="white"/>
                <w:lang w:val="fr-FR"/>
              </w:rPr>
              <w:t xml:space="preserve"> </w:t>
            </w:r>
            <w:hyperlink r:id="rId77" w:history="1">
              <w:r w:rsidRPr="005037C1">
                <w:rPr>
                  <w:rStyle w:val="Hyperlink"/>
                  <w:highlight w:val="white"/>
                  <w:lang w:val="fr-FR"/>
                </w:rPr>
                <w:t>http://www.wipo.int/meetings/fr/doc_details.jsp?doc_id=200622</w:t>
              </w:r>
            </w:hyperlink>
          </w:p>
          <w:p w:rsidR="003201BC" w:rsidRPr="00615899" w:rsidRDefault="003201BC" w:rsidP="0055650E">
            <w:pPr>
              <w:rPr>
                <w:lang w:val="fr-FR"/>
              </w:rPr>
            </w:pPr>
          </w:p>
          <w:p w:rsidR="003201BC" w:rsidRPr="00615899" w:rsidRDefault="003201BC" w:rsidP="0055650E">
            <w:pPr>
              <w:rPr>
                <w:u w:val="single"/>
                <w:lang w:val="fr-FR"/>
              </w:rPr>
            </w:pPr>
            <w:r w:rsidRPr="007049C4">
              <w:rPr>
                <w:u w:val="single"/>
                <w:lang w:val="fr-FR"/>
              </w:rPr>
              <w:t>Brevets</w:t>
            </w:r>
          </w:p>
          <w:p w:rsidR="003201BC" w:rsidRPr="00615899" w:rsidRDefault="003201BC" w:rsidP="0055650E">
            <w:pPr>
              <w:rPr>
                <w:lang w:val="fr-FR"/>
              </w:rPr>
            </w:pPr>
            <w:r w:rsidRPr="00A75A0C">
              <w:rPr>
                <w:lang w:val="fr-FR"/>
              </w:rPr>
              <w:t>Étude de faisabilité concernant la création d</w:t>
            </w:r>
            <w:r>
              <w:rPr>
                <w:lang w:val="fr-FR"/>
              </w:rPr>
              <w:t>’</w:t>
            </w:r>
            <w:r w:rsidRPr="00A75A0C">
              <w:rPr>
                <w:lang w:val="fr-FR"/>
              </w:rPr>
              <w:t>une base de données nationale sur les registres de brevets</w:t>
            </w:r>
            <w:r>
              <w:rPr>
                <w:lang w:val="fr-FR"/>
              </w:rPr>
              <w:t xml:space="preserve"> et É</w:t>
            </w:r>
            <w:r w:rsidRPr="00A75A0C">
              <w:rPr>
                <w:lang w:val="fr-FR"/>
              </w:rPr>
              <w:t>tude sur les brevets et le domaine public</w:t>
            </w:r>
            <w:r>
              <w:rPr>
                <w:lang w:val="fr-FR"/>
              </w:rPr>
              <w:t xml:space="preserve">, </w:t>
            </w:r>
            <w:r w:rsidRPr="00A75A0C">
              <w:rPr>
                <w:lang w:val="fr-FR"/>
              </w:rPr>
              <w:t>discutées au cours d</w:t>
            </w:r>
            <w:r>
              <w:rPr>
                <w:lang w:val="fr-FR"/>
              </w:rPr>
              <w:t xml:space="preserve">e la huitième session du comité </w:t>
            </w:r>
            <w:r w:rsidRPr="00615899">
              <w:rPr>
                <w:lang w:val="fr-FR"/>
              </w:rPr>
              <w:t>(</w:t>
            </w:r>
            <w:r w:rsidRPr="00615899">
              <w:rPr>
                <w:highlight w:val="white"/>
                <w:lang w:val="fr-FR"/>
              </w:rPr>
              <w:t xml:space="preserve">CDIP/8/INF/2 </w:t>
            </w:r>
            <w:r>
              <w:rPr>
                <w:highlight w:val="white"/>
                <w:lang w:val="fr-FR"/>
              </w:rPr>
              <w:t>et</w:t>
            </w:r>
            <w:r w:rsidRPr="00615899">
              <w:rPr>
                <w:highlight w:val="white"/>
                <w:lang w:val="fr-FR"/>
              </w:rPr>
              <w:t xml:space="preserve"> 3</w:t>
            </w:r>
            <w:r w:rsidRPr="00615899">
              <w:rPr>
                <w:lang w:val="fr-FR"/>
              </w:rPr>
              <w:t xml:space="preserve">) </w:t>
            </w:r>
            <w:r>
              <w:rPr>
                <w:lang w:val="fr-FR"/>
              </w:rPr>
              <w:t>et disponibles aux adresses</w:t>
            </w:r>
          </w:p>
          <w:p w:rsidR="003201BC" w:rsidRDefault="00182E15" w:rsidP="0055650E">
            <w:pPr>
              <w:rPr>
                <w:color w:val="008000"/>
                <w:u w:val="single"/>
                <w:lang w:val="fr-FR"/>
              </w:rPr>
            </w:pPr>
            <w:hyperlink r:id="rId78" w:history="1">
              <w:r w:rsidR="003201BC" w:rsidRPr="002B6EC3">
                <w:rPr>
                  <w:rStyle w:val="Hyperlink"/>
                  <w:lang w:val="fr-FR"/>
                </w:rPr>
                <w:t>http://www.wipo.int/meetings/fr/doc_details.jsp?doc</w:t>
              </w:r>
              <w:r w:rsidR="003201BC" w:rsidRPr="002B6EC3">
                <w:rPr>
                  <w:rStyle w:val="Hyperlink"/>
                  <w:lang w:val="fr-FR"/>
                </w:rPr>
                <w:lastRenderedPageBreak/>
                <w:t>_id=182861</w:t>
              </w:r>
            </w:hyperlink>
          </w:p>
          <w:p w:rsidR="003201BC" w:rsidRPr="00615899" w:rsidRDefault="003201BC" w:rsidP="0055650E">
            <w:pPr>
              <w:rPr>
                <w:rStyle w:val="Hyperlink"/>
                <w:lang w:val="fr-FR"/>
              </w:rPr>
            </w:pPr>
          </w:p>
          <w:p w:rsidR="003201BC" w:rsidRPr="00615899" w:rsidRDefault="003201BC" w:rsidP="0055650E">
            <w:pPr>
              <w:rPr>
                <w:rStyle w:val="Hyperlink"/>
                <w:lang w:val="fr-FR"/>
              </w:rPr>
            </w:pPr>
            <w:r>
              <w:rPr>
                <w:lang w:val="fr-FR"/>
              </w:rPr>
              <w:t>et</w:t>
            </w:r>
          </w:p>
          <w:p w:rsidR="003201BC" w:rsidRPr="00615899" w:rsidRDefault="003201BC" w:rsidP="0055650E">
            <w:pPr>
              <w:rPr>
                <w:rStyle w:val="Hyperlink"/>
                <w:lang w:val="fr-FR"/>
              </w:rPr>
            </w:pPr>
          </w:p>
          <w:p w:rsidR="003201BC" w:rsidRPr="007520DF" w:rsidRDefault="00182E15" w:rsidP="0055650E">
            <w:pPr>
              <w:rPr>
                <w:color w:val="008000"/>
                <w:u w:val="single"/>
                <w:lang w:val="fr-FR"/>
              </w:rPr>
            </w:pPr>
            <w:hyperlink r:id="rId79" w:history="1">
              <w:r w:rsidR="003201BC" w:rsidRPr="002B6EC3">
                <w:rPr>
                  <w:rStyle w:val="Hyperlink"/>
                  <w:lang w:val="fr-FR"/>
                </w:rPr>
                <w:t>http://www.wipo.int/meetings/fr/doc_details.jsp?doc_id=182822</w:t>
              </w:r>
            </w:hyperlink>
          </w:p>
          <w:p w:rsidR="003201BC" w:rsidRPr="00615899" w:rsidRDefault="003201BC" w:rsidP="0055650E">
            <w:pPr>
              <w:rPr>
                <w:lang w:val="fr-FR"/>
              </w:rPr>
            </w:pPr>
          </w:p>
          <w:p w:rsidR="003201BC" w:rsidRPr="00615899" w:rsidRDefault="003201BC" w:rsidP="0055650E">
            <w:pPr>
              <w:rPr>
                <w:lang w:val="fr-FR"/>
              </w:rPr>
            </w:pPr>
            <w:r>
              <w:rPr>
                <w:lang w:val="fr-FR"/>
              </w:rPr>
              <w:t xml:space="preserve">Un rapport d’évaluation a été présenté à la neuvième session du comité </w:t>
            </w:r>
            <w:r w:rsidRPr="00615899">
              <w:rPr>
                <w:lang w:val="fr-FR"/>
              </w:rPr>
              <w:t>(</w:t>
            </w:r>
            <w:r w:rsidRPr="00615899">
              <w:rPr>
                <w:highlight w:val="white"/>
                <w:lang w:val="fr-FR"/>
              </w:rPr>
              <w:t>CDIP/</w:t>
            </w:r>
            <w:r>
              <w:rPr>
                <w:highlight w:val="white"/>
                <w:lang w:val="fr-FR"/>
              </w:rPr>
              <w:t>9</w:t>
            </w:r>
            <w:r w:rsidRPr="00615899">
              <w:rPr>
                <w:highlight w:val="white"/>
                <w:lang w:val="fr-FR"/>
              </w:rPr>
              <w:t>/</w:t>
            </w:r>
            <w:r>
              <w:rPr>
                <w:lang w:val="fr-FR"/>
              </w:rPr>
              <w:t>7).  Il est disponible à l’adresse</w:t>
            </w:r>
            <w:r w:rsidRPr="00615899">
              <w:rPr>
                <w:highlight w:val="white"/>
                <w:lang w:val="fr-FR"/>
              </w:rPr>
              <w:t xml:space="preserve"> </w:t>
            </w:r>
            <w:hyperlink r:id="rId80" w:history="1">
              <w:r w:rsidRPr="005037C1">
                <w:rPr>
                  <w:rStyle w:val="Hyperlink"/>
                  <w:highlight w:val="white"/>
                  <w:lang w:val="fr-FR"/>
                </w:rPr>
                <w:t>http://www.wipo.int/meetings/fr/doc_details.jsp?doc_id=200703</w:t>
              </w:r>
            </w:hyperlink>
          </w:p>
        </w:tc>
        <w:tc>
          <w:tcPr>
            <w:tcW w:w="1510" w:type="pct"/>
            <w:shd w:val="clear" w:color="auto" w:fill="auto"/>
            <w:tcMar>
              <w:top w:w="113" w:type="dxa"/>
              <w:bottom w:w="113" w:type="dxa"/>
            </w:tcMar>
          </w:tcPr>
          <w:p w:rsidR="003201BC" w:rsidRDefault="003201BC" w:rsidP="0055650E">
            <w:pPr>
              <w:rPr>
                <w:lang w:val="fr-FR"/>
              </w:rPr>
            </w:pPr>
            <w:r>
              <w:rPr>
                <w:lang w:val="fr-FR"/>
              </w:rPr>
              <w:lastRenderedPageBreak/>
              <w:t>Aucune recommandation n’a été formulée sur l’orientation ou la portée des futurs travaux du projet.  Les conclusions suivantes ont été proposées :</w:t>
            </w:r>
          </w:p>
          <w:p w:rsidR="003201BC" w:rsidRPr="00615899" w:rsidRDefault="003201BC" w:rsidP="0055650E">
            <w:pPr>
              <w:rPr>
                <w:u w:val="single"/>
                <w:lang w:val="fr-FR"/>
              </w:rPr>
            </w:pPr>
          </w:p>
          <w:p w:rsidR="003201BC" w:rsidRPr="00615899" w:rsidRDefault="003201BC" w:rsidP="0055650E">
            <w:pPr>
              <w:rPr>
                <w:u w:val="single"/>
                <w:lang w:val="fr-FR"/>
              </w:rPr>
            </w:pPr>
            <w:r>
              <w:rPr>
                <w:u w:val="single"/>
                <w:lang w:val="fr-FR"/>
              </w:rPr>
              <w:t>Gestion du projet</w:t>
            </w:r>
            <w:r>
              <w:rPr>
                <w:lang w:val="fr-FR"/>
              </w:rPr>
              <w:t> :</w:t>
            </w:r>
          </w:p>
          <w:p w:rsidR="003201BC" w:rsidRDefault="003201BC" w:rsidP="0055650E">
            <w:pPr>
              <w:rPr>
                <w:highlight w:val="white"/>
                <w:lang w:val="fr-FR"/>
              </w:rPr>
            </w:pPr>
            <w:r w:rsidRPr="00615899">
              <w:rPr>
                <w:highlight w:val="white"/>
                <w:lang w:val="fr-FR"/>
              </w:rPr>
              <w:t xml:space="preserve">i) </w:t>
            </w:r>
            <w:r>
              <w:rPr>
                <w:highlight w:val="white"/>
                <w:lang w:val="fr-FR"/>
              </w:rPr>
              <w:tab/>
              <w:t>Le projet devrait avoir une portée plus précise et un mandat plus clair.</w:t>
            </w:r>
          </w:p>
          <w:p w:rsidR="003201BC" w:rsidRPr="00615899" w:rsidRDefault="003201BC" w:rsidP="0055650E">
            <w:pPr>
              <w:rPr>
                <w:lang w:val="fr-FR"/>
              </w:rPr>
            </w:pPr>
          </w:p>
          <w:p w:rsidR="003201BC" w:rsidRDefault="003201BC" w:rsidP="0055650E">
            <w:pPr>
              <w:rPr>
                <w:highlight w:val="white"/>
                <w:lang w:val="fr-FR"/>
              </w:rPr>
            </w:pPr>
            <w:r w:rsidRPr="00615899">
              <w:rPr>
                <w:highlight w:val="white"/>
                <w:lang w:val="fr-FR"/>
              </w:rPr>
              <w:t xml:space="preserve">ii) </w:t>
            </w:r>
            <w:r>
              <w:rPr>
                <w:highlight w:val="white"/>
                <w:lang w:val="fr-FR"/>
              </w:rPr>
              <w:tab/>
              <w:t>Les études d</w:t>
            </w:r>
            <w:r w:rsidRPr="00D734FE">
              <w:rPr>
                <w:lang w:val="fr-FR"/>
              </w:rPr>
              <w:t xml:space="preserve">evraient avoir une orientation plus pratique pour </w:t>
            </w:r>
            <w:r>
              <w:rPr>
                <w:lang w:val="fr-FR"/>
              </w:rPr>
              <w:t>aider les</w:t>
            </w:r>
            <w:r w:rsidRPr="00D734FE">
              <w:rPr>
                <w:lang w:val="fr-FR"/>
              </w:rPr>
              <w:t xml:space="preserve"> États membres </w:t>
            </w:r>
            <w:r>
              <w:rPr>
                <w:lang w:val="fr-FR"/>
              </w:rPr>
              <w:t>à</w:t>
            </w:r>
            <w:r w:rsidRPr="00D734FE">
              <w:rPr>
                <w:lang w:val="fr-FR"/>
              </w:rPr>
              <w:t xml:space="preserve"> prendre des décisions concrètes</w:t>
            </w:r>
            <w:r>
              <w:rPr>
                <w:lang w:val="fr-FR"/>
              </w:rPr>
              <w:t xml:space="preserve"> à l’avenir.</w:t>
            </w:r>
          </w:p>
          <w:p w:rsidR="003201BC" w:rsidRPr="00615899" w:rsidRDefault="003201BC" w:rsidP="0055650E">
            <w:pPr>
              <w:rPr>
                <w:lang w:val="fr-FR"/>
              </w:rPr>
            </w:pPr>
          </w:p>
          <w:p w:rsidR="003201BC" w:rsidRPr="00615899" w:rsidRDefault="003201BC" w:rsidP="0055650E">
            <w:pPr>
              <w:rPr>
                <w:lang w:val="fr-FR"/>
              </w:rPr>
            </w:pPr>
            <w:r w:rsidRPr="00615899">
              <w:rPr>
                <w:lang w:val="fr-FR"/>
              </w:rPr>
              <w:t xml:space="preserve">iii) </w:t>
            </w:r>
            <w:r>
              <w:rPr>
                <w:lang w:val="fr-FR"/>
              </w:rPr>
              <w:tab/>
              <w:t>Il pourrait être plus pratique que les secteurs pertinents du Secrétariat séparent les différents éléments du projet (brevets, droits d’auteur et marques) et les gèrent de manière indépendante, car les problèmes examinés sont différents pour chacun de ces éléments.  Cette méthode pourrait améliorer l’efficacité des analyses et permettre d’approfondir celles-ci.</w:t>
            </w:r>
          </w:p>
          <w:p w:rsidR="003201BC" w:rsidRPr="00615899" w:rsidRDefault="003201BC" w:rsidP="0055650E">
            <w:pPr>
              <w:rPr>
                <w:lang w:val="fr-FR"/>
              </w:rPr>
            </w:pPr>
          </w:p>
          <w:p w:rsidR="003201BC" w:rsidRDefault="003201BC" w:rsidP="0055650E">
            <w:pPr>
              <w:rPr>
                <w:highlight w:val="white"/>
                <w:lang w:val="fr-FR"/>
              </w:rPr>
            </w:pPr>
            <w:r w:rsidRPr="00615899">
              <w:rPr>
                <w:highlight w:val="white"/>
                <w:lang w:val="fr-FR"/>
              </w:rPr>
              <w:t xml:space="preserve">iv) </w:t>
            </w:r>
            <w:r>
              <w:rPr>
                <w:highlight w:val="white"/>
                <w:lang w:val="fr-FR"/>
              </w:rPr>
              <w:tab/>
              <w:t>Les exercices d’auto-évaluation sont qualitatifs et doivent aller au-delà d’une simple indication de l’état d’avancement du projet.</w:t>
            </w:r>
          </w:p>
          <w:p w:rsidR="003201BC" w:rsidRDefault="003201BC" w:rsidP="0055650E">
            <w:pPr>
              <w:rPr>
                <w:u w:val="single"/>
                <w:lang w:val="fr-FR"/>
              </w:rPr>
            </w:pPr>
          </w:p>
          <w:p w:rsidR="003201BC" w:rsidRPr="00615899" w:rsidRDefault="003201BC" w:rsidP="0055650E">
            <w:pPr>
              <w:rPr>
                <w:u w:val="single"/>
                <w:lang w:val="fr-FR"/>
              </w:rPr>
            </w:pPr>
          </w:p>
          <w:p w:rsidR="003201BC" w:rsidRPr="00615899" w:rsidRDefault="003201BC" w:rsidP="0055650E">
            <w:pPr>
              <w:rPr>
                <w:highlight w:val="white"/>
                <w:u w:val="single"/>
                <w:lang w:val="fr-FR"/>
              </w:rPr>
            </w:pPr>
            <w:r w:rsidRPr="00615899">
              <w:rPr>
                <w:highlight w:val="white"/>
                <w:u w:val="single"/>
                <w:lang w:val="fr-FR"/>
              </w:rPr>
              <w:t>N</w:t>
            </w:r>
            <w:r>
              <w:rPr>
                <w:highlight w:val="white"/>
                <w:u w:val="single"/>
                <w:lang w:val="fr-FR"/>
              </w:rPr>
              <w:t>ouveaux outils et principes directeurs</w:t>
            </w:r>
          </w:p>
          <w:p w:rsidR="003201BC" w:rsidRPr="00615899" w:rsidRDefault="003201BC" w:rsidP="0055650E">
            <w:pPr>
              <w:rPr>
                <w:lang w:val="fr-FR"/>
              </w:rPr>
            </w:pPr>
          </w:p>
          <w:p w:rsidR="003201BC" w:rsidRPr="00615899" w:rsidRDefault="003201BC" w:rsidP="0055650E">
            <w:pPr>
              <w:rPr>
                <w:lang w:val="fr-FR"/>
              </w:rPr>
            </w:pPr>
            <w:r>
              <w:rPr>
                <w:lang w:val="fr-FR"/>
              </w:rPr>
              <w:t>Aucun nouvel outil ou principe directeur pouvant être utilisé</w:t>
            </w:r>
            <w:r w:rsidRPr="00CD0ACE">
              <w:rPr>
                <w:lang w:val="fr-FR"/>
              </w:rPr>
              <w:t xml:space="preserve"> pour élargir l</w:t>
            </w:r>
            <w:r>
              <w:rPr>
                <w:lang w:val="fr-FR"/>
              </w:rPr>
              <w:t>’</w:t>
            </w:r>
            <w:r w:rsidRPr="00CD0ACE">
              <w:rPr>
                <w:lang w:val="fr-FR"/>
              </w:rPr>
              <w:t xml:space="preserve">accès aux </w:t>
            </w:r>
            <w:r w:rsidRPr="00CD0ACE">
              <w:rPr>
                <w:lang w:val="fr-FR"/>
              </w:rPr>
              <w:lastRenderedPageBreak/>
              <w:t>objets tombés dans le domaine public ou pour préserver les savoirs tombés dans le dom</w:t>
            </w:r>
            <w:r>
              <w:rPr>
                <w:lang w:val="fr-FR"/>
              </w:rPr>
              <w:t>aine public n’a été élaboré.  Une planification médiocre et le manque de temps semblent être les principaux facteurs à l’origine de cette situation.</w:t>
            </w:r>
          </w:p>
        </w:tc>
      </w:tr>
      <w:tr w:rsidR="003201BC" w:rsidRPr="00615899" w:rsidTr="00E716C3">
        <w:tc>
          <w:tcPr>
            <w:tcW w:w="280" w:type="pct"/>
            <w:shd w:val="clear" w:color="auto" w:fill="auto"/>
            <w:tcMar>
              <w:top w:w="113" w:type="dxa"/>
              <w:bottom w:w="113" w:type="dxa"/>
            </w:tcMar>
          </w:tcPr>
          <w:p w:rsidR="003201BC" w:rsidRPr="00615899" w:rsidRDefault="003201BC" w:rsidP="0055650E">
            <w:pPr>
              <w:rPr>
                <w:lang w:val="fr-FR"/>
              </w:rPr>
            </w:pPr>
            <w:r w:rsidRPr="00615899">
              <w:rPr>
                <w:highlight w:val="white"/>
                <w:lang w:val="fr-FR"/>
              </w:rPr>
              <w:lastRenderedPageBreak/>
              <w:t>7, 23</w:t>
            </w:r>
            <w:r w:rsidRPr="00615899">
              <w:rPr>
                <w:lang w:val="fr-FR"/>
              </w:rPr>
              <w:t>, 32</w:t>
            </w:r>
          </w:p>
        </w:tc>
        <w:tc>
          <w:tcPr>
            <w:tcW w:w="551" w:type="pct"/>
            <w:shd w:val="clear" w:color="auto" w:fill="auto"/>
            <w:tcMar>
              <w:top w:w="113" w:type="dxa"/>
              <w:bottom w:w="113" w:type="dxa"/>
            </w:tcMar>
          </w:tcPr>
          <w:p w:rsidR="003201BC" w:rsidRPr="000C5065" w:rsidRDefault="003201BC" w:rsidP="0055650E">
            <w:pPr>
              <w:rPr>
                <w:lang w:val="fr-FR"/>
              </w:rPr>
            </w:pPr>
            <w:r w:rsidRPr="000C5065">
              <w:rPr>
                <w:lang w:val="fr-FR"/>
              </w:rPr>
              <w:t>Propriété intellectuelle et politique en</w:t>
            </w:r>
            <w:r>
              <w:rPr>
                <w:lang w:val="fr-FR"/>
              </w:rPr>
              <w:t> </w:t>
            </w:r>
            <w:r w:rsidRPr="000C5065">
              <w:rPr>
                <w:lang w:val="fr-FR"/>
              </w:rPr>
              <w:t>matière de concurrence</w:t>
            </w:r>
          </w:p>
          <w:p w:rsidR="003201BC" w:rsidRPr="000C5065" w:rsidRDefault="003201BC" w:rsidP="0055650E">
            <w:pPr>
              <w:rPr>
                <w:lang w:val="fr-FR"/>
              </w:rPr>
            </w:pPr>
            <w:r w:rsidRPr="000C5065">
              <w:rPr>
                <w:lang w:val="fr-FR"/>
              </w:rPr>
              <w:t>DA_7_23_32_01</w:t>
            </w:r>
          </w:p>
        </w:tc>
        <w:tc>
          <w:tcPr>
            <w:tcW w:w="918" w:type="pct"/>
            <w:shd w:val="clear" w:color="auto" w:fill="auto"/>
            <w:tcMar>
              <w:top w:w="113" w:type="dxa"/>
              <w:bottom w:w="113" w:type="dxa"/>
            </w:tcMar>
          </w:tcPr>
          <w:p w:rsidR="003201BC" w:rsidRPr="000C5065" w:rsidRDefault="003201BC" w:rsidP="00E716C3">
            <w:pPr>
              <w:rPr>
                <w:lang w:val="fr-FR"/>
              </w:rPr>
            </w:pPr>
            <w:r w:rsidRPr="000C5065">
              <w:rPr>
                <w:lang w:val="fr-FR"/>
              </w:rPr>
              <w:t>Afin de mieux faire comprendre l</w:t>
            </w:r>
            <w:r>
              <w:rPr>
                <w:lang w:val="fr-FR"/>
              </w:rPr>
              <w:t>’</w:t>
            </w:r>
            <w:r w:rsidRPr="000C5065">
              <w:rPr>
                <w:lang w:val="fr-FR"/>
              </w:rPr>
              <w:t>interface entre la propriété intellectuelle et la politique en matière de concurrence, en particulier dans les pays en développement et les pays en transition, l</w:t>
            </w:r>
            <w:r>
              <w:rPr>
                <w:lang w:val="fr-FR"/>
              </w:rPr>
              <w:t>’</w:t>
            </w:r>
            <w:r w:rsidRPr="000C5065">
              <w:rPr>
                <w:lang w:val="fr-FR"/>
              </w:rPr>
              <w:t>OMPI se lancera dans la réalisation d</w:t>
            </w:r>
            <w:r>
              <w:rPr>
                <w:lang w:val="fr-FR"/>
              </w:rPr>
              <w:t>’</w:t>
            </w:r>
            <w:r w:rsidRPr="000C5065">
              <w:rPr>
                <w:lang w:val="fr-FR"/>
              </w:rPr>
              <w:t>une série d</w:t>
            </w:r>
            <w:r>
              <w:rPr>
                <w:lang w:val="fr-FR"/>
              </w:rPr>
              <w:t>’</w:t>
            </w:r>
            <w:r w:rsidRPr="000C5065">
              <w:rPr>
                <w:lang w:val="fr-FR"/>
              </w:rPr>
              <w:t>études qui permettront d</w:t>
            </w:r>
            <w:r>
              <w:rPr>
                <w:lang w:val="fr-FR"/>
              </w:rPr>
              <w:t>’</w:t>
            </w:r>
            <w:r w:rsidRPr="000C5065">
              <w:rPr>
                <w:lang w:val="fr-FR"/>
              </w:rPr>
              <w:t xml:space="preserve">analyser les pratiques récentes, les faits nouveaux sur le plan juridique, la jurisprudence et les recours juridiques disponibles dans certains pays et régions, et plus particulièrement les questions en rapport avec </w:t>
            </w:r>
            <w:r w:rsidRPr="000C5065">
              <w:rPr>
                <w:lang w:val="fr-FR"/>
              </w:rPr>
              <w:lastRenderedPageBreak/>
              <w:t xml:space="preserve">la concession de licences de propriété intellectuelle.  En outre, une série de séminaires </w:t>
            </w:r>
            <w:proofErr w:type="spellStart"/>
            <w:r w:rsidRPr="000C5065">
              <w:rPr>
                <w:lang w:val="fr-FR"/>
              </w:rPr>
              <w:t>so</w:t>
            </w:r>
            <w:r>
              <w:rPr>
                <w:lang w:val="fr-FR"/>
              </w:rPr>
              <w:t>us</w:t>
            </w:r>
            <w:r w:rsidRPr="00B825E2">
              <w:rPr>
                <w:lang w:val="fr-FR"/>
              </w:rPr>
              <w:noBreakHyphen/>
            </w:r>
            <w:r w:rsidRPr="000C5065">
              <w:rPr>
                <w:lang w:val="fr-FR"/>
              </w:rPr>
              <w:t>régionaux</w:t>
            </w:r>
            <w:proofErr w:type="spellEnd"/>
            <w:r w:rsidRPr="000C5065">
              <w:rPr>
                <w:lang w:val="fr-FR"/>
              </w:rPr>
              <w:t xml:space="preserve"> et de colloques qui auront lieu à</w:t>
            </w:r>
            <w:r>
              <w:rPr>
                <w:lang w:val="fr-FR"/>
              </w:rPr>
              <w:t> </w:t>
            </w:r>
            <w:r w:rsidRPr="000C5065">
              <w:rPr>
                <w:lang w:val="fr-FR"/>
              </w:rPr>
              <w:t>Genève sera organisée afin de permettre un échange de données d</w:t>
            </w:r>
            <w:r>
              <w:rPr>
                <w:lang w:val="fr-FR"/>
              </w:rPr>
              <w:t>’</w:t>
            </w:r>
            <w:r w:rsidRPr="000C5065">
              <w:rPr>
                <w:lang w:val="fr-FR"/>
              </w:rPr>
              <w:t>expérience dans ce domaine.  Les programmes de formation à la concession de licences dispensés par l</w:t>
            </w:r>
            <w:r>
              <w:rPr>
                <w:lang w:val="fr-FR"/>
              </w:rPr>
              <w:t>’</w:t>
            </w:r>
            <w:r w:rsidRPr="000C5065">
              <w:rPr>
                <w:lang w:val="fr-FR"/>
              </w:rPr>
              <w:t>OMPI comporteront une</w:t>
            </w:r>
            <w:r>
              <w:rPr>
                <w:lang w:val="fr-FR"/>
              </w:rPr>
              <w:t> </w:t>
            </w:r>
            <w:r w:rsidRPr="000C5065">
              <w:rPr>
                <w:lang w:val="fr-FR"/>
              </w:rPr>
              <w:t>partie consacrée aux aspects de la concession de licences stimulant la</w:t>
            </w:r>
            <w:r>
              <w:rPr>
                <w:lang w:val="fr-FR"/>
              </w:rPr>
              <w:t> </w:t>
            </w:r>
            <w:r w:rsidRPr="000C5065">
              <w:rPr>
                <w:lang w:val="fr-FR"/>
              </w:rPr>
              <w:t>concurrence et aux</w:t>
            </w:r>
            <w:r>
              <w:rPr>
                <w:lang w:val="fr-FR"/>
              </w:rPr>
              <w:t> </w:t>
            </w:r>
            <w:r w:rsidRPr="000C5065">
              <w:rPr>
                <w:lang w:val="fr-FR"/>
              </w:rPr>
              <w:t>pratiques anticoncurrentielles en</w:t>
            </w:r>
            <w:r>
              <w:rPr>
                <w:lang w:val="fr-FR"/>
              </w:rPr>
              <w:t> </w:t>
            </w:r>
            <w:r w:rsidRPr="000C5065">
              <w:rPr>
                <w:lang w:val="fr-FR"/>
              </w:rPr>
              <w:t>rapport avec la concession de licences;  une réunion mondiale sur les nouvelles modalités d</w:t>
            </w:r>
            <w:r>
              <w:rPr>
                <w:lang w:val="fr-FR"/>
              </w:rPr>
              <w:t>’</w:t>
            </w:r>
            <w:r w:rsidRPr="000C5065">
              <w:rPr>
                <w:lang w:val="fr-FR"/>
              </w:rPr>
              <w:t>acquisition de licences de droit d</w:t>
            </w:r>
            <w:r>
              <w:rPr>
                <w:lang w:val="fr-FR"/>
              </w:rPr>
              <w:t>’</w:t>
            </w:r>
            <w:r w:rsidRPr="000C5065">
              <w:rPr>
                <w:lang w:val="fr-FR"/>
              </w:rPr>
              <w:t>auteur sera organisée.</w:t>
            </w:r>
          </w:p>
        </w:tc>
        <w:tc>
          <w:tcPr>
            <w:tcW w:w="1741" w:type="pct"/>
            <w:shd w:val="clear" w:color="auto" w:fill="auto"/>
            <w:tcMar>
              <w:top w:w="113" w:type="dxa"/>
              <w:bottom w:w="113" w:type="dxa"/>
            </w:tcMar>
          </w:tcPr>
          <w:p w:rsidR="003201BC" w:rsidRPr="009E09F1" w:rsidRDefault="003201BC" w:rsidP="0055650E">
            <w:pPr>
              <w:rPr>
                <w:szCs w:val="22"/>
                <w:lang w:val="fr-FR"/>
              </w:rPr>
            </w:pPr>
            <w:r w:rsidRPr="009E09F1">
              <w:rPr>
                <w:szCs w:val="22"/>
                <w:shd w:val="clear" w:color="auto" w:fill="FFFFFF"/>
                <w:lang w:val="fr-FR"/>
              </w:rPr>
              <w:lastRenderedPageBreak/>
              <w:t>Les études ci</w:t>
            </w:r>
            <w:r w:rsidRPr="009E09F1">
              <w:rPr>
                <w:szCs w:val="22"/>
                <w:shd w:val="clear" w:color="auto" w:fill="FFFFFF"/>
                <w:lang w:val="fr-FR"/>
              </w:rPr>
              <w:noBreakHyphen/>
              <w:t>après ont été finalisées et ont fait l</w:t>
            </w:r>
            <w:r>
              <w:rPr>
                <w:szCs w:val="22"/>
                <w:shd w:val="clear" w:color="auto" w:fill="FFFFFF"/>
                <w:lang w:val="fr-FR"/>
              </w:rPr>
              <w:t>’</w:t>
            </w:r>
            <w:r w:rsidRPr="009E09F1">
              <w:rPr>
                <w:szCs w:val="22"/>
                <w:shd w:val="clear" w:color="auto" w:fill="FFFFFF"/>
                <w:lang w:val="fr-FR"/>
              </w:rPr>
              <w:t>objet de discussions dans le cadre</w:t>
            </w:r>
            <w:r w:rsidRPr="009E09F1">
              <w:rPr>
                <w:szCs w:val="22"/>
                <w:lang w:val="fr-FR"/>
              </w:rPr>
              <w:t xml:space="preserve"> du CDIP :</w:t>
            </w:r>
          </w:p>
          <w:p w:rsidR="003201BC" w:rsidRPr="009E09F1" w:rsidRDefault="003201BC" w:rsidP="0055650E">
            <w:pPr>
              <w:rPr>
                <w:szCs w:val="22"/>
                <w:lang w:val="fr-FR"/>
              </w:rPr>
            </w:pPr>
          </w:p>
          <w:p w:rsidR="003201BC" w:rsidRPr="009E09F1" w:rsidRDefault="003201BC" w:rsidP="0055650E">
            <w:pPr>
              <w:rPr>
                <w:szCs w:val="22"/>
                <w:lang w:val="fr-FR"/>
              </w:rPr>
            </w:pPr>
            <w:r w:rsidRPr="009E09F1">
              <w:rPr>
                <w:szCs w:val="22"/>
                <w:lang w:val="fr-FR"/>
              </w:rPr>
              <w:t xml:space="preserve">1) </w:t>
            </w:r>
            <w:r>
              <w:rPr>
                <w:szCs w:val="22"/>
                <w:lang w:val="fr-FR"/>
              </w:rPr>
              <w:tab/>
            </w:r>
            <w:r w:rsidRPr="009E09F1">
              <w:rPr>
                <w:color w:val="000000"/>
                <w:szCs w:val="22"/>
                <w:lang w:val="fr-FR"/>
              </w:rPr>
              <w:t xml:space="preserve">Interaction des institutions chargées de la propriété intellectuelle et des institutions chargées du droit de la concurrence </w:t>
            </w:r>
            <w:r w:rsidRPr="009E09F1">
              <w:rPr>
                <w:szCs w:val="22"/>
                <w:lang w:val="fr-FR"/>
              </w:rPr>
              <w:t>(CDPI/8/INF/4);</w:t>
            </w:r>
          </w:p>
          <w:p w:rsidR="003201BC" w:rsidRPr="009E09F1" w:rsidRDefault="003201BC" w:rsidP="0055650E">
            <w:pPr>
              <w:rPr>
                <w:szCs w:val="22"/>
                <w:lang w:val="fr-FR"/>
              </w:rPr>
            </w:pPr>
          </w:p>
          <w:p w:rsidR="003201BC" w:rsidRPr="009E09F1" w:rsidRDefault="003201BC" w:rsidP="0055650E">
            <w:pPr>
              <w:rPr>
                <w:szCs w:val="22"/>
                <w:lang w:val="fr-FR"/>
              </w:rPr>
            </w:pPr>
            <w:r w:rsidRPr="009E09F1">
              <w:rPr>
                <w:szCs w:val="22"/>
                <w:lang w:val="fr-FR"/>
              </w:rPr>
              <w:t xml:space="preserve">2) </w:t>
            </w:r>
            <w:r>
              <w:rPr>
                <w:szCs w:val="22"/>
                <w:lang w:val="fr-FR"/>
              </w:rPr>
              <w:tab/>
            </w:r>
            <w:r w:rsidRPr="009E09F1">
              <w:rPr>
                <w:color w:val="000000"/>
                <w:szCs w:val="22"/>
                <w:lang w:val="fr-FR"/>
              </w:rPr>
              <w:t>Interface entre l</w:t>
            </w:r>
            <w:r>
              <w:rPr>
                <w:color w:val="000000"/>
                <w:szCs w:val="22"/>
                <w:lang w:val="fr-FR"/>
              </w:rPr>
              <w:t>’</w:t>
            </w:r>
            <w:r w:rsidRPr="009E09F1">
              <w:rPr>
                <w:color w:val="000000"/>
                <w:szCs w:val="22"/>
                <w:lang w:val="fr-FR"/>
              </w:rPr>
              <w:t xml:space="preserve">épuisement des droits de propriété intellectuelle et le droit de la concurrence </w:t>
            </w:r>
            <w:r w:rsidRPr="009E09F1">
              <w:rPr>
                <w:szCs w:val="22"/>
                <w:lang w:val="fr-FR"/>
              </w:rPr>
              <w:t>(CDPI/8/INF/5);</w:t>
            </w:r>
          </w:p>
          <w:p w:rsidR="003201BC" w:rsidRPr="009E09F1" w:rsidRDefault="003201BC" w:rsidP="0055650E">
            <w:pPr>
              <w:rPr>
                <w:szCs w:val="22"/>
                <w:lang w:val="fr-FR"/>
              </w:rPr>
            </w:pPr>
          </w:p>
          <w:p w:rsidR="003201BC" w:rsidRPr="009E09F1" w:rsidRDefault="003201BC" w:rsidP="0055650E">
            <w:pPr>
              <w:rPr>
                <w:szCs w:val="22"/>
                <w:lang w:val="fr-FR"/>
              </w:rPr>
            </w:pPr>
            <w:r w:rsidRPr="009E09F1">
              <w:rPr>
                <w:szCs w:val="22"/>
                <w:lang w:val="fr-FR"/>
              </w:rPr>
              <w:t xml:space="preserve">3) </w:t>
            </w:r>
            <w:r>
              <w:rPr>
                <w:szCs w:val="22"/>
                <w:lang w:val="fr-FR"/>
              </w:rPr>
              <w:tab/>
            </w:r>
            <w:r w:rsidRPr="009E09F1">
              <w:rPr>
                <w:szCs w:val="22"/>
                <w:lang w:val="fr-FR"/>
              </w:rPr>
              <w:t>Analyse de la littérature économique et juridique sur les effets des droits de propriété intellectuelle en tant que barrière à l</w:t>
            </w:r>
            <w:r>
              <w:rPr>
                <w:szCs w:val="22"/>
                <w:lang w:val="fr-FR"/>
              </w:rPr>
              <w:t>’</w:t>
            </w:r>
            <w:r w:rsidRPr="009E09F1">
              <w:rPr>
                <w:szCs w:val="22"/>
                <w:lang w:val="fr-FR"/>
              </w:rPr>
              <w:t>entrée (CDPI/8/INF/6 Corr.);  et</w:t>
            </w:r>
          </w:p>
          <w:p w:rsidR="003201BC" w:rsidRDefault="003201BC" w:rsidP="0055650E">
            <w:pPr>
              <w:rPr>
                <w:szCs w:val="22"/>
                <w:lang w:val="fr-FR"/>
              </w:rPr>
            </w:pPr>
          </w:p>
          <w:p w:rsidR="003201BC" w:rsidRPr="009E09F1" w:rsidRDefault="003201BC" w:rsidP="0055650E">
            <w:pPr>
              <w:rPr>
                <w:szCs w:val="22"/>
                <w:lang w:val="fr-FR"/>
              </w:rPr>
            </w:pPr>
          </w:p>
          <w:p w:rsidR="003201BC" w:rsidRPr="00615899" w:rsidRDefault="003201BC" w:rsidP="0055650E">
            <w:pPr>
              <w:rPr>
                <w:lang w:val="fr-FR"/>
              </w:rPr>
            </w:pPr>
            <w:r w:rsidRPr="009E09F1">
              <w:rPr>
                <w:szCs w:val="22"/>
                <w:lang w:val="fr-FR"/>
              </w:rPr>
              <w:t xml:space="preserve">4) </w:t>
            </w:r>
            <w:r>
              <w:rPr>
                <w:szCs w:val="22"/>
                <w:lang w:val="fr-FR"/>
              </w:rPr>
              <w:tab/>
            </w:r>
            <w:r w:rsidRPr="009E09F1">
              <w:rPr>
                <w:szCs w:val="22"/>
                <w:lang w:val="fr-FR"/>
              </w:rPr>
              <w:t>Étude sur l</w:t>
            </w:r>
            <w:r>
              <w:rPr>
                <w:szCs w:val="22"/>
                <w:lang w:val="fr-FR"/>
              </w:rPr>
              <w:t>’</w:t>
            </w:r>
            <w:r w:rsidRPr="009E09F1">
              <w:rPr>
                <w:szCs w:val="22"/>
                <w:lang w:val="fr-FR"/>
              </w:rPr>
              <w:t>application anticoncurrentielle des droits de propriété intellectuelle : simulacres de procès (document CDIP/9/INF/6).</w:t>
            </w:r>
          </w:p>
          <w:p w:rsidR="003201BC" w:rsidRPr="00615899" w:rsidRDefault="003201BC" w:rsidP="0055650E">
            <w:pPr>
              <w:rPr>
                <w:lang w:val="fr-FR"/>
              </w:rPr>
            </w:pPr>
          </w:p>
          <w:p w:rsidR="003201BC" w:rsidRPr="00615899" w:rsidRDefault="003201BC" w:rsidP="0055650E">
            <w:pPr>
              <w:rPr>
                <w:szCs w:val="22"/>
                <w:lang w:val="fr-FR"/>
              </w:rPr>
            </w:pPr>
            <w:r w:rsidRPr="000C5065">
              <w:rPr>
                <w:szCs w:val="22"/>
                <w:lang w:val="fr-FR"/>
              </w:rPr>
              <w:lastRenderedPageBreak/>
              <w:t>Les trois études sur la propriété intellectuelle et la</w:t>
            </w:r>
            <w:r>
              <w:rPr>
                <w:szCs w:val="22"/>
                <w:lang w:val="fr-FR"/>
              </w:rPr>
              <w:t> </w:t>
            </w:r>
            <w:r w:rsidRPr="000C5065">
              <w:rPr>
                <w:szCs w:val="22"/>
                <w:lang w:val="fr-FR"/>
              </w:rPr>
              <w:t>concurrenc</w:t>
            </w:r>
            <w:r>
              <w:rPr>
                <w:szCs w:val="22"/>
                <w:lang w:val="fr-FR"/>
              </w:rPr>
              <w:t>e sont disponibles aux adresses</w:t>
            </w:r>
          </w:p>
          <w:p w:rsidR="003201BC" w:rsidRPr="00615899" w:rsidRDefault="003201BC" w:rsidP="0055650E">
            <w:pPr>
              <w:rPr>
                <w:rStyle w:val="Hyperlink"/>
                <w:lang w:val="fr-FR"/>
              </w:rPr>
            </w:pPr>
          </w:p>
          <w:p w:rsidR="003201BC" w:rsidRPr="007520DF" w:rsidRDefault="00182E15" w:rsidP="0055650E">
            <w:pPr>
              <w:rPr>
                <w:color w:val="008000"/>
                <w:u w:val="single"/>
                <w:lang w:val="fr-FR"/>
              </w:rPr>
            </w:pPr>
            <w:hyperlink r:id="rId81" w:history="1">
              <w:r w:rsidR="003201BC" w:rsidRPr="002B6EC3">
                <w:rPr>
                  <w:rStyle w:val="Hyperlink"/>
                  <w:lang w:val="fr-FR"/>
                </w:rPr>
                <w:t>http://www.wipo.int/meetings/fr/doc_details.jsp?doc_id=182844</w:t>
              </w:r>
            </w:hyperlink>
          </w:p>
          <w:p w:rsidR="003201BC" w:rsidRPr="00615899" w:rsidRDefault="003201BC" w:rsidP="0055650E">
            <w:pPr>
              <w:rPr>
                <w:lang w:val="fr-FR"/>
              </w:rPr>
            </w:pPr>
          </w:p>
          <w:p w:rsidR="003201BC" w:rsidRPr="00606D5E" w:rsidRDefault="003201BC" w:rsidP="0055650E">
            <w:pPr>
              <w:rPr>
                <w:highlight w:val="white"/>
                <w:lang w:val="fr-FR"/>
              </w:rPr>
            </w:pPr>
            <w:r>
              <w:rPr>
                <w:highlight w:val="white"/>
                <w:lang w:val="fr-FR"/>
              </w:rPr>
              <w:fldChar w:fldCharType="begin"/>
            </w:r>
            <w:r>
              <w:rPr>
                <w:highlight w:val="white"/>
                <w:lang w:val="fr-FR"/>
              </w:rPr>
              <w:instrText xml:space="preserve"> HYPERLINK "</w:instrText>
            </w:r>
            <w:r w:rsidRPr="00606D5E">
              <w:rPr>
                <w:highlight w:val="white"/>
                <w:lang w:val="fr-FR"/>
              </w:rPr>
              <w:instrText>http://www.wipo.int/meetings/fr/doc_details.jsp?doc_id=182864</w:instrText>
            </w:r>
          </w:p>
          <w:p w:rsidR="003201BC" w:rsidRPr="005037C1" w:rsidRDefault="003201BC" w:rsidP="0055650E">
            <w:pPr>
              <w:rPr>
                <w:rStyle w:val="Hyperlink"/>
                <w:highlight w:val="white"/>
                <w:lang w:val="fr-FR"/>
              </w:rPr>
            </w:pPr>
            <w:r>
              <w:rPr>
                <w:highlight w:val="white"/>
                <w:lang w:val="fr-FR"/>
              </w:rPr>
              <w:instrText xml:space="preserve">" </w:instrText>
            </w:r>
            <w:r w:rsidR="00182E15">
              <w:rPr>
                <w:highlight w:val="white"/>
                <w:lang w:val="fr-FR"/>
              </w:rPr>
            </w:r>
            <w:r>
              <w:rPr>
                <w:highlight w:val="white"/>
                <w:lang w:val="fr-FR"/>
              </w:rPr>
              <w:fldChar w:fldCharType="separate"/>
            </w:r>
            <w:r w:rsidRPr="005037C1">
              <w:rPr>
                <w:rStyle w:val="Hyperlink"/>
                <w:highlight w:val="white"/>
                <w:lang w:val="fr-FR"/>
              </w:rPr>
              <w:t>http://www.wipo.int/meetings/fr/doc_details.jsp?doc_id=182864</w:t>
            </w:r>
          </w:p>
          <w:p w:rsidR="003201BC" w:rsidRPr="00615899" w:rsidRDefault="003201BC" w:rsidP="0055650E">
            <w:pPr>
              <w:rPr>
                <w:lang w:val="fr-FR"/>
              </w:rPr>
            </w:pPr>
            <w:r>
              <w:rPr>
                <w:highlight w:val="white"/>
                <w:lang w:val="fr-FR"/>
              </w:rPr>
              <w:fldChar w:fldCharType="end"/>
            </w:r>
            <w:hyperlink r:id="rId82" w:history="1">
              <w:r w:rsidRPr="005037C1">
                <w:rPr>
                  <w:rStyle w:val="Hyperlink"/>
                  <w:lang w:val="fr-FR"/>
                </w:rPr>
                <w:t>http://www.wipo.int/meetings/fr/doc_details.jsp?doc_id=194637</w:t>
              </w:r>
            </w:hyperlink>
          </w:p>
          <w:p w:rsidR="003201BC" w:rsidRPr="00615899" w:rsidRDefault="003201BC" w:rsidP="0055650E">
            <w:pPr>
              <w:rPr>
                <w:lang w:val="fr-FR"/>
              </w:rPr>
            </w:pPr>
          </w:p>
          <w:p w:rsidR="003201BC" w:rsidRDefault="003201BC" w:rsidP="0055650E">
            <w:pPr>
              <w:rPr>
                <w:lang w:val="fr-FR"/>
              </w:rPr>
            </w:pPr>
            <w:r>
              <w:rPr>
                <w:lang w:val="fr-FR"/>
              </w:rPr>
              <w:t>et</w:t>
            </w:r>
          </w:p>
          <w:p w:rsidR="003201BC" w:rsidRPr="00615899" w:rsidRDefault="003201BC" w:rsidP="0055650E">
            <w:pPr>
              <w:rPr>
                <w:lang w:val="fr-FR"/>
              </w:rPr>
            </w:pPr>
          </w:p>
          <w:p w:rsidR="003201BC" w:rsidRPr="007520DF" w:rsidRDefault="00182E15" w:rsidP="0055650E">
            <w:pPr>
              <w:rPr>
                <w:color w:val="008000"/>
                <w:u w:val="single"/>
                <w:lang w:val="fr-FR"/>
              </w:rPr>
            </w:pPr>
            <w:hyperlink r:id="rId83" w:history="1">
              <w:r w:rsidR="003201BC" w:rsidRPr="002B6EC3">
                <w:rPr>
                  <w:rStyle w:val="Hyperlink"/>
                  <w:lang w:val="fr-FR"/>
                </w:rPr>
                <w:t>http://www.wipo.int/meetings/fr/doc_details.jsp?doc_id=199801</w:t>
              </w:r>
            </w:hyperlink>
          </w:p>
          <w:p w:rsidR="003201BC" w:rsidRPr="00615899" w:rsidRDefault="003201BC" w:rsidP="0055650E">
            <w:pPr>
              <w:rPr>
                <w:lang w:val="fr-FR"/>
              </w:rPr>
            </w:pPr>
          </w:p>
          <w:p w:rsidR="003201BC" w:rsidRPr="00615899" w:rsidRDefault="003201BC" w:rsidP="0055650E">
            <w:pPr>
              <w:rPr>
                <w:lang w:val="fr-FR"/>
              </w:rPr>
            </w:pPr>
            <w:r>
              <w:rPr>
                <w:lang w:val="fr-FR"/>
              </w:rPr>
              <w:t xml:space="preserve">Un rapport d’évaluation a été présenté à la neuvième session du comité </w:t>
            </w:r>
            <w:r w:rsidRPr="00615899">
              <w:rPr>
                <w:lang w:val="fr-FR"/>
              </w:rPr>
              <w:t>(</w:t>
            </w:r>
            <w:r w:rsidRPr="00615899">
              <w:rPr>
                <w:highlight w:val="white"/>
                <w:lang w:val="fr-FR"/>
              </w:rPr>
              <w:t>CDIP/</w:t>
            </w:r>
            <w:r>
              <w:rPr>
                <w:highlight w:val="white"/>
                <w:lang w:val="fr-FR"/>
              </w:rPr>
              <w:t>9</w:t>
            </w:r>
            <w:r w:rsidRPr="00615899">
              <w:rPr>
                <w:highlight w:val="white"/>
                <w:lang w:val="fr-FR"/>
              </w:rPr>
              <w:t>/</w:t>
            </w:r>
            <w:r>
              <w:rPr>
                <w:lang w:val="fr-FR"/>
              </w:rPr>
              <w:t>8).  Il est disponible à l’adresse</w:t>
            </w:r>
            <w:r w:rsidRPr="00615899">
              <w:rPr>
                <w:highlight w:val="white"/>
                <w:lang w:val="fr-FR"/>
              </w:rPr>
              <w:t xml:space="preserve"> </w:t>
            </w:r>
            <w:hyperlink r:id="rId84" w:history="1">
              <w:r w:rsidRPr="005037C1">
                <w:rPr>
                  <w:rStyle w:val="Hyperlink"/>
                  <w:highlight w:val="white"/>
                  <w:lang w:val="fr-FR"/>
                </w:rPr>
                <w:t>http://www.wipo.int/meetings/fr/doc_details.jsp?doc_id=200739</w:t>
              </w:r>
            </w:hyperlink>
          </w:p>
          <w:p w:rsidR="003201BC" w:rsidRPr="00615899" w:rsidRDefault="003201BC" w:rsidP="0055650E">
            <w:pPr>
              <w:rPr>
                <w:lang w:val="fr-FR"/>
              </w:rPr>
            </w:pPr>
          </w:p>
        </w:tc>
        <w:tc>
          <w:tcPr>
            <w:tcW w:w="1510" w:type="pct"/>
            <w:shd w:val="clear" w:color="auto" w:fill="auto"/>
            <w:tcMar>
              <w:top w:w="113" w:type="dxa"/>
              <w:bottom w:w="113" w:type="dxa"/>
            </w:tcMar>
          </w:tcPr>
          <w:p w:rsidR="003201BC" w:rsidRDefault="003201BC" w:rsidP="0055650E">
            <w:pPr>
              <w:rPr>
                <w:lang w:val="fr-FR"/>
              </w:rPr>
            </w:pPr>
            <w:r>
              <w:rPr>
                <w:lang w:val="fr-FR"/>
              </w:rPr>
              <w:lastRenderedPageBreak/>
              <w:t>Aucune recommandation n’a été formulée sur l’orientation ou la portée des futurs travaux du projet.  Les conclusions suivantes ont été proposées :</w:t>
            </w:r>
          </w:p>
          <w:p w:rsidR="003201BC" w:rsidRPr="00615899" w:rsidRDefault="003201BC" w:rsidP="0055650E">
            <w:pPr>
              <w:rPr>
                <w:u w:val="single"/>
                <w:lang w:val="fr-FR"/>
              </w:rPr>
            </w:pPr>
          </w:p>
          <w:p w:rsidR="003201BC" w:rsidRPr="0078574A" w:rsidRDefault="003201BC" w:rsidP="0055650E">
            <w:pPr>
              <w:rPr>
                <w:lang w:val="fr-FR"/>
              </w:rPr>
            </w:pPr>
            <w:r>
              <w:rPr>
                <w:u w:val="single"/>
                <w:lang w:val="fr-FR"/>
              </w:rPr>
              <w:t>Conception du projet</w:t>
            </w:r>
            <w:r w:rsidRPr="0078574A">
              <w:rPr>
                <w:lang w:val="fr-FR"/>
              </w:rPr>
              <w:t> :</w:t>
            </w:r>
          </w:p>
          <w:p w:rsidR="003201BC" w:rsidRPr="00615899" w:rsidRDefault="003201BC" w:rsidP="0055650E">
            <w:pPr>
              <w:rPr>
                <w:szCs w:val="22"/>
                <w:lang w:val="fr-FR"/>
              </w:rPr>
            </w:pPr>
            <w:r>
              <w:rPr>
                <w:lang w:val="fr-FR"/>
              </w:rPr>
              <w:t xml:space="preserve">Le </w:t>
            </w:r>
            <w:r w:rsidRPr="00DF3639">
              <w:rPr>
                <w:lang w:val="fr-FR"/>
              </w:rPr>
              <w:t>délai de mise en œuvre du projet devrait être plus long (probablement trois</w:t>
            </w:r>
            <w:r>
              <w:rPr>
                <w:lang w:val="fr-FR"/>
              </w:rPr>
              <w:t> </w:t>
            </w:r>
            <w:r w:rsidRPr="00DF3639">
              <w:rPr>
                <w:lang w:val="fr-FR"/>
              </w:rPr>
              <w:t>ans)</w:t>
            </w:r>
            <w:r>
              <w:rPr>
                <w:lang w:val="fr-FR"/>
              </w:rPr>
              <w:t xml:space="preserve">.  De plus, l’un des objectifs du projet, en l’occurrence la </w:t>
            </w:r>
            <w:r w:rsidRPr="0078574A">
              <w:rPr>
                <w:color w:val="000000"/>
                <w:szCs w:val="22"/>
                <w:lang w:val="fr-FR"/>
              </w:rPr>
              <w:t>“</w:t>
            </w:r>
            <w:r>
              <w:rPr>
                <w:lang w:val="fr-FR"/>
              </w:rPr>
              <w:t xml:space="preserve">promotion de </w:t>
            </w:r>
            <w:r w:rsidRPr="007158B5">
              <w:rPr>
                <w:lang w:val="fr-FR"/>
              </w:rPr>
              <w:t>pratiques favorables à la concurrence en matière de concession de licences</w:t>
            </w:r>
            <w:r>
              <w:rPr>
                <w:lang w:val="fr-FR"/>
              </w:rPr>
              <w:t xml:space="preserve">”, était peut-être trop ambitieux et </w:t>
            </w:r>
            <w:proofErr w:type="spellStart"/>
            <w:r>
              <w:rPr>
                <w:lang w:val="fr-FR"/>
              </w:rPr>
              <w:t>surout</w:t>
            </w:r>
            <w:proofErr w:type="spellEnd"/>
            <w:r>
              <w:rPr>
                <w:lang w:val="fr-FR"/>
              </w:rPr>
              <w:t xml:space="preserve"> n’était pas facilement mesurable.</w:t>
            </w:r>
          </w:p>
          <w:p w:rsidR="003201BC" w:rsidRDefault="003201BC" w:rsidP="0055650E">
            <w:pPr>
              <w:rPr>
                <w:szCs w:val="22"/>
                <w:lang w:val="fr-FR"/>
              </w:rPr>
            </w:pPr>
          </w:p>
          <w:p w:rsidR="003201BC" w:rsidRDefault="003201BC" w:rsidP="0055650E">
            <w:pPr>
              <w:rPr>
                <w:szCs w:val="22"/>
                <w:lang w:val="fr-FR"/>
              </w:rPr>
            </w:pPr>
          </w:p>
          <w:p w:rsidR="003201BC" w:rsidRPr="00615899" w:rsidRDefault="003201BC" w:rsidP="0055650E">
            <w:pPr>
              <w:rPr>
                <w:szCs w:val="22"/>
                <w:lang w:val="fr-FR"/>
              </w:rPr>
            </w:pPr>
          </w:p>
          <w:p w:rsidR="003201BC" w:rsidRPr="0078574A" w:rsidRDefault="003201BC" w:rsidP="0055650E">
            <w:pPr>
              <w:rPr>
                <w:highlight w:val="white"/>
                <w:lang w:val="fr-FR"/>
              </w:rPr>
            </w:pPr>
            <w:r>
              <w:rPr>
                <w:highlight w:val="white"/>
                <w:u w:val="single"/>
                <w:lang w:val="fr-FR"/>
              </w:rPr>
              <w:t>Gestion du projet</w:t>
            </w:r>
            <w:r>
              <w:rPr>
                <w:highlight w:val="white"/>
                <w:lang w:val="fr-FR"/>
              </w:rPr>
              <w:t> :</w:t>
            </w:r>
          </w:p>
          <w:p w:rsidR="003201BC" w:rsidRPr="00615899" w:rsidRDefault="003201BC" w:rsidP="0055650E">
            <w:pPr>
              <w:rPr>
                <w:szCs w:val="22"/>
                <w:lang w:val="fr-FR"/>
              </w:rPr>
            </w:pPr>
            <w:r>
              <w:rPr>
                <w:lang w:val="fr-FR"/>
              </w:rPr>
              <w:t xml:space="preserve">Une plus grande </w:t>
            </w:r>
            <w:r w:rsidRPr="00573A5A">
              <w:rPr>
                <w:lang w:val="fr-FR"/>
              </w:rPr>
              <w:t>coordination extérieure aurait</w:t>
            </w:r>
            <w:r>
              <w:rPr>
                <w:lang w:val="fr-FR"/>
              </w:rPr>
              <w:t xml:space="preserve"> </w:t>
            </w:r>
            <w:r w:rsidRPr="00573A5A">
              <w:rPr>
                <w:lang w:val="fr-FR"/>
              </w:rPr>
              <w:t xml:space="preserve">pu permettre la mise en place de partenariats </w:t>
            </w:r>
            <w:r>
              <w:rPr>
                <w:lang w:val="fr-FR"/>
              </w:rPr>
              <w:t xml:space="preserve">plus </w:t>
            </w:r>
            <w:r w:rsidRPr="00573A5A">
              <w:rPr>
                <w:lang w:val="fr-FR"/>
              </w:rPr>
              <w:t>étroits avec d</w:t>
            </w:r>
            <w:r>
              <w:rPr>
                <w:lang w:val="fr-FR"/>
              </w:rPr>
              <w:t>’</w:t>
            </w:r>
            <w:r w:rsidRPr="00573A5A">
              <w:rPr>
                <w:lang w:val="fr-FR"/>
              </w:rPr>
              <w:t xml:space="preserve">autres </w:t>
            </w:r>
            <w:r w:rsidRPr="00573A5A">
              <w:rPr>
                <w:lang w:val="fr-FR"/>
              </w:rPr>
              <w:lastRenderedPageBreak/>
              <w:t>organisations internationales intéressées, telles que la</w:t>
            </w:r>
            <w:r>
              <w:rPr>
                <w:lang w:val="fr-FR"/>
              </w:rPr>
              <w:t> CNUCED, l’OMC et l’OCDE</w:t>
            </w:r>
            <w:r w:rsidRPr="00573A5A">
              <w:rPr>
                <w:lang w:val="fr-FR"/>
              </w:rPr>
              <w:t>.</w:t>
            </w:r>
          </w:p>
          <w:p w:rsidR="003201BC" w:rsidRPr="00615899" w:rsidRDefault="003201BC" w:rsidP="0055650E">
            <w:pPr>
              <w:rPr>
                <w:lang w:val="fr-FR"/>
              </w:rPr>
            </w:pPr>
          </w:p>
        </w:tc>
      </w:tr>
      <w:tr w:rsidR="003201BC" w:rsidRPr="000C5065" w:rsidTr="00E716C3">
        <w:tc>
          <w:tcPr>
            <w:tcW w:w="280"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3201BC" w:rsidRPr="000C5065" w:rsidRDefault="003201BC" w:rsidP="0078574A">
            <w:pPr>
              <w:keepNext/>
              <w:keepLines/>
              <w:rPr>
                <w:lang w:val="fr-FR"/>
              </w:rPr>
            </w:pPr>
            <w:r w:rsidRPr="000C5065">
              <w:lastRenderedPageBreak/>
              <w:br w:type="page"/>
            </w:r>
            <w:r w:rsidRPr="000C5065">
              <w:rPr>
                <w:highlight w:val="white"/>
                <w:lang w:val="fr-FR"/>
              </w:rPr>
              <w:t>19, 24</w:t>
            </w:r>
            <w:r w:rsidRPr="000C5065">
              <w:rPr>
                <w:lang w:val="fr-FR"/>
              </w:rPr>
              <w:t>, 27</w:t>
            </w:r>
          </w:p>
        </w:tc>
        <w:tc>
          <w:tcPr>
            <w:tcW w:w="551"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3201BC" w:rsidRPr="000C5065" w:rsidRDefault="003201BC" w:rsidP="0078574A">
            <w:pPr>
              <w:keepNext/>
              <w:keepLines/>
              <w:rPr>
                <w:lang w:val="fr-FR"/>
              </w:rPr>
            </w:pPr>
            <w:r w:rsidRPr="000C5065">
              <w:rPr>
                <w:lang w:val="fr-FR"/>
              </w:rPr>
              <w:t>Propriété intellectuelle, techniques de l</w:t>
            </w:r>
            <w:r>
              <w:rPr>
                <w:lang w:val="fr-FR"/>
              </w:rPr>
              <w:t>’</w:t>
            </w:r>
            <w:r w:rsidRPr="000C5065">
              <w:rPr>
                <w:lang w:val="fr-FR"/>
              </w:rPr>
              <w:t xml:space="preserve">information et de la </w:t>
            </w:r>
            <w:proofErr w:type="spellStart"/>
            <w:r w:rsidRPr="000C5065">
              <w:rPr>
                <w:lang w:val="fr-FR"/>
              </w:rPr>
              <w:t>commu</w:t>
            </w:r>
            <w:r>
              <w:rPr>
                <w:lang w:val="fr-FR"/>
              </w:rPr>
              <w:t>-</w:t>
            </w:r>
            <w:r w:rsidRPr="000C5065">
              <w:rPr>
                <w:lang w:val="fr-FR"/>
              </w:rPr>
              <w:t>nication</w:t>
            </w:r>
            <w:proofErr w:type="spellEnd"/>
            <w:r w:rsidRPr="000C5065">
              <w:rPr>
                <w:lang w:val="fr-FR"/>
              </w:rPr>
              <w:t xml:space="preserve"> (TIC), fracture numérique et accès aux savoirs</w:t>
            </w:r>
          </w:p>
          <w:p w:rsidR="003201BC" w:rsidRPr="000C5065" w:rsidRDefault="003201BC" w:rsidP="0078574A">
            <w:pPr>
              <w:keepNext/>
              <w:keepLines/>
              <w:rPr>
                <w:lang w:val="fr-FR"/>
              </w:rPr>
            </w:pPr>
            <w:r w:rsidRPr="000C5065">
              <w:rPr>
                <w:lang w:val="fr-FR"/>
              </w:rPr>
              <w:t>DA_19_24_27_01</w:t>
            </w:r>
          </w:p>
        </w:tc>
        <w:tc>
          <w:tcPr>
            <w:tcW w:w="918"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3201BC" w:rsidRPr="000C5065" w:rsidRDefault="003201BC" w:rsidP="0078574A">
            <w:pPr>
              <w:keepNext/>
              <w:keepLines/>
              <w:rPr>
                <w:lang w:val="fr-FR"/>
              </w:rPr>
            </w:pPr>
            <w:r w:rsidRPr="000C5065">
              <w:rPr>
                <w:lang w:val="fr-FR"/>
              </w:rPr>
              <w:t>Le premier élément de ce projet, concernant le droit d</w:t>
            </w:r>
            <w:r>
              <w:rPr>
                <w:lang w:val="fr-FR"/>
              </w:rPr>
              <w:t>’</w:t>
            </w:r>
            <w:r w:rsidRPr="000C5065">
              <w:rPr>
                <w:lang w:val="fr-FR"/>
              </w:rPr>
              <w:t>auteur, vise à fournir aux États membres une source d</w:t>
            </w:r>
            <w:r>
              <w:rPr>
                <w:lang w:val="fr-FR"/>
              </w:rPr>
              <w:t>’</w:t>
            </w:r>
            <w:r w:rsidRPr="000C5065">
              <w:rPr>
                <w:lang w:val="fr-FR"/>
              </w:rPr>
              <w:t>informations pertinentes et objectives sur les possibilités qu</w:t>
            </w:r>
            <w:r>
              <w:rPr>
                <w:lang w:val="fr-FR"/>
              </w:rPr>
              <w:t>’</w:t>
            </w:r>
            <w:r w:rsidRPr="000C5065">
              <w:rPr>
                <w:lang w:val="fr-FR"/>
              </w:rPr>
              <w:t>offrent les nouveaux modèles de diffusion de l</w:t>
            </w:r>
            <w:r>
              <w:rPr>
                <w:lang w:val="fr-FR"/>
              </w:rPr>
              <w:t>’</w:t>
            </w:r>
            <w:r w:rsidRPr="000C5065">
              <w:rPr>
                <w:lang w:val="fr-FR"/>
              </w:rPr>
              <w:t>information et des contenus créatifs, axée sur l</w:t>
            </w:r>
            <w:r>
              <w:rPr>
                <w:lang w:val="fr-FR"/>
              </w:rPr>
              <w:t>’</w:t>
            </w:r>
            <w:r w:rsidRPr="000C5065">
              <w:rPr>
                <w:lang w:val="fr-FR"/>
              </w:rPr>
              <w:t>éducation et la recherche, la conception logicielle et les services d</w:t>
            </w:r>
            <w:r>
              <w:rPr>
                <w:lang w:val="fr-FR"/>
              </w:rPr>
              <w:t>’</w:t>
            </w:r>
            <w:r w:rsidRPr="000C5065">
              <w:rPr>
                <w:lang w:val="fr-FR"/>
              </w:rPr>
              <w:t>information électroniques (p. ex., presse électronique et informations émanant du secteur du public).</w:t>
            </w:r>
          </w:p>
          <w:p w:rsidR="003201BC" w:rsidRPr="000C5065" w:rsidRDefault="003201BC" w:rsidP="0078574A">
            <w:pPr>
              <w:keepNext/>
              <w:keepLines/>
              <w:rPr>
                <w:lang w:val="fr-FR"/>
              </w:rPr>
            </w:pPr>
            <w:r w:rsidRPr="000C5065">
              <w:rPr>
                <w:lang w:val="fr-FR"/>
              </w:rPr>
              <w:t>Le second élément est consacré à la numérisation de documents nationaux de propriété industrielle en vue de créer une base de données facilitant l</w:t>
            </w:r>
            <w:r>
              <w:rPr>
                <w:lang w:val="fr-FR"/>
              </w:rPr>
              <w:t>’</w:t>
            </w:r>
            <w:r w:rsidRPr="000C5065">
              <w:rPr>
                <w:lang w:val="fr-FR"/>
              </w:rPr>
              <w:t>accès du public au contenu numérique et de renforcer les compétences nécessaires à la création d</w:t>
            </w:r>
            <w:r>
              <w:rPr>
                <w:lang w:val="fr-FR"/>
              </w:rPr>
              <w:t>’</w:t>
            </w:r>
            <w:r w:rsidRPr="000C5065">
              <w:rPr>
                <w:lang w:val="fr-FR"/>
              </w:rPr>
              <w:t>une base de données nationale, afin de faciliter l</w:t>
            </w:r>
            <w:r>
              <w:rPr>
                <w:lang w:val="fr-FR"/>
              </w:rPr>
              <w:t>’</w:t>
            </w:r>
            <w:r w:rsidRPr="000C5065">
              <w:rPr>
                <w:lang w:val="fr-FR"/>
              </w:rPr>
              <w:t xml:space="preserve">accès des utilisateurs aux informations relatives </w:t>
            </w:r>
            <w:r w:rsidRPr="000C5065">
              <w:rPr>
                <w:lang w:val="fr-FR"/>
              </w:rPr>
              <w:lastRenderedPageBreak/>
              <w:t>à la propriété intellectuelle.</w:t>
            </w:r>
          </w:p>
          <w:p w:rsidR="003201BC" w:rsidRPr="000C5065" w:rsidRDefault="003201BC" w:rsidP="0078574A">
            <w:pPr>
              <w:keepNext/>
              <w:keepLines/>
              <w:rPr>
                <w:lang w:val="fr-FR"/>
              </w:rPr>
            </w:pPr>
          </w:p>
        </w:tc>
        <w:tc>
          <w:tcPr>
            <w:tcW w:w="1741"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3201BC" w:rsidRPr="000C5065" w:rsidRDefault="003201BC" w:rsidP="0078574A">
            <w:pPr>
              <w:keepNext/>
              <w:keepLines/>
              <w:rPr>
                <w:u w:val="single"/>
                <w:lang w:val="fr-FR"/>
              </w:rPr>
            </w:pPr>
            <w:r w:rsidRPr="000C5065">
              <w:rPr>
                <w:u w:val="single"/>
                <w:lang w:val="fr-FR"/>
              </w:rPr>
              <w:lastRenderedPageBreak/>
              <w:t>Droit d</w:t>
            </w:r>
            <w:r>
              <w:rPr>
                <w:u w:val="single"/>
                <w:lang w:val="fr-FR"/>
              </w:rPr>
              <w:t>’</w:t>
            </w:r>
            <w:r w:rsidRPr="000C5065">
              <w:rPr>
                <w:u w:val="single"/>
                <w:lang w:val="fr-FR"/>
              </w:rPr>
              <w:t>auteur</w:t>
            </w:r>
          </w:p>
          <w:p w:rsidR="003201BC" w:rsidRPr="000C5065" w:rsidRDefault="003201BC" w:rsidP="0078574A">
            <w:pPr>
              <w:keepNext/>
              <w:keepLines/>
              <w:rPr>
                <w:lang w:val="fr-FR"/>
              </w:rPr>
            </w:pPr>
            <w:r w:rsidRPr="000C5065">
              <w:rPr>
                <w:lang w:val="fr-FR"/>
              </w:rPr>
              <w:t>L</w:t>
            </w:r>
            <w:r>
              <w:rPr>
                <w:lang w:val="fr-FR"/>
              </w:rPr>
              <w:t>’</w:t>
            </w:r>
            <w:r w:rsidRPr="000C5065">
              <w:rPr>
                <w:lang w:val="fr-FR"/>
              </w:rPr>
              <w:t>étude sur “[l]</w:t>
            </w:r>
            <w:r>
              <w:rPr>
                <w:lang w:val="fr-FR"/>
              </w:rPr>
              <w:t>’</w:t>
            </w:r>
            <w:r w:rsidRPr="000C5065">
              <w:rPr>
                <w:lang w:val="fr-FR"/>
              </w:rPr>
              <w:t>utilisation du droit d</w:t>
            </w:r>
            <w:r>
              <w:rPr>
                <w:lang w:val="fr-FR"/>
              </w:rPr>
              <w:t>’</w:t>
            </w:r>
            <w:r w:rsidRPr="000C5065">
              <w:rPr>
                <w:lang w:val="fr-FR"/>
              </w:rPr>
              <w:t>auteur pour promouvoir l</w:t>
            </w:r>
            <w:r>
              <w:rPr>
                <w:lang w:val="fr-FR"/>
              </w:rPr>
              <w:t>’</w:t>
            </w:r>
            <w:r w:rsidRPr="000C5065">
              <w:rPr>
                <w:lang w:val="fr-FR"/>
              </w:rPr>
              <w:t>accès à l</w:t>
            </w:r>
            <w:r>
              <w:rPr>
                <w:lang w:val="fr-FR"/>
              </w:rPr>
              <w:t>’</w:t>
            </w:r>
            <w:r w:rsidRPr="000C5065">
              <w:rPr>
                <w:lang w:val="fr-FR"/>
              </w:rPr>
              <w:t>information et aux contenus créatifs” a été présentée à la neuvième session du CDIP.</w:t>
            </w:r>
          </w:p>
          <w:p w:rsidR="003201BC" w:rsidRPr="000C5065" w:rsidRDefault="003201BC" w:rsidP="0078574A">
            <w:pPr>
              <w:keepNext/>
              <w:keepLines/>
              <w:rPr>
                <w:lang w:val="fr-FR"/>
              </w:rPr>
            </w:pPr>
          </w:p>
          <w:p w:rsidR="003201BC" w:rsidRPr="000C5065" w:rsidRDefault="003201BC" w:rsidP="0078574A">
            <w:pPr>
              <w:keepNext/>
              <w:keepLines/>
              <w:rPr>
                <w:u w:val="single"/>
                <w:lang w:val="fr-FR"/>
              </w:rPr>
            </w:pPr>
            <w:r w:rsidRPr="000C5065">
              <w:rPr>
                <w:u w:val="single"/>
                <w:lang w:val="fr-FR"/>
              </w:rPr>
              <w:t>Numérisation de documents nationaux de propriété industrielle</w:t>
            </w:r>
          </w:p>
          <w:p w:rsidR="003201BC" w:rsidRPr="000C5065" w:rsidRDefault="003201BC" w:rsidP="0078574A">
            <w:pPr>
              <w:keepNext/>
              <w:keepLines/>
              <w:autoSpaceDE w:val="0"/>
              <w:autoSpaceDN w:val="0"/>
              <w:adjustRightInd w:val="0"/>
              <w:rPr>
                <w:rFonts w:eastAsia="Times New Roman"/>
                <w:szCs w:val="22"/>
                <w:lang w:val="fr-FR" w:eastAsia="en-US"/>
              </w:rPr>
            </w:pPr>
            <w:r w:rsidRPr="000C5065">
              <w:rPr>
                <w:rFonts w:eastAsia="Times New Roman"/>
                <w:szCs w:val="22"/>
                <w:lang w:val="fr-FR" w:eastAsia="en-US"/>
              </w:rPr>
              <w:t>La composante “numérisation” : cette composante a été mise en œuvre à des degrés divers dans 17 offices de propriété intellectuelle, y compris l</w:t>
            </w:r>
            <w:r>
              <w:rPr>
                <w:rFonts w:eastAsia="Times New Roman"/>
                <w:szCs w:val="22"/>
                <w:lang w:val="fr-FR" w:eastAsia="en-US"/>
              </w:rPr>
              <w:t>’</w:t>
            </w:r>
            <w:r w:rsidRPr="000C5065">
              <w:rPr>
                <w:rFonts w:eastAsia="Times New Roman"/>
                <w:szCs w:val="22"/>
                <w:lang w:val="fr-FR" w:eastAsia="en-US"/>
              </w:rPr>
              <w:t xml:space="preserve">Organisation régionale africaine de la propriété intellectuelle (ARIPO). </w:t>
            </w:r>
            <w:r>
              <w:rPr>
                <w:rFonts w:eastAsia="Times New Roman"/>
                <w:szCs w:val="22"/>
                <w:lang w:val="fr-FR" w:eastAsia="en-US"/>
              </w:rPr>
              <w:t xml:space="preserve"> </w:t>
            </w:r>
            <w:r w:rsidRPr="000C5065">
              <w:rPr>
                <w:rFonts w:eastAsia="Times New Roman"/>
                <w:szCs w:val="22"/>
                <w:lang w:val="fr-FR" w:eastAsia="en-US"/>
              </w:rPr>
              <w:t>La majorité des offices de propriété intellectuelle ont progressé dans la numérisation de leurs registres de brevets, six d</w:t>
            </w:r>
            <w:r>
              <w:rPr>
                <w:rFonts w:eastAsia="Times New Roman"/>
                <w:szCs w:val="22"/>
                <w:lang w:val="fr-FR" w:eastAsia="en-US"/>
              </w:rPr>
              <w:t>’</w:t>
            </w:r>
            <w:r w:rsidRPr="000C5065">
              <w:rPr>
                <w:rFonts w:eastAsia="Times New Roman"/>
                <w:szCs w:val="22"/>
                <w:lang w:val="fr-FR" w:eastAsia="en-US"/>
              </w:rPr>
              <w:t>entre eux et l</w:t>
            </w:r>
            <w:r>
              <w:rPr>
                <w:rFonts w:eastAsia="Times New Roman"/>
                <w:szCs w:val="22"/>
                <w:lang w:val="fr-FR" w:eastAsia="en-US"/>
              </w:rPr>
              <w:t>’</w:t>
            </w:r>
            <w:r w:rsidRPr="000C5065">
              <w:rPr>
                <w:rFonts w:eastAsia="Times New Roman"/>
                <w:szCs w:val="22"/>
                <w:lang w:val="fr-FR" w:eastAsia="en-US"/>
              </w:rPr>
              <w:t>ARIPO ayant mené à terme le projet.</w:t>
            </w:r>
          </w:p>
          <w:p w:rsidR="003201BC" w:rsidRPr="000C5065" w:rsidRDefault="003201BC" w:rsidP="0078574A">
            <w:pPr>
              <w:keepNext/>
              <w:keepLines/>
              <w:rPr>
                <w:lang w:val="fr-FR"/>
              </w:rPr>
            </w:pPr>
          </w:p>
          <w:p w:rsidR="003201BC" w:rsidRPr="000C5065" w:rsidRDefault="003201BC" w:rsidP="0078574A">
            <w:pPr>
              <w:keepNext/>
              <w:keepLines/>
              <w:rPr>
                <w:lang w:val="fr-FR"/>
              </w:rPr>
            </w:pPr>
            <w:r w:rsidRPr="000C5065">
              <w:rPr>
                <w:lang w:val="fr-FR"/>
              </w:rPr>
              <w:t>L</w:t>
            </w:r>
            <w:r>
              <w:rPr>
                <w:lang w:val="fr-FR"/>
              </w:rPr>
              <w:t>’</w:t>
            </w:r>
            <w:r w:rsidRPr="000C5065">
              <w:rPr>
                <w:lang w:val="fr-FR"/>
              </w:rPr>
              <w:t>étude sur le droit d</w:t>
            </w:r>
            <w:r>
              <w:rPr>
                <w:lang w:val="fr-FR"/>
              </w:rPr>
              <w:t>’</w:t>
            </w:r>
            <w:r w:rsidRPr="000C5065">
              <w:rPr>
                <w:lang w:val="fr-FR"/>
              </w:rPr>
              <w:t>auteu</w:t>
            </w:r>
            <w:r>
              <w:rPr>
                <w:lang w:val="fr-FR"/>
              </w:rPr>
              <w:t>r est disponible à l’adresse</w:t>
            </w:r>
          </w:p>
          <w:p w:rsidR="003201BC" w:rsidRPr="007520DF" w:rsidRDefault="00182E15" w:rsidP="0078574A">
            <w:pPr>
              <w:keepNext/>
              <w:keepLines/>
              <w:rPr>
                <w:u w:val="single"/>
                <w:lang w:val="fr-FR"/>
              </w:rPr>
            </w:pPr>
            <w:hyperlink r:id="rId85" w:history="1">
              <w:r w:rsidR="003201BC" w:rsidRPr="002B6EC3">
                <w:rPr>
                  <w:rStyle w:val="Hyperlink"/>
                  <w:lang w:val="fr-FR"/>
                </w:rPr>
                <w:t>http://www.wipo.int/meetings/fr/doc_details.jsp?doc_id=202179</w:t>
              </w:r>
            </w:hyperlink>
          </w:p>
          <w:p w:rsidR="003201BC" w:rsidRPr="000C5065" w:rsidRDefault="003201BC" w:rsidP="0078574A">
            <w:pPr>
              <w:keepNext/>
              <w:keepLines/>
              <w:rPr>
                <w:lang w:val="fr-FR"/>
              </w:rPr>
            </w:pPr>
          </w:p>
          <w:p w:rsidR="003201BC" w:rsidRPr="000C5065" w:rsidRDefault="003201BC" w:rsidP="0078574A">
            <w:pPr>
              <w:keepNext/>
              <w:keepLines/>
              <w:rPr>
                <w:lang w:val="fr-FR"/>
              </w:rPr>
            </w:pPr>
            <w:r w:rsidRPr="000C5065">
              <w:rPr>
                <w:lang w:val="fr-FR"/>
              </w:rPr>
              <w:t>Un rapport d</w:t>
            </w:r>
            <w:r>
              <w:rPr>
                <w:lang w:val="fr-FR"/>
              </w:rPr>
              <w:t>’</w:t>
            </w:r>
            <w:r w:rsidRPr="000C5065">
              <w:rPr>
                <w:lang w:val="fr-FR"/>
              </w:rPr>
              <w:t>évaluation a été présenté à la dixième</w:t>
            </w:r>
            <w:r>
              <w:rPr>
                <w:lang w:val="fr-FR"/>
              </w:rPr>
              <w:t> </w:t>
            </w:r>
            <w:r w:rsidRPr="000C5065">
              <w:rPr>
                <w:lang w:val="fr-FR"/>
              </w:rPr>
              <w:t>session du comité (</w:t>
            </w:r>
            <w:r w:rsidRPr="000C5065">
              <w:rPr>
                <w:highlight w:val="white"/>
                <w:lang w:val="fr-FR"/>
              </w:rPr>
              <w:t>CDIP/10/</w:t>
            </w:r>
            <w:r w:rsidRPr="000C5065">
              <w:rPr>
                <w:lang w:val="fr-FR"/>
              </w:rPr>
              <w:t xml:space="preserve">5).  </w:t>
            </w:r>
            <w:r>
              <w:rPr>
                <w:lang w:val="fr-FR"/>
              </w:rPr>
              <w:t>Il est disponible à l’adresse</w:t>
            </w:r>
            <w:r w:rsidRPr="000C5065">
              <w:rPr>
                <w:highlight w:val="white"/>
                <w:lang w:val="fr-FR"/>
              </w:rPr>
              <w:t xml:space="preserve"> </w:t>
            </w:r>
            <w:hyperlink r:id="rId86" w:history="1">
              <w:r w:rsidRPr="002B6EC3">
                <w:rPr>
                  <w:rStyle w:val="Hyperlink"/>
                  <w:highlight w:val="white"/>
                  <w:lang w:val="fr-FR"/>
                </w:rPr>
                <w:t>http://www.wipo.int/meetings/fr/doc_details.jsp?doc_id=217825</w:t>
              </w:r>
            </w:hyperlink>
          </w:p>
          <w:p w:rsidR="003201BC" w:rsidRPr="000C5065" w:rsidRDefault="003201BC" w:rsidP="0078574A">
            <w:pPr>
              <w:keepNext/>
              <w:keepLines/>
              <w:rPr>
                <w:lang w:val="fr-FR"/>
              </w:rPr>
            </w:pPr>
          </w:p>
        </w:tc>
        <w:tc>
          <w:tcPr>
            <w:tcW w:w="1510"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3201BC" w:rsidRPr="000C5065" w:rsidRDefault="003201BC" w:rsidP="0078574A">
            <w:pPr>
              <w:keepNext/>
              <w:keepLines/>
              <w:contextualSpacing/>
              <w:rPr>
                <w:lang w:val="fr-FR"/>
              </w:rPr>
            </w:pPr>
            <w:r w:rsidRPr="000C5065">
              <w:rPr>
                <w:highlight w:val="white"/>
                <w:lang w:val="fr-FR"/>
              </w:rPr>
              <w:t xml:space="preserve">i) </w:t>
            </w:r>
            <w:r>
              <w:rPr>
                <w:highlight w:val="white"/>
                <w:lang w:val="fr-FR"/>
              </w:rPr>
              <w:tab/>
            </w:r>
            <w:r w:rsidRPr="000C5065">
              <w:rPr>
                <w:highlight w:val="white"/>
                <w:lang w:val="fr-FR"/>
              </w:rPr>
              <w:t xml:space="preserve">Le </w:t>
            </w:r>
            <w:r w:rsidRPr="000C5065">
              <w:rPr>
                <w:lang w:val="fr-FR"/>
              </w:rPr>
              <w:t>Secrétariat de l</w:t>
            </w:r>
            <w:r>
              <w:rPr>
                <w:lang w:val="fr-FR"/>
              </w:rPr>
              <w:t>’</w:t>
            </w:r>
            <w:r w:rsidRPr="000C5065">
              <w:rPr>
                <w:lang w:val="fr-FR"/>
              </w:rPr>
              <w:t>OMPI devrait modifier le descriptif du projet de la manière suivante, aux fins de la mise en œuvre d</w:t>
            </w:r>
            <w:r>
              <w:rPr>
                <w:lang w:val="fr-FR"/>
              </w:rPr>
              <w:t>’</w:t>
            </w:r>
            <w:r w:rsidRPr="000C5065">
              <w:rPr>
                <w:lang w:val="fr-FR"/>
              </w:rPr>
              <w:t>autres projets semblables à l</w:t>
            </w:r>
            <w:r>
              <w:rPr>
                <w:lang w:val="fr-FR"/>
              </w:rPr>
              <w:t>’</w:t>
            </w:r>
            <w:r w:rsidRPr="000C5065">
              <w:rPr>
                <w:lang w:val="fr-FR"/>
              </w:rPr>
              <w:t>avenir</w:t>
            </w:r>
            <w:r>
              <w:rPr>
                <w:lang w:val="fr-FR"/>
              </w:rPr>
              <w:t> </w:t>
            </w:r>
            <w:r w:rsidRPr="000C5065">
              <w:rPr>
                <w:lang w:val="fr-FR"/>
              </w:rPr>
              <w:t>:</w:t>
            </w:r>
          </w:p>
          <w:p w:rsidR="003201BC" w:rsidRPr="000C5065" w:rsidRDefault="003201BC" w:rsidP="0078574A">
            <w:pPr>
              <w:keepNext/>
              <w:keepLines/>
              <w:ind w:left="644"/>
              <w:contextualSpacing/>
              <w:rPr>
                <w:lang w:val="fr-FR"/>
              </w:rPr>
            </w:pPr>
          </w:p>
          <w:p w:rsidR="003201BC" w:rsidRPr="000C5065" w:rsidRDefault="003201BC" w:rsidP="003201BC">
            <w:pPr>
              <w:pStyle w:val="ListParagraph"/>
              <w:keepNext/>
              <w:keepLines/>
              <w:numPr>
                <w:ilvl w:val="0"/>
                <w:numId w:val="29"/>
              </w:numPr>
              <w:ind w:left="584" w:hanging="227"/>
              <w:rPr>
                <w:lang w:val="fr-FR"/>
              </w:rPr>
            </w:pPr>
            <w:r w:rsidRPr="000C5065">
              <w:rPr>
                <w:lang w:val="fr-FR"/>
              </w:rPr>
              <w:t>Définir des critères d</w:t>
            </w:r>
            <w:r>
              <w:rPr>
                <w:lang w:val="fr-FR"/>
              </w:rPr>
              <w:t>’</w:t>
            </w:r>
            <w:r w:rsidRPr="000C5065">
              <w:rPr>
                <w:lang w:val="fr-FR"/>
              </w:rPr>
              <w:t>évaluation normalisés pour la participation d</w:t>
            </w:r>
            <w:r>
              <w:rPr>
                <w:lang w:val="fr-FR"/>
              </w:rPr>
              <w:t>’</w:t>
            </w:r>
            <w:r w:rsidRPr="000C5065">
              <w:rPr>
                <w:lang w:val="fr-FR"/>
              </w:rPr>
              <w:t>offices de la propriété intellectuelle à des activités comprenant des aspects liés au développement.</w:t>
            </w:r>
          </w:p>
          <w:p w:rsidR="003201BC" w:rsidRPr="000C5065" w:rsidRDefault="003201BC" w:rsidP="0078574A">
            <w:pPr>
              <w:pStyle w:val="ListParagraph"/>
              <w:keepNext/>
              <w:keepLines/>
              <w:ind w:left="584" w:hanging="227"/>
              <w:rPr>
                <w:lang w:val="fr-FR"/>
              </w:rPr>
            </w:pPr>
          </w:p>
          <w:p w:rsidR="003201BC" w:rsidRPr="000C5065" w:rsidRDefault="003201BC" w:rsidP="003201BC">
            <w:pPr>
              <w:pStyle w:val="ListParagraph"/>
              <w:keepNext/>
              <w:keepLines/>
              <w:numPr>
                <w:ilvl w:val="0"/>
                <w:numId w:val="29"/>
              </w:numPr>
              <w:ind w:left="584" w:hanging="227"/>
              <w:rPr>
                <w:lang w:val="fr-FR"/>
              </w:rPr>
            </w:pPr>
            <w:r w:rsidRPr="000C5065">
              <w:rPr>
                <w:lang w:val="fr-FR"/>
              </w:rPr>
              <w:t>Intégrer des outils susceptibles d</w:t>
            </w:r>
            <w:r>
              <w:rPr>
                <w:lang w:val="fr-FR"/>
              </w:rPr>
              <w:t>’</w:t>
            </w:r>
            <w:r w:rsidRPr="000C5065">
              <w:rPr>
                <w:lang w:val="fr-FR"/>
              </w:rPr>
              <w:t>aider les offices de la propriété intellectuelle à suivre les progrès accomplis et à évaluer l</w:t>
            </w:r>
            <w:r>
              <w:rPr>
                <w:lang w:val="fr-FR"/>
              </w:rPr>
              <w:t>’</w:t>
            </w:r>
            <w:r w:rsidRPr="000C5065">
              <w:rPr>
                <w:lang w:val="fr-FR"/>
              </w:rPr>
              <w:t>incidence du projet.</w:t>
            </w:r>
          </w:p>
          <w:p w:rsidR="003201BC" w:rsidRPr="000C5065" w:rsidRDefault="003201BC" w:rsidP="0078574A">
            <w:pPr>
              <w:keepNext/>
              <w:keepLines/>
              <w:ind w:left="584" w:hanging="227"/>
              <w:contextualSpacing/>
              <w:rPr>
                <w:lang w:val="fr-FR"/>
              </w:rPr>
            </w:pPr>
          </w:p>
          <w:p w:rsidR="003201BC" w:rsidRPr="000C5065" w:rsidRDefault="003201BC" w:rsidP="003201BC">
            <w:pPr>
              <w:pStyle w:val="ListParagraph"/>
              <w:keepNext/>
              <w:keepLines/>
              <w:numPr>
                <w:ilvl w:val="0"/>
                <w:numId w:val="29"/>
              </w:numPr>
              <w:ind w:left="584" w:hanging="227"/>
              <w:rPr>
                <w:lang w:val="fr-FR"/>
              </w:rPr>
            </w:pPr>
            <w:r w:rsidRPr="000C5065">
              <w:rPr>
                <w:lang w:val="fr-FR"/>
              </w:rPr>
              <w:t>Rendre obligatoires les rapports des offices de la propriété intellectuelle sur les progrès accomplis.</w:t>
            </w:r>
          </w:p>
          <w:p w:rsidR="003201BC" w:rsidRPr="000C5065" w:rsidRDefault="003201BC" w:rsidP="0078574A">
            <w:pPr>
              <w:keepNext/>
              <w:keepLines/>
              <w:ind w:left="584" w:hanging="227"/>
              <w:contextualSpacing/>
              <w:rPr>
                <w:lang w:val="fr-FR"/>
              </w:rPr>
            </w:pPr>
          </w:p>
          <w:p w:rsidR="003201BC" w:rsidRPr="000C5065" w:rsidRDefault="003201BC" w:rsidP="003201BC">
            <w:pPr>
              <w:pStyle w:val="ListParagraph"/>
              <w:keepNext/>
              <w:keepLines/>
              <w:numPr>
                <w:ilvl w:val="0"/>
                <w:numId w:val="29"/>
              </w:numPr>
              <w:ind w:left="584" w:hanging="227"/>
              <w:rPr>
                <w:lang w:val="fr-FR"/>
              </w:rPr>
            </w:pPr>
            <w:r w:rsidRPr="000C5065">
              <w:rPr>
                <w:lang w:val="fr-FR"/>
              </w:rPr>
              <w:t>Distinguer le projet des activités régulières d</w:t>
            </w:r>
            <w:r>
              <w:rPr>
                <w:lang w:val="fr-FR"/>
              </w:rPr>
              <w:t>’</w:t>
            </w:r>
            <w:r w:rsidRPr="000C5065">
              <w:rPr>
                <w:lang w:val="fr-FR"/>
              </w:rPr>
              <w:t>assistance technique menées par la Division de la modernisation des infrastructures.</w:t>
            </w:r>
          </w:p>
          <w:p w:rsidR="003201BC" w:rsidRPr="000C5065" w:rsidRDefault="003201BC" w:rsidP="0078574A">
            <w:pPr>
              <w:keepNext/>
              <w:keepLines/>
              <w:ind w:left="584" w:hanging="227"/>
              <w:contextualSpacing/>
              <w:rPr>
                <w:lang w:val="fr-FR"/>
              </w:rPr>
            </w:pPr>
          </w:p>
          <w:p w:rsidR="003201BC" w:rsidRPr="000C5065" w:rsidRDefault="003201BC" w:rsidP="003201BC">
            <w:pPr>
              <w:pStyle w:val="ListParagraph"/>
              <w:keepNext/>
              <w:keepLines/>
              <w:numPr>
                <w:ilvl w:val="0"/>
                <w:numId w:val="29"/>
              </w:numPr>
              <w:ind w:left="584" w:hanging="227"/>
              <w:rPr>
                <w:lang w:val="fr-FR"/>
              </w:rPr>
            </w:pPr>
            <w:r w:rsidRPr="000C5065">
              <w:rPr>
                <w:lang w:val="fr-FR"/>
              </w:rPr>
              <w:t>Simplifier les procédures d</w:t>
            </w:r>
            <w:r>
              <w:rPr>
                <w:lang w:val="fr-FR"/>
              </w:rPr>
              <w:t>’</w:t>
            </w:r>
            <w:r w:rsidRPr="000C5065">
              <w:rPr>
                <w:lang w:val="fr-FR"/>
              </w:rPr>
              <w:t>appel d</w:t>
            </w:r>
            <w:r>
              <w:rPr>
                <w:lang w:val="fr-FR"/>
              </w:rPr>
              <w:t>’</w:t>
            </w:r>
            <w:r w:rsidRPr="000C5065">
              <w:rPr>
                <w:lang w:val="fr-FR"/>
              </w:rPr>
              <w:t>offres destinées aux fournisseurs extérieurs.</w:t>
            </w:r>
          </w:p>
          <w:p w:rsidR="003201BC" w:rsidRPr="000C5065" w:rsidRDefault="003201BC" w:rsidP="0078574A">
            <w:pPr>
              <w:keepNext/>
              <w:keepLines/>
              <w:rPr>
                <w:lang w:val="fr-FR"/>
              </w:rPr>
            </w:pPr>
          </w:p>
          <w:p w:rsidR="003201BC" w:rsidRPr="000C5065" w:rsidRDefault="003201BC" w:rsidP="0078574A">
            <w:pPr>
              <w:keepNext/>
              <w:keepLines/>
              <w:rPr>
                <w:highlight w:val="white"/>
                <w:lang w:val="fr-FR"/>
              </w:rPr>
            </w:pPr>
            <w:r w:rsidRPr="000C5065">
              <w:rPr>
                <w:highlight w:val="white"/>
                <w:lang w:val="fr-FR"/>
              </w:rPr>
              <w:t xml:space="preserve">ii) </w:t>
            </w:r>
            <w:r>
              <w:rPr>
                <w:highlight w:val="white"/>
                <w:lang w:val="fr-FR"/>
              </w:rPr>
              <w:tab/>
            </w:r>
            <w:r w:rsidRPr="000C5065">
              <w:rPr>
                <w:highlight w:val="white"/>
                <w:lang w:val="fr-FR"/>
              </w:rPr>
              <w:t>Il est essentiel d</w:t>
            </w:r>
            <w:r>
              <w:rPr>
                <w:highlight w:val="white"/>
                <w:lang w:val="fr-FR"/>
              </w:rPr>
              <w:t>’</w:t>
            </w:r>
            <w:r w:rsidRPr="000C5065">
              <w:rPr>
                <w:highlight w:val="white"/>
                <w:lang w:val="fr-FR"/>
              </w:rPr>
              <w:t xml:space="preserve">envisager </w:t>
            </w:r>
            <w:r w:rsidRPr="000C5065">
              <w:rPr>
                <w:lang w:val="fr-FR"/>
              </w:rPr>
              <w:t>la création éventuelle de nouvelles activités pour l</w:t>
            </w:r>
            <w:r>
              <w:rPr>
                <w:lang w:val="fr-FR"/>
              </w:rPr>
              <w:t>’</w:t>
            </w:r>
            <w:r w:rsidRPr="000C5065">
              <w:rPr>
                <w:lang w:val="fr-FR"/>
              </w:rPr>
              <w:t>OMPI.  Cette question doit encore faire l</w:t>
            </w:r>
            <w:r>
              <w:rPr>
                <w:lang w:val="fr-FR"/>
              </w:rPr>
              <w:t>’</w:t>
            </w:r>
            <w:r w:rsidRPr="000C5065">
              <w:rPr>
                <w:lang w:val="fr-FR"/>
              </w:rPr>
              <w:t>objet d</w:t>
            </w:r>
            <w:r>
              <w:rPr>
                <w:lang w:val="fr-FR"/>
              </w:rPr>
              <w:t>’</w:t>
            </w:r>
            <w:r w:rsidRPr="000C5065">
              <w:rPr>
                <w:lang w:val="fr-FR"/>
              </w:rPr>
              <w:t>une étude de faisabilité.  L</w:t>
            </w:r>
            <w:r>
              <w:rPr>
                <w:lang w:val="fr-FR"/>
              </w:rPr>
              <w:t>’</w:t>
            </w:r>
            <w:r w:rsidRPr="000C5065">
              <w:rPr>
                <w:lang w:val="fr-FR"/>
              </w:rPr>
              <w:t>OMPI devrait donc réfléchir à la nature de l</w:t>
            </w:r>
            <w:r>
              <w:rPr>
                <w:lang w:val="fr-FR"/>
              </w:rPr>
              <w:t>’</w:t>
            </w:r>
            <w:r w:rsidRPr="000C5065">
              <w:rPr>
                <w:lang w:val="fr-FR"/>
              </w:rPr>
              <w:t xml:space="preserve">aide </w:t>
            </w:r>
            <w:r w:rsidRPr="000C5065">
              <w:rPr>
                <w:lang w:val="fr-FR"/>
              </w:rPr>
              <w:lastRenderedPageBreak/>
              <w:t>qui serait apportée à la Division du droit d</w:t>
            </w:r>
            <w:r>
              <w:rPr>
                <w:lang w:val="fr-FR"/>
              </w:rPr>
              <w:t>’</w:t>
            </w:r>
            <w:r w:rsidRPr="000C5065">
              <w:rPr>
                <w:lang w:val="fr-FR"/>
              </w:rPr>
              <w:t>auteur pour cette étude et aux fonds dont elle disposerait pour la réalisation de toute nouvelle activité, notamment en matière de communication et de sensibilisation.</w:t>
            </w:r>
          </w:p>
          <w:p w:rsidR="003201BC" w:rsidRPr="000C5065" w:rsidRDefault="003201BC" w:rsidP="0078574A">
            <w:pPr>
              <w:keepNext/>
              <w:keepLines/>
              <w:rPr>
                <w:highlight w:val="white"/>
                <w:lang w:val="fr-FR"/>
              </w:rPr>
            </w:pPr>
          </w:p>
          <w:p w:rsidR="003201BC" w:rsidRPr="000C5065" w:rsidRDefault="003201BC" w:rsidP="0078574A">
            <w:pPr>
              <w:keepNext/>
              <w:keepLines/>
              <w:rPr>
                <w:lang w:val="fr-FR"/>
              </w:rPr>
            </w:pPr>
            <w:r w:rsidRPr="000C5065">
              <w:rPr>
                <w:lang w:val="fr-FR"/>
              </w:rPr>
              <w:t xml:space="preserve">iii) </w:t>
            </w:r>
            <w:r>
              <w:rPr>
                <w:lang w:val="fr-FR"/>
              </w:rPr>
              <w:tab/>
            </w:r>
            <w:r w:rsidRPr="000C5065">
              <w:rPr>
                <w:lang w:val="fr-FR"/>
              </w:rPr>
              <w:t>Pour assurer la pérennité du volet relatif à la numérisation, il est recommandé au Secrétariat de l</w:t>
            </w:r>
            <w:r>
              <w:rPr>
                <w:lang w:val="fr-FR"/>
              </w:rPr>
              <w:t>’</w:t>
            </w:r>
            <w:r w:rsidRPr="000C5065">
              <w:rPr>
                <w:lang w:val="fr-FR"/>
              </w:rPr>
              <w:t>OMPI d</w:t>
            </w:r>
            <w:r>
              <w:rPr>
                <w:lang w:val="fr-FR"/>
              </w:rPr>
              <w:t>’</w:t>
            </w:r>
            <w:r w:rsidRPr="000C5065">
              <w:rPr>
                <w:lang w:val="fr-FR"/>
              </w:rPr>
              <w:t>achever la mise en œuvre du projet, et plus précisément</w:t>
            </w:r>
            <w:r>
              <w:rPr>
                <w:lang w:val="fr-FR"/>
              </w:rPr>
              <w:t> </w:t>
            </w:r>
            <w:r w:rsidRPr="000C5065">
              <w:rPr>
                <w:lang w:val="fr-FR"/>
              </w:rPr>
              <w:t>:</w:t>
            </w:r>
          </w:p>
          <w:p w:rsidR="003201BC" w:rsidRPr="000C5065" w:rsidRDefault="003201BC" w:rsidP="0078574A">
            <w:pPr>
              <w:keepNext/>
              <w:keepLines/>
              <w:rPr>
                <w:lang w:val="fr-FR"/>
              </w:rPr>
            </w:pPr>
          </w:p>
          <w:p w:rsidR="003201BC" w:rsidRPr="000C5065" w:rsidRDefault="003201BC" w:rsidP="003201BC">
            <w:pPr>
              <w:pStyle w:val="ListParagraph"/>
              <w:keepNext/>
              <w:keepLines/>
              <w:numPr>
                <w:ilvl w:val="0"/>
                <w:numId w:val="30"/>
              </w:numPr>
              <w:ind w:left="584" w:hanging="227"/>
              <w:rPr>
                <w:lang w:val="fr-FR"/>
              </w:rPr>
            </w:pPr>
            <w:r>
              <w:rPr>
                <w:lang w:val="fr-FR"/>
              </w:rPr>
              <w:t>d</w:t>
            </w:r>
            <w:r w:rsidRPr="000C5065">
              <w:rPr>
                <w:lang w:val="fr-FR"/>
              </w:rPr>
              <w:t>e trouver des ressources permettant d</w:t>
            </w:r>
            <w:r>
              <w:rPr>
                <w:lang w:val="fr-FR"/>
              </w:rPr>
              <w:t>’</w:t>
            </w:r>
            <w:r w:rsidRPr="000C5065">
              <w:rPr>
                <w:lang w:val="fr-FR"/>
              </w:rPr>
              <w:t>achever ce volet de numérisation pour les 16 offices de la propriété intellectuelle participants</w:t>
            </w:r>
            <w:r>
              <w:rPr>
                <w:lang w:val="fr-FR"/>
              </w:rPr>
              <w:t>;</w:t>
            </w:r>
          </w:p>
          <w:p w:rsidR="003201BC" w:rsidRPr="000C5065" w:rsidRDefault="003201BC" w:rsidP="0078574A">
            <w:pPr>
              <w:pStyle w:val="ListParagraph"/>
              <w:keepNext/>
              <w:keepLines/>
              <w:ind w:left="584" w:hanging="227"/>
              <w:rPr>
                <w:lang w:val="fr-FR"/>
              </w:rPr>
            </w:pPr>
          </w:p>
          <w:p w:rsidR="003201BC" w:rsidRPr="000C5065" w:rsidRDefault="003201BC" w:rsidP="003201BC">
            <w:pPr>
              <w:pStyle w:val="ListParagraph"/>
              <w:keepNext/>
              <w:keepLines/>
              <w:numPr>
                <w:ilvl w:val="0"/>
                <w:numId w:val="30"/>
              </w:numPr>
              <w:ind w:left="584" w:hanging="227"/>
              <w:rPr>
                <w:lang w:val="fr-FR"/>
              </w:rPr>
            </w:pPr>
            <w:r>
              <w:rPr>
                <w:lang w:val="fr-FR"/>
              </w:rPr>
              <w:t>d</w:t>
            </w:r>
            <w:r w:rsidRPr="000C5065">
              <w:rPr>
                <w:lang w:val="fr-FR"/>
              </w:rPr>
              <w:t>e réfléchir à la manière de fournir une aide permettant de lancer le processus de numérisation de toutes les nouvelles demandes de brevet dans les offices de la propriété intellectuelle participants, et d</w:t>
            </w:r>
            <w:r>
              <w:rPr>
                <w:lang w:val="fr-FR"/>
              </w:rPr>
              <w:t>’</w:t>
            </w:r>
            <w:r w:rsidRPr="000C5065">
              <w:rPr>
                <w:lang w:val="fr-FR"/>
              </w:rPr>
              <w:t>encourager l</w:t>
            </w:r>
            <w:r>
              <w:rPr>
                <w:lang w:val="fr-FR"/>
              </w:rPr>
              <w:t>’</w:t>
            </w:r>
            <w:r w:rsidRPr="000C5065">
              <w:rPr>
                <w:lang w:val="fr-FR"/>
              </w:rPr>
              <w:t>adoption d</w:t>
            </w:r>
            <w:r>
              <w:rPr>
                <w:lang w:val="fr-FR"/>
              </w:rPr>
              <w:t>’</w:t>
            </w:r>
            <w:r w:rsidRPr="000C5065">
              <w:rPr>
                <w:lang w:val="fr-FR"/>
              </w:rPr>
              <w:t>un processus semblable pour les enregistrements et les demandes de marques.</w:t>
            </w:r>
          </w:p>
        </w:tc>
      </w:tr>
      <w:tr w:rsidR="003201BC" w:rsidRPr="00615899" w:rsidTr="00E716C3">
        <w:tc>
          <w:tcPr>
            <w:tcW w:w="280"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3201BC" w:rsidRPr="00615899" w:rsidRDefault="003201BC" w:rsidP="00B825E2">
            <w:pPr>
              <w:rPr>
                <w:lang w:val="fr-FR"/>
              </w:rPr>
            </w:pPr>
            <w:r w:rsidRPr="00615899">
              <w:rPr>
                <w:highlight w:val="white"/>
                <w:lang w:val="fr-FR"/>
              </w:rPr>
              <w:lastRenderedPageBreak/>
              <w:t>19, 30</w:t>
            </w:r>
            <w:r w:rsidRPr="00615899">
              <w:rPr>
                <w:lang w:val="fr-FR"/>
              </w:rPr>
              <w:t>, 31</w:t>
            </w:r>
          </w:p>
        </w:tc>
        <w:tc>
          <w:tcPr>
            <w:tcW w:w="550"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3201BC" w:rsidRPr="00F44710" w:rsidRDefault="003201BC" w:rsidP="00B825E2">
            <w:pPr>
              <w:keepNext/>
              <w:keepLines/>
              <w:rPr>
                <w:lang w:val="fr-FR"/>
              </w:rPr>
            </w:pPr>
            <w:r w:rsidRPr="00F44710">
              <w:rPr>
                <w:lang w:val="fr-FR"/>
              </w:rPr>
              <w:t>Élaboration d</w:t>
            </w:r>
            <w:r>
              <w:rPr>
                <w:lang w:val="fr-FR"/>
              </w:rPr>
              <w:t>’</w:t>
            </w:r>
            <w:r w:rsidRPr="00F44710">
              <w:rPr>
                <w:lang w:val="fr-FR"/>
              </w:rPr>
              <w:t>instruments d</w:t>
            </w:r>
            <w:r>
              <w:rPr>
                <w:lang w:val="fr-FR"/>
              </w:rPr>
              <w:t>’</w:t>
            </w:r>
            <w:r w:rsidRPr="00F44710">
              <w:rPr>
                <w:lang w:val="fr-FR"/>
              </w:rPr>
              <w:t>accès à l</w:t>
            </w:r>
            <w:r>
              <w:rPr>
                <w:lang w:val="fr-FR"/>
              </w:rPr>
              <w:t>’</w:t>
            </w:r>
            <w:r w:rsidRPr="00F44710">
              <w:rPr>
                <w:lang w:val="fr-FR"/>
              </w:rPr>
              <w:t>information en matière de brevets</w:t>
            </w:r>
          </w:p>
          <w:p w:rsidR="003201BC" w:rsidRPr="00F44710" w:rsidRDefault="003201BC" w:rsidP="00B825E2">
            <w:pPr>
              <w:keepNext/>
              <w:keepLines/>
              <w:rPr>
                <w:lang w:val="fr-FR"/>
              </w:rPr>
            </w:pPr>
            <w:r w:rsidRPr="00F44710">
              <w:rPr>
                <w:lang w:val="fr-FR"/>
              </w:rPr>
              <w:t>DA_19_30_31</w:t>
            </w:r>
            <w:r w:rsidRPr="00F44710">
              <w:rPr>
                <w:lang w:val="fr-FR"/>
              </w:rPr>
              <w:lastRenderedPageBreak/>
              <w:t>_01</w:t>
            </w:r>
          </w:p>
          <w:p w:rsidR="003201BC" w:rsidRPr="00F44710" w:rsidRDefault="003201BC" w:rsidP="00B825E2">
            <w:pPr>
              <w:keepNext/>
              <w:keepLines/>
              <w:rPr>
                <w:lang w:val="fr-FR"/>
              </w:rPr>
            </w:pPr>
          </w:p>
        </w:tc>
        <w:tc>
          <w:tcPr>
            <w:tcW w:w="919"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3201BC" w:rsidRPr="00F44710" w:rsidRDefault="003201BC" w:rsidP="00B825E2">
            <w:pPr>
              <w:keepNext/>
              <w:keepLines/>
              <w:rPr>
                <w:lang w:val="fr-FR"/>
              </w:rPr>
            </w:pPr>
            <w:r w:rsidRPr="00F44710">
              <w:rPr>
                <w:lang w:val="fr-FR"/>
              </w:rPr>
              <w:lastRenderedPageBreak/>
              <w:t>Ce projet vise à fournir aux pays en développement, y compris les PMA, sur demande, des services qui faciliteront l</w:t>
            </w:r>
            <w:r>
              <w:rPr>
                <w:lang w:val="fr-FR"/>
              </w:rPr>
              <w:t>’</w:t>
            </w:r>
            <w:r w:rsidRPr="00F44710">
              <w:rPr>
                <w:lang w:val="fr-FR"/>
              </w:rPr>
              <w:t>utilisation de l</w:t>
            </w:r>
            <w:r>
              <w:rPr>
                <w:lang w:val="fr-FR"/>
              </w:rPr>
              <w:t>’</w:t>
            </w:r>
            <w:r w:rsidRPr="00F44710">
              <w:rPr>
                <w:lang w:val="fr-FR"/>
              </w:rPr>
              <w:t xml:space="preserve">information en matière </w:t>
            </w:r>
            <w:r w:rsidRPr="00F44710">
              <w:rPr>
                <w:lang w:val="fr-FR"/>
              </w:rPr>
              <w:lastRenderedPageBreak/>
              <w:t>de brevets relative à une technique précise afin de favoriser l</w:t>
            </w:r>
            <w:r>
              <w:rPr>
                <w:lang w:val="fr-FR"/>
              </w:rPr>
              <w:t>’</w:t>
            </w:r>
            <w:r w:rsidRPr="00F44710">
              <w:rPr>
                <w:lang w:val="fr-FR"/>
              </w:rPr>
              <w:t>innovation autochtone et la recherche-développement dans les PMA en coopération avec d</w:t>
            </w:r>
            <w:r>
              <w:rPr>
                <w:lang w:val="fr-FR"/>
              </w:rPr>
              <w:t>’</w:t>
            </w:r>
            <w:r w:rsidRPr="00F44710">
              <w:rPr>
                <w:lang w:val="fr-FR"/>
              </w:rPr>
              <w:t>autres organisations intergouvernementales.  Des rapports panoramiques sur les brevets s</w:t>
            </w:r>
            <w:r>
              <w:rPr>
                <w:lang w:val="fr-FR"/>
              </w:rPr>
              <w:t>’</w:t>
            </w:r>
            <w:r w:rsidRPr="00F44710">
              <w:rPr>
                <w:lang w:val="fr-FR"/>
              </w:rPr>
              <w:t>appuyant sur les vastes ressources d</w:t>
            </w:r>
            <w:r>
              <w:rPr>
                <w:lang w:val="fr-FR"/>
              </w:rPr>
              <w:t>’</w:t>
            </w:r>
            <w:r w:rsidRPr="00F44710">
              <w:rPr>
                <w:lang w:val="fr-FR"/>
              </w:rPr>
              <w:t>information en matière de brevets permettront d</w:t>
            </w:r>
            <w:r>
              <w:rPr>
                <w:lang w:val="fr-FR"/>
              </w:rPr>
              <w:t>’</w:t>
            </w:r>
            <w:r w:rsidRPr="00F44710">
              <w:rPr>
                <w:lang w:val="fr-FR"/>
              </w:rPr>
              <w:t>analyser des techniques particulières et les droits d</w:t>
            </w:r>
            <w:r>
              <w:rPr>
                <w:lang w:val="fr-FR"/>
              </w:rPr>
              <w:t>’</w:t>
            </w:r>
            <w:r w:rsidRPr="00F44710">
              <w:rPr>
                <w:lang w:val="fr-FR"/>
              </w:rPr>
              <w:t>auteur qui s</w:t>
            </w:r>
            <w:r>
              <w:rPr>
                <w:lang w:val="fr-FR"/>
              </w:rPr>
              <w:t>’</w:t>
            </w:r>
            <w:r w:rsidRPr="00F44710">
              <w:rPr>
                <w:lang w:val="fr-FR"/>
              </w:rPr>
              <w:t>y attachent pour certains domaines de la technologie;  un didacticiel en ligne disponible sous la forme d</w:t>
            </w:r>
            <w:r>
              <w:rPr>
                <w:lang w:val="fr-FR"/>
              </w:rPr>
              <w:t>’</w:t>
            </w:r>
            <w:r w:rsidRPr="00F44710">
              <w:rPr>
                <w:lang w:val="fr-FR"/>
              </w:rPr>
              <w:t>un DVD ou sur l</w:t>
            </w:r>
            <w:r>
              <w:rPr>
                <w:lang w:val="fr-FR"/>
              </w:rPr>
              <w:t>’</w:t>
            </w:r>
            <w:r w:rsidRPr="00F44710">
              <w:rPr>
                <w:lang w:val="fr-FR"/>
              </w:rPr>
              <w:t>Internet permettra de se former à l</w:t>
            </w:r>
            <w:r>
              <w:rPr>
                <w:lang w:val="fr-FR"/>
              </w:rPr>
              <w:t>’</w:t>
            </w:r>
            <w:r w:rsidRPr="00F44710">
              <w:rPr>
                <w:lang w:val="fr-FR"/>
              </w:rPr>
              <w:t>utilisation et à l</w:t>
            </w:r>
            <w:r>
              <w:rPr>
                <w:lang w:val="fr-FR"/>
              </w:rPr>
              <w:t>’</w:t>
            </w:r>
            <w:r w:rsidRPr="00F44710">
              <w:rPr>
                <w:lang w:val="fr-FR"/>
              </w:rPr>
              <w:t>exploitation de l</w:t>
            </w:r>
            <w:r>
              <w:rPr>
                <w:lang w:val="fr-FR"/>
              </w:rPr>
              <w:t>’</w:t>
            </w:r>
            <w:r w:rsidRPr="00F44710">
              <w:rPr>
                <w:lang w:val="fr-FR"/>
              </w:rPr>
              <w:t>information en matière de brevets;  et des conférences, des ateliers et des cours de formation seront organisés à l</w:t>
            </w:r>
            <w:r>
              <w:rPr>
                <w:lang w:val="fr-FR"/>
              </w:rPr>
              <w:t>’</w:t>
            </w:r>
            <w:r w:rsidRPr="00F44710">
              <w:rPr>
                <w:lang w:val="fr-FR"/>
              </w:rPr>
              <w:t>intention des utilisateurs et plus particulièrement du personnel des CATI.</w:t>
            </w:r>
          </w:p>
          <w:p w:rsidR="003201BC" w:rsidRPr="00F44710" w:rsidRDefault="003201BC" w:rsidP="00B825E2">
            <w:pPr>
              <w:keepNext/>
              <w:keepLines/>
              <w:rPr>
                <w:lang w:val="fr-FR"/>
              </w:rPr>
            </w:pPr>
          </w:p>
        </w:tc>
        <w:tc>
          <w:tcPr>
            <w:tcW w:w="1741"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3201BC" w:rsidRPr="00F44710" w:rsidRDefault="003201BC" w:rsidP="00B825E2">
            <w:pPr>
              <w:keepNext/>
              <w:keepLines/>
              <w:rPr>
                <w:lang w:val="fr-FR"/>
              </w:rPr>
            </w:pPr>
            <w:r w:rsidRPr="00F44710">
              <w:rPr>
                <w:lang w:val="fr-FR"/>
              </w:rPr>
              <w:lastRenderedPageBreak/>
              <w:t xml:space="preserve">Dix rapports panoramiques sur les brevets ont été établis, concernant les vaccins, </w:t>
            </w:r>
            <w:proofErr w:type="spellStart"/>
            <w:r w:rsidRPr="00F44710">
              <w:rPr>
                <w:lang w:val="fr-FR"/>
              </w:rPr>
              <w:t>Atazanavir</w:t>
            </w:r>
            <w:proofErr w:type="spellEnd"/>
            <w:r w:rsidRPr="00F44710">
              <w:rPr>
                <w:lang w:val="fr-FR"/>
              </w:rPr>
              <w:t xml:space="preserve">, </w:t>
            </w:r>
            <w:proofErr w:type="spellStart"/>
            <w:r w:rsidRPr="00F44710">
              <w:rPr>
                <w:lang w:val="fr-FR"/>
              </w:rPr>
              <w:t>Ritonavir</w:t>
            </w:r>
            <w:proofErr w:type="spellEnd"/>
            <w:r w:rsidRPr="00F44710">
              <w:rPr>
                <w:lang w:val="fr-FR"/>
              </w:rPr>
              <w:t>, l</w:t>
            </w:r>
            <w:r>
              <w:rPr>
                <w:lang w:val="fr-FR"/>
              </w:rPr>
              <w:t>’</w:t>
            </w:r>
            <w:r w:rsidRPr="00F44710">
              <w:rPr>
                <w:lang w:val="fr-FR"/>
              </w:rPr>
              <w:t>utilisation de l</w:t>
            </w:r>
            <w:r>
              <w:rPr>
                <w:lang w:val="fr-FR"/>
              </w:rPr>
              <w:t>’</w:t>
            </w:r>
            <w:r w:rsidRPr="00F44710">
              <w:rPr>
                <w:lang w:val="fr-FR"/>
              </w:rPr>
              <w:t>énergie solaire pour la</w:t>
            </w:r>
            <w:r>
              <w:rPr>
                <w:lang w:val="fr-FR"/>
              </w:rPr>
              <w:t> </w:t>
            </w:r>
            <w:r w:rsidRPr="00F44710">
              <w:rPr>
                <w:lang w:val="fr-FR"/>
              </w:rPr>
              <w:t>cuisson des aliments ou la climatisation, la</w:t>
            </w:r>
            <w:r>
              <w:rPr>
                <w:lang w:val="fr-FR"/>
              </w:rPr>
              <w:t> </w:t>
            </w:r>
            <w:r w:rsidRPr="00F44710">
              <w:rPr>
                <w:lang w:val="fr-FR"/>
              </w:rPr>
              <w:t>désalinisation, la purification de l</w:t>
            </w:r>
            <w:r>
              <w:rPr>
                <w:lang w:val="fr-FR"/>
              </w:rPr>
              <w:t>’</w:t>
            </w:r>
            <w:r w:rsidRPr="00F44710">
              <w:rPr>
                <w:lang w:val="fr-FR"/>
              </w:rPr>
              <w:t>eau, les</w:t>
            </w:r>
            <w:r>
              <w:rPr>
                <w:lang w:val="fr-FR"/>
              </w:rPr>
              <w:t> </w:t>
            </w:r>
            <w:r w:rsidRPr="00F44710">
              <w:rPr>
                <w:lang w:val="fr-FR"/>
              </w:rPr>
              <w:t>maladies négligées et la résistance à la salinité.</w:t>
            </w:r>
          </w:p>
          <w:p w:rsidR="003201BC" w:rsidRPr="00F44710" w:rsidRDefault="003201BC" w:rsidP="00B825E2">
            <w:pPr>
              <w:keepNext/>
              <w:keepLines/>
              <w:rPr>
                <w:lang w:val="fr-FR"/>
              </w:rPr>
            </w:pPr>
          </w:p>
          <w:p w:rsidR="003201BC" w:rsidRPr="00F44710" w:rsidRDefault="003201BC" w:rsidP="00B825E2">
            <w:pPr>
              <w:keepNext/>
              <w:keepLines/>
              <w:rPr>
                <w:u w:val="single"/>
                <w:lang w:val="fr-FR"/>
              </w:rPr>
            </w:pPr>
            <w:r w:rsidRPr="00F44710">
              <w:rPr>
                <w:u w:val="single"/>
                <w:lang w:val="fr-FR"/>
              </w:rPr>
              <w:lastRenderedPageBreak/>
              <w:t>Didacticiel en ligne</w:t>
            </w:r>
          </w:p>
          <w:p w:rsidR="003201BC" w:rsidRPr="00F44710" w:rsidRDefault="003201BC" w:rsidP="00B825E2">
            <w:pPr>
              <w:keepNext/>
              <w:keepLines/>
              <w:rPr>
                <w:lang w:val="fr-FR"/>
              </w:rPr>
            </w:pPr>
            <w:r w:rsidRPr="00F44710">
              <w:rPr>
                <w:bCs/>
                <w:lang w:val="fr-FR"/>
              </w:rPr>
              <w:t>Un didacticiel en ligne interactif permettant d</w:t>
            </w:r>
            <w:r>
              <w:rPr>
                <w:bCs/>
                <w:lang w:val="fr-FR"/>
              </w:rPr>
              <w:t>’</w:t>
            </w:r>
            <w:r w:rsidRPr="00F44710">
              <w:rPr>
                <w:bCs/>
                <w:lang w:val="fr-FR"/>
              </w:rPr>
              <w:t>utiliser et d</w:t>
            </w:r>
            <w:r>
              <w:rPr>
                <w:bCs/>
                <w:lang w:val="fr-FR"/>
              </w:rPr>
              <w:t>’</w:t>
            </w:r>
            <w:r w:rsidRPr="00F44710">
              <w:rPr>
                <w:bCs/>
                <w:lang w:val="fr-FR"/>
              </w:rPr>
              <w:t>exploiter l</w:t>
            </w:r>
            <w:r>
              <w:rPr>
                <w:bCs/>
                <w:lang w:val="fr-FR"/>
              </w:rPr>
              <w:t>’</w:t>
            </w:r>
            <w:r w:rsidRPr="00F44710">
              <w:rPr>
                <w:bCs/>
                <w:lang w:val="fr-FR"/>
              </w:rPr>
              <w:t xml:space="preserve">information en matière de brevets a été officiellement </w:t>
            </w:r>
            <w:proofErr w:type="gramStart"/>
            <w:r w:rsidRPr="00F44710">
              <w:rPr>
                <w:bCs/>
                <w:lang w:val="fr-FR"/>
              </w:rPr>
              <w:t>lancé</w:t>
            </w:r>
            <w:proofErr w:type="gramEnd"/>
            <w:r w:rsidRPr="00F44710">
              <w:rPr>
                <w:bCs/>
                <w:lang w:val="fr-FR"/>
              </w:rPr>
              <w:t xml:space="preserve"> en novembre 2012.</w:t>
            </w:r>
          </w:p>
          <w:p w:rsidR="003201BC" w:rsidRPr="00F44710" w:rsidRDefault="003201BC" w:rsidP="00B825E2">
            <w:pPr>
              <w:keepNext/>
              <w:keepLines/>
              <w:rPr>
                <w:lang w:val="fr-FR"/>
              </w:rPr>
            </w:pPr>
          </w:p>
          <w:p w:rsidR="003201BC" w:rsidRPr="00F44710" w:rsidRDefault="003201BC" w:rsidP="00B825E2">
            <w:pPr>
              <w:keepNext/>
              <w:keepLines/>
              <w:rPr>
                <w:lang w:val="fr-FR"/>
              </w:rPr>
            </w:pPr>
            <w:r w:rsidRPr="00F44710">
              <w:rPr>
                <w:lang w:val="fr-FR"/>
              </w:rPr>
              <w:t>Les rapports panoramiqu</w:t>
            </w:r>
            <w:r>
              <w:rPr>
                <w:lang w:val="fr-FR"/>
              </w:rPr>
              <w:t>es sont disponibles à l’adresse</w:t>
            </w:r>
          </w:p>
          <w:p w:rsidR="003201BC" w:rsidRPr="00F44710" w:rsidRDefault="00182E15" w:rsidP="00B825E2">
            <w:pPr>
              <w:keepNext/>
              <w:keepLines/>
              <w:rPr>
                <w:szCs w:val="22"/>
                <w:lang w:val="fr-FR"/>
              </w:rPr>
            </w:pPr>
            <w:hyperlink r:id="rId87" w:history="1">
              <w:r w:rsidR="003201BC" w:rsidRPr="002B6EC3">
                <w:rPr>
                  <w:rStyle w:val="Hyperlink"/>
                  <w:lang w:val="fr-FR"/>
                </w:rPr>
                <w:t>http://www.wipo.int/patentscope/en/programs/patent_landscapes/index.html</w:t>
              </w:r>
            </w:hyperlink>
          </w:p>
          <w:p w:rsidR="003201BC" w:rsidRPr="00F44710" w:rsidRDefault="003201BC" w:rsidP="00B825E2">
            <w:pPr>
              <w:keepNext/>
              <w:keepLines/>
              <w:rPr>
                <w:szCs w:val="22"/>
                <w:lang w:val="fr-FR"/>
              </w:rPr>
            </w:pPr>
          </w:p>
          <w:p w:rsidR="003201BC" w:rsidRPr="00F44710" w:rsidRDefault="003201BC" w:rsidP="00B825E2">
            <w:pPr>
              <w:keepNext/>
              <w:keepLines/>
              <w:rPr>
                <w:szCs w:val="22"/>
                <w:lang w:val="fr-FR"/>
              </w:rPr>
            </w:pPr>
            <w:r w:rsidRPr="00F44710">
              <w:rPr>
                <w:szCs w:val="22"/>
                <w:lang w:val="fr-FR"/>
              </w:rPr>
              <w:t>Le didacticiel en ligne</w:t>
            </w:r>
            <w:r>
              <w:rPr>
                <w:szCs w:val="22"/>
                <w:lang w:val="fr-FR"/>
              </w:rPr>
              <w:t xml:space="preserve"> peut être consulté à l’adresse</w:t>
            </w:r>
          </w:p>
          <w:p w:rsidR="003201BC" w:rsidRPr="00F44710" w:rsidRDefault="00182E15" w:rsidP="00B825E2">
            <w:pPr>
              <w:keepNext/>
              <w:keepLines/>
              <w:rPr>
                <w:szCs w:val="22"/>
                <w:lang w:val="fr-FR"/>
              </w:rPr>
            </w:pPr>
            <w:hyperlink r:id="rId88" w:history="1">
              <w:r w:rsidR="003201BC" w:rsidRPr="002B6EC3">
                <w:rPr>
                  <w:rStyle w:val="Hyperlink"/>
                  <w:lang w:val="fr-FR"/>
                </w:rPr>
                <w:t>http://www.wipo.int/tisc/fr/etutorial.html</w:t>
              </w:r>
            </w:hyperlink>
          </w:p>
          <w:p w:rsidR="003201BC" w:rsidRPr="00F44710" w:rsidRDefault="003201BC" w:rsidP="00B825E2">
            <w:pPr>
              <w:keepNext/>
              <w:keepLines/>
              <w:rPr>
                <w:szCs w:val="22"/>
                <w:lang w:val="fr-FR"/>
              </w:rPr>
            </w:pPr>
          </w:p>
          <w:p w:rsidR="003201BC" w:rsidRPr="00F44710" w:rsidRDefault="003201BC" w:rsidP="00B825E2">
            <w:pPr>
              <w:keepNext/>
              <w:keepLines/>
              <w:rPr>
                <w:lang w:val="fr-FR"/>
              </w:rPr>
            </w:pPr>
            <w:r w:rsidRPr="00F44710">
              <w:rPr>
                <w:lang w:val="fr-FR"/>
              </w:rPr>
              <w:t>Un rapport d</w:t>
            </w:r>
            <w:r>
              <w:rPr>
                <w:lang w:val="fr-FR"/>
              </w:rPr>
              <w:t>’</w:t>
            </w:r>
            <w:r w:rsidRPr="00F44710">
              <w:rPr>
                <w:lang w:val="fr-FR"/>
              </w:rPr>
              <w:t>évaluation a été présenté à la dixième</w:t>
            </w:r>
            <w:r>
              <w:rPr>
                <w:lang w:val="fr-FR"/>
              </w:rPr>
              <w:t> </w:t>
            </w:r>
            <w:r w:rsidRPr="00F44710">
              <w:rPr>
                <w:lang w:val="fr-FR"/>
              </w:rPr>
              <w:t>session du comité (</w:t>
            </w:r>
            <w:r w:rsidRPr="00F44710">
              <w:rPr>
                <w:highlight w:val="white"/>
                <w:lang w:val="fr-FR"/>
              </w:rPr>
              <w:t>CDIP/10/</w:t>
            </w:r>
            <w:r w:rsidRPr="00F44710">
              <w:rPr>
                <w:lang w:val="fr-FR"/>
              </w:rPr>
              <w:t>6).  Il est disponible à l</w:t>
            </w:r>
            <w:r>
              <w:rPr>
                <w:lang w:val="fr-FR"/>
              </w:rPr>
              <w:t>’</w:t>
            </w:r>
            <w:r w:rsidRPr="00F44710">
              <w:rPr>
                <w:lang w:val="fr-FR"/>
              </w:rPr>
              <w:t>adresse</w:t>
            </w:r>
            <w:r w:rsidRPr="00F44710">
              <w:rPr>
                <w:highlight w:val="white"/>
                <w:lang w:val="fr-FR"/>
              </w:rPr>
              <w:t xml:space="preserve"> </w:t>
            </w:r>
            <w:hyperlink r:id="rId89" w:history="1">
              <w:r w:rsidRPr="002B6EC3">
                <w:rPr>
                  <w:rStyle w:val="Hyperlink"/>
                  <w:highlight w:val="white"/>
                  <w:lang w:val="fr-FR"/>
                </w:rPr>
                <w:t>http://www.wipo.int/meetings/fr/doc_details.jsp?doc_id=217682</w:t>
              </w:r>
            </w:hyperlink>
          </w:p>
          <w:p w:rsidR="003201BC" w:rsidRPr="00F44710" w:rsidRDefault="003201BC" w:rsidP="00B825E2">
            <w:pPr>
              <w:keepNext/>
              <w:keepLines/>
              <w:rPr>
                <w:lang w:val="fr-FR"/>
              </w:rPr>
            </w:pPr>
          </w:p>
          <w:p w:rsidR="003201BC" w:rsidRPr="00F44710" w:rsidRDefault="003201BC" w:rsidP="00B825E2">
            <w:pPr>
              <w:keepNext/>
              <w:keepLines/>
              <w:rPr>
                <w:lang w:val="fr-FR"/>
              </w:rPr>
            </w:pPr>
            <w:r w:rsidRPr="00F44710">
              <w:rPr>
                <w:lang w:val="fr-FR"/>
              </w:rPr>
              <w:t>Une phase II de ce projet a été approuvée par la dixième session du comité (CDIP/10/13).</w:t>
            </w:r>
          </w:p>
        </w:tc>
        <w:tc>
          <w:tcPr>
            <w:tcW w:w="1510"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3201BC" w:rsidRDefault="003201BC" w:rsidP="00B825E2">
            <w:pPr>
              <w:keepNext/>
              <w:keepLines/>
              <w:rPr>
                <w:highlight w:val="white"/>
                <w:lang w:val="fr-FR"/>
              </w:rPr>
            </w:pPr>
            <w:r w:rsidRPr="00615899">
              <w:rPr>
                <w:highlight w:val="white"/>
                <w:lang w:val="fr-FR"/>
              </w:rPr>
              <w:lastRenderedPageBreak/>
              <w:t xml:space="preserve">i) </w:t>
            </w:r>
            <w:r>
              <w:rPr>
                <w:highlight w:val="white"/>
                <w:lang w:val="fr-FR"/>
              </w:rPr>
              <w:t xml:space="preserve">La </w:t>
            </w:r>
            <w:r w:rsidRPr="00052DB5">
              <w:rPr>
                <w:lang w:val="fr-FR"/>
              </w:rPr>
              <w:t>durée du projet devrait être déterminée sur la base d</w:t>
            </w:r>
            <w:r>
              <w:rPr>
                <w:lang w:val="fr-FR"/>
              </w:rPr>
              <w:t>’</w:t>
            </w:r>
            <w:r w:rsidRPr="00052DB5">
              <w:rPr>
                <w:lang w:val="fr-FR"/>
              </w:rPr>
              <w:t>une estimation raisonnable du temps nécessaire</w:t>
            </w:r>
            <w:r>
              <w:rPr>
                <w:lang w:val="fr-FR"/>
              </w:rPr>
              <w:t>.</w:t>
            </w:r>
          </w:p>
          <w:p w:rsidR="003201BC" w:rsidRDefault="003201BC" w:rsidP="00B825E2">
            <w:pPr>
              <w:keepNext/>
              <w:keepLines/>
              <w:rPr>
                <w:highlight w:val="white"/>
                <w:lang w:val="fr-FR"/>
              </w:rPr>
            </w:pPr>
          </w:p>
          <w:p w:rsidR="003201BC" w:rsidRDefault="003201BC" w:rsidP="00B825E2">
            <w:pPr>
              <w:keepNext/>
              <w:keepLines/>
              <w:rPr>
                <w:lang w:val="fr-FR"/>
              </w:rPr>
            </w:pPr>
            <w:r w:rsidRPr="00615899">
              <w:rPr>
                <w:lang w:val="fr-FR"/>
              </w:rPr>
              <w:t xml:space="preserve">ii) </w:t>
            </w:r>
            <w:r>
              <w:rPr>
                <w:lang w:val="fr-FR"/>
              </w:rPr>
              <w:t>Adapter les indicateurs objectivement vérifiables du projet aux changements à long terme.</w:t>
            </w:r>
          </w:p>
          <w:p w:rsidR="003201BC" w:rsidRDefault="003201BC" w:rsidP="00B825E2">
            <w:pPr>
              <w:keepNext/>
              <w:keepLines/>
              <w:rPr>
                <w:highlight w:val="white"/>
                <w:lang w:val="fr-FR"/>
              </w:rPr>
            </w:pPr>
            <w:r w:rsidRPr="00615899">
              <w:rPr>
                <w:highlight w:val="white"/>
                <w:lang w:val="fr-FR"/>
              </w:rPr>
              <w:lastRenderedPageBreak/>
              <w:t xml:space="preserve">iii) </w:t>
            </w:r>
            <w:r>
              <w:rPr>
                <w:highlight w:val="white"/>
                <w:lang w:val="fr-FR"/>
              </w:rPr>
              <w:t xml:space="preserve">Tenir compte du </w:t>
            </w:r>
            <w:r w:rsidRPr="002C36EE">
              <w:rPr>
                <w:lang w:val="fr-FR"/>
              </w:rPr>
              <w:t>suivi ou</w:t>
            </w:r>
            <w:r>
              <w:rPr>
                <w:lang w:val="fr-FR"/>
              </w:rPr>
              <w:t xml:space="preserve"> de l’auto</w:t>
            </w:r>
            <w:r w:rsidRPr="00F26190">
              <w:rPr>
                <w:lang w:val="fr-FR"/>
              </w:rPr>
              <w:noBreakHyphen/>
            </w:r>
            <w:r w:rsidRPr="002C36EE">
              <w:rPr>
                <w:lang w:val="fr-FR"/>
              </w:rPr>
              <w:t>évaluation des résultats</w:t>
            </w:r>
            <w:r>
              <w:rPr>
                <w:lang w:val="fr-FR"/>
              </w:rPr>
              <w:t xml:space="preserve"> dans le budget du projet.</w:t>
            </w:r>
          </w:p>
          <w:p w:rsidR="003201BC" w:rsidRPr="00615899" w:rsidRDefault="003201BC" w:rsidP="00B825E2">
            <w:pPr>
              <w:keepNext/>
              <w:keepLines/>
              <w:rPr>
                <w:lang w:val="fr-FR"/>
              </w:rPr>
            </w:pPr>
          </w:p>
          <w:p w:rsidR="003201BC" w:rsidRDefault="003201BC" w:rsidP="00B825E2">
            <w:pPr>
              <w:keepNext/>
              <w:keepLines/>
              <w:rPr>
                <w:highlight w:val="white"/>
                <w:lang w:val="fr-FR"/>
              </w:rPr>
            </w:pPr>
            <w:r w:rsidRPr="00615899">
              <w:rPr>
                <w:highlight w:val="white"/>
                <w:lang w:val="fr-FR"/>
              </w:rPr>
              <w:t xml:space="preserve">iv) </w:t>
            </w:r>
            <w:r>
              <w:rPr>
                <w:highlight w:val="white"/>
                <w:lang w:val="fr-FR"/>
              </w:rPr>
              <w:t xml:space="preserve">Inclure dans le descriptif du projet </w:t>
            </w:r>
            <w:r w:rsidRPr="006B14D4">
              <w:rPr>
                <w:lang w:val="fr-FR"/>
              </w:rPr>
              <w:t>un budget axé sur les résultats ventilant les dépenses prévues par ligne budgétaire</w:t>
            </w:r>
            <w:r>
              <w:rPr>
                <w:lang w:val="fr-FR"/>
              </w:rPr>
              <w:t xml:space="preserve"> entre les différents résultats escomptés et les différents éléments du coût de la gestion du projet.</w:t>
            </w:r>
          </w:p>
          <w:p w:rsidR="003201BC" w:rsidRDefault="003201BC" w:rsidP="00B825E2">
            <w:pPr>
              <w:keepNext/>
              <w:keepLines/>
              <w:rPr>
                <w:highlight w:val="white"/>
                <w:lang w:val="fr-FR"/>
              </w:rPr>
            </w:pPr>
          </w:p>
          <w:p w:rsidR="003201BC" w:rsidRDefault="003201BC" w:rsidP="00B825E2">
            <w:pPr>
              <w:keepNext/>
              <w:keepLines/>
              <w:rPr>
                <w:lang w:val="fr-FR"/>
              </w:rPr>
            </w:pPr>
            <w:r w:rsidRPr="00615899">
              <w:rPr>
                <w:lang w:val="fr-FR"/>
              </w:rPr>
              <w:t xml:space="preserve">v) </w:t>
            </w:r>
            <w:r>
              <w:rPr>
                <w:lang w:val="fr-FR"/>
              </w:rPr>
              <w:t>L</w:t>
            </w:r>
            <w:r w:rsidRPr="00DC3A50">
              <w:rPr>
                <w:lang w:val="fr-FR"/>
              </w:rPr>
              <w:t>es risques</w:t>
            </w:r>
            <w:r>
              <w:rPr>
                <w:lang w:val="fr-FR"/>
              </w:rPr>
              <w:t xml:space="preserve"> devraient être évalués</w:t>
            </w:r>
            <w:r w:rsidRPr="00DC3A50">
              <w:rPr>
                <w:lang w:val="fr-FR"/>
              </w:rPr>
              <w:t xml:space="preserve"> en fonction</w:t>
            </w:r>
            <w:r>
              <w:rPr>
                <w:lang w:val="fr-FR"/>
              </w:rPr>
              <w:t xml:space="preserve"> du degré</w:t>
            </w:r>
            <w:r w:rsidRPr="00DC3A50">
              <w:rPr>
                <w:lang w:val="fr-FR"/>
              </w:rPr>
              <w:t xml:space="preserve"> de leurs éventuelles répercussions négatives</w:t>
            </w:r>
            <w:r>
              <w:rPr>
                <w:lang w:val="fr-FR"/>
              </w:rPr>
              <w:t>.</w:t>
            </w:r>
          </w:p>
          <w:p w:rsidR="003201BC" w:rsidRPr="00615899" w:rsidRDefault="003201BC" w:rsidP="00B825E2">
            <w:pPr>
              <w:keepNext/>
              <w:keepLines/>
              <w:rPr>
                <w:lang w:val="fr-FR"/>
              </w:rPr>
            </w:pPr>
          </w:p>
          <w:p w:rsidR="003201BC" w:rsidRDefault="003201BC" w:rsidP="00B825E2">
            <w:pPr>
              <w:keepNext/>
              <w:keepLines/>
              <w:rPr>
                <w:lang w:val="fr-FR"/>
              </w:rPr>
            </w:pPr>
            <w:r w:rsidRPr="00615899">
              <w:rPr>
                <w:lang w:val="fr-FR"/>
              </w:rPr>
              <w:t xml:space="preserve">vi) </w:t>
            </w:r>
            <w:r>
              <w:rPr>
                <w:lang w:val="fr-FR"/>
              </w:rPr>
              <w:t>Les descriptifs de projet devraient définir des hypothèses (conditions externes qui doivent être réunies pour la réalisation des objectifs).</w:t>
            </w:r>
          </w:p>
          <w:p w:rsidR="003201BC" w:rsidRPr="00615899" w:rsidRDefault="003201BC" w:rsidP="00B825E2">
            <w:pPr>
              <w:keepNext/>
              <w:keepLines/>
              <w:rPr>
                <w:lang w:val="fr-FR"/>
              </w:rPr>
            </w:pPr>
          </w:p>
          <w:p w:rsidR="003201BC" w:rsidRPr="00615899" w:rsidRDefault="003201BC" w:rsidP="00B825E2">
            <w:pPr>
              <w:keepNext/>
              <w:keepLines/>
              <w:rPr>
                <w:lang w:val="fr-FR"/>
              </w:rPr>
            </w:pPr>
            <w:r w:rsidRPr="00615899">
              <w:rPr>
                <w:lang w:val="fr-FR"/>
              </w:rPr>
              <w:t xml:space="preserve">vii) </w:t>
            </w:r>
            <w:r w:rsidRPr="001E0B7D">
              <w:rPr>
                <w:lang w:val="fr-FR"/>
              </w:rPr>
              <w:t>La coordination au sein de l</w:t>
            </w:r>
            <w:r>
              <w:rPr>
                <w:lang w:val="fr-FR"/>
              </w:rPr>
              <w:t>’</w:t>
            </w:r>
            <w:r w:rsidRPr="001E0B7D">
              <w:rPr>
                <w:lang w:val="fr-FR"/>
              </w:rPr>
              <w:t>OMPI et avec d</w:t>
            </w:r>
            <w:r>
              <w:rPr>
                <w:lang w:val="fr-FR"/>
              </w:rPr>
              <w:t>’</w:t>
            </w:r>
            <w:r w:rsidRPr="001E0B7D">
              <w:rPr>
                <w:lang w:val="fr-FR"/>
              </w:rPr>
              <w:t>autres organisations devrait être clairement définie (il faudrait expliquer quelles mesures conjointes seront prises et qui en assumera la responsabilité).</w:t>
            </w:r>
          </w:p>
          <w:p w:rsidR="003201BC" w:rsidRPr="00615899" w:rsidRDefault="003201BC" w:rsidP="00B825E2">
            <w:pPr>
              <w:keepNext/>
              <w:keepLines/>
              <w:rPr>
                <w:lang w:val="fr-FR"/>
              </w:rPr>
            </w:pPr>
          </w:p>
          <w:p w:rsidR="003201BC" w:rsidRDefault="003201BC" w:rsidP="00B825E2">
            <w:pPr>
              <w:keepNext/>
              <w:keepLines/>
              <w:rPr>
                <w:lang w:val="fr-FR"/>
              </w:rPr>
            </w:pPr>
            <w:r w:rsidRPr="00615899">
              <w:rPr>
                <w:lang w:val="fr-FR"/>
              </w:rPr>
              <w:t xml:space="preserve">viii) </w:t>
            </w:r>
            <w:r>
              <w:rPr>
                <w:lang w:val="fr-FR"/>
              </w:rPr>
              <w:t>Les rapports d’auto</w:t>
            </w:r>
            <w:r w:rsidRPr="00F26190">
              <w:rPr>
                <w:lang w:val="fr-FR"/>
              </w:rPr>
              <w:noBreakHyphen/>
            </w:r>
            <w:r w:rsidRPr="004356B0">
              <w:rPr>
                <w:lang w:val="fr-FR"/>
              </w:rPr>
              <w:t xml:space="preserve">évaluation </w:t>
            </w:r>
            <w:r>
              <w:rPr>
                <w:lang w:val="fr-FR"/>
              </w:rPr>
              <w:t>devraient</w:t>
            </w:r>
            <w:r w:rsidRPr="004356B0">
              <w:rPr>
                <w:lang w:val="fr-FR"/>
              </w:rPr>
              <w:t xml:space="preserve"> aussi auto-évaluer régulièrement la</w:t>
            </w:r>
            <w:r>
              <w:rPr>
                <w:lang w:val="fr-FR"/>
              </w:rPr>
              <w:t> </w:t>
            </w:r>
            <w:r w:rsidRPr="004356B0">
              <w:rPr>
                <w:lang w:val="fr-FR"/>
              </w:rPr>
              <w:t>pertinence, l</w:t>
            </w:r>
            <w:r>
              <w:rPr>
                <w:lang w:val="fr-FR"/>
              </w:rPr>
              <w:t>’</w:t>
            </w:r>
            <w:r w:rsidRPr="004356B0">
              <w:rPr>
                <w:lang w:val="fr-FR"/>
              </w:rPr>
              <w:t xml:space="preserve">efficacité et la probabilité que </w:t>
            </w:r>
            <w:r>
              <w:rPr>
                <w:lang w:val="fr-FR"/>
              </w:rPr>
              <w:t>l</w:t>
            </w:r>
            <w:r w:rsidRPr="004356B0">
              <w:rPr>
                <w:lang w:val="fr-FR"/>
              </w:rPr>
              <w:t>es résultats soient durables.</w:t>
            </w:r>
          </w:p>
          <w:p w:rsidR="003201BC" w:rsidRPr="00615899" w:rsidRDefault="003201BC" w:rsidP="00B825E2">
            <w:pPr>
              <w:keepNext/>
              <w:keepLines/>
              <w:rPr>
                <w:lang w:val="fr-FR"/>
              </w:rPr>
            </w:pPr>
          </w:p>
          <w:p w:rsidR="003201BC" w:rsidRPr="00615899" w:rsidRDefault="003201BC" w:rsidP="00B825E2">
            <w:pPr>
              <w:keepNext/>
              <w:keepLines/>
              <w:rPr>
                <w:lang w:val="fr-FR"/>
              </w:rPr>
            </w:pPr>
            <w:r w:rsidRPr="00615899">
              <w:rPr>
                <w:lang w:val="fr-FR"/>
              </w:rPr>
              <w:t xml:space="preserve">ix) </w:t>
            </w:r>
            <w:r>
              <w:rPr>
                <w:lang w:val="fr-FR"/>
              </w:rPr>
              <w:t xml:space="preserve">Les </w:t>
            </w:r>
            <w:r w:rsidRPr="002934B6">
              <w:rPr>
                <w:lang w:val="fr-FR"/>
              </w:rPr>
              <w:t xml:space="preserve">rapports financiers devraient établir un lien entre les dépenses et les lignes budgétaires en les répartissant en fonction </w:t>
            </w:r>
            <w:r w:rsidRPr="002934B6">
              <w:rPr>
                <w:lang w:val="fr-FR"/>
              </w:rPr>
              <w:lastRenderedPageBreak/>
              <w:t>des différents résultats et éléments de frais généraux du projet.</w:t>
            </w:r>
          </w:p>
        </w:tc>
      </w:tr>
      <w:tr w:rsidR="003201BC" w:rsidRPr="00615899" w:rsidTr="00E716C3">
        <w:tc>
          <w:tcPr>
            <w:tcW w:w="280"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3201BC" w:rsidRPr="00615899" w:rsidRDefault="003201BC" w:rsidP="0055650E">
            <w:pPr>
              <w:rPr>
                <w:lang w:val="fr-FR"/>
              </w:rPr>
            </w:pPr>
            <w:r w:rsidRPr="00615899">
              <w:rPr>
                <w:highlight w:val="white"/>
                <w:lang w:val="fr-FR"/>
              </w:rPr>
              <w:lastRenderedPageBreak/>
              <w:t>33, 38</w:t>
            </w:r>
            <w:r w:rsidRPr="00615899">
              <w:rPr>
                <w:lang w:val="fr-FR"/>
              </w:rPr>
              <w:t>, 41</w:t>
            </w:r>
          </w:p>
          <w:p w:rsidR="003201BC" w:rsidRPr="00615899" w:rsidRDefault="003201BC" w:rsidP="0055650E">
            <w:pPr>
              <w:rPr>
                <w:lang w:val="fr-FR"/>
              </w:rPr>
            </w:pPr>
          </w:p>
        </w:tc>
        <w:tc>
          <w:tcPr>
            <w:tcW w:w="550"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3201BC" w:rsidRPr="0038302B" w:rsidRDefault="003201BC" w:rsidP="0055650E">
            <w:pPr>
              <w:rPr>
                <w:lang w:val="fr-FR"/>
              </w:rPr>
            </w:pPr>
            <w:r w:rsidRPr="0038302B">
              <w:rPr>
                <w:lang w:val="fr-FR"/>
              </w:rPr>
              <w:t>Projet relatif à l</w:t>
            </w:r>
            <w:r>
              <w:rPr>
                <w:lang w:val="fr-FR"/>
              </w:rPr>
              <w:t>’</w:t>
            </w:r>
            <w:r w:rsidRPr="0038302B">
              <w:rPr>
                <w:lang w:val="fr-FR"/>
              </w:rPr>
              <w:t>amélioration du cadre de gestion axée sur les résultats mis en œuvre par l</w:t>
            </w:r>
            <w:r>
              <w:rPr>
                <w:lang w:val="fr-FR"/>
              </w:rPr>
              <w:t>’</w:t>
            </w:r>
            <w:r w:rsidRPr="0038302B">
              <w:rPr>
                <w:lang w:val="fr-FR"/>
              </w:rPr>
              <w:t>OMPI aux fins du suivi et de l</w:t>
            </w:r>
            <w:r>
              <w:rPr>
                <w:lang w:val="fr-FR"/>
              </w:rPr>
              <w:t>’</w:t>
            </w:r>
            <w:r w:rsidRPr="0038302B">
              <w:rPr>
                <w:lang w:val="fr-FR"/>
              </w:rPr>
              <w:t>évaluation de l</w:t>
            </w:r>
            <w:r>
              <w:rPr>
                <w:lang w:val="fr-FR"/>
              </w:rPr>
              <w:t>’</w:t>
            </w:r>
            <w:r w:rsidRPr="0038302B">
              <w:rPr>
                <w:lang w:val="fr-FR"/>
              </w:rPr>
              <w:t>incidence des activités de l</w:t>
            </w:r>
            <w:r>
              <w:rPr>
                <w:lang w:val="fr-FR"/>
              </w:rPr>
              <w:t>’</w:t>
            </w:r>
            <w:proofErr w:type="spellStart"/>
            <w:r w:rsidRPr="0038302B">
              <w:rPr>
                <w:lang w:val="fr-FR"/>
              </w:rPr>
              <w:t>Organi</w:t>
            </w:r>
            <w:r>
              <w:rPr>
                <w:lang w:val="fr-FR"/>
              </w:rPr>
              <w:t>-</w:t>
            </w:r>
            <w:r w:rsidRPr="0038302B">
              <w:rPr>
                <w:lang w:val="fr-FR"/>
              </w:rPr>
              <w:t>sation</w:t>
            </w:r>
            <w:proofErr w:type="spellEnd"/>
            <w:r w:rsidRPr="0038302B">
              <w:rPr>
                <w:lang w:val="fr-FR"/>
              </w:rPr>
              <w:t xml:space="preserve"> sur le </w:t>
            </w:r>
            <w:proofErr w:type="spellStart"/>
            <w:r w:rsidRPr="0038302B">
              <w:rPr>
                <w:lang w:val="fr-FR"/>
              </w:rPr>
              <w:t>dévelop</w:t>
            </w:r>
            <w:r>
              <w:rPr>
                <w:lang w:val="fr-FR"/>
              </w:rPr>
              <w:t>-</w:t>
            </w:r>
            <w:r w:rsidRPr="0038302B">
              <w:rPr>
                <w:lang w:val="fr-FR"/>
              </w:rPr>
              <w:t>pement</w:t>
            </w:r>
            <w:proofErr w:type="spellEnd"/>
          </w:p>
          <w:p w:rsidR="003201BC" w:rsidRPr="0038302B" w:rsidRDefault="003201BC" w:rsidP="0055650E">
            <w:pPr>
              <w:rPr>
                <w:lang w:val="fr-FR"/>
              </w:rPr>
            </w:pPr>
            <w:r w:rsidRPr="0038302B">
              <w:rPr>
                <w:lang w:val="fr-FR"/>
              </w:rPr>
              <w:t>DA_33_38_41_01</w:t>
            </w:r>
          </w:p>
        </w:tc>
        <w:tc>
          <w:tcPr>
            <w:tcW w:w="919"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3201BC" w:rsidRPr="0038302B" w:rsidRDefault="003201BC" w:rsidP="0055650E">
            <w:pPr>
              <w:keepLines/>
              <w:rPr>
                <w:lang w:val="fr-FR"/>
              </w:rPr>
            </w:pPr>
            <w:r w:rsidRPr="0038302B">
              <w:rPr>
                <w:lang w:val="fr-FR"/>
              </w:rPr>
              <w:t>i) Concevoir, élaborer et mettre en œuvre un cadre durable et cohérent de suivi et d</w:t>
            </w:r>
            <w:r>
              <w:rPr>
                <w:lang w:val="fr-FR"/>
              </w:rPr>
              <w:t>’</w:t>
            </w:r>
            <w:r w:rsidRPr="0038302B">
              <w:rPr>
                <w:lang w:val="fr-FR"/>
              </w:rPr>
              <w:t>évaluation axé sur les résultats, portant sur les activités de l</w:t>
            </w:r>
            <w:r>
              <w:rPr>
                <w:lang w:val="fr-FR"/>
              </w:rPr>
              <w:t>’</w:t>
            </w:r>
            <w:r w:rsidRPr="0038302B">
              <w:rPr>
                <w:lang w:val="fr-FR"/>
              </w:rPr>
              <w:t>OMPI liées au développement, ainsi que sur les recommandations du Plan d</w:t>
            </w:r>
            <w:r>
              <w:rPr>
                <w:lang w:val="fr-FR"/>
              </w:rPr>
              <w:t>’</w:t>
            </w:r>
            <w:r w:rsidRPr="0038302B">
              <w:rPr>
                <w:lang w:val="fr-FR"/>
              </w:rPr>
              <w:t>action pour le développement.</w:t>
            </w:r>
          </w:p>
          <w:p w:rsidR="003201BC" w:rsidRPr="0038302B" w:rsidRDefault="003201BC" w:rsidP="0055650E">
            <w:pPr>
              <w:keepNext/>
              <w:rPr>
                <w:lang w:val="fr-FR"/>
              </w:rPr>
            </w:pPr>
          </w:p>
          <w:p w:rsidR="003201BC" w:rsidRPr="0038302B" w:rsidRDefault="003201BC" w:rsidP="0055650E">
            <w:pPr>
              <w:keepNext/>
              <w:rPr>
                <w:lang w:val="fr-FR"/>
              </w:rPr>
            </w:pPr>
            <w:r w:rsidRPr="0038302B">
              <w:rPr>
                <w:lang w:val="fr-FR"/>
              </w:rPr>
              <w:t>ii) Viser à renforcer la capacité de l</w:t>
            </w:r>
            <w:r>
              <w:rPr>
                <w:lang w:val="fr-FR"/>
              </w:rPr>
              <w:t>’</w:t>
            </w:r>
            <w:r w:rsidRPr="0038302B">
              <w:rPr>
                <w:lang w:val="fr-FR"/>
              </w:rPr>
              <w:t>OMPI d</w:t>
            </w:r>
            <w:r>
              <w:rPr>
                <w:lang w:val="fr-FR"/>
              </w:rPr>
              <w:t>’</w:t>
            </w:r>
            <w:r w:rsidRPr="0038302B">
              <w:rPr>
                <w:lang w:val="fr-FR"/>
              </w:rPr>
              <w:t>évaluer objectivement les incidences des activités de l</w:t>
            </w:r>
            <w:r>
              <w:rPr>
                <w:lang w:val="fr-FR"/>
              </w:rPr>
              <w:t>’</w:t>
            </w:r>
            <w:r w:rsidRPr="0038302B">
              <w:rPr>
                <w:lang w:val="fr-FR"/>
              </w:rPr>
              <w:t>Organisation sur le développement.</w:t>
            </w:r>
          </w:p>
          <w:p w:rsidR="003201BC" w:rsidRPr="0038302B" w:rsidRDefault="003201BC" w:rsidP="0055650E">
            <w:pPr>
              <w:keepNext/>
              <w:rPr>
                <w:lang w:val="fr-FR"/>
              </w:rPr>
            </w:pPr>
          </w:p>
          <w:p w:rsidR="003201BC" w:rsidRPr="0038302B" w:rsidRDefault="003201BC" w:rsidP="0055650E">
            <w:pPr>
              <w:keepNext/>
              <w:rPr>
                <w:lang w:val="fr-FR"/>
              </w:rPr>
            </w:pPr>
            <w:r w:rsidRPr="0038302B">
              <w:rPr>
                <w:lang w:val="fr-FR"/>
              </w:rPr>
              <w:t>iii) Effectuer une étude des activités d</w:t>
            </w:r>
            <w:r>
              <w:rPr>
                <w:lang w:val="fr-FR"/>
              </w:rPr>
              <w:t>’</w:t>
            </w:r>
            <w:r w:rsidRPr="0038302B">
              <w:rPr>
                <w:lang w:val="fr-FR"/>
              </w:rPr>
              <w:t>assistance technique de l</w:t>
            </w:r>
            <w:r>
              <w:rPr>
                <w:lang w:val="fr-FR"/>
              </w:rPr>
              <w:t>’</w:t>
            </w:r>
            <w:r w:rsidRPr="0038302B">
              <w:rPr>
                <w:lang w:val="fr-FR"/>
              </w:rPr>
              <w:t>OMPI existantes dans le domaine de la coopération pour le développement afin de jeter les bases pour la poursuite des travaux.</w:t>
            </w:r>
          </w:p>
          <w:p w:rsidR="003201BC" w:rsidRPr="0038302B" w:rsidRDefault="003201BC" w:rsidP="0055650E">
            <w:pPr>
              <w:rPr>
                <w:lang w:val="fr-FR"/>
              </w:rPr>
            </w:pPr>
          </w:p>
        </w:tc>
        <w:tc>
          <w:tcPr>
            <w:tcW w:w="1741"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3201BC" w:rsidRPr="0038302B" w:rsidRDefault="003201BC" w:rsidP="0055650E">
            <w:pPr>
              <w:pStyle w:val="default0"/>
              <w:keepNext/>
              <w:rPr>
                <w:rFonts w:eastAsia="SimSun"/>
                <w:color w:val="auto"/>
                <w:sz w:val="22"/>
                <w:szCs w:val="20"/>
                <w:lang w:val="fr-FR" w:eastAsia="zh-CN"/>
              </w:rPr>
            </w:pPr>
            <w:r w:rsidRPr="0038302B">
              <w:rPr>
                <w:rFonts w:eastAsia="SimSun"/>
                <w:color w:val="auto"/>
                <w:sz w:val="22"/>
                <w:szCs w:val="20"/>
                <w:lang w:val="fr-FR" w:eastAsia="zh-CN"/>
              </w:rPr>
              <w:t>Premier budget axé sur les résultats, comprenant notamment une estimation de la part du budget consacrée au développement par résultat;</w:t>
            </w:r>
          </w:p>
          <w:p w:rsidR="003201BC" w:rsidRPr="0038302B" w:rsidRDefault="003201BC" w:rsidP="0055650E">
            <w:pPr>
              <w:pStyle w:val="default0"/>
              <w:rPr>
                <w:rFonts w:eastAsia="SimSun"/>
                <w:color w:val="auto"/>
                <w:sz w:val="22"/>
                <w:szCs w:val="20"/>
                <w:lang w:val="fr-FR" w:eastAsia="zh-CN"/>
              </w:rPr>
            </w:pPr>
          </w:p>
          <w:p w:rsidR="003201BC" w:rsidRPr="0038302B" w:rsidRDefault="003201BC" w:rsidP="0055650E">
            <w:pPr>
              <w:pStyle w:val="default0"/>
              <w:rPr>
                <w:rFonts w:eastAsia="SimSun"/>
                <w:color w:val="auto"/>
                <w:sz w:val="22"/>
                <w:szCs w:val="20"/>
                <w:lang w:val="fr-FR" w:eastAsia="zh-CN"/>
              </w:rPr>
            </w:pPr>
            <w:r w:rsidRPr="0038302B">
              <w:rPr>
                <w:rFonts w:eastAsia="SimSun"/>
                <w:color w:val="auto"/>
                <w:sz w:val="22"/>
                <w:szCs w:val="20"/>
                <w:lang w:val="fr-FR" w:eastAsia="zh-CN"/>
              </w:rPr>
              <w:t>Cadre renforcé pour les évaluations (indicateurs, niveaux de référence, objectifs);</w:t>
            </w:r>
          </w:p>
          <w:p w:rsidR="003201BC" w:rsidRPr="0038302B" w:rsidRDefault="003201BC" w:rsidP="0055650E">
            <w:pPr>
              <w:pStyle w:val="default0"/>
              <w:rPr>
                <w:rFonts w:eastAsia="SimSun"/>
                <w:color w:val="auto"/>
                <w:sz w:val="22"/>
                <w:szCs w:val="20"/>
                <w:lang w:val="fr-FR" w:eastAsia="zh-CN"/>
              </w:rPr>
            </w:pPr>
          </w:p>
          <w:p w:rsidR="003201BC" w:rsidRPr="0038302B" w:rsidRDefault="003201BC" w:rsidP="0055650E">
            <w:pPr>
              <w:pStyle w:val="default0"/>
              <w:rPr>
                <w:rFonts w:eastAsia="SimSun"/>
                <w:color w:val="auto"/>
                <w:sz w:val="22"/>
                <w:szCs w:val="20"/>
                <w:lang w:val="fr-FR" w:eastAsia="zh-CN"/>
              </w:rPr>
            </w:pPr>
            <w:r w:rsidRPr="0038302B">
              <w:rPr>
                <w:rFonts w:eastAsia="SimSun"/>
                <w:color w:val="auto"/>
                <w:sz w:val="22"/>
                <w:szCs w:val="20"/>
                <w:lang w:val="fr-FR" w:eastAsia="zh-CN"/>
              </w:rPr>
              <w:t>Étude extérieure sur l</w:t>
            </w:r>
            <w:r>
              <w:rPr>
                <w:rFonts w:eastAsia="SimSun"/>
                <w:color w:val="auto"/>
                <w:sz w:val="22"/>
                <w:szCs w:val="20"/>
                <w:lang w:val="fr-FR" w:eastAsia="zh-CN"/>
              </w:rPr>
              <w:t>’</w:t>
            </w:r>
            <w:r w:rsidRPr="0038302B">
              <w:rPr>
                <w:rFonts w:eastAsia="SimSun"/>
                <w:color w:val="auto"/>
                <w:sz w:val="22"/>
                <w:szCs w:val="20"/>
                <w:lang w:val="fr-FR" w:eastAsia="zh-CN"/>
              </w:rPr>
              <w:t>assistance technique fournie par l</w:t>
            </w:r>
            <w:r>
              <w:rPr>
                <w:rFonts w:eastAsia="SimSun"/>
                <w:color w:val="auto"/>
                <w:sz w:val="22"/>
                <w:szCs w:val="20"/>
                <w:lang w:val="fr-FR" w:eastAsia="zh-CN"/>
              </w:rPr>
              <w:t>’</w:t>
            </w:r>
            <w:r w:rsidRPr="0038302B">
              <w:rPr>
                <w:rFonts w:eastAsia="SimSun"/>
                <w:color w:val="auto"/>
                <w:sz w:val="22"/>
                <w:szCs w:val="20"/>
                <w:lang w:val="fr-FR" w:eastAsia="zh-CN"/>
              </w:rPr>
              <w:t>OMPI achevée;</w:t>
            </w:r>
          </w:p>
          <w:p w:rsidR="003201BC" w:rsidRPr="0038302B" w:rsidRDefault="003201BC" w:rsidP="0055650E">
            <w:pPr>
              <w:pStyle w:val="default0"/>
              <w:rPr>
                <w:rFonts w:eastAsia="SimSun"/>
                <w:color w:val="auto"/>
                <w:sz w:val="22"/>
                <w:szCs w:val="20"/>
                <w:lang w:val="fr-FR" w:eastAsia="zh-CN"/>
              </w:rPr>
            </w:pPr>
          </w:p>
          <w:p w:rsidR="003201BC" w:rsidRPr="0038302B" w:rsidRDefault="003201BC" w:rsidP="0055650E">
            <w:pPr>
              <w:pStyle w:val="default0"/>
              <w:rPr>
                <w:rFonts w:eastAsia="SimSun"/>
                <w:color w:val="auto"/>
                <w:sz w:val="22"/>
                <w:szCs w:val="20"/>
                <w:lang w:val="fr-FR" w:eastAsia="zh-CN"/>
              </w:rPr>
            </w:pPr>
            <w:r w:rsidRPr="0038302B">
              <w:rPr>
                <w:rFonts w:eastAsia="SimSun"/>
                <w:color w:val="auto"/>
                <w:sz w:val="22"/>
                <w:szCs w:val="20"/>
                <w:lang w:val="fr-FR" w:eastAsia="zh-CN"/>
              </w:rPr>
              <w:t>Développement pris en considération dans l</w:t>
            </w:r>
            <w:r>
              <w:rPr>
                <w:rFonts w:eastAsia="SimSun"/>
                <w:color w:val="auto"/>
                <w:sz w:val="22"/>
                <w:szCs w:val="20"/>
                <w:lang w:val="fr-FR" w:eastAsia="zh-CN"/>
              </w:rPr>
              <w:t>’</w:t>
            </w:r>
            <w:r w:rsidRPr="0038302B">
              <w:rPr>
                <w:rFonts w:eastAsia="SimSun"/>
                <w:color w:val="auto"/>
                <w:sz w:val="22"/>
                <w:szCs w:val="20"/>
                <w:lang w:val="fr-FR" w:eastAsia="zh-CN"/>
              </w:rPr>
              <w:t>ensemble des objectifs stratégiques;  et</w:t>
            </w:r>
          </w:p>
          <w:p w:rsidR="003201BC" w:rsidRPr="0038302B" w:rsidRDefault="003201BC" w:rsidP="0055650E">
            <w:pPr>
              <w:pStyle w:val="default0"/>
              <w:rPr>
                <w:rFonts w:eastAsia="SimSun"/>
                <w:color w:val="auto"/>
                <w:sz w:val="22"/>
                <w:szCs w:val="20"/>
                <w:lang w:val="fr-FR" w:eastAsia="zh-CN"/>
              </w:rPr>
            </w:pPr>
          </w:p>
          <w:p w:rsidR="003201BC" w:rsidRPr="0038302B" w:rsidRDefault="003201BC" w:rsidP="0055650E">
            <w:pPr>
              <w:pStyle w:val="default0"/>
              <w:rPr>
                <w:rFonts w:eastAsia="SimSun"/>
                <w:color w:val="auto"/>
                <w:sz w:val="22"/>
                <w:szCs w:val="20"/>
                <w:lang w:val="fr-FR" w:eastAsia="zh-CN"/>
              </w:rPr>
            </w:pPr>
            <w:r w:rsidRPr="0038302B">
              <w:rPr>
                <w:rFonts w:eastAsia="SimSun"/>
                <w:color w:val="auto"/>
                <w:sz w:val="22"/>
                <w:szCs w:val="20"/>
                <w:lang w:val="fr-FR" w:eastAsia="zh-CN"/>
              </w:rPr>
              <w:t>Renforcement des capacités des responsables pour la planification axée sur les résultats, notamment dans le cadre des activités axées sur le</w:t>
            </w:r>
            <w:r>
              <w:rPr>
                <w:rFonts w:eastAsia="SimSun"/>
                <w:color w:val="auto"/>
                <w:sz w:val="22"/>
                <w:szCs w:val="20"/>
                <w:lang w:val="fr-FR" w:eastAsia="zh-CN"/>
              </w:rPr>
              <w:t> </w:t>
            </w:r>
            <w:r w:rsidRPr="0038302B">
              <w:rPr>
                <w:rFonts w:eastAsia="SimSun"/>
                <w:color w:val="auto"/>
                <w:sz w:val="22"/>
                <w:szCs w:val="20"/>
                <w:lang w:val="fr-FR" w:eastAsia="zh-CN"/>
              </w:rPr>
              <w:t>développement.</w:t>
            </w:r>
          </w:p>
          <w:p w:rsidR="003201BC" w:rsidRPr="0038302B" w:rsidRDefault="003201BC" w:rsidP="0055650E">
            <w:pPr>
              <w:pStyle w:val="default0"/>
              <w:rPr>
                <w:rFonts w:eastAsia="SimSun"/>
                <w:color w:val="auto"/>
                <w:sz w:val="22"/>
                <w:szCs w:val="20"/>
                <w:lang w:val="fr-FR" w:eastAsia="zh-CN"/>
              </w:rPr>
            </w:pPr>
          </w:p>
          <w:p w:rsidR="003201BC" w:rsidRPr="0038302B" w:rsidRDefault="003201BC" w:rsidP="0055650E">
            <w:pPr>
              <w:rPr>
                <w:lang w:val="fr-FR"/>
              </w:rPr>
            </w:pPr>
            <w:r>
              <w:rPr>
                <w:lang w:val="fr-FR"/>
              </w:rPr>
              <w:t>Le p</w:t>
            </w:r>
            <w:r w:rsidRPr="0038302B">
              <w:rPr>
                <w:lang w:val="fr-FR"/>
              </w:rPr>
              <w:t>rogramme et budget 2012</w:t>
            </w:r>
            <w:r w:rsidRPr="0078574A">
              <w:rPr>
                <w:lang w:val="fr-FR"/>
              </w:rPr>
              <w:noBreakHyphen/>
            </w:r>
            <w:r>
              <w:rPr>
                <w:lang w:val="fr-FR"/>
              </w:rPr>
              <w:t>2013 est disponible à l’adresse</w:t>
            </w:r>
          </w:p>
          <w:p w:rsidR="003201BC" w:rsidRPr="0038302B" w:rsidRDefault="00182E15" w:rsidP="0055650E">
            <w:pPr>
              <w:keepNext/>
              <w:rPr>
                <w:lang w:val="fr-FR"/>
              </w:rPr>
            </w:pPr>
            <w:hyperlink r:id="rId90" w:history="1">
              <w:r w:rsidR="003201BC" w:rsidRPr="002B6EC3">
                <w:rPr>
                  <w:rStyle w:val="Hyperlink"/>
                  <w:lang w:val="fr-FR"/>
                </w:rPr>
                <w:t>http://www.wipo.int/about</w:t>
              </w:r>
              <w:r w:rsidR="003201BC" w:rsidRPr="00A260D7">
                <w:rPr>
                  <w:rStyle w:val="Hyperlink"/>
                </w:rPr>
                <w:t>-</w:t>
              </w:r>
              <w:proofErr w:type="spellStart"/>
              <w:r w:rsidR="003201BC" w:rsidRPr="002B6EC3">
                <w:rPr>
                  <w:rStyle w:val="Hyperlink"/>
                  <w:lang w:val="fr-FR"/>
                </w:rPr>
                <w:t>wipo</w:t>
              </w:r>
              <w:proofErr w:type="spellEnd"/>
              <w:r w:rsidR="003201BC" w:rsidRPr="002B6EC3">
                <w:rPr>
                  <w:rStyle w:val="Hyperlink"/>
                  <w:lang w:val="fr-FR"/>
                </w:rPr>
                <w:t>/</w:t>
              </w:r>
              <w:proofErr w:type="spellStart"/>
              <w:r w:rsidR="003201BC" w:rsidRPr="002B6EC3">
                <w:rPr>
                  <w:rStyle w:val="Hyperlink"/>
                  <w:lang w:val="fr-FR"/>
                </w:rPr>
                <w:t>fr</w:t>
              </w:r>
              <w:proofErr w:type="spellEnd"/>
              <w:r w:rsidR="003201BC" w:rsidRPr="002B6EC3">
                <w:rPr>
                  <w:rStyle w:val="Hyperlink"/>
                  <w:lang w:val="fr-FR"/>
                </w:rPr>
                <w:t>/budget/</w:t>
              </w:r>
            </w:hyperlink>
          </w:p>
          <w:p w:rsidR="003201BC" w:rsidRPr="0038302B" w:rsidRDefault="003201BC" w:rsidP="0055650E">
            <w:pPr>
              <w:keepNext/>
              <w:rPr>
                <w:lang w:val="fr-FR"/>
              </w:rPr>
            </w:pPr>
          </w:p>
          <w:p w:rsidR="003201BC" w:rsidRPr="0038302B" w:rsidRDefault="003201BC" w:rsidP="0055650E">
            <w:pPr>
              <w:keepNext/>
              <w:rPr>
                <w:szCs w:val="22"/>
                <w:lang w:val="fr-FR"/>
              </w:rPr>
            </w:pPr>
            <w:r w:rsidRPr="0038302B">
              <w:rPr>
                <w:szCs w:val="22"/>
                <w:highlight w:val="white"/>
                <w:lang w:val="fr-FR"/>
              </w:rPr>
              <w:t xml:space="preserve">Une </w:t>
            </w:r>
            <w:r w:rsidRPr="0038302B">
              <w:rPr>
                <w:szCs w:val="22"/>
                <w:lang w:val="fr-FR"/>
              </w:rPr>
              <w:t>étude extérieure sur l</w:t>
            </w:r>
            <w:r>
              <w:rPr>
                <w:szCs w:val="22"/>
                <w:lang w:val="fr-FR"/>
              </w:rPr>
              <w:t>’</w:t>
            </w:r>
            <w:r w:rsidRPr="0038302B">
              <w:rPr>
                <w:szCs w:val="22"/>
                <w:lang w:val="fr-FR"/>
              </w:rPr>
              <w:t>assistance technique fournie par l</w:t>
            </w:r>
            <w:r>
              <w:rPr>
                <w:szCs w:val="22"/>
                <w:lang w:val="fr-FR"/>
              </w:rPr>
              <w:t>’</w:t>
            </w:r>
            <w:r w:rsidRPr="0038302B">
              <w:rPr>
                <w:szCs w:val="22"/>
                <w:lang w:val="fr-FR"/>
              </w:rPr>
              <w:t>OMPI dans le domaine de la coopération pour le développe</w:t>
            </w:r>
            <w:r>
              <w:rPr>
                <w:szCs w:val="22"/>
                <w:lang w:val="fr-FR"/>
              </w:rPr>
              <w:t>ment est disponible à l’adresse</w:t>
            </w:r>
          </w:p>
          <w:p w:rsidR="003201BC" w:rsidRPr="007520DF" w:rsidRDefault="00182E15" w:rsidP="0055650E">
            <w:pPr>
              <w:pStyle w:val="default0"/>
              <w:rPr>
                <w:color w:val="auto"/>
                <w:sz w:val="22"/>
                <w:u w:val="single"/>
                <w:lang w:val="fr-FR"/>
              </w:rPr>
            </w:pPr>
            <w:hyperlink r:id="rId91" w:history="1">
              <w:r w:rsidR="003201BC" w:rsidRPr="00900F2F">
                <w:rPr>
                  <w:rStyle w:val="Hyperlink"/>
                  <w:sz w:val="22"/>
                  <w:szCs w:val="22"/>
                  <w:lang w:val="fr-FR"/>
                </w:rPr>
                <w:t>http://www.wipo.int/meetings/fr/doc_details.jsp?doc_id=182842</w:t>
              </w:r>
            </w:hyperlink>
          </w:p>
          <w:p w:rsidR="003201BC" w:rsidRPr="0038302B" w:rsidRDefault="003201BC" w:rsidP="0055650E">
            <w:pPr>
              <w:pStyle w:val="default0"/>
              <w:rPr>
                <w:rFonts w:eastAsia="SimSun"/>
                <w:color w:val="auto"/>
                <w:sz w:val="22"/>
                <w:szCs w:val="20"/>
                <w:lang w:val="fr-FR" w:eastAsia="zh-CN"/>
              </w:rPr>
            </w:pPr>
          </w:p>
          <w:p w:rsidR="003201BC" w:rsidRPr="0038302B" w:rsidRDefault="003201BC" w:rsidP="00900F2F">
            <w:pPr>
              <w:rPr>
                <w:lang w:val="fr-FR"/>
              </w:rPr>
            </w:pPr>
            <w:r w:rsidRPr="0038302B">
              <w:rPr>
                <w:lang w:val="fr-FR"/>
              </w:rPr>
              <w:t>Un rapport d</w:t>
            </w:r>
            <w:r>
              <w:rPr>
                <w:lang w:val="fr-FR"/>
              </w:rPr>
              <w:t>’</w:t>
            </w:r>
            <w:r w:rsidRPr="0038302B">
              <w:rPr>
                <w:lang w:val="fr-FR"/>
              </w:rPr>
              <w:t>évaluation a été présenté à la douzième</w:t>
            </w:r>
            <w:r>
              <w:rPr>
                <w:lang w:val="fr-FR"/>
              </w:rPr>
              <w:t> </w:t>
            </w:r>
            <w:r w:rsidRPr="0038302B">
              <w:rPr>
                <w:lang w:val="fr-FR"/>
              </w:rPr>
              <w:t xml:space="preserve">session du comité (CDIP/12/4).  Il est </w:t>
            </w:r>
            <w:r w:rsidRPr="0038302B">
              <w:rPr>
                <w:lang w:val="fr-FR"/>
              </w:rPr>
              <w:lastRenderedPageBreak/>
              <w:t>disponible à l</w:t>
            </w:r>
            <w:r>
              <w:rPr>
                <w:lang w:val="fr-FR"/>
              </w:rPr>
              <w:t>’</w:t>
            </w:r>
            <w:r w:rsidRPr="0038302B">
              <w:rPr>
                <w:lang w:val="fr-FR"/>
              </w:rPr>
              <w:t>adresse</w:t>
            </w:r>
            <w:r w:rsidRPr="0038302B">
              <w:rPr>
                <w:highlight w:val="white"/>
                <w:lang w:val="fr-FR"/>
              </w:rPr>
              <w:t xml:space="preserve"> </w:t>
            </w:r>
            <w:hyperlink r:id="rId92" w:history="1">
              <w:r w:rsidRPr="002B6EC3">
                <w:rPr>
                  <w:rStyle w:val="Hyperlink"/>
                  <w:highlight w:val="white"/>
                  <w:lang w:val="fr-FR"/>
                </w:rPr>
                <w:t>http://www.wipo.int/meetings/fr/doc_details.jsp?doc_id=250693</w:t>
              </w:r>
            </w:hyperlink>
            <w:r>
              <w:rPr>
                <w:lang w:val="fr-FR"/>
              </w:rPr>
              <w:t xml:space="preserve"> </w:t>
            </w:r>
          </w:p>
        </w:tc>
        <w:tc>
          <w:tcPr>
            <w:tcW w:w="1510"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3201BC" w:rsidRPr="00E716C3" w:rsidRDefault="003201BC" w:rsidP="0055650E">
            <w:pPr>
              <w:rPr>
                <w:spacing w:val="-2"/>
                <w:highlight w:val="white"/>
                <w:lang w:val="fr-FR"/>
              </w:rPr>
            </w:pPr>
            <w:r w:rsidRPr="00E716C3">
              <w:rPr>
                <w:spacing w:val="-2"/>
                <w:highlight w:val="white"/>
                <w:lang w:val="fr-FR"/>
              </w:rPr>
              <w:lastRenderedPageBreak/>
              <w:t xml:space="preserve">i) </w:t>
            </w:r>
            <w:r w:rsidRPr="00E716C3">
              <w:rPr>
                <w:spacing w:val="-2"/>
                <w:lang w:val="fr-FR"/>
              </w:rPr>
              <w:t>Fournir une description supplémentaire des activités prévues et des liens avec d’autres initiatives dans le descriptif de projet.</w:t>
            </w:r>
          </w:p>
          <w:p w:rsidR="003201BC" w:rsidRPr="00E716C3" w:rsidRDefault="003201BC" w:rsidP="0055650E">
            <w:pPr>
              <w:rPr>
                <w:spacing w:val="-2"/>
                <w:lang w:val="fr-FR"/>
              </w:rPr>
            </w:pPr>
          </w:p>
          <w:p w:rsidR="003201BC" w:rsidRPr="00E716C3" w:rsidRDefault="003201BC" w:rsidP="0055650E">
            <w:pPr>
              <w:rPr>
                <w:spacing w:val="-2"/>
                <w:lang w:val="fr-FR"/>
              </w:rPr>
            </w:pPr>
            <w:r w:rsidRPr="00E716C3">
              <w:rPr>
                <w:spacing w:val="-2"/>
                <w:lang w:val="fr-FR"/>
              </w:rPr>
              <w:t>ii) La Section de la gestion et de l’exécution des programmes devrait renforcer le cadre de gestion axée sur les résultats et son orientation sur le développement, organiser une nouvelle série d’ateliers sur la gestion axée sur les résultats, et encourager les offices de propriété intellectuelle nationaux et les autres parties prenantes à s’associer avec l’OMPI pour collecter les données de suivi nécessaires dans le cadre des plans par pays en lien avec les plans nationaux en matière de propriété intellectuelle.</w:t>
            </w:r>
          </w:p>
          <w:p w:rsidR="003201BC" w:rsidRPr="00E716C3" w:rsidRDefault="003201BC" w:rsidP="0055650E">
            <w:pPr>
              <w:rPr>
                <w:spacing w:val="-2"/>
                <w:lang w:val="fr-FR"/>
              </w:rPr>
            </w:pPr>
          </w:p>
          <w:p w:rsidR="003201BC" w:rsidRPr="00E716C3" w:rsidRDefault="003201BC" w:rsidP="0055650E">
            <w:pPr>
              <w:rPr>
                <w:spacing w:val="-2"/>
                <w:lang w:val="fr-FR"/>
              </w:rPr>
            </w:pPr>
            <w:r w:rsidRPr="00E716C3">
              <w:rPr>
                <w:spacing w:val="-2"/>
                <w:highlight w:val="white"/>
                <w:lang w:val="fr-FR"/>
              </w:rPr>
              <w:t xml:space="preserve">iii) Accélérer </w:t>
            </w:r>
            <w:r w:rsidRPr="00E716C3">
              <w:rPr>
                <w:spacing w:val="-2"/>
                <w:lang w:val="fr-FR"/>
              </w:rPr>
              <w:t>la mise en œuvre des plans par pays de l’OMPI dans lesquels s’inscrivent les cadres pour l’évaluation du développement au niveau national.</w:t>
            </w:r>
          </w:p>
          <w:p w:rsidR="003201BC" w:rsidRPr="00E716C3" w:rsidRDefault="003201BC" w:rsidP="0055650E">
            <w:pPr>
              <w:rPr>
                <w:spacing w:val="-2"/>
                <w:lang w:val="fr-FR"/>
              </w:rPr>
            </w:pPr>
          </w:p>
          <w:p w:rsidR="003201BC" w:rsidRPr="00E716C3" w:rsidRDefault="003201BC" w:rsidP="0055650E">
            <w:pPr>
              <w:rPr>
                <w:spacing w:val="-2"/>
                <w:lang w:val="fr-FR"/>
              </w:rPr>
            </w:pPr>
            <w:r w:rsidRPr="00E716C3">
              <w:rPr>
                <w:spacing w:val="-2"/>
                <w:lang w:val="fr-FR"/>
              </w:rPr>
              <w:t xml:space="preserve">iv) La Division de la coordination du Plan d’action pour le développement devrait réaliser une méta-évaluation des évaluations de projets relatifs au Plan d’action pour le développement qui ont été entreprises jusqu’à présent (concernant les méthodes et modalités utilisées, la validité des résultats, la clarté des recommandations, etc.), et mettre en place un suivi transparent des </w:t>
            </w:r>
            <w:r w:rsidRPr="00E716C3">
              <w:rPr>
                <w:spacing w:val="-2"/>
                <w:lang w:val="fr-FR"/>
              </w:rPr>
              <w:lastRenderedPageBreak/>
              <w:t>conséquences et de la mise en œuvre des conclusions et recommandations qui découlent de ces évaluations.</w:t>
            </w:r>
          </w:p>
        </w:tc>
      </w:tr>
      <w:tr w:rsidR="003201BC" w:rsidRPr="00615899" w:rsidTr="00E716C3">
        <w:tc>
          <w:tcPr>
            <w:tcW w:w="280"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3201BC" w:rsidRPr="00615899" w:rsidRDefault="003201BC" w:rsidP="0055650E">
            <w:pPr>
              <w:rPr>
                <w:lang w:val="fr-FR"/>
              </w:rPr>
            </w:pPr>
            <w:r w:rsidRPr="00615899">
              <w:rPr>
                <w:highlight w:val="white"/>
                <w:lang w:val="fr-FR"/>
              </w:rPr>
              <w:lastRenderedPageBreak/>
              <w:t>19, 30</w:t>
            </w:r>
            <w:r w:rsidRPr="00615899">
              <w:rPr>
                <w:lang w:val="fr-FR"/>
              </w:rPr>
              <w:t>, 31</w:t>
            </w:r>
          </w:p>
        </w:tc>
        <w:tc>
          <w:tcPr>
            <w:tcW w:w="550"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3201BC" w:rsidRPr="00BC737F" w:rsidRDefault="003201BC" w:rsidP="0055650E">
            <w:pPr>
              <w:keepNext/>
              <w:rPr>
                <w:lang w:val="fr-FR"/>
              </w:rPr>
            </w:pPr>
            <w:proofErr w:type="spellStart"/>
            <w:r w:rsidRPr="00BC737F">
              <w:rPr>
                <w:lang w:val="fr-FR"/>
              </w:rPr>
              <w:t>Renfor</w:t>
            </w:r>
            <w:r>
              <w:rPr>
                <w:lang w:val="fr-FR"/>
              </w:rPr>
              <w:t>-</w:t>
            </w:r>
            <w:r w:rsidRPr="00BC737F">
              <w:rPr>
                <w:lang w:val="fr-FR"/>
              </w:rPr>
              <w:t>cement</w:t>
            </w:r>
            <w:proofErr w:type="spellEnd"/>
            <w:r w:rsidRPr="00BC737F">
              <w:rPr>
                <w:lang w:val="fr-FR"/>
              </w:rPr>
              <w:t xml:space="preserve"> des capacités d</w:t>
            </w:r>
            <w:r>
              <w:rPr>
                <w:lang w:val="fr-FR"/>
              </w:rPr>
              <w:t>’</w:t>
            </w:r>
            <w:r w:rsidRPr="00BC737F">
              <w:rPr>
                <w:lang w:val="fr-FR"/>
              </w:rPr>
              <w:t>utilisation de l</w:t>
            </w:r>
            <w:r>
              <w:rPr>
                <w:lang w:val="fr-FR"/>
              </w:rPr>
              <w:t>’</w:t>
            </w:r>
            <w:r w:rsidRPr="00BC737F">
              <w:rPr>
                <w:lang w:val="fr-FR"/>
              </w:rPr>
              <w:t xml:space="preserve">information technique et scientifique axée sur les technologies appropriées pour répondre à certains enjeux de </w:t>
            </w:r>
            <w:proofErr w:type="spellStart"/>
            <w:r w:rsidRPr="00BC737F">
              <w:rPr>
                <w:lang w:val="fr-FR"/>
              </w:rPr>
              <w:t>dévelop</w:t>
            </w:r>
            <w:r>
              <w:rPr>
                <w:lang w:val="fr-FR"/>
              </w:rPr>
              <w:t>-</w:t>
            </w:r>
            <w:r w:rsidRPr="00BC737F">
              <w:rPr>
                <w:lang w:val="fr-FR"/>
              </w:rPr>
              <w:t>pement</w:t>
            </w:r>
            <w:proofErr w:type="spellEnd"/>
          </w:p>
          <w:p w:rsidR="003201BC" w:rsidRPr="00BC737F" w:rsidRDefault="003201BC" w:rsidP="0055650E">
            <w:pPr>
              <w:rPr>
                <w:lang w:val="fr-FR"/>
              </w:rPr>
            </w:pPr>
            <w:r w:rsidRPr="00BC737F">
              <w:rPr>
                <w:lang w:val="fr-FR"/>
              </w:rPr>
              <w:t>DA_19_30_31_02</w:t>
            </w:r>
          </w:p>
        </w:tc>
        <w:tc>
          <w:tcPr>
            <w:tcW w:w="919"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3201BC" w:rsidRPr="00BC737F" w:rsidRDefault="003201BC" w:rsidP="0055650E">
            <w:pPr>
              <w:keepNext/>
              <w:rPr>
                <w:lang w:val="fr-FR"/>
              </w:rPr>
            </w:pPr>
            <w:r w:rsidRPr="00BC737F">
              <w:rPr>
                <w:lang w:val="fr-FR"/>
              </w:rPr>
              <w:t>Ce projet vise à contribuer au renforcement des capacités nationales d</w:t>
            </w:r>
            <w:r>
              <w:rPr>
                <w:lang w:val="fr-FR"/>
              </w:rPr>
              <w:t>’</w:t>
            </w:r>
            <w:r w:rsidRPr="00BC737F">
              <w:rPr>
                <w:lang w:val="fr-FR"/>
              </w:rPr>
              <w:t>utilisation de l</w:t>
            </w:r>
            <w:r>
              <w:rPr>
                <w:lang w:val="fr-FR"/>
              </w:rPr>
              <w:t>’</w:t>
            </w:r>
            <w:r w:rsidRPr="00BC737F">
              <w:rPr>
                <w:lang w:val="fr-FR"/>
              </w:rPr>
              <w:t>information technique et scientifique adéquate en tant que technologie appropriée pour répondre aux enjeux de développement dans les PMA.  Ce projet examine notamment les solutions visant à faciliter l</w:t>
            </w:r>
            <w:r>
              <w:rPr>
                <w:lang w:val="fr-FR"/>
              </w:rPr>
              <w:t>’</w:t>
            </w:r>
            <w:r w:rsidRPr="00BC737F">
              <w:rPr>
                <w:lang w:val="fr-FR"/>
              </w:rPr>
              <w:t>accès aux technologies appropriées pouvant être mises en place avec la collaboration d</w:t>
            </w:r>
            <w:r>
              <w:rPr>
                <w:lang w:val="fr-FR"/>
              </w:rPr>
              <w:t>’</w:t>
            </w:r>
            <w:r w:rsidRPr="00BC737F">
              <w:rPr>
                <w:lang w:val="fr-FR"/>
              </w:rPr>
              <w:t>acteurs gouvernementaux et non gouvernementaux dans les PMA.</w:t>
            </w:r>
          </w:p>
          <w:p w:rsidR="003201BC" w:rsidRPr="00BC737F" w:rsidRDefault="003201BC" w:rsidP="0055650E">
            <w:pPr>
              <w:rPr>
                <w:lang w:val="fr-FR"/>
              </w:rPr>
            </w:pPr>
          </w:p>
        </w:tc>
        <w:tc>
          <w:tcPr>
            <w:tcW w:w="1741"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3201BC" w:rsidRPr="00BC737F" w:rsidRDefault="003201BC" w:rsidP="0055650E">
            <w:pPr>
              <w:pStyle w:val="default0"/>
              <w:rPr>
                <w:rFonts w:eastAsia="SimSun"/>
                <w:color w:val="auto"/>
                <w:sz w:val="22"/>
                <w:szCs w:val="20"/>
                <w:lang w:val="fr-FR" w:eastAsia="zh-CN"/>
              </w:rPr>
            </w:pPr>
            <w:r w:rsidRPr="00BC737F">
              <w:rPr>
                <w:rFonts w:eastAsia="SimSun"/>
                <w:color w:val="auto"/>
                <w:sz w:val="22"/>
                <w:szCs w:val="20"/>
                <w:lang w:val="fr-FR" w:eastAsia="zh-CN"/>
              </w:rPr>
              <w:t>Le projet a été mis en œuvre dans trois PMA, à savoir le Bangladesh, le Népal et la Zambie.  Des</w:t>
            </w:r>
            <w:r>
              <w:rPr>
                <w:rFonts w:eastAsia="SimSun"/>
                <w:color w:val="auto"/>
                <w:sz w:val="22"/>
                <w:szCs w:val="20"/>
                <w:lang w:val="fr-FR" w:eastAsia="zh-CN"/>
              </w:rPr>
              <w:t> </w:t>
            </w:r>
            <w:r w:rsidRPr="00BC737F">
              <w:rPr>
                <w:rFonts w:eastAsia="SimSun"/>
                <w:color w:val="auto"/>
                <w:sz w:val="22"/>
                <w:szCs w:val="20"/>
                <w:lang w:val="fr-FR" w:eastAsia="zh-CN"/>
              </w:rPr>
              <w:t>groupes d</w:t>
            </w:r>
            <w:r>
              <w:rPr>
                <w:rFonts w:eastAsia="SimSun"/>
                <w:color w:val="auto"/>
                <w:sz w:val="22"/>
                <w:szCs w:val="20"/>
                <w:lang w:val="fr-FR" w:eastAsia="zh-CN"/>
              </w:rPr>
              <w:t>’</w:t>
            </w:r>
            <w:r w:rsidRPr="00BC737F">
              <w:rPr>
                <w:rFonts w:eastAsia="SimSun"/>
                <w:color w:val="auto"/>
                <w:sz w:val="22"/>
                <w:szCs w:val="20"/>
                <w:lang w:val="fr-FR" w:eastAsia="zh-CN"/>
              </w:rPr>
              <w:t>experts nationaux dans chacun de ces pays ont cerné les besoins prioritaires de leur</w:t>
            </w:r>
            <w:r>
              <w:rPr>
                <w:rFonts w:eastAsia="SimSun"/>
                <w:color w:val="auto"/>
                <w:sz w:val="22"/>
                <w:szCs w:val="20"/>
                <w:lang w:val="fr-FR" w:eastAsia="zh-CN"/>
              </w:rPr>
              <w:t> </w:t>
            </w:r>
            <w:r w:rsidRPr="00BC737F">
              <w:rPr>
                <w:rFonts w:eastAsia="SimSun"/>
                <w:color w:val="auto"/>
                <w:sz w:val="22"/>
                <w:szCs w:val="20"/>
                <w:lang w:val="fr-FR" w:eastAsia="zh-CN"/>
              </w:rPr>
              <w:t>pays.</w:t>
            </w:r>
          </w:p>
          <w:p w:rsidR="003201BC" w:rsidRPr="00615899" w:rsidRDefault="003201BC" w:rsidP="0055650E">
            <w:pPr>
              <w:rPr>
                <w:lang w:val="fr-FR"/>
              </w:rPr>
            </w:pPr>
          </w:p>
          <w:p w:rsidR="003201BC" w:rsidRPr="00615899" w:rsidRDefault="003201BC" w:rsidP="0055650E">
            <w:pPr>
              <w:rPr>
                <w:lang w:val="fr-FR"/>
              </w:rPr>
            </w:pPr>
            <w:r w:rsidRPr="0013112B">
              <w:rPr>
                <w:lang w:val="fr-FR"/>
              </w:rPr>
              <w:t>Un rapport d</w:t>
            </w:r>
            <w:r>
              <w:rPr>
                <w:lang w:val="fr-FR"/>
              </w:rPr>
              <w:t>’</w:t>
            </w:r>
            <w:r w:rsidRPr="0013112B">
              <w:rPr>
                <w:lang w:val="fr-FR"/>
              </w:rPr>
              <w:t>éva</w:t>
            </w:r>
            <w:r>
              <w:rPr>
                <w:lang w:val="fr-FR"/>
              </w:rPr>
              <w:t>luation a été présenté à la douzi</w:t>
            </w:r>
            <w:r w:rsidRPr="0013112B">
              <w:rPr>
                <w:lang w:val="fr-FR"/>
              </w:rPr>
              <w:t>ème</w:t>
            </w:r>
            <w:r>
              <w:rPr>
                <w:lang w:val="fr-FR"/>
              </w:rPr>
              <w:t> </w:t>
            </w:r>
            <w:r w:rsidRPr="0013112B">
              <w:rPr>
                <w:lang w:val="fr-FR"/>
              </w:rPr>
              <w:t>session du comité (CDIP/1</w:t>
            </w:r>
            <w:r>
              <w:rPr>
                <w:lang w:val="fr-FR"/>
              </w:rPr>
              <w:t>2</w:t>
            </w:r>
            <w:r w:rsidRPr="0013112B">
              <w:rPr>
                <w:lang w:val="fr-FR"/>
              </w:rPr>
              <w:t>/</w:t>
            </w:r>
            <w:r>
              <w:rPr>
                <w:lang w:val="fr-FR"/>
              </w:rPr>
              <w:t>3</w:t>
            </w:r>
            <w:r w:rsidRPr="0013112B">
              <w:rPr>
                <w:lang w:val="fr-FR"/>
              </w:rPr>
              <w:t>).  Il est disponible à l</w:t>
            </w:r>
            <w:r>
              <w:rPr>
                <w:lang w:val="fr-FR"/>
              </w:rPr>
              <w:t>’</w:t>
            </w:r>
            <w:r w:rsidRPr="0013112B">
              <w:rPr>
                <w:lang w:val="fr-FR"/>
              </w:rPr>
              <w:t>adresse</w:t>
            </w:r>
            <w:r w:rsidRPr="00615899">
              <w:rPr>
                <w:highlight w:val="white"/>
                <w:lang w:val="fr-FR"/>
              </w:rPr>
              <w:t xml:space="preserve"> </w:t>
            </w:r>
            <w:hyperlink r:id="rId93" w:history="1">
              <w:r w:rsidRPr="00615899">
                <w:rPr>
                  <w:rStyle w:val="Hyperlink"/>
                  <w:highlight w:val="white"/>
                  <w:lang w:val="fr-FR"/>
                </w:rPr>
                <w:t>http://www.wipo.int/meetings/en/doc_details.jsp?doc_id=250694</w:t>
              </w:r>
            </w:hyperlink>
          </w:p>
          <w:p w:rsidR="003201BC" w:rsidRPr="00615899" w:rsidRDefault="003201BC" w:rsidP="0055650E">
            <w:pPr>
              <w:rPr>
                <w:lang w:val="fr-FR"/>
              </w:rPr>
            </w:pPr>
          </w:p>
          <w:p w:rsidR="003201BC" w:rsidRPr="00615899" w:rsidRDefault="003201BC" w:rsidP="0055650E">
            <w:pPr>
              <w:rPr>
                <w:lang w:val="fr-FR"/>
              </w:rPr>
            </w:pPr>
          </w:p>
          <w:p w:rsidR="003201BC" w:rsidRPr="00615899" w:rsidRDefault="003201BC" w:rsidP="0055650E">
            <w:pPr>
              <w:rPr>
                <w:lang w:val="fr-FR"/>
              </w:rPr>
            </w:pPr>
          </w:p>
        </w:tc>
        <w:tc>
          <w:tcPr>
            <w:tcW w:w="1510"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3201BC" w:rsidRPr="00BC737F" w:rsidRDefault="003201BC" w:rsidP="0055650E">
            <w:pPr>
              <w:rPr>
                <w:szCs w:val="22"/>
                <w:highlight w:val="white"/>
                <w:lang w:val="fr-FR"/>
              </w:rPr>
            </w:pPr>
            <w:r w:rsidRPr="00BC737F">
              <w:rPr>
                <w:szCs w:val="22"/>
                <w:highlight w:val="white"/>
                <w:lang w:val="fr-FR"/>
              </w:rPr>
              <w:t xml:space="preserve">i) Une phase II du projet devrait être approuvée. </w:t>
            </w:r>
            <w:r>
              <w:rPr>
                <w:szCs w:val="22"/>
                <w:highlight w:val="white"/>
                <w:lang w:val="fr-FR"/>
              </w:rPr>
              <w:t xml:space="preserve"> </w:t>
            </w:r>
            <w:r w:rsidRPr="00BC737F">
              <w:rPr>
                <w:szCs w:val="22"/>
                <w:highlight w:val="white"/>
                <w:lang w:val="fr-FR"/>
              </w:rPr>
              <w:t>Le</w:t>
            </w:r>
            <w:r>
              <w:rPr>
                <w:szCs w:val="22"/>
                <w:highlight w:val="white"/>
                <w:lang w:val="fr-FR"/>
              </w:rPr>
              <w:t> </w:t>
            </w:r>
            <w:r w:rsidRPr="00BC737F">
              <w:rPr>
                <w:szCs w:val="22"/>
                <w:highlight w:val="white"/>
                <w:lang w:val="fr-FR"/>
              </w:rPr>
              <w:t>CDIP devrait donc examiner les éléments suivants</w:t>
            </w:r>
            <w:r>
              <w:rPr>
                <w:szCs w:val="22"/>
                <w:highlight w:val="white"/>
                <w:lang w:val="fr-FR"/>
              </w:rPr>
              <w:t> </w:t>
            </w:r>
            <w:r w:rsidRPr="00BC737F">
              <w:rPr>
                <w:szCs w:val="22"/>
                <w:highlight w:val="white"/>
                <w:lang w:val="fr-FR"/>
              </w:rPr>
              <w:t>:</w:t>
            </w:r>
          </w:p>
          <w:p w:rsidR="003201BC" w:rsidRPr="00BC737F" w:rsidRDefault="003201BC" w:rsidP="0055650E">
            <w:pPr>
              <w:rPr>
                <w:szCs w:val="22"/>
                <w:lang w:val="fr-FR"/>
              </w:rPr>
            </w:pPr>
          </w:p>
          <w:p w:rsidR="003201BC" w:rsidRPr="00BC737F" w:rsidRDefault="003201BC" w:rsidP="003201BC">
            <w:pPr>
              <w:pStyle w:val="BodyText"/>
              <w:numPr>
                <w:ilvl w:val="0"/>
                <w:numId w:val="31"/>
              </w:numPr>
              <w:spacing w:after="0"/>
              <w:ind w:left="584" w:hanging="227"/>
              <w:rPr>
                <w:szCs w:val="22"/>
                <w:lang w:val="fr-FR"/>
              </w:rPr>
            </w:pPr>
            <w:r w:rsidRPr="00BC737F">
              <w:rPr>
                <w:szCs w:val="22"/>
                <w:lang w:val="fr-FR"/>
              </w:rPr>
              <w:t>apporter son soutien aux trois</w:t>
            </w:r>
            <w:r>
              <w:rPr>
                <w:szCs w:val="22"/>
                <w:lang w:val="fr-FR"/>
              </w:rPr>
              <w:t> </w:t>
            </w:r>
            <w:r w:rsidRPr="00BC737F">
              <w:rPr>
                <w:szCs w:val="22"/>
                <w:lang w:val="fr-FR"/>
              </w:rPr>
              <w:t>pays pilotes pour la mise en œuvre de leurs plans d</w:t>
            </w:r>
            <w:r>
              <w:rPr>
                <w:szCs w:val="22"/>
                <w:lang w:val="fr-FR"/>
              </w:rPr>
              <w:t>’action;</w:t>
            </w:r>
          </w:p>
          <w:p w:rsidR="003201BC" w:rsidRPr="00BC737F" w:rsidRDefault="003201BC" w:rsidP="003201BC">
            <w:pPr>
              <w:pStyle w:val="BodyText"/>
              <w:numPr>
                <w:ilvl w:val="0"/>
                <w:numId w:val="31"/>
              </w:numPr>
              <w:spacing w:after="0"/>
              <w:ind w:left="584" w:hanging="227"/>
              <w:rPr>
                <w:szCs w:val="22"/>
                <w:lang w:val="fr-FR"/>
              </w:rPr>
            </w:pPr>
            <w:r w:rsidRPr="00BC737F">
              <w:rPr>
                <w:szCs w:val="22"/>
                <w:lang w:val="fr-FR"/>
              </w:rPr>
              <w:t>étendre le projet à de nouveaux participants parmi les</w:t>
            </w:r>
            <w:r>
              <w:rPr>
                <w:szCs w:val="22"/>
                <w:lang w:val="fr-FR"/>
              </w:rPr>
              <w:t> </w:t>
            </w:r>
            <w:r w:rsidRPr="00BC737F">
              <w:rPr>
                <w:szCs w:val="22"/>
                <w:lang w:val="fr-FR"/>
              </w:rPr>
              <w:t>PMA</w:t>
            </w:r>
            <w:r>
              <w:rPr>
                <w:szCs w:val="22"/>
                <w:lang w:val="fr-FR"/>
              </w:rPr>
              <w:t xml:space="preserve">;  </w:t>
            </w:r>
            <w:r w:rsidRPr="00BC737F">
              <w:rPr>
                <w:szCs w:val="22"/>
                <w:lang w:val="fr-FR"/>
              </w:rPr>
              <w:t>et</w:t>
            </w:r>
          </w:p>
          <w:p w:rsidR="003201BC" w:rsidRPr="00BC737F" w:rsidRDefault="003201BC" w:rsidP="003201BC">
            <w:pPr>
              <w:pStyle w:val="BodyText"/>
              <w:numPr>
                <w:ilvl w:val="0"/>
                <w:numId w:val="31"/>
              </w:numPr>
              <w:spacing w:after="0"/>
              <w:ind w:left="584" w:hanging="227"/>
              <w:rPr>
                <w:szCs w:val="22"/>
                <w:lang w:val="fr-FR"/>
              </w:rPr>
            </w:pPr>
            <w:r w:rsidRPr="00BC737F">
              <w:rPr>
                <w:szCs w:val="22"/>
                <w:lang w:val="fr-FR"/>
              </w:rPr>
              <w:t>guider la participation de certains pays en développement au projet.</w:t>
            </w:r>
          </w:p>
          <w:p w:rsidR="003201BC" w:rsidRPr="00BC737F" w:rsidRDefault="003201BC" w:rsidP="0055650E">
            <w:pPr>
              <w:rPr>
                <w:szCs w:val="22"/>
                <w:lang w:val="fr-FR"/>
              </w:rPr>
            </w:pPr>
          </w:p>
          <w:p w:rsidR="003201BC" w:rsidRPr="00BC737F" w:rsidRDefault="003201BC" w:rsidP="0055650E">
            <w:pPr>
              <w:rPr>
                <w:szCs w:val="22"/>
                <w:lang w:val="fr-FR"/>
              </w:rPr>
            </w:pPr>
            <w:r w:rsidRPr="00BC737F">
              <w:rPr>
                <w:szCs w:val="22"/>
                <w:highlight w:val="white"/>
                <w:lang w:val="fr-FR"/>
              </w:rPr>
              <w:t xml:space="preserve">ii) </w:t>
            </w:r>
            <w:r w:rsidRPr="00BC737F">
              <w:rPr>
                <w:szCs w:val="22"/>
                <w:lang w:val="fr-FR"/>
              </w:rPr>
              <w:t xml:space="preserve">Le </w:t>
            </w:r>
            <w:r w:rsidRPr="00BC737F">
              <w:rPr>
                <w:szCs w:val="22"/>
              </w:rPr>
              <w:t>descriptif de projet devrait être modifié pour prendre en compte les éléments suivant</w:t>
            </w:r>
            <w:r w:rsidRPr="00BC737F">
              <w:rPr>
                <w:szCs w:val="22"/>
                <w:lang w:val="fr-FR"/>
              </w:rPr>
              <w:t>s</w:t>
            </w:r>
            <w:r>
              <w:rPr>
                <w:szCs w:val="22"/>
                <w:lang w:val="fr-FR"/>
              </w:rPr>
              <w:t> </w:t>
            </w:r>
            <w:r w:rsidRPr="00BC737F">
              <w:rPr>
                <w:szCs w:val="22"/>
                <w:lang w:val="fr-FR"/>
              </w:rPr>
              <w:t>:</w:t>
            </w:r>
          </w:p>
          <w:p w:rsidR="003201BC" w:rsidRPr="00BC737F" w:rsidRDefault="003201BC" w:rsidP="0055650E">
            <w:pPr>
              <w:rPr>
                <w:szCs w:val="22"/>
                <w:lang w:val="fr-FR"/>
              </w:rPr>
            </w:pPr>
          </w:p>
          <w:p w:rsidR="003201BC" w:rsidRPr="001132D3" w:rsidRDefault="003201BC" w:rsidP="003201BC">
            <w:pPr>
              <w:pStyle w:val="ListParagraph"/>
              <w:numPr>
                <w:ilvl w:val="0"/>
                <w:numId w:val="32"/>
              </w:numPr>
              <w:ind w:left="584" w:hanging="227"/>
              <w:rPr>
                <w:lang w:val="fr-FR"/>
              </w:rPr>
            </w:pPr>
            <w:r w:rsidRPr="001132D3">
              <w:rPr>
                <w:lang w:val="fr-FR"/>
              </w:rPr>
              <w:t>Fournir des critères de sélection clairs et complets des pays participants pour rendre le projet plus axé sur la demande, pertinent et viable.</w:t>
            </w:r>
          </w:p>
          <w:p w:rsidR="003201BC" w:rsidRPr="001132D3" w:rsidRDefault="003201BC" w:rsidP="003201BC">
            <w:pPr>
              <w:pStyle w:val="ListParagraph"/>
              <w:numPr>
                <w:ilvl w:val="0"/>
                <w:numId w:val="32"/>
              </w:numPr>
              <w:ind w:left="584" w:hanging="227"/>
              <w:rPr>
                <w:lang w:val="fr-FR"/>
              </w:rPr>
            </w:pPr>
            <w:r w:rsidRPr="001132D3">
              <w:rPr>
                <w:lang w:val="fr-FR"/>
              </w:rPr>
              <w:t>Établir un accord de partenariat ou un</w:t>
            </w:r>
            <w:r>
              <w:rPr>
                <w:lang w:val="fr-FR"/>
              </w:rPr>
              <w:t> </w:t>
            </w:r>
            <w:r w:rsidRPr="001132D3">
              <w:rPr>
                <w:lang w:val="fr-FR"/>
              </w:rPr>
              <w:t>mémorandum d</w:t>
            </w:r>
            <w:r>
              <w:rPr>
                <w:lang w:val="fr-FR"/>
              </w:rPr>
              <w:t>’</w:t>
            </w:r>
            <w:r w:rsidRPr="001132D3">
              <w:rPr>
                <w:lang w:val="fr-FR"/>
              </w:rPr>
              <w:t>accord de manière à préciser les rôles et les obligations des pays participants et de l</w:t>
            </w:r>
            <w:r>
              <w:rPr>
                <w:lang w:val="fr-FR"/>
              </w:rPr>
              <w:t>’</w:t>
            </w:r>
            <w:r w:rsidRPr="001132D3">
              <w:rPr>
                <w:lang w:val="fr-FR"/>
              </w:rPr>
              <w:t>OMPI.</w:t>
            </w:r>
          </w:p>
          <w:p w:rsidR="003201BC" w:rsidRPr="001132D3" w:rsidRDefault="003201BC" w:rsidP="003201BC">
            <w:pPr>
              <w:pStyle w:val="ListParagraph"/>
              <w:numPr>
                <w:ilvl w:val="0"/>
                <w:numId w:val="32"/>
              </w:numPr>
              <w:ind w:left="584" w:hanging="227"/>
              <w:rPr>
                <w:lang w:val="fr-FR"/>
              </w:rPr>
            </w:pPr>
            <w:r w:rsidRPr="001132D3">
              <w:rPr>
                <w:lang w:val="fr-FR"/>
              </w:rPr>
              <w:t>Établir des principes directeurs sur le</w:t>
            </w:r>
            <w:r>
              <w:rPr>
                <w:lang w:val="fr-FR"/>
              </w:rPr>
              <w:t> </w:t>
            </w:r>
            <w:r w:rsidRPr="001132D3">
              <w:rPr>
                <w:lang w:val="fr-FR"/>
              </w:rPr>
              <w:t>recensement des domaines où il existe des besoins (consultation, établissement d</w:t>
            </w:r>
            <w:r>
              <w:rPr>
                <w:lang w:val="fr-FR"/>
              </w:rPr>
              <w:t>’</w:t>
            </w:r>
            <w:r w:rsidRPr="001132D3">
              <w:rPr>
                <w:lang w:val="fr-FR"/>
              </w:rPr>
              <w:t>un ordre de priorité, adhésion au processus et documentation appropriée de celui-ci).</w:t>
            </w:r>
          </w:p>
          <w:p w:rsidR="003201BC" w:rsidRPr="001132D3" w:rsidRDefault="003201BC" w:rsidP="003201BC">
            <w:pPr>
              <w:pStyle w:val="ListParagraph"/>
              <w:numPr>
                <w:ilvl w:val="0"/>
                <w:numId w:val="32"/>
              </w:numPr>
              <w:ind w:left="584" w:hanging="227"/>
              <w:rPr>
                <w:lang w:val="fr-FR"/>
              </w:rPr>
            </w:pPr>
            <w:r w:rsidRPr="001132D3">
              <w:rPr>
                <w:lang w:val="fr-FR"/>
              </w:rPr>
              <w:lastRenderedPageBreak/>
              <w:t>Groupe d</w:t>
            </w:r>
            <w:r>
              <w:rPr>
                <w:lang w:val="fr-FR"/>
              </w:rPr>
              <w:t>’</w:t>
            </w:r>
            <w:r w:rsidRPr="001132D3">
              <w:rPr>
                <w:lang w:val="fr-FR"/>
              </w:rPr>
              <w:t>experts nationaux</w:t>
            </w:r>
            <w:r>
              <w:rPr>
                <w:lang w:val="fr-FR"/>
              </w:rPr>
              <w:t> </w:t>
            </w:r>
            <w:r w:rsidRPr="001132D3">
              <w:rPr>
                <w:lang w:val="fr-FR"/>
              </w:rPr>
              <w:t>: établir des principes directeurs définissant les critères de sélection, la composition, le mandat, la présidence, les prestations et mesures d</w:t>
            </w:r>
            <w:r>
              <w:rPr>
                <w:lang w:val="fr-FR"/>
              </w:rPr>
              <w:t>’</w:t>
            </w:r>
            <w:r w:rsidRPr="001132D3">
              <w:rPr>
                <w:lang w:val="fr-FR"/>
              </w:rPr>
              <w:t>incitation, la coordination et le statut juridique.</w:t>
            </w:r>
          </w:p>
          <w:p w:rsidR="003201BC" w:rsidRPr="001132D3" w:rsidRDefault="003201BC" w:rsidP="003201BC">
            <w:pPr>
              <w:pStyle w:val="ListParagraph"/>
              <w:numPr>
                <w:ilvl w:val="0"/>
                <w:numId w:val="32"/>
              </w:numPr>
              <w:ind w:left="584" w:hanging="227"/>
              <w:rPr>
                <w:lang w:val="fr-FR"/>
              </w:rPr>
            </w:pPr>
            <w:r w:rsidRPr="001132D3">
              <w:rPr>
                <w:lang w:val="fr-FR"/>
              </w:rPr>
              <w:t>La mise en œuvre des plans d</w:t>
            </w:r>
            <w:r>
              <w:rPr>
                <w:lang w:val="fr-FR"/>
              </w:rPr>
              <w:t>’</w:t>
            </w:r>
            <w:r w:rsidRPr="001132D3">
              <w:rPr>
                <w:lang w:val="fr-FR"/>
              </w:rPr>
              <w:t>action devrait constituer un élément obligatoire du projet et être négociée dans les accords de partenariat.</w:t>
            </w:r>
          </w:p>
          <w:p w:rsidR="003201BC" w:rsidRPr="001132D3" w:rsidRDefault="003201BC" w:rsidP="003201BC">
            <w:pPr>
              <w:pStyle w:val="ListParagraph"/>
              <w:numPr>
                <w:ilvl w:val="0"/>
                <w:numId w:val="32"/>
              </w:numPr>
              <w:ind w:left="584" w:hanging="227"/>
              <w:rPr>
                <w:lang w:val="fr-FR"/>
              </w:rPr>
            </w:pPr>
            <w:r w:rsidRPr="001132D3">
              <w:rPr>
                <w:lang w:val="fr-FR"/>
              </w:rPr>
              <w:t>La durée de deux</w:t>
            </w:r>
            <w:r>
              <w:rPr>
                <w:lang w:val="fr-FR"/>
              </w:rPr>
              <w:t> </w:t>
            </w:r>
            <w:r w:rsidRPr="001132D3">
              <w:rPr>
                <w:lang w:val="fr-FR"/>
              </w:rPr>
              <w:t>ans prévue pour le projet devrait être maintenue mais utilisée de manière plus efficace.</w:t>
            </w:r>
          </w:p>
          <w:p w:rsidR="003201BC" w:rsidRPr="001132D3" w:rsidRDefault="003201BC" w:rsidP="003201BC">
            <w:pPr>
              <w:pStyle w:val="ListParagraph"/>
              <w:numPr>
                <w:ilvl w:val="0"/>
                <w:numId w:val="32"/>
              </w:numPr>
              <w:ind w:left="584" w:hanging="227"/>
              <w:rPr>
                <w:lang w:val="fr-FR"/>
              </w:rPr>
            </w:pPr>
            <w:r w:rsidRPr="001132D3">
              <w:rPr>
                <w:lang w:val="fr-FR"/>
              </w:rPr>
              <w:t>Les domaines prioritaires du projet recensés par l</w:t>
            </w:r>
            <w:r>
              <w:rPr>
                <w:lang w:val="fr-FR"/>
              </w:rPr>
              <w:t>’</w:t>
            </w:r>
            <w:r w:rsidRPr="001132D3">
              <w:rPr>
                <w:lang w:val="fr-FR"/>
              </w:rPr>
              <w:t>OMPI (environnement, agriculture, énergie et industries) devraient être étendus.</w:t>
            </w:r>
          </w:p>
          <w:p w:rsidR="003201BC" w:rsidRPr="00BC737F" w:rsidRDefault="003201BC" w:rsidP="0055650E">
            <w:pPr>
              <w:rPr>
                <w:szCs w:val="22"/>
                <w:lang w:val="fr-FR"/>
              </w:rPr>
            </w:pPr>
          </w:p>
          <w:p w:rsidR="003201BC" w:rsidRPr="00BC737F" w:rsidRDefault="003201BC" w:rsidP="0055650E">
            <w:pPr>
              <w:rPr>
                <w:szCs w:val="22"/>
                <w:lang w:val="fr-FR"/>
              </w:rPr>
            </w:pPr>
            <w:r w:rsidRPr="00BC737F">
              <w:rPr>
                <w:szCs w:val="22"/>
                <w:highlight w:val="white"/>
                <w:lang w:val="fr-FR"/>
              </w:rPr>
              <w:t xml:space="preserve">iii) Le </w:t>
            </w:r>
            <w:r w:rsidRPr="00BC737F">
              <w:rPr>
                <w:szCs w:val="22"/>
                <w:lang w:val="fr-FR"/>
              </w:rPr>
              <w:t>Secrétariat de l</w:t>
            </w:r>
            <w:r>
              <w:rPr>
                <w:szCs w:val="22"/>
                <w:lang w:val="fr-FR"/>
              </w:rPr>
              <w:t>’</w:t>
            </w:r>
            <w:r w:rsidRPr="00BC737F">
              <w:rPr>
                <w:szCs w:val="22"/>
                <w:lang w:val="fr-FR"/>
              </w:rPr>
              <w:t>OMPI devrait revoir les dispositions relatives à la recherche et à l</w:t>
            </w:r>
            <w:r>
              <w:rPr>
                <w:szCs w:val="22"/>
                <w:lang w:val="fr-FR"/>
              </w:rPr>
              <w:t>’</w:t>
            </w:r>
            <w:r w:rsidRPr="00BC737F">
              <w:rPr>
                <w:szCs w:val="22"/>
                <w:lang w:val="fr-FR"/>
              </w:rPr>
              <w:t>établissement de rapports panoramiques comme indiqué ci</w:t>
            </w:r>
            <w:r>
              <w:rPr>
                <w:szCs w:val="22"/>
                <w:lang w:val="fr-FR"/>
              </w:rPr>
              <w:t>-</w:t>
            </w:r>
            <w:r w:rsidRPr="00BC737F">
              <w:rPr>
                <w:szCs w:val="22"/>
                <w:lang w:val="fr-FR"/>
              </w:rPr>
              <w:t>après</w:t>
            </w:r>
            <w:r>
              <w:rPr>
                <w:szCs w:val="22"/>
                <w:lang w:val="fr-FR"/>
              </w:rPr>
              <w:t> </w:t>
            </w:r>
            <w:r w:rsidRPr="00BC737F">
              <w:rPr>
                <w:szCs w:val="22"/>
                <w:lang w:val="fr-FR"/>
              </w:rPr>
              <w:t>:</w:t>
            </w:r>
          </w:p>
          <w:p w:rsidR="003201BC" w:rsidRPr="00E716C3" w:rsidRDefault="003201BC" w:rsidP="003201BC">
            <w:pPr>
              <w:numPr>
                <w:ilvl w:val="0"/>
                <w:numId w:val="34"/>
              </w:numPr>
              <w:ind w:left="584" w:hanging="227"/>
              <w:rPr>
                <w:szCs w:val="22"/>
                <w:lang w:val="fr-FR"/>
              </w:rPr>
            </w:pPr>
            <w:r w:rsidRPr="00E716C3">
              <w:rPr>
                <w:szCs w:val="22"/>
                <w:lang w:val="fr-FR"/>
              </w:rPr>
              <w:t>Effectuer la recherche à l’OMPI et permettre aux experts nationaux de participer à la recherche en matière de brevets afin d’acquérir les compétences nécessaires.</w:t>
            </w:r>
          </w:p>
          <w:p w:rsidR="003201BC" w:rsidRPr="00BC737F" w:rsidRDefault="003201BC" w:rsidP="003201BC">
            <w:pPr>
              <w:numPr>
                <w:ilvl w:val="0"/>
                <w:numId w:val="34"/>
              </w:numPr>
              <w:ind w:left="584" w:hanging="227"/>
              <w:rPr>
                <w:szCs w:val="22"/>
                <w:lang w:val="fr-FR"/>
              </w:rPr>
            </w:pPr>
            <w:r w:rsidRPr="00BC737F">
              <w:rPr>
                <w:szCs w:val="22"/>
                <w:lang w:val="fr-FR"/>
              </w:rPr>
              <w:t>Prévoir plus de possibilités d</w:t>
            </w:r>
            <w:r>
              <w:rPr>
                <w:szCs w:val="22"/>
                <w:lang w:val="fr-FR"/>
              </w:rPr>
              <w:t>’</w:t>
            </w:r>
            <w:r w:rsidRPr="00BC737F">
              <w:rPr>
                <w:szCs w:val="22"/>
                <w:lang w:val="fr-FR"/>
              </w:rPr>
              <w:t>interaction directe entre l</w:t>
            </w:r>
            <w:r>
              <w:rPr>
                <w:szCs w:val="22"/>
                <w:lang w:val="fr-FR"/>
              </w:rPr>
              <w:t>’</w:t>
            </w:r>
            <w:r w:rsidRPr="00BC737F">
              <w:rPr>
                <w:szCs w:val="22"/>
                <w:lang w:val="fr-FR"/>
              </w:rPr>
              <w:t>expert national, le consultant international et les experts de l</w:t>
            </w:r>
            <w:r>
              <w:rPr>
                <w:szCs w:val="22"/>
                <w:lang w:val="fr-FR"/>
              </w:rPr>
              <w:t>’</w:t>
            </w:r>
            <w:r w:rsidRPr="00BC737F">
              <w:rPr>
                <w:szCs w:val="22"/>
                <w:lang w:val="fr-FR"/>
              </w:rPr>
              <w:t>OMPI dans le cadre de l</w:t>
            </w:r>
            <w:r>
              <w:rPr>
                <w:szCs w:val="22"/>
                <w:lang w:val="fr-FR"/>
              </w:rPr>
              <w:t>’</w:t>
            </w:r>
            <w:r w:rsidRPr="00BC737F">
              <w:rPr>
                <w:szCs w:val="22"/>
                <w:lang w:val="fr-FR"/>
              </w:rPr>
              <w:t>établissement de rapports panoramiques.</w:t>
            </w:r>
          </w:p>
          <w:p w:rsidR="003201BC" w:rsidRPr="00BC737F" w:rsidRDefault="003201BC" w:rsidP="0055650E">
            <w:pPr>
              <w:rPr>
                <w:szCs w:val="22"/>
                <w:lang w:val="fr-FR"/>
              </w:rPr>
            </w:pPr>
          </w:p>
          <w:p w:rsidR="003201BC" w:rsidRPr="00BC737F" w:rsidRDefault="003201BC" w:rsidP="0055650E">
            <w:pPr>
              <w:rPr>
                <w:szCs w:val="22"/>
                <w:highlight w:val="white"/>
                <w:lang w:val="fr-FR"/>
              </w:rPr>
            </w:pPr>
            <w:r w:rsidRPr="00BC737F">
              <w:rPr>
                <w:szCs w:val="22"/>
                <w:highlight w:val="white"/>
                <w:lang w:val="fr-FR"/>
              </w:rPr>
              <w:lastRenderedPageBreak/>
              <w:t xml:space="preserve">iv) </w:t>
            </w:r>
            <w:r w:rsidRPr="00BC737F">
              <w:rPr>
                <w:szCs w:val="22"/>
                <w:lang w:val="fr-FR"/>
              </w:rPr>
              <w:t>Pour renforcer la viabilité, le Secrétariat de l</w:t>
            </w:r>
            <w:r>
              <w:rPr>
                <w:szCs w:val="22"/>
                <w:lang w:val="fr-FR"/>
              </w:rPr>
              <w:t>’</w:t>
            </w:r>
            <w:r w:rsidRPr="00BC737F">
              <w:rPr>
                <w:szCs w:val="22"/>
                <w:lang w:val="fr-FR"/>
              </w:rPr>
              <w:t>OMPI devrait veiller à ce que</w:t>
            </w:r>
            <w:r>
              <w:rPr>
                <w:szCs w:val="22"/>
                <w:lang w:val="fr-FR"/>
              </w:rPr>
              <w:t> </w:t>
            </w:r>
            <w:r w:rsidRPr="00BC737F">
              <w:rPr>
                <w:szCs w:val="22"/>
                <w:lang w:val="fr-FR"/>
              </w:rPr>
              <w:t>:</w:t>
            </w:r>
          </w:p>
          <w:p w:rsidR="003201BC" w:rsidRPr="00BC737F" w:rsidRDefault="003201BC" w:rsidP="003201BC">
            <w:pPr>
              <w:pStyle w:val="BodyText"/>
              <w:numPr>
                <w:ilvl w:val="0"/>
                <w:numId w:val="36"/>
              </w:numPr>
              <w:spacing w:after="0"/>
              <w:ind w:left="584" w:hanging="227"/>
              <w:rPr>
                <w:szCs w:val="22"/>
                <w:lang w:val="fr-FR"/>
              </w:rPr>
            </w:pPr>
            <w:r w:rsidRPr="00BC737F">
              <w:rPr>
                <w:szCs w:val="22"/>
                <w:lang w:val="fr-FR"/>
              </w:rPr>
              <w:t>plus de ressources soient investies dans l</w:t>
            </w:r>
            <w:r>
              <w:rPr>
                <w:szCs w:val="22"/>
                <w:lang w:val="fr-FR"/>
              </w:rPr>
              <w:t>’</w:t>
            </w:r>
            <w:r w:rsidRPr="00BC737F">
              <w:rPr>
                <w:szCs w:val="22"/>
                <w:lang w:val="fr-FR"/>
              </w:rPr>
              <w:t>administration du projet au sein de la Division pour les</w:t>
            </w:r>
            <w:r>
              <w:rPr>
                <w:szCs w:val="22"/>
                <w:lang w:val="fr-FR"/>
              </w:rPr>
              <w:t> </w:t>
            </w:r>
            <w:r w:rsidRPr="00BC737F">
              <w:rPr>
                <w:szCs w:val="22"/>
                <w:lang w:val="fr-FR"/>
              </w:rPr>
              <w:t>PMA et en faveur du renforcement des capacités des États membres;</w:t>
            </w:r>
          </w:p>
          <w:p w:rsidR="003201BC" w:rsidRPr="00615899" w:rsidRDefault="003201BC" w:rsidP="003201BC">
            <w:pPr>
              <w:pStyle w:val="BodyText"/>
              <w:numPr>
                <w:ilvl w:val="0"/>
                <w:numId w:val="36"/>
              </w:numPr>
              <w:spacing w:after="0"/>
              <w:ind w:left="584" w:hanging="227"/>
              <w:rPr>
                <w:lang w:val="fr-FR"/>
              </w:rPr>
            </w:pPr>
            <w:r w:rsidRPr="00BC737F">
              <w:rPr>
                <w:szCs w:val="22"/>
                <w:lang w:val="fr-FR"/>
              </w:rPr>
              <w:t>l</w:t>
            </w:r>
            <w:r>
              <w:rPr>
                <w:szCs w:val="22"/>
                <w:lang w:val="fr-FR"/>
              </w:rPr>
              <w:t>’</w:t>
            </w:r>
            <w:r w:rsidRPr="00BC737F">
              <w:rPr>
                <w:szCs w:val="22"/>
                <w:lang w:val="fr-FR"/>
              </w:rPr>
              <w:t>utilisation de la technologie appropriée soit intégrée dans les stratégies nationales en matière de propriété intellectuelle des pays participants.</w:t>
            </w:r>
          </w:p>
        </w:tc>
      </w:tr>
    </w:tbl>
    <w:p w:rsidR="003201BC" w:rsidRPr="00615899" w:rsidRDefault="003201BC" w:rsidP="00352101">
      <w:pPr>
        <w:rPr>
          <w:lang w:val="fr-FR"/>
        </w:rPr>
      </w:pPr>
    </w:p>
    <w:p w:rsidR="003201BC" w:rsidRDefault="003201BC" w:rsidP="00352101">
      <w:pPr>
        <w:rPr>
          <w:lang w:val="fr-FR"/>
        </w:rPr>
      </w:pPr>
    </w:p>
    <w:p w:rsidR="003201BC" w:rsidRPr="00615899" w:rsidRDefault="003201BC" w:rsidP="00352101">
      <w:pPr>
        <w:rPr>
          <w:lang w:val="fr-FR"/>
        </w:rPr>
      </w:pPr>
    </w:p>
    <w:p w:rsidR="003201BC" w:rsidRPr="00615899" w:rsidRDefault="003201BC" w:rsidP="001132D3">
      <w:pPr>
        <w:ind w:left="5103" w:firstLine="5670"/>
        <w:rPr>
          <w:lang w:val="fr-FR"/>
        </w:rPr>
      </w:pPr>
      <w:r w:rsidRPr="00615899">
        <w:rPr>
          <w:lang w:val="fr-FR"/>
        </w:rPr>
        <w:t>[</w:t>
      </w:r>
      <w:r>
        <w:rPr>
          <w:highlight w:val="white"/>
          <w:lang w:val="fr-FR"/>
        </w:rPr>
        <w:t>Fin de l’a</w:t>
      </w:r>
      <w:r w:rsidRPr="00615899">
        <w:rPr>
          <w:highlight w:val="white"/>
          <w:lang w:val="fr-FR"/>
        </w:rPr>
        <w:t>nnex</w:t>
      </w:r>
      <w:r>
        <w:rPr>
          <w:lang w:val="fr-FR"/>
        </w:rPr>
        <w:t>e</w:t>
      </w:r>
      <w:r w:rsidRPr="00615899">
        <w:rPr>
          <w:lang w:val="fr-FR"/>
        </w:rPr>
        <w:t xml:space="preserve"> III </w:t>
      </w:r>
      <w:r>
        <w:rPr>
          <w:highlight w:val="white"/>
          <w:lang w:val="fr-FR"/>
        </w:rPr>
        <w:t xml:space="preserve">et du </w:t>
      </w:r>
      <w:r w:rsidRPr="00615899">
        <w:rPr>
          <w:highlight w:val="white"/>
          <w:lang w:val="fr-FR"/>
        </w:rPr>
        <w:t>document</w:t>
      </w:r>
      <w:r w:rsidRPr="00615899">
        <w:rPr>
          <w:lang w:val="fr-FR"/>
        </w:rPr>
        <w:t>]</w:t>
      </w:r>
    </w:p>
    <w:p w:rsidR="00651616" w:rsidRDefault="00651616" w:rsidP="00651616"/>
    <w:sectPr w:rsidR="00651616" w:rsidSect="00FF664C">
      <w:headerReference w:type="default" r:id="rId94"/>
      <w:footerReference w:type="default" r:id="rId95"/>
      <w:headerReference w:type="first" r:id="rId96"/>
      <w:footerReference w:type="first" r:id="rId97"/>
      <w:pgSz w:w="15842" w:h="12242" w:orient="landscape" w:code="1"/>
      <w:pgMar w:top="902" w:right="454" w:bottom="539" w:left="454"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E63" w:rsidRDefault="00034E63">
      <w:r>
        <w:separator/>
      </w:r>
    </w:p>
  </w:endnote>
  <w:endnote w:type="continuationSeparator" w:id="0">
    <w:p w:rsidR="00034E63" w:rsidRPr="009D30E6" w:rsidRDefault="00034E63" w:rsidP="00D45252">
      <w:pPr>
        <w:rPr>
          <w:sz w:val="17"/>
          <w:szCs w:val="17"/>
        </w:rPr>
      </w:pPr>
      <w:r w:rsidRPr="009D30E6">
        <w:rPr>
          <w:sz w:val="17"/>
          <w:szCs w:val="17"/>
        </w:rPr>
        <w:separator/>
      </w:r>
    </w:p>
    <w:p w:rsidR="00034E63" w:rsidRPr="009D30E6" w:rsidRDefault="00034E63" w:rsidP="00D45252">
      <w:pPr>
        <w:spacing w:after="60"/>
        <w:rPr>
          <w:sz w:val="17"/>
          <w:szCs w:val="17"/>
        </w:rPr>
      </w:pPr>
      <w:r w:rsidRPr="009D30E6">
        <w:rPr>
          <w:sz w:val="17"/>
          <w:szCs w:val="17"/>
        </w:rPr>
        <w:t>[Suite de la note de la page précédente]</w:t>
      </w:r>
    </w:p>
  </w:endnote>
  <w:endnote w:type="continuationNotice" w:id="1">
    <w:p w:rsidR="00034E63" w:rsidRPr="009D30E6" w:rsidRDefault="00034E63"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50E" w:rsidRDefault="00182E15" w:rsidP="00D62BE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1BC" w:rsidRDefault="003201BC" w:rsidP="00D62BE0">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1BC" w:rsidRDefault="003201B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1BC" w:rsidRDefault="003201BC" w:rsidP="00D62BE0">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1BC" w:rsidRDefault="003201B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50E" w:rsidRDefault="00182E15" w:rsidP="00D62BE0">
    <w:pPr>
      <w:pStyle w:val="Footer"/>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50E" w:rsidRDefault="00182E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E63" w:rsidRDefault="00034E63">
      <w:r>
        <w:separator/>
      </w:r>
    </w:p>
  </w:footnote>
  <w:footnote w:type="continuationSeparator" w:id="0">
    <w:p w:rsidR="00034E63" w:rsidRDefault="00034E63" w:rsidP="007461F1">
      <w:r>
        <w:separator/>
      </w:r>
    </w:p>
    <w:p w:rsidR="00034E63" w:rsidRPr="009D30E6" w:rsidRDefault="00034E63" w:rsidP="007461F1">
      <w:pPr>
        <w:spacing w:after="60"/>
        <w:rPr>
          <w:sz w:val="17"/>
          <w:szCs w:val="17"/>
        </w:rPr>
      </w:pPr>
      <w:r w:rsidRPr="009D30E6">
        <w:rPr>
          <w:sz w:val="17"/>
          <w:szCs w:val="17"/>
        </w:rPr>
        <w:t>[Suite de la note de la page précédente]</w:t>
      </w:r>
    </w:p>
  </w:footnote>
  <w:footnote w:type="continuationNotice" w:id="1">
    <w:p w:rsidR="00034E63" w:rsidRPr="009D30E6" w:rsidRDefault="00034E63" w:rsidP="007461F1">
      <w:pPr>
        <w:spacing w:before="60"/>
        <w:jc w:val="right"/>
        <w:rPr>
          <w:sz w:val="17"/>
          <w:szCs w:val="17"/>
        </w:rPr>
      </w:pPr>
      <w:r w:rsidRPr="009D30E6">
        <w:rPr>
          <w:sz w:val="17"/>
          <w:szCs w:val="17"/>
        </w:rPr>
        <w:t>[Suite de la note page suivante]</w:t>
      </w:r>
    </w:p>
  </w:footnote>
  <w:footnote w:id="2">
    <w:p w:rsidR="003201BC" w:rsidRPr="002F024A" w:rsidRDefault="003201BC" w:rsidP="00325B37">
      <w:pPr>
        <w:pStyle w:val="FootnoteText"/>
        <w:tabs>
          <w:tab w:val="left" w:pos="567"/>
        </w:tabs>
        <w:rPr>
          <w:szCs w:val="18"/>
        </w:rPr>
      </w:pPr>
      <w:r w:rsidRPr="002F024A">
        <w:rPr>
          <w:rStyle w:val="FootnoteReference"/>
          <w:szCs w:val="18"/>
        </w:rPr>
        <w:footnoteRef/>
      </w:r>
      <w:r w:rsidRPr="002F024A">
        <w:rPr>
          <w:szCs w:val="18"/>
        </w:rPr>
        <w:t xml:space="preserve"> </w:t>
      </w:r>
      <w:r>
        <w:rPr>
          <w:szCs w:val="18"/>
        </w:rPr>
        <w:tab/>
      </w:r>
      <w:r w:rsidRPr="002F024A">
        <w:rPr>
          <w:szCs w:val="18"/>
        </w:rPr>
        <w:t>Conformément à la pratique du comité, un bilan complet des progrès réalisés dans la mise en œuvre des projets du Plan d</w:t>
      </w:r>
      <w:r>
        <w:rPr>
          <w:szCs w:val="18"/>
        </w:rPr>
        <w:t>’</w:t>
      </w:r>
      <w:r w:rsidRPr="002F024A">
        <w:rPr>
          <w:szCs w:val="18"/>
        </w:rPr>
        <w:t>action pour le développement, y</w:t>
      </w:r>
      <w:r>
        <w:rPr>
          <w:szCs w:val="18"/>
        </w:rPr>
        <w:t> </w:t>
      </w:r>
      <w:r w:rsidRPr="002F024A">
        <w:rPr>
          <w:szCs w:val="18"/>
        </w:rPr>
        <w:t xml:space="preserve">compris des informations sur les dépenses budgétaires et les résultats escomptés, sera présenté au comité à sa quatorzième session, dans le rapport intérimaire. </w:t>
      </w:r>
      <w:r>
        <w:rPr>
          <w:szCs w:val="18"/>
        </w:rPr>
        <w:t xml:space="preserve"> </w:t>
      </w:r>
    </w:p>
  </w:footnote>
  <w:footnote w:id="3">
    <w:p w:rsidR="003201BC" w:rsidRPr="002F024A" w:rsidRDefault="003201BC" w:rsidP="00325B37">
      <w:pPr>
        <w:pStyle w:val="FootnoteText"/>
        <w:tabs>
          <w:tab w:val="left" w:pos="567"/>
        </w:tabs>
        <w:rPr>
          <w:szCs w:val="18"/>
        </w:rPr>
      </w:pPr>
      <w:r w:rsidRPr="002F024A">
        <w:rPr>
          <w:rStyle w:val="FootnoteReference"/>
          <w:szCs w:val="18"/>
        </w:rPr>
        <w:footnoteRef/>
      </w:r>
      <w:r w:rsidRPr="002F024A">
        <w:rPr>
          <w:szCs w:val="18"/>
        </w:rPr>
        <w:t xml:space="preserve"> </w:t>
      </w:r>
      <w:r>
        <w:rPr>
          <w:szCs w:val="18"/>
        </w:rPr>
        <w:tab/>
      </w:r>
      <w:r w:rsidRPr="002F024A">
        <w:rPr>
          <w:szCs w:val="18"/>
        </w:rPr>
        <w:t>Ce document est disponible à l</w:t>
      </w:r>
      <w:r>
        <w:rPr>
          <w:szCs w:val="18"/>
        </w:rPr>
        <w:t>’</w:t>
      </w:r>
      <w:r w:rsidRPr="002F024A">
        <w:rPr>
          <w:szCs w:val="18"/>
        </w:rPr>
        <w:t xml:space="preserve">adresse </w:t>
      </w:r>
      <w:hyperlink r:id="rId1" w:history="1">
        <w:r w:rsidRPr="0071097B">
          <w:rPr>
            <w:rStyle w:val="Hyperlink"/>
          </w:rPr>
          <w:t>http://www.wipo.int/export/sites/www/freepublications/fr/training/467/wipo_pub_467_2013.pdf</w:t>
        </w:r>
      </w:hyperlink>
      <w:r w:rsidRPr="0071097B">
        <w:rPr>
          <w:rStyle w:val="Hyperlink"/>
        </w:rPr>
        <w:t>.</w:t>
      </w:r>
    </w:p>
  </w:footnote>
  <w:footnote w:id="4">
    <w:p w:rsidR="003201BC" w:rsidRPr="002F024A" w:rsidRDefault="003201BC" w:rsidP="00325B37">
      <w:pPr>
        <w:pStyle w:val="FootnoteText"/>
        <w:tabs>
          <w:tab w:val="left" w:pos="567"/>
        </w:tabs>
        <w:rPr>
          <w:szCs w:val="18"/>
        </w:rPr>
      </w:pPr>
      <w:r w:rsidRPr="002F024A">
        <w:rPr>
          <w:rStyle w:val="FootnoteReference"/>
          <w:szCs w:val="18"/>
        </w:rPr>
        <w:footnoteRef/>
      </w:r>
      <w:r w:rsidRPr="002F024A">
        <w:rPr>
          <w:szCs w:val="18"/>
        </w:rPr>
        <w:t xml:space="preserve"> </w:t>
      </w:r>
      <w:r>
        <w:rPr>
          <w:szCs w:val="18"/>
        </w:rPr>
        <w:tab/>
      </w:r>
      <w:r w:rsidRPr="002F024A">
        <w:rPr>
          <w:szCs w:val="18"/>
        </w:rPr>
        <w:t>Ce document est disponible à l</w:t>
      </w:r>
      <w:r>
        <w:rPr>
          <w:szCs w:val="18"/>
        </w:rPr>
        <w:t>’</w:t>
      </w:r>
      <w:r w:rsidRPr="002F024A">
        <w:rPr>
          <w:szCs w:val="18"/>
        </w:rPr>
        <w:t xml:space="preserve">adresse </w:t>
      </w:r>
      <w:hyperlink r:id="rId2" w:history="1">
        <w:r w:rsidRPr="0071097B">
          <w:rPr>
            <w:rStyle w:val="Hyperlink"/>
          </w:rPr>
          <w:t>http://www.wipo.int/export/sites/www/academy/en/about/pdf/academy_statistics_2013.pdf</w:t>
        </w:r>
      </w:hyperlink>
      <w:r w:rsidRPr="0071097B">
        <w:rPr>
          <w:rStyle w:val="Hyperlink"/>
        </w:rPr>
        <w:t>.</w:t>
      </w:r>
    </w:p>
  </w:footnote>
  <w:footnote w:id="5">
    <w:p w:rsidR="003201BC" w:rsidRPr="002F024A" w:rsidRDefault="003201BC" w:rsidP="00325B37">
      <w:pPr>
        <w:pStyle w:val="FootnoteText"/>
        <w:tabs>
          <w:tab w:val="left" w:pos="567"/>
        </w:tabs>
        <w:rPr>
          <w:szCs w:val="18"/>
        </w:rPr>
      </w:pPr>
      <w:r w:rsidRPr="002F024A">
        <w:rPr>
          <w:rStyle w:val="FootnoteReference"/>
          <w:szCs w:val="18"/>
        </w:rPr>
        <w:footnoteRef/>
      </w:r>
      <w:r w:rsidRPr="002F024A">
        <w:rPr>
          <w:szCs w:val="18"/>
        </w:rPr>
        <w:t xml:space="preserve"> </w:t>
      </w:r>
      <w:r>
        <w:rPr>
          <w:szCs w:val="18"/>
        </w:rPr>
        <w:tab/>
      </w:r>
      <w:r w:rsidRPr="002F024A">
        <w:rPr>
          <w:szCs w:val="18"/>
        </w:rPr>
        <w:t>Ce document (CDIP/9/10</w:t>
      </w:r>
      <w:r>
        <w:rPr>
          <w:szCs w:val="18"/>
        </w:rPr>
        <w:t> </w:t>
      </w:r>
      <w:r w:rsidRPr="002F024A">
        <w:rPr>
          <w:szCs w:val="18"/>
        </w:rPr>
        <w:t>R</w:t>
      </w:r>
      <w:r>
        <w:rPr>
          <w:szCs w:val="18"/>
        </w:rPr>
        <w:t>ev</w:t>
      </w:r>
      <w:r w:rsidRPr="002F024A">
        <w:rPr>
          <w:szCs w:val="18"/>
        </w:rPr>
        <w:t>.1) est disponible à l</w:t>
      </w:r>
      <w:r>
        <w:rPr>
          <w:szCs w:val="18"/>
        </w:rPr>
        <w:t>’</w:t>
      </w:r>
      <w:r w:rsidRPr="002F024A">
        <w:rPr>
          <w:szCs w:val="18"/>
        </w:rPr>
        <w:t xml:space="preserve">adresse </w:t>
      </w:r>
      <w:hyperlink r:id="rId3" w:history="1">
        <w:r w:rsidRPr="0071097B">
          <w:rPr>
            <w:rStyle w:val="Hyperlink"/>
          </w:rPr>
          <w:t>http://www.wipo.int/meetings/fr/doc_details.jsp?doc_id=205386</w:t>
        </w:r>
      </w:hyperlink>
      <w:r w:rsidRPr="0071097B">
        <w:rPr>
          <w:rStyle w:val="Hyperlink"/>
        </w:rPr>
        <w:t>.</w:t>
      </w:r>
    </w:p>
  </w:footnote>
  <w:footnote w:id="6">
    <w:p w:rsidR="003201BC" w:rsidRPr="00614F07" w:rsidRDefault="003201BC" w:rsidP="00325B37">
      <w:pPr>
        <w:pStyle w:val="FootnoteText"/>
        <w:rPr>
          <w:szCs w:val="18"/>
          <w:lang w:val="fr-FR"/>
        </w:rPr>
      </w:pPr>
      <w:r w:rsidRPr="00614F07">
        <w:rPr>
          <w:rStyle w:val="FootnoteReference"/>
          <w:szCs w:val="18"/>
          <w:lang w:val="fr-FR"/>
        </w:rPr>
        <w:footnoteRef/>
      </w:r>
      <w:r w:rsidRPr="00614F07">
        <w:rPr>
          <w:szCs w:val="18"/>
          <w:lang w:val="fr-FR"/>
        </w:rPr>
        <w:t xml:space="preserve"> </w:t>
      </w:r>
      <w:r w:rsidRPr="00614F07">
        <w:rPr>
          <w:szCs w:val="18"/>
          <w:lang w:val="fr-FR"/>
        </w:rPr>
        <w:tab/>
        <w:t xml:space="preserve">Les études et enquêtes peuvent être consultées à l’adresse </w:t>
      </w:r>
      <w:hyperlink r:id="rId4" w:history="1">
        <w:r w:rsidRPr="0071097B">
          <w:rPr>
            <w:rStyle w:val="Hyperlink"/>
          </w:rPr>
          <w:t>http://www.wipo.int/ip-competition/fr/</w:t>
        </w:r>
      </w:hyperlink>
      <w:r w:rsidRPr="0071097B">
        <w:rPr>
          <w:rStyle w:val="Hyperlink"/>
        </w:rPr>
        <w:t>.</w:t>
      </w:r>
    </w:p>
  </w:footnote>
  <w:footnote w:id="7">
    <w:p w:rsidR="003201BC" w:rsidRPr="00DA6242" w:rsidRDefault="003201BC" w:rsidP="00325B37">
      <w:pPr>
        <w:pStyle w:val="FootnoteText"/>
        <w:rPr>
          <w:szCs w:val="18"/>
          <w:lang w:val="fr-FR"/>
        </w:rPr>
      </w:pPr>
      <w:r w:rsidRPr="00614F07">
        <w:rPr>
          <w:rStyle w:val="FootnoteReference"/>
          <w:szCs w:val="18"/>
          <w:lang w:val="fr-FR"/>
        </w:rPr>
        <w:footnoteRef/>
      </w:r>
      <w:r w:rsidRPr="00614F07">
        <w:rPr>
          <w:szCs w:val="18"/>
          <w:lang w:val="fr-FR"/>
        </w:rPr>
        <w:t xml:space="preserve"> </w:t>
      </w:r>
      <w:r w:rsidRPr="00614F07">
        <w:rPr>
          <w:szCs w:val="18"/>
          <w:lang w:val="fr-FR"/>
        </w:rPr>
        <w:tab/>
      </w:r>
      <w:r w:rsidRPr="00614F07">
        <w:rPr>
          <w:spacing w:val="-2"/>
          <w:szCs w:val="18"/>
          <w:lang w:val="fr-FR"/>
        </w:rPr>
        <w:t xml:space="preserve">Document WO/GA/43/11 disponible à l’adresse </w:t>
      </w:r>
      <w:hyperlink r:id="rId5" w:history="1">
        <w:r w:rsidRPr="0071097B">
          <w:rPr>
            <w:rStyle w:val="Hyperlink"/>
          </w:rPr>
          <w:t>http://www.wipo.int/meetings/fr/doc_details.jsp?doc_id=245823</w:t>
        </w:r>
      </w:hyperlink>
      <w:r w:rsidRPr="00DA6242">
        <w:rPr>
          <w:spacing w:val="-2"/>
          <w:szCs w:val="18"/>
          <w:lang w:val="fr-FR"/>
        </w:rPr>
        <w:t>.</w:t>
      </w:r>
    </w:p>
  </w:footnote>
  <w:footnote w:id="8">
    <w:p w:rsidR="003201BC" w:rsidRPr="00DA6242" w:rsidRDefault="003201BC" w:rsidP="00325B37">
      <w:pPr>
        <w:pStyle w:val="FootnoteText"/>
        <w:rPr>
          <w:szCs w:val="18"/>
          <w:lang w:val="fr-FR"/>
        </w:rPr>
      </w:pPr>
      <w:r w:rsidRPr="00DA6242">
        <w:rPr>
          <w:rStyle w:val="FootnoteReference"/>
          <w:szCs w:val="18"/>
          <w:lang w:val="fr-FR"/>
        </w:rPr>
        <w:footnoteRef/>
      </w:r>
      <w:r w:rsidRPr="00DA6242">
        <w:rPr>
          <w:szCs w:val="18"/>
          <w:lang w:val="fr-FR"/>
        </w:rPr>
        <w:t xml:space="preserve"> </w:t>
      </w:r>
      <w:r w:rsidRPr="00DA6242">
        <w:rPr>
          <w:szCs w:val="18"/>
          <w:lang w:val="fr-FR"/>
        </w:rPr>
        <w:tab/>
        <w:t xml:space="preserve">Disponible à l’adresse </w:t>
      </w:r>
      <w:hyperlink r:id="rId6" w:history="1">
        <w:r w:rsidRPr="0071097B">
          <w:rPr>
            <w:rStyle w:val="Hyperlink"/>
          </w:rPr>
          <w:t>http://www.wipo.int/meetings/fr/doc_details.jsp?doc_id=239806</w:t>
        </w:r>
      </w:hyperlink>
      <w:r w:rsidRPr="0071097B">
        <w:rPr>
          <w:rStyle w:val="Hyperlink"/>
        </w:rPr>
        <w:t>.</w:t>
      </w:r>
    </w:p>
  </w:footnote>
  <w:footnote w:id="9">
    <w:p w:rsidR="003201BC" w:rsidRPr="00DA6242" w:rsidRDefault="003201BC" w:rsidP="00325B37">
      <w:pPr>
        <w:pStyle w:val="FootnoteText"/>
        <w:rPr>
          <w:szCs w:val="18"/>
          <w:lang w:val="fr-FR"/>
        </w:rPr>
      </w:pPr>
      <w:r w:rsidRPr="00DA6242">
        <w:rPr>
          <w:rStyle w:val="FootnoteReference"/>
          <w:szCs w:val="18"/>
          <w:lang w:val="fr-FR"/>
        </w:rPr>
        <w:footnoteRef/>
      </w:r>
      <w:r w:rsidRPr="00DA6242">
        <w:rPr>
          <w:szCs w:val="18"/>
          <w:lang w:val="fr-FR"/>
        </w:rPr>
        <w:t xml:space="preserve"> </w:t>
      </w:r>
      <w:r w:rsidRPr="00DA6242">
        <w:rPr>
          <w:szCs w:val="18"/>
          <w:lang w:val="fr-FR"/>
        </w:rPr>
        <w:tab/>
        <w:t xml:space="preserve">Disponible à l’adresse </w:t>
      </w:r>
      <w:hyperlink r:id="rId7" w:history="1">
        <w:r w:rsidRPr="0071097B">
          <w:rPr>
            <w:rStyle w:val="Hyperlink"/>
          </w:rPr>
          <w:t>http://www.wipo.int/meetings/fr/doc_details.jsp?doc_id=245823</w:t>
        </w:r>
      </w:hyperlink>
      <w:r w:rsidRPr="0071097B">
        <w:rPr>
          <w:rStyle w:val="Hyperlink"/>
        </w:rPr>
        <w:t>.</w:t>
      </w:r>
    </w:p>
  </w:footnote>
  <w:footnote w:id="10">
    <w:p w:rsidR="003201BC" w:rsidRPr="00DA6242" w:rsidRDefault="003201BC" w:rsidP="00325B37">
      <w:pPr>
        <w:pStyle w:val="FootnoteText"/>
        <w:rPr>
          <w:szCs w:val="18"/>
          <w:lang w:val="fr-FR"/>
        </w:rPr>
      </w:pPr>
      <w:r w:rsidRPr="00DA6242">
        <w:rPr>
          <w:rStyle w:val="FootnoteReference"/>
          <w:szCs w:val="18"/>
          <w:lang w:val="fr-FR"/>
        </w:rPr>
        <w:footnoteRef/>
      </w:r>
      <w:r w:rsidRPr="00DA6242">
        <w:rPr>
          <w:szCs w:val="18"/>
          <w:lang w:val="fr-FR"/>
        </w:rPr>
        <w:t xml:space="preserve"> </w:t>
      </w:r>
      <w:r w:rsidRPr="00DA6242">
        <w:rPr>
          <w:szCs w:val="18"/>
          <w:lang w:val="fr-FR"/>
        </w:rPr>
        <w:tab/>
        <w:t xml:space="preserve">Disponible à l’adresse </w:t>
      </w:r>
      <w:hyperlink r:id="rId8" w:history="1">
        <w:r w:rsidRPr="0071097B">
          <w:rPr>
            <w:rStyle w:val="Hyperlink"/>
          </w:rPr>
          <w:t>http://www.wipo.int/meetings/fr/doc_details.jsp?doc_id=85452</w:t>
        </w:r>
      </w:hyperlink>
      <w:r w:rsidRPr="0071097B">
        <w:rPr>
          <w:rStyle w:val="Hyperlink"/>
        </w:rPr>
        <w:t>.</w:t>
      </w:r>
    </w:p>
  </w:footnote>
  <w:footnote w:id="11">
    <w:p w:rsidR="003201BC" w:rsidRPr="00DA6242" w:rsidRDefault="003201BC" w:rsidP="00325B37">
      <w:pPr>
        <w:pStyle w:val="FootnoteText"/>
        <w:rPr>
          <w:szCs w:val="18"/>
          <w:lang w:val="fr-FR"/>
        </w:rPr>
      </w:pPr>
      <w:r w:rsidRPr="00DA6242">
        <w:rPr>
          <w:rStyle w:val="FootnoteReference"/>
          <w:szCs w:val="18"/>
          <w:lang w:val="fr-FR"/>
        </w:rPr>
        <w:footnoteRef/>
      </w:r>
      <w:r w:rsidRPr="00DA6242">
        <w:rPr>
          <w:szCs w:val="18"/>
          <w:lang w:val="fr-FR"/>
        </w:rPr>
        <w:t xml:space="preserve"> </w:t>
      </w:r>
      <w:r w:rsidRPr="00DA6242">
        <w:rPr>
          <w:szCs w:val="18"/>
          <w:lang w:val="fr-FR"/>
        </w:rPr>
        <w:tab/>
        <w:t xml:space="preserve">Disponible à l’adresse </w:t>
      </w:r>
      <w:hyperlink r:id="rId9" w:history="1">
        <w:r w:rsidRPr="0071097B">
          <w:rPr>
            <w:rStyle w:val="Hyperlink"/>
          </w:rPr>
          <w:t>http://www.wipo.int/meetings/fr/doc_details.jsp?doc_id=136275</w:t>
        </w:r>
      </w:hyperlink>
      <w:r w:rsidRPr="0071097B">
        <w:rPr>
          <w:rStyle w:val="Hyperlink"/>
        </w:rPr>
        <w:t>.</w:t>
      </w:r>
    </w:p>
  </w:footnote>
  <w:footnote w:id="12">
    <w:p w:rsidR="003201BC" w:rsidRPr="00614F07" w:rsidRDefault="003201BC" w:rsidP="00325B37">
      <w:pPr>
        <w:pStyle w:val="FootnoteText"/>
        <w:rPr>
          <w:szCs w:val="18"/>
          <w:lang w:val="fr-FR"/>
        </w:rPr>
      </w:pPr>
      <w:r w:rsidRPr="00DA6242">
        <w:rPr>
          <w:rStyle w:val="FootnoteReference"/>
          <w:szCs w:val="18"/>
          <w:lang w:val="fr-FR"/>
        </w:rPr>
        <w:footnoteRef/>
      </w:r>
      <w:r w:rsidRPr="00DA6242">
        <w:rPr>
          <w:szCs w:val="18"/>
          <w:lang w:val="fr-FR"/>
        </w:rPr>
        <w:t xml:space="preserve"> </w:t>
      </w:r>
      <w:r w:rsidRPr="00DA6242">
        <w:rPr>
          <w:szCs w:val="18"/>
          <w:lang w:val="fr-FR"/>
        </w:rPr>
        <w:tab/>
      </w:r>
      <w:r w:rsidRPr="00DA6242">
        <w:rPr>
          <w:spacing w:val="-2"/>
          <w:szCs w:val="18"/>
          <w:lang w:val="fr-FR"/>
        </w:rPr>
        <w:t xml:space="preserve">Décision de l’Assemblée générale de l’OMPI sur les questions concernant le CDIP, figurant dans le document CDIP/12/5, qui peut être consulté à l’adresse </w:t>
      </w:r>
      <w:hyperlink r:id="rId10" w:history="1">
        <w:r w:rsidRPr="0071097B">
          <w:rPr>
            <w:rStyle w:val="Hyperlink"/>
          </w:rPr>
          <w:t>http://www.wipo.int/meetings/fr/doc_details.jsp?doc_id=252126</w:t>
        </w:r>
      </w:hyperlink>
      <w:r w:rsidRPr="0071097B">
        <w:rPr>
          <w:rStyle w:val="Hyperlink"/>
        </w:rPr>
        <w:t>.</w:t>
      </w:r>
    </w:p>
  </w:footnote>
  <w:footnote w:id="13">
    <w:p w:rsidR="003201BC" w:rsidRPr="00614F07" w:rsidRDefault="003201BC" w:rsidP="00325B37">
      <w:pPr>
        <w:autoSpaceDE w:val="0"/>
        <w:autoSpaceDN w:val="0"/>
        <w:rPr>
          <w:sz w:val="18"/>
          <w:szCs w:val="18"/>
          <w:lang w:val="fr-FR"/>
        </w:rPr>
      </w:pPr>
      <w:r w:rsidRPr="00614F07">
        <w:rPr>
          <w:rStyle w:val="FootnoteReference"/>
          <w:sz w:val="18"/>
          <w:szCs w:val="18"/>
          <w:lang w:val="fr-FR"/>
        </w:rPr>
        <w:footnoteRef/>
      </w:r>
      <w:r w:rsidRPr="00614F07">
        <w:rPr>
          <w:sz w:val="18"/>
          <w:szCs w:val="18"/>
          <w:lang w:val="fr-FR"/>
        </w:rPr>
        <w:t xml:space="preserve"> </w:t>
      </w:r>
      <w:r w:rsidRPr="00614F07">
        <w:rPr>
          <w:sz w:val="18"/>
          <w:szCs w:val="18"/>
          <w:lang w:val="fr-FR"/>
        </w:rPr>
        <w:tab/>
        <w:t>En ce qui concerne la question des “exceptions et limitations relatives aux droits de brevets”, des propositions ont été soumises par la délégation du Brésil (documents SCP/14/7 et SCP/19/6).  En ce qui concerne la question relative à la “qualité des brevets, y compris les systèmes d’opposition”, des propositions ont été soumises par les délégations suivantes : i) Canada et Royaume-Uni (documents SCP/17/8 et SCP/18/9);  ii) Danemark (document SCP/17/7);  iii) États-Unis d’Amérique (documents SCP/17/10 et SCP/19/4);  et iv) Espagne (document SCP/19/5).  Concernant la question “les brevets et la santé”, des propositions ont été soumises par la délégation de l’Afrique du Sud au nom du groupe du Plan d’action pour le développement (documents SCP/16/7 et SCP/16/7 Corr.) et par la délégation des États-Unis d’Amérique (document SCP/17/11).</w:t>
      </w:r>
    </w:p>
  </w:footnote>
  <w:footnote w:id="14">
    <w:p w:rsidR="003201BC" w:rsidRPr="00DA6242" w:rsidRDefault="003201BC" w:rsidP="00325B37">
      <w:pPr>
        <w:pStyle w:val="FootnoteText"/>
        <w:rPr>
          <w:szCs w:val="18"/>
          <w:lang w:val="fr-FR"/>
        </w:rPr>
      </w:pPr>
      <w:r w:rsidRPr="00614F07">
        <w:rPr>
          <w:rStyle w:val="FootnoteReference"/>
          <w:szCs w:val="18"/>
          <w:lang w:val="fr-FR"/>
        </w:rPr>
        <w:footnoteRef/>
      </w:r>
      <w:r w:rsidRPr="00614F07">
        <w:rPr>
          <w:szCs w:val="18"/>
          <w:lang w:val="fr-FR"/>
        </w:rPr>
        <w:t xml:space="preserve"> </w:t>
      </w:r>
      <w:r w:rsidRPr="00614F07">
        <w:rPr>
          <w:szCs w:val="18"/>
          <w:lang w:val="fr-FR"/>
        </w:rPr>
        <w:tab/>
        <w:t xml:space="preserve">Voir les paragraphes 319 à 324 du rapport de la vingt-neuvième session du SCT (SCT/29/10), qui peut être </w:t>
      </w:r>
      <w:r w:rsidRPr="00DA6242">
        <w:rPr>
          <w:szCs w:val="18"/>
          <w:lang w:val="fr-FR"/>
        </w:rPr>
        <w:t xml:space="preserve">consulté à l’adresse </w:t>
      </w:r>
      <w:hyperlink r:id="rId11" w:history="1">
        <w:r w:rsidRPr="0071097B">
          <w:rPr>
            <w:rStyle w:val="Hyperlink"/>
          </w:rPr>
          <w:t>http://www.wipo.int/meetings/fr/doc_details.jsp?doc_id=254726</w:t>
        </w:r>
      </w:hyperlink>
      <w:r w:rsidRPr="0071097B">
        <w:rPr>
          <w:rStyle w:val="Hyperlink"/>
        </w:rPr>
        <w:t>.</w:t>
      </w:r>
    </w:p>
  </w:footnote>
  <w:footnote w:id="15">
    <w:p w:rsidR="003201BC" w:rsidRPr="00DA6242" w:rsidRDefault="003201BC" w:rsidP="00325B37">
      <w:pPr>
        <w:pStyle w:val="FootnoteText"/>
        <w:rPr>
          <w:szCs w:val="18"/>
          <w:lang w:val="fr-FR"/>
        </w:rPr>
      </w:pPr>
      <w:r w:rsidRPr="00DA6242">
        <w:rPr>
          <w:rStyle w:val="FootnoteReference"/>
          <w:szCs w:val="18"/>
          <w:lang w:val="fr-FR"/>
        </w:rPr>
        <w:footnoteRef/>
      </w:r>
      <w:r w:rsidRPr="00DA6242">
        <w:rPr>
          <w:szCs w:val="18"/>
          <w:lang w:val="fr-FR"/>
        </w:rPr>
        <w:t xml:space="preserve"> </w:t>
      </w:r>
      <w:r w:rsidRPr="00DA6242">
        <w:rPr>
          <w:szCs w:val="18"/>
          <w:lang w:val="fr-FR"/>
        </w:rPr>
        <w:tab/>
        <w:t xml:space="preserve">Document SCT/28/5, disponible à l’adresse </w:t>
      </w:r>
      <w:hyperlink r:id="rId12" w:history="1">
        <w:r w:rsidRPr="0071097B">
          <w:rPr>
            <w:rStyle w:val="Hyperlink"/>
          </w:rPr>
          <w:t>http://www.wipo.int/meetings/fr/doc_details.jsp?doc_id=224170</w:t>
        </w:r>
      </w:hyperlink>
      <w:r w:rsidRPr="0071097B">
        <w:rPr>
          <w:rStyle w:val="Hyperlink"/>
        </w:rPr>
        <w:t>.</w:t>
      </w:r>
    </w:p>
  </w:footnote>
  <w:footnote w:id="16">
    <w:p w:rsidR="003201BC" w:rsidRPr="00DA6242" w:rsidRDefault="003201BC" w:rsidP="00325B37">
      <w:pPr>
        <w:pStyle w:val="FootnoteText"/>
        <w:rPr>
          <w:szCs w:val="18"/>
          <w:lang w:val="fr-FR"/>
        </w:rPr>
      </w:pPr>
      <w:r w:rsidRPr="00DA6242">
        <w:rPr>
          <w:rStyle w:val="FootnoteReference"/>
          <w:szCs w:val="18"/>
          <w:lang w:val="fr-FR"/>
        </w:rPr>
        <w:footnoteRef/>
      </w:r>
      <w:r w:rsidRPr="00DA6242">
        <w:rPr>
          <w:szCs w:val="18"/>
          <w:lang w:val="fr-FR"/>
        </w:rPr>
        <w:t xml:space="preserve"> </w:t>
      </w:r>
      <w:r w:rsidRPr="00DA6242">
        <w:rPr>
          <w:szCs w:val="18"/>
          <w:lang w:val="fr-FR"/>
        </w:rPr>
        <w:tab/>
        <w:t xml:space="preserve">Document SCT/29/6, disponible à l’adresse </w:t>
      </w:r>
      <w:hyperlink r:id="rId13" w:history="1">
        <w:r w:rsidRPr="0071097B">
          <w:rPr>
            <w:rStyle w:val="Hyperlink"/>
          </w:rPr>
          <w:t>http://www.wipo.int/meetings/fr/doc_details.jsp?doc_id=234742</w:t>
        </w:r>
      </w:hyperlink>
      <w:r w:rsidRPr="0071097B">
        <w:rPr>
          <w:rStyle w:val="Hyperlink"/>
        </w:rPr>
        <w:t>.</w:t>
      </w:r>
    </w:p>
  </w:footnote>
  <w:footnote w:id="17">
    <w:p w:rsidR="003201BC" w:rsidRPr="00DA6242" w:rsidRDefault="003201BC" w:rsidP="00325B37">
      <w:pPr>
        <w:pStyle w:val="FootnoteText"/>
        <w:rPr>
          <w:szCs w:val="18"/>
          <w:lang w:val="fr-FR"/>
        </w:rPr>
      </w:pPr>
      <w:r w:rsidRPr="00DA6242">
        <w:rPr>
          <w:rStyle w:val="FootnoteReference"/>
          <w:szCs w:val="18"/>
          <w:lang w:val="fr-FR"/>
        </w:rPr>
        <w:footnoteRef/>
      </w:r>
      <w:r w:rsidRPr="00DA6242">
        <w:rPr>
          <w:szCs w:val="18"/>
          <w:lang w:val="fr-FR"/>
        </w:rPr>
        <w:t xml:space="preserve"> </w:t>
      </w:r>
      <w:r w:rsidRPr="00DA6242">
        <w:rPr>
          <w:szCs w:val="18"/>
          <w:lang w:val="fr-FR"/>
        </w:rPr>
        <w:tab/>
        <w:t xml:space="preserve">Document SCT/29/8, disponible à l’adresse </w:t>
      </w:r>
      <w:hyperlink r:id="rId14" w:history="1">
        <w:r w:rsidRPr="0071097B">
          <w:rPr>
            <w:rStyle w:val="Hyperlink"/>
          </w:rPr>
          <w:t>http://www.wipo.int/meetings/fr/doc_details.jsp?doc_id=236582</w:t>
        </w:r>
      </w:hyperlink>
      <w:r w:rsidRPr="0071097B">
        <w:rPr>
          <w:rStyle w:val="Hyperlink"/>
        </w:rPr>
        <w:t>.</w:t>
      </w:r>
    </w:p>
  </w:footnote>
  <w:footnote w:id="18">
    <w:p w:rsidR="003201BC" w:rsidRPr="00DA6242" w:rsidRDefault="003201BC" w:rsidP="00325B37">
      <w:pPr>
        <w:pStyle w:val="FootnoteText"/>
        <w:rPr>
          <w:szCs w:val="18"/>
          <w:lang w:val="fr-FR"/>
        </w:rPr>
      </w:pPr>
      <w:r w:rsidRPr="00614F07">
        <w:rPr>
          <w:rStyle w:val="FootnoteReference"/>
          <w:szCs w:val="18"/>
          <w:lang w:val="fr-FR"/>
        </w:rPr>
        <w:footnoteRef/>
      </w:r>
      <w:r w:rsidRPr="00614F07">
        <w:rPr>
          <w:szCs w:val="18"/>
          <w:lang w:val="fr-FR"/>
        </w:rPr>
        <w:t xml:space="preserve"> </w:t>
      </w:r>
      <w:r w:rsidRPr="00614F07">
        <w:rPr>
          <w:szCs w:val="18"/>
          <w:lang w:val="fr-FR"/>
        </w:rPr>
        <w:tab/>
        <w:t xml:space="preserve">Documents pouvant être consultés respectivement à l’adresse </w:t>
      </w:r>
      <w:hyperlink r:id="rId15" w:history="1">
        <w:r w:rsidRPr="0071097B">
          <w:rPr>
            <w:rStyle w:val="Hyperlink"/>
          </w:rPr>
          <w:t>http://www.wipo.int/meetings/fr/doc_details.jsp?doc_id=210062</w:t>
        </w:r>
      </w:hyperlink>
      <w:r w:rsidRPr="00DA6242">
        <w:rPr>
          <w:szCs w:val="18"/>
          <w:lang w:val="fr-FR"/>
        </w:rPr>
        <w:t xml:space="preserve"> et à l’adresse </w:t>
      </w:r>
      <w:hyperlink r:id="rId16" w:history="1">
        <w:r w:rsidRPr="0071097B">
          <w:rPr>
            <w:rStyle w:val="Hyperlink"/>
          </w:rPr>
          <w:t>http://www.wipo.int/meetings/fr/doc_details.jsp?doc_id=237526</w:t>
        </w:r>
      </w:hyperlink>
      <w:r w:rsidRPr="0071097B">
        <w:rPr>
          <w:rStyle w:val="Hyperlink"/>
        </w:rPr>
        <w:t>.</w:t>
      </w:r>
    </w:p>
  </w:footnote>
  <w:footnote w:id="19">
    <w:p w:rsidR="003201BC" w:rsidRPr="00DA6242" w:rsidRDefault="003201BC" w:rsidP="00325B37">
      <w:pPr>
        <w:pStyle w:val="FootnoteText"/>
        <w:rPr>
          <w:szCs w:val="18"/>
          <w:lang w:val="fr-FR"/>
        </w:rPr>
      </w:pPr>
      <w:r w:rsidRPr="00DA6242">
        <w:rPr>
          <w:rStyle w:val="FootnoteReference"/>
          <w:szCs w:val="18"/>
          <w:lang w:val="fr-FR"/>
        </w:rPr>
        <w:footnoteRef/>
      </w:r>
      <w:r w:rsidRPr="00DA6242">
        <w:rPr>
          <w:szCs w:val="18"/>
          <w:lang w:val="fr-FR"/>
        </w:rPr>
        <w:t xml:space="preserve"> </w:t>
      </w:r>
      <w:r w:rsidRPr="00DA6242">
        <w:rPr>
          <w:szCs w:val="18"/>
          <w:lang w:val="fr-FR"/>
        </w:rPr>
        <w:tab/>
        <w:t xml:space="preserve">Le texte intégral du Traité de Marrakech peut être consulté à l’adresse </w:t>
      </w:r>
      <w:hyperlink r:id="rId17" w:history="1">
        <w:r w:rsidRPr="0071097B">
          <w:rPr>
            <w:rStyle w:val="Hyperlink"/>
          </w:rPr>
          <w:t>http://www.wipo.int/treaties/fr/text.jsp?file_id=301016</w:t>
        </w:r>
      </w:hyperlink>
      <w:r w:rsidRPr="0071097B">
        <w:rPr>
          <w:rStyle w:val="Hyperlink"/>
        </w:rPr>
        <w:t>.</w:t>
      </w:r>
    </w:p>
  </w:footnote>
  <w:footnote w:id="20">
    <w:p w:rsidR="003201BC" w:rsidRPr="00DA6242" w:rsidRDefault="003201BC" w:rsidP="00325B37">
      <w:pPr>
        <w:pStyle w:val="FootnoteText"/>
        <w:rPr>
          <w:szCs w:val="18"/>
          <w:lang w:val="fr-FR"/>
        </w:rPr>
      </w:pPr>
      <w:r w:rsidRPr="00DA6242">
        <w:rPr>
          <w:rStyle w:val="FootnoteReference"/>
          <w:szCs w:val="18"/>
          <w:lang w:val="fr-FR"/>
        </w:rPr>
        <w:footnoteRef/>
      </w:r>
      <w:r w:rsidRPr="00DA6242">
        <w:rPr>
          <w:szCs w:val="18"/>
          <w:lang w:val="fr-FR"/>
        </w:rPr>
        <w:t xml:space="preserve"> </w:t>
      </w:r>
      <w:r w:rsidRPr="00DA6242">
        <w:rPr>
          <w:szCs w:val="18"/>
          <w:lang w:val="fr-FR"/>
        </w:rPr>
        <w:tab/>
        <w:t>Les documents SCCR/26/3, SCCR/26/4 </w:t>
      </w:r>
      <w:proofErr w:type="spellStart"/>
      <w:r w:rsidRPr="00DA6242">
        <w:rPr>
          <w:szCs w:val="18"/>
          <w:lang w:val="fr-FR"/>
        </w:rPr>
        <w:t>Prov</w:t>
      </w:r>
      <w:proofErr w:type="spellEnd"/>
      <w:r w:rsidRPr="00DA6242">
        <w:rPr>
          <w:szCs w:val="18"/>
          <w:lang w:val="fr-FR"/>
        </w:rPr>
        <w:t xml:space="preserve">. et SCCR/26/6 peuvent être consultés respectivement aux adresses </w:t>
      </w:r>
      <w:hyperlink r:id="rId18" w:history="1">
        <w:r w:rsidRPr="0071097B">
          <w:rPr>
            <w:rStyle w:val="Hyperlink"/>
          </w:rPr>
          <w:t>http://www.wipo.int/meetings/fr/doc_details.jsp?doc_id=242388</w:t>
        </w:r>
      </w:hyperlink>
      <w:r w:rsidRPr="00DA6242">
        <w:rPr>
          <w:szCs w:val="18"/>
          <w:lang w:val="fr-FR"/>
        </w:rPr>
        <w:t xml:space="preserve">;  </w:t>
      </w:r>
      <w:hyperlink r:id="rId19" w:history="1">
        <w:r w:rsidRPr="0071097B">
          <w:rPr>
            <w:rStyle w:val="Hyperlink"/>
          </w:rPr>
          <w:t>http://www.wipo.int/meetings/fr/doc_details.jsp?doc_id=242463</w:t>
        </w:r>
      </w:hyperlink>
      <w:r w:rsidRPr="00DA6242">
        <w:rPr>
          <w:szCs w:val="18"/>
          <w:lang w:val="fr-FR"/>
        </w:rPr>
        <w:t xml:space="preserve"> et </w:t>
      </w:r>
      <w:hyperlink r:id="rId20" w:history="1">
        <w:r w:rsidRPr="0071097B">
          <w:rPr>
            <w:rStyle w:val="Hyperlink"/>
          </w:rPr>
          <w:t>http://www.wipo.int/meetings/fr/doc_details.jsp?doc_id=257696</w:t>
        </w:r>
      </w:hyperlink>
      <w:r w:rsidRPr="0071097B">
        <w:rPr>
          <w:rStyle w:val="Hyperlink"/>
        </w:rPr>
        <w:t>.</w:t>
      </w:r>
    </w:p>
  </w:footnote>
  <w:footnote w:id="21">
    <w:p w:rsidR="003201BC" w:rsidRPr="00DA6242" w:rsidRDefault="003201BC" w:rsidP="00325B37">
      <w:pPr>
        <w:pStyle w:val="FootnoteText"/>
        <w:rPr>
          <w:szCs w:val="18"/>
          <w:lang w:val="fr-FR"/>
        </w:rPr>
      </w:pPr>
      <w:r w:rsidRPr="00614F07">
        <w:rPr>
          <w:rStyle w:val="FootnoteReference"/>
          <w:szCs w:val="18"/>
          <w:lang w:val="fr-FR"/>
        </w:rPr>
        <w:footnoteRef/>
      </w:r>
      <w:r w:rsidRPr="00614F07">
        <w:rPr>
          <w:szCs w:val="18"/>
          <w:lang w:val="fr-FR"/>
        </w:rPr>
        <w:t xml:space="preserve"> </w:t>
      </w:r>
      <w:r w:rsidRPr="00614F07">
        <w:rPr>
          <w:szCs w:val="18"/>
          <w:lang w:val="fr-FR"/>
        </w:rPr>
        <w:tab/>
        <w:t xml:space="preserve">Document PCT/WG/6/10, qui peut être consulté à l’adresse </w:t>
      </w:r>
      <w:hyperlink r:id="rId21" w:history="1">
        <w:r w:rsidRPr="0071097B">
          <w:rPr>
            <w:rStyle w:val="Hyperlink"/>
          </w:rPr>
          <w:t>http://www.wipo.int/meetings/fr/doc_details.jsp?doc_id=233964</w:t>
        </w:r>
      </w:hyperlink>
      <w:r w:rsidRPr="0071097B">
        <w:rPr>
          <w:rStyle w:val="Hyperlink"/>
        </w:rPr>
        <w:t>.</w:t>
      </w:r>
    </w:p>
  </w:footnote>
  <w:footnote w:id="22">
    <w:p w:rsidR="003201BC" w:rsidRPr="00DA6242" w:rsidRDefault="003201BC" w:rsidP="00325B37">
      <w:pPr>
        <w:pStyle w:val="FootnoteText"/>
        <w:rPr>
          <w:szCs w:val="18"/>
          <w:lang w:val="fr-FR"/>
        </w:rPr>
      </w:pPr>
      <w:r w:rsidRPr="00DA6242">
        <w:rPr>
          <w:rStyle w:val="FootnoteReference"/>
          <w:szCs w:val="18"/>
          <w:lang w:val="fr-FR"/>
        </w:rPr>
        <w:footnoteRef/>
      </w:r>
      <w:r w:rsidRPr="00DA6242">
        <w:rPr>
          <w:szCs w:val="18"/>
          <w:lang w:val="fr-FR"/>
        </w:rPr>
        <w:t xml:space="preserve"> </w:t>
      </w:r>
      <w:r w:rsidRPr="00DA6242">
        <w:rPr>
          <w:szCs w:val="18"/>
          <w:lang w:val="fr-FR"/>
        </w:rPr>
        <w:tab/>
        <w:t xml:space="preserve">Document PCT/WG/6/11, qui peut être consulté à l’adresse </w:t>
      </w:r>
      <w:hyperlink r:id="rId22" w:history="1">
        <w:r w:rsidRPr="0071097B">
          <w:rPr>
            <w:rStyle w:val="Hyperlink"/>
          </w:rPr>
          <w:t>http://www.wipo.int/meetings/fr/doc_details.jsp?doc_id=233965</w:t>
        </w:r>
      </w:hyperlink>
      <w:r w:rsidRPr="0071097B">
        <w:rPr>
          <w:rStyle w:val="Hyperlink"/>
        </w:rPr>
        <w:t>.</w:t>
      </w:r>
    </w:p>
  </w:footnote>
  <w:footnote w:id="23">
    <w:p w:rsidR="003201BC" w:rsidRPr="00DA6242" w:rsidRDefault="003201BC" w:rsidP="00325B37">
      <w:pPr>
        <w:pStyle w:val="FootnoteText"/>
        <w:rPr>
          <w:szCs w:val="18"/>
          <w:lang w:val="fr-FR"/>
        </w:rPr>
      </w:pPr>
      <w:r w:rsidRPr="00DA6242">
        <w:rPr>
          <w:rStyle w:val="FootnoteReference"/>
          <w:szCs w:val="18"/>
          <w:lang w:val="fr-FR"/>
        </w:rPr>
        <w:footnoteRef/>
      </w:r>
      <w:r w:rsidRPr="00DA6242">
        <w:rPr>
          <w:szCs w:val="18"/>
          <w:lang w:val="fr-FR"/>
        </w:rPr>
        <w:t xml:space="preserve"> </w:t>
      </w:r>
      <w:r w:rsidRPr="00DA6242">
        <w:rPr>
          <w:szCs w:val="18"/>
          <w:lang w:val="fr-FR"/>
        </w:rPr>
        <w:tab/>
        <w:t>Disponible à l’adresse</w:t>
      </w:r>
      <w:hyperlink r:id="rId23" w:history="1">
        <w:r w:rsidRPr="0071097B">
          <w:rPr>
            <w:rStyle w:val="Hyperlink"/>
          </w:rPr>
          <w:t>http://www.wipo.int/meetings/fr/doc_details.jsp?doc_id=182842</w:t>
        </w:r>
      </w:hyperlink>
      <w:r w:rsidRPr="0071097B">
        <w:rPr>
          <w:rStyle w:val="Hyperlink"/>
        </w:rPr>
        <w:t>.</w:t>
      </w:r>
    </w:p>
  </w:footnote>
  <w:footnote w:id="24">
    <w:p w:rsidR="003201BC" w:rsidRPr="00DE459A" w:rsidRDefault="003201BC" w:rsidP="002E2661">
      <w:pPr>
        <w:pStyle w:val="FootnoteText"/>
        <w:rPr>
          <w:lang w:val="fr-FR"/>
        </w:rPr>
      </w:pPr>
      <w:r w:rsidRPr="00362AA4">
        <w:rPr>
          <w:rStyle w:val="FootnoteReference"/>
          <w:lang w:val="fr-FR"/>
        </w:rPr>
        <w:footnoteRef/>
      </w:r>
      <w:r w:rsidRPr="00362AA4">
        <w:rPr>
          <w:lang w:val="fr-FR"/>
        </w:rPr>
        <w:t xml:space="preserve"> </w:t>
      </w:r>
      <w:r>
        <w:rPr>
          <w:lang w:val="fr-FR"/>
        </w:rPr>
        <w:tab/>
      </w:r>
      <w:r w:rsidRPr="00362AA4">
        <w:rPr>
          <w:lang w:val="fr-FR"/>
        </w:rPr>
        <w:t xml:space="preserve">Le document CDIP/12/3 peut être consulté à l’adresse </w:t>
      </w:r>
      <w:hyperlink r:id="rId24" w:history="1">
        <w:r w:rsidRPr="0071097B">
          <w:rPr>
            <w:rStyle w:val="Hyperlink"/>
          </w:rPr>
          <w:t>http://www.wipo.int/meetings/fr/doc_details.jsp?doc_id=250694</w:t>
        </w:r>
      </w:hyperlink>
      <w:r w:rsidRPr="00DE459A">
        <w:rPr>
          <w:lang w:val="fr-FR"/>
        </w:rPr>
        <w:t>.</w:t>
      </w:r>
    </w:p>
  </w:footnote>
  <w:footnote w:id="25">
    <w:p w:rsidR="003201BC" w:rsidRPr="00DE459A" w:rsidRDefault="003201BC" w:rsidP="002E2661">
      <w:pPr>
        <w:pStyle w:val="FootnoteText"/>
        <w:rPr>
          <w:lang w:val="fr-FR"/>
        </w:rPr>
      </w:pPr>
      <w:r w:rsidRPr="00DE459A">
        <w:rPr>
          <w:rStyle w:val="FootnoteReference"/>
          <w:lang w:val="fr-FR"/>
        </w:rPr>
        <w:footnoteRef/>
      </w:r>
      <w:r w:rsidRPr="00DE459A">
        <w:rPr>
          <w:lang w:val="fr-FR"/>
        </w:rPr>
        <w:t xml:space="preserve"> </w:t>
      </w:r>
      <w:r>
        <w:rPr>
          <w:lang w:val="fr-FR"/>
        </w:rPr>
        <w:tab/>
      </w:r>
      <w:r w:rsidRPr="00DE459A">
        <w:rPr>
          <w:lang w:val="fr-FR"/>
        </w:rPr>
        <w:t xml:space="preserve">Le document CDIP/12/4 peut être consulté à l’adresse </w:t>
      </w:r>
      <w:hyperlink r:id="rId25" w:history="1">
        <w:r w:rsidRPr="0071097B">
          <w:rPr>
            <w:rStyle w:val="Hyperlink"/>
          </w:rPr>
          <w:t>http://www.wipo.int/meetings/fr/doc_details.jsp?doc_id=250693</w:t>
        </w:r>
      </w:hyperlink>
      <w:r w:rsidRPr="00DE459A">
        <w:rPr>
          <w:lang w:val="fr-FR"/>
        </w:rPr>
        <w:t xml:space="preserve">. </w:t>
      </w:r>
    </w:p>
  </w:footnote>
  <w:footnote w:id="26">
    <w:p w:rsidR="003201BC" w:rsidRPr="00DE459A" w:rsidRDefault="003201BC" w:rsidP="00615899">
      <w:pPr>
        <w:pStyle w:val="FootnoteText"/>
        <w:rPr>
          <w:lang w:val="fr-FR"/>
        </w:rPr>
      </w:pPr>
      <w:r w:rsidRPr="00233A7B">
        <w:rPr>
          <w:rStyle w:val="FootnoteReference"/>
          <w:lang w:val="fr-FR"/>
        </w:rPr>
        <w:footnoteRef/>
      </w:r>
      <w:r w:rsidRPr="00233A7B">
        <w:rPr>
          <w:lang w:val="fr-FR"/>
        </w:rPr>
        <w:t xml:space="preserve"> </w:t>
      </w:r>
      <w:r>
        <w:rPr>
          <w:lang w:val="fr-FR"/>
        </w:rPr>
        <w:tab/>
      </w:r>
      <w:r w:rsidRPr="00233A7B">
        <w:rPr>
          <w:lang w:val="fr-FR"/>
        </w:rPr>
        <w:t xml:space="preserve">Le document CDIP/12/2 peut être consulté à l’adresse </w:t>
      </w:r>
      <w:hyperlink r:id="rId26" w:history="1">
        <w:r w:rsidRPr="0071097B">
          <w:rPr>
            <w:rStyle w:val="Hyperlink"/>
          </w:rPr>
          <w:t>http://www.wipo.int/meetings/fr/doc_details.jsp?doc_id=249743</w:t>
        </w:r>
      </w:hyperlink>
      <w:r w:rsidRPr="00DE459A">
        <w:rPr>
          <w:lang w:val="fr-FR"/>
        </w:rPr>
        <w:t xml:space="preserve">. </w:t>
      </w:r>
    </w:p>
  </w:footnote>
  <w:footnote w:id="27">
    <w:p w:rsidR="003201BC" w:rsidRPr="00DE459A" w:rsidRDefault="003201BC">
      <w:pPr>
        <w:pStyle w:val="FootnoteText"/>
        <w:rPr>
          <w:lang w:val="fr-FR"/>
        </w:rPr>
      </w:pPr>
      <w:r w:rsidRPr="00DE459A">
        <w:rPr>
          <w:rStyle w:val="FootnoteReference"/>
          <w:lang w:val="fr-FR"/>
        </w:rPr>
        <w:footnoteRef/>
      </w:r>
      <w:r w:rsidRPr="00DE459A">
        <w:rPr>
          <w:lang w:val="fr-FR"/>
        </w:rPr>
        <w:t xml:space="preserve"> </w:t>
      </w:r>
      <w:r>
        <w:rPr>
          <w:lang w:val="fr-FR"/>
        </w:rPr>
        <w:tab/>
      </w:r>
      <w:r w:rsidRPr="00DE459A">
        <w:rPr>
          <w:lang w:val="fr-FR"/>
        </w:rPr>
        <w:t xml:space="preserve">Le document </w:t>
      </w:r>
      <w:r w:rsidRPr="00DE459A">
        <w:rPr>
          <w:highlight w:val="white"/>
          <w:lang w:val="fr-FR"/>
        </w:rPr>
        <w:t>CDIP/3/INF/2</w:t>
      </w:r>
      <w:r w:rsidRPr="00DE459A">
        <w:rPr>
          <w:lang w:val="fr-FR"/>
        </w:rPr>
        <w:t xml:space="preserve"> peut être consulté à l’adresse</w:t>
      </w:r>
      <w:r w:rsidRPr="00DE459A">
        <w:rPr>
          <w:highlight w:val="white"/>
          <w:lang w:val="fr-FR"/>
        </w:rPr>
        <w:t xml:space="preserve"> </w:t>
      </w:r>
      <w:hyperlink r:id="rId27" w:history="1">
        <w:r w:rsidRPr="0071097B">
          <w:rPr>
            <w:rStyle w:val="Hyperlink"/>
            <w:highlight w:val="white"/>
          </w:rPr>
          <w:t>http://www.wipo.int/meetings/fr/doc_details.jsp?doc_id</w:t>
        </w:r>
        <w:r w:rsidRPr="0071097B">
          <w:rPr>
            <w:rStyle w:val="Hyperlink"/>
          </w:rPr>
          <w:t>=119552</w:t>
        </w:r>
      </w:hyperlink>
      <w:r w:rsidRPr="00DE459A">
        <w:rPr>
          <w:lang w:val="fr-FR"/>
        </w:rPr>
        <w:t xml:space="preserve">  </w:t>
      </w:r>
    </w:p>
  </w:footnote>
  <w:footnote w:id="28">
    <w:p w:rsidR="003201BC" w:rsidRPr="00DE459A" w:rsidRDefault="003201BC" w:rsidP="009659D9">
      <w:pPr>
        <w:pStyle w:val="FootnoteText"/>
        <w:rPr>
          <w:szCs w:val="18"/>
          <w:lang w:val="fr-FR"/>
        </w:rPr>
      </w:pPr>
      <w:r w:rsidRPr="00DE459A">
        <w:rPr>
          <w:rStyle w:val="FootnoteReference"/>
          <w:szCs w:val="18"/>
          <w:lang w:val="fr-FR"/>
        </w:rPr>
        <w:footnoteRef/>
      </w:r>
      <w:r w:rsidRPr="00DE459A">
        <w:rPr>
          <w:szCs w:val="18"/>
          <w:lang w:val="fr-FR"/>
        </w:rPr>
        <w:t xml:space="preserve"> </w:t>
      </w:r>
      <w:r>
        <w:rPr>
          <w:szCs w:val="18"/>
          <w:lang w:val="fr-FR"/>
        </w:rPr>
        <w:tab/>
      </w:r>
      <w:r w:rsidRPr="00DE459A">
        <w:rPr>
          <w:lang w:val="fr-FR"/>
        </w:rPr>
        <w:t xml:space="preserve">Le document </w:t>
      </w:r>
      <w:r w:rsidRPr="00DE459A">
        <w:rPr>
          <w:szCs w:val="18"/>
          <w:highlight w:val="white"/>
          <w:lang w:val="fr-FR"/>
        </w:rPr>
        <w:t xml:space="preserve">CDIP/5/7 </w:t>
      </w:r>
      <w:proofErr w:type="spellStart"/>
      <w:r w:rsidRPr="00DE459A">
        <w:rPr>
          <w:szCs w:val="18"/>
          <w:highlight w:val="white"/>
          <w:lang w:val="fr-FR"/>
        </w:rPr>
        <w:t>Rev</w:t>
      </w:r>
      <w:proofErr w:type="spellEnd"/>
      <w:r w:rsidRPr="00DE459A">
        <w:rPr>
          <w:szCs w:val="18"/>
          <w:lang w:val="fr-FR"/>
        </w:rPr>
        <w:t xml:space="preserve"> </w:t>
      </w:r>
      <w:r w:rsidRPr="00DE459A">
        <w:rPr>
          <w:lang w:val="fr-FR"/>
        </w:rPr>
        <w:t>peut être consulté à l’adresse</w:t>
      </w:r>
      <w:r w:rsidRPr="00DE459A">
        <w:rPr>
          <w:szCs w:val="18"/>
          <w:highlight w:val="white"/>
          <w:lang w:val="fr-FR"/>
        </w:rPr>
        <w:t xml:space="preserve"> </w:t>
      </w:r>
      <w:hyperlink r:id="rId28" w:history="1">
        <w:r w:rsidRPr="0071097B">
          <w:rPr>
            <w:rStyle w:val="Hyperlink"/>
            <w:highlight w:val="white"/>
          </w:rPr>
          <w:t>http://www.wipo.int/meetings/fr/doc_details.jsp?doc_id=139640</w:t>
        </w:r>
      </w:hyperlink>
      <w:r w:rsidRPr="00DE459A">
        <w:rPr>
          <w:szCs w:val="18"/>
          <w:lang w:val="fr-FR"/>
        </w:rPr>
        <w:t xml:space="preserve"> </w:t>
      </w:r>
    </w:p>
  </w:footnote>
  <w:footnote w:id="29">
    <w:p w:rsidR="003201BC" w:rsidRPr="00DE459A" w:rsidRDefault="003201BC" w:rsidP="00656851">
      <w:pPr>
        <w:pStyle w:val="FootnoteText"/>
        <w:rPr>
          <w:szCs w:val="18"/>
          <w:lang w:val="fr-FR"/>
        </w:rPr>
      </w:pPr>
      <w:r w:rsidRPr="00DE459A">
        <w:rPr>
          <w:rStyle w:val="FootnoteReference"/>
          <w:szCs w:val="18"/>
          <w:lang w:val="fr-FR"/>
        </w:rPr>
        <w:footnoteRef/>
      </w:r>
      <w:r w:rsidRPr="00DE459A">
        <w:rPr>
          <w:szCs w:val="18"/>
          <w:lang w:val="fr-FR"/>
        </w:rPr>
        <w:t xml:space="preserve"> </w:t>
      </w:r>
      <w:r>
        <w:rPr>
          <w:szCs w:val="18"/>
          <w:lang w:val="fr-FR"/>
        </w:rPr>
        <w:tab/>
      </w:r>
      <w:r w:rsidRPr="00DE459A">
        <w:rPr>
          <w:szCs w:val="18"/>
          <w:lang w:val="fr-FR"/>
        </w:rPr>
        <w:t xml:space="preserve">Les documents révisés du projet, y compris le budget et le calendrier, ont été examinés par le comité lors de sa neuvième session. Le document CDIP/9/INF/4 peut être consulté à l’adresse </w:t>
      </w:r>
      <w:hyperlink r:id="rId29" w:history="1">
        <w:r w:rsidRPr="0071097B">
          <w:rPr>
            <w:rStyle w:val="Hyperlink"/>
          </w:rPr>
          <w:t>http://www.wipo.int/meetings/fr/doc_details.jsp?doc_id=202624</w:t>
        </w:r>
      </w:hyperlink>
      <w:r w:rsidRPr="00DE459A">
        <w:rPr>
          <w:szCs w:val="18"/>
          <w:lang w:val="fr-FR"/>
        </w:rPr>
        <w:t xml:space="preserve">. </w:t>
      </w:r>
    </w:p>
  </w:footnote>
  <w:footnote w:id="30">
    <w:p w:rsidR="003201BC" w:rsidRPr="00DE459A" w:rsidRDefault="003201BC" w:rsidP="00F92554">
      <w:pPr>
        <w:pStyle w:val="FootnoteText"/>
        <w:rPr>
          <w:szCs w:val="18"/>
          <w:lang w:val="fr-FR"/>
        </w:rPr>
      </w:pPr>
      <w:r w:rsidRPr="00DE459A">
        <w:rPr>
          <w:rStyle w:val="FootnoteReference"/>
          <w:szCs w:val="18"/>
          <w:lang w:val="fr-FR"/>
        </w:rPr>
        <w:footnoteRef/>
      </w:r>
      <w:r w:rsidRPr="00DE459A">
        <w:rPr>
          <w:szCs w:val="18"/>
          <w:lang w:val="fr-FR"/>
        </w:rPr>
        <w:t xml:space="preserve"> </w:t>
      </w:r>
      <w:r>
        <w:rPr>
          <w:szCs w:val="18"/>
          <w:lang w:val="fr-FR"/>
        </w:rPr>
        <w:tab/>
      </w:r>
      <w:r w:rsidRPr="00DE459A">
        <w:rPr>
          <w:lang w:val="fr-FR"/>
        </w:rPr>
        <w:t xml:space="preserve">Le document </w:t>
      </w:r>
      <w:r w:rsidRPr="00DE459A">
        <w:rPr>
          <w:szCs w:val="18"/>
          <w:highlight w:val="white"/>
          <w:lang w:val="fr-FR"/>
        </w:rPr>
        <w:t>CDIP/6/6</w:t>
      </w:r>
      <w:r w:rsidRPr="00DE459A">
        <w:rPr>
          <w:szCs w:val="18"/>
          <w:lang w:val="fr-FR"/>
        </w:rPr>
        <w:t xml:space="preserve"> </w:t>
      </w:r>
      <w:proofErr w:type="spellStart"/>
      <w:r w:rsidRPr="00DE459A">
        <w:rPr>
          <w:szCs w:val="18"/>
          <w:lang w:val="fr-FR"/>
        </w:rPr>
        <w:t>Rev</w:t>
      </w:r>
      <w:proofErr w:type="spellEnd"/>
      <w:r w:rsidR="005253C4">
        <w:rPr>
          <w:szCs w:val="18"/>
          <w:lang w:val="fr-FR"/>
        </w:rPr>
        <w:t>.</w:t>
      </w:r>
      <w:r w:rsidRPr="00DE459A">
        <w:rPr>
          <w:szCs w:val="18"/>
          <w:lang w:val="fr-FR"/>
        </w:rPr>
        <w:t xml:space="preserve"> </w:t>
      </w:r>
      <w:r w:rsidRPr="00DE459A">
        <w:rPr>
          <w:lang w:val="fr-FR"/>
        </w:rPr>
        <w:t>peut être consulté à l’adresse</w:t>
      </w:r>
      <w:r w:rsidRPr="00DE459A">
        <w:rPr>
          <w:szCs w:val="18"/>
          <w:highlight w:val="white"/>
          <w:lang w:val="fr-FR"/>
        </w:rPr>
        <w:t xml:space="preserve"> </w:t>
      </w:r>
      <w:hyperlink r:id="rId30" w:history="1">
        <w:r w:rsidRPr="0071097B">
          <w:rPr>
            <w:rStyle w:val="Hyperlink"/>
            <w:highlight w:val="white"/>
          </w:rPr>
          <w:t>http://www.wipo.int/meetings/fr/doc_details.jsp?doc_id=149209</w:t>
        </w:r>
      </w:hyperlink>
      <w:r w:rsidRPr="00DE459A">
        <w:rPr>
          <w:szCs w:val="18"/>
          <w:lang w:val="fr-FR"/>
        </w:rPr>
        <w:t xml:space="preserve"> </w:t>
      </w:r>
    </w:p>
  </w:footnote>
  <w:footnote w:id="31">
    <w:p w:rsidR="003201BC" w:rsidRPr="00DE459A" w:rsidRDefault="003201BC" w:rsidP="000F09B9">
      <w:pPr>
        <w:pStyle w:val="FootnoteText"/>
        <w:rPr>
          <w:szCs w:val="18"/>
          <w:lang w:val="fr-FR"/>
        </w:rPr>
      </w:pPr>
      <w:r w:rsidRPr="00DE459A">
        <w:rPr>
          <w:rStyle w:val="FootnoteReference"/>
          <w:szCs w:val="18"/>
          <w:lang w:val="fr-FR"/>
        </w:rPr>
        <w:footnoteRef/>
      </w:r>
      <w:r w:rsidRPr="00DE459A">
        <w:rPr>
          <w:szCs w:val="18"/>
          <w:lang w:val="fr-FR"/>
        </w:rPr>
        <w:t xml:space="preserve"> </w:t>
      </w:r>
      <w:r>
        <w:rPr>
          <w:szCs w:val="18"/>
          <w:lang w:val="fr-FR"/>
        </w:rPr>
        <w:tab/>
      </w:r>
      <w:r w:rsidRPr="00DE459A">
        <w:rPr>
          <w:lang w:val="fr-FR"/>
        </w:rPr>
        <w:t xml:space="preserve">Le document </w:t>
      </w:r>
      <w:r w:rsidRPr="00DE459A">
        <w:rPr>
          <w:szCs w:val="18"/>
          <w:highlight w:val="white"/>
          <w:lang w:val="fr-FR"/>
        </w:rPr>
        <w:t xml:space="preserve">CDIP/9/10 </w:t>
      </w:r>
      <w:proofErr w:type="spellStart"/>
      <w:r w:rsidR="005253C4" w:rsidRPr="00DE459A">
        <w:rPr>
          <w:szCs w:val="18"/>
          <w:highlight w:val="white"/>
          <w:lang w:val="fr-FR"/>
        </w:rPr>
        <w:t>Rev</w:t>
      </w:r>
      <w:proofErr w:type="spellEnd"/>
      <w:r w:rsidRPr="00DE459A">
        <w:rPr>
          <w:szCs w:val="18"/>
          <w:highlight w:val="white"/>
          <w:lang w:val="fr-FR"/>
        </w:rPr>
        <w:t xml:space="preserve"> 1 </w:t>
      </w:r>
      <w:r w:rsidRPr="00DE459A">
        <w:rPr>
          <w:lang w:val="fr-FR"/>
        </w:rPr>
        <w:t>peut être consulté à l’adresse</w:t>
      </w:r>
      <w:r w:rsidRPr="00DE459A">
        <w:rPr>
          <w:szCs w:val="18"/>
          <w:highlight w:val="white"/>
          <w:lang w:val="fr-FR"/>
        </w:rPr>
        <w:t xml:space="preserve"> </w:t>
      </w:r>
      <w:hyperlink r:id="rId31" w:history="1">
        <w:r w:rsidRPr="0071097B">
          <w:rPr>
            <w:rStyle w:val="Hyperlink"/>
            <w:highlight w:val="white"/>
          </w:rPr>
          <w:t>http://www.wipo.int/meetings/fr/doc_details.jsp?doc_id=205386</w:t>
        </w:r>
      </w:hyperlink>
      <w:r w:rsidRPr="00DE459A">
        <w:rPr>
          <w:szCs w:val="18"/>
          <w:lang w:val="fr-FR"/>
        </w:rPr>
        <w:t xml:space="preserve"> </w:t>
      </w:r>
    </w:p>
  </w:footnote>
  <w:footnote w:id="32">
    <w:p w:rsidR="003201BC" w:rsidRPr="00DE459A" w:rsidRDefault="003201BC" w:rsidP="00201A7F">
      <w:pPr>
        <w:pStyle w:val="FootnoteText"/>
        <w:rPr>
          <w:szCs w:val="18"/>
          <w:lang w:val="fr-FR"/>
        </w:rPr>
      </w:pPr>
      <w:r w:rsidRPr="00DE459A">
        <w:rPr>
          <w:rStyle w:val="FootnoteReference"/>
          <w:szCs w:val="18"/>
          <w:lang w:val="fr-FR"/>
        </w:rPr>
        <w:footnoteRef/>
      </w:r>
      <w:r w:rsidRPr="00DE459A">
        <w:rPr>
          <w:szCs w:val="18"/>
          <w:lang w:val="fr-FR"/>
        </w:rPr>
        <w:t xml:space="preserve"> </w:t>
      </w:r>
      <w:r>
        <w:rPr>
          <w:szCs w:val="18"/>
          <w:lang w:val="fr-FR"/>
        </w:rPr>
        <w:tab/>
      </w:r>
      <w:r w:rsidRPr="00DE459A">
        <w:rPr>
          <w:lang w:val="fr-FR"/>
        </w:rPr>
        <w:t>Le document</w:t>
      </w:r>
      <w:r w:rsidRPr="00DE459A">
        <w:rPr>
          <w:szCs w:val="18"/>
          <w:lang w:val="fr-FR"/>
        </w:rPr>
        <w:t xml:space="preserve"> </w:t>
      </w:r>
      <w:r w:rsidRPr="00DE459A">
        <w:rPr>
          <w:szCs w:val="18"/>
          <w:highlight w:val="white"/>
          <w:lang w:val="fr-FR"/>
        </w:rPr>
        <w:t xml:space="preserve">CDIP/9/9 </w:t>
      </w:r>
      <w:r w:rsidRPr="00DE459A">
        <w:rPr>
          <w:lang w:val="fr-FR"/>
        </w:rPr>
        <w:t>peut être consulté à l’adresse</w:t>
      </w:r>
      <w:r w:rsidRPr="00DE459A">
        <w:rPr>
          <w:szCs w:val="18"/>
          <w:highlight w:val="white"/>
          <w:lang w:val="fr-FR"/>
        </w:rPr>
        <w:t xml:space="preserve"> </w:t>
      </w:r>
      <w:hyperlink r:id="rId32" w:history="1">
        <w:r w:rsidRPr="0071097B">
          <w:rPr>
            <w:rStyle w:val="Hyperlink"/>
            <w:highlight w:val="white"/>
          </w:rPr>
          <w:t>http://www.wipo.int/meetings/fr/doc_details.jsp?doc_id=202263</w:t>
        </w:r>
      </w:hyperlink>
      <w:r w:rsidRPr="00DE459A">
        <w:rPr>
          <w:szCs w:val="18"/>
          <w:lang w:val="fr-FR"/>
        </w:rPr>
        <w:t xml:space="preserve"> </w:t>
      </w:r>
    </w:p>
  </w:footnote>
  <w:footnote w:id="33">
    <w:p w:rsidR="003201BC" w:rsidRPr="00DE459A" w:rsidRDefault="003201BC" w:rsidP="00466A8B">
      <w:pPr>
        <w:pStyle w:val="FootnoteText"/>
        <w:rPr>
          <w:szCs w:val="18"/>
          <w:lang w:val="fr-FR"/>
        </w:rPr>
      </w:pPr>
      <w:r w:rsidRPr="00362AA4">
        <w:rPr>
          <w:rStyle w:val="FootnoteReference"/>
          <w:szCs w:val="18"/>
          <w:lang w:val="fr-FR"/>
        </w:rPr>
        <w:footnoteRef/>
      </w:r>
      <w:r w:rsidRPr="00362AA4">
        <w:rPr>
          <w:szCs w:val="18"/>
          <w:lang w:val="fr-FR"/>
        </w:rPr>
        <w:t xml:space="preserve"> </w:t>
      </w:r>
      <w:r>
        <w:rPr>
          <w:szCs w:val="18"/>
          <w:lang w:val="fr-FR"/>
        </w:rPr>
        <w:tab/>
      </w:r>
      <w:r w:rsidRPr="00233A7B">
        <w:rPr>
          <w:lang w:val="fr-FR"/>
        </w:rPr>
        <w:t xml:space="preserve">Le document </w:t>
      </w:r>
      <w:r w:rsidRPr="00362AA4">
        <w:rPr>
          <w:szCs w:val="18"/>
          <w:highlight w:val="white"/>
          <w:lang w:val="fr-FR"/>
        </w:rPr>
        <w:t>CDIP/9/13</w:t>
      </w:r>
      <w:r w:rsidRPr="00362AA4">
        <w:rPr>
          <w:szCs w:val="18"/>
          <w:lang w:val="fr-FR"/>
        </w:rPr>
        <w:t xml:space="preserve"> </w:t>
      </w:r>
      <w:r w:rsidRPr="00233A7B">
        <w:rPr>
          <w:lang w:val="fr-FR"/>
        </w:rPr>
        <w:t>peut être consulté à l’adresse</w:t>
      </w:r>
      <w:r w:rsidRPr="00362AA4">
        <w:rPr>
          <w:szCs w:val="18"/>
          <w:highlight w:val="white"/>
          <w:lang w:val="fr-FR"/>
        </w:rPr>
        <w:t xml:space="preserve"> </w:t>
      </w:r>
      <w:hyperlink r:id="rId33" w:history="1">
        <w:r w:rsidRPr="0071097B">
          <w:rPr>
            <w:rStyle w:val="Hyperlink"/>
            <w:highlight w:val="white"/>
          </w:rPr>
          <w:t>http://www.wipo.int/meetings/fr/doc_details.jsp?doc_id=202139</w:t>
        </w:r>
      </w:hyperlink>
      <w:r w:rsidRPr="00DE459A">
        <w:rPr>
          <w:szCs w:val="18"/>
          <w:lang w:val="fr-FR"/>
        </w:rPr>
        <w:t xml:space="preserve"> </w:t>
      </w:r>
    </w:p>
  </w:footnote>
  <w:footnote w:id="34">
    <w:p w:rsidR="003201BC" w:rsidRPr="00DE459A" w:rsidRDefault="003201BC" w:rsidP="009E7E50">
      <w:pPr>
        <w:pStyle w:val="FootnoteText"/>
        <w:rPr>
          <w:szCs w:val="18"/>
          <w:lang w:val="fr-FR"/>
        </w:rPr>
      </w:pPr>
      <w:r w:rsidRPr="00DE459A">
        <w:rPr>
          <w:rStyle w:val="FootnoteReference"/>
          <w:szCs w:val="18"/>
          <w:lang w:val="fr-FR"/>
        </w:rPr>
        <w:footnoteRef/>
      </w:r>
      <w:r w:rsidRPr="00DE459A">
        <w:rPr>
          <w:szCs w:val="18"/>
          <w:lang w:val="fr-FR"/>
        </w:rPr>
        <w:t xml:space="preserve"> </w:t>
      </w:r>
      <w:r>
        <w:rPr>
          <w:szCs w:val="18"/>
          <w:lang w:val="fr-FR"/>
        </w:rPr>
        <w:tab/>
      </w:r>
      <w:r w:rsidRPr="00DE459A">
        <w:rPr>
          <w:lang w:val="fr-FR"/>
        </w:rPr>
        <w:t xml:space="preserve">Le document </w:t>
      </w:r>
      <w:r w:rsidRPr="00DE459A">
        <w:rPr>
          <w:szCs w:val="18"/>
          <w:highlight w:val="white"/>
          <w:lang w:val="fr-FR"/>
        </w:rPr>
        <w:t xml:space="preserve">CDIP/10/13 </w:t>
      </w:r>
      <w:r w:rsidRPr="00DE459A">
        <w:rPr>
          <w:lang w:val="fr-FR"/>
        </w:rPr>
        <w:t>peut être consulté à l’adresse</w:t>
      </w:r>
      <w:r w:rsidRPr="00DE459A">
        <w:rPr>
          <w:szCs w:val="18"/>
          <w:highlight w:val="white"/>
          <w:lang w:val="fr-FR"/>
        </w:rPr>
        <w:t xml:space="preserve"> </w:t>
      </w:r>
      <w:hyperlink r:id="rId34" w:history="1">
        <w:r w:rsidRPr="0071097B">
          <w:rPr>
            <w:rStyle w:val="Hyperlink"/>
            <w:highlight w:val="white"/>
          </w:rPr>
          <w:t>http://www.wipo.int/meetings/fr/doc_details.jsp?doc_id=219002</w:t>
        </w:r>
      </w:hyperlink>
      <w:r w:rsidRPr="00DE459A">
        <w:rPr>
          <w:szCs w:val="18"/>
          <w:lang w:val="fr-FR"/>
        </w:rPr>
        <w:t xml:space="preserve"> </w:t>
      </w:r>
    </w:p>
  </w:footnote>
  <w:footnote w:id="35">
    <w:p w:rsidR="003201BC" w:rsidRPr="00DE459A" w:rsidRDefault="003201BC" w:rsidP="000B3126">
      <w:pPr>
        <w:pStyle w:val="FootnoteText"/>
        <w:rPr>
          <w:szCs w:val="18"/>
          <w:lang w:val="fr-FR"/>
        </w:rPr>
      </w:pPr>
      <w:r w:rsidRPr="00DE459A">
        <w:rPr>
          <w:rStyle w:val="FootnoteReference"/>
          <w:szCs w:val="18"/>
          <w:lang w:val="fr-FR"/>
        </w:rPr>
        <w:footnoteRef/>
      </w:r>
      <w:r w:rsidRPr="00DE459A">
        <w:rPr>
          <w:szCs w:val="18"/>
          <w:lang w:val="fr-FR"/>
        </w:rPr>
        <w:t xml:space="preserve"> </w:t>
      </w:r>
      <w:r>
        <w:rPr>
          <w:szCs w:val="18"/>
          <w:lang w:val="fr-FR"/>
        </w:rPr>
        <w:tab/>
      </w:r>
      <w:r w:rsidRPr="00DE459A">
        <w:rPr>
          <w:szCs w:val="18"/>
          <w:highlight w:val="white"/>
          <w:lang w:val="fr-FR"/>
        </w:rPr>
        <w:t xml:space="preserve">Disponible à l’adresse: </w:t>
      </w:r>
      <w:hyperlink r:id="rId35" w:history="1">
        <w:r w:rsidRPr="0071097B">
          <w:rPr>
            <w:rStyle w:val="Hyperlink"/>
            <w:highlight w:val="white"/>
          </w:rPr>
          <w:t>http://www.wipo.int/meetings/fr/doc_details.jsp?doc_id=249743</w:t>
        </w:r>
      </w:hyperlink>
    </w:p>
  </w:footnote>
  <w:footnote w:id="36">
    <w:p w:rsidR="005253C4" w:rsidRDefault="005253C4">
      <w:pPr>
        <w:pStyle w:val="FootnoteText"/>
      </w:pPr>
      <w:r>
        <w:rPr>
          <w:rStyle w:val="FootnoteReference"/>
        </w:rPr>
        <w:footnoteRef/>
      </w:r>
      <w:r>
        <w:t xml:space="preserve"> </w:t>
      </w:r>
      <w:r>
        <w:tab/>
      </w:r>
      <w:r w:rsidRPr="00DE459A">
        <w:rPr>
          <w:lang w:val="fr-FR"/>
        </w:rPr>
        <w:t>Le d</w:t>
      </w:r>
      <w:r w:rsidRPr="005253C4">
        <w:rPr>
          <w:lang w:val="fr-FR"/>
        </w:rPr>
        <w:t xml:space="preserve">ocument </w:t>
      </w:r>
      <w:r w:rsidRPr="005253C4">
        <w:rPr>
          <w:szCs w:val="18"/>
          <w:highlight w:val="white"/>
          <w:lang w:val="fr-FR"/>
        </w:rPr>
        <w:t>CDIP/</w:t>
      </w:r>
      <w:r w:rsidRPr="005253C4">
        <w:rPr>
          <w:szCs w:val="18"/>
          <w:lang w:val="fr-FR"/>
        </w:rPr>
        <w:t xml:space="preserve">5/5 </w:t>
      </w:r>
      <w:r w:rsidRPr="005253C4">
        <w:rPr>
          <w:lang w:val="fr-FR"/>
        </w:rPr>
        <w:t xml:space="preserve">peut être consulté à l’adresse </w:t>
      </w:r>
      <w:hyperlink r:id="rId36" w:history="1">
        <w:r w:rsidRPr="005253C4">
          <w:rPr>
            <w:rStyle w:val="Hyperlink"/>
            <w:szCs w:val="18"/>
          </w:rPr>
          <w:t>http://www.wipo.int/meetings/en/doc_details.jsp?doc_id=131716</w:t>
        </w:r>
      </w:hyperlink>
    </w:p>
  </w:footnote>
  <w:footnote w:id="37">
    <w:p w:rsidR="003201BC" w:rsidRPr="00DE459A" w:rsidRDefault="003201BC" w:rsidP="007E4D91">
      <w:pPr>
        <w:pStyle w:val="FootnoteText"/>
        <w:rPr>
          <w:szCs w:val="18"/>
          <w:lang w:val="fr-FR"/>
        </w:rPr>
      </w:pPr>
      <w:r w:rsidRPr="00DE459A">
        <w:rPr>
          <w:rStyle w:val="FootnoteReference"/>
          <w:szCs w:val="18"/>
          <w:lang w:val="fr-FR"/>
        </w:rPr>
        <w:footnoteRef/>
      </w:r>
      <w:r w:rsidRPr="00DE459A">
        <w:rPr>
          <w:szCs w:val="18"/>
          <w:lang w:val="fr-FR"/>
        </w:rPr>
        <w:t xml:space="preserve"> </w:t>
      </w:r>
      <w:r>
        <w:rPr>
          <w:szCs w:val="18"/>
          <w:lang w:val="fr-FR"/>
        </w:rPr>
        <w:tab/>
      </w:r>
      <w:r w:rsidRPr="00DE459A">
        <w:rPr>
          <w:lang w:val="fr-FR"/>
        </w:rPr>
        <w:t xml:space="preserve">Le document </w:t>
      </w:r>
      <w:r w:rsidRPr="00DE459A">
        <w:rPr>
          <w:szCs w:val="18"/>
          <w:highlight w:val="white"/>
          <w:lang w:val="fr-FR"/>
        </w:rPr>
        <w:t>CDIP/7/6</w:t>
      </w:r>
      <w:r w:rsidRPr="00DE459A">
        <w:rPr>
          <w:szCs w:val="18"/>
          <w:lang w:val="fr-FR"/>
        </w:rPr>
        <w:t xml:space="preserve"> </w:t>
      </w:r>
      <w:r w:rsidRPr="00DE459A">
        <w:rPr>
          <w:lang w:val="fr-FR"/>
        </w:rPr>
        <w:t xml:space="preserve">peut être consulté à l’adresse </w:t>
      </w:r>
      <w:hyperlink r:id="rId37" w:history="1">
        <w:r w:rsidRPr="0071097B">
          <w:rPr>
            <w:rStyle w:val="Hyperlink"/>
            <w:highlight w:val="white"/>
          </w:rPr>
          <w:t>http://www.wipo.int/meetings/fr/doc_details.jsp?doc_id=164186</w:t>
        </w:r>
      </w:hyperlink>
      <w:r w:rsidRPr="00DE459A">
        <w:rPr>
          <w:szCs w:val="18"/>
          <w:lang w:val="fr-FR"/>
        </w:rPr>
        <w:t xml:space="preserve"> </w:t>
      </w:r>
    </w:p>
  </w:footnote>
  <w:footnote w:id="38">
    <w:p w:rsidR="003201BC" w:rsidRPr="00DE459A" w:rsidRDefault="003201BC" w:rsidP="007D2FBD">
      <w:pPr>
        <w:pStyle w:val="FootnoteText"/>
        <w:rPr>
          <w:szCs w:val="18"/>
          <w:lang w:val="fr-FR"/>
        </w:rPr>
      </w:pPr>
      <w:r w:rsidRPr="00DE459A">
        <w:rPr>
          <w:rStyle w:val="FootnoteReference"/>
          <w:szCs w:val="18"/>
          <w:lang w:val="fr-FR"/>
        </w:rPr>
        <w:footnoteRef/>
      </w:r>
      <w:r w:rsidRPr="00DE459A">
        <w:rPr>
          <w:szCs w:val="18"/>
          <w:lang w:val="fr-FR"/>
        </w:rPr>
        <w:t xml:space="preserve"> </w:t>
      </w:r>
      <w:r>
        <w:rPr>
          <w:szCs w:val="18"/>
          <w:lang w:val="fr-FR"/>
        </w:rPr>
        <w:tab/>
      </w:r>
      <w:r w:rsidRPr="00DE459A">
        <w:rPr>
          <w:lang w:val="fr-FR"/>
        </w:rPr>
        <w:t xml:space="preserve">Le document </w:t>
      </w:r>
      <w:r w:rsidRPr="00DE459A">
        <w:rPr>
          <w:szCs w:val="18"/>
          <w:highlight w:val="white"/>
          <w:lang w:val="fr-FR"/>
        </w:rPr>
        <w:t>CDIP/7/4</w:t>
      </w:r>
      <w:r w:rsidRPr="00DE459A">
        <w:rPr>
          <w:szCs w:val="18"/>
          <w:lang w:val="fr-FR"/>
        </w:rPr>
        <w:t xml:space="preserve"> </w:t>
      </w:r>
      <w:proofErr w:type="spellStart"/>
      <w:r w:rsidRPr="00DE459A">
        <w:rPr>
          <w:szCs w:val="18"/>
          <w:lang w:val="fr-FR"/>
        </w:rPr>
        <w:t>Rev</w:t>
      </w:r>
      <w:proofErr w:type="spellEnd"/>
      <w:r w:rsidRPr="00DE459A">
        <w:rPr>
          <w:szCs w:val="18"/>
          <w:lang w:val="fr-FR"/>
        </w:rPr>
        <w:t xml:space="preserve"> </w:t>
      </w:r>
      <w:r w:rsidRPr="00DE459A">
        <w:rPr>
          <w:lang w:val="fr-FR"/>
        </w:rPr>
        <w:t xml:space="preserve">peut être consulté à l’adresse </w:t>
      </w:r>
      <w:hyperlink r:id="rId38" w:history="1">
        <w:r w:rsidRPr="0071097B">
          <w:rPr>
            <w:rStyle w:val="Hyperlink"/>
            <w:highlight w:val="white"/>
          </w:rPr>
          <w:t>http://www.wipo.int/meetings/fr/doc_details.jsp?doc_id=184781</w:t>
        </w:r>
      </w:hyperlink>
      <w:r w:rsidRPr="00DE459A">
        <w:rPr>
          <w:szCs w:val="18"/>
          <w:lang w:val="fr-FR"/>
        </w:rPr>
        <w:t xml:space="preserve"> </w:t>
      </w:r>
    </w:p>
  </w:footnote>
  <w:footnote w:id="39">
    <w:p w:rsidR="003201BC" w:rsidRPr="00DE459A" w:rsidRDefault="003201BC" w:rsidP="00A2686F">
      <w:pPr>
        <w:pStyle w:val="FootnoteText"/>
        <w:rPr>
          <w:szCs w:val="18"/>
          <w:lang w:val="fr-FR"/>
        </w:rPr>
      </w:pPr>
      <w:r w:rsidRPr="00DE459A">
        <w:rPr>
          <w:rStyle w:val="FootnoteReference"/>
          <w:szCs w:val="18"/>
          <w:lang w:val="fr-FR"/>
        </w:rPr>
        <w:footnoteRef/>
      </w:r>
      <w:r w:rsidRPr="00DE459A">
        <w:rPr>
          <w:szCs w:val="18"/>
          <w:lang w:val="fr-FR"/>
        </w:rPr>
        <w:t xml:space="preserve"> </w:t>
      </w:r>
      <w:r>
        <w:rPr>
          <w:szCs w:val="18"/>
          <w:lang w:val="fr-FR"/>
        </w:rPr>
        <w:tab/>
      </w:r>
      <w:r w:rsidRPr="00DE459A">
        <w:rPr>
          <w:lang w:val="fr-FR"/>
        </w:rPr>
        <w:t xml:space="preserve">Le document </w:t>
      </w:r>
      <w:r w:rsidRPr="00DE459A">
        <w:rPr>
          <w:szCs w:val="18"/>
          <w:highlight w:val="white"/>
          <w:lang w:val="fr-FR"/>
        </w:rPr>
        <w:t xml:space="preserve">CDIP/8/3 </w:t>
      </w:r>
      <w:proofErr w:type="spellStart"/>
      <w:r w:rsidRPr="00DE459A">
        <w:rPr>
          <w:szCs w:val="18"/>
          <w:highlight w:val="white"/>
          <w:lang w:val="fr-FR"/>
        </w:rPr>
        <w:t>Rev</w:t>
      </w:r>
      <w:proofErr w:type="spellEnd"/>
      <w:r w:rsidRPr="00DE459A">
        <w:rPr>
          <w:szCs w:val="18"/>
          <w:lang w:val="fr-FR"/>
        </w:rPr>
        <w:t xml:space="preserve"> </w:t>
      </w:r>
      <w:r w:rsidRPr="00DE459A">
        <w:rPr>
          <w:lang w:val="fr-FR"/>
        </w:rPr>
        <w:t xml:space="preserve">peut être consulté à l’adresse </w:t>
      </w:r>
      <w:hyperlink r:id="rId39" w:history="1">
        <w:r w:rsidRPr="0071097B">
          <w:rPr>
            <w:rStyle w:val="Hyperlink"/>
            <w:highlight w:val="white"/>
          </w:rPr>
          <w:t>http://www.wipo.int/meetings/fr/doc_details.jsp?doc_id=190547</w:t>
        </w:r>
      </w:hyperlink>
      <w:r w:rsidRPr="00DE459A">
        <w:rPr>
          <w:szCs w:val="18"/>
          <w:lang w:val="fr-FR"/>
        </w:rPr>
        <w:t xml:space="preserve"> </w:t>
      </w:r>
    </w:p>
  </w:footnote>
  <w:footnote w:id="40">
    <w:p w:rsidR="003201BC" w:rsidRPr="00DE459A" w:rsidRDefault="003201BC" w:rsidP="00FC176E">
      <w:pPr>
        <w:pStyle w:val="FootnoteText"/>
        <w:rPr>
          <w:szCs w:val="18"/>
          <w:lang w:val="fr-FR"/>
        </w:rPr>
      </w:pPr>
      <w:r w:rsidRPr="00DE459A">
        <w:rPr>
          <w:rStyle w:val="FootnoteReference"/>
          <w:szCs w:val="18"/>
          <w:lang w:val="fr-FR"/>
        </w:rPr>
        <w:footnoteRef/>
      </w:r>
      <w:r w:rsidRPr="00DE459A">
        <w:rPr>
          <w:szCs w:val="18"/>
          <w:lang w:val="fr-FR"/>
        </w:rPr>
        <w:t xml:space="preserve"> </w:t>
      </w:r>
      <w:r>
        <w:rPr>
          <w:szCs w:val="18"/>
          <w:lang w:val="fr-FR"/>
        </w:rPr>
        <w:tab/>
      </w:r>
      <w:r w:rsidRPr="00DE459A">
        <w:rPr>
          <w:lang w:val="fr-FR"/>
        </w:rPr>
        <w:t xml:space="preserve">Le document </w:t>
      </w:r>
      <w:r w:rsidRPr="00DE459A">
        <w:rPr>
          <w:szCs w:val="18"/>
          <w:lang w:val="fr-FR"/>
        </w:rPr>
        <w:t>CDIP/12/</w:t>
      </w:r>
      <w:r w:rsidRPr="00DE459A">
        <w:rPr>
          <w:szCs w:val="18"/>
          <w:highlight w:val="white"/>
          <w:lang w:val="fr-FR"/>
        </w:rPr>
        <w:t xml:space="preserve">6 </w:t>
      </w:r>
      <w:r w:rsidRPr="00DE459A">
        <w:rPr>
          <w:lang w:val="fr-FR"/>
        </w:rPr>
        <w:t>peut être consulté à l’adresse</w:t>
      </w:r>
      <w:r w:rsidRPr="00DE459A">
        <w:rPr>
          <w:szCs w:val="18"/>
          <w:highlight w:val="white"/>
          <w:lang w:val="fr-FR"/>
        </w:rPr>
        <w:t xml:space="preserve"> </w:t>
      </w:r>
      <w:hyperlink r:id="rId40" w:history="1">
        <w:r w:rsidRPr="0071097B">
          <w:rPr>
            <w:rStyle w:val="Hyperlink"/>
            <w:highlight w:val="white"/>
          </w:rPr>
          <w:t>http://www.wipo.int/meetings/fr/doc_details.jsp?doc_id=252504</w:t>
        </w:r>
      </w:hyperlink>
      <w:r w:rsidRPr="00DE459A">
        <w:rPr>
          <w:szCs w:val="18"/>
          <w:lang w:val="fr-FR"/>
        </w:rPr>
        <w:t xml:space="preserve"> </w:t>
      </w:r>
    </w:p>
  </w:footnote>
  <w:footnote w:id="41">
    <w:p w:rsidR="003201BC" w:rsidRPr="00DE459A" w:rsidRDefault="003201BC" w:rsidP="00C11A74">
      <w:pPr>
        <w:pStyle w:val="FootnoteText"/>
        <w:rPr>
          <w:szCs w:val="18"/>
          <w:lang w:val="fr-FR"/>
        </w:rPr>
      </w:pPr>
      <w:r w:rsidRPr="00362AA4">
        <w:rPr>
          <w:rStyle w:val="FootnoteReference"/>
          <w:szCs w:val="18"/>
          <w:lang w:val="fr-FR"/>
        </w:rPr>
        <w:footnoteRef/>
      </w:r>
      <w:r w:rsidRPr="00362AA4">
        <w:rPr>
          <w:szCs w:val="18"/>
          <w:lang w:val="fr-FR"/>
        </w:rPr>
        <w:t xml:space="preserve"> </w:t>
      </w:r>
      <w:r>
        <w:rPr>
          <w:szCs w:val="18"/>
          <w:lang w:val="fr-FR"/>
        </w:rPr>
        <w:tab/>
      </w:r>
      <w:r w:rsidRPr="00362AA4">
        <w:rPr>
          <w:szCs w:val="18"/>
          <w:lang w:val="fr-FR"/>
        </w:rPr>
        <w:t xml:space="preserve">Le document CDIP/12/10 peut être consulté à l’adresse </w:t>
      </w:r>
      <w:hyperlink r:id="rId41" w:history="1">
        <w:r w:rsidRPr="0071097B">
          <w:rPr>
            <w:rStyle w:val="Hyperlink"/>
          </w:rPr>
          <w:t>http://www.wipo.int/meetings/fr/doc_details.jsp?doc_id=255831</w:t>
        </w:r>
      </w:hyperlink>
      <w:r w:rsidRPr="00DE459A">
        <w:rPr>
          <w:szCs w:val="18"/>
          <w:lang w:val="fr-FR"/>
        </w:rPr>
        <w:t xml:space="preserve"> </w:t>
      </w:r>
    </w:p>
  </w:footnote>
  <w:footnote w:id="42">
    <w:p w:rsidR="003201BC" w:rsidRPr="00DE459A" w:rsidRDefault="003201BC" w:rsidP="0026013B">
      <w:pPr>
        <w:pStyle w:val="FootnoteText"/>
        <w:rPr>
          <w:szCs w:val="18"/>
          <w:lang w:val="fr-FR"/>
        </w:rPr>
      </w:pPr>
      <w:r w:rsidRPr="00DE459A">
        <w:rPr>
          <w:rStyle w:val="FootnoteReference"/>
          <w:szCs w:val="18"/>
          <w:lang w:val="fr-FR"/>
        </w:rPr>
        <w:footnoteRef/>
      </w:r>
      <w:r w:rsidRPr="00DE459A">
        <w:rPr>
          <w:szCs w:val="18"/>
          <w:lang w:val="fr-FR"/>
        </w:rPr>
        <w:t xml:space="preserve"> </w:t>
      </w:r>
      <w:r>
        <w:rPr>
          <w:szCs w:val="18"/>
          <w:lang w:val="fr-FR"/>
        </w:rPr>
        <w:tab/>
      </w:r>
      <w:r w:rsidRPr="00DE459A">
        <w:rPr>
          <w:szCs w:val="18"/>
          <w:lang w:val="fr-FR"/>
        </w:rPr>
        <w:t>Disponible sur</w:t>
      </w:r>
      <w:r w:rsidRPr="00DE459A">
        <w:rPr>
          <w:szCs w:val="18"/>
          <w:highlight w:val="white"/>
          <w:lang w:val="fr-FR"/>
        </w:rPr>
        <w:t xml:space="preserve"> CD-ROM et en ligne à l’adresse </w:t>
      </w:r>
      <w:hyperlink r:id="rId42" w:history="1">
        <w:r w:rsidRPr="0071097B">
          <w:rPr>
            <w:rStyle w:val="Hyperlink"/>
            <w:highlight w:val="white"/>
          </w:rPr>
          <w:t>http://www.wipo.int/tisc/fr/etutorial.html</w:t>
        </w:r>
      </w:hyperlink>
      <w:r w:rsidRPr="00DE459A">
        <w:rPr>
          <w:szCs w:val="18"/>
          <w:lang w:val="fr-FR"/>
        </w:rPr>
        <w:t xml:space="preserve"> </w:t>
      </w:r>
    </w:p>
  </w:footnote>
  <w:footnote w:id="43">
    <w:p w:rsidR="003201BC" w:rsidRPr="00362AA4" w:rsidRDefault="003201BC" w:rsidP="007C673E">
      <w:pPr>
        <w:pStyle w:val="FootnoteText"/>
        <w:rPr>
          <w:szCs w:val="18"/>
          <w:lang w:val="fr-FR"/>
        </w:rPr>
      </w:pPr>
      <w:r w:rsidRPr="00362AA4">
        <w:rPr>
          <w:rStyle w:val="FootnoteReference"/>
          <w:szCs w:val="18"/>
          <w:lang w:val="fr-FR"/>
        </w:rPr>
        <w:footnoteRef/>
      </w:r>
      <w:r w:rsidRPr="00362AA4">
        <w:rPr>
          <w:szCs w:val="18"/>
          <w:lang w:val="fr-FR"/>
        </w:rPr>
        <w:t xml:space="preserve"> </w:t>
      </w:r>
      <w:r>
        <w:rPr>
          <w:szCs w:val="18"/>
          <w:lang w:val="fr-FR"/>
        </w:rPr>
        <w:tab/>
      </w:r>
      <w:r w:rsidRPr="00362AA4">
        <w:rPr>
          <w:szCs w:val="18"/>
          <w:lang w:val="fr-FR"/>
        </w:rPr>
        <w:t>Ces établissements nationaux de formation à la propriété intellectuelle</w:t>
      </w:r>
      <w:r w:rsidRPr="00362AA4">
        <w:rPr>
          <w:szCs w:val="18"/>
          <w:highlight w:val="white"/>
          <w:lang w:val="fr-FR"/>
        </w:rPr>
        <w:t xml:space="preserve"> </w:t>
      </w:r>
      <w:r w:rsidRPr="00362AA4">
        <w:rPr>
          <w:szCs w:val="18"/>
          <w:lang w:val="fr-FR"/>
        </w:rPr>
        <w:t xml:space="preserve">sont les suivants: Aula de </w:t>
      </w:r>
      <w:proofErr w:type="spellStart"/>
      <w:r w:rsidRPr="00362AA4">
        <w:rPr>
          <w:szCs w:val="18"/>
          <w:lang w:val="fr-FR"/>
        </w:rPr>
        <w:t>Propiedad</w:t>
      </w:r>
      <w:proofErr w:type="spellEnd"/>
      <w:r w:rsidRPr="00362AA4">
        <w:rPr>
          <w:szCs w:val="18"/>
          <w:lang w:val="fr-FR"/>
        </w:rPr>
        <w:t xml:space="preserve"> </w:t>
      </w:r>
      <w:proofErr w:type="spellStart"/>
      <w:r w:rsidRPr="00362AA4">
        <w:rPr>
          <w:szCs w:val="18"/>
          <w:lang w:val="fr-FR"/>
        </w:rPr>
        <w:t>Intelectual</w:t>
      </w:r>
      <w:proofErr w:type="spellEnd"/>
      <w:r w:rsidRPr="00362AA4">
        <w:rPr>
          <w:szCs w:val="18"/>
          <w:lang w:val="fr-FR"/>
        </w:rPr>
        <w:t xml:space="preserve"> API) en Colombie;  </w:t>
      </w:r>
      <w:proofErr w:type="spellStart"/>
      <w:r w:rsidRPr="00362AA4">
        <w:rPr>
          <w:szCs w:val="18"/>
          <w:lang w:val="fr-FR"/>
        </w:rPr>
        <w:t>Escuela</w:t>
      </w:r>
      <w:proofErr w:type="spellEnd"/>
      <w:r w:rsidRPr="00362AA4">
        <w:rPr>
          <w:szCs w:val="18"/>
          <w:lang w:val="fr-FR"/>
        </w:rPr>
        <w:t xml:space="preserve"> de la </w:t>
      </w:r>
      <w:proofErr w:type="spellStart"/>
      <w:r w:rsidRPr="00362AA4">
        <w:rPr>
          <w:szCs w:val="18"/>
          <w:lang w:val="fr-FR"/>
        </w:rPr>
        <w:t>Competencia</w:t>
      </w:r>
      <w:proofErr w:type="spellEnd"/>
      <w:r w:rsidRPr="00362AA4">
        <w:rPr>
          <w:szCs w:val="18"/>
          <w:lang w:val="fr-FR"/>
        </w:rPr>
        <w:t xml:space="preserve"> y de la </w:t>
      </w:r>
      <w:proofErr w:type="spellStart"/>
      <w:r w:rsidRPr="00362AA4">
        <w:rPr>
          <w:szCs w:val="18"/>
          <w:lang w:val="fr-FR"/>
        </w:rPr>
        <w:t>Propiedad</w:t>
      </w:r>
      <w:proofErr w:type="spellEnd"/>
      <w:r w:rsidRPr="00362AA4">
        <w:rPr>
          <w:szCs w:val="18"/>
          <w:lang w:val="fr-FR"/>
        </w:rPr>
        <w:t xml:space="preserve"> </w:t>
      </w:r>
      <w:proofErr w:type="spellStart"/>
      <w:r w:rsidRPr="00362AA4">
        <w:rPr>
          <w:szCs w:val="18"/>
          <w:lang w:val="fr-FR"/>
        </w:rPr>
        <w:t>Intelectual</w:t>
      </w:r>
      <w:proofErr w:type="spellEnd"/>
      <w:r w:rsidRPr="00362AA4">
        <w:rPr>
          <w:szCs w:val="18"/>
          <w:lang w:val="fr-FR"/>
        </w:rPr>
        <w:t xml:space="preserve"> (ECPI) au Pérou;  </w:t>
      </w:r>
      <w:proofErr w:type="spellStart"/>
      <w:r w:rsidRPr="00362AA4">
        <w:rPr>
          <w:szCs w:val="18"/>
          <w:lang w:val="fr-FR"/>
        </w:rPr>
        <w:t>Academia</w:t>
      </w:r>
      <w:proofErr w:type="spellEnd"/>
      <w:r w:rsidRPr="00362AA4">
        <w:rPr>
          <w:szCs w:val="18"/>
          <w:lang w:val="fr-FR"/>
        </w:rPr>
        <w:t xml:space="preserve"> </w:t>
      </w:r>
      <w:proofErr w:type="spellStart"/>
      <w:r w:rsidRPr="00362AA4">
        <w:rPr>
          <w:szCs w:val="18"/>
          <w:lang w:val="fr-FR"/>
        </w:rPr>
        <w:t>Nacional</w:t>
      </w:r>
      <w:proofErr w:type="spellEnd"/>
      <w:r w:rsidRPr="00362AA4">
        <w:rPr>
          <w:szCs w:val="18"/>
          <w:lang w:val="fr-FR"/>
        </w:rPr>
        <w:t xml:space="preserve"> de la </w:t>
      </w:r>
      <w:proofErr w:type="spellStart"/>
      <w:r w:rsidRPr="00362AA4">
        <w:rPr>
          <w:szCs w:val="18"/>
          <w:lang w:val="fr-FR"/>
        </w:rPr>
        <w:t>Propiedad</w:t>
      </w:r>
      <w:proofErr w:type="spellEnd"/>
      <w:r w:rsidRPr="00362AA4">
        <w:rPr>
          <w:szCs w:val="18"/>
          <w:lang w:val="fr-FR"/>
        </w:rPr>
        <w:t xml:space="preserve"> </w:t>
      </w:r>
      <w:proofErr w:type="spellStart"/>
      <w:r w:rsidRPr="00362AA4">
        <w:rPr>
          <w:szCs w:val="18"/>
          <w:lang w:val="fr-FR"/>
        </w:rPr>
        <w:t>Intelectual</w:t>
      </w:r>
      <w:proofErr w:type="spellEnd"/>
      <w:r w:rsidRPr="00362AA4">
        <w:rPr>
          <w:szCs w:val="18"/>
          <w:lang w:val="fr-FR"/>
        </w:rPr>
        <w:t xml:space="preserve"> (ANPI) en République dominicaine;  et Académie Tunisienne de la Propriété Intellectuelle (ATPI) </w:t>
      </w:r>
      <w:r w:rsidRPr="00362AA4">
        <w:rPr>
          <w:szCs w:val="18"/>
          <w:highlight w:val="white"/>
          <w:lang w:val="fr-FR"/>
        </w:rPr>
        <w:t>en Tunisie</w:t>
      </w:r>
      <w:r w:rsidRPr="00362AA4">
        <w:rPr>
          <w:szCs w:val="18"/>
          <w:lang w:val="fr-FR"/>
        </w:rPr>
        <w:t>.</w:t>
      </w:r>
    </w:p>
  </w:footnote>
  <w:footnote w:id="44">
    <w:p w:rsidR="003201BC" w:rsidRPr="00DE459A" w:rsidRDefault="003201BC" w:rsidP="009C1ABA">
      <w:pPr>
        <w:pStyle w:val="FootnoteText"/>
        <w:rPr>
          <w:szCs w:val="18"/>
          <w:lang w:val="fr-FR"/>
        </w:rPr>
      </w:pPr>
      <w:r w:rsidRPr="00362AA4">
        <w:rPr>
          <w:rStyle w:val="FootnoteReference"/>
          <w:szCs w:val="18"/>
          <w:lang w:val="fr-FR"/>
        </w:rPr>
        <w:footnoteRef/>
      </w:r>
      <w:r w:rsidRPr="00362AA4">
        <w:rPr>
          <w:szCs w:val="18"/>
          <w:lang w:val="fr-FR"/>
        </w:rPr>
        <w:t xml:space="preserve"> </w:t>
      </w:r>
      <w:r>
        <w:rPr>
          <w:szCs w:val="18"/>
          <w:lang w:val="fr-FR"/>
        </w:rPr>
        <w:tab/>
      </w:r>
      <w:r w:rsidRPr="00362AA4">
        <w:rPr>
          <w:szCs w:val="18"/>
          <w:lang w:val="fr-FR"/>
        </w:rPr>
        <w:t xml:space="preserve">Des informations en anglais sur cette conférence peuvent être consultées à l’adresse </w:t>
      </w:r>
      <w:hyperlink r:id="rId43" w:history="1">
        <w:r w:rsidRPr="0071097B">
          <w:rPr>
            <w:rStyle w:val="Hyperlink"/>
            <w:highlight w:val="white"/>
          </w:rPr>
          <w:t>http://www.wipo.int/meetings/en/details.jsp?meeting_id=29188</w:t>
        </w:r>
      </w:hyperlink>
      <w:r w:rsidRPr="0071097B">
        <w:rPr>
          <w:rStyle w:val="Hyperlink"/>
        </w:rPr>
        <w:t xml:space="preserve"> </w:t>
      </w:r>
    </w:p>
  </w:footnote>
  <w:footnote w:id="45">
    <w:p w:rsidR="003201BC" w:rsidRPr="00BA7184" w:rsidRDefault="003201BC" w:rsidP="00D87DE2">
      <w:pPr>
        <w:pStyle w:val="FootnoteText"/>
        <w:rPr>
          <w:szCs w:val="18"/>
          <w:lang w:val="fr-FR"/>
        </w:rPr>
      </w:pPr>
      <w:r w:rsidRPr="00362AA4">
        <w:rPr>
          <w:rStyle w:val="FootnoteReference"/>
          <w:szCs w:val="18"/>
          <w:lang w:val="fr-FR"/>
        </w:rPr>
        <w:footnoteRef/>
      </w:r>
      <w:r w:rsidRPr="00362AA4">
        <w:rPr>
          <w:szCs w:val="18"/>
          <w:lang w:val="fr-FR"/>
        </w:rPr>
        <w:t xml:space="preserve"> </w:t>
      </w:r>
      <w:r>
        <w:rPr>
          <w:szCs w:val="18"/>
          <w:lang w:val="fr-FR"/>
        </w:rPr>
        <w:tab/>
      </w:r>
      <w:r w:rsidRPr="00362AA4">
        <w:rPr>
          <w:szCs w:val="18"/>
          <w:lang w:val="fr-FR"/>
        </w:rPr>
        <w:t xml:space="preserve">Les études nationales menées au Brésil, au Chili, en Thaïlande et en Uruguay </w:t>
      </w:r>
      <w:r w:rsidRPr="00362AA4">
        <w:rPr>
          <w:szCs w:val="18"/>
          <w:highlight w:val="white"/>
          <w:lang w:val="fr-FR"/>
        </w:rPr>
        <w:t xml:space="preserve">peuvent respectivement être </w:t>
      </w:r>
      <w:r w:rsidRPr="00BA7184">
        <w:rPr>
          <w:szCs w:val="18"/>
          <w:highlight w:val="white"/>
          <w:lang w:val="fr-FR"/>
        </w:rPr>
        <w:t xml:space="preserve">consultées aux adresses </w:t>
      </w:r>
      <w:hyperlink r:id="rId44" w:history="1">
        <w:r w:rsidRPr="0071097B">
          <w:rPr>
            <w:rStyle w:val="Hyperlink"/>
            <w:highlight w:val="white"/>
          </w:rPr>
          <w:t>http://www.wipo.int/meetings/fr/doc_details.jsp?doc_id=233406</w:t>
        </w:r>
      </w:hyperlink>
      <w:r w:rsidRPr="00BA7184">
        <w:rPr>
          <w:szCs w:val="18"/>
          <w:lang w:val="fr-FR"/>
        </w:rPr>
        <w:t xml:space="preserve"> ; </w:t>
      </w:r>
      <w:hyperlink r:id="rId45" w:history="1">
        <w:r w:rsidRPr="0071097B">
          <w:rPr>
            <w:rStyle w:val="Hyperlink"/>
          </w:rPr>
          <w:t>http://www.wipo.int/meetings/fr/doc_details.jsp?doc_id=234065</w:t>
        </w:r>
      </w:hyperlink>
      <w:r w:rsidRPr="00BA7184">
        <w:rPr>
          <w:szCs w:val="18"/>
          <w:lang w:val="fr-FR"/>
        </w:rPr>
        <w:t xml:space="preserve"> ;</w:t>
      </w:r>
    </w:p>
    <w:p w:rsidR="003201BC" w:rsidRPr="00BA7184" w:rsidRDefault="00182E15" w:rsidP="00D87DE2">
      <w:pPr>
        <w:pStyle w:val="FootnoteText"/>
        <w:rPr>
          <w:szCs w:val="18"/>
          <w:lang w:val="fr-FR"/>
        </w:rPr>
      </w:pPr>
      <w:hyperlink r:id="rId46" w:history="1">
        <w:r w:rsidR="003201BC" w:rsidRPr="0071097B">
          <w:rPr>
            <w:rStyle w:val="Hyperlink"/>
            <w:highlight w:val="white"/>
          </w:rPr>
          <w:t>http://www.wipo.int/meetings/fr/doc_details.jsp?doc_id=253571</w:t>
        </w:r>
      </w:hyperlink>
      <w:r w:rsidR="003201BC" w:rsidRPr="00BA7184">
        <w:rPr>
          <w:szCs w:val="18"/>
          <w:lang w:val="fr-FR"/>
        </w:rPr>
        <w:t xml:space="preserve"> ; et</w:t>
      </w:r>
    </w:p>
    <w:p w:rsidR="003201BC" w:rsidRPr="00BA7184" w:rsidRDefault="00182E15" w:rsidP="00D87DE2">
      <w:pPr>
        <w:pStyle w:val="FootnoteText"/>
        <w:rPr>
          <w:szCs w:val="18"/>
          <w:lang w:val="fr-FR"/>
        </w:rPr>
      </w:pPr>
      <w:hyperlink r:id="rId47" w:history="1">
        <w:r w:rsidR="003201BC" w:rsidRPr="0071097B">
          <w:rPr>
            <w:rStyle w:val="Hyperlink"/>
          </w:rPr>
          <w:t>http://www.wipo.int/meetings/fr/doc_details.jsp?doc_id=233462</w:t>
        </w:r>
      </w:hyperlink>
      <w:r w:rsidR="003201BC" w:rsidRPr="00BA7184">
        <w:rPr>
          <w:lang w:val="fr-FR"/>
        </w:rPr>
        <w:t>.</w:t>
      </w:r>
    </w:p>
  </w:footnote>
  <w:footnote w:id="46">
    <w:p w:rsidR="003201BC" w:rsidRPr="00BA7184" w:rsidRDefault="003201BC" w:rsidP="006A0BFC">
      <w:pPr>
        <w:pStyle w:val="FootnoteText"/>
        <w:rPr>
          <w:szCs w:val="18"/>
          <w:lang w:val="fr-FR"/>
        </w:rPr>
      </w:pPr>
      <w:r w:rsidRPr="00BA7184">
        <w:rPr>
          <w:rStyle w:val="FootnoteReference"/>
          <w:szCs w:val="18"/>
          <w:lang w:val="fr-FR"/>
        </w:rPr>
        <w:footnoteRef/>
      </w:r>
      <w:r w:rsidRPr="00BA7184">
        <w:rPr>
          <w:szCs w:val="18"/>
          <w:lang w:val="fr-FR"/>
        </w:rPr>
        <w:t xml:space="preserve"> </w:t>
      </w:r>
      <w:r>
        <w:rPr>
          <w:szCs w:val="18"/>
          <w:lang w:val="fr-FR"/>
        </w:rPr>
        <w:tab/>
      </w:r>
      <w:r w:rsidRPr="00BA7184">
        <w:rPr>
          <w:szCs w:val="18"/>
          <w:highlight w:val="white"/>
          <w:lang w:val="fr-FR"/>
        </w:rPr>
        <w:t xml:space="preserve">Des informations </w:t>
      </w:r>
      <w:r w:rsidRPr="00BA7184">
        <w:rPr>
          <w:szCs w:val="18"/>
          <w:lang w:val="fr-FR"/>
        </w:rPr>
        <w:t>sur ces réunions de consultation régionale peuvent être consultées aux adresses</w:t>
      </w:r>
      <w:r w:rsidRPr="00BA7184">
        <w:rPr>
          <w:szCs w:val="18"/>
          <w:highlight w:val="white"/>
          <w:lang w:val="fr-FR"/>
        </w:rPr>
        <w:t xml:space="preserve"> </w:t>
      </w:r>
      <w:hyperlink r:id="rId48" w:history="1">
        <w:r w:rsidRPr="0071097B">
          <w:rPr>
            <w:rStyle w:val="Hyperlink"/>
            <w:highlight w:val="white"/>
          </w:rPr>
          <w:t>http://www.wipo.int/meetings/fr/details.jsp?meeting_id=31263</w:t>
        </w:r>
      </w:hyperlink>
      <w:r w:rsidRPr="00BA7184">
        <w:rPr>
          <w:szCs w:val="18"/>
          <w:highlight w:val="white"/>
          <w:lang w:val="fr-FR"/>
        </w:rPr>
        <w:t xml:space="preserve"> ; </w:t>
      </w:r>
      <w:hyperlink r:id="rId49" w:history="1">
        <w:r w:rsidRPr="0071097B">
          <w:rPr>
            <w:rStyle w:val="Hyperlink"/>
            <w:highlight w:val="white"/>
          </w:rPr>
          <w:t>http://www.wipo.int/meetings/fr/details.jsp?meeting_id=30703</w:t>
        </w:r>
      </w:hyperlink>
      <w:r w:rsidRPr="00BA7184">
        <w:rPr>
          <w:szCs w:val="18"/>
          <w:lang w:val="fr-FR"/>
        </w:rPr>
        <w:t xml:space="preserve"> ; </w:t>
      </w:r>
      <w:hyperlink r:id="rId50" w:history="1">
        <w:r w:rsidRPr="0071097B">
          <w:rPr>
            <w:rStyle w:val="Hyperlink"/>
          </w:rPr>
          <w:t>http://www.wipo.int/meetings/fr/details.jsp?meeting_id=31242</w:t>
        </w:r>
      </w:hyperlink>
      <w:r w:rsidRPr="00BA7184">
        <w:rPr>
          <w:szCs w:val="18"/>
          <w:lang w:val="fr-FR"/>
        </w:rPr>
        <w:t xml:space="preserve"> ; et </w:t>
      </w:r>
      <w:hyperlink r:id="rId51" w:history="1">
        <w:r w:rsidRPr="0071097B">
          <w:rPr>
            <w:rStyle w:val="Hyperlink"/>
          </w:rPr>
          <w:t>http://www.wipo.int/meetings/fr/details.jsp?meeting_id=31243</w:t>
        </w:r>
      </w:hyperlink>
      <w:r w:rsidRPr="00BA7184">
        <w:rPr>
          <w:szCs w:val="18"/>
          <w:lang w:val="fr-FR"/>
        </w:rPr>
        <w:t xml:space="preserve"> </w:t>
      </w:r>
    </w:p>
  </w:footnote>
  <w:footnote w:id="47">
    <w:p w:rsidR="003201BC" w:rsidRPr="00BA7184" w:rsidRDefault="003201BC" w:rsidP="00233A7B">
      <w:pPr>
        <w:pStyle w:val="FootnoteText"/>
        <w:rPr>
          <w:szCs w:val="18"/>
          <w:lang w:val="fr-FR"/>
        </w:rPr>
      </w:pPr>
      <w:r w:rsidRPr="00BA7184">
        <w:rPr>
          <w:rStyle w:val="FootnoteReference"/>
          <w:szCs w:val="18"/>
          <w:lang w:val="fr-FR"/>
        </w:rPr>
        <w:footnoteRef/>
      </w:r>
      <w:r w:rsidRPr="00BA7184">
        <w:rPr>
          <w:szCs w:val="18"/>
          <w:lang w:val="fr-FR"/>
        </w:rPr>
        <w:t xml:space="preserve"> </w:t>
      </w:r>
      <w:r>
        <w:rPr>
          <w:szCs w:val="18"/>
          <w:lang w:val="fr-FR"/>
        </w:rPr>
        <w:tab/>
      </w:r>
      <w:r w:rsidRPr="00BA7184">
        <w:rPr>
          <w:szCs w:val="18"/>
          <w:lang w:val="fr-FR"/>
        </w:rPr>
        <w:t xml:space="preserve">Des informations sur la conférence de l'OMPI sur l'innovation ouverte : projets de collaboration et avenir du savoir </w:t>
      </w:r>
      <w:r w:rsidRPr="00BA7184">
        <w:rPr>
          <w:szCs w:val="18"/>
          <w:highlight w:val="white"/>
          <w:lang w:val="fr-FR"/>
        </w:rPr>
        <w:t xml:space="preserve">peuvent être consultées à l’adresse </w:t>
      </w:r>
      <w:hyperlink r:id="rId52" w:history="1">
        <w:r w:rsidRPr="0071097B">
          <w:rPr>
            <w:rStyle w:val="Hyperlink"/>
            <w:highlight w:val="white"/>
          </w:rPr>
          <w:t>http://www.wipo.int/meetings/fr/details.jsp?meeting_id=31762</w:t>
        </w:r>
      </w:hyperlink>
    </w:p>
  </w:footnote>
  <w:footnote w:id="48">
    <w:p w:rsidR="003201BC" w:rsidRPr="00BA7184" w:rsidRDefault="003201BC" w:rsidP="007E6849">
      <w:pPr>
        <w:pStyle w:val="FootnoteText"/>
        <w:rPr>
          <w:szCs w:val="18"/>
          <w:lang w:val="fr-FR"/>
        </w:rPr>
      </w:pPr>
      <w:r w:rsidRPr="00BA7184">
        <w:rPr>
          <w:rStyle w:val="FootnoteReference"/>
          <w:szCs w:val="18"/>
          <w:lang w:val="fr-FR"/>
        </w:rPr>
        <w:footnoteRef/>
      </w:r>
      <w:r w:rsidRPr="00BA7184">
        <w:rPr>
          <w:szCs w:val="18"/>
          <w:lang w:val="fr-FR"/>
        </w:rPr>
        <w:t xml:space="preserve"> </w:t>
      </w:r>
      <w:r>
        <w:rPr>
          <w:szCs w:val="18"/>
          <w:lang w:val="fr-FR"/>
        </w:rPr>
        <w:tab/>
      </w:r>
      <w:r w:rsidRPr="00BA7184">
        <w:rPr>
          <w:szCs w:val="18"/>
          <w:highlight w:val="white"/>
          <w:lang w:val="fr-FR"/>
        </w:rPr>
        <w:t xml:space="preserve">Disponible à l’adresse: </w:t>
      </w:r>
      <w:hyperlink r:id="rId53" w:history="1">
        <w:r w:rsidRPr="0071097B">
          <w:rPr>
            <w:rStyle w:val="Hyperlink"/>
            <w:highlight w:val="white"/>
          </w:rPr>
          <w:t>http://www.wipo.int/meetings/fr/doc_details.jsp?doc_id=253106</w:t>
        </w:r>
      </w:hyperlink>
      <w:r w:rsidRPr="00BA7184">
        <w:rPr>
          <w:szCs w:val="18"/>
          <w:lang w:val="fr-FR"/>
        </w:rPr>
        <w:t xml:space="preserve"> </w:t>
      </w:r>
    </w:p>
  </w:footnote>
  <w:footnote w:id="49">
    <w:p w:rsidR="003201BC" w:rsidRPr="00BA7184" w:rsidRDefault="003201BC" w:rsidP="00794930">
      <w:pPr>
        <w:pStyle w:val="FootnoteText"/>
        <w:rPr>
          <w:szCs w:val="18"/>
          <w:lang w:val="fr-FR"/>
        </w:rPr>
      </w:pPr>
      <w:r w:rsidRPr="00BA7184">
        <w:rPr>
          <w:rStyle w:val="FootnoteReference"/>
          <w:szCs w:val="18"/>
          <w:lang w:val="fr-FR"/>
        </w:rPr>
        <w:footnoteRef/>
      </w:r>
      <w:r w:rsidRPr="00BA7184">
        <w:rPr>
          <w:szCs w:val="18"/>
          <w:lang w:val="fr-FR"/>
        </w:rPr>
        <w:t xml:space="preserve"> </w:t>
      </w:r>
      <w:r>
        <w:rPr>
          <w:szCs w:val="18"/>
          <w:lang w:val="fr-FR"/>
        </w:rPr>
        <w:tab/>
      </w:r>
      <w:r w:rsidRPr="00BA7184">
        <w:rPr>
          <w:szCs w:val="18"/>
          <w:lang w:val="fr-FR"/>
        </w:rPr>
        <w:t xml:space="preserve">Des informations sur la deuxième réunion peuvent être consultées à l’adresse </w:t>
      </w:r>
      <w:hyperlink r:id="rId54" w:history="1">
        <w:r w:rsidRPr="0071097B">
          <w:rPr>
            <w:rStyle w:val="Hyperlink"/>
            <w:highlight w:val="white"/>
          </w:rPr>
          <w:t>http://www.wipo.int/meetings/fr/details.jsp?meeting_id=28982</w:t>
        </w:r>
      </w:hyperlink>
      <w:r w:rsidRPr="00BA7184">
        <w:rPr>
          <w:szCs w:val="18"/>
          <w:lang w:val="fr-FR"/>
        </w:rPr>
        <w:t xml:space="preserve"> </w:t>
      </w:r>
    </w:p>
  </w:footnote>
  <w:footnote w:id="50">
    <w:p w:rsidR="003201BC" w:rsidRPr="00BA7184" w:rsidRDefault="003201BC" w:rsidP="008F5303">
      <w:pPr>
        <w:pStyle w:val="FootnoteText"/>
        <w:rPr>
          <w:szCs w:val="18"/>
          <w:lang w:val="fr-FR"/>
        </w:rPr>
      </w:pPr>
      <w:r w:rsidRPr="00BA7184">
        <w:rPr>
          <w:rStyle w:val="FootnoteReference"/>
          <w:szCs w:val="18"/>
          <w:lang w:val="fr-FR"/>
        </w:rPr>
        <w:footnoteRef/>
      </w:r>
      <w:r w:rsidRPr="00BA7184">
        <w:rPr>
          <w:szCs w:val="18"/>
          <w:lang w:val="fr-FR"/>
        </w:rPr>
        <w:t xml:space="preserve"> </w:t>
      </w:r>
      <w:r>
        <w:rPr>
          <w:szCs w:val="18"/>
          <w:lang w:val="fr-FR"/>
        </w:rPr>
        <w:tab/>
      </w:r>
      <w:r w:rsidRPr="00BA7184">
        <w:rPr>
          <w:szCs w:val="18"/>
          <w:lang w:val="fr-FR"/>
        </w:rPr>
        <w:t>Des informations sur la deuxième conférence peuvent être consultées à l’adresse</w:t>
      </w:r>
      <w:r w:rsidRPr="00BA7184">
        <w:rPr>
          <w:lang w:val="fr-FR"/>
        </w:rPr>
        <w:t xml:space="preserve"> </w:t>
      </w:r>
      <w:hyperlink r:id="rId55" w:history="1">
        <w:r w:rsidRPr="0071097B">
          <w:rPr>
            <w:rStyle w:val="Hyperlink"/>
            <w:highlight w:val="white"/>
          </w:rPr>
          <w:t>http://www.wipo.int/meetings/fr/details.jsp?meeting_id=30462</w:t>
        </w:r>
      </w:hyperlink>
      <w:r w:rsidRPr="00BA7184">
        <w:rPr>
          <w:szCs w:val="18"/>
          <w:lang w:val="fr-FR"/>
        </w:rPr>
        <w:t xml:space="preserve"> </w:t>
      </w:r>
    </w:p>
  </w:footnote>
  <w:footnote w:id="51">
    <w:p w:rsidR="003201BC" w:rsidRPr="00BA7184" w:rsidRDefault="003201BC" w:rsidP="00A543EC">
      <w:pPr>
        <w:pStyle w:val="FootnoteText"/>
        <w:rPr>
          <w:szCs w:val="18"/>
          <w:lang w:val="fr-FR"/>
        </w:rPr>
      </w:pPr>
      <w:r w:rsidRPr="00BA7184">
        <w:rPr>
          <w:rStyle w:val="FootnoteReference"/>
          <w:szCs w:val="18"/>
          <w:lang w:val="fr-FR"/>
        </w:rPr>
        <w:footnoteRef/>
      </w:r>
      <w:r w:rsidRPr="00BA7184">
        <w:rPr>
          <w:szCs w:val="18"/>
          <w:lang w:val="fr-FR"/>
        </w:rPr>
        <w:t xml:space="preserve"> </w:t>
      </w:r>
      <w:r>
        <w:rPr>
          <w:szCs w:val="18"/>
          <w:lang w:val="fr-FR"/>
        </w:rPr>
        <w:tab/>
      </w:r>
      <w:r w:rsidRPr="00BA7184">
        <w:rPr>
          <w:szCs w:val="18"/>
          <w:lang w:val="fr-FR"/>
        </w:rPr>
        <w:t xml:space="preserve">Page Web de l’OMPI sur la coopération Sud-Sud: </w:t>
      </w:r>
      <w:hyperlink r:id="rId56" w:history="1">
        <w:r w:rsidRPr="0071097B">
          <w:rPr>
            <w:rStyle w:val="Hyperlink"/>
            <w:highlight w:val="white"/>
          </w:rPr>
          <w:t>http://www.wipo.int/cooperation/fr/south_south/</w:t>
        </w:r>
      </w:hyperlink>
      <w:r w:rsidRPr="00BA7184">
        <w:rPr>
          <w:szCs w:val="18"/>
          <w:lang w:val="fr-FR"/>
        </w:rPr>
        <w:t xml:space="preserve"> </w:t>
      </w:r>
    </w:p>
  </w:footnote>
  <w:footnote w:id="52">
    <w:p w:rsidR="003201BC" w:rsidRPr="00BA7184" w:rsidRDefault="003201BC" w:rsidP="00F579C8">
      <w:pPr>
        <w:pStyle w:val="FootnoteText"/>
        <w:rPr>
          <w:szCs w:val="18"/>
          <w:lang w:val="fr-FR"/>
        </w:rPr>
      </w:pPr>
      <w:r w:rsidRPr="00BA7184">
        <w:rPr>
          <w:rStyle w:val="FootnoteReference"/>
          <w:szCs w:val="18"/>
          <w:lang w:val="fr-FR"/>
        </w:rPr>
        <w:footnoteRef/>
      </w:r>
      <w:r w:rsidRPr="00BA7184">
        <w:rPr>
          <w:szCs w:val="18"/>
          <w:lang w:val="fr-FR"/>
        </w:rPr>
        <w:t xml:space="preserve"> </w:t>
      </w:r>
      <w:r>
        <w:rPr>
          <w:szCs w:val="18"/>
          <w:lang w:val="fr-FR"/>
        </w:rPr>
        <w:tab/>
      </w:r>
      <w:r w:rsidRPr="00BA7184">
        <w:rPr>
          <w:szCs w:val="18"/>
          <w:highlight w:val="white"/>
          <w:lang w:val="fr-FR"/>
        </w:rPr>
        <w:t xml:space="preserve">Disponible à l’adresse: </w:t>
      </w:r>
      <w:hyperlink r:id="rId57" w:history="1">
        <w:r w:rsidRPr="0071097B">
          <w:rPr>
            <w:rStyle w:val="Hyperlink"/>
            <w:highlight w:val="white"/>
          </w:rPr>
          <w:t>http://www.wipo.int/meetings/fr/doc_details.jsp?doc_id=252189</w:t>
        </w:r>
      </w:hyperlink>
      <w:r w:rsidRPr="00BA7184">
        <w:rPr>
          <w:szCs w:val="18"/>
          <w:lang w:val="fr-FR"/>
        </w:rPr>
        <w:t xml:space="preserve"> </w:t>
      </w:r>
    </w:p>
  </w:footnote>
  <w:footnote w:id="53">
    <w:p w:rsidR="003201BC" w:rsidRPr="00BA7184" w:rsidRDefault="003201BC" w:rsidP="008157BD">
      <w:pPr>
        <w:pStyle w:val="FootnoteText"/>
        <w:rPr>
          <w:szCs w:val="18"/>
          <w:lang w:val="fr-FR"/>
        </w:rPr>
      </w:pPr>
      <w:r w:rsidRPr="00BA7184">
        <w:rPr>
          <w:rStyle w:val="FootnoteReference"/>
          <w:szCs w:val="18"/>
          <w:lang w:val="fr-FR"/>
        </w:rPr>
        <w:footnoteRef/>
      </w:r>
      <w:r w:rsidRPr="00BA7184">
        <w:rPr>
          <w:szCs w:val="18"/>
          <w:lang w:val="fr-FR"/>
        </w:rPr>
        <w:t xml:space="preserve"> </w:t>
      </w:r>
      <w:r>
        <w:rPr>
          <w:szCs w:val="18"/>
          <w:lang w:val="fr-FR"/>
        </w:rPr>
        <w:tab/>
      </w:r>
      <w:r w:rsidRPr="00BA7184">
        <w:rPr>
          <w:szCs w:val="18"/>
          <w:highlight w:val="white"/>
          <w:lang w:val="fr-FR"/>
        </w:rPr>
        <w:t xml:space="preserve">Disponible à l’adresse: </w:t>
      </w:r>
      <w:hyperlink r:id="rId58" w:history="1">
        <w:r w:rsidRPr="0071097B">
          <w:rPr>
            <w:rStyle w:val="Hyperlink"/>
            <w:highlight w:val="white"/>
          </w:rPr>
          <w:t>http://www.wipo.int/meetings/fr/doc_details.jsp?doc_id=252266</w:t>
        </w:r>
      </w:hyperlink>
      <w:r w:rsidRPr="00BA7184">
        <w:rPr>
          <w:szCs w:val="18"/>
          <w:lang w:val="fr-FR"/>
        </w:rPr>
        <w:t xml:space="preserve"> </w:t>
      </w:r>
    </w:p>
  </w:footnote>
  <w:footnote w:id="54">
    <w:p w:rsidR="003201BC" w:rsidRPr="00BA7184" w:rsidRDefault="003201BC" w:rsidP="00C02CFC">
      <w:pPr>
        <w:pStyle w:val="FootnoteText"/>
        <w:rPr>
          <w:szCs w:val="18"/>
          <w:lang w:val="fr-FR"/>
        </w:rPr>
      </w:pPr>
      <w:r w:rsidRPr="00BA7184">
        <w:rPr>
          <w:rStyle w:val="FootnoteReference"/>
          <w:szCs w:val="18"/>
          <w:lang w:val="fr-FR"/>
        </w:rPr>
        <w:footnoteRef/>
      </w:r>
      <w:r w:rsidRPr="00BA7184">
        <w:rPr>
          <w:szCs w:val="18"/>
          <w:lang w:val="fr-FR"/>
        </w:rPr>
        <w:t xml:space="preserve"> </w:t>
      </w:r>
      <w:r>
        <w:rPr>
          <w:szCs w:val="18"/>
          <w:lang w:val="fr-FR"/>
        </w:rPr>
        <w:tab/>
      </w:r>
      <w:r w:rsidRPr="00BA7184">
        <w:rPr>
          <w:szCs w:val="18"/>
          <w:highlight w:val="white"/>
          <w:lang w:val="fr-FR"/>
        </w:rPr>
        <w:t xml:space="preserve">Disponible à l’adresse: </w:t>
      </w:r>
      <w:hyperlink r:id="rId59" w:history="1">
        <w:r w:rsidRPr="0071097B">
          <w:rPr>
            <w:rStyle w:val="Hyperlink"/>
            <w:highlight w:val="white"/>
          </w:rPr>
          <w:t>http://www.wipo.int/meetings/fr/doc_details.jsp?doc_id=232525</w:t>
        </w:r>
      </w:hyperlink>
      <w:r w:rsidRPr="00BA7184">
        <w:rPr>
          <w:szCs w:val="18"/>
          <w:lang w:val="fr-FR"/>
        </w:rPr>
        <w:t xml:space="preserve"> </w:t>
      </w:r>
    </w:p>
  </w:footnote>
  <w:footnote w:id="55">
    <w:p w:rsidR="003201BC" w:rsidRPr="00BA7184" w:rsidRDefault="003201BC" w:rsidP="00A90340">
      <w:pPr>
        <w:pStyle w:val="FootnoteText"/>
        <w:rPr>
          <w:szCs w:val="18"/>
          <w:lang w:val="fr-FR"/>
        </w:rPr>
      </w:pPr>
      <w:r w:rsidRPr="00BA7184">
        <w:rPr>
          <w:rStyle w:val="FootnoteReference"/>
          <w:szCs w:val="18"/>
          <w:lang w:val="fr-FR"/>
        </w:rPr>
        <w:footnoteRef/>
      </w:r>
      <w:r w:rsidRPr="00BA7184">
        <w:rPr>
          <w:szCs w:val="18"/>
          <w:lang w:val="fr-FR"/>
        </w:rPr>
        <w:t xml:space="preserve"> </w:t>
      </w:r>
      <w:r>
        <w:rPr>
          <w:szCs w:val="18"/>
          <w:lang w:val="fr-FR"/>
        </w:rPr>
        <w:tab/>
      </w:r>
      <w:r w:rsidRPr="00BA7184">
        <w:rPr>
          <w:szCs w:val="18"/>
          <w:highlight w:val="white"/>
          <w:lang w:val="fr-FR"/>
        </w:rPr>
        <w:t>Disponible à l’adresse</w:t>
      </w:r>
      <w:proofErr w:type="gramStart"/>
      <w:r w:rsidRPr="00BA7184">
        <w:rPr>
          <w:szCs w:val="18"/>
          <w:highlight w:val="white"/>
          <w:lang w:val="fr-FR"/>
        </w:rPr>
        <w:t xml:space="preserve">:  </w:t>
      </w:r>
      <w:proofErr w:type="gramEnd"/>
      <w:hyperlink r:id="rId60" w:history="1">
        <w:r w:rsidRPr="0071097B">
          <w:rPr>
            <w:rStyle w:val="Hyperlink"/>
            <w:highlight w:val="white"/>
          </w:rPr>
          <w:t>http://www.wipo.int/meetings/fr/doc_details.jsp?doc_id=250851</w:t>
        </w:r>
      </w:hyperlink>
      <w:r w:rsidRPr="00BA7184">
        <w:rPr>
          <w:szCs w:val="18"/>
          <w:lang w:val="fr-FR"/>
        </w:rPr>
        <w:t xml:space="preserve"> </w:t>
      </w:r>
    </w:p>
  </w:footnote>
  <w:footnote w:id="56">
    <w:p w:rsidR="003201BC" w:rsidRPr="00BA7184" w:rsidRDefault="003201BC" w:rsidP="003C2049">
      <w:pPr>
        <w:pStyle w:val="FootnoteText"/>
        <w:rPr>
          <w:szCs w:val="18"/>
          <w:lang w:val="fr-FR"/>
        </w:rPr>
      </w:pPr>
      <w:r w:rsidRPr="00BA7184">
        <w:rPr>
          <w:rStyle w:val="FootnoteReference"/>
          <w:szCs w:val="18"/>
          <w:lang w:val="fr-FR"/>
        </w:rPr>
        <w:footnoteRef/>
      </w:r>
      <w:r w:rsidRPr="00BA7184">
        <w:rPr>
          <w:szCs w:val="18"/>
          <w:lang w:val="fr-FR"/>
        </w:rPr>
        <w:t xml:space="preserve"> </w:t>
      </w:r>
      <w:r>
        <w:rPr>
          <w:szCs w:val="18"/>
          <w:lang w:val="fr-FR"/>
        </w:rPr>
        <w:tab/>
      </w:r>
      <w:r w:rsidRPr="00BA7184">
        <w:rPr>
          <w:szCs w:val="18"/>
          <w:lang w:val="fr-FR"/>
        </w:rPr>
        <w:t>Des informations concernant l’atelier régional de Rio sur l’analyse des brevets peuvent être consultées à l’adresse</w:t>
      </w:r>
      <w:r w:rsidRPr="00BA7184">
        <w:rPr>
          <w:szCs w:val="18"/>
          <w:highlight w:val="white"/>
          <w:lang w:val="fr-FR"/>
        </w:rPr>
        <w:t xml:space="preserve"> </w:t>
      </w:r>
      <w:hyperlink r:id="rId61" w:history="1">
        <w:r w:rsidRPr="0071097B">
          <w:rPr>
            <w:rStyle w:val="Hyperlink"/>
            <w:highlight w:val="white"/>
          </w:rPr>
          <w:t>http://www.wipo.int/meetings/fr/details.jsp?meeting_id=30167</w:t>
        </w:r>
      </w:hyperlink>
      <w:r w:rsidRPr="00BA7184">
        <w:rPr>
          <w:szCs w:val="18"/>
          <w:lang w:val="fr-FR"/>
        </w:rPr>
        <w:t xml:space="preserve"> </w:t>
      </w:r>
    </w:p>
  </w:footnote>
  <w:footnote w:id="57">
    <w:p w:rsidR="003201BC" w:rsidRPr="00BA7184" w:rsidRDefault="003201BC" w:rsidP="003C2049">
      <w:pPr>
        <w:pStyle w:val="FootnoteText"/>
        <w:rPr>
          <w:szCs w:val="18"/>
          <w:lang w:val="fr-FR"/>
        </w:rPr>
      </w:pPr>
      <w:r w:rsidRPr="00BA7184">
        <w:rPr>
          <w:rStyle w:val="FootnoteReference"/>
          <w:szCs w:val="18"/>
          <w:lang w:val="fr-FR"/>
        </w:rPr>
        <w:footnoteRef/>
      </w:r>
      <w:r w:rsidRPr="00BA7184">
        <w:rPr>
          <w:szCs w:val="18"/>
          <w:lang w:val="fr-FR"/>
        </w:rPr>
        <w:t xml:space="preserve"> </w:t>
      </w:r>
      <w:r>
        <w:rPr>
          <w:szCs w:val="18"/>
          <w:lang w:val="fr-FR"/>
        </w:rPr>
        <w:tab/>
      </w:r>
      <w:r w:rsidRPr="00BA7184">
        <w:rPr>
          <w:szCs w:val="18"/>
          <w:lang w:val="fr-FR"/>
        </w:rPr>
        <w:t>Des informations concernant l’atelier régional de Manille sur l’analyse des brevets peuvent être consultées à l’adresse</w:t>
      </w:r>
      <w:r w:rsidRPr="00BA7184">
        <w:rPr>
          <w:szCs w:val="18"/>
          <w:highlight w:val="white"/>
          <w:lang w:val="fr-FR"/>
        </w:rPr>
        <w:t xml:space="preserve"> </w:t>
      </w:r>
      <w:hyperlink r:id="rId62" w:history="1">
        <w:r w:rsidRPr="0071097B">
          <w:rPr>
            <w:rStyle w:val="Hyperlink"/>
            <w:highlight w:val="white"/>
          </w:rPr>
          <w:t>http://www.wipo.int/meetings/fr/details.jsp?meeting_id=31543</w:t>
        </w:r>
      </w:hyperlink>
      <w:r w:rsidRPr="00BA7184">
        <w:rPr>
          <w:szCs w:val="18"/>
          <w:lang w:val="fr-FR"/>
        </w:rPr>
        <w:t xml:space="preserve"> </w:t>
      </w:r>
    </w:p>
  </w:footnote>
  <w:footnote w:id="58">
    <w:p w:rsidR="003201BC" w:rsidRPr="00BA7184" w:rsidRDefault="003201BC" w:rsidP="000616E8">
      <w:pPr>
        <w:pStyle w:val="FootnoteText"/>
        <w:rPr>
          <w:lang w:val="fr-FR"/>
        </w:rPr>
      </w:pPr>
      <w:r w:rsidRPr="00BA7184">
        <w:rPr>
          <w:rStyle w:val="FootnoteReference"/>
          <w:lang w:val="fr-FR"/>
        </w:rPr>
        <w:footnoteRef/>
      </w:r>
      <w:r w:rsidRPr="00BA7184">
        <w:rPr>
          <w:lang w:val="fr-FR"/>
        </w:rPr>
        <w:t xml:space="preserve"> </w:t>
      </w:r>
      <w:r>
        <w:rPr>
          <w:lang w:val="fr-FR"/>
        </w:rPr>
        <w:tab/>
      </w:r>
      <w:r w:rsidRPr="00BA7184">
        <w:rPr>
          <w:lang w:val="fr-FR"/>
        </w:rPr>
        <w:t xml:space="preserve">Traité de Beijing sur les interprétations et exécutions audiovisuelles (2012), dont le texte intégral (en anglais) </w:t>
      </w:r>
      <w:r w:rsidRPr="00BA7184">
        <w:rPr>
          <w:highlight w:val="white"/>
          <w:lang w:val="fr-FR"/>
        </w:rPr>
        <w:t xml:space="preserve">peut être consulté à l’adresse  </w:t>
      </w:r>
      <w:hyperlink r:id="rId63" w:history="1">
        <w:r w:rsidRPr="0071097B">
          <w:rPr>
            <w:rStyle w:val="Hyperlink"/>
            <w:highlight w:val="white"/>
          </w:rPr>
          <w:t>http://www.wipo.int/treaties/en/text.jsp?file_id=295837</w:t>
        </w:r>
      </w:hyperlink>
      <w:r w:rsidRPr="00BA7184">
        <w:rPr>
          <w:lang w:val="fr-FR"/>
        </w:rPr>
        <w:t xml:space="preserve"> </w:t>
      </w:r>
    </w:p>
  </w:footnote>
  <w:footnote w:id="59">
    <w:p w:rsidR="003201BC" w:rsidRPr="00362AA4" w:rsidRDefault="003201BC" w:rsidP="000616E8">
      <w:pPr>
        <w:pStyle w:val="FootnoteText"/>
        <w:rPr>
          <w:lang w:val="fr-FR"/>
        </w:rPr>
      </w:pPr>
      <w:r w:rsidRPr="00362AA4">
        <w:rPr>
          <w:rStyle w:val="FootnoteReference"/>
          <w:lang w:val="fr-FR"/>
        </w:rPr>
        <w:footnoteRef/>
      </w:r>
      <w:r w:rsidRPr="00362AA4">
        <w:rPr>
          <w:lang w:val="fr-FR"/>
        </w:rPr>
        <w:t xml:space="preserve"> </w:t>
      </w:r>
      <w:r>
        <w:rPr>
          <w:lang w:val="fr-FR"/>
        </w:rPr>
        <w:tab/>
      </w:r>
      <w:r w:rsidRPr="00362AA4">
        <w:rPr>
          <w:lang w:val="fr-FR"/>
        </w:rPr>
        <w:t xml:space="preserve">Traité de Marrakech visant à faciliter l'accès des aveugles, des déficients visuels et des personnes ayant d'autres difficultés de lecture des textes imprimés (2013), dont le texte intégral (en anglais) </w:t>
      </w:r>
      <w:r w:rsidRPr="00362AA4">
        <w:rPr>
          <w:highlight w:val="white"/>
          <w:lang w:val="fr-FR"/>
        </w:rPr>
        <w:t xml:space="preserve">peut être consulté à l’adresse </w:t>
      </w:r>
      <w:hyperlink r:id="rId64" w:history="1">
        <w:r w:rsidRPr="0071097B">
          <w:rPr>
            <w:rStyle w:val="Hyperlink"/>
            <w:highlight w:val="white"/>
          </w:rPr>
          <w:t>http://www.wipo.int/treaties/en/text.jsp?file_id=301016</w:t>
        </w:r>
      </w:hyperlink>
      <w:r w:rsidRPr="00BA7184">
        <w:rPr>
          <w:lang w:val="fr-FR"/>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975" w:rsidRDefault="00034E63" w:rsidP="00477D6B">
    <w:pPr>
      <w:jc w:val="right"/>
    </w:pPr>
    <w:bookmarkStart w:id="6" w:name="Code2"/>
    <w:bookmarkEnd w:id="6"/>
    <w:r>
      <w:t>WO/GA/46/3</w:t>
    </w:r>
  </w:p>
  <w:p w:rsidR="00F16975" w:rsidRDefault="00F16975" w:rsidP="00477D6B">
    <w:pPr>
      <w:jc w:val="right"/>
    </w:pPr>
    <w:proofErr w:type="gramStart"/>
    <w:r>
      <w:t>page</w:t>
    </w:r>
    <w:proofErr w:type="gramEnd"/>
    <w:r>
      <w:t xml:space="preserve"> </w:t>
    </w:r>
    <w:r>
      <w:fldChar w:fldCharType="begin"/>
    </w:r>
    <w:r>
      <w:instrText xml:space="preserve"> PAGE  \* MERGEFORMAT </w:instrText>
    </w:r>
    <w:r>
      <w:fldChar w:fldCharType="separate"/>
    </w:r>
    <w:r w:rsidR="003201BC">
      <w:rPr>
        <w:noProof/>
      </w:rPr>
      <w:t>2</w:t>
    </w:r>
    <w:r>
      <w:fldChar w:fldCharType="end"/>
    </w:r>
  </w:p>
  <w:p w:rsidR="00F16975" w:rsidRDefault="00F16975" w:rsidP="00477D6B">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50E" w:rsidRDefault="003201BC" w:rsidP="00615899">
    <w:pPr>
      <w:pStyle w:val="Header"/>
      <w:tabs>
        <w:tab w:val="left" w:pos="1740"/>
        <w:tab w:val="right" w:pos="12962"/>
      </w:tabs>
      <w:jc w:val="right"/>
    </w:pPr>
    <w:r>
      <w:t>CDIP/13/2</w:t>
    </w:r>
  </w:p>
  <w:p w:rsidR="0055650E" w:rsidRDefault="003201BC" w:rsidP="00615899">
    <w:pPr>
      <w:pStyle w:val="Header"/>
      <w:jc w:val="right"/>
    </w:pPr>
    <w:r>
      <w:t>ANNEXE III</w:t>
    </w:r>
  </w:p>
  <w:p w:rsidR="0055650E" w:rsidRDefault="00182E15" w:rsidP="00615899">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8B8" w:rsidRDefault="00182E15" w:rsidP="00477D6B">
    <w:pPr>
      <w:jc w:val="right"/>
    </w:pPr>
  </w:p>
  <w:p w:rsidR="00D56DAE" w:rsidRDefault="003201BC" w:rsidP="00477D6B">
    <w:pPr>
      <w:jc w:val="right"/>
    </w:pPr>
    <w:proofErr w:type="gramStart"/>
    <w:r>
      <w:t>page</w:t>
    </w:r>
    <w:proofErr w:type="gramEnd"/>
    <w:r>
      <w:t xml:space="preserve"> </w:t>
    </w:r>
    <w:r>
      <w:fldChar w:fldCharType="begin"/>
    </w:r>
    <w:r>
      <w:instrText xml:space="preserve"> PAGE  \* MERGEFORMAT </w:instrText>
    </w:r>
    <w:r>
      <w:fldChar w:fldCharType="separate"/>
    </w:r>
    <w:r w:rsidR="00182E15">
      <w:rPr>
        <w:noProof/>
      </w:rPr>
      <w:t>2</w:t>
    </w:r>
    <w:r>
      <w:rPr>
        <w:noProof/>
      </w:rPr>
      <w:fldChar w:fldCharType="end"/>
    </w:r>
  </w:p>
  <w:p w:rsidR="00D56DAE" w:rsidRDefault="00182E15"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C31" w:rsidRDefault="00182E15" w:rsidP="00615899">
    <w:pPr>
      <w:pStyle w:val="Header"/>
      <w:jc w:val="right"/>
    </w:pPr>
  </w:p>
  <w:p w:rsidR="0055650E" w:rsidRPr="00615899" w:rsidRDefault="003201BC" w:rsidP="00615899">
    <w:pPr>
      <w:pStyle w:val="Header"/>
      <w:jc w:val="right"/>
    </w:pPr>
    <w:proofErr w:type="gramStart"/>
    <w:r w:rsidRPr="00615899">
      <w:t>page</w:t>
    </w:r>
    <w:proofErr w:type="gramEnd"/>
    <w:r w:rsidRPr="00615899">
      <w:t xml:space="preserve"> </w:t>
    </w:r>
    <w:r w:rsidRPr="00615899">
      <w:fldChar w:fldCharType="begin"/>
    </w:r>
    <w:r w:rsidRPr="00615899">
      <w:instrText xml:space="preserve"> PAGE   \* MERGEFORMAT </w:instrText>
    </w:r>
    <w:r w:rsidRPr="00615899">
      <w:fldChar w:fldCharType="separate"/>
    </w:r>
    <w:r w:rsidR="00182E15">
      <w:rPr>
        <w:noProof/>
      </w:rPr>
      <w:t>4</w:t>
    </w:r>
    <w:r w:rsidRPr="00615899">
      <w:fldChar w:fldCharType="end"/>
    </w:r>
  </w:p>
  <w:p w:rsidR="0055650E" w:rsidRPr="00615899" w:rsidRDefault="00182E15" w:rsidP="00615899">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1BC" w:rsidRPr="00615899" w:rsidRDefault="003201BC" w:rsidP="002E2661">
    <w:pPr>
      <w:jc w:val="right"/>
    </w:pPr>
    <w:r w:rsidRPr="00615899">
      <w:t>CDIP/13/2</w:t>
    </w:r>
  </w:p>
  <w:p w:rsidR="003201BC" w:rsidRPr="00615899" w:rsidRDefault="003201BC" w:rsidP="00477D6B">
    <w:pPr>
      <w:jc w:val="right"/>
    </w:pPr>
    <w:proofErr w:type="gramStart"/>
    <w:r w:rsidRPr="00615899">
      <w:t>page</w:t>
    </w:r>
    <w:proofErr w:type="gramEnd"/>
    <w:r w:rsidRPr="00615899">
      <w:t xml:space="preserve"> </w:t>
    </w:r>
    <w:r w:rsidRPr="00615899">
      <w:fldChar w:fldCharType="begin"/>
    </w:r>
    <w:r w:rsidRPr="00615899">
      <w:instrText xml:space="preserve"> PAGE   \* MERGEFORMAT </w:instrText>
    </w:r>
    <w:r w:rsidRPr="00615899">
      <w:fldChar w:fldCharType="separate"/>
    </w:r>
    <w:r w:rsidR="00182E15">
      <w:rPr>
        <w:noProof/>
      </w:rPr>
      <w:t>22</w:t>
    </w:r>
    <w:r w:rsidRPr="00615899">
      <w:fldChar w:fldCharType="end"/>
    </w:r>
  </w:p>
  <w:p w:rsidR="003201BC" w:rsidRPr="00615899" w:rsidRDefault="003201BC" w:rsidP="006D775F">
    <w:pPr>
      <w:tabs>
        <w:tab w:val="left" w:pos="2160"/>
        <w:tab w:val="right" w:pos="13290"/>
      </w:tabs>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1BC" w:rsidRPr="00615899" w:rsidRDefault="003201BC" w:rsidP="00615899">
    <w:pPr>
      <w:pStyle w:val="Header"/>
      <w:jc w:val="right"/>
    </w:pPr>
    <w:r w:rsidRPr="00615899">
      <w:t>CDIP/13/2</w:t>
    </w:r>
  </w:p>
  <w:p w:rsidR="003201BC" w:rsidRPr="00615899" w:rsidRDefault="003201BC" w:rsidP="00615899">
    <w:pPr>
      <w:pStyle w:val="Header"/>
      <w:jc w:val="right"/>
    </w:pPr>
    <w:r w:rsidRPr="00615899">
      <w:rPr>
        <w:highlight w:val="white"/>
      </w:rPr>
      <w:t>Annex</w:t>
    </w:r>
    <w:r>
      <w:rPr>
        <w:highlight w:val="white"/>
      </w:rPr>
      <w:t>e</w:t>
    </w:r>
    <w:r w:rsidRPr="00615899">
      <w:rPr>
        <w:highlight w:val="white"/>
      </w:rPr>
      <w:t xml:space="preserve"> I</w:t>
    </w:r>
    <w:r w:rsidRPr="00615899">
      <w:t xml:space="preserve">, page </w:t>
    </w:r>
    <w:r w:rsidRPr="00615899">
      <w:fldChar w:fldCharType="begin"/>
    </w:r>
    <w:r w:rsidRPr="00615899">
      <w:instrText xml:space="preserve"> PAGE </w:instrText>
    </w:r>
    <w:r w:rsidRPr="00615899">
      <w:fldChar w:fldCharType="separate"/>
    </w:r>
    <w:r w:rsidR="00182E15">
      <w:rPr>
        <w:noProof/>
      </w:rPr>
      <w:t>35</w:t>
    </w:r>
    <w:r w:rsidRPr="00615899">
      <w:fldChar w:fldCharType="end"/>
    </w:r>
  </w:p>
  <w:p w:rsidR="003201BC" w:rsidRPr="00615899" w:rsidRDefault="003201BC" w:rsidP="00615899">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1BC" w:rsidRDefault="003201BC" w:rsidP="00615899">
    <w:pPr>
      <w:jc w:val="right"/>
    </w:pPr>
    <w:r>
      <w:t>CDIP/13/2</w:t>
    </w:r>
  </w:p>
  <w:p w:rsidR="003201BC" w:rsidRDefault="003201BC" w:rsidP="00615899">
    <w:pPr>
      <w:jc w:val="right"/>
    </w:pPr>
    <w:r>
      <w:t>ANNEXE I</w:t>
    </w:r>
  </w:p>
  <w:p w:rsidR="003201BC" w:rsidRDefault="003201BC" w:rsidP="00615899">
    <w:pP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1BC" w:rsidRPr="00615899" w:rsidRDefault="003201BC" w:rsidP="002E2661">
    <w:pPr>
      <w:pStyle w:val="Header"/>
      <w:jc w:val="right"/>
    </w:pPr>
    <w:r w:rsidRPr="00615899">
      <w:t>CDIP/13/2</w:t>
    </w:r>
  </w:p>
  <w:p w:rsidR="003201BC" w:rsidRPr="00615899" w:rsidRDefault="003201BC" w:rsidP="00D62BE0">
    <w:pPr>
      <w:pStyle w:val="Header"/>
      <w:jc w:val="right"/>
    </w:pPr>
    <w:r w:rsidRPr="00615899">
      <w:rPr>
        <w:highlight w:val="white"/>
      </w:rPr>
      <w:t>Annex</w:t>
    </w:r>
    <w:r>
      <w:rPr>
        <w:highlight w:val="white"/>
      </w:rPr>
      <w:t>e</w:t>
    </w:r>
    <w:r w:rsidRPr="00615899">
      <w:rPr>
        <w:highlight w:val="white"/>
      </w:rPr>
      <w:t xml:space="preserve"> II</w:t>
    </w:r>
    <w:r w:rsidRPr="00615899">
      <w:t xml:space="preserve">, page </w:t>
    </w:r>
    <w:r w:rsidRPr="00615899">
      <w:fldChar w:fldCharType="begin"/>
    </w:r>
    <w:r w:rsidRPr="00615899">
      <w:instrText xml:space="preserve"> PAGE   \* MERGEFORMAT </w:instrText>
    </w:r>
    <w:r w:rsidRPr="00615899">
      <w:fldChar w:fldCharType="separate"/>
    </w:r>
    <w:r w:rsidR="00182E15">
      <w:rPr>
        <w:noProof/>
      </w:rPr>
      <w:t>19</w:t>
    </w:r>
    <w:r w:rsidRPr="00615899">
      <w:fldChar w:fldCharType="end"/>
    </w:r>
  </w:p>
  <w:p w:rsidR="003201BC" w:rsidRPr="00615899" w:rsidRDefault="003201BC" w:rsidP="00615899">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1BC" w:rsidRDefault="003201BC" w:rsidP="00615899">
    <w:pPr>
      <w:pStyle w:val="Header"/>
      <w:tabs>
        <w:tab w:val="left" w:pos="1740"/>
        <w:tab w:val="right" w:pos="12962"/>
      </w:tabs>
      <w:jc w:val="right"/>
    </w:pPr>
    <w:r>
      <w:t>CDIP/13/2</w:t>
    </w:r>
  </w:p>
  <w:p w:rsidR="003201BC" w:rsidRDefault="003201BC" w:rsidP="00615899">
    <w:pPr>
      <w:pStyle w:val="Header"/>
      <w:jc w:val="right"/>
    </w:pPr>
    <w:r>
      <w:t>ANNEXE II</w:t>
    </w:r>
  </w:p>
  <w:p w:rsidR="003201BC" w:rsidRDefault="003201BC" w:rsidP="00615899">
    <w:pPr>
      <w:pStyle w:val="Heade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50E" w:rsidRPr="00615899" w:rsidRDefault="003201BC" w:rsidP="00615899">
    <w:pPr>
      <w:pStyle w:val="Header"/>
      <w:jc w:val="right"/>
    </w:pPr>
    <w:r>
      <w:t>CDIP/13/2</w:t>
    </w:r>
  </w:p>
  <w:p w:rsidR="0055650E" w:rsidRPr="00615899" w:rsidRDefault="003201BC" w:rsidP="00615899">
    <w:pPr>
      <w:pStyle w:val="Header"/>
      <w:jc w:val="right"/>
    </w:pPr>
    <w:r w:rsidRPr="00615899">
      <w:t xml:space="preserve">Annexe III, page </w:t>
    </w:r>
    <w:r w:rsidRPr="00615899">
      <w:fldChar w:fldCharType="begin"/>
    </w:r>
    <w:r w:rsidRPr="00615899">
      <w:instrText xml:space="preserve"> PAGE   \* MERGEFORMAT </w:instrText>
    </w:r>
    <w:r w:rsidRPr="00615899">
      <w:fldChar w:fldCharType="separate"/>
    </w:r>
    <w:r w:rsidR="00182E15">
      <w:rPr>
        <w:noProof/>
      </w:rPr>
      <w:t>20</w:t>
    </w:r>
    <w:r w:rsidRPr="00615899">
      <w:fldChar w:fldCharType="end"/>
    </w:r>
  </w:p>
  <w:p w:rsidR="0055650E" w:rsidRPr="00615899" w:rsidRDefault="00182E15" w:rsidP="0061589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86E3ED8"/>
    <w:lvl w:ilvl="0">
      <w:start w:val="1"/>
      <w:numFmt w:val="decimal"/>
      <w:lvlText w:val="%1."/>
      <w:lvlJc w:val="left"/>
      <w:pPr>
        <w:tabs>
          <w:tab w:val="num" w:pos="360"/>
        </w:tabs>
        <w:ind w:left="360" w:hanging="360"/>
      </w:pPr>
    </w:lvl>
  </w:abstractNum>
  <w:abstractNum w:abstractNumId="1">
    <w:nsid w:val="00847396"/>
    <w:multiLevelType w:val="hybridMultilevel"/>
    <w:tmpl w:val="0D304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9E53890"/>
    <w:multiLevelType w:val="hybridMultilevel"/>
    <w:tmpl w:val="01046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3F220C"/>
    <w:multiLevelType w:val="hybridMultilevel"/>
    <w:tmpl w:val="DB10B2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05952B1"/>
    <w:multiLevelType w:val="hybridMultilevel"/>
    <w:tmpl w:val="9AF63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EE09CF"/>
    <w:multiLevelType w:val="multilevel"/>
    <w:tmpl w:val="E31070D4"/>
    <w:lvl w:ilvl="0">
      <w:start w:val="1807"/>
      <w:numFmt w:val="bullet"/>
      <w:lvlText w:val="-"/>
      <w:lvlJc w:val="left"/>
      <w:pPr>
        <w:tabs>
          <w:tab w:val="num" w:pos="1440"/>
        </w:tabs>
        <w:ind w:left="1440" w:hanging="360"/>
      </w:pPr>
      <w:rPr>
        <w:rFonts w:ascii="Times New Roman" w:eastAsia="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12ED4AF2"/>
    <w:multiLevelType w:val="hybridMultilevel"/>
    <w:tmpl w:val="68980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6E583C"/>
    <w:multiLevelType w:val="hybridMultilevel"/>
    <w:tmpl w:val="773CC50E"/>
    <w:lvl w:ilvl="0" w:tplc="F8E07108">
      <w:start w:val="1"/>
      <w:numFmt w:val="bullet"/>
      <w:lvlText w:val="―"/>
      <w:lvlJc w:val="left"/>
      <w:pPr>
        <w:tabs>
          <w:tab w:val="num" w:pos="643"/>
        </w:tabs>
        <w:ind w:left="643" w:hanging="283"/>
      </w:pPr>
      <w:rPr>
        <w:rFonts w:ascii="Century" w:hAnsi="Century"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77D5000"/>
    <w:multiLevelType w:val="singleLevel"/>
    <w:tmpl w:val="0409000F"/>
    <w:lvl w:ilvl="0">
      <w:start w:val="1"/>
      <w:numFmt w:val="decimal"/>
      <w:lvlText w:val="%1."/>
      <w:lvlJc w:val="left"/>
      <w:pPr>
        <w:tabs>
          <w:tab w:val="num" w:pos="360"/>
        </w:tabs>
        <w:ind w:left="360" w:hanging="360"/>
      </w:pPr>
    </w:lvl>
  </w:abstractNum>
  <w:abstractNum w:abstractNumId="10">
    <w:nsid w:val="1EF435DC"/>
    <w:multiLevelType w:val="hybridMultilevel"/>
    <w:tmpl w:val="4CFA6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FFB19A2"/>
    <w:multiLevelType w:val="multilevel"/>
    <w:tmpl w:val="0F8E308A"/>
    <w:lvl w:ilvl="0">
      <w:start w:val="1"/>
      <w:numFmt w:val="decimal"/>
      <w:lvlRestart w:val="0"/>
      <w:pStyle w:val="ONUMFS"/>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237B6E1D"/>
    <w:multiLevelType w:val="hybridMultilevel"/>
    <w:tmpl w:val="96EC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181281"/>
    <w:multiLevelType w:val="hybridMultilevel"/>
    <w:tmpl w:val="46C8C278"/>
    <w:lvl w:ilvl="0" w:tplc="34DC32F8">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5FA07A6"/>
    <w:multiLevelType w:val="hybridMultilevel"/>
    <w:tmpl w:val="CFDCC6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621F41"/>
    <w:multiLevelType w:val="hybridMultilevel"/>
    <w:tmpl w:val="8E6C2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294E01"/>
    <w:multiLevelType w:val="hybridMultilevel"/>
    <w:tmpl w:val="CE6CA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084C54"/>
    <w:multiLevelType w:val="hybridMultilevel"/>
    <w:tmpl w:val="424477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31F41A2"/>
    <w:multiLevelType w:val="hybridMultilevel"/>
    <w:tmpl w:val="A29CD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75B35D1"/>
    <w:multiLevelType w:val="hybridMultilevel"/>
    <w:tmpl w:val="A3880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9EF0F26"/>
    <w:multiLevelType w:val="hybridMultilevel"/>
    <w:tmpl w:val="E6828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8624B7"/>
    <w:multiLevelType w:val="hybridMultilevel"/>
    <w:tmpl w:val="982E90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F343620"/>
    <w:multiLevelType w:val="hybridMultilevel"/>
    <w:tmpl w:val="5268E7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FAE0E95"/>
    <w:multiLevelType w:val="hybridMultilevel"/>
    <w:tmpl w:val="CAC0A348"/>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6">
    <w:nsid w:val="5D4A38B4"/>
    <w:multiLevelType w:val="hybridMultilevel"/>
    <w:tmpl w:val="36886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E6358C5"/>
    <w:multiLevelType w:val="hybridMultilevel"/>
    <w:tmpl w:val="9BF2F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26A5028"/>
    <w:multiLevelType w:val="hybridMultilevel"/>
    <w:tmpl w:val="7B22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E13625"/>
    <w:multiLevelType w:val="hybridMultilevel"/>
    <w:tmpl w:val="22AC80A0"/>
    <w:lvl w:ilvl="0" w:tplc="02A02A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6807D4F"/>
    <w:multiLevelType w:val="hybridMultilevel"/>
    <w:tmpl w:val="16EE19EE"/>
    <w:lvl w:ilvl="0" w:tplc="0409000F">
      <w:start w:val="1"/>
      <w:numFmt w:val="decimal"/>
      <w:lvlText w:val="%1."/>
      <w:lvlJc w:val="left"/>
      <w:pPr>
        <w:tabs>
          <w:tab w:val="num" w:pos="648"/>
        </w:tabs>
        <w:ind w:left="648" w:hanging="360"/>
      </w:p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31">
    <w:nsid w:val="6A21410A"/>
    <w:multiLevelType w:val="hybridMultilevel"/>
    <w:tmpl w:val="E12C02F8"/>
    <w:lvl w:ilvl="0" w:tplc="F8E07108">
      <w:start w:val="1"/>
      <w:numFmt w:val="bullet"/>
      <w:lvlText w:val="―"/>
      <w:lvlJc w:val="left"/>
      <w:pPr>
        <w:tabs>
          <w:tab w:val="num" w:pos="643"/>
        </w:tabs>
        <w:ind w:left="643" w:hanging="283"/>
      </w:pPr>
      <w:rPr>
        <w:rFonts w:ascii="Century" w:hAnsi="Century"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B305EB6"/>
    <w:multiLevelType w:val="singleLevel"/>
    <w:tmpl w:val="C14E4920"/>
    <w:lvl w:ilvl="0">
      <w:start w:val="1"/>
      <w:numFmt w:val="decimal"/>
      <w:lvlText w:val="%1."/>
      <w:lvlJc w:val="left"/>
      <w:pPr>
        <w:tabs>
          <w:tab w:val="num" w:pos="360"/>
        </w:tabs>
        <w:ind w:left="0" w:firstLine="0"/>
      </w:pPr>
    </w:lvl>
  </w:abstractNum>
  <w:abstractNum w:abstractNumId="33">
    <w:nsid w:val="72C7115C"/>
    <w:multiLevelType w:val="hybridMultilevel"/>
    <w:tmpl w:val="B636A55E"/>
    <w:lvl w:ilvl="0" w:tplc="C4629B2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D11EDD"/>
    <w:multiLevelType w:val="hybridMultilevel"/>
    <w:tmpl w:val="943C53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52F5F1A"/>
    <w:multiLevelType w:val="hybridMultilevel"/>
    <w:tmpl w:val="4E2A3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CCE31F5"/>
    <w:multiLevelType w:val="hybridMultilevel"/>
    <w:tmpl w:val="319EFF74"/>
    <w:lvl w:ilvl="0" w:tplc="8DEE7FC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9"/>
  </w:num>
  <w:num w:numId="3">
    <w:abstractNumId w:val="0"/>
  </w:num>
  <w:num w:numId="4">
    <w:abstractNumId w:val="23"/>
  </w:num>
  <w:num w:numId="5">
    <w:abstractNumId w:val="2"/>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33"/>
  </w:num>
  <w:num w:numId="11">
    <w:abstractNumId w:val="6"/>
  </w:num>
  <w:num w:numId="12">
    <w:abstractNumId w:val="32"/>
  </w:num>
  <w:num w:numId="13">
    <w:abstractNumId w:val="13"/>
  </w:num>
  <w:num w:numId="14">
    <w:abstractNumId w:val="10"/>
  </w:num>
  <w:num w:numId="15">
    <w:abstractNumId w:val="30"/>
  </w:num>
  <w:num w:numId="16">
    <w:abstractNumId w:val="34"/>
  </w:num>
  <w:num w:numId="17">
    <w:abstractNumId w:val="20"/>
  </w:num>
  <w:num w:numId="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27"/>
  </w:num>
  <w:num w:numId="22">
    <w:abstractNumId w:val="12"/>
  </w:num>
  <w:num w:numId="23">
    <w:abstractNumId w:val="3"/>
  </w:num>
  <w:num w:numId="24">
    <w:abstractNumId w:val="15"/>
  </w:num>
  <w:num w:numId="25">
    <w:abstractNumId w:val="16"/>
  </w:num>
  <w:num w:numId="26">
    <w:abstractNumId w:val="21"/>
  </w:num>
  <w:num w:numId="27">
    <w:abstractNumId w:val="7"/>
  </w:num>
  <w:num w:numId="28">
    <w:abstractNumId w:val="18"/>
  </w:num>
  <w:num w:numId="29">
    <w:abstractNumId w:val="5"/>
  </w:num>
  <w:num w:numId="30">
    <w:abstractNumId w:val="28"/>
  </w:num>
  <w:num w:numId="31">
    <w:abstractNumId w:val="14"/>
  </w:num>
  <w:num w:numId="32">
    <w:abstractNumId w:val="35"/>
  </w:num>
  <w:num w:numId="33">
    <w:abstractNumId w:val="25"/>
  </w:num>
  <w:num w:numId="34">
    <w:abstractNumId w:val="1"/>
  </w:num>
  <w:num w:numId="35">
    <w:abstractNumId w:val="17"/>
  </w:num>
  <w:num w:numId="36">
    <w:abstractNumId w:val="26"/>
  </w:num>
  <w:num w:numId="37">
    <w:abstractNumId w:val="4"/>
  </w:num>
  <w:num w:numId="38">
    <w:abstractNumId w:val="24"/>
  </w:num>
  <w:num w:numId="39">
    <w:abstractNumId w:val="22"/>
  </w:num>
  <w:num w:numId="40">
    <w:abstractNumId w:val="29"/>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E63"/>
    <w:rsid w:val="00011B7D"/>
    <w:rsid w:val="00034E63"/>
    <w:rsid w:val="00075432"/>
    <w:rsid w:val="000F5E56"/>
    <w:rsid w:val="001362EE"/>
    <w:rsid w:val="00165204"/>
    <w:rsid w:val="00182E15"/>
    <w:rsid w:val="001832A6"/>
    <w:rsid w:val="00195C6E"/>
    <w:rsid w:val="001B266A"/>
    <w:rsid w:val="001D3D56"/>
    <w:rsid w:val="00240654"/>
    <w:rsid w:val="002634C4"/>
    <w:rsid w:val="002E4D1A"/>
    <w:rsid w:val="002F16BC"/>
    <w:rsid w:val="002F4E68"/>
    <w:rsid w:val="003201BC"/>
    <w:rsid w:val="003845C1"/>
    <w:rsid w:val="003A1BCD"/>
    <w:rsid w:val="003C3943"/>
    <w:rsid w:val="004008A2"/>
    <w:rsid w:val="004025DF"/>
    <w:rsid w:val="0042385E"/>
    <w:rsid w:val="00423E3E"/>
    <w:rsid w:val="00427AF4"/>
    <w:rsid w:val="004647DA"/>
    <w:rsid w:val="00477D6B"/>
    <w:rsid w:val="004D6471"/>
    <w:rsid w:val="005253C4"/>
    <w:rsid w:val="00525B63"/>
    <w:rsid w:val="00547476"/>
    <w:rsid w:val="00567A4C"/>
    <w:rsid w:val="005E6516"/>
    <w:rsid w:val="00605827"/>
    <w:rsid w:val="00651616"/>
    <w:rsid w:val="00676936"/>
    <w:rsid w:val="006B0DB5"/>
    <w:rsid w:val="006E4243"/>
    <w:rsid w:val="007461F1"/>
    <w:rsid w:val="007D6961"/>
    <w:rsid w:val="007D79F2"/>
    <w:rsid w:val="007F07CB"/>
    <w:rsid w:val="00810CEF"/>
    <w:rsid w:val="0081208D"/>
    <w:rsid w:val="008445E5"/>
    <w:rsid w:val="00856A88"/>
    <w:rsid w:val="008B2CC1"/>
    <w:rsid w:val="008E7930"/>
    <w:rsid w:val="0090731E"/>
    <w:rsid w:val="00966A22"/>
    <w:rsid w:val="00974CD6"/>
    <w:rsid w:val="009D30E6"/>
    <w:rsid w:val="009D51CE"/>
    <w:rsid w:val="009E3F6F"/>
    <w:rsid w:val="009F499F"/>
    <w:rsid w:val="00AC0AE4"/>
    <w:rsid w:val="00AD61DB"/>
    <w:rsid w:val="00C40E15"/>
    <w:rsid w:val="00C664C8"/>
    <w:rsid w:val="00CA15F5"/>
    <w:rsid w:val="00CF0460"/>
    <w:rsid w:val="00D45252"/>
    <w:rsid w:val="00D62DCA"/>
    <w:rsid w:val="00D71B4D"/>
    <w:rsid w:val="00D75C1E"/>
    <w:rsid w:val="00D86EF8"/>
    <w:rsid w:val="00D93D55"/>
    <w:rsid w:val="00DD6A16"/>
    <w:rsid w:val="00E0091A"/>
    <w:rsid w:val="00E203AA"/>
    <w:rsid w:val="00E527A5"/>
    <w:rsid w:val="00E76456"/>
    <w:rsid w:val="00EE71CB"/>
    <w:rsid w:val="00F16975"/>
    <w:rsid w:val="00F474B3"/>
    <w:rsid w:val="00F66152"/>
    <w:rsid w:val="00FF4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Title" w:qFormat="1"/>
    <w:lsdException w:name="Default Paragraph Font" w:uiPriority="1"/>
    <w:lsdException w:name="Subtitle" w:qFormat="1"/>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link w:val="Heading1Char"/>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link w:val="Heading3Char"/>
    <w:qFormat/>
    <w:rsid w:val="004025DF"/>
    <w:pPr>
      <w:keepNext/>
      <w:spacing w:before="240" w:after="60"/>
      <w:outlineLvl w:val="2"/>
    </w:pPr>
    <w:rPr>
      <w:bCs/>
      <w:szCs w:val="26"/>
      <w:u w:val="single"/>
    </w:rPr>
  </w:style>
  <w:style w:type="paragraph" w:styleId="Heading4">
    <w:name w:val="heading 4"/>
    <w:basedOn w:val="Normal"/>
    <w:next w:val="Normal"/>
    <w:link w:val="Heading4Char"/>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link w:val="EndnoteTextChar"/>
    <w:semiHidden/>
    <w:rsid w:val="004025DF"/>
    <w:rPr>
      <w:sz w:val="18"/>
    </w:rPr>
  </w:style>
  <w:style w:type="paragraph" w:styleId="Footer">
    <w:name w:val="footer"/>
    <w:basedOn w:val="Normal"/>
    <w:link w:val="FooterChar"/>
    <w:uiPriority w:val="99"/>
    <w:rsid w:val="004025DF"/>
    <w:pPr>
      <w:tabs>
        <w:tab w:val="center" w:pos="4320"/>
        <w:tab w:val="right" w:pos="8640"/>
      </w:tabs>
    </w:pPr>
  </w:style>
  <w:style w:type="paragraph" w:styleId="FootnoteText">
    <w:name w:val="footnote text"/>
    <w:basedOn w:val="Normal"/>
    <w:link w:val="FootnoteTextChar"/>
    <w:uiPriority w:val="99"/>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link w:val="SalutationChar"/>
    <w:semiHidden/>
    <w:rsid w:val="004025DF"/>
  </w:style>
  <w:style w:type="paragraph" w:styleId="Signature">
    <w:name w:val="Signature"/>
    <w:basedOn w:val="Normal"/>
    <w:link w:val="SignatureChar"/>
    <w:semiHidden/>
    <w:rsid w:val="004025DF"/>
    <w:pPr>
      <w:ind w:left="5250"/>
    </w:pPr>
  </w:style>
  <w:style w:type="character" w:styleId="Hyperlink">
    <w:name w:val="Hyperlink"/>
    <w:basedOn w:val="DefaultParagraphFont"/>
    <w:rsid w:val="007D79F2"/>
    <w:rPr>
      <w:color w:val="0000FF" w:themeColor="hyperlink"/>
      <w:u w:val="single"/>
    </w:rPr>
  </w:style>
  <w:style w:type="paragraph" w:styleId="ListParagraph">
    <w:name w:val="List Paragraph"/>
    <w:basedOn w:val="Normal"/>
    <w:uiPriority w:val="34"/>
    <w:qFormat/>
    <w:rsid w:val="00D86EF8"/>
    <w:pPr>
      <w:ind w:left="720"/>
      <w:contextualSpacing/>
    </w:pPr>
    <w:rPr>
      <w:lang w:val="en-US"/>
    </w:rPr>
  </w:style>
  <w:style w:type="character" w:customStyle="1" w:styleId="FooterChar">
    <w:name w:val="Footer Char"/>
    <w:link w:val="Footer"/>
    <w:uiPriority w:val="99"/>
    <w:rsid w:val="00D86EF8"/>
    <w:rPr>
      <w:rFonts w:ascii="Arial" w:eastAsia="SimSun" w:hAnsi="Arial" w:cs="Arial"/>
      <w:sz w:val="22"/>
      <w:lang w:val="fr-CH" w:eastAsia="zh-CN"/>
    </w:rPr>
  </w:style>
  <w:style w:type="character" w:customStyle="1" w:styleId="HeaderChar">
    <w:name w:val="Header Char"/>
    <w:link w:val="Header"/>
    <w:rsid w:val="00D86EF8"/>
    <w:rPr>
      <w:rFonts w:ascii="Arial" w:eastAsia="SimSun" w:hAnsi="Arial" w:cs="Arial"/>
      <w:sz w:val="22"/>
      <w:lang w:val="fr-CH" w:eastAsia="zh-CN"/>
    </w:rPr>
  </w:style>
  <w:style w:type="paragraph" w:styleId="BalloonText">
    <w:name w:val="Balloon Text"/>
    <w:basedOn w:val="Normal"/>
    <w:link w:val="BalloonTextChar"/>
    <w:uiPriority w:val="99"/>
    <w:rsid w:val="003201BC"/>
    <w:rPr>
      <w:rFonts w:ascii="Tahoma" w:hAnsi="Tahoma" w:cs="Tahoma"/>
      <w:sz w:val="16"/>
      <w:szCs w:val="16"/>
      <w:lang w:val="en-US"/>
    </w:rPr>
  </w:style>
  <w:style w:type="character" w:customStyle="1" w:styleId="BalloonTextChar">
    <w:name w:val="Balloon Text Char"/>
    <w:basedOn w:val="DefaultParagraphFont"/>
    <w:link w:val="BalloonText"/>
    <w:uiPriority w:val="99"/>
    <w:rsid w:val="003201BC"/>
    <w:rPr>
      <w:rFonts w:ascii="Tahoma" w:eastAsia="SimSun" w:hAnsi="Tahoma" w:cs="Tahoma"/>
      <w:sz w:val="16"/>
      <w:szCs w:val="16"/>
      <w:lang w:eastAsia="zh-CN"/>
    </w:rPr>
  </w:style>
  <w:style w:type="character" w:customStyle="1" w:styleId="FootnoteTextChar">
    <w:name w:val="Footnote Text Char"/>
    <w:link w:val="FootnoteText"/>
    <w:uiPriority w:val="99"/>
    <w:semiHidden/>
    <w:rsid w:val="003201BC"/>
    <w:rPr>
      <w:rFonts w:ascii="Arial" w:eastAsia="SimSun" w:hAnsi="Arial" w:cs="Arial"/>
      <w:sz w:val="18"/>
      <w:lang w:val="fr-CH" w:eastAsia="zh-CN"/>
    </w:rPr>
  </w:style>
  <w:style w:type="character" w:styleId="FootnoteReference">
    <w:name w:val="footnote reference"/>
    <w:aliases w:val="callout"/>
    <w:uiPriority w:val="99"/>
    <w:rsid w:val="003201BC"/>
    <w:rPr>
      <w:vertAlign w:val="superscript"/>
    </w:rPr>
  </w:style>
  <w:style w:type="numbering" w:customStyle="1" w:styleId="NoList1">
    <w:name w:val="No List1"/>
    <w:next w:val="NoList"/>
    <w:uiPriority w:val="99"/>
    <w:semiHidden/>
    <w:unhideWhenUsed/>
    <w:rsid w:val="003201BC"/>
  </w:style>
  <w:style w:type="character" w:styleId="PageNumber">
    <w:name w:val="page number"/>
    <w:basedOn w:val="DefaultParagraphFont"/>
    <w:rsid w:val="003201BC"/>
  </w:style>
  <w:style w:type="paragraph" w:customStyle="1" w:styleId="Default">
    <w:name w:val="Default"/>
    <w:rsid w:val="003201BC"/>
    <w:pPr>
      <w:autoSpaceDE w:val="0"/>
      <w:autoSpaceDN w:val="0"/>
      <w:adjustRightInd w:val="0"/>
    </w:pPr>
    <w:rPr>
      <w:rFonts w:ascii="Arial" w:eastAsia="Calibri" w:hAnsi="Arial" w:cs="Arial"/>
      <w:color w:val="000000"/>
      <w:sz w:val="24"/>
      <w:szCs w:val="24"/>
    </w:rPr>
  </w:style>
  <w:style w:type="character" w:styleId="FollowedHyperlink">
    <w:name w:val="FollowedHyperlink"/>
    <w:uiPriority w:val="99"/>
    <w:unhideWhenUsed/>
    <w:rsid w:val="003201BC"/>
    <w:rPr>
      <w:color w:val="800080"/>
      <w:u w:val="single"/>
    </w:rPr>
  </w:style>
  <w:style w:type="paragraph" w:styleId="Revision">
    <w:name w:val="Revision"/>
    <w:hidden/>
    <w:uiPriority w:val="99"/>
    <w:semiHidden/>
    <w:rsid w:val="003201BC"/>
    <w:rPr>
      <w:rFonts w:ascii="Arial" w:eastAsia="SimSun" w:hAnsi="Arial" w:cs="Arial"/>
      <w:sz w:val="22"/>
      <w:lang w:eastAsia="zh-CN"/>
    </w:rPr>
  </w:style>
  <w:style w:type="paragraph" w:customStyle="1" w:styleId="default0">
    <w:name w:val="default"/>
    <w:basedOn w:val="Normal"/>
    <w:rsid w:val="003201BC"/>
    <w:pPr>
      <w:autoSpaceDE w:val="0"/>
      <w:autoSpaceDN w:val="0"/>
    </w:pPr>
    <w:rPr>
      <w:rFonts w:eastAsia="Times New Roman"/>
      <w:color w:val="000000"/>
      <w:sz w:val="24"/>
      <w:szCs w:val="24"/>
      <w:lang w:val="en-US" w:eastAsia="en-US"/>
    </w:rPr>
  </w:style>
  <w:style w:type="character" w:customStyle="1" w:styleId="HeaderChar1">
    <w:name w:val="Header Char1"/>
    <w:uiPriority w:val="99"/>
    <w:semiHidden/>
    <w:rsid w:val="003201BC"/>
    <w:rPr>
      <w:rFonts w:ascii="Arial" w:eastAsia="SimSun" w:hAnsi="Arial" w:cs="Arial"/>
      <w:szCs w:val="20"/>
      <w:lang w:eastAsia="zh-CN"/>
    </w:rPr>
  </w:style>
  <w:style w:type="character" w:customStyle="1" w:styleId="BodyTextChar">
    <w:name w:val="Body Text Char"/>
    <w:link w:val="BodyText"/>
    <w:rsid w:val="003201BC"/>
    <w:rPr>
      <w:rFonts w:ascii="Arial" w:eastAsia="SimSun" w:hAnsi="Arial" w:cs="Arial"/>
      <w:sz w:val="22"/>
      <w:lang w:val="fr-CH" w:eastAsia="zh-CN"/>
    </w:rPr>
  </w:style>
  <w:style w:type="character" w:customStyle="1" w:styleId="Heading1Char">
    <w:name w:val="Heading 1 Char"/>
    <w:link w:val="Heading1"/>
    <w:rsid w:val="003201BC"/>
    <w:rPr>
      <w:rFonts w:ascii="Arial" w:eastAsia="SimSun" w:hAnsi="Arial" w:cs="Arial"/>
      <w:b/>
      <w:bCs/>
      <w:caps/>
      <w:kern w:val="32"/>
      <w:sz w:val="22"/>
      <w:szCs w:val="32"/>
      <w:lang w:val="fr-CH" w:eastAsia="zh-CN"/>
    </w:rPr>
  </w:style>
  <w:style w:type="character" w:customStyle="1" w:styleId="Heading2Char">
    <w:name w:val="Heading 2 Char"/>
    <w:link w:val="Heading2"/>
    <w:rsid w:val="003201BC"/>
    <w:rPr>
      <w:rFonts w:ascii="Arial" w:eastAsia="SimSun" w:hAnsi="Arial" w:cs="Arial"/>
      <w:bCs/>
      <w:iCs/>
      <w:caps/>
      <w:sz w:val="22"/>
      <w:szCs w:val="28"/>
      <w:lang w:val="fr-CH" w:eastAsia="zh-CN"/>
    </w:rPr>
  </w:style>
  <w:style w:type="character" w:customStyle="1" w:styleId="Heading3Char">
    <w:name w:val="Heading 3 Char"/>
    <w:link w:val="Heading3"/>
    <w:rsid w:val="003201BC"/>
    <w:rPr>
      <w:rFonts w:ascii="Arial" w:eastAsia="SimSun" w:hAnsi="Arial" w:cs="Arial"/>
      <w:bCs/>
      <w:sz w:val="22"/>
      <w:szCs w:val="26"/>
      <w:u w:val="single"/>
      <w:lang w:val="fr-CH" w:eastAsia="zh-CN"/>
    </w:rPr>
  </w:style>
  <w:style w:type="character" w:customStyle="1" w:styleId="Heading4Char">
    <w:name w:val="Heading 4 Char"/>
    <w:link w:val="Heading4"/>
    <w:rsid w:val="003201BC"/>
    <w:rPr>
      <w:rFonts w:ascii="Arial" w:eastAsia="SimSun" w:hAnsi="Arial" w:cs="Arial"/>
      <w:bCs/>
      <w:i/>
      <w:sz w:val="22"/>
      <w:szCs w:val="28"/>
      <w:lang w:val="fr-CH" w:eastAsia="zh-CN"/>
    </w:rPr>
  </w:style>
  <w:style w:type="character" w:customStyle="1" w:styleId="CommentTextChar">
    <w:name w:val="Comment Text Char"/>
    <w:link w:val="CommentText"/>
    <w:semiHidden/>
    <w:rsid w:val="003201BC"/>
    <w:rPr>
      <w:rFonts w:ascii="Arial" w:eastAsia="SimSun" w:hAnsi="Arial" w:cs="Arial"/>
      <w:sz w:val="18"/>
      <w:lang w:val="fr-CH" w:eastAsia="zh-CN"/>
    </w:rPr>
  </w:style>
  <w:style w:type="character" w:customStyle="1" w:styleId="EndnoteTextChar">
    <w:name w:val="Endnote Text Char"/>
    <w:link w:val="EndnoteText"/>
    <w:semiHidden/>
    <w:rsid w:val="003201BC"/>
    <w:rPr>
      <w:rFonts w:ascii="Arial" w:eastAsia="SimSun" w:hAnsi="Arial" w:cs="Arial"/>
      <w:sz w:val="18"/>
      <w:lang w:val="fr-CH" w:eastAsia="zh-CN"/>
    </w:rPr>
  </w:style>
  <w:style w:type="character" w:customStyle="1" w:styleId="SalutationChar">
    <w:name w:val="Salutation Char"/>
    <w:link w:val="Salutation"/>
    <w:semiHidden/>
    <w:rsid w:val="003201BC"/>
    <w:rPr>
      <w:rFonts w:ascii="Arial" w:eastAsia="SimSun" w:hAnsi="Arial" w:cs="Arial"/>
      <w:sz w:val="22"/>
      <w:lang w:val="fr-CH" w:eastAsia="zh-CN"/>
    </w:rPr>
  </w:style>
  <w:style w:type="character" w:customStyle="1" w:styleId="SignatureChar">
    <w:name w:val="Signature Char"/>
    <w:link w:val="Signature"/>
    <w:semiHidden/>
    <w:rsid w:val="003201BC"/>
    <w:rPr>
      <w:rFonts w:ascii="Arial" w:eastAsia="SimSun" w:hAnsi="Arial" w:cs="Arial"/>
      <w:sz w:val="22"/>
      <w:lang w:val="fr-CH"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Title" w:qFormat="1"/>
    <w:lsdException w:name="Default Paragraph Font" w:uiPriority="1"/>
    <w:lsdException w:name="Subtitle" w:qFormat="1"/>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link w:val="Heading1Char"/>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link w:val="Heading3Char"/>
    <w:qFormat/>
    <w:rsid w:val="004025DF"/>
    <w:pPr>
      <w:keepNext/>
      <w:spacing w:before="240" w:after="60"/>
      <w:outlineLvl w:val="2"/>
    </w:pPr>
    <w:rPr>
      <w:bCs/>
      <w:szCs w:val="26"/>
      <w:u w:val="single"/>
    </w:rPr>
  </w:style>
  <w:style w:type="paragraph" w:styleId="Heading4">
    <w:name w:val="heading 4"/>
    <w:basedOn w:val="Normal"/>
    <w:next w:val="Normal"/>
    <w:link w:val="Heading4Char"/>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link w:val="EndnoteTextChar"/>
    <w:semiHidden/>
    <w:rsid w:val="004025DF"/>
    <w:rPr>
      <w:sz w:val="18"/>
    </w:rPr>
  </w:style>
  <w:style w:type="paragraph" w:styleId="Footer">
    <w:name w:val="footer"/>
    <w:basedOn w:val="Normal"/>
    <w:link w:val="FooterChar"/>
    <w:uiPriority w:val="99"/>
    <w:rsid w:val="004025DF"/>
    <w:pPr>
      <w:tabs>
        <w:tab w:val="center" w:pos="4320"/>
        <w:tab w:val="right" w:pos="8640"/>
      </w:tabs>
    </w:pPr>
  </w:style>
  <w:style w:type="paragraph" w:styleId="FootnoteText">
    <w:name w:val="footnote text"/>
    <w:basedOn w:val="Normal"/>
    <w:link w:val="FootnoteTextChar"/>
    <w:uiPriority w:val="99"/>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link w:val="SalutationChar"/>
    <w:semiHidden/>
    <w:rsid w:val="004025DF"/>
  </w:style>
  <w:style w:type="paragraph" w:styleId="Signature">
    <w:name w:val="Signature"/>
    <w:basedOn w:val="Normal"/>
    <w:link w:val="SignatureChar"/>
    <w:semiHidden/>
    <w:rsid w:val="004025DF"/>
    <w:pPr>
      <w:ind w:left="5250"/>
    </w:pPr>
  </w:style>
  <w:style w:type="character" w:styleId="Hyperlink">
    <w:name w:val="Hyperlink"/>
    <w:basedOn w:val="DefaultParagraphFont"/>
    <w:rsid w:val="007D79F2"/>
    <w:rPr>
      <w:color w:val="0000FF" w:themeColor="hyperlink"/>
      <w:u w:val="single"/>
    </w:rPr>
  </w:style>
  <w:style w:type="paragraph" w:styleId="ListParagraph">
    <w:name w:val="List Paragraph"/>
    <w:basedOn w:val="Normal"/>
    <w:uiPriority w:val="34"/>
    <w:qFormat/>
    <w:rsid w:val="00D86EF8"/>
    <w:pPr>
      <w:ind w:left="720"/>
      <w:contextualSpacing/>
    </w:pPr>
    <w:rPr>
      <w:lang w:val="en-US"/>
    </w:rPr>
  </w:style>
  <w:style w:type="character" w:customStyle="1" w:styleId="FooterChar">
    <w:name w:val="Footer Char"/>
    <w:link w:val="Footer"/>
    <w:uiPriority w:val="99"/>
    <w:rsid w:val="00D86EF8"/>
    <w:rPr>
      <w:rFonts w:ascii="Arial" w:eastAsia="SimSun" w:hAnsi="Arial" w:cs="Arial"/>
      <w:sz w:val="22"/>
      <w:lang w:val="fr-CH" w:eastAsia="zh-CN"/>
    </w:rPr>
  </w:style>
  <w:style w:type="character" w:customStyle="1" w:styleId="HeaderChar">
    <w:name w:val="Header Char"/>
    <w:link w:val="Header"/>
    <w:rsid w:val="00D86EF8"/>
    <w:rPr>
      <w:rFonts w:ascii="Arial" w:eastAsia="SimSun" w:hAnsi="Arial" w:cs="Arial"/>
      <w:sz w:val="22"/>
      <w:lang w:val="fr-CH" w:eastAsia="zh-CN"/>
    </w:rPr>
  </w:style>
  <w:style w:type="paragraph" w:styleId="BalloonText">
    <w:name w:val="Balloon Text"/>
    <w:basedOn w:val="Normal"/>
    <w:link w:val="BalloonTextChar"/>
    <w:uiPriority w:val="99"/>
    <w:rsid w:val="003201BC"/>
    <w:rPr>
      <w:rFonts w:ascii="Tahoma" w:hAnsi="Tahoma" w:cs="Tahoma"/>
      <w:sz w:val="16"/>
      <w:szCs w:val="16"/>
      <w:lang w:val="en-US"/>
    </w:rPr>
  </w:style>
  <w:style w:type="character" w:customStyle="1" w:styleId="BalloonTextChar">
    <w:name w:val="Balloon Text Char"/>
    <w:basedOn w:val="DefaultParagraphFont"/>
    <w:link w:val="BalloonText"/>
    <w:uiPriority w:val="99"/>
    <w:rsid w:val="003201BC"/>
    <w:rPr>
      <w:rFonts w:ascii="Tahoma" w:eastAsia="SimSun" w:hAnsi="Tahoma" w:cs="Tahoma"/>
      <w:sz w:val="16"/>
      <w:szCs w:val="16"/>
      <w:lang w:eastAsia="zh-CN"/>
    </w:rPr>
  </w:style>
  <w:style w:type="character" w:customStyle="1" w:styleId="FootnoteTextChar">
    <w:name w:val="Footnote Text Char"/>
    <w:link w:val="FootnoteText"/>
    <w:uiPriority w:val="99"/>
    <w:semiHidden/>
    <w:rsid w:val="003201BC"/>
    <w:rPr>
      <w:rFonts w:ascii="Arial" w:eastAsia="SimSun" w:hAnsi="Arial" w:cs="Arial"/>
      <w:sz w:val="18"/>
      <w:lang w:val="fr-CH" w:eastAsia="zh-CN"/>
    </w:rPr>
  </w:style>
  <w:style w:type="character" w:styleId="FootnoteReference">
    <w:name w:val="footnote reference"/>
    <w:aliases w:val="callout"/>
    <w:uiPriority w:val="99"/>
    <w:rsid w:val="003201BC"/>
    <w:rPr>
      <w:vertAlign w:val="superscript"/>
    </w:rPr>
  </w:style>
  <w:style w:type="numbering" w:customStyle="1" w:styleId="NoList1">
    <w:name w:val="No List1"/>
    <w:next w:val="NoList"/>
    <w:uiPriority w:val="99"/>
    <w:semiHidden/>
    <w:unhideWhenUsed/>
    <w:rsid w:val="003201BC"/>
  </w:style>
  <w:style w:type="character" w:styleId="PageNumber">
    <w:name w:val="page number"/>
    <w:basedOn w:val="DefaultParagraphFont"/>
    <w:rsid w:val="003201BC"/>
  </w:style>
  <w:style w:type="paragraph" w:customStyle="1" w:styleId="Default">
    <w:name w:val="Default"/>
    <w:rsid w:val="003201BC"/>
    <w:pPr>
      <w:autoSpaceDE w:val="0"/>
      <w:autoSpaceDN w:val="0"/>
      <w:adjustRightInd w:val="0"/>
    </w:pPr>
    <w:rPr>
      <w:rFonts w:ascii="Arial" w:eastAsia="Calibri" w:hAnsi="Arial" w:cs="Arial"/>
      <w:color w:val="000000"/>
      <w:sz w:val="24"/>
      <w:szCs w:val="24"/>
    </w:rPr>
  </w:style>
  <w:style w:type="character" w:styleId="FollowedHyperlink">
    <w:name w:val="FollowedHyperlink"/>
    <w:uiPriority w:val="99"/>
    <w:unhideWhenUsed/>
    <w:rsid w:val="003201BC"/>
    <w:rPr>
      <w:color w:val="800080"/>
      <w:u w:val="single"/>
    </w:rPr>
  </w:style>
  <w:style w:type="paragraph" w:styleId="Revision">
    <w:name w:val="Revision"/>
    <w:hidden/>
    <w:uiPriority w:val="99"/>
    <w:semiHidden/>
    <w:rsid w:val="003201BC"/>
    <w:rPr>
      <w:rFonts w:ascii="Arial" w:eastAsia="SimSun" w:hAnsi="Arial" w:cs="Arial"/>
      <w:sz w:val="22"/>
      <w:lang w:eastAsia="zh-CN"/>
    </w:rPr>
  </w:style>
  <w:style w:type="paragraph" w:customStyle="1" w:styleId="default0">
    <w:name w:val="default"/>
    <w:basedOn w:val="Normal"/>
    <w:rsid w:val="003201BC"/>
    <w:pPr>
      <w:autoSpaceDE w:val="0"/>
      <w:autoSpaceDN w:val="0"/>
    </w:pPr>
    <w:rPr>
      <w:rFonts w:eastAsia="Times New Roman"/>
      <w:color w:val="000000"/>
      <w:sz w:val="24"/>
      <w:szCs w:val="24"/>
      <w:lang w:val="en-US" w:eastAsia="en-US"/>
    </w:rPr>
  </w:style>
  <w:style w:type="character" w:customStyle="1" w:styleId="HeaderChar1">
    <w:name w:val="Header Char1"/>
    <w:uiPriority w:val="99"/>
    <w:semiHidden/>
    <w:rsid w:val="003201BC"/>
    <w:rPr>
      <w:rFonts w:ascii="Arial" w:eastAsia="SimSun" w:hAnsi="Arial" w:cs="Arial"/>
      <w:szCs w:val="20"/>
      <w:lang w:eastAsia="zh-CN"/>
    </w:rPr>
  </w:style>
  <w:style w:type="character" w:customStyle="1" w:styleId="BodyTextChar">
    <w:name w:val="Body Text Char"/>
    <w:link w:val="BodyText"/>
    <w:rsid w:val="003201BC"/>
    <w:rPr>
      <w:rFonts w:ascii="Arial" w:eastAsia="SimSun" w:hAnsi="Arial" w:cs="Arial"/>
      <w:sz w:val="22"/>
      <w:lang w:val="fr-CH" w:eastAsia="zh-CN"/>
    </w:rPr>
  </w:style>
  <w:style w:type="character" w:customStyle="1" w:styleId="Heading1Char">
    <w:name w:val="Heading 1 Char"/>
    <w:link w:val="Heading1"/>
    <w:rsid w:val="003201BC"/>
    <w:rPr>
      <w:rFonts w:ascii="Arial" w:eastAsia="SimSun" w:hAnsi="Arial" w:cs="Arial"/>
      <w:b/>
      <w:bCs/>
      <w:caps/>
      <w:kern w:val="32"/>
      <w:sz w:val="22"/>
      <w:szCs w:val="32"/>
      <w:lang w:val="fr-CH" w:eastAsia="zh-CN"/>
    </w:rPr>
  </w:style>
  <w:style w:type="character" w:customStyle="1" w:styleId="Heading2Char">
    <w:name w:val="Heading 2 Char"/>
    <w:link w:val="Heading2"/>
    <w:rsid w:val="003201BC"/>
    <w:rPr>
      <w:rFonts w:ascii="Arial" w:eastAsia="SimSun" w:hAnsi="Arial" w:cs="Arial"/>
      <w:bCs/>
      <w:iCs/>
      <w:caps/>
      <w:sz w:val="22"/>
      <w:szCs w:val="28"/>
      <w:lang w:val="fr-CH" w:eastAsia="zh-CN"/>
    </w:rPr>
  </w:style>
  <w:style w:type="character" w:customStyle="1" w:styleId="Heading3Char">
    <w:name w:val="Heading 3 Char"/>
    <w:link w:val="Heading3"/>
    <w:rsid w:val="003201BC"/>
    <w:rPr>
      <w:rFonts w:ascii="Arial" w:eastAsia="SimSun" w:hAnsi="Arial" w:cs="Arial"/>
      <w:bCs/>
      <w:sz w:val="22"/>
      <w:szCs w:val="26"/>
      <w:u w:val="single"/>
      <w:lang w:val="fr-CH" w:eastAsia="zh-CN"/>
    </w:rPr>
  </w:style>
  <w:style w:type="character" w:customStyle="1" w:styleId="Heading4Char">
    <w:name w:val="Heading 4 Char"/>
    <w:link w:val="Heading4"/>
    <w:rsid w:val="003201BC"/>
    <w:rPr>
      <w:rFonts w:ascii="Arial" w:eastAsia="SimSun" w:hAnsi="Arial" w:cs="Arial"/>
      <w:bCs/>
      <w:i/>
      <w:sz w:val="22"/>
      <w:szCs w:val="28"/>
      <w:lang w:val="fr-CH" w:eastAsia="zh-CN"/>
    </w:rPr>
  </w:style>
  <w:style w:type="character" w:customStyle="1" w:styleId="CommentTextChar">
    <w:name w:val="Comment Text Char"/>
    <w:link w:val="CommentText"/>
    <w:semiHidden/>
    <w:rsid w:val="003201BC"/>
    <w:rPr>
      <w:rFonts w:ascii="Arial" w:eastAsia="SimSun" w:hAnsi="Arial" w:cs="Arial"/>
      <w:sz w:val="18"/>
      <w:lang w:val="fr-CH" w:eastAsia="zh-CN"/>
    </w:rPr>
  </w:style>
  <w:style w:type="character" w:customStyle="1" w:styleId="EndnoteTextChar">
    <w:name w:val="Endnote Text Char"/>
    <w:link w:val="EndnoteText"/>
    <w:semiHidden/>
    <w:rsid w:val="003201BC"/>
    <w:rPr>
      <w:rFonts w:ascii="Arial" w:eastAsia="SimSun" w:hAnsi="Arial" w:cs="Arial"/>
      <w:sz w:val="18"/>
      <w:lang w:val="fr-CH" w:eastAsia="zh-CN"/>
    </w:rPr>
  </w:style>
  <w:style w:type="character" w:customStyle="1" w:styleId="SalutationChar">
    <w:name w:val="Salutation Char"/>
    <w:link w:val="Salutation"/>
    <w:semiHidden/>
    <w:rsid w:val="003201BC"/>
    <w:rPr>
      <w:rFonts w:ascii="Arial" w:eastAsia="SimSun" w:hAnsi="Arial" w:cs="Arial"/>
      <w:sz w:val="22"/>
      <w:lang w:val="fr-CH" w:eastAsia="zh-CN"/>
    </w:rPr>
  </w:style>
  <w:style w:type="character" w:customStyle="1" w:styleId="SignatureChar">
    <w:name w:val="Signature Char"/>
    <w:link w:val="Signature"/>
    <w:semiHidden/>
    <w:rsid w:val="003201BC"/>
    <w:rPr>
      <w:rFonts w:ascii="Arial" w:eastAsia="SimSun" w:hAnsi="Arial" w:cs="Arial"/>
      <w:sz w:val="22"/>
      <w:lang w:val="fr-CH"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2.xml"/><Relationship Id="rId21" Type="http://schemas.openxmlformats.org/officeDocument/2006/relationships/hyperlink" Target="http://www.wipo.int/meetings/fr/doc_details.jsp?doc_id=217942" TargetMode="External"/><Relationship Id="rId34" Type="http://schemas.openxmlformats.org/officeDocument/2006/relationships/hyperlink" Target="http://www.wipo.int/meetings/fr/doc_details.jsp?doc_id=233406" TargetMode="External"/><Relationship Id="rId42" Type="http://schemas.openxmlformats.org/officeDocument/2006/relationships/hyperlink" Target="http://www.wipo.int/meetings/fr/doc_details.jsp?doc_id=188513" TargetMode="External"/><Relationship Id="rId47" Type="http://schemas.openxmlformats.org/officeDocument/2006/relationships/hyperlink" Target="http://www.wipo.int/meetings/fr/details.jsp?meeting_id=30462" TargetMode="External"/><Relationship Id="rId50" Type="http://schemas.openxmlformats.org/officeDocument/2006/relationships/hyperlink" Target="http://www.wipo.int/meetings/en/doc_details.jsp?doc_id=252266" TargetMode="External"/><Relationship Id="rId55" Type="http://schemas.openxmlformats.org/officeDocument/2006/relationships/hyperlink" Target="http://www.wipo.int/meetings/fr/details.jsp?meeting_id=31543" TargetMode="External"/><Relationship Id="rId63" Type="http://schemas.openxmlformats.org/officeDocument/2006/relationships/hyperlink" Target="http://www.wipo.int/meetings/fr/doc_details.jsp?doc_id=203283" TargetMode="External"/><Relationship Id="rId68" Type="http://schemas.openxmlformats.org/officeDocument/2006/relationships/hyperlink" Target="http://www.wipo.int/academy/en/about/startup_academies/" TargetMode="External"/><Relationship Id="rId76" Type="http://schemas.openxmlformats.org/officeDocument/2006/relationships/hyperlink" Target="http://www.wipo.int/export/sites/www/meetings/en/2011/wipo_cr_doc_ge_11/pdf/survey_private_crdocystems.pdf" TargetMode="External"/><Relationship Id="rId84" Type="http://schemas.openxmlformats.org/officeDocument/2006/relationships/hyperlink" Target="http://www.wipo.int/meetings/fr/doc_details.jsp?doc_id=200739" TargetMode="External"/><Relationship Id="rId89" Type="http://schemas.openxmlformats.org/officeDocument/2006/relationships/hyperlink" Target="http://www.wipo.int/meetings/fr/doc_details.jsp?doc_id=217682" TargetMode="External"/><Relationship Id="rId97" Type="http://schemas.openxmlformats.org/officeDocument/2006/relationships/footer" Target="footer7.xml"/><Relationship Id="rId7" Type="http://schemas.openxmlformats.org/officeDocument/2006/relationships/footnotes" Target="footnotes.xml"/><Relationship Id="rId71" Type="http://schemas.openxmlformats.org/officeDocument/2006/relationships/hyperlink" Target="http://www-ocmstest.wipo.int/innovation/en/index.html" TargetMode="External"/><Relationship Id="rId92" Type="http://schemas.openxmlformats.org/officeDocument/2006/relationships/hyperlink" Target="http://www.wipo.int/meetings/fr/doc_details.jsp?doc_id=250693" TargetMode="Externa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yperlink" Target="http://etisc.wipo.org" TargetMode="External"/><Relationship Id="rId11" Type="http://schemas.openxmlformats.org/officeDocument/2006/relationships/image" Target="media/image2.jpeg"/><Relationship Id="rId24" Type="http://schemas.openxmlformats.org/officeDocument/2006/relationships/hyperlink" Target="http://www.wipo.int/meetings/fr/details.jsp?meeting_id=28542" TargetMode="External"/><Relationship Id="rId32" Type="http://schemas.openxmlformats.org/officeDocument/2006/relationships/hyperlink" Target="http://www.wipo.int/meetings/en/doc_details.jsp?doc_id=144382" TargetMode="External"/><Relationship Id="rId37" Type="http://schemas.openxmlformats.org/officeDocument/2006/relationships/hyperlink" Target="http://www.wipo.int/meetings/fr/doc_details.jsp?doc_id=233462" TargetMode="External"/><Relationship Id="rId40" Type="http://schemas.openxmlformats.org/officeDocument/2006/relationships/hyperlink" Target="http://www.wipo.int/meetings/fr/details.jsp?meeting_id=31242" TargetMode="External"/><Relationship Id="rId45" Type="http://schemas.openxmlformats.org/officeDocument/2006/relationships/hyperlink" Target="http://www.wipo.int/meetings/fr/doc_details.jsp?doc_id=253106" TargetMode="External"/><Relationship Id="rId53" Type="http://schemas.openxmlformats.org/officeDocument/2006/relationships/hyperlink" Target="http://www.wipo.int/tisc/fr/etutorial.html" TargetMode="External"/><Relationship Id="rId58" Type="http://schemas.openxmlformats.org/officeDocument/2006/relationships/header" Target="header8.xml"/><Relationship Id="rId66" Type="http://schemas.openxmlformats.org/officeDocument/2006/relationships/hyperlink" Target="http://www.wipo.int/dmd/" TargetMode="External"/><Relationship Id="rId74" Type="http://schemas.openxmlformats.org/officeDocument/2006/relationships/hyperlink" Target="http://www.wipo.int/meetings/fr/doc_details.jsp?doc_id=161162" TargetMode="External"/><Relationship Id="rId79" Type="http://schemas.openxmlformats.org/officeDocument/2006/relationships/hyperlink" Target="http://www.wipo.int/meetings/fr/doc_details.jsp?doc_id=182822" TargetMode="External"/><Relationship Id="rId87" Type="http://schemas.openxmlformats.org/officeDocument/2006/relationships/hyperlink" Target="http://www.wipo.int/patentscope/en/programs/patent_landscapes/index.html" TargetMode="External"/><Relationship Id="rId5" Type="http://schemas.openxmlformats.org/officeDocument/2006/relationships/settings" Target="settings.xml"/><Relationship Id="rId61" Type="http://schemas.openxmlformats.org/officeDocument/2006/relationships/hyperlink" Target="http://www.wipo.int/tad/fr/" TargetMode="External"/><Relationship Id="rId82" Type="http://schemas.openxmlformats.org/officeDocument/2006/relationships/hyperlink" Target="http://www.wipo.int/meetings/fr/doc_details.jsp?doc_id=194637" TargetMode="External"/><Relationship Id="rId90" Type="http://schemas.openxmlformats.org/officeDocument/2006/relationships/hyperlink" Target="http://www.wipo.int/about-wipo/fr/budget/" TargetMode="External"/><Relationship Id="rId95" Type="http://schemas.openxmlformats.org/officeDocument/2006/relationships/footer" Target="footer6.xml"/><Relationship Id="rId19" Type="http://schemas.openxmlformats.org/officeDocument/2006/relationships/hyperlink" Target="http://www.wipo.int/ip-development/fr/agenda/flexibilities/" TargetMode="External"/><Relationship Id="rId14" Type="http://schemas.openxmlformats.org/officeDocument/2006/relationships/footer" Target="footer1.xml"/><Relationship Id="rId22" Type="http://schemas.openxmlformats.org/officeDocument/2006/relationships/hyperlink" Target="http://www.wipo.int/meetings/fr/doc_details.jsp?doc_id=220342" TargetMode="External"/><Relationship Id="rId27" Type="http://schemas.openxmlformats.org/officeDocument/2006/relationships/header" Target="header6.xml"/><Relationship Id="rId30" Type="http://schemas.openxmlformats.org/officeDocument/2006/relationships/hyperlink" Target="http://www.wipo.int/tisc/fr/etutorial.html" TargetMode="External"/><Relationship Id="rId35" Type="http://schemas.openxmlformats.org/officeDocument/2006/relationships/hyperlink" Target="http://www.wipo.int/meetings/fr/doc_details.jsp?doc_id=234065" TargetMode="External"/><Relationship Id="rId43" Type="http://schemas.openxmlformats.org/officeDocument/2006/relationships/hyperlink" Target="http://www.wipo.int/meetings/fr/details.jsp?meeting_id=31762" TargetMode="External"/><Relationship Id="rId48" Type="http://schemas.openxmlformats.org/officeDocument/2006/relationships/hyperlink" Target="http://www.wipo.int/cooperation/fr/south_south/" TargetMode="External"/><Relationship Id="rId56" Type="http://schemas.openxmlformats.org/officeDocument/2006/relationships/header" Target="header7.xml"/><Relationship Id="rId64" Type="http://schemas.openxmlformats.org/officeDocument/2006/relationships/hyperlink" Target="http://etisc.wipo.org" TargetMode="External"/><Relationship Id="rId69" Type="http://schemas.openxmlformats.org/officeDocument/2006/relationships/hyperlink" Target="http://www.wipo.int/meetings/fr/doc_details.jsp?doc_id=202199" TargetMode="External"/><Relationship Id="rId77" Type="http://schemas.openxmlformats.org/officeDocument/2006/relationships/hyperlink" Target="http://www.wipo.int/meetings/fr/doc_details.jsp?doc_id=200622" TargetMode="External"/><Relationship Id="rId8" Type="http://schemas.openxmlformats.org/officeDocument/2006/relationships/endnotes" Target="endnotes.xml"/><Relationship Id="rId51" Type="http://schemas.openxmlformats.org/officeDocument/2006/relationships/hyperlink" Target="http://www.wipo.int/meetings/fr/doc_details.jsp?doc_id=232525" TargetMode="External"/><Relationship Id="rId72" Type="http://schemas.openxmlformats.org/officeDocument/2006/relationships/hyperlink" Target="http://www.wipo.int/meetings/fr/doc_details.jsp?doc_id=219464" TargetMode="External"/><Relationship Id="rId80" Type="http://schemas.openxmlformats.org/officeDocument/2006/relationships/hyperlink" Target="http://www.wipo.int/meetings/fr/doc_details.jsp?doc_id=200703" TargetMode="External"/><Relationship Id="rId85" Type="http://schemas.openxmlformats.org/officeDocument/2006/relationships/hyperlink" Target="http://www.wipo.int/meetings/fr/doc_details.jsp?doc_id=202179" TargetMode="External"/><Relationship Id="rId93" Type="http://schemas.openxmlformats.org/officeDocument/2006/relationships/hyperlink" Target="http://www.wipo.int/meetings/en/doc_details.jsp?doc_id=250694" TargetMode="External"/><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wipo.int/roc/fr" TargetMode="External"/><Relationship Id="rId25" Type="http://schemas.openxmlformats.org/officeDocument/2006/relationships/header" Target="header5.xml"/><Relationship Id="rId33" Type="http://schemas.openxmlformats.org/officeDocument/2006/relationships/hyperlink" Target="http://www.wipo.int/meetings/fr/details.jsp?meeting_id=29188" TargetMode="External"/><Relationship Id="rId38" Type="http://schemas.openxmlformats.org/officeDocument/2006/relationships/hyperlink" Target="http://www.wipo.int/meetings/fr/doc_details.jsp?doc_id=188786" TargetMode="External"/><Relationship Id="rId46" Type="http://schemas.openxmlformats.org/officeDocument/2006/relationships/hyperlink" Target="http://www.wipo.int/meetings/fr/details.jsp?meeting_id=28982" TargetMode="External"/><Relationship Id="rId59" Type="http://schemas.openxmlformats.org/officeDocument/2006/relationships/footer" Target="footer5.xml"/><Relationship Id="rId67" Type="http://schemas.openxmlformats.org/officeDocument/2006/relationships/hyperlink" Target="http://www.wipo.int/meetings/en/doc_details.jsp?doc_id=217446" TargetMode="External"/><Relationship Id="rId20" Type="http://schemas.openxmlformats.org/officeDocument/2006/relationships/hyperlink" Target="http://www.wipo.int/meetings/fr/doc_details.jsp?doc_id=253106" TargetMode="External"/><Relationship Id="rId41" Type="http://schemas.openxmlformats.org/officeDocument/2006/relationships/hyperlink" Target="http://www.wipo.int/meetings/fr/details.jsp?meeting_id=31243" TargetMode="External"/><Relationship Id="rId54" Type="http://schemas.openxmlformats.org/officeDocument/2006/relationships/hyperlink" Target="http://www.wipo.int/meetings/fr/details.jsp?meeting_id=30167" TargetMode="External"/><Relationship Id="rId62" Type="http://schemas.openxmlformats.org/officeDocument/2006/relationships/hyperlink" Target="http://www.wipo.int/roc" TargetMode="External"/><Relationship Id="rId70" Type="http://schemas.openxmlformats.org/officeDocument/2006/relationships/hyperlink" Target="http://www.wipo.int/meetings/fr/doc_details.jsp?doc_id=217428" TargetMode="External"/><Relationship Id="rId75" Type="http://schemas.openxmlformats.org/officeDocument/2006/relationships/hyperlink" Target="http://www.wipo.int/copyright/fr/registration/registration_and_deposit_system_03_10.html" TargetMode="External"/><Relationship Id="rId83" Type="http://schemas.openxmlformats.org/officeDocument/2006/relationships/hyperlink" Target="http://www.wipo.int/meetings/fr/doc_details.jsp?doc_id=199801" TargetMode="External"/><Relationship Id="rId88" Type="http://schemas.openxmlformats.org/officeDocument/2006/relationships/hyperlink" Target="http://www.wipo.int/tisc/fr/etutorial.html" TargetMode="External"/><Relationship Id="rId91" Type="http://schemas.openxmlformats.org/officeDocument/2006/relationships/hyperlink" Target="http://www.wipo.int/meetings/fr/doc_details.jsp?doc_id=182842" TargetMode="External"/><Relationship Id="rId96"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etisc.wipo.org" TargetMode="External"/><Relationship Id="rId23" Type="http://schemas.openxmlformats.org/officeDocument/2006/relationships/hyperlink" Target="http://www.wipo.int/ip-development/eN.D.genda/millennium_goals/" TargetMode="External"/><Relationship Id="rId28" Type="http://schemas.openxmlformats.org/officeDocument/2006/relationships/footer" Target="footer3.xml"/><Relationship Id="rId36" Type="http://schemas.openxmlformats.org/officeDocument/2006/relationships/hyperlink" Target="http://www.wipo.int/meetings/en/doc_details.jsp?doc_id=253571" TargetMode="External"/><Relationship Id="rId49" Type="http://schemas.openxmlformats.org/officeDocument/2006/relationships/hyperlink" Target="http://www.wipo.int/meetings/fr/doc_details.jsp?doc_id=252189" TargetMode="External"/><Relationship Id="rId57" Type="http://schemas.openxmlformats.org/officeDocument/2006/relationships/footer" Target="footer4.xml"/><Relationship Id="rId10" Type="http://schemas.openxmlformats.org/officeDocument/2006/relationships/header" Target="header1.xml"/><Relationship Id="rId31" Type="http://schemas.openxmlformats.org/officeDocument/2006/relationships/hyperlink" Target="http://www.wipo.int/academy/fr/about/startup_academies/" TargetMode="External"/><Relationship Id="rId44" Type="http://schemas.openxmlformats.org/officeDocument/2006/relationships/hyperlink" Target="http://www.wipo.int/meetings/fr/doc_details.jsp?doc_id=250851" TargetMode="External"/><Relationship Id="rId52" Type="http://schemas.openxmlformats.org/officeDocument/2006/relationships/hyperlink" Target="http://www.wipo.int/patentscope/en/programs/patent_landscapes/index.html" TargetMode="External"/><Relationship Id="rId60" Type="http://schemas.openxmlformats.org/officeDocument/2006/relationships/hyperlink" Target="http://www.wipo.int/meetings/en/doc_details.jsp?doc_id=202623" TargetMode="External"/><Relationship Id="rId65" Type="http://schemas.openxmlformats.org/officeDocument/2006/relationships/hyperlink" Target="http://www.wipo.int/meetings/fr/doc_details.jsp?doc_id=203099" TargetMode="External"/><Relationship Id="rId73" Type="http://schemas.openxmlformats.org/officeDocument/2006/relationships/hyperlink" Target="http://www.wipo.int/meetings/fr/doc_details.jsp?doc_id=219342" TargetMode="External"/><Relationship Id="rId78" Type="http://schemas.openxmlformats.org/officeDocument/2006/relationships/hyperlink" Target="http://www.wipo.int/meetings/fr/doc_details.jsp?doc_id=182861" TargetMode="External"/><Relationship Id="rId81" Type="http://schemas.openxmlformats.org/officeDocument/2006/relationships/hyperlink" Target="http://www.wipo.int/meetings/fr/doc_details.jsp?doc_id=182844" TargetMode="External"/><Relationship Id="rId86" Type="http://schemas.openxmlformats.org/officeDocument/2006/relationships/hyperlink" Target="http://www.wipo.int/meetings/fr/doc_details.jsp?doc_id=217825" TargetMode="External"/><Relationship Id="rId94" Type="http://schemas.openxmlformats.org/officeDocument/2006/relationships/header" Target="header9.xml"/><Relationship Id="rId9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www.wipo.int/dmd/en/" TargetMode="External"/><Relationship Id="rId39" Type="http://schemas.openxmlformats.org/officeDocument/2006/relationships/hyperlink" Target="http://www.wipo.int/meetings/fr/details.jsp?meeting_id=28643"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www.wipo.int/meetings/fr/doc_details.jsp?doc_id=234742" TargetMode="External"/><Relationship Id="rId18" Type="http://schemas.openxmlformats.org/officeDocument/2006/relationships/hyperlink" Target="http://www.wipo.int/meetings/fr/doc_details.jsp?doc_id=242388" TargetMode="External"/><Relationship Id="rId26" Type="http://schemas.openxmlformats.org/officeDocument/2006/relationships/hyperlink" Target="http://www.wipo.int/meetings/fr/doc_details.jsp?doc_id=249743" TargetMode="External"/><Relationship Id="rId39" Type="http://schemas.openxmlformats.org/officeDocument/2006/relationships/hyperlink" Target="http://www.wipo.int/meetings/en/doc_details.jsp?doc_id=190547" TargetMode="External"/><Relationship Id="rId21" Type="http://schemas.openxmlformats.org/officeDocument/2006/relationships/hyperlink" Target="http://www.wipo.int/meetings/fr/doc_details.jsp?doc_id=233964" TargetMode="External"/><Relationship Id="rId34" Type="http://schemas.openxmlformats.org/officeDocument/2006/relationships/hyperlink" Target="http://www.wipo.int/meetings/en/doc_details.jsp?doc_id=219002" TargetMode="External"/><Relationship Id="rId42" Type="http://schemas.openxmlformats.org/officeDocument/2006/relationships/hyperlink" Target="http://www.wipo.int/tisc/fr/etutorial.html" TargetMode="External"/><Relationship Id="rId47" Type="http://schemas.openxmlformats.org/officeDocument/2006/relationships/hyperlink" Target="http://www.wipo.int/meetings/fr/doc_details.jsp?doc_id=233462" TargetMode="External"/><Relationship Id="rId50" Type="http://schemas.openxmlformats.org/officeDocument/2006/relationships/hyperlink" Target="http://www.wipo.int/meetings/en/details.jsp?meeting_id=31242" TargetMode="External"/><Relationship Id="rId55" Type="http://schemas.openxmlformats.org/officeDocument/2006/relationships/hyperlink" Target="http://www.wipo.int/meetings/en/details.jsp?meeting_id=30462" TargetMode="External"/><Relationship Id="rId63" Type="http://schemas.openxmlformats.org/officeDocument/2006/relationships/hyperlink" Target="http://www.wipo.int/treaties/en/text.jsp?file_id=295837" TargetMode="External"/><Relationship Id="rId7" Type="http://schemas.openxmlformats.org/officeDocument/2006/relationships/hyperlink" Target="http://www.wipo.int/meetings/fr/doc_details.jsp?doc_id=245823" TargetMode="External"/><Relationship Id="rId2" Type="http://schemas.openxmlformats.org/officeDocument/2006/relationships/hyperlink" Target="http://www.wipo.int/export/sites/www/academy/en/about/pdf/academy_statistics_2013.pdf" TargetMode="External"/><Relationship Id="rId16" Type="http://schemas.openxmlformats.org/officeDocument/2006/relationships/hyperlink" Target="http://www.wipo.int/meetings/fr/doc_details.jsp?doc_id=237526" TargetMode="External"/><Relationship Id="rId20" Type="http://schemas.openxmlformats.org/officeDocument/2006/relationships/hyperlink" Target="http://www.wipo.int/meetings/fr/doc_details.jsp?doc_id=257696" TargetMode="External"/><Relationship Id="rId29" Type="http://schemas.openxmlformats.org/officeDocument/2006/relationships/hyperlink" Target="http://www.wipo.int/meetings/fr/doc_details.jsp?doc_id=202624" TargetMode="External"/><Relationship Id="rId41" Type="http://schemas.openxmlformats.org/officeDocument/2006/relationships/hyperlink" Target="http://www.wipo.int/meetings/fr/doc_details.jsp?doc_id=255831" TargetMode="External"/><Relationship Id="rId54" Type="http://schemas.openxmlformats.org/officeDocument/2006/relationships/hyperlink" Target="http://www.wipo.int/meetings/en/details.jsp?meeting_id=28982" TargetMode="External"/><Relationship Id="rId62" Type="http://schemas.openxmlformats.org/officeDocument/2006/relationships/hyperlink" Target="http://www.wipo.int/meetings/en/details.jsp?meeting_id=31543" TargetMode="External"/><Relationship Id="rId1" Type="http://schemas.openxmlformats.org/officeDocument/2006/relationships/hyperlink" Target="http://www.wipo.int/export/sites/www/freepublications/fr/training/467/wipo_pub_467_2013.pdf" TargetMode="External"/><Relationship Id="rId6" Type="http://schemas.openxmlformats.org/officeDocument/2006/relationships/hyperlink" Target="http://www.wipo.int/meetings/fr/doc_details.jsp?doc_id=239806" TargetMode="External"/><Relationship Id="rId11" Type="http://schemas.openxmlformats.org/officeDocument/2006/relationships/hyperlink" Target="http://www.wipo.int/meetings/fr/doc_details.jsp?doc_id=254726" TargetMode="External"/><Relationship Id="rId24" Type="http://schemas.openxmlformats.org/officeDocument/2006/relationships/hyperlink" Target="http://www.wipo.int/meetings/fr/doc_details.jsp?doc_id=250694" TargetMode="External"/><Relationship Id="rId32" Type="http://schemas.openxmlformats.org/officeDocument/2006/relationships/hyperlink" Target="http://www.wipo.int/meetings/en/doc_details.jsp?doc_id=202263" TargetMode="External"/><Relationship Id="rId37" Type="http://schemas.openxmlformats.org/officeDocument/2006/relationships/hyperlink" Target="http://www.wipo.int/meetings/en/doc_details.jsp?doc_id=164186" TargetMode="External"/><Relationship Id="rId40" Type="http://schemas.openxmlformats.org/officeDocument/2006/relationships/hyperlink" Target="http://www.wipo.int/meetings/en/doc_details.jsp?doc_id=252504" TargetMode="External"/><Relationship Id="rId45" Type="http://schemas.openxmlformats.org/officeDocument/2006/relationships/hyperlink" Target="http://www.wipo.int/meetings/en/doc_details.jsp?doc_id=234065" TargetMode="External"/><Relationship Id="rId53" Type="http://schemas.openxmlformats.org/officeDocument/2006/relationships/hyperlink" Target="http://www.wipo.int/meetings/en/doc_details.jsp?doc_id=253106" TargetMode="External"/><Relationship Id="rId58" Type="http://schemas.openxmlformats.org/officeDocument/2006/relationships/hyperlink" Target="http://www.wipo.int/meetings/en/doc_details.jsp?doc_id=252266" TargetMode="External"/><Relationship Id="rId5" Type="http://schemas.openxmlformats.org/officeDocument/2006/relationships/hyperlink" Target="http://www.wipo.int/meetings/fr/doc_details.jsp?doc_id=245823" TargetMode="External"/><Relationship Id="rId15" Type="http://schemas.openxmlformats.org/officeDocument/2006/relationships/hyperlink" Target="http://www.wipo.int/meetings/fr/doc_details.jsp?doc_id=210062" TargetMode="External"/><Relationship Id="rId23" Type="http://schemas.openxmlformats.org/officeDocument/2006/relationships/hyperlink" Target="http://www.wipo.int/meetings/fr/doc_details.jsp?doc_id=182842" TargetMode="External"/><Relationship Id="rId28" Type="http://schemas.openxmlformats.org/officeDocument/2006/relationships/hyperlink" Target="http://www.wipo.int/meetings/en/doc_details.jsp?doc_id=139640" TargetMode="External"/><Relationship Id="rId36" Type="http://schemas.openxmlformats.org/officeDocument/2006/relationships/hyperlink" Target="http://www.wipo.int/meetings/en/doc_details.jsp?doc_id=131716" TargetMode="External"/><Relationship Id="rId49" Type="http://schemas.openxmlformats.org/officeDocument/2006/relationships/hyperlink" Target="http://www.wipo.int/meetings/en/details.jsp?meeting_id=30703" TargetMode="External"/><Relationship Id="rId57" Type="http://schemas.openxmlformats.org/officeDocument/2006/relationships/hyperlink" Target="http://www.wipo.int/meetings/en/doc_details.jsp?doc_id=252189" TargetMode="External"/><Relationship Id="rId61" Type="http://schemas.openxmlformats.org/officeDocument/2006/relationships/hyperlink" Target="http://www.wipo.int/meetings/en/details.jsp?meeting_id=30167" TargetMode="External"/><Relationship Id="rId10" Type="http://schemas.openxmlformats.org/officeDocument/2006/relationships/hyperlink" Target="http://www.wipo.int/meetings/fr/doc_details.jsp?doc_id=252126" TargetMode="External"/><Relationship Id="rId19" Type="http://schemas.openxmlformats.org/officeDocument/2006/relationships/hyperlink" Target="http://www.wipo.int/meetings/fr/doc_details.jsp?doc_id=242463" TargetMode="External"/><Relationship Id="rId31" Type="http://schemas.openxmlformats.org/officeDocument/2006/relationships/hyperlink" Target="http://www.wipo.int/meetings/en/doc_details.jsp?doc_id=205386" TargetMode="External"/><Relationship Id="rId44" Type="http://schemas.openxmlformats.org/officeDocument/2006/relationships/hyperlink" Target="http://www.wipo.int/meetings/en/doc_details.jsp?doc_id=233406" TargetMode="External"/><Relationship Id="rId52" Type="http://schemas.openxmlformats.org/officeDocument/2006/relationships/hyperlink" Target="http://www.wipo.int/meetings/en/details.jsp?meeting_id=31762" TargetMode="External"/><Relationship Id="rId60" Type="http://schemas.openxmlformats.org/officeDocument/2006/relationships/hyperlink" Target="http://www.wipo.int/meetings/en/doc_details.jsp?doc_id=250851" TargetMode="External"/><Relationship Id="rId4" Type="http://schemas.openxmlformats.org/officeDocument/2006/relationships/hyperlink" Target="http://www.wipo.int/ip-competition/fr/" TargetMode="External"/><Relationship Id="rId9" Type="http://schemas.openxmlformats.org/officeDocument/2006/relationships/hyperlink" Target="http://www.wipo.int/meetings/fr/doc_details.jsp?doc_id=136275" TargetMode="External"/><Relationship Id="rId14" Type="http://schemas.openxmlformats.org/officeDocument/2006/relationships/hyperlink" Target="http://www.wipo.int/meetings/fr/doc_details.jsp?doc_id=236582" TargetMode="External"/><Relationship Id="rId22" Type="http://schemas.openxmlformats.org/officeDocument/2006/relationships/hyperlink" Target="http://www.wipo.int/meetings/fr/doc_details.jsp?doc_id=233965" TargetMode="External"/><Relationship Id="rId27" Type="http://schemas.openxmlformats.org/officeDocument/2006/relationships/hyperlink" Target="http://www.wipo.int/meetings/en/doc_details.jsp?doc_id=119552" TargetMode="External"/><Relationship Id="rId30" Type="http://schemas.openxmlformats.org/officeDocument/2006/relationships/hyperlink" Target="http://www.wipo.int/meetings/en/doc_details.jsp?doc_id=149209" TargetMode="External"/><Relationship Id="rId35" Type="http://schemas.openxmlformats.org/officeDocument/2006/relationships/hyperlink" Target="http://www.wipo.int/meetings/en/doc_details.jsp?doc_id=249743" TargetMode="External"/><Relationship Id="rId43" Type="http://schemas.openxmlformats.org/officeDocument/2006/relationships/hyperlink" Target="http://www.wipo.int/meetings/en/details.jsp?meeting_id=29188" TargetMode="External"/><Relationship Id="rId48" Type="http://schemas.openxmlformats.org/officeDocument/2006/relationships/hyperlink" Target="http://www.wipo.int/meetings/en/details.jsp?meeting_id=31263" TargetMode="External"/><Relationship Id="rId56" Type="http://schemas.openxmlformats.org/officeDocument/2006/relationships/hyperlink" Target="http://www.wipo.int/cooperation/en/south_south/" TargetMode="External"/><Relationship Id="rId64" Type="http://schemas.openxmlformats.org/officeDocument/2006/relationships/hyperlink" Target="http://www.wipo.int/treaties/en/text.jsp?file_id=301016" TargetMode="External"/><Relationship Id="rId8" Type="http://schemas.openxmlformats.org/officeDocument/2006/relationships/hyperlink" Target="http://www.wipo.int/meetings/fr/doc_details.jsp?doc_id=85452" TargetMode="External"/><Relationship Id="rId51" Type="http://schemas.openxmlformats.org/officeDocument/2006/relationships/hyperlink" Target="http://www.wipo.int/meetings/en/details.jsp?meeting_id=31243" TargetMode="External"/><Relationship Id="rId3" Type="http://schemas.openxmlformats.org/officeDocument/2006/relationships/hyperlink" Target="http://www.wipo.int/meetings/fr/doc_details.jsp?doc_id=205386" TargetMode="External"/><Relationship Id="rId12" Type="http://schemas.openxmlformats.org/officeDocument/2006/relationships/hyperlink" Target="http://www.wipo.int/meetings/fr/doc_details.jsp?doc_id=224170" TargetMode="External"/><Relationship Id="rId17" Type="http://schemas.openxmlformats.org/officeDocument/2006/relationships/hyperlink" Target="http://www.wipo.int/treaties/fr/text.jsp?file_id=301016" TargetMode="External"/><Relationship Id="rId25" Type="http://schemas.openxmlformats.org/officeDocument/2006/relationships/hyperlink" Target="http://www.wipo.int/meetings/fr/doc_details.jsp?doc_id=250693" TargetMode="External"/><Relationship Id="rId33" Type="http://schemas.openxmlformats.org/officeDocument/2006/relationships/hyperlink" Target="http://www.wipo.int/meetings/en/doc_details.jsp?doc_id=202139" TargetMode="External"/><Relationship Id="rId38" Type="http://schemas.openxmlformats.org/officeDocument/2006/relationships/hyperlink" Target="http://www.wipo.int/meetings/en/doc_details.jsp?doc_id=184781" TargetMode="External"/><Relationship Id="rId46" Type="http://schemas.openxmlformats.org/officeDocument/2006/relationships/hyperlink" Target="http://www.wipo.int/meetings/en/doc_details.jsp?doc_id=253571" TargetMode="External"/><Relationship Id="rId59" Type="http://schemas.openxmlformats.org/officeDocument/2006/relationships/hyperlink" Target="http://www.wipo.int/meetings/en/doc_details.jsp?doc_id=2325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6%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12F78-A8C4-4C60-B8DD-187347ADF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46 (F).dotm</Template>
  <TotalTime>15</TotalTime>
  <Pages>105</Pages>
  <Words>35265</Words>
  <Characters>201017</Characters>
  <Application>Microsoft Office Word</Application>
  <DocSecurity>0</DocSecurity>
  <Lines>1675</Lines>
  <Paragraphs>471</Paragraphs>
  <ScaleCrop>false</ScaleCrop>
  <HeadingPairs>
    <vt:vector size="2" baseType="variant">
      <vt:variant>
        <vt:lpstr>Title</vt:lpstr>
      </vt:variant>
      <vt:variant>
        <vt:i4>1</vt:i4>
      </vt:variant>
    </vt:vector>
  </HeadingPairs>
  <TitlesOfParts>
    <vt:vector size="1" baseType="lpstr">
      <vt:lpstr>WO/GA/46/</vt:lpstr>
    </vt:vector>
  </TitlesOfParts>
  <Company>WIPO</Company>
  <LinksUpToDate>false</LinksUpToDate>
  <CharactersWithSpaces>235811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WO/GA/46/</dc:title>
  <dc:creator>COUTURE Sébastien</dc:creator>
  <cp:lastModifiedBy>MARIN-CUDRAZ DAVI Nicoletta</cp:lastModifiedBy>
  <cp:revision>9</cp:revision>
  <cp:lastPrinted>2011-05-19T11:37:00Z</cp:lastPrinted>
  <dcterms:created xsi:type="dcterms:W3CDTF">2014-06-10T13:31:00Z</dcterms:created>
  <dcterms:modified xsi:type="dcterms:W3CDTF">2014-06-11T09:38:00Z</dcterms:modified>
</cp:coreProperties>
</file>