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C011E" w:rsidRPr="008C011E" w:rsidTr="00E4490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C011E" w:rsidRDefault="00E0091A" w:rsidP="008C011E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C011E" w:rsidRDefault="009B5970" w:rsidP="008C011E">
            <w:r w:rsidRPr="008C011E">
              <w:rPr>
                <w:noProof/>
                <w:lang w:val="en-US" w:eastAsia="en-US"/>
              </w:rPr>
              <w:drawing>
                <wp:inline distT="0" distB="0" distL="0" distR="0" wp14:anchorId="2CEF5380" wp14:editId="746330AF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C011E" w:rsidRDefault="00E0091A" w:rsidP="008C011E">
            <w:pPr>
              <w:jc w:val="right"/>
            </w:pPr>
            <w:r w:rsidRPr="008C011E">
              <w:rPr>
                <w:b/>
                <w:sz w:val="40"/>
                <w:szCs w:val="40"/>
              </w:rPr>
              <w:t>F</w:t>
            </w:r>
          </w:p>
        </w:tc>
      </w:tr>
      <w:tr w:rsidR="008C011E" w:rsidRPr="008C011E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C011E" w:rsidRDefault="009B5970" w:rsidP="008C011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C011E">
              <w:rPr>
                <w:rFonts w:ascii="Arial Black" w:hAnsi="Arial Black"/>
                <w:caps/>
                <w:sz w:val="15"/>
              </w:rPr>
              <w:t>WO/GA/45/</w:t>
            </w:r>
            <w:bookmarkStart w:id="0" w:name="Code"/>
            <w:bookmarkEnd w:id="0"/>
            <w:r w:rsidR="00E44900" w:rsidRPr="008C011E">
              <w:rPr>
                <w:rFonts w:ascii="Arial Black" w:hAnsi="Arial Black"/>
                <w:caps/>
                <w:sz w:val="15"/>
              </w:rPr>
              <w:t>1</w:t>
            </w:r>
            <w:r w:rsidR="00011B7D" w:rsidRPr="008C01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C011E" w:rsidRPr="008C011E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C011E" w:rsidRDefault="008B2CC1" w:rsidP="008C011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C011E">
              <w:rPr>
                <w:rFonts w:ascii="Arial Black" w:hAnsi="Arial Black"/>
                <w:caps/>
                <w:sz w:val="15"/>
              </w:rPr>
              <w:t>ORIGINAL</w:t>
            </w:r>
            <w:r w:rsidR="0049380B" w:rsidRPr="008C011E">
              <w:rPr>
                <w:rFonts w:ascii="Arial Black" w:hAnsi="Arial Black"/>
                <w:caps/>
                <w:sz w:val="15"/>
              </w:rPr>
              <w:t> </w:t>
            </w:r>
            <w:r w:rsidRPr="008C011E">
              <w:rPr>
                <w:rFonts w:ascii="Arial Black" w:hAnsi="Arial Black"/>
                <w:caps/>
                <w:sz w:val="15"/>
              </w:rPr>
              <w:t>:</w:t>
            </w:r>
            <w:r w:rsidR="00011B7D" w:rsidRPr="008C01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E44900" w:rsidRPr="008C011E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C011E" w:rsidRPr="008C011E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C011E" w:rsidRDefault="008B2CC1" w:rsidP="008C011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C011E">
              <w:rPr>
                <w:rFonts w:ascii="Arial Black" w:hAnsi="Arial Black"/>
                <w:caps/>
                <w:sz w:val="15"/>
              </w:rPr>
              <w:t>DATE</w:t>
            </w:r>
            <w:r w:rsidR="0049380B" w:rsidRPr="008C011E">
              <w:rPr>
                <w:rFonts w:ascii="Arial Black" w:hAnsi="Arial Black"/>
                <w:caps/>
                <w:sz w:val="15"/>
              </w:rPr>
              <w:t> </w:t>
            </w:r>
            <w:r w:rsidRPr="008C011E">
              <w:rPr>
                <w:rFonts w:ascii="Arial Black" w:hAnsi="Arial Black"/>
                <w:caps/>
                <w:sz w:val="15"/>
              </w:rPr>
              <w:t>:</w:t>
            </w:r>
            <w:r w:rsidR="00011B7D" w:rsidRPr="008C011E">
              <w:rPr>
                <w:rFonts w:ascii="Arial Black" w:hAnsi="Arial Black"/>
                <w:caps/>
                <w:sz w:val="15"/>
              </w:rPr>
              <w:t xml:space="preserve"> </w:t>
            </w:r>
            <w:r w:rsidR="00E44900" w:rsidRPr="008C011E">
              <w:rPr>
                <w:rFonts w:ascii="Arial Black" w:hAnsi="Arial Black"/>
                <w:caps/>
                <w:sz w:val="15"/>
              </w:rPr>
              <w:t>20 mars 2014</w:t>
            </w:r>
          </w:p>
        </w:tc>
      </w:tr>
    </w:tbl>
    <w:p w:rsidR="008B2CC1" w:rsidRPr="008C011E" w:rsidRDefault="008B2CC1" w:rsidP="008C011E"/>
    <w:p w:rsidR="008B2CC1" w:rsidRPr="008C011E" w:rsidRDefault="008B2CC1" w:rsidP="008C011E"/>
    <w:p w:rsidR="008B2CC1" w:rsidRPr="008C011E" w:rsidRDefault="008B2CC1" w:rsidP="008C011E"/>
    <w:p w:rsidR="008B2CC1" w:rsidRPr="008C011E" w:rsidRDefault="008B2CC1" w:rsidP="008C011E"/>
    <w:p w:rsidR="008B2CC1" w:rsidRPr="008C011E" w:rsidRDefault="008B2CC1" w:rsidP="008C011E"/>
    <w:p w:rsidR="009B5970" w:rsidRPr="008C011E" w:rsidRDefault="009B5970" w:rsidP="008C011E">
      <w:pPr>
        <w:rPr>
          <w:b/>
          <w:sz w:val="28"/>
          <w:szCs w:val="28"/>
        </w:rPr>
      </w:pPr>
      <w:r w:rsidRPr="008C011E">
        <w:rPr>
          <w:b/>
          <w:sz w:val="28"/>
          <w:szCs w:val="28"/>
          <w:lang w:val="fr-FR"/>
        </w:rPr>
        <w:t>Assemblée générale de l</w:t>
      </w:r>
      <w:r w:rsidR="00E44900" w:rsidRPr="008C011E">
        <w:rPr>
          <w:b/>
          <w:sz w:val="28"/>
          <w:szCs w:val="28"/>
          <w:lang w:val="fr-FR"/>
        </w:rPr>
        <w:t>’</w:t>
      </w:r>
      <w:r w:rsidRPr="008C011E">
        <w:rPr>
          <w:b/>
          <w:sz w:val="28"/>
          <w:szCs w:val="28"/>
          <w:lang w:val="fr-FR"/>
        </w:rPr>
        <w:t>OMPI</w:t>
      </w:r>
    </w:p>
    <w:p w:rsidR="003845C1" w:rsidRPr="008C011E" w:rsidRDefault="003845C1" w:rsidP="008C011E"/>
    <w:p w:rsidR="003845C1" w:rsidRPr="008C011E" w:rsidRDefault="003845C1" w:rsidP="008C011E"/>
    <w:p w:rsidR="009B5970" w:rsidRPr="008C011E" w:rsidRDefault="009B5970" w:rsidP="008C011E">
      <w:pPr>
        <w:rPr>
          <w:b/>
          <w:sz w:val="24"/>
          <w:szCs w:val="24"/>
        </w:rPr>
      </w:pPr>
      <w:r w:rsidRPr="008C011E">
        <w:rPr>
          <w:b/>
          <w:sz w:val="24"/>
          <w:szCs w:val="24"/>
          <w:lang w:val="fr-FR"/>
        </w:rPr>
        <w:t>Quarante</w:t>
      </w:r>
      <w:r w:rsidR="009F4B37" w:rsidRPr="008C011E">
        <w:rPr>
          <w:b/>
          <w:sz w:val="24"/>
          <w:szCs w:val="24"/>
          <w:lang w:val="fr-FR"/>
        </w:rPr>
        <w:noBreakHyphen/>
      </w:r>
      <w:r w:rsidRPr="008C011E">
        <w:rPr>
          <w:b/>
          <w:sz w:val="24"/>
          <w:szCs w:val="24"/>
          <w:lang w:val="fr-FR"/>
        </w:rPr>
        <w:t>cinquième</w:t>
      </w:r>
      <w:r w:rsidR="0049380B" w:rsidRPr="008C011E">
        <w:rPr>
          <w:b/>
          <w:sz w:val="24"/>
          <w:szCs w:val="24"/>
          <w:lang w:val="fr-FR"/>
        </w:rPr>
        <w:t> </w:t>
      </w:r>
      <w:r w:rsidRPr="008C011E">
        <w:rPr>
          <w:b/>
          <w:sz w:val="24"/>
          <w:szCs w:val="24"/>
          <w:lang w:val="fr-FR"/>
        </w:rPr>
        <w:t>session (24</w:t>
      </w:r>
      <w:r w:rsidRPr="008C011E">
        <w:rPr>
          <w:b/>
          <w:sz w:val="24"/>
          <w:szCs w:val="24"/>
          <w:vertAlign w:val="superscript"/>
          <w:lang w:val="fr-FR"/>
        </w:rPr>
        <w:t>e</w:t>
      </w:r>
      <w:r w:rsidRPr="008C011E">
        <w:rPr>
          <w:b/>
          <w:sz w:val="24"/>
          <w:szCs w:val="24"/>
          <w:lang w:val="fr-FR"/>
        </w:rPr>
        <w:t xml:space="preserve"> session extraordinaire)</w:t>
      </w:r>
    </w:p>
    <w:p w:rsidR="009B5970" w:rsidRPr="008C011E" w:rsidRDefault="009B5970" w:rsidP="008C011E">
      <w:pPr>
        <w:rPr>
          <w:b/>
          <w:sz w:val="24"/>
          <w:szCs w:val="24"/>
        </w:rPr>
      </w:pPr>
      <w:r w:rsidRPr="008C011E">
        <w:rPr>
          <w:b/>
          <w:sz w:val="24"/>
          <w:szCs w:val="24"/>
          <w:lang w:val="fr-FR"/>
        </w:rPr>
        <w:t xml:space="preserve">Genève, 8 et </w:t>
      </w:r>
      <w:r w:rsidR="00E44900" w:rsidRPr="008C011E">
        <w:rPr>
          <w:b/>
          <w:sz w:val="24"/>
          <w:szCs w:val="24"/>
          <w:lang w:val="fr-FR"/>
        </w:rPr>
        <w:t>9 mai 20</w:t>
      </w:r>
      <w:r w:rsidRPr="008C011E">
        <w:rPr>
          <w:b/>
          <w:sz w:val="24"/>
          <w:szCs w:val="24"/>
          <w:lang w:val="fr-FR"/>
        </w:rPr>
        <w:t>14</w:t>
      </w:r>
    </w:p>
    <w:p w:rsidR="008B2CC1" w:rsidRPr="008C011E" w:rsidRDefault="008B2CC1" w:rsidP="008C011E"/>
    <w:p w:rsidR="008B2CC1" w:rsidRPr="008C011E" w:rsidRDefault="008B2CC1" w:rsidP="008C011E"/>
    <w:p w:rsidR="008B2CC1" w:rsidRPr="008C011E" w:rsidRDefault="008B2CC1" w:rsidP="008C011E"/>
    <w:p w:rsidR="008B2CC1" w:rsidRPr="008C011E" w:rsidRDefault="00E44900" w:rsidP="008C011E">
      <w:pPr>
        <w:rPr>
          <w:caps/>
          <w:sz w:val="24"/>
        </w:rPr>
      </w:pPr>
      <w:bookmarkStart w:id="2" w:name="TitleOfDoc"/>
      <w:bookmarkEnd w:id="2"/>
      <w:r w:rsidRPr="008C011E">
        <w:rPr>
          <w:caps/>
          <w:sz w:val="24"/>
        </w:rPr>
        <w:t>conditions de la nomination du Directeur général</w:t>
      </w:r>
    </w:p>
    <w:p w:rsidR="008B2CC1" w:rsidRPr="008C011E" w:rsidRDefault="008B2CC1" w:rsidP="008C011E"/>
    <w:p w:rsidR="008B2CC1" w:rsidRPr="008C011E" w:rsidRDefault="00E44900" w:rsidP="008C011E">
      <w:pPr>
        <w:rPr>
          <w:i/>
        </w:rPr>
      </w:pPr>
      <w:bookmarkStart w:id="3" w:name="Prepared"/>
      <w:bookmarkEnd w:id="3"/>
      <w:r w:rsidRPr="008C011E">
        <w:rPr>
          <w:i/>
        </w:rPr>
        <w:t xml:space="preserve">Document établi par le </w:t>
      </w:r>
      <w:r w:rsidRPr="008C011E">
        <w:rPr>
          <w:i/>
          <w:lang w:val="fr-FR"/>
        </w:rPr>
        <w:t>Secrétariat</w:t>
      </w:r>
    </w:p>
    <w:p w:rsidR="003845C1" w:rsidRPr="008C011E" w:rsidRDefault="003845C1" w:rsidP="008C011E"/>
    <w:p w:rsidR="009D30E6" w:rsidRPr="008C011E" w:rsidRDefault="009D30E6" w:rsidP="008C011E"/>
    <w:p w:rsidR="00525B63" w:rsidRPr="008C011E" w:rsidRDefault="00525B63" w:rsidP="008C011E"/>
    <w:p w:rsidR="00525B63" w:rsidRPr="008C011E" w:rsidRDefault="00525B63" w:rsidP="008C011E"/>
    <w:p w:rsidR="00E44900" w:rsidRPr="008C011E" w:rsidRDefault="00E44900" w:rsidP="008C011E">
      <w:pPr>
        <w:pStyle w:val="ONUMFS"/>
        <w:rPr>
          <w:lang w:val="fr-FR"/>
        </w:rPr>
      </w:pPr>
      <w:r w:rsidRPr="008C011E">
        <w:rPr>
          <w:lang w:val="fr-FR"/>
        </w:rPr>
        <w:t>L’article</w:t>
      </w:r>
      <w:r w:rsidR="0049380B" w:rsidRPr="008C011E">
        <w:rPr>
          <w:lang w:val="fr-FR"/>
        </w:rPr>
        <w:t> </w:t>
      </w:r>
      <w:r w:rsidRPr="008C011E">
        <w:rPr>
          <w:lang w:val="fr-FR"/>
        </w:rPr>
        <w:t xml:space="preserve">9.3) de la Convention instituant l’Organisation Mondiale de la Propriété Intellectuelle (la Convention instituant l’OMPI) prévoit que l’Assemblée générale fixe les conditions de la nomination du </w:t>
      </w:r>
      <w:r w:rsidR="0049380B" w:rsidRPr="008C011E">
        <w:rPr>
          <w:lang w:val="fr-FR"/>
        </w:rPr>
        <w:t>Directeur</w:t>
      </w:r>
      <w:r w:rsidRPr="008C011E">
        <w:rPr>
          <w:lang w:val="fr-FR"/>
        </w:rPr>
        <w:t xml:space="preserve"> général.</w:t>
      </w:r>
    </w:p>
    <w:p w:rsidR="00E44900" w:rsidRPr="008C011E" w:rsidRDefault="00E44900" w:rsidP="008C011E">
      <w:pPr>
        <w:pStyle w:val="ONUMFS"/>
        <w:rPr>
          <w:lang w:val="fr-FR"/>
        </w:rPr>
      </w:pPr>
      <w:r w:rsidRPr="008C011E">
        <w:rPr>
          <w:lang w:val="fr-FR"/>
        </w:rPr>
        <w:t xml:space="preserve">Lors de la nomination du </w:t>
      </w:r>
      <w:r w:rsidR="0049380B" w:rsidRPr="008C011E">
        <w:rPr>
          <w:lang w:val="fr-FR"/>
        </w:rPr>
        <w:t>Directeur</w:t>
      </w:r>
      <w:r w:rsidRPr="008C011E">
        <w:rPr>
          <w:lang w:val="fr-FR"/>
        </w:rPr>
        <w:t xml:space="preserve"> général en</w:t>
      </w:r>
      <w:r w:rsidR="0049380B" w:rsidRPr="008C011E">
        <w:rPr>
          <w:lang w:val="fr-FR"/>
        </w:rPr>
        <w:t> </w:t>
      </w:r>
      <w:r w:rsidRPr="008C011E">
        <w:rPr>
          <w:lang w:val="fr-FR"/>
        </w:rPr>
        <w:t xml:space="preserve">2008, l’Assemblée générale avait constitué un Groupe de travail sur les conditions de la nomination du nouveau </w:t>
      </w:r>
      <w:r w:rsidR="0049380B" w:rsidRPr="008C011E">
        <w:rPr>
          <w:lang w:val="fr-FR"/>
        </w:rPr>
        <w:t>Directeur</w:t>
      </w:r>
      <w:r w:rsidRPr="008C011E">
        <w:rPr>
          <w:lang w:val="fr-FR"/>
        </w:rPr>
        <w:t xml:space="preserve"> général (le groupe de travail) chargé de faire des recommandations sur les conditions à fixer par l’Assemblée générale pour la nomination du </w:t>
      </w:r>
      <w:r w:rsidR="0049380B" w:rsidRPr="008C011E">
        <w:rPr>
          <w:lang w:val="fr-FR"/>
        </w:rPr>
        <w:t>Directeur</w:t>
      </w:r>
      <w:r w:rsidRPr="008C011E">
        <w:rPr>
          <w:lang w:val="fr-FR"/>
        </w:rPr>
        <w:t xml:space="preserve"> général désigné, M. Francis Gurry.  Ce groupe de travail était présidé par l</w:t>
      </w:r>
      <w:r w:rsidR="008C011E" w:rsidRPr="008C011E">
        <w:rPr>
          <w:lang w:val="fr-FR"/>
        </w:rPr>
        <w:t>e président</w:t>
      </w:r>
      <w:r w:rsidRPr="008C011E">
        <w:rPr>
          <w:lang w:val="fr-FR"/>
        </w:rPr>
        <w:t xml:space="preserve"> de l’Assemblée générale et sa vice</w:t>
      </w:r>
      <w:r w:rsidR="009F4B37" w:rsidRPr="008C011E">
        <w:rPr>
          <w:lang w:val="fr-FR"/>
        </w:rPr>
        <w:noBreakHyphen/>
      </w:r>
      <w:r w:rsidRPr="008C011E">
        <w:rPr>
          <w:lang w:val="fr-FR"/>
        </w:rPr>
        <w:t>présidence était assurée par la présidente du Comité de coordination;  le groupe avait pour membres les vice</w:t>
      </w:r>
      <w:r w:rsidR="009F4B37" w:rsidRPr="008C011E">
        <w:rPr>
          <w:lang w:val="fr-FR"/>
        </w:rPr>
        <w:noBreakHyphen/>
      </w:r>
      <w:r w:rsidRPr="008C011E">
        <w:rPr>
          <w:lang w:val="fr-FR"/>
        </w:rPr>
        <w:t>présidents de l’Assemblée générale et du Comité de c</w:t>
      </w:r>
      <w:r w:rsidR="008C011E" w:rsidRPr="008C011E">
        <w:rPr>
          <w:lang w:val="fr-FR"/>
        </w:rPr>
        <w:t>oordination ainsi que les coordon</w:t>
      </w:r>
      <w:r w:rsidRPr="008C011E">
        <w:rPr>
          <w:lang w:val="fr-FR"/>
        </w:rPr>
        <w:t>nateurs de</w:t>
      </w:r>
      <w:r w:rsidR="008C011E" w:rsidRPr="008C011E">
        <w:rPr>
          <w:lang w:val="fr-FR"/>
        </w:rPr>
        <w:t>s</w:t>
      </w:r>
      <w:r w:rsidRPr="008C011E">
        <w:rPr>
          <w:lang w:val="fr-FR"/>
        </w:rPr>
        <w:t xml:space="preserve"> groupe</w:t>
      </w:r>
      <w:r w:rsidR="008C011E" w:rsidRPr="008C011E">
        <w:rPr>
          <w:lang w:val="fr-FR"/>
        </w:rPr>
        <w:t>s</w:t>
      </w:r>
      <w:r w:rsidRPr="008C011E">
        <w:rPr>
          <w:lang w:val="fr-FR"/>
        </w:rPr>
        <w:t xml:space="preserve"> (voir le paragraphe 2 du document WO/GA/36/12).</w:t>
      </w:r>
    </w:p>
    <w:p w:rsidR="00E44900" w:rsidRPr="008C011E" w:rsidRDefault="00E44900" w:rsidP="008C011E">
      <w:pPr>
        <w:pStyle w:val="ONUMFS"/>
        <w:rPr>
          <w:lang w:val="fr-FR"/>
        </w:rPr>
      </w:pPr>
      <w:r w:rsidRPr="008C011E">
        <w:rPr>
          <w:lang w:val="fr-FR"/>
        </w:rPr>
        <w:t>L’Assemblée générale a fixé les conditions de la nomination de M. Francis Gurry pour la période allant du 1</w:t>
      </w:r>
      <w:r w:rsidRPr="008C011E">
        <w:rPr>
          <w:vertAlign w:val="superscript"/>
          <w:lang w:val="fr-FR"/>
        </w:rPr>
        <w:t>er</w:t>
      </w:r>
      <w:r w:rsidRPr="008C011E">
        <w:rPr>
          <w:lang w:val="fr-FR"/>
        </w:rPr>
        <w:t xml:space="preserve"> octobre 2008 au 30 septembre 2014, </w:t>
      </w:r>
      <w:r w:rsidR="008C011E" w:rsidRPr="008C011E">
        <w:rPr>
          <w:lang w:val="fr-FR"/>
        </w:rPr>
        <w:t xml:space="preserve">comme recommandé dans le </w:t>
      </w:r>
      <w:r w:rsidRPr="008C011E">
        <w:rPr>
          <w:lang w:val="fr-FR"/>
        </w:rPr>
        <w:t xml:space="preserve">rapport du groupe de travail (voir le document WO/GA/36/12).  Une copie du contrat du </w:t>
      </w:r>
      <w:r w:rsidR="0049380B" w:rsidRPr="008C011E">
        <w:rPr>
          <w:lang w:val="fr-FR"/>
        </w:rPr>
        <w:t>Directeur</w:t>
      </w:r>
      <w:r w:rsidRPr="008C011E">
        <w:rPr>
          <w:lang w:val="fr-FR"/>
        </w:rPr>
        <w:t xml:space="preserve"> général approuvé par l’Assemblée générale figure dans l’annexe du présent document.</w:t>
      </w:r>
    </w:p>
    <w:p w:rsidR="00E44900" w:rsidRPr="008C011E" w:rsidRDefault="00E44900" w:rsidP="008C011E">
      <w:pPr>
        <w:pStyle w:val="ONUMFS"/>
        <w:rPr>
          <w:lang w:val="fr-FR"/>
        </w:rPr>
      </w:pPr>
      <w:r w:rsidRPr="008C011E">
        <w:rPr>
          <w:lang w:val="fr-FR"/>
        </w:rPr>
        <w:t xml:space="preserve">Il est proposé que la même procédure soit suivie pour fixer les conditions de la nomination de M. Francis Gurry au poste de directeur général pour un </w:t>
      </w:r>
      <w:r w:rsidR="00F10D7A">
        <w:rPr>
          <w:lang w:val="fr-FR"/>
        </w:rPr>
        <w:t>deuxième</w:t>
      </w:r>
      <w:r w:rsidRPr="008C011E">
        <w:rPr>
          <w:lang w:val="fr-FR"/>
        </w:rPr>
        <w:t xml:space="preserve"> mandat et, par conséquent, que soit constitué un groupe de travail chargé de faire des recommandations à l’Assemblée générale.  Le groupe de travail rendrait compte à l’Assemblée générale</w:t>
      </w:r>
      <w:r w:rsidR="008C011E" w:rsidRPr="008C011E">
        <w:rPr>
          <w:lang w:val="fr-FR"/>
        </w:rPr>
        <w:t>, au plus tard</w:t>
      </w:r>
      <w:r w:rsidRPr="008C011E">
        <w:rPr>
          <w:lang w:val="fr-FR"/>
        </w:rPr>
        <w:t xml:space="preserve"> le 9 mai 2014.</w:t>
      </w:r>
    </w:p>
    <w:p w:rsidR="00E44900" w:rsidRPr="008C011E" w:rsidRDefault="00E44900" w:rsidP="00593749">
      <w:pPr>
        <w:pStyle w:val="ONUMFS"/>
        <w:keepLines/>
        <w:tabs>
          <w:tab w:val="left" w:pos="6096"/>
        </w:tabs>
        <w:ind w:left="5533"/>
        <w:rPr>
          <w:i/>
          <w:lang w:val="fr-FR"/>
        </w:rPr>
      </w:pPr>
      <w:r w:rsidRPr="008C011E">
        <w:rPr>
          <w:i/>
          <w:lang w:val="fr-FR"/>
        </w:rPr>
        <w:lastRenderedPageBreak/>
        <w:t xml:space="preserve">L’Assemblée générale de l’OMPI est invitée à constituer un groupe de travail sur les conditions de la nomination du </w:t>
      </w:r>
      <w:r w:rsidR="0049380B" w:rsidRPr="008C011E">
        <w:rPr>
          <w:i/>
          <w:lang w:val="fr-FR"/>
        </w:rPr>
        <w:t>Directeur</w:t>
      </w:r>
      <w:r w:rsidRPr="008C011E">
        <w:rPr>
          <w:i/>
          <w:lang w:val="fr-FR"/>
        </w:rPr>
        <w:t xml:space="preserve"> général, comme cela est proposé au paragraphe 4.</w:t>
      </w:r>
    </w:p>
    <w:p w:rsidR="00E44900" w:rsidRPr="008C011E" w:rsidRDefault="00E44900" w:rsidP="00593749">
      <w:pPr>
        <w:pStyle w:val="ONUMFS"/>
        <w:tabs>
          <w:tab w:val="left" w:pos="6096"/>
        </w:tabs>
        <w:spacing w:after="0"/>
        <w:ind w:left="5533"/>
        <w:rPr>
          <w:i/>
          <w:lang w:val="fr-FR"/>
        </w:rPr>
      </w:pPr>
      <w:r w:rsidRPr="008C011E">
        <w:rPr>
          <w:i/>
          <w:lang w:val="fr-FR"/>
        </w:rPr>
        <w:t xml:space="preserve">L’Assemblée générale de l’OMPI est invitée à fixer les conditions de la nomination du </w:t>
      </w:r>
      <w:r w:rsidR="0049380B" w:rsidRPr="008C011E">
        <w:rPr>
          <w:i/>
          <w:lang w:val="fr-FR"/>
        </w:rPr>
        <w:t>Directeur</w:t>
      </w:r>
      <w:r w:rsidRPr="008C011E">
        <w:rPr>
          <w:i/>
          <w:lang w:val="fr-FR"/>
        </w:rPr>
        <w:t xml:space="preserve"> général après avoir examiné les recommandations du groupe de travail.</w:t>
      </w:r>
    </w:p>
    <w:p w:rsidR="00E44900" w:rsidRPr="008C011E" w:rsidRDefault="00E44900" w:rsidP="00593749">
      <w:pPr>
        <w:rPr>
          <w:lang w:val="fr-FR"/>
        </w:rPr>
      </w:pPr>
    </w:p>
    <w:p w:rsidR="00E44900" w:rsidRDefault="00E44900" w:rsidP="008C011E">
      <w:pPr>
        <w:rPr>
          <w:lang w:val="fr-FR"/>
        </w:rPr>
      </w:pPr>
    </w:p>
    <w:p w:rsidR="00593749" w:rsidRPr="008C011E" w:rsidRDefault="00593749" w:rsidP="008C011E">
      <w:pPr>
        <w:rPr>
          <w:lang w:val="fr-FR"/>
        </w:rPr>
      </w:pPr>
    </w:p>
    <w:p w:rsidR="00E44900" w:rsidRPr="008C011E" w:rsidRDefault="00E44900" w:rsidP="008C011E">
      <w:pPr>
        <w:pStyle w:val="Endofdocument-Annex"/>
      </w:pPr>
      <w:bookmarkStart w:id="4" w:name="_GoBack"/>
      <w:bookmarkEnd w:id="4"/>
      <w:r w:rsidRPr="008C011E">
        <w:t>[</w:t>
      </w:r>
      <w:proofErr w:type="spellStart"/>
      <w:r w:rsidRPr="008C011E">
        <w:t>L’annexe</w:t>
      </w:r>
      <w:proofErr w:type="spellEnd"/>
      <w:r w:rsidRPr="008C011E">
        <w:t xml:space="preserve"> suit]</w:t>
      </w:r>
    </w:p>
    <w:sectPr w:rsidR="00E44900" w:rsidRPr="008C011E" w:rsidSect="00E44900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900" w:rsidRDefault="00E44900">
      <w:r>
        <w:separator/>
      </w:r>
    </w:p>
  </w:endnote>
  <w:endnote w:type="continuationSeparator" w:id="0">
    <w:p w:rsidR="00E44900" w:rsidRPr="009D30E6" w:rsidRDefault="00E4490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44900" w:rsidRPr="009D30E6" w:rsidRDefault="00E4490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E44900" w:rsidRPr="009D30E6" w:rsidRDefault="00E4490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900" w:rsidRDefault="00E44900">
      <w:r>
        <w:separator/>
      </w:r>
    </w:p>
  </w:footnote>
  <w:footnote w:type="continuationSeparator" w:id="0">
    <w:p w:rsidR="00E44900" w:rsidRDefault="00E44900" w:rsidP="007461F1">
      <w:r>
        <w:separator/>
      </w:r>
    </w:p>
    <w:p w:rsidR="00E44900" w:rsidRPr="009D30E6" w:rsidRDefault="00E4490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E44900" w:rsidRPr="009D30E6" w:rsidRDefault="00E4490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E44900" w:rsidP="00477D6B">
    <w:pPr>
      <w:jc w:val="right"/>
    </w:pPr>
    <w:bookmarkStart w:id="5" w:name="Code2"/>
    <w:bookmarkEnd w:id="5"/>
    <w:r>
      <w:t>WO/GA/45/1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93749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A657B9D"/>
    <w:multiLevelType w:val="hybridMultilevel"/>
    <w:tmpl w:val="57943BCA"/>
    <w:lvl w:ilvl="0" w:tplc="E1B8FD4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857326"/>
    <w:multiLevelType w:val="hybridMultilevel"/>
    <w:tmpl w:val="842C27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00"/>
    <w:rsid w:val="00011B7D"/>
    <w:rsid w:val="00075432"/>
    <w:rsid w:val="00081E3E"/>
    <w:rsid w:val="000F5E56"/>
    <w:rsid w:val="001362EE"/>
    <w:rsid w:val="001832A6"/>
    <w:rsid w:val="00195C6E"/>
    <w:rsid w:val="001B266A"/>
    <w:rsid w:val="001D3D56"/>
    <w:rsid w:val="00240654"/>
    <w:rsid w:val="002634C4"/>
    <w:rsid w:val="002E4D1A"/>
    <w:rsid w:val="002F16BC"/>
    <w:rsid w:val="002F4E68"/>
    <w:rsid w:val="003845C1"/>
    <w:rsid w:val="004008A2"/>
    <w:rsid w:val="004025DF"/>
    <w:rsid w:val="00423E3E"/>
    <w:rsid w:val="00427AF4"/>
    <w:rsid w:val="004647DA"/>
    <w:rsid w:val="00477D6B"/>
    <w:rsid w:val="0049380B"/>
    <w:rsid w:val="004D6471"/>
    <w:rsid w:val="00525B63"/>
    <w:rsid w:val="00567A4C"/>
    <w:rsid w:val="00593749"/>
    <w:rsid w:val="00595F07"/>
    <w:rsid w:val="005E6516"/>
    <w:rsid w:val="00605827"/>
    <w:rsid w:val="006B0DB5"/>
    <w:rsid w:val="007461F1"/>
    <w:rsid w:val="007D6961"/>
    <w:rsid w:val="007F07CB"/>
    <w:rsid w:val="00810CEF"/>
    <w:rsid w:val="0081208D"/>
    <w:rsid w:val="00844561"/>
    <w:rsid w:val="008B2CC1"/>
    <w:rsid w:val="008C011E"/>
    <w:rsid w:val="008E7930"/>
    <w:rsid w:val="0090731E"/>
    <w:rsid w:val="009215A9"/>
    <w:rsid w:val="00966A22"/>
    <w:rsid w:val="00974CD6"/>
    <w:rsid w:val="009B5970"/>
    <w:rsid w:val="009D30E6"/>
    <w:rsid w:val="009E3F6F"/>
    <w:rsid w:val="009F499F"/>
    <w:rsid w:val="009F4B37"/>
    <w:rsid w:val="00AC0AE4"/>
    <w:rsid w:val="00AD61DB"/>
    <w:rsid w:val="00C664C8"/>
    <w:rsid w:val="00CF0460"/>
    <w:rsid w:val="00D43E0F"/>
    <w:rsid w:val="00D45252"/>
    <w:rsid w:val="00D71B4D"/>
    <w:rsid w:val="00D75C1E"/>
    <w:rsid w:val="00D93D55"/>
    <w:rsid w:val="00DD6A16"/>
    <w:rsid w:val="00E0091A"/>
    <w:rsid w:val="00E203AA"/>
    <w:rsid w:val="00E44900"/>
    <w:rsid w:val="00E527A5"/>
    <w:rsid w:val="00E76456"/>
    <w:rsid w:val="00EE71CB"/>
    <w:rsid w:val="00F10D7A"/>
    <w:rsid w:val="00F16975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081E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81E3E"/>
    <w:rPr>
      <w:rFonts w:ascii="Tahoma" w:eastAsia="SimSun" w:hAnsi="Tahoma" w:cs="Tahoma"/>
      <w:sz w:val="16"/>
      <w:szCs w:val="16"/>
      <w:lang w:val="fr-CH" w:eastAsia="zh-CN"/>
    </w:rPr>
  </w:style>
  <w:style w:type="paragraph" w:customStyle="1" w:styleId="DecisionInvitingPara">
    <w:name w:val="Decision Inviting Para."/>
    <w:basedOn w:val="Normal"/>
    <w:rsid w:val="00E44900"/>
    <w:pPr>
      <w:ind w:left="4536"/>
    </w:pPr>
    <w:rPr>
      <w:rFonts w:ascii="Times New Roman" w:eastAsia="Times New Roman" w:hAnsi="Times New Roman" w:cs="Times New Roman"/>
      <w:i/>
      <w:sz w:val="24"/>
      <w:lang w:val="en-US" w:eastAsia="fr-FR"/>
    </w:rPr>
  </w:style>
  <w:style w:type="paragraph" w:customStyle="1" w:styleId="Endofdocument">
    <w:name w:val="End of document"/>
    <w:basedOn w:val="Normal"/>
    <w:rsid w:val="00E44900"/>
    <w:pPr>
      <w:ind w:left="4536"/>
      <w:jc w:val="center"/>
    </w:pPr>
    <w:rPr>
      <w:rFonts w:ascii="Times New Roman" w:eastAsia="Times New Roman" w:hAnsi="Times New Roman" w:cs="Times New Roman"/>
      <w:sz w:val="24"/>
      <w:lang w:val="en-US" w:eastAsia="fr-FR"/>
    </w:rPr>
  </w:style>
  <w:style w:type="paragraph" w:styleId="ListParagraph">
    <w:name w:val="List Paragraph"/>
    <w:basedOn w:val="Normal"/>
    <w:uiPriority w:val="34"/>
    <w:qFormat/>
    <w:rsid w:val="00E44900"/>
    <w:pPr>
      <w:ind w:left="720"/>
      <w:contextualSpacing/>
    </w:pPr>
  </w:style>
  <w:style w:type="character" w:styleId="Hyperlink">
    <w:name w:val="Hyperlink"/>
    <w:basedOn w:val="DefaultParagraphFont"/>
    <w:rsid w:val="009F4B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081E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81E3E"/>
    <w:rPr>
      <w:rFonts w:ascii="Tahoma" w:eastAsia="SimSun" w:hAnsi="Tahoma" w:cs="Tahoma"/>
      <w:sz w:val="16"/>
      <w:szCs w:val="16"/>
      <w:lang w:val="fr-CH" w:eastAsia="zh-CN"/>
    </w:rPr>
  </w:style>
  <w:style w:type="paragraph" w:customStyle="1" w:styleId="DecisionInvitingPara">
    <w:name w:val="Decision Inviting Para."/>
    <w:basedOn w:val="Normal"/>
    <w:rsid w:val="00E44900"/>
    <w:pPr>
      <w:ind w:left="4536"/>
    </w:pPr>
    <w:rPr>
      <w:rFonts w:ascii="Times New Roman" w:eastAsia="Times New Roman" w:hAnsi="Times New Roman" w:cs="Times New Roman"/>
      <w:i/>
      <w:sz w:val="24"/>
      <w:lang w:val="en-US" w:eastAsia="fr-FR"/>
    </w:rPr>
  </w:style>
  <w:style w:type="paragraph" w:customStyle="1" w:styleId="Endofdocument">
    <w:name w:val="End of document"/>
    <w:basedOn w:val="Normal"/>
    <w:rsid w:val="00E44900"/>
    <w:pPr>
      <w:ind w:left="4536"/>
      <w:jc w:val="center"/>
    </w:pPr>
    <w:rPr>
      <w:rFonts w:ascii="Times New Roman" w:eastAsia="Times New Roman" w:hAnsi="Times New Roman" w:cs="Times New Roman"/>
      <w:sz w:val="24"/>
      <w:lang w:val="en-US" w:eastAsia="fr-FR"/>
    </w:rPr>
  </w:style>
  <w:style w:type="paragraph" w:styleId="ListParagraph">
    <w:name w:val="List Paragraph"/>
    <w:basedOn w:val="Normal"/>
    <w:uiPriority w:val="34"/>
    <w:qFormat/>
    <w:rsid w:val="00E44900"/>
    <w:pPr>
      <w:ind w:left="720"/>
      <w:contextualSpacing/>
    </w:pPr>
  </w:style>
  <w:style w:type="character" w:styleId="Hyperlink">
    <w:name w:val="Hyperlink"/>
    <w:basedOn w:val="DefaultParagraphFont"/>
    <w:rsid w:val="009F4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2412E-69ED-4847-8AE8-1E92850B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45 (F).dotm</Template>
  <TotalTime>13</TotalTime>
  <Pages>2</Pages>
  <Words>351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WO/GA/45/</vt:lpstr>
    </vt:vector>
  </TitlesOfParts>
  <Company>WIPO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WO/GA/45/</dc:title>
  <dc:creator>COUTURE Sébastien</dc:creator>
  <cp:keywords>SC/EDV/sc</cp:keywords>
  <cp:lastModifiedBy>MARIN-CUDRAZ DAVI Nicoletta</cp:lastModifiedBy>
  <cp:revision>5</cp:revision>
  <cp:lastPrinted>2014-04-03T08:17:00Z</cp:lastPrinted>
  <dcterms:created xsi:type="dcterms:W3CDTF">2014-04-02T14:19:00Z</dcterms:created>
  <dcterms:modified xsi:type="dcterms:W3CDTF">2014-04-04T12:51:00Z</dcterms:modified>
</cp:coreProperties>
</file>