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B353" w14:textId="77777777" w:rsidR="00584583" w:rsidRPr="00AE7C10" w:rsidRDefault="00584583" w:rsidP="00584583">
      <w:pPr>
        <w:pBdr>
          <w:bottom w:val="single" w:sz="4" w:space="11" w:color="auto"/>
        </w:pBdr>
        <w:spacing w:after="120"/>
        <w:jc w:val="right"/>
        <w:rPr>
          <w:color w:val="000000" w:themeColor="text1"/>
          <w:lang w:val="fr-FR"/>
        </w:rPr>
      </w:pPr>
      <w:bookmarkStart w:id="0" w:name="_GoBack"/>
      <w:bookmarkEnd w:id="0"/>
      <w:r w:rsidRPr="00AE7C10">
        <w:rPr>
          <w:noProof/>
          <w:color w:val="000000" w:themeColor="text1"/>
          <w:lang w:eastAsia="en-US"/>
        </w:rPr>
        <w:drawing>
          <wp:inline distT="0" distB="0" distL="0" distR="0" wp14:anchorId="48D16107" wp14:editId="23841646">
            <wp:extent cx="3103584" cy="1334077"/>
            <wp:effectExtent l="0" t="0" r="1905" b="0"/>
            <wp:docPr id="5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2D65" w14:textId="77777777" w:rsidR="00512F7D" w:rsidRPr="00AE7C10" w:rsidRDefault="00512F7D" w:rsidP="00512F7D">
      <w:pPr>
        <w:jc w:val="right"/>
        <w:rPr>
          <w:rFonts w:ascii="Arial Black" w:hAnsi="Arial Black"/>
          <w:caps/>
          <w:color w:val="000000" w:themeColor="text1"/>
          <w:sz w:val="15"/>
          <w:szCs w:val="15"/>
          <w:lang w:val="fr-FR"/>
        </w:rPr>
      </w:pPr>
      <w:r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WO/CC/81/</w:t>
      </w:r>
      <w:bookmarkStart w:id="1" w:name="Code"/>
      <w:r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1</w:t>
      </w:r>
    </w:p>
    <w:bookmarkEnd w:id="1"/>
    <w:p w14:paraId="071F86C3" w14:textId="2C2CB6F6" w:rsidR="00512F7D" w:rsidRPr="00AE7C10" w:rsidRDefault="00512F7D" w:rsidP="00512F7D">
      <w:pPr>
        <w:jc w:val="right"/>
        <w:rPr>
          <w:rFonts w:ascii="Arial Black" w:hAnsi="Arial Black"/>
          <w:caps/>
          <w:color w:val="000000" w:themeColor="text1"/>
          <w:sz w:val="15"/>
          <w:szCs w:val="15"/>
          <w:lang w:val="fr-FR"/>
        </w:rPr>
      </w:pPr>
      <w:r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ORIGINAL</w:t>
      </w:r>
      <w:r w:rsidR="0091736C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 :</w:t>
      </w:r>
      <w:r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 xml:space="preserve"> </w:t>
      </w:r>
      <w:bookmarkStart w:id="2" w:name="Original"/>
      <w:r w:rsidR="0076174F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anglais</w:t>
      </w:r>
    </w:p>
    <w:bookmarkEnd w:id="2"/>
    <w:p w14:paraId="5F819F1C" w14:textId="426FE672" w:rsidR="00512F7D" w:rsidRPr="00AE7C10" w:rsidRDefault="0076174F" w:rsidP="00512F7D">
      <w:pPr>
        <w:spacing w:after="1200"/>
        <w:jc w:val="right"/>
        <w:rPr>
          <w:rFonts w:ascii="Arial Black" w:hAnsi="Arial Black"/>
          <w:caps/>
          <w:color w:val="000000" w:themeColor="text1"/>
          <w:sz w:val="15"/>
          <w:szCs w:val="15"/>
          <w:lang w:val="fr-FR"/>
        </w:rPr>
      </w:pPr>
      <w:r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D</w:t>
      </w:r>
      <w:r w:rsidR="00512F7D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ATE</w:t>
      </w:r>
      <w:r w:rsidR="0091736C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 :</w:t>
      </w:r>
      <w:r w:rsidR="00512F7D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 xml:space="preserve"> </w:t>
      </w:r>
      <w:bookmarkStart w:id="3" w:name="Date"/>
      <w:r w:rsidR="00584583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13</w:t>
      </w:r>
      <w:r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 mai </w:t>
      </w:r>
      <w:r w:rsidR="00512F7D" w:rsidRPr="00AE7C10">
        <w:rPr>
          <w:rFonts w:ascii="Arial Black" w:hAnsi="Arial Black"/>
          <w:caps/>
          <w:color w:val="000000" w:themeColor="text1"/>
          <w:sz w:val="15"/>
          <w:szCs w:val="15"/>
          <w:lang w:val="fr-FR"/>
        </w:rPr>
        <w:t>2022</w:t>
      </w:r>
    </w:p>
    <w:bookmarkEnd w:id="3"/>
    <w:p w14:paraId="06FAC032" w14:textId="6EDC77AA" w:rsidR="0091736C" w:rsidRPr="00AE7C10" w:rsidRDefault="009238FA" w:rsidP="00512F7D">
      <w:pPr>
        <w:spacing w:after="600"/>
        <w:rPr>
          <w:b/>
          <w:color w:val="000000" w:themeColor="text1"/>
          <w:sz w:val="28"/>
          <w:szCs w:val="28"/>
          <w:lang w:val="fr-FR"/>
        </w:rPr>
      </w:pPr>
      <w:r w:rsidRPr="00AE7C10">
        <w:rPr>
          <w:b/>
          <w:color w:val="000000" w:themeColor="text1"/>
          <w:sz w:val="28"/>
          <w:szCs w:val="28"/>
          <w:lang w:val="fr-FR"/>
        </w:rPr>
        <w:t>Comité de coordination</w:t>
      </w:r>
      <w:r w:rsidR="000023E0" w:rsidRPr="00AE7C10">
        <w:rPr>
          <w:b/>
          <w:color w:val="000000" w:themeColor="text1"/>
          <w:sz w:val="28"/>
          <w:szCs w:val="28"/>
          <w:lang w:val="fr-FR"/>
        </w:rPr>
        <w:t xml:space="preserve"> de l</w:t>
      </w:r>
      <w:r w:rsidR="0091736C" w:rsidRPr="00AE7C10">
        <w:rPr>
          <w:b/>
          <w:color w:val="000000" w:themeColor="text1"/>
          <w:sz w:val="28"/>
          <w:szCs w:val="28"/>
          <w:lang w:val="fr-FR"/>
        </w:rPr>
        <w:t>’</w:t>
      </w:r>
      <w:r w:rsidR="000023E0" w:rsidRPr="00AE7C10">
        <w:rPr>
          <w:b/>
          <w:color w:val="000000" w:themeColor="text1"/>
          <w:sz w:val="28"/>
          <w:szCs w:val="28"/>
          <w:lang w:val="fr-FR"/>
        </w:rPr>
        <w:t>OMPI</w:t>
      </w:r>
    </w:p>
    <w:p w14:paraId="49A7462A" w14:textId="7330C3C2" w:rsidR="0091736C" w:rsidRPr="00AE7C10" w:rsidRDefault="001D4026" w:rsidP="00512F7D">
      <w:pPr>
        <w:rPr>
          <w:b/>
          <w:color w:val="000000" w:themeColor="text1"/>
          <w:sz w:val="24"/>
          <w:szCs w:val="24"/>
          <w:lang w:val="fr-FR"/>
        </w:rPr>
      </w:pPr>
      <w:r w:rsidRPr="00AE7C10">
        <w:rPr>
          <w:b/>
          <w:color w:val="000000" w:themeColor="text1"/>
          <w:sz w:val="24"/>
          <w:szCs w:val="24"/>
          <w:lang w:val="fr-FR"/>
        </w:rPr>
        <w:t>Quatre</w:t>
      </w:r>
      <w:r w:rsidR="0076174F">
        <w:rPr>
          <w:b/>
          <w:color w:val="000000" w:themeColor="text1"/>
          <w:sz w:val="24"/>
          <w:szCs w:val="24"/>
          <w:lang w:val="fr-FR"/>
        </w:rPr>
        <w:noBreakHyphen/>
      </w:r>
      <w:r w:rsidRPr="00AE7C10">
        <w:rPr>
          <w:b/>
          <w:color w:val="000000" w:themeColor="text1"/>
          <w:sz w:val="24"/>
          <w:szCs w:val="24"/>
          <w:lang w:val="fr-FR"/>
        </w:rPr>
        <w:t>vingt</w:t>
      </w:r>
      <w:r w:rsidR="0076174F">
        <w:rPr>
          <w:b/>
          <w:color w:val="000000" w:themeColor="text1"/>
          <w:sz w:val="24"/>
          <w:szCs w:val="24"/>
          <w:lang w:val="fr-FR"/>
        </w:rPr>
        <w:noBreakHyphen/>
      </w:r>
      <w:r w:rsidRPr="00AE7C10">
        <w:rPr>
          <w:b/>
          <w:color w:val="000000" w:themeColor="text1"/>
          <w:sz w:val="24"/>
          <w:szCs w:val="24"/>
          <w:lang w:val="fr-FR"/>
        </w:rPr>
        <w:t>un</w:t>
      </w:r>
      <w:r w:rsidR="0091736C" w:rsidRPr="00AE7C10">
        <w:rPr>
          <w:b/>
          <w:color w:val="000000" w:themeColor="text1"/>
          <w:sz w:val="24"/>
          <w:szCs w:val="24"/>
          <w:lang w:val="fr-FR"/>
        </w:rPr>
        <w:t>ième session</w:t>
      </w:r>
      <w:r w:rsidR="00512F7D" w:rsidRPr="00AE7C10">
        <w:rPr>
          <w:b/>
          <w:color w:val="000000" w:themeColor="text1"/>
          <w:sz w:val="24"/>
          <w:szCs w:val="24"/>
          <w:lang w:val="fr-FR"/>
        </w:rPr>
        <w:t xml:space="preserve"> (53</w:t>
      </w:r>
      <w:r w:rsidR="00BA6931" w:rsidRPr="00AE7C10">
        <w:rPr>
          <w:b/>
          <w:color w:val="000000" w:themeColor="text1"/>
          <w:sz w:val="24"/>
          <w:szCs w:val="24"/>
          <w:vertAlign w:val="superscript"/>
          <w:lang w:val="fr-FR"/>
        </w:rPr>
        <w:t>e</w:t>
      </w:r>
      <w:r w:rsidR="00E107FB">
        <w:rPr>
          <w:b/>
          <w:color w:val="000000" w:themeColor="text1"/>
          <w:sz w:val="24"/>
          <w:szCs w:val="24"/>
          <w:lang w:val="fr-FR"/>
        </w:rPr>
        <w:t> </w:t>
      </w:r>
      <w:r w:rsidR="00BA6931" w:rsidRPr="00AE7C10">
        <w:rPr>
          <w:b/>
          <w:color w:val="000000" w:themeColor="text1"/>
          <w:sz w:val="24"/>
          <w:szCs w:val="24"/>
          <w:lang w:val="fr-FR"/>
        </w:rPr>
        <w:t>session ordinaire</w:t>
      </w:r>
      <w:r w:rsidR="00512F7D" w:rsidRPr="00AE7C10">
        <w:rPr>
          <w:b/>
          <w:color w:val="000000" w:themeColor="text1"/>
          <w:sz w:val="24"/>
          <w:szCs w:val="24"/>
          <w:lang w:val="fr-FR"/>
        </w:rPr>
        <w:t>)</w:t>
      </w:r>
    </w:p>
    <w:p w14:paraId="441B9429" w14:textId="16D03072" w:rsidR="00512F7D" w:rsidRPr="00AE7C10" w:rsidRDefault="00512F7D" w:rsidP="00512F7D">
      <w:pPr>
        <w:spacing w:after="720"/>
        <w:rPr>
          <w:color w:val="000000" w:themeColor="text1"/>
          <w:lang w:val="fr-FR"/>
        </w:rPr>
      </w:pPr>
      <w:r w:rsidRPr="00AE7C10">
        <w:rPr>
          <w:b/>
          <w:color w:val="000000" w:themeColor="text1"/>
          <w:sz w:val="24"/>
          <w:szCs w:val="24"/>
          <w:lang w:val="fr-FR"/>
        </w:rPr>
        <w:t>Gen</w:t>
      </w:r>
      <w:r w:rsidR="00BA6931" w:rsidRPr="00AE7C10">
        <w:rPr>
          <w:b/>
          <w:color w:val="000000" w:themeColor="text1"/>
          <w:sz w:val="24"/>
          <w:szCs w:val="24"/>
          <w:lang w:val="fr-FR"/>
        </w:rPr>
        <w:t>è</w:t>
      </w:r>
      <w:r w:rsidRPr="00AE7C10">
        <w:rPr>
          <w:b/>
          <w:color w:val="000000" w:themeColor="text1"/>
          <w:sz w:val="24"/>
          <w:szCs w:val="24"/>
          <w:lang w:val="fr-FR"/>
        </w:rPr>
        <w:t>v</w:t>
      </w:r>
      <w:r w:rsidR="00BA6931" w:rsidRPr="00AE7C10">
        <w:rPr>
          <w:b/>
          <w:color w:val="000000" w:themeColor="text1"/>
          <w:sz w:val="24"/>
          <w:szCs w:val="24"/>
          <w:lang w:val="fr-FR"/>
        </w:rPr>
        <w:t>e</w:t>
      </w:r>
      <w:r w:rsidRPr="00AE7C10">
        <w:rPr>
          <w:b/>
          <w:color w:val="000000" w:themeColor="text1"/>
          <w:sz w:val="24"/>
          <w:szCs w:val="24"/>
          <w:lang w:val="fr-FR"/>
        </w:rPr>
        <w:t xml:space="preserve">, </w:t>
      </w:r>
      <w:r w:rsidR="00546850">
        <w:rPr>
          <w:b/>
          <w:color w:val="000000" w:themeColor="text1"/>
          <w:sz w:val="24"/>
          <w:szCs w:val="24"/>
          <w:lang w:val="fr-FR"/>
        </w:rPr>
        <w:t>14</w:t>
      </w:r>
      <w:r w:rsidR="00BA6931" w:rsidRPr="00AE7C10">
        <w:rPr>
          <w:b/>
          <w:color w:val="000000" w:themeColor="text1"/>
          <w:sz w:val="24"/>
          <w:szCs w:val="24"/>
          <w:lang w:val="fr-FR"/>
        </w:rPr>
        <w:t xml:space="preserve"> </w:t>
      </w:r>
      <w:r w:rsidR="006236D6" w:rsidRPr="00AE7C10">
        <w:rPr>
          <w:b/>
          <w:color w:val="000000" w:themeColor="text1"/>
          <w:sz w:val="24"/>
          <w:szCs w:val="24"/>
          <w:lang w:val="fr-FR"/>
        </w:rPr>
        <w:t xml:space="preserve">– </w:t>
      </w:r>
      <w:r w:rsidRPr="00AE7C10">
        <w:rPr>
          <w:b/>
          <w:color w:val="000000" w:themeColor="text1"/>
          <w:sz w:val="24"/>
          <w:szCs w:val="24"/>
          <w:lang w:val="fr-FR"/>
        </w:rPr>
        <w:t>2</w:t>
      </w:r>
      <w:r w:rsidR="0091736C" w:rsidRPr="00AE7C10">
        <w:rPr>
          <w:b/>
          <w:color w:val="000000" w:themeColor="text1"/>
          <w:sz w:val="24"/>
          <w:szCs w:val="24"/>
          <w:lang w:val="fr-FR"/>
        </w:rPr>
        <w:t>2 juillet 20</w:t>
      </w:r>
      <w:r w:rsidRPr="00AE7C10">
        <w:rPr>
          <w:b/>
          <w:color w:val="000000" w:themeColor="text1"/>
          <w:sz w:val="24"/>
          <w:szCs w:val="24"/>
          <w:lang w:val="fr-FR"/>
        </w:rPr>
        <w:t>22</w:t>
      </w:r>
    </w:p>
    <w:p w14:paraId="710FB971" w14:textId="72507A83" w:rsidR="00512F7D" w:rsidRPr="0076174F" w:rsidRDefault="0076174F" w:rsidP="0076174F">
      <w:pPr>
        <w:spacing w:after="360"/>
        <w:rPr>
          <w:caps/>
          <w:sz w:val="24"/>
          <w:lang w:val="fr-FR"/>
        </w:rPr>
      </w:pPr>
      <w:bookmarkStart w:id="4" w:name="TitleOfDoc"/>
      <w:r w:rsidRPr="0076174F">
        <w:rPr>
          <w:caps/>
          <w:sz w:val="24"/>
          <w:lang w:val="fr-FR"/>
        </w:rPr>
        <w:t>Approbation d’un accord</w:t>
      </w:r>
    </w:p>
    <w:p w14:paraId="034A0802" w14:textId="1BDC8826" w:rsidR="00512F7D" w:rsidRPr="00AE7C10" w:rsidRDefault="00977FBE" w:rsidP="00512F7D">
      <w:pPr>
        <w:spacing w:after="960"/>
        <w:rPr>
          <w:i/>
          <w:color w:val="000000" w:themeColor="text1"/>
          <w:lang w:val="fr-FR"/>
        </w:rPr>
      </w:pPr>
      <w:bookmarkStart w:id="5" w:name="Prepared"/>
      <w:bookmarkEnd w:id="4"/>
      <w:r w:rsidRPr="00AE7C10">
        <w:rPr>
          <w:i/>
          <w:color w:val="000000" w:themeColor="text1"/>
          <w:lang w:val="fr-FR"/>
        </w:rPr>
        <w:t xml:space="preserve">Document </w:t>
      </w:r>
      <w:r w:rsidR="00F07C39" w:rsidRPr="00AE7C10">
        <w:rPr>
          <w:i/>
          <w:color w:val="000000" w:themeColor="text1"/>
          <w:lang w:val="fr-FR"/>
        </w:rPr>
        <w:t xml:space="preserve">établi par le </w:t>
      </w:r>
      <w:r w:rsidR="00512F7D" w:rsidRPr="00AE7C10">
        <w:rPr>
          <w:i/>
          <w:color w:val="000000" w:themeColor="text1"/>
          <w:lang w:val="fr-FR"/>
        </w:rPr>
        <w:t>Secr</w:t>
      </w:r>
      <w:r w:rsidR="00F07C39" w:rsidRPr="00AE7C10">
        <w:rPr>
          <w:i/>
          <w:color w:val="000000" w:themeColor="text1"/>
          <w:lang w:val="fr-FR"/>
        </w:rPr>
        <w:t>é</w:t>
      </w:r>
      <w:r w:rsidR="00512F7D" w:rsidRPr="00AE7C10">
        <w:rPr>
          <w:i/>
          <w:color w:val="000000" w:themeColor="text1"/>
          <w:lang w:val="fr-FR"/>
        </w:rPr>
        <w:t>tariat</w:t>
      </w:r>
    </w:p>
    <w:bookmarkEnd w:id="5"/>
    <w:p w14:paraId="5894D493" w14:textId="13F7F414" w:rsidR="0091736C" w:rsidRPr="00AE7C10" w:rsidRDefault="0051742D" w:rsidP="0076174F">
      <w:pPr>
        <w:pStyle w:val="ONUMFS"/>
        <w:rPr>
          <w:lang w:val="fr-FR"/>
        </w:rPr>
      </w:pPr>
      <w:r w:rsidRPr="00AE7C10">
        <w:rPr>
          <w:lang w:val="fr-FR"/>
        </w:rPr>
        <w:t xml:space="preserve">Conformément à </w:t>
      </w:r>
      <w:r w:rsidR="00977FBE" w:rsidRPr="00AE7C10">
        <w:rPr>
          <w:lang w:val="fr-FR"/>
        </w:rPr>
        <w:t>l</w:t>
      </w:r>
      <w:r w:rsidR="0091736C" w:rsidRPr="00AE7C10">
        <w:rPr>
          <w:lang w:val="fr-FR"/>
        </w:rPr>
        <w:t>’</w:t>
      </w:r>
      <w:r w:rsidR="00977FBE" w:rsidRPr="00AE7C10">
        <w:rPr>
          <w:lang w:val="fr-FR"/>
        </w:rPr>
        <w:t>article 13.1) de la Convention instituant l</w:t>
      </w:r>
      <w:r w:rsidR="0091736C" w:rsidRPr="00AE7C10">
        <w:rPr>
          <w:lang w:val="fr-FR"/>
        </w:rPr>
        <w:t>’</w:t>
      </w:r>
      <w:r w:rsidR="00977FBE" w:rsidRPr="00AE7C10">
        <w:rPr>
          <w:lang w:val="fr-FR"/>
        </w:rPr>
        <w:t>Organisation Mondiale de la Propriété Intellectuelle</w:t>
      </w:r>
      <w:r w:rsidR="00542F57">
        <w:rPr>
          <w:lang w:val="fr-FR"/>
        </w:rPr>
        <w:t> </w:t>
      </w:r>
      <w:r w:rsidR="00977FBE" w:rsidRPr="00AE7C10">
        <w:rPr>
          <w:lang w:val="fr-FR"/>
        </w:rPr>
        <w:t>(OMPI),</w:t>
      </w:r>
      <w:r w:rsidR="00512F7D" w:rsidRPr="00AE7C10">
        <w:rPr>
          <w:lang w:val="fr-FR"/>
        </w:rPr>
        <w:t xml:space="preserve"> </w:t>
      </w:r>
      <w:r w:rsidR="00DD1D33" w:rsidRPr="00AE7C10">
        <w:rPr>
          <w:lang w:val="fr-FR"/>
        </w:rPr>
        <w:t>tout accord général visant à établir des relations de travail et de coopération avec d</w:t>
      </w:r>
      <w:r w:rsidR="0091736C" w:rsidRPr="00AE7C10">
        <w:rPr>
          <w:lang w:val="fr-FR"/>
        </w:rPr>
        <w:t>’</w:t>
      </w:r>
      <w:r w:rsidR="00DD1D33" w:rsidRPr="00AE7C10">
        <w:rPr>
          <w:lang w:val="fr-FR"/>
        </w:rPr>
        <w:t>autres organisations intergouvernementales est conclu par le Directeur général après approbation du Comité de coordination de l</w:t>
      </w:r>
      <w:r w:rsidR="0091736C" w:rsidRPr="00AE7C10">
        <w:rPr>
          <w:lang w:val="fr-FR"/>
        </w:rPr>
        <w:t>’</w:t>
      </w:r>
      <w:r w:rsidR="00DD1D33" w:rsidRPr="00AE7C10">
        <w:rPr>
          <w:lang w:val="fr-FR"/>
        </w:rPr>
        <w:t>OMPI</w:t>
      </w:r>
      <w:r w:rsidR="00512F7D" w:rsidRPr="00AE7C10">
        <w:rPr>
          <w:lang w:val="fr-FR"/>
        </w:rPr>
        <w:t>.</w:t>
      </w:r>
    </w:p>
    <w:p w14:paraId="41F2DA3E" w14:textId="4166F3EC" w:rsidR="0091736C" w:rsidRPr="00AE7C10" w:rsidRDefault="00313467" w:rsidP="0076174F">
      <w:pPr>
        <w:pStyle w:val="ONUMFS"/>
        <w:rPr>
          <w:lang w:val="fr-FR"/>
        </w:rPr>
      </w:pPr>
      <w:r w:rsidRPr="00AE7C10">
        <w:rPr>
          <w:lang w:val="fr-FR"/>
        </w:rPr>
        <w:t>À cet égard, le Directeur général de l</w:t>
      </w:r>
      <w:r w:rsidR="0091736C" w:rsidRPr="00AE7C10">
        <w:rPr>
          <w:lang w:val="fr-FR"/>
        </w:rPr>
        <w:t>’</w:t>
      </w:r>
      <w:r w:rsidRPr="00AE7C10">
        <w:rPr>
          <w:lang w:val="fr-FR"/>
        </w:rPr>
        <w:t xml:space="preserve">OMPI et le </w:t>
      </w:r>
      <w:r w:rsidR="00311B29" w:rsidRPr="00AE7C10">
        <w:rPr>
          <w:lang w:val="fr-FR"/>
        </w:rPr>
        <w:t>Secrétaire général</w:t>
      </w:r>
      <w:r w:rsidR="00993577" w:rsidRPr="00AE7C10">
        <w:rPr>
          <w:lang w:val="fr-FR"/>
        </w:rPr>
        <w:t xml:space="preserve"> du</w:t>
      </w:r>
      <w:r w:rsidRPr="00AE7C10">
        <w:rPr>
          <w:lang w:val="fr-FR"/>
        </w:rPr>
        <w:t xml:space="preserve"> </w:t>
      </w:r>
      <w:r w:rsidR="006B39B4" w:rsidRPr="00AE7C10">
        <w:rPr>
          <w:lang w:val="fr-FR"/>
        </w:rPr>
        <w:t>Secrétariat d</w:t>
      </w:r>
      <w:r w:rsidR="0091736C" w:rsidRPr="00AE7C10">
        <w:rPr>
          <w:lang w:val="fr-FR"/>
        </w:rPr>
        <w:t>’</w:t>
      </w:r>
      <w:r w:rsidR="006B39B4" w:rsidRPr="00AE7C10">
        <w:rPr>
          <w:lang w:val="fr-FR"/>
        </w:rPr>
        <w:t>intégration économique centraméricaine</w:t>
      </w:r>
      <w:r w:rsidR="00542F57">
        <w:rPr>
          <w:lang w:val="fr-FR"/>
        </w:rPr>
        <w:t> </w:t>
      </w:r>
      <w:r w:rsidRPr="00AE7C10">
        <w:rPr>
          <w:lang w:val="fr-FR"/>
        </w:rPr>
        <w:t xml:space="preserve">(SIECA) ont élaboré un </w:t>
      </w:r>
      <w:r w:rsidR="00F74816" w:rsidRPr="00AE7C10">
        <w:rPr>
          <w:lang w:val="fr-FR"/>
        </w:rPr>
        <w:t>mémorandum d</w:t>
      </w:r>
      <w:r w:rsidR="0091736C" w:rsidRPr="00AE7C10">
        <w:rPr>
          <w:lang w:val="fr-FR"/>
        </w:rPr>
        <w:t>’</w:t>
      </w:r>
      <w:r w:rsidR="00F74816" w:rsidRPr="00AE7C10">
        <w:rPr>
          <w:lang w:val="fr-FR"/>
        </w:rPr>
        <w:t>accord</w:t>
      </w:r>
      <w:r w:rsidRPr="00AE7C10">
        <w:rPr>
          <w:lang w:val="fr-FR"/>
        </w:rPr>
        <w:t xml:space="preserve"> en vue de l</w:t>
      </w:r>
      <w:r w:rsidR="0091736C" w:rsidRPr="00AE7C10">
        <w:rPr>
          <w:lang w:val="fr-FR"/>
        </w:rPr>
        <w:t>’</w:t>
      </w:r>
      <w:r w:rsidRPr="00AE7C10">
        <w:rPr>
          <w:lang w:val="fr-FR"/>
        </w:rPr>
        <w:t>établissement d</w:t>
      </w:r>
      <w:r w:rsidR="0091736C" w:rsidRPr="00AE7C10">
        <w:rPr>
          <w:lang w:val="fr-FR"/>
        </w:rPr>
        <w:t>’</w:t>
      </w:r>
      <w:r w:rsidRPr="00AE7C10">
        <w:rPr>
          <w:lang w:val="fr-FR"/>
        </w:rPr>
        <w:t xml:space="preserve">un </w:t>
      </w:r>
      <w:r w:rsidR="00060D34" w:rsidRPr="00AE7C10">
        <w:rPr>
          <w:lang w:val="fr-FR"/>
        </w:rPr>
        <w:t>cadre général de coop</w:t>
      </w:r>
      <w:r w:rsidRPr="00AE7C10">
        <w:rPr>
          <w:lang w:val="fr-FR"/>
        </w:rPr>
        <w:t>ération entre l</w:t>
      </w:r>
      <w:r w:rsidR="0091736C" w:rsidRPr="00AE7C10">
        <w:rPr>
          <w:lang w:val="fr-FR"/>
        </w:rPr>
        <w:t>’</w:t>
      </w:r>
      <w:r w:rsidRPr="00AE7C10">
        <w:rPr>
          <w:lang w:val="fr-FR"/>
        </w:rPr>
        <w:t>OMPI et</w:t>
      </w:r>
      <w:r w:rsidR="0091736C" w:rsidRPr="00AE7C10">
        <w:rPr>
          <w:lang w:val="fr-FR"/>
        </w:rPr>
        <w:t xml:space="preserve"> le SIE</w:t>
      </w:r>
      <w:r w:rsidR="00060D34" w:rsidRPr="00AE7C10">
        <w:rPr>
          <w:lang w:val="fr-FR"/>
        </w:rPr>
        <w:t>CA</w:t>
      </w:r>
      <w:r w:rsidRPr="00AE7C10">
        <w:rPr>
          <w:lang w:val="fr-FR"/>
        </w:rPr>
        <w:t xml:space="preserve"> dans le </w:t>
      </w:r>
      <w:r w:rsidR="00AE466F" w:rsidRPr="00AE7C10">
        <w:rPr>
          <w:lang w:val="fr-FR"/>
        </w:rPr>
        <w:t xml:space="preserve">but </w:t>
      </w:r>
      <w:r w:rsidR="00463BED" w:rsidRPr="00AE7C10">
        <w:rPr>
          <w:lang w:val="fr-FR"/>
        </w:rPr>
        <w:t>de soutenir</w:t>
      </w:r>
      <w:r w:rsidR="00793B5D" w:rsidRPr="00AE7C10">
        <w:rPr>
          <w:lang w:val="fr-FR"/>
        </w:rPr>
        <w:t>,</w:t>
      </w:r>
      <w:r w:rsidR="00B65CBF" w:rsidRPr="00AE7C10">
        <w:rPr>
          <w:lang w:val="fr-FR"/>
        </w:rPr>
        <w:t xml:space="preserve"> notamment</w:t>
      </w:r>
      <w:r w:rsidR="00793B5D" w:rsidRPr="00AE7C10">
        <w:rPr>
          <w:lang w:val="fr-FR"/>
        </w:rPr>
        <w:t>,</w:t>
      </w:r>
      <w:r w:rsidR="00B65CBF" w:rsidRPr="00AE7C10">
        <w:rPr>
          <w:lang w:val="fr-FR"/>
        </w:rPr>
        <w:t xml:space="preserve"> le développement d</w:t>
      </w:r>
      <w:r w:rsidR="0091736C" w:rsidRPr="00AE7C10">
        <w:rPr>
          <w:lang w:val="fr-FR"/>
        </w:rPr>
        <w:t>’</w:t>
      </w:r>
      <w:r w:rsidR="00B65CBF" w:rsidRPr="00AE7C10">
        <w:rPr>
          <w:lang w:val="fr-FR"/>
        </w:rPr>
        <w:t xml:space="preserve">activités en lien avec la propriété intellectuelle, </w:t>
      </w:r>
      <w:r w:rsidR="00265B1C" w:rsidRPr="00AE7C10">
        <w:rPr>
          <w:lang w:val="fr-FR"/>
        </w:rPr>
        <w:t>la conception et la mise en œuvre de programmes éducatifs, l</w:t>
      </w:r>
      <w:r w:rsidR="0091736C" w:rsidRPr="00AE7C10">
        <w:rPr>
          <w:lang w:val="fr-FR"/>
        </w:rPr>
        <w:t>’</w:t>
      </w:r>
      <w:r w:rsidR="00265B1C" w:rsidRPr="00AE7C10">
        <w:rPr>
          <w:lang w:val="fr-FR"/>
        </w:rPr>
        <w:t>échange d</w:t>
      </w:r>
      <w:r w:rsidR="0091736C" w:rsidRPr="00AE7C10">
        <w:rPr>
          <w:lang w:val="fr-FR"/>
        </w:rPr>
        <w:t>’</w:t>
      </w:r>
      <w:r w:rsidR="00512F7D" w:rsidRPr="00AE7C10">
        <w:rPr>
          <w:lang w:val="fr-FR"/>
        </w:rPr>
        <w:t>information</w:t>
      </w:r>
      <w:r w:rsidR="00265B1C" w:rsidRPr="00AE7C10">
        <w:rPr>
          <w:lang w:val="fr-FR"/>
        </w:rPr>
        <w:t>s</w:t>
      </w:r>
      <w:r w:rsidR="00512F7D" w:rsidRPr="00AE7C10">
        <w:rPr>
          <w:lang w:val="fr-FR"/>
        </w:rPr>
        <w:t xml:space="preserve"> </w:t>
      </w:r>
      <w:r w:rsidR="00290D73" w:rsidRPr="00AE7C10">
        <w:rPr>
          <w:lang w:val="fr-FR"/>
        </w:rPr>
        <w:t xml:space="preserve">revêtant un intérêt commun et la </w:t>
      </w:r>
      <w:r w:rsidR="00954E33" w:rsidRPr="00AE7C10">
        <w:rPr>
          <w:lang w:val="fr-FR"/>
        </w:rPr>
        <w:t>prestation d</w:t>
      </w:r>
      <w:r w:rsidR="0091736C" w:rsidRPr="00AE7C10">
        <w:rPr>
          <w:lang w:val="fr-FR"/>
        </w:rPr>
        <w:t>’</w:t>
      </w:r>
      <w:r w:rsidR="00954E33" w:rsidRPr="00AE7C10">
        <w:rPr>
          <w:lang w:val="fr-FR"/>
        </w:rPr>
        <w:t>assistance technique dans le</w:t>
      </w:r>
      <w:r w:rsidR="00AA5DF6" w:rsidRPr="00AE7C10">
        <w:rPr>
          <w:lang w:val="fr-FR"/>
        </w:rPr>
        <w:t>ur</w:t>
      </w:r>
      <w:r w:rsidR="00954E33" w:rsidRPr="00AE7C10">
        <w:rPr>
          <w:lang w:val="fr-FR"/>
        </w:rPr>
        <w:t>s</w:t>
      </w:r>
      <w:r w:rsidR="00512F7D" w:rsidRPr="00AE7C10">
        <w:rPr>
          <w:lang w:val="fr-FR"/>
        </w:rPr>
        <w:t xml:space="preserve"> </w:t>
      </w:r>
      <w:r w:rsidR="00AA5DF6" w:rsidRPr="00AE7C10">
        <w:rPr>
          <w:lang w:val="fr-FR"/>
        </w:rPr>
        <w:t>domaine</w:t>
      </w:r>
      <w:r w:rsidR="00512F7D" w:rsidRPr="00AE7C10">
        <w:rPr>
          <w:lang w:val="fr-FR"/>
        </w:rPr>
        <w:t xml:space="preserve">s </w:t>
      </w:r>
      <w:r w:rsidR="00AA5DF6" w:rsidRPr="00AE7C10">
        <w:rPr>
          <w:lang w:val="fr-FR"/>
        </w:rPr>
        <w:t>de</w:t>
      </w:r>
      <w:r w:rsidR="00512F7D" w:rsidRPr="00AE7C10">
        <w:rPr>
          <w:lang w:val="fr-FR"/>
        </w:rPr>
        <w:t xml:space="preserve"> comp</w:t>
      </w:r>
      <w:r w:rsidR="00AA5DF6" w:rsidRPr="00AE7C10">
        <w:rPr>
          <w:lang w:val="fr-FR"/>
        </w:rPr>
        <w:t>é</w:t>
      </w:r>
      <w:r w:rsidR="00512F7D" w:rsidRPr="00AE7C10">
        <w:rPr>
          <w:lang w:val="fr-FR"/>
        </w:rPr>
        <w:t>ten</w:t>
      </w:r>
      <w:r w:rsidR="009E5D13" w:rsidRPr="00AE7C10">
        <w:rPr>
          <w:lang w:val="fr-FR"/>
        </w:rPr>
        <w:t>ce.  Le</w:t>
      </w:r>
      <w:r w:rsidR="00463BED" w:rsidRPr="00AE7C10">
        <w:rPr>
          <w:lang w:val="fr-FR"/>
        </w:rPr>
        <w:t xml:space="preserve"> texte de ce </w:t>
      </w:r>
      <w:r w:rsidR="00F74816" w:rsidRPr="00AE7C10">
        <w:rPr>
          <w:lang w:val="fr-FR"/>
        </w:rPr>
        <w:t>mémorandum d</w:t>
      </w:r>
      <w:r w:rsidR="0091736C" w:rsidRPr="00AE7C10">
        <w:rPr>
          <w:lang w:val="fr-FR"/>
        </w:rPr>
        <w:t>’</w:t>
      </w:r>
      <w:r w:rsidR="00F74816" w:rsidRPr="00AE7C10">
        <w:rPr>
          <w:lang w:val="fr-FR"/>
        </w:rPr>
        <w:t>accord</w:t>
      </w:r>
      <w:r w:rsidR="00463BED" w:rsidRPr="00AE7C10">
        <w:rPr>
          <w:lang w:val="fr-FR"/>
        </w:rPr>
        <w:t xml:space="preserve"> est reproduit à l</w:t>
      </w:r>
      <w:r w:rsidR="0091736C" w:rsidRPr="00AE7C10">
        <w:rPr>
          <w:lang w:val="fr-FR"/>
        </w:rPr>
        <w:t>’</w:t>
      </w:r>
      <w:r w:rsidR="00463BED" w:rsidRPr="00AE7C10">
        <w:rPr>
          <w:lang w:val="fr-FR"/>
        </w:rPr>
        <w:t>annexe du présent document.</w:t>
      </w:r>
    </w:p>
    <w:p w14:paraId="093AE5C0" w14:textId="06B03AAC" w:rsidR="00542F57" w:rsidRPr="00542F57" w:rsidRDefault="006C70DF" w:rsidP="001C20ED">
      <w:pPr>
        <w:pStyle w:val="ONUMFS"/>
        <w:ind w:left="5533"/>
        <w:rPr>
          <w:lang w:val="fr-FR"/>
        </w:rPr>
      </w:pPr>
      <w:r w:rsidRPr="00542F57">
        <w:rPr>
          <w:i/>
          <w:lang w:val="fr-FR"/>
        </w:rPr>
        <w:t>Le Comité de coordination de l</w:t>
      </w:r>
      <w:r w:rsidR="0091736C" w:rsidRPr="00542F57">
        <w:rPr>
          <w:i/>
          <w:lang w:val="fr-FR"/>
        </w:rPr>
        <w:t>’</w:t>
      </w:r>
      <w:r w:rsidRPr="00542F57">
        <w:rPr>
          <w:i/>
          <w:lang w:val="fr-FR"/>
        </w:rPr>
        <w:t xml:space="preserve">OMPI est invité à approuver le </w:t>
      </w:r>
      <w:r w:rsidR="00F74816" w:rsidRPr="00542F57">
        <w:rPr>
          <w:i/>
          <w:lang w:val="fr-FR"/>
        </w:rPr>
        <w:t>mémorandum d</w:t>
      </w:r>
      <w:r w:rsidR="0091736C" w:rsidRPr="00542F57">
        <w:rPr>
          <w:i/>
          <w:lang w:val="fr-FR"/>
        </w:rPr>
        <w:t>’</w:t>
      </w:r>
      <w:r w:rsidR="00F74816" w:rsidRPr="00542F57">
        <w:rPr>
          <w:i/>
          <w:lang w:val="fr-FR"/>
        </w:rPr>
        <w:t>accord</w:t>
      </w:r>
      <w:r w:rsidRPr="00542F57">
        <w:rPr>
          <w:i/>
          <w:lang w:val="fr-FR"/>
        </w:rPr>
        <w:t xml:space="preserve"> entre l</w:t>
      </w:r>
      <w:r w:rsidR="0091736C" w:rsidRPr="00542F57">
        <w:rPr>
          <w:i/>
          <w:lang w:val="fr-FR"/>
        </w:rPr>
        <w:t>’</w:t>
      </w:r>
      <w:r w:rsidRPr="00542F57">
        <w:rPr>
          <w:i/>
          <w:lang w:val="fr-FR"/>
        </w:rPr>
        <w:t>OMPI et</w:t>
      </w:r>
      <w:r w:rsidR="0091736C" w:rsidRPr="00542F57">
        <w:rPr>
          <w:i/>
          <w:lang w:val="fr-FR"/>
        </w:rPr>
        <w:t xml:space="preserve"> le SIE</w:t>
      </w:r>
      <w:r w:rsidRPr="00542F57">
        <w:rPr>
          <w:i/>
          <w:lang w:val="fr-FR"/>
        </w:rPr>
        <w:t>CA, qui fait l</w:t>
      </w:r>
      <w:r w:rsidR="0091736C" w:rsidRPr="00542F57">
        <w:rPr>
          <w:i/>
          <w:lang w:val="fr-FR"/>
        </w:rPr>
        <w:t>’</w:t>
      </w:r>
      <w:r w:rsidRPr="00542F57">
        <w:rPr>
          <w:i/>
          <w:lang w:val="fr-FR"/>
        </w:rPr>
        <w:t>objet de l</w:t>
      </w:r>
      <w:r w:rsidR="0091736C" w:rsidRPr="00542F57">
        <w:rPr>
          <w:i/>
          <w:lang w:val="fr-FR"/>
        </w:rPr>
        <w:t>’</w:t>
      </w:r>
      <w:r w:rsidR="00542F57" w:rsidRPr="00542F57">
        <w:rPr>
          <w:i/>
          <w:lang w:val="fr-FR"/>
        </w:rPr>
        <w:t>annexe du document </w:t>
      </w:r>
      <w:r w:rsidRPr="00542F57">
        <w:rPr>
          <w:i/>
          <w:lang w:val="fr-FR"/>
        </w:rPr>
        <w:t>WO/CC/81/1</w:t>
      </w:r>
      <w:r w:rsidR="00512F7D" w:rsidRPr="00542F57">
        <w:rPr>
          <w:i/>
          <w:lang w:val="fr-FR"/>
        </w:rPr>
        <w:t>.</w:t>
      </w:r>
    </w:p>
    <w:p w14:paraId="75C0AB96" w14:textId="77777777" w:rsidR="00542F57" w:rsidRDefault="00542F57" w:rsidP="002C685B">
      <w:pPr>
        <w:pStyle w:val="ONUMFS"/>
        <w:ind w:left="5533"/>
        <w:rPr>
          <w:i/>
          <w:lang w:val="fr-FR"/>
        </w:rPr>
        <w:sectPr w:rsidR="00542F57" w:rsidSect="00542F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8AB5451" w14:textId="79923222" w:rsidR="00BE54EE" w:rsidRPr="00AE7C10" w:rsidRDefault="0076174F" w:rsidP="0076174F">
      <w:pPr>
        <w:tabs>
          <w:tab w:val="left" w:pos="6096"/>
        </w:tabs>
        <w:spacing w:after="480"/>
        <w:rPr>
          <w:color w:val="000000" w:themeColor="text1"/>
          <w:lang w:val="fr-FR"/>
        </w:rPr>
      </w:pPr>
      <w:r>
        <w:rPr>
          <w:noProof/>
          <w:lang w:eastAsia="en-US"/>
        </w:rPr>
        <w:lastRenderedPageBreak/>
        <w:drawing>
          <wp:inline distT="0" distB="0" distL="0" distR="0" wp14:anchorId="4911BEBA" wp14:editId="4074DB17">
            <wp:extent cx="2276475" cy="914400"/>
            <wp:effectExtent l="0" t="0" r="0" b="0"/>
            <wp:docPr id="2" name="Imagen 1" descr="SIECA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ab/>
      </w:r>
      <w:r>
        <w:rPr>
          <w:noProof/>
          <w:lang w:eastAsia="en-US"/>
        </w:rPr>
        <w:drawing>
          <wp:inline distT="0" distB="0" distL="0" distR="0" wp14:anchorId="789A3237" wp14:editId="29F5AC93">
            <wp:extent cx="1599974" cy="1238250"/>
            <wp:effectExtent l="0" t="0" r="63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P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7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95B3" w14:textId="5761E61E" w:rsidR="0091736C" w:rsidRPr="000F09BD" w:rsidRDefault="00BE54EE" w:rsidP="00AF5C92">
      <w:pPr>
        <w:rPr>
          <w:b/>
          <w:bCs/>
          <w:caps/>
          <w:color w:val="006092"/>
          <w:sz w:val="26"/>
          <w:szCs w:val="26"/>
          <w:lang w:val="fr-FR"/>
        </w:rPr>
      </w:pPr>
      <w:r w:rsidRPr="000F09BD">
        <w:rPr>
          <w:b/>
          <w:bCs/>
          <w:caps/>
          <w:color w:val="006092"/>
          <w:sz w:val="26"/>
          <w:szCs w:val="26"/>
          <w:lang w:val="fr-FR"/>
        </w:rPr>
        <w:t>M</w:t>
      </w:r>
      <w:r w:rsidR="000F517F">
        <w:rPr>
          <w:b/>
          <w:bCs/>
          <w:caps/>
          <w:color w:val="006092"/>
          <w:sz w:val="26"/>
          <w:szCs w:val="26"/>
          <w:lang w:val="fr-FR"/>
        </w:rPr>
        <w:t>émorandum</w:t>
      </w:r>
      <w:r w:rsidRPr="000F09BD">
        <w:rPr>
          <w:b/>
          <w:bCs/>
          <w:caps/>
          <w:color w:val="006092"/>
          <w:sz w:val="26"/>
          <w:szCs w:val="26"/>
          <w:lang w:val="fr-FR"/>
        </w:rPr>
        <w:t xml:space="preserve"> </w:t>
      </w:r>
      <w:r w:rsidR="00AF5C92" w:rsidRPr="000F09BD">
        <w:rPr>
          <w:b/>
          <w:bCs/>
          <w:caps/>
          <w:color w:val="006092"/>
          <w:sz w:val="26"/>
          <w:szCs w:val="26"/>
          <w:lang w:val="fr-FR"/>
        </w:rPr>
        <w:t>d</w:t>
      </w:r>
      <w:r w:rsidR="0091736C" w:rsidRPr="000F09BD">
        <w:rPr>
          <w:b/>
          <w:bCs/>
          <w:caps/>
          <w:color w:val="006092"/>
          <w:sz w:val="26"/>
          <w:szCs w:val="26"/>
          <w:lang w:val="fr-FR"/>
        </w:rPr>
        <w:t>’</w:t>
      </w:r>
      <w:r w:rsidR="00AF5C92" w:rsidRPr="000F09BD">
        <w:rPr>
          <w:b/>
          <w:bCs/>
          <w:caps/>
          <w:color w:val="006092"/>
          <w:sz w:val="26"/>
          <w:szCs w:val="26"/>
          <w:lang w:val="fr-FR"/>
        </w:rPr>
        <w:t>accord de coopération mutuelle</w:t>
      </w:r>
      <w:r w:rsidRPr="000F09BD">
        <w:rPr>
          <w:b/>
          <w:bCs/>
          <w:caps/>
          <w:color w:val="006092"/>
          <w:sz w:val="26"/>
          <w:szCs w:val="26"/>
          <w:lang w:val="fr-FR"/>
        </w:rPr>
        <w:t xml:space="preserve"> </w:t>
      </w:r>
      <w:r w:rsidRPr="000F09BD">
        <w:rPr>
          <w:b/>
          <w:bCs/>
          <w:caps/>
          <w:color w:val="006092"/>
          <w:sz w:val="26"/>
          <w:szCs w:val="26"/>
          <w:lang w:val="fr-FR"/>
        </w:rPr>
        <w:br/>
      </w:r>
      <w:r w:rsidR="00AF5C92" w:rsidRPr="000F09BD">
        <w:rPr>
          <w:b/>
          <w:bCs/>
          <w:caps/>
          <w:color w:val="006092"/>
          <w:sz w:val="26"/>
          <w:szCs w:val="26"/>
          <w:lang w:val="fr-FR"/>
        </w:rPr>
        <w:t>entre</w:t>
      </w:r>
    </w:p>
    <w:p w14:paraId="0FCE95A6" w14:textId="055ACE11" w:rsidR="00BE54EE" w:rsidRPr="00AE7C10" w:rsidRDefault="009C1FE9" w:rsidP="00542F57">
      <w:pPr>
        <w:spacing w:after="960"/>
        <w:rPr>
          <w:b/>
          <w:bCs/>
          <w:caps/>
          <w:color w:val="000000" w:themeColor="text1"/>
          <w:sz w:val="26"/>
          <w:szCs w:val="26"/>
          <w:lang w:val="fr-FR"/>
        </w:rPr>
      </w:pPr>
      <w:r w:rsidRPr="000F09BD">
        <w:rPr>
          <w:b/>
          <w:bCs/>
          <w:caps/>
          <w:color w:val="006092"/>
          <w:sz w:val="26"/>
          <w:szCs w:val="26"/>
          <w:lang w:val="fr-FR"/>
        </w:rPr>
        <w:t>l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t xml:space="preserve">e </w:t>
      </w:r>
      <w:r w:rsidRPr="000F09BD">
        <w:rPr>
          <w:b/>
          <w:bCs/>
          <w:caps/>
          <w:color w:val="006092"/>
          <w:sz w:val="26"/>
          <w:szCs w:val="26"/>
          <w:lang w:val="fr-FR"/>
        </w:rPr>
        <w:t>Secrétariat d</w:t>
      </w:r>
      <w:r w:rsidR="0091736C" w:rsidRPr="000F09BD">
        <w:rPr>
          <w:b/>
          <w:bCs/>
          <w:caps/>
          <w:color w:val="006092"/>
          <w:sz w:val="26"/>
          <w:szCs w:val="26"/>
          <w:lang w:val="fr-FR"/>
        </w:rPr>
        <w:t>’</w:t>
      </w:r>
      <w:r w:rsidRPr="000F09BD">
        <w:rPr>
          <w:b/>
          <w:bCs/>
          <w:caps/>
          <w:color w:val="006092"/>
          <w:sz w:val="26"/>
          <w:szCs w:val="26"/>
          <w:lang w:val="fr-FR"/>
        </w:rPr>
        <w:t xml:space="preserve">intégration économique centraméricaine 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t>(SIE</w:t>
      </w:r>
      <w:r w:rsidR="000F517F">
        <w:rPr>
          <w:b/>
          <w:bCs/>
          <w:caps/>
          <w:color w:val="006092"/>
          <w:sz w:val="26"/>
          <w:szCs w:val="26"/>
          <w:lang w:val="fr-FR"/>
        </w:rPr>
        <w:t>CA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t>)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br/>
      </w:r>
      <w:r w:rsidR="009F311A" w:rsidRPr="000F09BD">
        <w:rPr>
          <w:b/>
          <w:bCs/>
          <w:caps/>
          <w:color w:val="006092"/>
          <w:sz w:val="26"/>
          <w:szCs w:val="26"/>
          <w:lang w:val="fr-FR"/>
        </w:rPr>
        <w:t>et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br/>
      </w:r>
      <w:r w:rsidR="009F311A" w:rsidRPr="000F09BD">
        <w:rPr>
          <w:b/>
          <w:bCs/>
          <w:caps/>
          <w:color w:val="006092"/>
          <w:sz w:val="26"/>
          <w:szCs w:val="26"/>
          <w:lang w:val="fr-FR"/>
        </w:rPr>
        <w:t>l</w:t>
      </w:r>
      <w:r w:rsidR="0091736C" w:rsidRPr="000F09BD">
        <w:rPr>
          <w:b/>
          <w:bCs/>
          <w:caps/>
          <w:color w:val="006092"/>
          <w:sz w:val="26"/>
          <w:szCs w:val="26"/>
          <w:lang w:val="fr-FR"/>
        </w:rPr>
        <w:t>’</w:t>
      </w:r>
      <w:r w:rsidR="000F517F">
        <w:rPr>
          <w:b/>
          <w:bCs/>
          <w:caps/>
          <w:color w:val="006092"/>
          <w:sz w:val="26"/>
          <w:szCs w:val="26"/>
          <w:lang w:val="fr-FR"/>
        </w:rPr>
        <w:t>Organisation M</w:t>
      </w:r>
      <w:r w:rsidR="009F311A" w:rsidRPr="000F09BD">
        <w:rPr>
          <w:b/>
          <w:bCs/>
          <w:caps/>
          <w:color w:val="006092"/>
          <w:sz w:val="26"/>
          <w:szCs w:val="26"/>
          <w:lang w:val="fr-FR"/>
        </w:rPr>
        <w:t xml:space="preserve">ondiale de la </w:t>
      </w:r>
      <w:r w:rsidR="000F517F">
        <w:rPr>
          <w:b/>
          <w:bCs/>
          <w:caps/>
          <w:color w:val="006092"/>
          <w:sz w:val="26"/>
          <w:szCs w:val="26"/>
          <w:lang w:val="fr-FR"/>
        </w:rPr>
        <w:t>Propriété I</w:t>
      </w:r>
      <w:r w:rsidR="00793B5D" w:rsidRPr="000F09BD">
        <w:rPr>
          <w:b/>
          <w:bCs/>
          <w:caps/>
          <w:color w:val="006092"/>
          <w:sz w:val="26"/>
          <w:szCs w:val="26"/>
          <w:lang w:val="fr-FR"/>
        </w:rPr>
        <w:t>ntellectuelle</w:t>
      </w:r>
      <w:r w:rsidR="000F517F">
        <w:rPr>
          <w:b/>
          <w:bCs/>
          <w:caps/>
          <w:color w:val="006092"/>
          <w:sz w:val="26"/>
          <w:szCs w:val="26"/>
          <w:lang w:val="fr-FR"/>
        </w:rPr>
        <w:t xml:space="preserve"> (OMPI</w:t>
      </w:r>
      <w:r w:rsidR="00BE54EE" w:rsidRPr="000F09BD">
        <w:rPr>
          <w:b/>
          <w:bCs/>
          <w:caps/>
          <w:color w:val="006092"/>
          <w:sz w:val="26"/>
          <w:szCs w:val="26"/>
          <w:lang w:val="fr-FR"/>
        </w:rPr>
        <w:t>)</w:t>
      </w:r>
    </w:p>
    <w:p w14:paraId="034FBC34" w14:textId="32184940" w:rsidR="00BE54EE" w:rsidRPr="00AE7C10" w:rsidRDefault="009F311A" w:rsidP="00A55F71">
      <w:pPr>
        <w:spacing w:after="240"/>
        <w:rPr>
          <w:color w:val="000000" w:themeColor="text1"/>
          <w:lang w:val="fr-FR"/>
        </w:rPr>
      </w:pPr>
      <w:r w:rsidRPr="00AE7C10">
        <w:rPr>
          <w:color w:val="000000" w:themeColor="text1"/>
          <w:lang w:val="fr-FR"/>
        </w:rPr>
        <w:t xml:space="preserve">Le </w:t>
      </w:r>
      <w:r w:rsidR="009C1FE9" w:rsidRPr="00AE7C10">
        <w:rPr>
          <w:color w:val="000000" w:themeColor="text1"/>
          <w:lang w:val="fr-FR"/>
        </w:rPr>
        <w:t>Secrétariat d</w:t>
      </w:r>
      <w:r w:rsidR="0091736C" w:rsidRPr="00AE7C10">
        <w:rPr>
          <w:color w:val="000000" w:themeColor="text1"/>
          <w:lang w:val="fr-FR"/>
        </w:rPr>
        <w:t>’</w:t>
      </w:r>
      <w:r w:rsidR="009C1FE9" w:rsidRPr="00AE7C10">
        <w:rPr>
          <w:color w:val="000000" w:themeColor="text1"/>
          <w:lang w:val="fr-FR"/>
        </w:rPr>
        <w:t>intégration économique centraméricaine</w:t>
      </w:r>
      <w:r w:rsidR="00BE54EE" w:rsidRPr="00AE7C10">
        <w:rPr>
          <w:color w:val="000000" w:themeColor="text1"/>
          <w:lang w:val="fr-FR"/>
        </w:rPr>
        <w:t xml:space="preserve">, </w:t>
      </w:r>
      <w:r w:rsidRPr="00AE7C10">
        <w:rPr>
          <w:color w:val="000000" w:themeColor="text1"/>
          <w:lang w:val="fr-FR"/>
        </w:rPr>
        <w:t>ci</w:t>
      </w:r>
      <w:r w:rsidR="0076174F">
        <w:rPr>
          <w:color w:val="000000" w:themeColor="text1"/>
          <w:lang w:val="fr-FR"/>
        </w:rPr>
        <w:noBreakHyphen/>
      </w:r>
      <w:r w:rsidRPr="00AE7C10">
        <w:rPr>
          <w:color w:val="000000" w:themeColor="text1"/>
          <w:lang w:val="fr-FR"/>
        </w:rPr>
        <w:t>après désigné</w:t>
      </w:r>
      <w:r w:rsidR="00BE54EE" w:rsidRPr="00AE7C10">
        <w:rPr>
          <w:color w:val="000000" w:themeColor="text1"/>
          <w:lang w:val="fr-FR"/>
        </w:rPr>
        <w:t xml:space="preserve"> SIECA, </w:t>
      </w:r>
      <w:r w:rsidRPr="00AE7C10">
        <w:rPr>
          <w:color w:val="000000" w:themeColor="text1"/>
          <w:lang w:val="fr-FR"/>
        </w:rPr>
        <w:t>est</w:t>
      </w:r>
      <w:r w:rsidR="00BE54EE" w:rsidRPr="00AE7C10">
        <w:rPr>
          <w:color w:val="000000" w:themeColor="text1"/>
          <w:lang w:val="fr-FR"/>
        </w:rPr>
        <w:t xml:space="preserve"> repr</w:t>
      </w:r>
      <w:r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>sent</w:t>
      </w:r>
      <w:r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 xml:space="preserve"> </w:t>
      </w:r>
      <w:r w:rsidRPr="00AE7C10">
        <w:rPr>
          <w:color w:val="000000" w:themeColor="text1"/>
          <w:lang w:val="fr-FR"/>
        </w:rPr>
        <w:t>par son Secrétaire général</w:t>
      </w:r>
      <w:r w:rsidR="00BE54EE" w:rsidRPr="00AE7C10">
        <w:rPr>
          <w:color w:val="000000" w:themeColor="text1"/>
          <w:lang w:val="fr-FR"/>
        </w:rPr>
        <w:t xml:space="preserve"> Francisco Alberto Lima Mena, </w:t>
      </w:r>
      <w:r w:rsidRPr="00AE7C10">
        <w:rPr>
          <w:color w:val="000000" w:themeColor="text1"/>
          <w:lang w:val="fr-FR"/>
        </w:rPr>
        <w:t xml:space="preserve">conformément à la </w:t>
      </w:r>
      <w:r w:rsidR="00073C00" w:rsidRPr="00AE7C10">
        <w:rPr>
          <w:color w:val="000000" w:themeColor="text1"/>
          <w:lang w:val="fr-FR"/>
        </w:rPr>
        <w:t>ré</w:t>
      </w:r>
      <w:r w:rsidR="00BE54EE" w:rsidRPr="00AE7C10">
        <w:rPr>
          <w:color w:val="000000" w:themeColor="text1"/>
          <w:lang w:val="fr-FR"/>
        </w:rPr>
        <w:t>solution 448</w:t>
      </w:r>
      <w:r w:rsidR="0076174F">
        <w:rPr>
          <w:color w:val="000000" w:themeColor="text1"/>
          <w:lang w:val="fr-FR"/>
        </w:rPr>
        <w:noBreakHyphen/>
      </w:r>
      <w:r w:rsidR="00BE54EE" w:rsidRPr="00AE7C10">
        <w:rPr>
          <w:color w:val="000000" w:themeColor="text1"/>
          <w:lang w:val="fr-FR"/>
        </w:rPr>
        <w:t>2021 adopt</w:t>
      </w:r>
      <w:r w:rsidR="00073C00"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>e</w:t>
      </w:r>
      <w:r w:rsidR="00073C00" w:rsidRPr="00AE7C10">
        <w:rPr>
          <w:color w:val="000000" w:themeColor="text1"/>
          <w:lang w:val="fr-FR"/>
        </w:rPr>
        <w:t xml:space="preserve"> par le </w:t>
      </w:r>
      <w:r w:rsidR="00BE54EE" w:rsidRPr="00AE7C10">
        <w:rPr>
          <w:color w:val="000000" w:themeColor="text1"/>
          <w:lang w:val="fr-FR"/>
        </w:rPr>
        <w:t>Con</w:t>
      </w:r>
      <w:r w:rsidR="00A762AE" w:rsidRPr="00AE7C10">
        <w:rPr>
          <w:color w:val="000000" w:themeColor="text1"/>
          <w:lang w:val="fr-FR"/>
        </w:rPr>
        <w:t>se</w:t>
      </w:r>
      <w:r w:rsidR="00BE54EE" w:rsidRPr="00AE7C10">
        <w:rPr>
          <w:color w:val="000000" w:themeColor="text1"/>
          <w:lang w:val="fr-FR"/>
        </w:rPr>
        <w:t xml:space="preserve">il </w:t>
      </w:r>
      <w:r w:rsidR="00A762AE" w:rsidRPr="00AE7C10">
        <w:rPr>
          <w:color w:val="000000" w:themeColor="text1"/>
          <w:lang w:val="fr-FR"/>
        </w:rPr>
        <w:t>des ministres de l</w:t>
      </w:r>
      <w:r w:rsidR="0091736C" w:rsidRPr="00AE7C10">
        <w:rPr>
          <w:color w:val="000000" w:themeColor="text1"/>
          <w:lang w:val="fr-FR"/>
        </w:rPr>
        <w:t>’</w:t>
      </w:r>
      <w:r w:rsidR="00A762AE" w:rsidRPr="00AE7C10">
        <w:rPr>
          <w:color w:val="000000" w:themeColor="text1"/>
          <w:lang w:val="fr-FR"/>
        </w:rPr>
        <w:t>intégration économique le 2</w:t>
      </w:r>
      <w:r w:rsidR="0091736C" w:rsidRPr="00AE7C10">
        <w:rPr>
          <w:color w:val="000000" w:themeColor="text1"/>
          <w:lang w:val="fr-FR"/>
        </w:rPr>
        <w:t>8 avril 20</w:t>
      </w:r>
      <w:r w:rsidR="00BE54EE" w:rsidRPr="00AE7C10">
        <w:rPr>
          <w:color w:val="000000" w:themeColor="text1"/>
          <w:lang w:val="fr-FR"/>
        </w:rPr>
        <w:t xml:space="preserve">21, </w:t>
      </w:r>
      <w:r w:rsidR="00A762AE" w:rsidRPr="00AE7C10">
        <w:rPr>
          <w:color w:val="000000" w:themeColor="text1"/>
          <w:lang w:val="fr-FR"/>
        </w:rPr>
        <w:t>et l</w:t>
      </w:r>
      <w:r w:rsidR="0091736C" w:rsidRPr="00AE7C10">
        <w:rPr>
          <w:color w:val="000000" w:themeColor="text1"/>
          <w:lang w:val="fr-FR"/>
        </w:rPr>
        <w:t>’</w:t>
      </w:r>
      <w:r w:rsidR="003C23D3" w:rsidRPr="00AE7C10">
        <w:rPr>
          <w:color w:val="000000" w:themeColor="text1"/>
          <w:lang w:val="fr-FR"/>
        </w:rPr>
        <w:t>Organisation Mondiale de la Propriété Intellectuelle</w:t>
      </w:r>
      <w:r w:rsidR="00BE54EE" w:rsidRPr="00AE7C10">
        <w:rPr>
          <w:color w:val="000000" w:themeColor="text1"/>
          <w:lang w:val="fr-FR"/>
        </w:rPr>
        <w:t xml:space="preserve">, </w:t>
      </w:r>
      <w:r w:rsidR="00545ACB" w:rsidRPr="00AE7C10">
        <w:rPr>
          <w:color w:val="000000" w:themeColor="text1"/>
          <w:lang w:val="fr-FR"/>
        </w:rPr>
        <w:t>ci</w:t>
      </w:r>
      <w:r w:rsidR="0076174F">
        <w:rPr>
          <w:color w:val="000000" w:themeColor="text1"/>
          <w:lang w:val="fr-FR"/>
        </w:rPr>
        <w:noBreakHyphen/>
      </w:r>
      <w:r w:rsidR="00545ACB" w:rsidRPr="00AE7C10">
        <w:rPr>
          <w:color w:val="000000" w:themeColor="text1"/>
          <w:lang w:val="fr-FR"/>
        </w:rPr>
        <w:t xml:space="preserve">après </w:t>
      </w:r>
      <w:r w:rsidR="00F03730" w:rsidRPr="00AE7C10">
        <w:rPr>
          <w:color w:val="000000" w:themeColor="text1"/>
          <w:lang w:val="fr-FR"/>
        </w:rPr>
        <w:t xml:space="preserve">désignée </w:t>
      </w:r>
      <w:r w:rsidR="00545ACB" w:rsidRPr="00AE7C10">
        <w:rPr>
          <w:color w:val="000000" w:themeColor="text1"/>
          <w:lang w:val="fr-FR"/>
        </w:rPr>
        <w:t>OMPI</w:t>
      </w:r>
      <w:r w:rsidR="00BE54EE" w:rsidRPr="00AE7C10">
        <w:rPr>
          <w:color w:val="000000" w:themeColor="text1"/>
          <w:lang w:val="fr-FR"/>
        </w:rPr>
        <w:t xml:space="preserve">, </w:t>
      </w:r>
      <w:r w:rsidR="00F03730" w:rsidRPr="00AE7C10">
        <w:rPr>
          <w:color w:val="000000" w:themeColor="text1"/>
          <w:lang w:val="fr-FR"/>
        </w:rPr>
        <w:t xml:space="preserve">est </w:t>
      </w:r>
      <w:r w:rsidR="00BE54EE" w:rsidRPr="00AE7C10">
        <w:rPr>
          <w:color w:val="000000" w:themeColor="text1"/>
          <w:lang w:val="fr-FR"/>
        </w:rPr>
        <w:t>repr</w:t>
      </w:r>
      <w:r w:rsidR="00F03730"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>sent</w:t>
      </w:r>
      <w:r w:rsidR="00F03730"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 xml:space="preserve">e </w:t>
      </w:r>
      <w:r w:rsidR="00F03730" w:rsidRPr="00AE7C10">
        <w:rPr>
          <w:color w:val="000000" w:themeColor="text1"/>
          <w:lang w:val="fr-FR"/>
        </w:rPr>
        <w:t>par son</w:t>
      </w:r>
      <w:r w:rsidR="00BE54EE" w:rsidRPr="00AE7C10">
        <w:rPr>
          <w:color w:val="000000" w:themeColor="text1"/>
          <w:lang w:val="fr-FR"/>
        </w:rPr>
        <w:t xml:space="preserve"> Direct</w:t>
      </w:r>
      <w:r w:rsidR="00F03730" w:rsidRPr="00AE7C10">
        <w:rPr>
          <w:color w:val="000000" w:themeColor="text1"/>
          <w:lang w:val="fr-FR"/>
        </w:rPr>
        <w:t>eur génér</w:t>
      </w:r>
      <w:r w:rsidR="00BE54EE" w:rsidRPr="00AE7C10">
        <w:rPr>
          <w:color w:val="000000" w:themeColor="text1"/>
          <w:lang w:val="fr-FR"/>
        </w:rPr>
        <w:t xml:space="preserve">al </w:t>
      </w:r>
      <w:proofErr w:type="spellStart"/>
      <w:r w:rsidR="0091736C" w:rsidRPr="00AE7C10">
        <w:rPr>
          <w:color w:val="000000" w:themeColor="text1"/>
          <w:lang w:val="fr-FR" w:eastAsia="es-ES"/>
        </w:rPr>
        <w:t>Daren</w:t>
      </w:r>
      <w:proofErr w:type="spellEnd"/>
      <w:r w:rsidR="0091736C" w:rsidRPr="00AE7C10">
        <w:rPr>
          <w:color w:val="000000" w:themeColor="text1"/>
          <w:lang w:val="fr-FR" w:eastAsia="es-ES"/>
        </w:rPr>
        <w:t> Tang</w:t>
      </w:r>
      <w:r w:rsidR="00BE54EE" w:rsidRPr="00AE7C10">
        <w:rPr>
          <w:color w:val="000000" w:themeColor="text1"/>
          <w:lang w:val="fr-FR" w:eastAsia="es-ES"/>
        </w:rPr>
        <w:t xml:space="preserve">, </w:t>
      </w:r>
      <w:r w:rsidR="007D651E" w:rsidRPr="00AE7C10">
        <w:rPr>
          <w:color w:val="000000" w:themeColor="text1"/>
          <w:lang w:val="fr-FR" w:eastAsia="es-ES"/>
        </w:rPr>
        <w:t xml:space="preserve">conformément à la </w:t>
      </w:r>
      <w:r w:rsidR="00BE54EE" w:rsidRPr="00AE7C10">
        <w:rPr>
          <w:color w:val="000000" w:themeColor="text1"/>
          <w:lang w:val="fr-FR" w:eastAsia="es-ES"/>
        </w:rPr>
        <w:t xml:space="preserve">Convention </w:t>
      </w:r>
      <w:r w:rsidR="00F37039" w:rsidRPr="00AE7C10">
        <w:rPr>
          <w:color w:val="000000" w:themeColor="text1"/>
          <w:lang w:val="fr-FR" w:eastAsia="es-ES"/>
        </w:rPr>
        <w:t>instituant l</w:t>
      </w:r>
      <w:r w:rsidR="0091736C" w:rsidRPr="00AE7C10">
        <w:rPr>
          <w:color w:val="000000" w:themeColor="text1"/>
          <w:lang w:val="fr-FR" w:eastAsia="es-ES"/>
        </w:rPr>
        <w:t>’</w:t>
      </w:r>
      <w:r w:rsidR="003C23D3" w:rsidRPr="00AE7C10">
        <w:rPr>
          <w:color w:val="000000" w:themeColor="text1"/>
          <w:lang w:val="fr-FR" w:eastAsia="es-ES"/>
        </w:rPr>
        <w:t>Organisation Mondiale de la Propriété Intellectuelle</w:t>
      </w:r>
      <w:r w:rsidR="00F37039" w:rsidRPr="00AE7C10">
        <w:rPr>
          <w:color w:val="000000" w:themeColor="text1"/>
          <w:lang w:val="fr-FR" w:eastAsia="es-ES"/>
        </w:rPr>
        <w:t xml:space="preserve"> </w:t>
      </w:r>
      <w:r w:rsidR="00BE54EE" w:rsidRPr="00AE7C10">
        <w:rPr>
          <w:color w:val="000000" w:themeColor="text1"/>
          <w:lang w:val="fr-FR" w:eastAsia="es-ES"/>
        </w:rPr>
        <w:t>sign</w:t>
      </w:r>
      <w:r w:rsidR="00F37039" w:rsidRPr="00AE7C10">
        <w:rPr>
          <w:color w:val="000000" w:themeColor="text1"/>
          <w:lang w:val="fr-FR" w:eastAsia="es-ES"/>
        </w:rPr>
        <w:t>é</w:t>
      </w:r>
      <w:r w:rsidR="00BE54EE" w:rsidRPr="00AE7C10">
        <w:rPr>
          <w:color w:val="000000" w:themeColor="text1"/>
          <w:lang w:val="fr-FR" w:eastAsia="es-ES"/>
        </w:rPr>
        <w:t>e</w:t>
      </w:r>
      <w:r w:rsidR="00F37039" w:rsidRPr="00AE7C10">
        <w:rPr>
          <w:color w:val="000000" w:themeColor="text1"/>
          <w:lang w:val="fr-FR" w:eastAsia="es-ES"/>
        </w:rPr>
        <w:t xml:space="preserve"> le 1</w:t>
      </w:r>
      <w:r w:rsidR="0091736C" w:rsidRPr="00AE7C10">
        <w:rPr>
          <w:color w:val="000000" w:themeColor="text1"/>
          <w:lang w:val="fr-FR" w:eastAsia="es-ES"/>
        </w:rPr>
        <w:t>4 juillet 19</w:t>
      </w:r>
      <w:r w:rsidR="00BE54EE" w:rsidRPr="00AE7C10">
        <w:rPr>
          <w:color w:val="000000" w:themeColor="text1"/>
          <w:lang w:val="fr-FR" w:eastAsia="es-ES"/>
        </w:rPr>
        <w:t xml:space="preserve">67 </w:t>
      </w:r>
      <w:r w:rsidR="003F6636" w:rsidRPr="00AE7C10">
        <w:rPr>
          <w:color w:val="000000" w:themeColor="text1"/>
          <w:lang w:val="fr-FR" w:eastAsia="es-ES"/>
        </w:rPr>
        <w:t>et modifiée le 2</w:t>
      </w:r>
      <w:r w:rsidR="0091736C" w:rsidRPr="00AE7C10">
        <w:rPr>
          <w:color w:val="000000" w:themeColor="text1"/>
          <w:lang w:val="fr-FR" w:eastAsia="es-ES"/>
        </w:rPr>
        <w:t>8 septembre 19</w:t>
      </w:r>
      <w:r w:rsidR="00BE54EE" w:rsidRPr="00AE7C10">
        <w:rPr>
          <w:color w:val="000000" w:themeColor="text1"/>
          <w:lang w:val="fr-FR" w:eastAsia="es-ES"/>
        </w:rPr>
        <w:t xml:space="preserve">79, </w:t>
      </w:r>
      <w:r w:rsidR="00540D35" w:rsidRPr="00AE7C10">
        <w:rPr>
          <w:color w:val="000000" w:themeColor="text1"/>
          <w:lang w:val="fr-FR" w:eastAsia="es-ES"/>
        </w:rPr>
        <w:t xml:space="preserve">tous deux légalement autorisés à </w:t>
      </w:r>
      <w:r w:rsidR="00BE54EE" w:rsidRPr="00AE7C10">
        <w:rPr>
          <w:color w:val="000000" w:themeColor="text1"/>
          <w:lang w:val="fr-FR" w:eastAsia="es-ES"/>
        </w:rPr>
        <w:t>repr</w:t>
      </w:r>
      <w:r w:rsidR="00540D35" w:rsidRPr="00AE7C10">
        <w:rPr>
          <w:color w:val="000000" w:themeColor="text1"/>
          <w:lang w:val="fr-FR" w:eastAsia="es-ES"/>
        </w:rPr>
        <w:t>é</w:t>
      </w:r>
      <w:r w:rsidR="00BE54EE" w:rsidRPr="00AE7C10">
        <w:rPr>
          <w:color w:val="000000" w:themeColor="text1"/>
          <w:lang w:val="fr-FR" w:eastAsia="es-ES"/>
        </w:rPr>
        <w:t>sent</w:t>
      </w:r>
      <w:r w:rsidR="00540D35" w:rsidRPr="00AE7C10">
        <w:rPr>
          <w:color w:val="000000" w:themeColor="text1"/>
          <w:lang w:val="fr-FR" w:eastAsia="es-ES"/>
        </w:rPr>
        <w:t>er</w:t>
      </w:r>
      <w:r w:rsidR="00BE54EE" w:rsidRPr="00AE7C10">
        <w:rPr>
          <w:color w:val="000000" w:themeColor="text1"/>
          <w:lang w:val="fr-FR" w:eastAsia="es-ES"/>
        </w:rPr>
        <w:t xml:space="preserve"> </w:t>
      </w:r>
      <w:r w:rsidR="00540D35" w:rsidRPr="00AE7C10">
        <w:rPr>
          <w:color w:val="000000" w:themeColor="text1"/>
          <w:lang w:val="fr-FR" w:eastAsia="es-ES"/>
        </w:rPr>
        <w:t xml:space="preserve">leur organisation </w:t>
      </w:r>
      <w:r w:rsidR="00BE54EE" w:rsidRPr="00AE7C10">
        <w:rPr>
          <w:color w:val="000000" w:themeColor="text1"/>
          <w:lang w:val="fr-FR" w:eastAsia="es-ES"/>
        </w:rPr>
        <w:t xml:space="preserve">respective, </w:t>
      </w:r>
      <w:r w:rsidR="00540D35" w:rsidRPr="00AE7C10">
        <w:rPr>
          <w:color w:val="000000" w:themeColor="text1"/>
          <w:lang w:val="fr-FR" w:eastAsia="es-ES"/>
        </w:rPr>
        <w:t>ci</w:t>
      </w:r>
      <w:r w:rsidR="0076174F">
        <w:rPr>
          <w:color w:val="000000" w:themeColor="text1"/>
          <w:lang w:val="fr-FR" w:eastAsia="es-ES"/>
        </w:rPr>
        <w:noBreakHyphen/>
      </w:r>
      <w:r w:rsidR="00540D35" w:rsidRPr="00AE7C10">
        <w:rPr>
          <w:color w:val="000000" w:themeColor="text1"/>
          <w:lang w:val="fr-FR" w:eastAsia="es-ES"/>
        </w:rPr>
        <w:t xml:space="preserve">après </w:t>
      </w:r>
      <w:r w:rsidR="000804E0" w:rsidRPr="00AE7C10">
        <w:rPr>
          <w:color w:val="000000" w:themeColor="text1"/>
          <w:lang w:val="fr-FR" w:eastAsia="es-ES"/>
        </w:rPr>
        <w:t xml:space="preserve">dénommés </w:t>
      </w:r>
      <w:r w:rsidR="00BE54EE" w:rsidRPr="00AE7C10">
        <w:rPr>
          <w:color w:val="000000" w:themeColor="text1"/>
          <w:lang w:val="fr-FR" w:eastAsia="es-ES"/>
        </w:rPr>
        <w:t>“</w:t>
      </w:r>
      <w:r w:rsidR="00512011" w:rsidRPr="00AE7C10">
        <w:rPr>
          <w:color w:val="000000" w:themeColor="text1"/>
          <w:lang w:val="fr-FR" w:eastAsia="es-ES"/>
        </w:rPr>
        <w:t>parties</w:t>
      </w:r>
      <w:r w:rsidR="00BE54EE" w:rsidRPr="00AE7C10">
        <w:rPr>
          <w:color w:val="000000" w:themeColor="text1"/>
          <w:lang w:val="fr-FR" w:eastAsia="es-ES"/>
        </w:rPr>
        <w:t>”.</w:t>
      </w:r>
    </w:p>
    <w:p w14:paraId="145FB09E" w14:textId="701A1F9C" w:rsidR="0091736C" w:rsidRPr="00AE7C10" w:rsidRDefault="00BE54EE">
      <w:pPr>
        <w:spacing w:after="240" w:line="276" w:lineRule="auto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RECO</w:t>
      </w:r>
      <w:r w:rsidR="00326C73" w:rsidRPr="00AE7C10">
        <w:rPr>
          <w:b/>
          <w:color w:val="000000" w:themeColor="text1"/>
          <w:lang w:val="fr-FR"/>
        </w:rPr>
        <w:t>NNAISSANT</w:t>
      </w:r>
      <w:r w:rsidRPr="00AE7C10">
        <w:rPr>
          <w:b/>
          <w:color w:val="000000" w:themeColor="text1"/>
          <w:lang w:val="fr-FR"/>
        </w:rPr>
        <w:t xml:space="preserve"> </w:t>
      </w:r>
      <w:r w:rsidR="007D4620" w:rsidRPr="00AE7C10">
        <w:rPr>
          <w:bCs/>
          <w:color w:val="000000" w:themeColor="text1"/>
          <w:lang w:val="fr-FR"/>
        </w:rPr>
        <w:t>que l</w:t>
      </w:r>
      <w:r w:rsidR="0091736C" w:rsidRPr="00AE7C10">
        <w:rPr>
          <w:bCs/>
          <w:color w:val="000000" w:themeColor="text1"/>
          <w:lang w:val="fr-FR"/>
        </w:rPr>
        <w:t>’</w:t>
      </w:r>
      <w:r w:rsidR="00545ACB" w:rsidRPr="00AE7C10">
        <w:rPr>
          <w:color w:val="000000" w:themeColor="text1"/>
          <w:lang w:val="fr-FR"/>
        </w:rPr>
        <w:t>OMPI</w:t>
      </w:r>
      <w:r w:rsidRPr="00AE7C10">
        <w:rPr>
          <w:color w:val="000000" w:themeColor="text1"/>
          <w:lang w:val="fr-FR"/>
        </w:rPr>
        <w:t xml:space="preserve"> </w:t>
      </w:r>
      <w:r w:rsidR="00225061" w:rsidRPr="00AE7C10">
        <w:rPr>
          <w:color w:val="000000" w:themeColor="text1"/>
          <w:lang w:val="fr-FR"/>
        </w:rPr>
        <w:t xml:space="preserve">est une </w:t>
      </w:r>
      <w:r w:rsidR="00F02D98" w:rsidRPr="00AE7C10">
        <w:rPr>
          <w:color w:val="000000" w:themeColor="text1"/>
          <w:lang w:val="fr-FR"/>
        </w:rPr>
        <w:t>organisa</w:t>
      </w:r>
      <w:r w:rsidR="00225061" w:rsidRPr="00AE7C10">
        <w:rPr>
          <w:color w:val="000000" w:themeColor="text1"/>
          <w:lang w:val="fr-FR"/>
        </w:rPr>
        <w:t xml:space="preserve">tion </w:t>
      </w:r>
      <w:r w:rsidR="004B4DB1" w:rsidRPr="00AE7C10">
        <w:rPr>
          <w:color w:val="000000" w:themeColor="text1"/>
          <w:lang w:val="fr-FR"/>
        </w:rPr>
        <w:t>du système</w:t>
      </w:r>
      <w:r w:rsidR="00225061" w:rsidRPr="00AE7C10">
        <w:rPr>
          <w:color w:val="000000" w:themeColor="text1"/>
          <w:lang w:val="fr-FR"/>
        </w:rPr>
        <w:t xml:space="preserve"> des </w:t>
      </w:r>
      <w:r w:rsidR="0091736C" w:rsidRPr="00AE7C10">
        <w:rPr>
          <w:color w:val="000000" w:themeColor="text1"/>
          <w:lang w:val="fr-FR"/>
        </w:rPr>
        <w:t>Nations Unies</w:t>
      </w:r>
      <w:r w:rsidR="00225061" w:rsidRPr="00AE7C10">
        <w:rPr>
          <w:color w:val="000000" w:themeColor="text1"/>
          <w:lang w:val="fr-FR"/>
        </w:rPr>
        <w:t xml:space="preserve"> </w:t>
      </w:r>
      <w:r w:rsidR="004B4DB1" w:rsidRPr="00AE7C10">
        <w:rPr>
          <w:color w:val="000000" w:themeColor="text1"/>
          <w:lang w:val="fr-FR"/>
        </w:rPr>
        <w:t>qu</w:t>
      </w:r>
      <w:r w:rsidR="00D153C6" w:rsidRPr="00AE7C10">
        <w:rPr>
          <w:color w:val="000000" w:themeColor="text1"/>
          <w:lang w:val="fr-FR"/>
        </w:rPr>
        <w:t>i</w:t>
      </w:r>
      <w:r w:rsidR="004B4DB1" w:rsidRPr="00AE7C10">
        <w:rPr>
          <w:color w:val="000000" w:themeColor="text1"/>
          <w:lang w:val="fr-FR"/>
        </w:rPr>
        <w:t xml:space="preserve"> constitue un</w:t>
      </w:r>
      <w:r w:rsidR="00DB14A3" w:rsidRPr="00AE7C10">
        <w:rPr>
          <w:color w:val="000000" w:themeColor="text1"/>
          <w:lang w:val="fr-FR"/>
        </w:rPr>
        <w:t>e</w:t>
      </w:r>
      <w:r w:rsidRPr="00AE7C10">
        <w:rPr>
          <w:color w:val="000000" w:themeColor="text1"/>
          <w:lang w:val="fr-FR"/>
        </w:rPr>
        <w:t xml:space="preserve"> </w:t>
      </w:r>
      <w:r w:rsidR="00DB14A3" w:rsidRPr="00AE7C10">
        <w:rPr>
          <w:color w:val="000000" w:themeColor="text1"/>
          <w:lang w:val="fr-FR"/>
        </w:rPr>
        <w:t xml:space="preserve">instance mondiale de services, de politiques, de coopération </w:t>
      </w:r>
      <w:r w:rsidR="00F02D98" w:rsidRPr="00AE7C10">
        <w:rPr>
          <w:color w:val="000000" w:themeColor="text1"/>
          <w:lang w:val="fr-FR"/>
        </w:rPr>
        <w:t>et d</w:t>
      </w:r>
      <w:r w:rsidR="0091736C" w:rsidRPr="00AE7C10">
        <w:rPr>
          <w:color w:val="000000" w:themeColor="text1"/>
          <w:lang w:val="fr-FR"/>
        </w:rPr>
        <w:t>’</w:t>
      </w:r>
      <w:r w:rsidR="00F02D98" w:rsidRPr="00AE7C10">
        <w:rPr>
          <w:color w:val="000000" w:themeColor="text1"/>
          <w:lang w:val="fr-FR"/>
        </w:rPr>
        <w:t xml:space="preserve">information </w:t>
      </w:r>
      <w:r w:rsidR="00DB14A3" w:rsidRPr="00AE7C10">
        <w:rPr>
          <w:color w:val="000000" w:themeColor="text1"/>
          <w:lang w:val="fr-FR"/>
        </w:rPr>
        <w:t>en matière de propriété intellectuelle</w:t>
      </w:r>
      <w:r w:rsidR="00031217" w:rsidRPr="00AE7C10">
        <w:rPr>
          <w:color w:val="000000" w:themeColor="text1"/>
          <w:lang w:val="fr-FR"/>
        </w:rPr>
        <w:t>,</w:t>
      </w:r>
      <w:r w:rsidR="00DB14A3" w:rsidRPr="00AE7C10">
        <w:rPr>
          <w:color w:val="000000" w:themeColor="text1"/>
          <w:lang w:val="fr-FR"/>
        </w:rPr>
        <w:t xml:space="preserve"> dont la mission est de </w:t>
      </w:r>
      <w:r w:rsidR="00473CD5" w:rsidRPr="00AE7C10">
        <w:rPr>
          <w:color w:val="000000" w:themeColor="text1"/>
          <w:lang w:val="fr-FR"/>
        </w:rPr>
        <w:t>jouer un rôle moteur dans</w:t>
      </w:r>
      <w:r w:rsidR="00DB14A3" w:rsidRPr="00AE7C10">
        <w:rPr>
          <w:color w:val="000000" w:themeColor="text1"/>
          <w:lang w:val="fr-FR"/>
        </w:rPr>
        <w:t xml:space="preserve"> l</w:t>
      </w:r>
      <w:r w:rsidR="0091736C" w:rsidRPr="00AE7C10">
        <w:rPr>
          <w:color w:val="000000" w:themeColor="text1"/>
          <w:lang w:val="fr-FR"/>
        </w:rPr>
        <w:t>’</w:t>
      </w:r>
      <w:r w:rsidR="00DB14A3" w:rsidRPr="00AE7C10">
        <w:rPr>
          <w:color w:val="000000" w:themeColor="text1"/>
          <w:lang w:val="fr-FR"/>
        </w:rPr>
        <w:t>élaboration d</w:t>
      </w:r>
      <w:r w:rsidR="0091736C" w:rsidRPr="00AE7C10">
        <w:rPr>
          <w:color w:val="000000" w:themeColor="text1"/>
          <w:lang w:val="fr-FR"/>
        </w:rPr>
        <w:t>’</w:t>
      </w:r>
      <w:r w:rsidR="00DB14A3" w:rsidRPr="00AE7C10">
        <w:rPr>
          <w:color w:val="000000" w:themeColor="text1"/>
          <w:lang w:val="fr-FR"/>
        </w:rPr>
        <w:t>un système international de propriété intellectuelle équilibré et efficace permet</w:t>
      </w:r>
      <w:r w:rsidR="005A356E" w:rsidRPr="00AE7C10">
        <w:rPr>
          <w:color w:val="000000" w:themeColor="text1"/>
          <w:lang w:val="fr-FR"/>
        </w:rPr>
        <w:t>tant</w:t>
      </w:r>
      <w:r w:rsidR="00DB14A3" w:rsidRPr="00AE7C10">
        <w:rPr>
          <w:color w:val="000000" w:themeColor="text1"/>
          <w:lang w:val="fr-FR"/>
        </w:rPr>
        <w:t xml:space="preserve"> l</w:t>
      </w:r>
      <w:r w:rsidR="0091736C" w:rsidRPr="00AE7C10">
        <w:rPr>
          <w:color w:val="000000" w:themeColor="text1"/>
          <w:lang w:val="fr-FR"/>
        </w:rPr>
        <w:t>’</w:t>
      </w:r>
      <w:r w:rsidR="00DB14A3" w:rsidRPr="00AE7C10">
        <w:rPr>
          <w:color w:val="000000" w:themeColor="text1"/>
          <w:lang w:val="fr-FR"/>
        </w:rPr>
        <w:t xml:space="preserve">innovation et </w:t>
      </w:r>
      <w:r w:rsidR="00542F57">
        <w:rPr>
          <w:color w:val="000000" w:themeColor="text1"/>
          <w:lang w:val="fr-FR"/>
        </w:rPr>
        <w:t>la créativité au profit de tous;</w:t>
      </w:r>
    </w:p>
    <w:p w14:paraId="110F7138" w14:textId="43BD73A7" w:rsidR="00542F57" w:rsidRDefault="00326C73" w:rsidP="00BE54EE">
      <w:pPr>
        <w:spacing w:after="240" w:line="276" w:lineRule="auto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RECONNAISSANT</w:t>
      </w:r>
      <w:r w:rsidR="00BE54EE" w:rsidRPr="00AE7C10">
        <w:rPr>
          <w:b/>
          <w:color w:val="000000" w:themeColor="text1"/>
          <w:lang w:val="fr-FR"/>
        </w:rPr>
        <w:t xml:space="preserve"> </w:t>
      </w:r>
      <w:r w:rsidR="007D4620" w:rsidRPr="00AE7C10">
        <w:rPr>
          <w:bCs/>
          <w:color w:val="000000" w:themeColor="text1"/>
          <w:lang w:val="fr-FR"/>
        </w:rPr>
        <w:t>que</w:t>
      </w:r>
      <w:r w:rsidR="0091736C" w:rsidRPr="00AE7C10">
        <w:rPr>
          <w:bCs/>
          <w:color w:val="000000" w:themeColor="text1"/>
          <w:lang w:val="fr-FR"/>
        </w:rPr>
        <w:t xml:space="preserve"> le </w:t>
      </w:r>
      <w:r w:rsidR="0091736C" w:rsidRPr="00AE7C10">
        <w:rPr>
          <w:color w:val="000000" w:themeColor="text1"/>
          <w:lang w:val="fr-FR"/>
        </w:rPr>
        <w:t>SIE</w:t>
      </w:r>
      <w:r w:rsidR="00BE54EE" w:rsidRPr="00AE7C10">
        <w:rPr>
          <w:color w:val="000000" w:themeColor="text1"/>
          <w:lang w:val="fr-FR"/>
        </w:rPr>
        <w:t xml:space="preserve">CA </w:t>
      </w:r>
      <w:r w:rsidR="00473CD5" w:rsidRPr="00AE7C10">
        <w:rPr>
          <w:color w:val="000000" w:themeColor="text1"/>
          <w:lang w:val="fr-FR"/>
        </w:rPr>
        <w:t xml:space="preserve">est </w:t>
      </w:r>
      <w:r w:rsidR="00596F9B" w:rsidRPr="00AE7C10">
        <w:rPr>
          <w:color w:val="000000" w:themeColor="text1"/>
          <w:lang w:val="fr-FR"/>
        </w:rPr>
        <w:t xml:space="preserve">une </w:t>
      </w:r>
      <w:r w:rsidR="00473CD5" w:rsidRPr="00AE7C10">
        <w:rPr>
          <w:color w:val="000000" w:themeColor="text1"/>
          <w:lang w:val="fr-FR"/>
        </w:rPr>
        <w:t xml:space="preserve">instance </w:t>
      </w:r>
      <w:r w:rsidR="00BE54EE" w:rsidRPr="00AE7C10">
        <w:rPr>
          <w:bCs/>
          <w:color w:val="000000" w:themeColor="text1"/>
          <w:lang w:val="fr-FR"/>
        </w:rPr>
        <w:t>techni</w:t>
      </w:r>
      <w:r w:rsidR="00473CD5" w:rsidRPr="00AE7C10">
        <w:rPr>
          <w:bCs/>
          <w:color w:val="000000" w:themeColor="text1"/>
          <w:lang w:val="fr-FR"/>
        </w:rPr>
        <w:t>que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473CD5" w:rsidRPr="00AE7C10">
        <w:rPr>
          <w:bCs/>
          <w:color w:val="000000" w:themeColor="text1"/>
          <w:lang w:val="fr-FR"/>
        </w:rPr>
        <w:t>et</w:t>
      </w:r>
      <w:r w:rsidR="00BE54EE" w:rsidRPr="00AE7C10">
        <w:rPr>
          <w:bCs/>
          <w:color w:val="000000" w:themeColor="text1"/>
          <w:lang w:val="fr-FR"/>
        </w:rPr>
        <w:t xml:space="preserve"> administrative </w:t>
      </w:r>
      <w:r w:rsidR="00596F9B" w:rsidRPr="00AE7C10">
        <w:rPr>
          <w:bCs/>
          <w:color w:val="000000" w:themeColor="text1"/>
          <w:lang w:val="fr-FR"/>
        </w:rPr>
        <w:t>pour l</w:t>
      </w:r>
      <w:r w:rsidR="0091736C" w:rsidRPr="00AE7C10">
        <w:rPr>
          <w:bCs/>
          <w:color w:val="000000" w:themeColor="text1"/>
          <w:lang w:val="fr-FR"/>
        </w:rPr>
        <w:t>’</w:t>
      </w:r>
      <w:r w:rsidR="00596F9B" w:rsidRPr="00AE7C10">
        <w:rPr>
          <w:bCs/>
          <w:color w:val="000000" w:themeColor="text1"/>
          <w:lang w:val="fr-FR"/>
        </w:rPr>
        <w:t>intégration économique ré</w:t>
      </w:r>
      <w:r w:rsidR="00BE54EE" w:rsidRPr="00AE7C10">
        <w:rPr>
          <w:bCs/>
          <w:color w:val="000000" w:themeColor="text1"/>
          <w:lang w:val="fr-FR"/>
        </w:rPr>
        <w:t>gional</w:t>
      </w:r>
      <w:r w:rsidR="00596F9B" w:rsidRPr="00AE7C10">
        <w:rPr>
          <w:bCs/>
          <w:color w:val="000000" w:themeColor="text1"/>
          <w:lang w:val="fr-FR"/>
        </w:rPr>
        <w:t>e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596F9B" w:rsidRPr="00AE7C10">
        <w:rPr>
          <w:bCs/>
          <w:color w:val="000000" w:themeColor="text1"/>
          <w:lang w:val="fr-FR"/>
        </w:rPr>
        <w:t>e</w:t>
      </w:r>
      <w:r w:rsidR="00BE54EE" w:rsidRPr="00AE7C10">
        <w:rPr>
          <w:bCs/>
          <w:color w:val="000000" w:themeColor="text1"/>
          <w:lang w:val="fr-FR"/>
        </w:rPr>
        <w:t xml:space="preserve">n </w:t>
      </w:r>
      <w:r w:rsidR="00596F9B" w:rsidRPr="00AE7C10">
        <w:rPr>
          <w:bCs/>
          <w:color w:val="000000" w:themeColor="text1"/>
          <w:lang w:val="fr-FR"/>
        </w:rPr>
        <w:t>Amérique c</w:t>
      </w:r>
      <w:r w:rsidR="00BE54EE" w:rsidRPr="00AE7C10">
        <w:rPr>
          <w:bCs/>
          <w:color w:val="000000" w:themeColor="text1"/>
          <w:lang w:val="fr-FR"/>
        </w:rPr>
        <w:t>entral</w:t>
      </w:r>
      <w:r w:rsidR="00596F9B" w:rsidRPr="00AE7C10">
        <w:rPr>
          <w:bCs/>
          <w:color w:val="000000" w:themeColor="text1"/>
          <w:lang w:val="fr-FR"/>
        </w:rPr>
        <w:t>e</w:t>
      </w:r>
      <w:r w:rsidR="00BE54EE" w:rsidRPr="00AE7C10">
        <w:rPr>
          <w:color w:val="000000" w:themeColor="text1"/>
          <w:lang w:val="fr-FR"/>
        </w:rPr>
        <w:t xml:space="preserve">, </w:t>
      </w:r>
      <w:r w:rsidR="00453184" w:rsidRPr="00AE7C10">
        <w:rPr>
          <w:color w:val="000000" w:themeColor="text1"/>
          <w:lang w:val="fr-FR"/>
        </w:rPr>
        <w:t xml:space="preserve">instituée en vertu du </w:t>
      </w:r>
      <w:r w:rsidR="00D517A9" w:rsidRPr="00AE7C10">
        <w:rPr>
          <w:color w:val="000000" w:themeColor="text1"/>
          <w:szCs w:val="22"/>
          <w:shd w:val="clear" w:color="auto" w:fill="FFFFFF"/>
          <w:lang w:val="fr-FR"/>
        </w:rPr>
        <w:t>Traité général d</w:t>
      </w:r>
      <w:r w:rsidR="0091736C" w:rsidRPr="00AE7C10">
        <w:rPr>
          <w:color w:val="000000" w:themeColor="text1"/>
          <w:szCs w:val="22"/>
          <w:shd w:val="clear" w:color="auto" w:fill="FFFFFF"/>
          <w:lang w:val="fr-FR"/>
        </w:rPr>
        <w:t>’</w:t>
      </w:r>
      <w:r w:rsidR="00D517A9" w:rsidRPr="00AE7C10">
        <w:rPr>
          <w:color w:val="000000" w:themeColor="text1"/>
          <w:szCs w:val="22"/>
          <w:shd w:val="clear" w:color="auto" w:fill="FFFFFF"/>
          <w:lang w:val="fr-FR"/>
        </w:rPr>
        <w:t>intégration économique de l</w:t>
      </w:r>
      <w:r w:rsidR="0091736C" w:rsidRPr="00AE7C10">
        <w:rPr>
          <w:color w:val="000000" w:themeColor="text1"/>
          <w:szCs w:val="22"/>
          <w:shd w:val="clear" w:color="auto" w:fill="FFFFFF"/>
          <w:lang w:val="fr-FR"/>
        </w:rPr>
        <w:t>’</w:t>
      </w:r>
      <w:r w:rsidR="00D517A9" w:rsidRPr="00AE7C10">
        <w:rPr>
          <w:color w:val="000000" w:themeColor="text1"/>
          <w:szCs w:val="22"/>
          <w:shd w:val="clear" w:color="auto" w:fill="FFFFFF"/>
          <w:lang w:val="fr-FR"/>
        </w:rPr>
        <w:t>Amérique centrale</w:t>
      </w:r>
      <w:r w:rsidR="00D517A9" w:rsidRPr="00AE7C10">
        <w:rPr>
          <w:color w:val="000000" w:themeColor="text1"/>
          <w:szCs w:val="22"/>
          <w:lang w:val="fr-FR" w:eastAsia="ko-KR"/>
        </w:rPr>
        <w:t xml:space="preserve"> </w:t>
      </w:r>
      <w:r w:rsidR="00453184" w:rsidRPr="00AE7C10">
        <w:rPr>
          <w:color w:val="000000" w:themeColor="text1"/>
          <w:szCs w:val="22"/>
          <w:lang w:val="fr-FR" w:eastAsia="ko-KR"/>
        </w:rPr>
        <w:t xml:space="preserve">et son </w:t>
      </w:r>
      <w:r w:rsidR="00BE54EE" w:rsidRPr="00AE7C10">
        <w:rPr>
          <w:color w:val="000000" w:themeColor="text1"/>
          <w:lang w:val="fr-FR" w:eastAsia="ko-KR"/>
        </w:rPr>
        <w:t>Protocol</w:t>
      </w:r>
      <w:r w:rsidR="00453184" w:rsidRPr="00AE7C10">
        <w:rPr>
          <w:color w:val="000000" w:themeColor="text1"/>
          <w:lang w:val="fr-FR" w:eastAsia="ko-KR"/>
        </w:rPr>
        <w:t>e</w:t>
      </w:r>
      <w:r w:rsidR="00BE54EE" w:rsidRPr="00AE7C10">
        <w:rPr>
          <w:color w:val="000000" w:themeColor="text1"/>
          <w:lang w:val="fr-FR" w:eastAsia="ko-KR"/>
        </w:rPr>
        <w:t xml:space="preserve"> </w:t>
      </w:r>
      <w:r w:rsidR="00453184" w:rsidRPr="00AE7C10">
        <w:rPr>
          <w:color w:val="000000" w:themeColor="text1"/>
          <w:lang w:val="fr-FR" w:eastAsia="ko-KR"/>
        </w:rPr>
        <w:t>du 2</w:t>
      </w:r>
      <w:r w:rsidR="0091736C" w:rsidRPr="00AE7C10">
        <w:rPr>
          <w:color w:val="000000" w:themeColor="text1"/>
          <w:lang w:val="fr-FR" w:eastAsia="ko-KR"/>
        </w:rPr>
        <w:t>9 octobre 19</w:t>
      </w:r>
      <w:r w:rsidR="00BE54EE" w:rsidRPr="00AE7C10">
        <w:rPr>
          <w:color w:val="000000" w:themeColor="text1"/>
          <w:lang w:val="fr-FR" w:eastAsia="ko-KR"/>
        </w:rPr>
        <w:t xml:space="preserve">93, </w:t>
      </w:r>
      <w:r w:rsidR="00453184" w:rsidRPr="00AE7C10">
        <w:rPr>
          <w:color w:val="000000" w:themeColor="text1"/>
          <w:lang w:val="fr-FR" w:eastAsia="ko-KR"/>
        </w:rPr>
        <w:t xml:space="preserve">connu sous le nom de </w:t>
      </w:r>
      <w:r w:rsidR="00BE54EE" w:rsidRPr="00AE7C10">
        <w:rPr>
          <w:color w:val="000000" w:themeColor="text1"/>
          <w:lang w:val="fr-FR" w:eastAsia="ko-KR"/>
        </w:rPr>
        <w:t>Protocol</w:t>
      </w:r>
      <w:r w:rsidR="00453184" w:rsidRPr="00AE7C10">
        <w:rPr>
          <w:color w:val="000000" w:themeColor="text1"/>
          <w:lang w:val="fr-FR" w:eastAsia="ko-KR"/>
        </w:rPr>
        <w:t>e</w:t>
      </w:r>
      <w:r w:rsidR="00BE54EE" w:rsidRPr="00AE7C10">
        <w:rPr>
          <w:color w:val="000000" w:themeColor="text1"/>
          <w:lang w:val="fr-FR" w:eastAsia="ko-KR"/>
        </w:rPr>
        <w:t xml:space="preserve"> </w:t>
      </w:r>
      <w:r w:rsidR="00453184" w:rsidRPr="00AE7C10">
        <w:rPr>
          <w:color w:val="000000" w:themeColor="text1"/>
          <w:lang w:val="fr-FR" w:eastAsia="ko-KR"/>
        </w:rPr>
        <w:t>du</w:t>
      </w:r>
      <w:r w:rsidR="00BE54EE" w:rsidRPr="00AE7C10">
        <w:rPr>
          <w:color w:val="000000" w:themeColor="text1"/>
          <w:lang w:val="fr-FR" w:eastAsia="ko-KR"/>
        </w:rPr>
        <w:t xml:space="preserve"> Guatemala</w:t>
      </w:r>
      <w:r w:rsidR="00D81563" w:rsidRPr="00AE7C10">
        <w:rPr>
          <w:color w:val="000000" w:themeColor="text1"/>
          <w:lang w:val="fr-FR" w:eastAsia="ko-KR"/>
        </w:rPr>
        <w:t xml:space="preserve">; </w:t>
      </w:r>
      <w:r w:rsidR="00BE54EE" w:rsidRPr="00AE7C10">
        <w:rPr>
          <w:color w:val="000000" w:themeColor="text1"/>
          <w:lang w:val="fr-FR" w:eastAsia="ko-KR"/>
        </w:rPr>
        <w:t xml:space="preserve"> </w:t>
      </w:r>
      <w:r w:rsidR="00A51928" w:rsidRPr="00AE7C10">
        <w:rPr>
          <w:color w:val="000000" w:themeColor="text1"/>
          <w:lang w:val="fr-FR" w:eastAsia="ko-KR"/>
        </w:rPr>
        <w:t xml:space="preserve">dotée de personnalité juridique au titre du droit </w:t>
      </w:r>
      <w:r w:rsidR="00BE54EE" w:rsidRPr="00AE7C10">
        <w:rPr>
          <w:color w:val="000000" w:themeColor="text1"/>
          <w:lang w:val="fr-FR" w:eastAsia="ko-KR"/>
        </w:rPr>
        <w:t>international</w:t>
      </w:r>
      <w:r w:rsidR="00D81563" w:rsidRPr="00AE7C10">
        <w:rPr>
          <w:color w:val="000000" w:themeColor="text1"/>
          <w:lang w:val="fr-FR" w:eastAsia="ko-KR"/>
        </w:rPr>
        <w:t xml:space="preserve">; </w:t>
      </w:r>
      <w:r w:rsidR="00BE54EE" w:rsidRPr="00AE7C10">
        <w:rPr>
          <w:color w:val="000000" w:themeColor="text1"/>
          <w:lang w:val="fr-FR" w:eastAsia="ko-KR"/>
        </w:rPr>
        <w:t xml:space="preserve"> </w:t>
      </w:r>
      <w:r w:rsidR="00A51928" w:rsidRPr="00AE7C10">
        <w:rPr>
          <w:color w:val="000000" w:themeColor="text1"/>
          <w:lang w:val="fr-FR" w:eastAsia="ko-KR"/>
        </w:rPr>
        <w:t>et dont l</w:t>
      </w:r>
      <w:r w:rsidR="0091736C" w:rsidRPr="00AE7C10">
        <w:rPr>
          <w:color w:val="000000" w:themeColor="text1"/>
          <w:lang w:val="fr-FR" w:eastAsia="ko-KR"/>
        </w:rPr>
        <w:t>’</w:t>
      </w:r>
      <w:r w:rsidR="00A51928" w:rsidRPr="00AE7C10">
        <w:rPr>
          <w:color w:val="000000" w:themeColor="text1"/>
          <w:lang w:val="fr-FR" w:eastAsia="ko-KR"/>
        </w:rPr>
        <w:t xml:space="preserve">une des fonctions est </w:t>
      </w:r>
      <w:r w:rsidR="009D78F4" w:rsidRPr="00AE7C10">
        <w:rPr>
          <w:color w:val="000000" w:themeColor="text1"/>
          <w:lang w:val="fr-FR" w:eastAsia="ko-KR"/>
        </w:rPr>
        <w:t>la prestation de services d</w:t>
      </w:r>
      <w:r w:rsidR="0091736C" w:rsidRPr="00AE7C10">
        <w:rPr>
          <w:color w:val="000000" w:themeColor="text1"/>
          <w:lang w:val="fr-FR" w:eastAsia="ko-KR"/>
        </w:rPr>
        <w:t>’</w:t>
      </w:r>
      <w:r w:rsidR="009D78F4" w:rsidRPr="00AE7C10">
        <w:rPr>
          <w:color w:val="000000" w:themeColor="text1"/>
          <w:lang w:val="fr-FR" w:eastAsia="ko-KR"/>
        </w:rPr>
        <w:t xml:space="preserve">appui au travail des organes mis en place pour diriger et </w:t>
      </w:r>
      <w:r w:rsidR="00BE54EE" w:rsidRPr="00AE7C10">
        <w:rPr>
          <w:color w:val="000000" w:themeColor="text1"/>
          <w:lang w:val="fr-FR" w:eastAsia="ko-KR"/>
        </w:rPr>
        <w:t>administ</w:t>
      </w:r>
      <w:r w:rsidR="009D78F4" w:rsidRPr="00AE7C10">
        <w:rPr>
          <w:color w:val="000000" w:themeColor="text1"/>
          <w:lang w:val="fr-FR" w:eastAsia="ko-KR"/>
        </w:rPr>
        <w:t>r</w:t>
      </w:r>
      <w:r w:rsidR="00BE54EE" w:rsidRPr="00AE7C10">
        <w:rPr>
          <w:color w:val="000000" w:themeColor="text1"/>
          <w:lang w:val="fr-FR" w:eastAsia="ko-KR"/>
        </w:rPr>
        <w:t>e</w:t>
      </w:r>
      <w:r w:rsidR="00974DF4" w:rsidRPr="00AE7C10">
        <w:rPr>
          <w:color w:val="000000" w:themeColor="text1"/>
          <w:lang w:val="fr-FR" w:eastAsia="ko-KR"/>
        </w:rPr>
        <w:t>r</w:t>
      </w:r>
      <w:r w:rsidR="00BE54EE" w:rsidRPr="00AE7C10">
        <w:rPr>
          <w:color w:val="000000" w:themeColor="text1"/>
          <w:lang w:val="fr-FR" w:eastAsia="ko-KR"/>
        </w:rPr>
        <w:t xml:space="preserve"> </w:t>
      </w:r>
      <w:r w:rsidR="00974DF4" w:rsidRPr="00AE7C10">
        <w:rPr>
          <w:color w:val="000000" w:themeColor="text1"/>
          <w:lang w:val="fr-FR" w:eastAsia="ko-KR"/>
        </w:rPr>
        <w:t>le processus d</w:t>
      </w:r>
      <w:r w:rsidR="0091736C" w:rsidRPr="00AE7C10">
        <w:rPr>
          <w:color w:val="000000" w:themeColor="text1"/>
          <w:lang w:val="fr-FR" w:eastAsia="ko-KR"/>
        </w:rPr>
        <w:t>’</w:t>
      </w:r>
      <w:r w:rsidR="00974DF4" w:rsidRPr="00AE7C10">
        <w:rPr>
          <w:color w:val="000000" w:themeColor="text1"/>
          <w:lang w:val="fr-FR" w:eastAsia="ko-KR"/>
        </w:rPr>
        <w:t xml:space="preserve">intégration économique centraméricaine </w:t>
      </w:r>
      <w:r w:rsidR="00630DC3" w:rsidRPr="00AE7C10">
        <w:rPr>
          <w:color w:val="000000" w:themeColor="text1"/>
          <w:lang w:val="fr-FR" w:eastAsia="ko-KR"/>
        </w:rPr>
        <w:t>ainsi qu</w:t>
      </w:r>
      <w:r w:rsidR="00974DF4" w:rsidRPr="00AE7C10">
        <w:rPr>
          <w:color w:val="000000" w:themeColor="text1"/>
          <w:lang w:val="fr-FR" w:eastAsia="ko-KR"/>
        </w:rPr>
        <w:t xml:space="preserve">e les échanges commerciaux entre les pays du </w:t>
      </w:r>
      <w:r w:rsidR="00196833" w:rsidRPr="00AE7C10">
        <w:rPr>
          <w:color w:val="000000" w:themeColor="text1"/>
          <w:shd w:val="clear" w:color="auto" w:fill="FFFFFF"/>
          <w:lang w:val="fr-FR"/>
        </w:rPr>
        <w:t>Marché commun d</w:t>
      </w:r>
      <w:r w:rsidR="0091736C" w:rsidRPr="00AE7C10">
        <w:rPr>
          <w:color w:val="000000" w:themeColor="text1"/>
          <w:shd w:val="clear" w:color="auto" w:fill="FFFFFF"/>
          <w:lang w:val="fr-FR"/>
        </w:rPr>
        <w:t>’</w:t>
      </w:r>
      <w:r w:rsidR="00196833" w:rsidRPr="00AE7C10">
        <w:rPr>
          <w:color w:val="000000" w:themeColor="text1"/>
          <w:shd w:val="clear" w:color="auto" w:fill="FFFFFF"/>
          <w:lang w:val="fr-FR"/>
        </w:rPr>
        <w:t>Amérique centrale</w:t>
      </w:r>
      <w:r w:rsidR="00BE54EE" w:rsidRPr="00AE7C10">
        <w:rPr>
          <w:color w:val="000000" w:themeColor="text1"/>
          <w:lang w:val="fr-FR"/>
        </w:rPr>
        <w:t xml:space="preserve">, </w:t>
      </w:r>
      <w:r w:rsidR="00196833" w:rsidRPr="00AE7C10">
        <w:rPr>
          <w:color w:val="000000" w:themeColor="text1"/>
          <w:lang w:val="fr-FR"/>
        </w:rPr>
        <w:t>dans le cadre de l</w:t>
      </w:r>
      <w:r w:rsidR="0091736C" w:rsidRPr="00AE7C10">
        <w:rPr>
          <w:color w:val="000000" w:themeColor="text1"/>
          <w:lang w:val="fr-FR"/>
        </w:rPr>
        <w:t>’</w:t>
      </w:r>
      <w:r w:rsidR="00196833" w:rsidRPr="00AE7C10">
        <w:rPr>
          <w:color w:val="000000" w:themeColor="text1"/>
          <w:lang w:val="fr-FR"/>
        </w:rPr>
        <w:t xml:space="preserve">intégration </w:t>
      </w:r>
      <w:r w:rsidR="00200150" w:rsidRPr="00AE7C10">
        <w:rPr>
          <w:color w:val="000000" w:themeColor="text1"/>
          <w:lang w:val="fr-FR"/>
        </w:rPr>
        <w:t xml:space="preserve">mondiale </w:t>
      </w:r>
      <w:r w:rsidR="00A334CD" w:rsidRPr="00AE7C10">
        <w:rPr>
          <w:color w:val="000000" w:themeColor="text1"/>
          <w:lang w:val="fr-FR"/>
        </w:rPr>
        <w:t>de l</w:t>
      </w:r>
      <w:r w:rsidR="0091736C" w:rsidRPr="00AE7C10">
        <w:rPr>
          <w:color w:val="000000" w:themeColor="text1"/>
          <w:lang w:val="fr-FR"/>
        </w:rPr>
        <w:t>’</w:t>
      </w:r>
      <w:r w:rsidR="00A334CD" w:rsidRPr="00AE7C10">
        <w:rPr>
          <w:color w:val="000000" w:themeColor="text1"/>
          <w:lang w:val="fr-FR"/>
        </w:rPr>
        <w:t>Amérique centrale</w:t>
      </w:r>
      <w:r w:rsidR="00BE54EE" w:rsidRPr="00AE7C10">
        <w:rPr>
          <w:color w:val="000000" w:themeColor="text1"/>
          <w:lang w:val="fr-FR"/>
        </w:rPr>
        <w:t>;</w:t>
      </w:r>
    </w:p>
    <w:p w14:paraId="647ADEAE" w14:textId="77777777" w:rsidR="00542F57" w:rsidRPr="00AE7C10" w:rsidRDefault="00542F57" w:rsidP="00542F57">
      <w:pPr>
        <w:spacing w:after="240" w:line="276" w:lineRule="auto"/>
        <w:rPr>
          <w:bCs/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 xml:space="preserve">RECONNAISSANT </w:t>
      </w:r>
      <w:r w:rsidRPr="00AE7C10">
        <w:rPr>
          <w:bCs/>
          <w:color w:val="000000" w:themeColor="text1"/>
          <w:lang w:val="fr-FR"/>
        </w:rPr>
        <w:t>que les deux organisations partagent un intérêt commun pour leurs objectifs éducatifs, commerciaux et culturels;</w:t>
      </w:r>
    </w:p>
    <w:p w14:paraId="10CFF73F" w14:textId="77777777" w:rsidR="00261C8C" w:rsidRDefault="00542F57" w:rsidP="00261C8C">
      <w:pPr>
        <w:spacing w:after="240" w:line="276" w:lineRule="auto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 xml:space="preserve">RECONNAISSANT </w:t>
      </w:r>
      <w:r w:rsidRPr="00AE7C10">
        <w:rPr>
          <w:bCs/>
          <w:color w:val="000000" w:themeColor="text1"/>
          <w:lang w:val="fr-FR"/>
        </w:rPr>
        <w:t>que les parties ont souscrit, en mai 1985, un accord de coopération de base dont la principale finalité est de faciliter, au moyen d’une participation con</w:t>
      </w:r>
      <w:r w:rsidRPr="00AE7C10">
        <w:rPr>
          <w:color w:val="000000" w:themeColor="text1"/>
          <w:lang w:val="fr-FR"/>
        </w:rPr>
        <w:t>jointe, la réalisation des objectifs inscrits dans leurs mandats respectifs;</w:t>
      </w:r>
    </w:p>
    <w:p w14:paraId="15E3320C" w14:textId="30A3A3CF" w:rsidR="00542F57" w:rsidRDefault="00326C73" w:rsidP="00261C8C">
      <w:pPr>
        <w:spacing w:after="240" w:line="276" w:lineRule="auto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lastRenderedPageBreak/>
        <w:t>RECONNAISSANT</w:t>
      </w:r>
      <w:r w:rsidR="00BE54EE" w:rsidRPr="00AE7C10">
        <w:rPr>
          <w:b/>
          <w:color w:val="000000" w:themeColor="text1"/>
          <w:lang w:val="fr-FR"/>
        </w:rPr>
        <w:t xml:space="preserve"> </w:t>
      </w:r>
      <w:r w:rsidR="007D4620" w:rsidRPr="00AE7C10">
        <w:rPr>
          <w:bCs/>
          <w:color w:val="000000" w:themeColor="text1"/>
          <w:lang w:val="fr-FR"/>
        </w:rPr>
        <w:t>que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5864E6" w:rsidRPr="00AE7C10">
        <w:rPr>
          <w:bCs/>
          <w:color w:val="000000" w:themeColor="text1"/>
          <w:lang w:val="fr-FR"/>
        </w:rPr>
        <w:t xml:space="preserve">les </w:t>
      </w:r>
      <w:r w:rsidR="00512011" w:rsidRPr="00AE7C10">
        <w:rPr>
          <w:bCs/>
          <w:color w:val="000000" w:themeColor="text1"/>
          <w:lang w:val="fr-FR"/>
        </w:rPr>
        <w:t>parties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5864E6" w:rsidRPr="00AE7C10">
        <w:rPr>
          <w:bCs/>
          <w:color w:val="000000" w:themeColor="text1"/>
          <w:lang w:val="fr-FR"/>
        </w:rPr>
        <w:t>souhaitent modifier</w:t>
      </w:r>
      <w:r w:rsidR="00A81B31" w:rsidRPr="00AE7C10">
        <w:rPr>
          <w:bCs/>
          <w:color w:val="000000" w:themeColor="text1"/>
          <w:lang w:val="fr-FR"/>
        </w:rPr>
        <w:t xml:space="preserve"> le champ d</w:t>
      </w:r>
      <w:r w:rsidR="0091736C" w:rsidRPr="00AE7C10">
        <w:rPr>
          <w:bCs/>
          <w:color w:val="000000" w:themeColor="text1"/>
          <w:lang w:val="fr-FR"/>
        </w:rPr>
        <w:t>’</w:t>
      </w:r>
      <w:r w:rsidR="00A81B31" w:rsidRPr="00AE7C10">
        <w:rPr>
          <w:bCs/>
          <w:color w:val="000000" w:themeColor="text1"/>
          <w:lang w:val="fr-FR"/>
        </w:rPr>
        <w:t>application de l</w:t>
      </w:r>
      <w:r w:rsidR="0091736C" w:rsidRPr="00AE7C10">
        <w:rPr>
          <w:bCs/>
          <w:color w:val="000000" w:themeColor="text1"/>
          <w:lang w:val="fr-FR"/>
        </w:rPr>
        <w:t>’</w:t>
      </w:r>
      <w:r w:rsidR="00A81B31" w:rsidRPr="00AE7C10">
        <w:rPr>
          <w:bCs/>
          <w:color w:val="000000" w:themeColor="text1"/>
          <w:lang w:val="fr-FR"/>
        </w:rPr>
        <w:t>accord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342D69" w:rsidRPr="00AE7C10">
        <w:rPr>
          <w:bCs/>
          <w:color w:val="000000" w:themeColor="text1"/>
          <w:lang w:val="fr-FR"/>
        </w:rPr>
        <w:t>mentionné supra</w:t>
      </w:r>
      <w:r w:rsidR="00BE54EE" w:rsidRPr="00AE7C10">
        <w:rPr>
          <w:bCs/>
          <w:color w:val="000000" w:themeColor="text1"/>
          <w:lang w:val="fr-FR"/>
        </w:rPr>
        <w:t xml:space="preserve">, </w:t>
      </w:r>
      <w:r w:rsidR="00342D69" w:rsidRPr="00AE7C10">
        <w:rPr>
          <w:bCs/>
          <w:color w:val="000000" w:themeColor="text1"/>
          <w:lang w:val="fr-FR"/>
        </w:rPr>
        <w:t>afin d</w:t>
      </w:r>
      <w:r w:rsidR="0091736C" w:rsidRPr="00AE7C10">
        <w:rPr>
          <w:bCs/>
          <w:color w:val="000000" w:themeColor="text1"/>
          <w:lang w:val="fr-FR"/>
        </w:rPr>
        <w:t>’</w:t>
      </w:r>
      <w:r w:rsidR="00342D69" w:rsidRPr="00AE7C10">
        <w:rPr>
          <w:bCs/>
          <w:color w:val="000000" w:themeColor="text1"/>
          <w:lang w:val="fr-FR"/>
        </w:rPr>
        <w:t>échanger leurs</w:t>
      </w:r>
      <w:r w:rsidR="00BE54EE" w:rsidRPr="00AE7C10">
        <w:rPr>
          <w:color w:val="000000" w:themeColor="text1"/>
          <w:lang w:val="fr-FR"/>
        </w:rPr>
        <w:t xml:space="preserve"> exp</w:t>
      </w:r>
      <w:r w:rsidR="00342D69"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 xml:space="preserve">riences </w:t>
      </w:r>
      <w:r w:rsidR="00342D69" w:rsidRPr="00AE7C10">
        <w:rPr>
          <w:color w:val="000000" w:themeColor="text1"/>
          <w:lang w:val="fr-FR"/>
        </w:rPr>
        <w:t xml:space="preserve">et de promouvoir des </w:t>
      </w:r>
      <w:r w:rsidR="00BE54EE" w:rsidRPr="00AE7C10">
        <w:rPr>
          <w:color w:val="000000" w:themeColor="text1"/>
          <w:lang w:val="fr-FR"/>
        </w:rPr>
        <w:t xml:space="preserve">initiatives </w:t>
      </w:r>
      <w:r w:rsidR="00342D69" w:rsidRPr="00AE7C10">
        <w:rPr>
          <w:color w:val="000000" w:themeColor="text1"/>
          <w:lang w:val="fr-FR"/>
        </w:rPr>
        <w:t>d</w:t>
      </w:r>
      <w:r w:rsidR="0091736C" w:rsidRPr="00AE7C10">
        <w:rPr>
          <w:color w:val="000000" w:themeColor="text1"/>
          <w:lang w:val="fr-FR"/>
        </w:rPr>
        <w:t>’</w:t>
      </w:r>
      <w:r w:rsidR="00342D69" w:rsidRPr="00AE7C10">
        <w:rPr>
          <w:color w:val="000000" w:themeColor="text1"/>
          <w:lang w:val="fr-FR"/>
        </w:rPr>
        <w:t>appui au renforcement de l</w:t>
      </w:r>
      <w:r w:rsidR="0091736C" w:rsidRPr="00AE7C10">
        <w:rPr>
          <w:color w:val="000000" w:themeColor="text1"/>
          <w:lang w:val="fr-FR"/>
        </w:rPr>
        <w:t>’</w:t>
      </w:r>
      <w:r w:rsidR="00342D69" w:rsidRPr="00AE7C10">
        <w:rPr>
          <w:color w:val="000000" w:themeColor="text1"/>
          <w:lang w:val="fr-FR"/>
        </w:rPr>
        <w:t xml:space="preserve">intégration économique </w:t>
      </w:r>
      <w:r w:rsidR="00BE54EE" w:rsidRPr="00AE7C10">
        <w:rPr>
          <w:bCs/>
          <w:color w:val="000000" w:themeColor="text1"/>
          <w:lang w:val="fr-FR"/>
        </w:rPr>
        <w:t>r</w:t>
      </w:r>
      <w:r w:rsidR="00342D69" w:rsidRPr="00AE7C10">
        <w:rPr>
          <w:bCs/>
          <w:color w:val="000000" w:themeColor="text1"/>
          <w:lang w:val="fr-FR"/>
        </w:rPr>
        <w:t>é</w:t>
      </w:r>
      <w:r w:rsidR="00BE54EE" w:rsidRPr="00AE7C10">
        <w:rPr>
          <w:bCs/>
          <w:color w:val="000000" w:themeColor="text1"/>
          <w:lang w:val="fr-FR"/>
        </w:rPr>
        <w:t>gional</w:t>
      </w:r>
      <w:r w:rsidR="00342D69" w:rsidRPr="00AE7C10">
        <w:rPr>
          <w:bCs/>
          <w:color w:val="000000" w:themeColor="text1"/>
          <w:lang w:val="fr-FR"/>
        </w:rPr>
        <w:t>e</w:t>
      </w:r>
      <w:r w:rsidR="00BE54EE" w:rsidRPr="00AE7C10">
        <w:rPr>
          <w:bCs/>
          <w:color w:val="000000" w:themeColor="text1"/>
          <w:lang w:val="fr-FR"/>
        </w:rPr>
        <w:t xml:space="preserve"> </w:t>
      </w:r>
      <w:r w:rsidR="00342D69" w:rsidRPr="00AE7C10">
        <w:rPr>
          <w:bCs/>
          <w:color w:val="000000" w:themeColor="text1"/>
          <w:lang w:val="fr-FR"/>
        </w:rPr>
        <w:t>e</w:t>
      </w:r>
      <w:r w:rsidR="00BE54EE" w:rsidRPr="00AE7C10">
        <w:rPr>
          <w:bCs/>
          <w:color w:val="000000" w:themeColor="text1"/>
          <w:lang w:val="fr-FR"/>
        </w:rPr>
        <w:t xml:space="preserve">n </w:t>
      </w:r>
      <w:r w:rsidR="00342D69" w:rsidRPr="00AE7C10">
        <w:rPr>
          <w:bCs/>
          <w:color w:val="000000" w:themeColor="text1"/>
          <w:lang w:val="fr-FR"/>
        </w:rPr>
        <w:t>Amérique c</w:t>
      </w:r>
      <w:r w:rsidR="00BE54EE" w:rsidRPr="00AE7C10">
        <w:rPr>
          <w:bCs/>
          <w:color w:val="000000" w:themeColor="text1"/>
          <w:lang w:val="fr-FR"/>
        </w:rPr>
        <w:t>entrale</w:t>
      </w:r>
      <w:r w:rsidR="00BE54EE" w:rsidRPr="00AE7C10">
        <w:rPr>
          <w:color w:val="000000" w:themeColor="text1"/>
          <w:lang w:val="fr-FR"/>
        </w:rPr>
        <w:t xml:space="preserve"> </w:t>
      </w:r>
      <w:r w:rsidR="00342D69" w:rsidRPr="00AE7C10">
        <w:rPr>
          <w:color w:val="000000" w:themeColor="text1"/>
          <w:lang w:val="fr-FR"/>
        </w:rPr>
        <w:t>ainsi que le développement é</w:t>
      </w:r>
      <w:r w:rsidR="00BE54EE" w:rsidRPr="00AE7C10">
        <w:rPr>
          <w:color w:val="000000" w:themeColor="text1"/>
          <w:lang w:val="fr-FR"/>
        </w:rPr>
        <w:t>conomi</w:t>
      </w:r>
      <w:r w:rsidR="00342D69" w:rsidRPr="00AE7C10">
        <w:rPr>
          <w:color w:val="000000" w:themeColor="text1"/>
          <w:lang w:val="fr-FR"/>
        </w:rPr>
        <w:t xml:space="preserve">que et </w:t>
      </w:r>
      <w:r w:rsidR="00BE54EE" w:rsidRPr="00AE7C10">
        <w:rPr>
          <w:color w:val="000000" w:themeColor="text1"/>
          <w:lang w:val="fr-FR"/>
        </w:rPr>
        <w:t xml:space="preserve">social </w:t>
      </w:r>
      <w:r w:rsidR="00342D69" w:rsidRPr="00AE7C10">
        <w:rPr>
          <w:color w:val="000000" w:themeColor="text1"/>
          <w:lang w:val="fr-FR"/>
        </w:rPr>
        <w:t>de la</w:t>
      </w:r>
      <w:r w:rsidR="00BE54EE" w:rsidRPr="00AE7C10">
        <w:rPr>
          <w:color w:val="000000" w:themeColor="text1"/>
          <w:lang w:val="fr-FR"/>
        </w:rPr>
        <w:t xml:space="preserve"> r</w:t>
      </w:r>
      <w:r w:rsidR="00342D69" w:rsidRPr="00AE7C10">
        <w:rPr>
          <w:color w:val="000000" w:themeColor="text1"/>
          <w:lang w:val="fr-FR"/>
        </w:rPr>
        <w:t>é</w:t>
      </w:r>
      <w:r w:rsidR="00BE54EE" w:rsidRPr="00AE7C10">
        <w:rPr>
          <w:color w:val="000000" w:themeColor="text1"/>
          <w:lang w:val="fr-FR"/>
        </w:rPr>
        <w:t>gion</w:t>
      </w:r>
      <w:r w:rsidR="008948CB" w:rsidRPr="00AE7C10">
        <w:rPr>
          <w:color w:val="000000" w:themeColor="text1"/>
          <w:lang w:val="fr-FR"/>
        </w:rPr>
        <w:t xml:space="preserve"> par une assistance </w:t>
      </w:r>
      <w:r w:rsidR="00BE54EE" w:rsidRPr="00AE7C10">
        <w:rPr>
          <w:color w:val="000000" w:themeColor="text1"/>
          <w:lang w:val="fr-FR"/>
        </w:rPr>
        <w:t>techni</w:t>
      </w:r>
      <w:r w:rsidR="008948CB" w:rsidRPr="00AE7C10">
        <w:rPr>
          <w:color w:val="000000" w:themeColor="text1"/>
          <w:lang w:val="fr-FR"/>
        </w:rPr>
        <w:t>que et</w:t>
      </w:r>
      <w:r w:rsidR="00BE54EE" w:rsidRPr="00AE7C10">
        <w:rPr>
          <w:color w:val="000000" w:themeColor="text1"/>
          <w:lang w:val="fr-FR"/>
        </w:rPr>
        <w:t xml:space="preserve"> institution</w:t>
      </w:r>
      <w:r w:rsidR="008948CB" w:rsidRPr="00AE7C10">
        <w:rPr>
          <w:color w:val="000000" w:themeColor="text1"/>
          <w:lang w:val="fr-FR"/>
        </w:rPr>
        <w:t>nelle</w:t>
      </w:r>
      <w:r w:rsidR="00D81563" w:rsidRPr="00AE7C10">
        <w:rPr>
          <w:color w:val="000000" w:themeColor="text1"/>
          <w:lang w:val="fr-FR"/>
        </w:rPr>
        <w:t xml:space="preserve">; </w:t>
      </w:r>
      <w:r w:rsidR="00BE54EE" w:rsidRPr="00AE7C10">
        <w:rPr>
          <w:color w:val="000000" w:themeColor="text1"/>
          <w:lang w:val="fr-FR"/>
        </w:rPr>
        <w:t xml:space="preserve"> </w:t>
      </w:r>
    </w:p>
    <w:p w14:paraId="1AF0AD52" w14:textId="3A136A56" w:rsidR="00BE54EE" w:rsidRPr="00AE7C10" w:rsidRDefault="00BE54EE" w:rsidP="00542F57">
      <w:pPr>
        <w:shd w:val="clear" w:color="auto" w:fill="FFFFFF"/>
        <w:spacing w:after="240" w:line="276" w:lineRule="auto"/>
        <w:rPr>
          <w:bCs/>
          <w:color w:val="000000" w:themeColor="text1"/>
          <w:szCs w:val="22"/>
          <w:lang w:val="fr-FR"/>
        </w:rPr>
      </w:pPr>
      <w:r w:rsidRPr="00AE7C10">
        <w:rPr>
          <w:b/>
          <w:color w:val="000000" w:themeColor="text1"/>
          <w:szCs w:val="22"/>
          <w:lang w:val="fr-FR"/>
        </w:rPr>
        <w:t>RECO</w:t>
      </w:r>
      <w:r w:rsidR="00170B47" w:rsidRPr="00AE7C10">
        <w:rPr>
          <w:b/>
          <w:color w:val="000000" w:themeColor="text1"/>
          <w:szCs w:val="22"/>
          <w:lang w:val="fr-FR"/>
        </w:rPr>
        <w:t>NNAISSANT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7D4620" w:rsidRPr="00AE7C10">
        <w:rPr>
          <w:bCs/>
          <w:color w:val="000000" w:themeColor="text1"/>
          <w:szCs w:val="22"/>
          <w:lang w:val="fr-FR"/>
        </w:rPr>
        <w:t>que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EC70DD" w:rsidRPr="00AE7C10">
        <w:rPr>
          <w:bCs/>
          <w:color w:val="000000" w:themeColor="text1"/>
          <w:szCs w:val="22"/>
          <w:lang w:val="fr-FR"/>
        </w:rPr>
        <w:t>les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512011" w:rsidRPr="00AE7C10">
        <w:rPr>
          <w:bCs/>
          <w:color w:val="000000" w:themeColor="text1"/>
          <w:szCs w:val="22"/>
          <w:lang w:val="fr-FR"/>
        </w:rPr>
        <w:t>parties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EC70DD" w:rsidRPr="00AE7C10">
        <w:rPr>
          <w:bCs/>
          <w:color w:val="000000" w:themeColor="text1"/>
          <w:szCs w:val="22"/>
          <w:lang w:val="fr-FR"/>
        </w:rPr>
        <w:t>sont des organisations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EC70DD" w:rsidRPr="00AE7C10">
        <w:rPr>
          <w:bCs/>
          <w:color w:val="000000" w:themeColor="text1"/>
          <w:szCs w:val="22"/>
          <w:lang w:val="fr-FR"/>
        </w:rPr>
        <w:t>i</w:t>
      </w:r>
      <w:r w:rsidRPr="00AE7C10">
        <w:rPr>
          <w:bCs/>
          <w:color w:val="000000" w:themeColor="text1"/>
          <w:szCs w:val="22"/>
          <w:lang w:val="fr-FR"/>
        </w:rPr>
        <w:t>nternational</w:t>
      </w:r>
      <w:r w:rsidR="00EC70DD" w:rsidRPr="00AE7C10">
        <w:rPr>
          <w:bCs/>
          <w:color w:val="000000" w:themeColor="text1"/>
          <w:szCs w:val="22"/>
          <w:lang w:val="fr-FR"/>
        </w:rPr>
        <w:t>es</w:t>
      </w:r>
      <w:r w:rsidRPr="00AE7C10">
        <w:rPr>
          <w:bCs/>
          <w:color w:val="000000" w:themeColor="text1"/>
          <w:szCs w:val="22"/>
          <w:lang w:val="fr-FR"/>
        </w:rPr>
        <w:t xml:space="preserve"> </w:t>
      </w:r>
      <w:r w:rsidR="00EC70DD" w:rsidRPr="00AE7C10">
        <w:rPr>
          <w:bCs/>
          <w:color w:val="000000" w:themeColor="text1"/>
          <w:szCs w:val="22"/>
          <w:lang w:val="fr-FR"/>
        </w:rPr>
        <w:t xml:space="preserve">dotées de personnalité juridique, ce qui leur permet de </w:t>
      </w:r>
      <w:r w:rsidR="00A81A43" w:rsidRPr="00AE7C10">
        <w:rPr>
          <w:bCs/>
          <w:color w:val="000000" w:themeColor="text1"/>
          <w:szCs w:val="22"/>
          <w:lang w:val="fr-FR"/>
        </w:rPr>
        <w:t xml:space="preserve">conclure des accords encourageant la réalisation de leurs </w:t>
      </w:r>
      <w:r w:rsidRPr="00AE7C10">
        <w:rPr>
          <w:bCs/>
          <w:color w:val="000000" w:themeColor="text1"/>
          <w:szCs w:val="22"/>
          <w:lang w:val="fr-FR"/>
        </w:rPr>
        <w:t>objecti</w:t>
      </w:r>
      <w:r w:rsidR="00A81A43" w:rsidRPr="00AE7C10">
        <w:rPr>
          <w:bCs/>
          <w:color w:val="000000" w:themeColor="text1"/>
          <w:szCs w:val="22"/>
          <w:lang w:val="fr-FR"/>
        </w:rPr>
        <w:t>f</w:t>
      </w:r>
      <w:r w:rsidRPr="00AE7C10">
        <w:rPr>
          <w:bCs/>
          <w:color w:val="000000" w:themeColor="text1"/>
          <w:szCs w:val="22"/>
          <w:lang w:val="fr-FR"/>
        </w:rPr>
        <w:t>s;</w:t>
      </w:r>
    </w:p>
    <w:p w14:paraId="1E35DF7C" w14:textId="4C51972E" w:rsidR="00BE54EE" w:rsidRPr="00AE7C10" w:rsidRDefault="006F61F1" w:rsidP="00BE54EE">
      <w:pPr>
        <w:pStyle w:val="NormalWeb"/>
        <w:spacing w:before="0" w:beforeAutospacing="0" w:after="480" w:afterAutospacing="0"/>
        <w:rPr>
          <w:rFonts w:ascii="Arial" w:hAnsi="Arial" w:cs="Arial"/>
          <w:bCs/>
          <w:color w:val="000000" w:themeColor="text1"/>
          <w:sz w:val="22"/>
          <w:szCs w:val="22"/>
          <w:lang w:val="fr-FR"/>
        </w:rPr>
      </w:pPr>
      <w:r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>Conviennent de s</w:t>
      </w:r>
      <w:r w:rsidR="0091736C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>’</w:t>
      </w:r>
      <w:r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 xml:space="preserve">assister mutuellement </w:t>
      </w:r>
      <w:r w:rsidR="00D34560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 xml:space="preserve">selon les modalités et </w:t>
      </w:r>
      <w:r w:rsidR="000C2AD7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 xml:space="preserve">dans les </w:t>
      </w:r>
      <w:r w:rsidR="00BE54EE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>conditions</w:t>
      </w:r>
      <w:r w:rsidR="00D34560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 xml:space="preserve"> suivantes</w:t>
      </w:r>
      <w:r w:rsidR="0091736C" w:rsidRPr="00AE7C10">
        <w:rPr>
          <w:rFonts w:ascii="Arial" w:hAnsi="Arial" w:cs="Arial"/>
          <w:i/>
          <w:iCs/>
          <w:color w:val="000000" w:themeColor="text1"/>
          <w:sz w:val="22"/>
          <w:szCs w:val="22"/>
          <w:lang w:val="fr-FR"/>
        </w:rPr>
        <w:t> :</w:t>
      </w:r>
    </w:p>
    <w:p w14:paraId="13CB5079" w14:textId="4DBA100D" w:rsidR="00BE54EE" w:rsidRPr="00456181" w:rsidRDefault="00BE54EE" w:rsidP="00BE54EE">
      <w:pPr>
        <w:pStyle w:val="Heading3"/>
        <w:spacing w:before="480" w:after="240"/>
        <w:rPr>
          <w:rFonts w:ascii="Arial Bold" w:hAnsi="Arial Bold" w:hint="eastAsia"/>
          <w:b/>
          <w:caps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1</w:t>
      </w:r>
      <w:r w:rsidRPr="00AE7C10">
        <w:rPr>
          <w:b/>
          <w:color w:val="000000" w:themeColor="text1"/>
          <w:szCs w:val="22"/>
          <w:u w:val="none"/>
          <w:lang w:val="fr-FR"/>
        </w:rPr>
        <w:br/>
      </w:r>
      <w:r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O</w:t>
      </w:r>
      <w:r w:rsidR="00456181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bjectif</w:t>
      </w:r>
    </w:p>
    <w:p w14:paraId="79DADCD0" w14:textId="42316F22" w:rsidR="00BE54EE" w:rsidRPr="00AE7C10" w:rsidRDefault="000C2AD7" w:rsidP="00BE54EE">
      <w:pPr>
        <w:spacing w:after="480"/>
        <w:rPr>
          <w:color w:val="000000" w:themeColor="text1"/>
          <w:szCs w:val="22"/>
          <w:lang w:val="fr-FR"/>
        </w:rPr>
      </w:pPr>
      <w:r w:rsidRPr="00AE7C10">
        <w:rPr>
          <w:color w:val="000000" w:themeColor="text1"/>
          <w:szCs w:val="22"/>
          <w:lang w:val="fr-FR"/>
        </w:rPr>
        <w:t>L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Pr="00AE7C10">
        <w:rPr>
          <w:color w:val="000000" w:themeColor="text1"/>
          <w:szCs w:val="22"/>
          <w:lang w:val="fr-FR"/>
        </w:rPr>
        <w:t>o</w:t>
      </w:r>
      <w:r w:rsidR="00BE54EE" w:rsidRPr="00AE7C10">
        <w:rPr>
          <w:color w:val="000000" w:themeColor="text1"/>
          <w:szCs w:val="22"/>
          <w:lang w:val="fr-FR"/>
        </w:rPr>
        <w:t>bjecti</w:t>
      </w:r>
      <w:r w:rsidRPr="00AE7C10">
        <w:rPr>
          <w:color w:val="000000" w:themeColor="text1"/>
          <w:szCs w:val="22"/>
          <w:lang w:val="fr-FR"/>
        </w:rPr>
        <w:t>f</w:t>
      </w:r>
      <w:r w:rsidR="00BE54EE" w:rsidRPr="00AE7C10">
        <w:rPr>
          <w:color w:val="000000" w:themeColor="text1"/>
          <w:szCs w:val="22"/>
          <w:lang w:val="fr-FR"/>
        </w:rPr>
        <w:t xml:space="preserve"> </w:t>
      </w:r>
      <w:r w:rsidR="007E178B" w:rsidRPr="00AE7C10">
        <w:rPr>
          <w:color w:val="000000" w:themeColor="text1"/>
          <w:szCs w:val="22"/>
          <w:lang w:val="fr-FR"/>
        </w:rPr>
        <w:t>du présent</w:t>
      </w:r>
      <w:r w:rsidR="00BE54EE" w:rsidRPr="00AE7C10">
        <w:rPr>
          <w:color w:val="000000" w:themeColor="text1"/>
          <w:szCs w:val="22"/>
          <w:lang w:val="fr-FR"/>
        </w:rPr>
        <w:t xml:space="preserve"> </w:t>
      </w:r>
      <w:r w:rsidR="00F74816" w:rsidRPr="00AE7C10">
        <w:rPr>
          <w:color w:val="000000" w:themeColor="text1"/>
          <w:szCs w:val="22"/>
          <w:lang w:val="fr-FR"/>
        </w:rPr>
        <w:t>mémorandum 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F74816" w:rsidRPr="00AE7C10">
        <w:rPr>
          <w:color w:val="000000" w:themeColor="text1"/>
          <w:szCs w:val="22"/>
          <w:lang w:val="fr-FR"/>
        </w:rPr>
        <w:t>accord</w:t>
      </w:r>
      <w:r w:rsidR="007E178B" w:rsidRPr="00AE7C10">
        <w:rPr>
          <w:color w:val="000000" w:themeColor="text1"/>
          <w:szCs w:val="22"/>
          <w:lang w:val="fr-FR"/>
        </w:rPr>
        <w:t xml:space="preserve"> </w:t>
      </w:r>
      <w:r w:rsidRPr="00AE7C10">
        <w:rPr>
          <w:color w:val="000000" w:themeColor="text1"/>
          <w:szCs w:val="22"/>
          <w:lang w:val="fr-FR"/>
        </w:rPr>
        <w:t xml:space="preserve">est </w:t>
      </w:r>
      <w:r w:rsidR="00ED6A04" w:rsidRPr="00AE7C10">
        <w:rPr>
          <w:color w:val="000000" w:themeColor="text1"/>
          <w:szCs w:val="22"/>
          <w:lang w:val="fr-FR"/>
        </w:rPr>
        <w:t>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ED6A04" w:rsidRPr="00AE7C10">
        <w:rPr>
          <w:color w:val="000000" w:themeColor="text1"/>
          <w:szCs w:val="22"/>
          <w:lang w:val="fr-FR"/>
        </w:rPr>
        <w:t>instituer un cadre gé</w:t>
      </w:r>
      <w:r w:rsidR="00BE54EE" w:rsidRPr="00AE7C10">
        <w:rPr>
          <w:color w:val="000000" w:themeColor="text1"/>
          <w:szCs w:val="22"/>
          <w:lang w:val="fr-FR"/>
        </w:rPr>
        <w:t>n</w:t>
      </w:r>
      <w:r w:rsidR="00ED6A04" w:rsidRPr="00AE7C10">
        <w:rPr>
          <w:color w:val="000000" w:themeColor="text1"/>
          <w:szCs w:val="22"/>
          <w:lang w:val="fr-FR"/>
        </w:rPr>
        <w:t>é</w:t>
      </w:r>
      <w:r w:rsidR="00BE54EE" w:rsidRPr="00AE7C10">
        <w:rPr>
          <w:color w:val="000000" w:themeColor="text1"/>
          <w:szCs w:val="22"/>
          <w:lang w:val="fr-FR"/>
        </w:rPr>
        <w:t xml:space="preserve">ral </w:t>
      </w:r>
      <w:r w:rsidR="00ED6A04" w:rsidRPr="00AE7C10">
        <w:rPr>
          <w:color w:val="000000" w:themeColor="text1"/>
          <w:szCs w:val="22"/>
          <w:lang w:val="fr-FR"/>
        </w:rPr>
        <w:t>de</w:t>
      </w:r>
      <w:r w:rsidR="00BE54EE" w:rsidRPr="00AE7C10">
        <w:rPr>
          <w:color w:val="000000" w:themeColor="text1"/>
          <w:szCs w:val="22"/>
          <w:lang w:val="fr-FR"/>
        </w:rPr>
        <w:t xml:space="preserve"> coop</w:t>
      </w:r>
      <w:r w:rsidR="00ED6A04" w:rsidRPr="00AE7C10">
        <w:rPr>
          <w:color w:val="000000" w:themeColor="text1"/>
          <w:szCs w:val="22"/>
          <w:lang w:val="fr-FR"/>
        </w:rPr>
        <w:t>é</w:t>
      </w:r>
      <w:r w:rsidR="00BE54EE" w:rsidRPr="00AE7C10">
        <w:rPr>
          <w:color w:val="000000" w:themeColor="text1"/>
          <w:szCs w:val="22"/>
          <w:lang w:val="fr-FR"/>
        </w:rPr>
        <w:t xml:space="preserve">ration </w:t>
      </w:r>
      <w:r w:rsidR="00ED6A04" w:rsidRPr="00AE7C10">
        <w:rPr>
          <w:color w:val="000000" w:themeColor="text1"/>
          <w:szCs w:val="22"/>
          <w:lang w:val="fr-FR"/>
        </w:rPr>
        <w:t>dans les domaine</w:t>
      </w:r>
      <w:r w:rsidR="00BE54EE" w:rsidRPr="00AE7C10">
        <w:rPr>
          <w:bCs/>
          <w:color w:val="000000" w:themeColor="text1"/>
          <w:szCs w:val="22"/>
          <w:lang w:val="fr-FR"/>
        </w:rPr>
        <w:t>s d</w:t>
      </w:r>
      <w:r w:rsidR="00ED6A04" w:rsidRPr="00AE7C10">
        <w:rPr>
          <w:bCs/>
          <w:color w:val="000000" w:themeColor="text1"/>
          <w:szCs w:val="22"/>
          <w:lang w:val="fr-FR"/>
        </w:rPr>
        <w:t>écrit</w:t>
      </w:r>
      <w:r w:rsidR="00BE54EE" w:rsidRPr="00AE7C10">
        <w:rPr>
          <w:bCs/>
          <w:color w:val="000000" w:themeColor="text1"/>
          <w:szCs w:val="22"/>
          <w:lang w:val="fr-FR"/>
        </w:rPr>
        <w:t>s</w:t>
      </w:r>
      <w:r w:rsidR="00ED6A04" w:rsidRPr="00AE7C10">
        <w:rPr>
          <w:bCs/>
          <w:color w:val="000000" w:themeColor="text1"/>
          <w:szCs w:val="22"/>
          <w:lang w:val="fr-FR"/>
        </w:rPr>
        <w:t xml:space="preserve"> à l</w:t>
      </w:r>
      <w:r w:rsidR="0091736C" w:rsidRPr="00AE7C10">
        <w:rPr>
          <w:bCs/>
          <w:color w:val="000000" w:themeColor="text1"/>
          <w:szCs w:val="22"/>
          <w:lang w:val="fr-FR"/>
        </w:rPr>
        <w:t>’article 2</w:t>
      </w:r>
      <w:r w:rsidR="00BE54EE" w:rsidRPr="00AE7C10">
        <w:rPr>
          <w:bCs/>
          <w:color w:val="000000" w:themeColor="text1"/>
          <w:szCs w:val="22"/>
          <w:lang w:val="fr-FR"/>
        </w:rPr>
        <w:t>.</w:t>
      </w:r>
    </w:p>
    <w:p w14:paraId="5C5613DE" w14:textId="54D5E679" w:rsidR="00BE54EE" w:rsidRPr="00AE7C10" w:rsidRDefault="00BE54EE" w:rsidP="00BE54EE">
      <w:pPr>
        <w:pStyle w:val="Heading3"/>
        <w:spacing w:before="48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2</w:t>
      </w:r>
    </w:p>
    <w:p w14:paraId="6D4512AC" w14:textId="2E683351" w:rsidR="00BE54EE" w:rsidRPr="00456181" w:rsidRDefault="00ED6A04" w:rsidP="00BE54EE">
      <w:pPr>
        <w:pStyle w:val="Heading3"/>
        <w:spacing w:before="0" w:after="240"/>
        <w:rPr>
          <w:rFonts w:ascii="Arial Bold" w:hAnsi="Arial Bold" w:hint="eastAsia"/>
          <w:b/>
          <w:caps/>
          <w:color w:val="000000" w:themeColor="text1"/>
          <w:szCs w:val="22"/>
          <w:u w:val="none"/>
          <w:lang w:val="fr-FR"/>
        </w:rPr>
      </w:pPr>
      <w:r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D</w:t>
      </w:r>
      <w:r w:rsidR="00456181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omaines d’assistance mutuelle</w:t>
      </w:r>
    </w:p>
    <w:p w14:paraId="0DEA4753" w14:textId="613E9145" w:rsidR="00BE54EE" w:rsidRPr="00AE7C10" w:rsidRDefault="00837DCF" w:rsidP="00BE54EE">
      <w:pPr>
        <w:spacing w:after="240"/>
        <w:rPr>
          <w:color w:val="000000" w:themeColor="text1"/>
          <w:szCs w:val="22"/>
          <w:lang w:val="fr-FR"/>
        </w:rPr>
      </w:pPr>
      <w:r w:rsidRPr="00AE7C10">
        <w:rPr>
          <w:color w:val="000000" w:themeColor="text1"/>
          <w:szCs w:val="22"/>
          <w:lang w:val="fr-FR"/>
        </w:rPr>
        <w:t>Les domain</w:t>
      </w:r>
      <w:r w:rsidR="00BE54EE" w:rsidRPr="00AE7C10">
        <w:rPr>
          <w:color w:val="000000" w:themeColor="text1"/>
          <w:szCs w:val="22"/>
          <w:lang w:val="fr-FR"/>
        </w:rPr>
        <w:t xml:space="preserve">es </w:t>
      </w:r>
      <w:r w:rsidRPr="00AE7C10">
        <w:rPr>
          <w:color w:val="000000" w:themeColor="text1"/>
          <w:szCs w:val="22"/>
          <w:lang w:val="fr-FR"/>
        </w:rPr>
        <w:t>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Pr="00AE7C10">
        <w:rPr>
          <w:color w:val="000000" w:themeColor="text1"/>
          <w:szCs w:val="22"/>
          <w:lang w:val="fr-FR"/>
        </w:rPr>
        <w:t>assistance</w:t>
      </w:r>
      <w:r w:rsidR="00BE54EE" w:rsidRPr="00AE7C10">
        <w:rPr>
          <w:color w:val="000000" w:themeColor="text1"/>
          <w:szCs w:val="22"/>
          <w:lang w:val="fr-FR"/>
        </w:rPr>
        <w:t xml:space="preserve"> mutu</w:t>
      </w:r>
      <w:r w:rsidRPr="00AE7C10">
        <w:rPr>
          <w:color w:val="000000" w:themeColor="text1"/>
          <w:szCs w:val="22"/>
          <w:lang w:val="fr-FR"/>
        </w:rPr>
        <w:t>e</w:t>
      </w:r>
      <w:r w:rsidR="00BE54EE" w:rsidRPr="00AE7C10">
        <w:rPr>
          <w:color w:val="000000" w:themeColor="text1"/>
          <w:szCs w:val="22"/>
          <w:lang w:val="fr-FR"/>
        </w:rPr>
        <w:t>l</w:t>
      </w:r>
      <w:r w:rsidRPr="00AE7C10">
        <w:rPr>
          <w:color w:val="000000" w:themeColor="text1"/>
          <w:szCs w:val="22"/>
          <w:lang w:val="fr-FR"/>
        </w:rPr>
        <w:t>l</w:t>
      </w:r>
      <w:r w:rsidR="00BE54EE" w:rsidRPr="00AE7C10">
        <w:rPr>
          <w:color w:val="000000" w:themeColor="text1"/>
          <w:szCs w:val="22"/>
          <w:lang w:val="fr-FR"/>
        </w:rPr>
        <w:t xml:space="preserve">e </w:t>
      </w:r>
      <w:r w:rsidR="007E178B" w:rsidRPr="00AE7C10">
        <w:rPr>
          <w:color w:val="000000" w:themeColor="text1"/>
          <w:szCs w:val="22"/>
          <w:lang w:val="fr-FR"/>
        </w:rPr>
        <w:t>du présent</w:t>
      </w:r>
      <w:r w:rsidR="00BE54EE" w:rsidRPr="00AE7C10">
        <w:rPr>
          <w:color w:val="000000" w:themeColor="text1"/>
          <w:szCs w:val="22"/>
          <w:lang w:val="fr-FR"/>
        </w:rPr>
        <w:t xml:space="preserve"> </w:t>
      </w:r>
      <w:r w:rsidR="00F74816" w:rsidRPr="00AE7C10">
        <w:rPr>
          <w:color w:val="000000" w:themeColor="text1"/>
          <w:szCs w:val="22"/>
          <w:lang w:val="fr-FR"/>
        </w:rPr>
        <w:t>mémorandum 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F74816" w:rsidRPr="00AE7C10">
        <w:rPr>
          <w:color w:val="000000" w:themeColor="text1"/>
          <w:szCs w:val="22"/>
          <w:lang w:val="fr-FR"/>
        </w:rPr>
        <w:t>accord</w:t>
      </w:r>
      <w:r w:rsidR="007E178B" w:rsidRPr="00AE7C10">
        <w:rPr>
          <w:color w:val="000000" w:themeColor="text1"/>
          <w:szCs w:val="22"/>
          <w:lang w:val="fr-FR"/>
        </w:rPr>
        <w:t xml:space="preserve"> </w:t>
      </w:r>
      <w:r w:rsidRPr="00AE7C10">
        <w:rPr>
          <w:color w:val="000000" w:themeColor="text1"/>
          <w:szCs w:val="22"/>
          <w:lang w:val="fr-FR"/>
        </w:rPr>
        <w:t>sont</w:t>
      </w:r>
      <w:r w:rsidR="0091736C" w:rsidRPr="00AE7C10">
        <w:rPr>
          <w:color w:val="000000" w:themeColor="text1"/>
          <w:szCs w:val="22"/>
          <w:lang w:val="fr-FR"/>
        </w:rPr>
        <w:t> :</w:t>
      </w:r>
    </w:p>
    <w:p w14:paraId="6FBEF1EC" w14:textId="1DE8E680" w:rsidR="00BE54EE" w:rsidRPr="00AE7C10" w:rsidRDefault="007B4C21" w:rsidP="00542F57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color w:val="000000" w:themeColor="text1"/>
          <w:sz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Réalisation </w:t>
      </w:r>
      <w:r w:rsidR="00837DCF" w:rsidRPr="00AE7C10">
        <w:rPr>
          <w:rFonts w:ascii="Arial" w:hAnsi="Arial" w:cs="Arial"/>
          <w:color w:val="000000" w:themeColor="text1"/>
          <w:sz w:val="22"/>
          <w:lang w:val="fr-FR"/>
        </w:rPr>
        <w:t>conjointe 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="00837DCF" w:rsidRPr="00AE7C10">
        <w:rPr>
          <w:rFonts w:ascii="Arial" w:hAnsi="Arial" w:cs="Arial"/>
          <w:color w:val="000000" w:themeColor="text1"/>
          <w:sz w:val="22"/>
          <w:lang w:val="fr-FR"/>
        </w:rPr>
        <w:t xml:space="preserve">activités en lien avec la </w:t>
      </w:r>
      <w:r w:rsidR="00793B5D" w:rsidRPr="00AE7C10">
        <w:rPr>
          <w:rFonts w:ascii="Arial" w:hAnsi="Arial" w:cs="Arial"/>
          <w:color w:val="000000" w:themeColor="text1"/>
          <w:sz w:val="22"/>
          <w:lang w:val="fr-FR"/>
        </w:rPr>
        <w:t>propriété intellectuelle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ainsi que 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autres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activit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s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 xml:space="preserve">intérêt commun pour les </w:t>
      </w:r>
      <w:r w:rsidR="00512011" w:rsidRPr="00AE7C10">
        <w:rPr>
          <w:rFonts w:ascii="Arial" w:hAnsi="Arial" w:cs="Arial"/>
          <w:color w:val="000000" w:themeColor="text1"/>
          <w:sz w:val="22"/>
          <w:lang w:val="fr-FR"/>
        </w:rPr>
        <w:t>parties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,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dans l</w:t>
      </w:r>
      <w:r w:rsidR="009E3AF8" w:rsidRPr="00AE7C10">
        <w:rPr>
          <w:rFonts w:ascii="Arial" w:hAnsi="Arial" w:cs="Arial"/>
          <w:color w:val="000000" w:themeColor="text1"/>
          <w:sz w:val="22"/>
          <w:lang w:val="fr-FR"/>
        </w:rPr>
        <w:t>es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limit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e</w:t>
      </w:r>
      <w:r w:rsidR="009E3AF8" w:rsidRPr="00AE7C10">
        <w:rPr>
          <w:rFonts w:ascii="Arial" w:hAnsi="Arial" w:cs="Arial"/>
          <w:color w:val="000000" w:themeColor="text1"/>
          <w:sz w:val="22"/>
          <w:lang w:val="fr-FR"/>
        </w:rPr>
        <w:t>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des ressources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huma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i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n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et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budg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ta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 xml:space="preserve">ires </w:t>
      </w:r>
      <w:r w:rsidR="00B478C6" w:rsidRPr="00AE7C10">
        <w:rPr>
          <w:rFonts w:ascii="Arial" w:hAnsi="Arial" w:cs="Arial"/>
          <w:color w:val="000000" w:themeColor="text1"/>
          <w:sz w:val="22"/>
          <w:lang w:val="fr-FR"/>
        </w:rPr>
        <w:t xml:space="preserve">à leur 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dispo</w:t>
      </w:r>
      <w:r w:rsidR="00B478C6" w:rsidRPr="00AE7C10">
        <w:rPr>
          <w:rFonts w:ascii="Arial" w:hAnsi="Arial" w:cs="Arial"/>
          <w:color w:val="000000" w:themeColor="text1"/>
          <w:sz w:val="22"/>
          <w:lang w:val="fr-FR"/>
        </w:rPr>
        <w:t>sition</w:t>
      </w:r>
      <w:r w:rsidR="002D7799" w:rsidRPr="00AE7C10">
        <w:rPr>
          <w:rFonts w:ascii="Arial" w:hAnsi="Arial" w:cs="Arial"/>
          <w:color w:val="000000" w:themeColor="text1"/>
          <w:sz w:val="22"/>
          <w:lang w:val="fr-FR"/>
        </w:rPr>
        <w:t>.</w:t>
      </w:r>
    </w:p>
    <w:p w14:paraId="0B53E279" w14:textId="0DC86F50" w:rsidR="00BE54EE" w:rsidRPr="00AE7C10" w:rsidRDefault="000B00FE" w:rsidP="00542F57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color w:val="000000" w:themeColor="text1"/>
          <w:sz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lang w:val="fr-FR"/>
        </w:rPr>
        <w:t>Partage</w:t>
      </w:r>
      <w:r w:rsidR="007B4C21" w:rsidRPr="00AE7C10">
        <w:rPr>
          <w:rFonts w:ascii="Arial" w:hAnsi="Arial" w:cs="Arial"/>
          <w:color w:val="000000" w:themeColor="text1"/>
          <w:sz w:val="22"/>
          <w:lang w:val="fr-FR"/>
        </w:rPr>
        <w:t xml:space="preserve"> de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 la conception et </w:t>
      </w:r>
      <w:r w:rsidR="007B4C21" w:rsidRPr="00AE7C10">
        <w:rPr>
          <w:rFonts w:ascii="Arial" w:hAnsi="Arial" w:cs="Arial"/>
          <w:color w:val="000000" w:themeColor="text1"/>
          <w:sz w:val="22"/>
          <w:lang w:val="fr-FR"/>
        </w:rPr>
        <w:t xml:space="preserve">de </w:t>
      </w:r>
      <w:r w:rsidR="004F2848" w:rsidRPr="00AE7C10">
        <w:rPr>
          <w:rFonts w:ascii="Arial" w:hAnsi="Arial" w:cs="Arial"/>
          <w:color w:val="000000" w:themeColor="text1"/>
          <w:sz w:val="22"/>
          <w:lang w:val="fr-FR"/>
        </w:rPr>
        <w:t xml:space="preserve">la mise en œuvre de programmes éducatifs dans un format en ligne ou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tradition</w:t>
      </w:r>
      <w:r w:rsidR="004F2848" w:rsidRPr="00AE7C10">
        <w:rPr>
          <w:rFonts w:ascii="Arial" w:hAnsi="Arial" w:cs="Arial"/>
          <w:color w:val="000000" w:themeColor="text1"/>
          <w:sz w:val="22"/>
          <w:lang w:val="fr-FR"/>
        </w:rPr>
        <w:t>ne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l, </w:t>
      </w:r>
      <w:r w:rsidR="006361F1" w:rsidRPr="00AE7C10">
        <w:rPr>
          <w:rFonts w:ascii="Arial" w:hAnsi="Arial" w:cs="Arial"/>
          <w:color w:val="000000" w:themeColor="text1"/>
          <w:sz w:val="22"/>
          <w:lang w:val="fr-FR"/>
        </w:rPr>
        <w:t xml:space="preserve">dans les limites des ressources humaines et budgétaires </w:t>
      </w:r>
      <w:r w:rsidR="00B478C6" w:rsidRPr="00AE7C10">
        <w:rPr>
          <w:rFonts w:ascii="Arial" w:hAnsi="Arial" w:cs="Arial"/>
          <w:color w:val="000000" w:themeColor="text1"/>
          <w:sz w:val="22"/>
          <w:lang w:val="fr-FR"/>
        </w:rPr>
        <w:t>à leur disposition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.</w:t>
      </w:r>
    </w:p>
    <w:p w14:paraId="2C23F9A0" w14:textId="4BD475D8" w:rsidR="00BE54EE" w:rsidRPr="00AE7C10" w:rsidRDefault="007B4C21" w:rsidP="00542F57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color w:val="000000" w:themeColor="text1"/>
          <w:sz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change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>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informations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techni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>ques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,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de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statisti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>que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s,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>de document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s,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de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publications, 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 xml:space="preserve">de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magazines, 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 xml:space="preserve">de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m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thodologies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 xml:space="preserve"> ou 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autres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mat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ri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e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l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 xml:space="preserve">revêtant un intérêt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comm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u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n, </w:t>
      </w:r>
      <w:r w:rsidR="002415D6" w:rsidRPr="00AE7C10">
        <w:rPr>
          <w:rFonts w:ascii="Arial" w:hAnsi="Arial" w:cs="Arial"/>
          <w:color w:val="000000" w:themeColor="text1"/>
          <w:sz w:val="22"/>
          <w:lang w:val="fr-FR"/>
        </w:rPr>
        <w:t>élaborés par les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 </w:t>
      </w:r>
      <w:r w:rsidR="00512011" w:rsidRPr="00AE7C10">
        <w:rPr>
          <w:rFonts w:ascii="Arial" w:hAnsi="Arial" w:cs="Arial"/>
          <w:color w:val="000000" w:themeColor="text1"/>
          <w:sz w:val="22"/>
          <w:lang w:val="fr-FR"/>
        </w:rPr>
        <w:t>parties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.</w:t>
      </w:r>
    </w:p>
    <w:p w14:paraId="552EB974" w14:textId="5E4C3149" w:rsidR="0091736C" w:rsidRPr="00AE7C10" w:rsidRDefault="00415950" w:rsidP="00542F57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color w:val="000000" w:themeColor="text1"/>
          <w:sz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lang w:val="fr-FR"/>
        </w:rPr>
        <w:t>Conseils ou prestation d</w:t>
      </w:r>
      <w:r w:rsidR="0091736C" w:rsidRPr="00AE7C10">
        <w:rPr>
          <w:rFonts w:ascii="Arial" w:hAnsi="Arial" w:cs="Arial"/>
          <w:color w:val="000000" w:themeColor="text1"/>
          <w:sz w:val="22"/>
          <w:lang w:val="fr-FR"/>
        </w:rPr>
        <w:t>’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assistance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technique dans leurs domaines de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comp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 xml:space="preserve">tence, </w:t>
      </w:r>
      <w:r w:rsidRPr="00AE7C10">
        <w:rPr>
          <w:rFonts w:ascii="Arial" w:hAnsi="Arial" w:cs="Arial"/>
          <w:color w:val="000000" w:themeColor="text1"/>
          <w:sz w:val="22"/>
          <w:lang w:val="fr-FR"/>
        </w:rPr>
        <w:t xml:space="preserve">selon leurs règles et procédures </w:t>
      </w:r>
      <w:r w:rsidR="00BE54EE" w:rsidRPr="00AE7C10">
        <w:rPr>
          <w:rFonts w:ascii="Arial" w:hAnsi="Arial" w:cs="Arial"/>
          <w:color w:val="000000" w:themeColor="text1"/>
          <w:sz w:val="22"/>
          <w:lang w:val="fr-FR"/>
        </w:rPr>
        <w:t>internes.</w:t>
      </w:r>
    </w:p>
    <w:p w14:paraId="6A09BF27" w14:textId="36076808" w:rsidR="00BE54EE" w:rsidRPr="00AE7C10" w:rsidRDefault="0062127B" w:rsidP="00542F57">
      <w:pPr>
        <w:pStyle w:val="ListParagraph"/>
        <w:numPr>
          <w:ilvl w:val="0"/>
          <w:numId w:val="7"/>
        </w:numPr>
        <w:spacing w:after="480"/>
        <w:ind w:left="1134" w:hanging="567"/>
        <w:rPr>
          <w:rFonts w:ascii="Arial" w:hAnsi="Arial" w:cs="Arial"/>
          <w:b/>
          <w:bCs/>
          <w:color w:val="000000" w:themeColor="text1"/>
          <w:sz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lang w:val="fr-FR" w:eastAsia="ko-KR"/>
        </w:rPr>
        <w:t xml:space="preserve">Tout autre domaine convenu entre les </w:t>
      </w:r>
      <w:r w:rsidR="00512011" w:rsidRPr="00AE7C10">
        <w:rPr>
          <w:rStyle w:val="Emphasis"/>
          <w:rFonts w:ascii="Arial" w:hAnsi="Arial" w:cs="Arial"/>
          <w:i w:val="0"/>
          <w:color w:val="000000" w:themeColor="text1"/>
          <w:sz w:val="22"/>
          <w:shd w:val="clear" w:color="auto" w:fill="FFFFFF"/>
          <w:lang w:val="fr-FR"/>
        </w:rPr>
        <w:t>parties</w:t>
      </w:r>
      <w:r w:rsidRPr="00AE7C10">
        <w:rPr>
          <w:rFonts w:ascii="Arial" w:hAnsi="Arial" w:cs="Arial"/>
          <w:color w:val="000000" w:themeColor="text1"/>
          <w:sz w:val="22"/>
          <w:lang w:val="fr-FR" w:eastAsia="ko-KR"/>
        </w:rPr>
        <w:t xml:space="preserve"> par écrit</w:t>
      </w:r>
      <w:r w:rsidR="00BE54EE" w:rsidRPr="00AE7C10">
        <w:rPr>
          <w:rStyle w:val="Emphasis"/>
          <w:rFonts w:ascii="Arial" w:hAnsi="Arial" w:cs="Arial"/>
          <w:i w:val="0"/>
          <w:color w:val="000000" w:themeColor="text1"/>
          <w:sz w:val="22"/>
          <w:shd w:val="clear" w:color="auto" w:fill="FFFFFF"/>
          <w:lang w:val="fr-FR"/>
        </w:rPr>
        <w:t>.</w:t>
      </w:r>
    </w:p>
    <w:p w14:paraId="12F73C6C" w14:textId="0D357143" w:rsidR="00BE54EE" w:rsidRPr="00AE7C10" w:rsidRDefault="00BE54EE" w:rsidP="00BE54EE">
      <w:pPr>
        <w:pStyle w:val="Heading3"/>
        <w:spacing w:before="48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lastRenderedPageBreak/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3</w:t>
      </w:r>
    </w:p>
    <w:p w14:paraId="31D5BB60" w14:textId="509ECF4C" w:rsidR="00BE54EE" w:rsidRPr="00AE7C10" w:rsidRDefault="00456181" w:rsidP="00BE54EE">
      <w:pPr>
        <w:pStyle w:val="Heading3"/>
        <w:spacing w:before="0" w:after="240"/>
        <w:rPr>
          <w:b/>
          <w:caps/>
          <w:color w:val="000000" w:themeColor="text1"/>
          <w:szCs w:val="22"/>
          <w:u w:val="none"/>
          <w:lang w:val="fr-FR"/>
        </w:rPr>
      </w:pPr>
      <w:r>
        <w:rPr>
          <w:b/>
          <w:caps/>
          <w:color w:val="000000" w:themeColor="text1"/>
          <w:szCs w:val="22"/>
          <w:u w:val="none"/>
          <w:lang w:val="fr-FR"/>
        </w:rPr>
        <w:t>R</w:t>
      </w:r>
      <w:r w:rsidR="00AB4129" w:rsidRPr="00AE7C10">
        <w:rPr>
          <w:b/>
          <w:caps/>
          <w:color w:val="000000" w:themeColor="text1"/>
          <w:szCs w:val="22"/>
          <w:u w:val="none"/>
          <w:lang w:val="fr-FR"/>
        </w:rPr>
        <w:t>éalisation</w:t>
      </w:r>
      <w:r w:rsidR="00F41174" w:rsidRPr="00AE7C10">
        <w:rPr>
          <w:b/>
          <w:caps/>
          <w:color w:val="000000" w:themeColor="text1"/>
          <w:szCs w:val="22"/>
          <w:u w:val="none"/>
          <w:lang w:val="fr-FR"/>
        </w:rPr>
        <w:t xml:space="preserve"> d</w:t>
      </w:r>
      <w:r w:rsidR="0091736C" w:rsidRPr="00AE7C10">
        <w:rPr>
          <w:b/>
          <w:caps/>
          <w:color w:val="000000" w:themeColor="text1"/>
          <w:szCs w:val="22"/>
          <w:u w:val="none"/>
          <w:lang w:val="fr-FR"/>
        </w:rPr>
        <w:t>’</w:t>
      </w:r>
      <w:r w:rsidR="00F41174" w:rsidRPr="00AE7C10">
        <w:rPr>
          <w:b/>
          <w:caps/>
          <w:color w:val="000000" w:themeColor="text1"/>
          <w:szCs w:val="22"/>
          <w:u w:val="none"/>
          <w:lang w:val="fr-FR"/>
        </w:rPr>
        <w:t>activités spécifiques</w:t>
      </w:r>
    </w:p>
    <w:p w14:paraId="587C2722" w14:textId="3540B70A" w:rsidR="0091736C" w:rsidRPr="00AE7C10" w:rsidRDefault="00C639CF" w:rsidP="00BE54EE">
      <w:pPr>
        <w:spacing w:after="480"/>
        <w:rPr>
          <w:bCs/>
          <w:color w:val="000000" w:themeColor="text1"/>
          <w:szCs w:val="22"/>
          <w:lang w:val="fr-FR"/>
        </w:rPr>
      </w:pPr>
      <w:r w:rsidRPr="00AE7C10">
        <w:rPr>
          <w:bCs/>
          <w:color w:val="000000" w:themeColor="text1"/>
          <w:szCs w:val="22"/>
          <w:lang w:val="fr-FR"/>
        </w:rPr>
        <w:t>S</w:t>
      </w:r>
      <w:r w:rsidR="0091736C" w:rsidRPr="00AE7C10">
        <w:rPr>
          <w:bCs/>
          <w:color w:val="000000" w:themeColor="text1"/>
          <w:szCs w:val="22"/>
          <w:lang w:val="fr-FR"/>
        </w:rPr>
        <w:t>’</w:t>
      </w:r>
      <w:r w:rsidRPr="00AE7C10">
        <w:rPr>
          <w:bCs/>
          <w:color w:val="000000" w:themeColor="text1"/>
          <w:szCs w:val="22"/>
          <w:lang w:val="fr-FR"/>
        </w:rPr>
        <w:t>agissant</w:t>
      </w:r>
      <w:r w:rsidR="001C5B69" w:rsidRPr="00AE7C10">
        <w:rPr>
          <w:bCs/>
          <w:color w:val="000000" w:themeColor="text1"/>
          <w:szCs w:val="22"/>
          <w:lang w:val="fr-FR"/>
        </w:rPr>
        <w:t xml:space="preserve"> d</w:t>
      </w:r>
      <w:r w:rsidR="00AB4129" w:rsidRPr="00AE7C10">
        <w:rPr>
          <w:bCs/>
          <w:color w:val="000000" w:themeColor="text1"/>
          <w:szCs w:val="22"/>
          <w:lang w:val="fr-FR"/>
        </w:rPr>
        <w:t>es</w:t>
      </w:r>
      <w:r w:rsidR="001C5B69" w:rsidRPr="00AE7C10">
        <w:rPr>
          <w:bCs/>
          <w:color w:val="000000" w:themeColor="text1"/>
          <w:szCs w:val="22"/>
          <w:lang w:val="fr-FR"/>
        </w:rPr>
        <w:t xml:space="preserve"> activités spécifiques </w:t>
      </w:r>
      <w:r w:rsidR="008C66EE" w:rsidRPr="00AE7C10">
        <w:rPr>
          <w:bCs/>
          <w:color w:val="000000" w:themeColor="text1"/>
          <w:szCs w:val="22"/>
          <w:lang w:val="fr-FR"/>
        </w:rPr>
        <w:t>à mener pour</w:t>
      </w:r>
      <w:r w:rsidR="00E558C3" w:rsidRPr="00AE7C10">
        <w:rPr>
          <w:bCs/>
          <w:color w:val="000000" w:themeColor="text1"/>
          <w:szCs w:val="22"/>
          <w:lang w:val="fr-FR"/>
        </w:rPr>
        <w:t xml:space="preserve"> la mise en </w:t>
      </w:r>
      <w:r w:rsidRPr="00AE7C10">
        <w:rPr>
          <w:bCs/>
          <w:color w:val="000000" w:themeColor="text1"/>
          <w:szCs w:val="22"/>
          <w:lang w:val="fr-FR"/>
        </w:rPr>
        <w:t>œuvre</w:t>
      </w:r>
      <w:r w:rsidR="00E558C3" w:rsidRPr="00AE7C10">
        <w:rPr>
          <w:bCs/>
          <w:color w:val="000000" w:themeColor="text1"/>
          <w:szCs w:val="22"/>
          <w:lang w:val="fr-FR"/>
        </w:rPr>
        <w:t xml:space="preserve"> du présent </w:t>
      </w:r>
      <w:r w:rsidR="00F74816" w:rsidRPr="00AE7C10">
        <w:rPr>
          <w:bCs/>
          <w:color w:val="000000" w:themeColor="text1"/>
          <w:szCs w:val="22"/>
          <w:lang w:val="fr-FR"/>
        </w:rPr>
        <w:t>mémorandum d</w:t>
      </w:r>
      <w:r w:rsidR="0091736C" w:rsidRPr="00AE7C10">
        <w:rPr>
          <w:bCs/>
          <w:color w:val="000000" w:themeColor="text1"/>
          <w:szCs w:val="22"/>
          <w:lang w:val="fr-FR"/>
        </w:rPr>
        <w:t>’</w:t>
      </w:r>
      <w:r w:rsidR="00F74816" w:rsidRPr="00AE7C10">
        <w:rPr>
          <w:bCs/>
          <w:color w:val="000000" w:themeColor="text1"/>
          <w:szCs w:val="22"/>
          <w:lang w:val="fr-FR"/>
        </w:rPr>
        <w:t>accord</w:t>
      </w:r>
      <w:r w:rsidR="00E558C3" w:rsidRPr="00AE7C10">
        <w:rPr>
          <w:bCs/>
          <w:color w:val="000000" w:themeColor="text1"/>
          <w:szCs w:val="22"/>
          <w:lang w:val="fr-FR"/>
        </w:rPr>
        <w:t>, les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</w:t>
      </w:r>
      <w:r w:rsidR="00512011" w:rsidRPr="00AE7C10">
        <w:rPr>
          <w:bCs/>
          <w:color w:val="000000" w:themeColor="text1"/>
          <w:szCs w:val="22"/>
          <w:lang w:val="fr-FR"/>
        </w:rPr>
        <w:t>parties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</w:t>
      </w:r>
      <w:r w:rsidR="00E558C3" w:rsidRPr="00AE7C10">
        <w:rPr>
          <w:bCs/>
          <w:color w:val="000000" w:themeColor="text1"/>
          <w:szCs w:val="22"/>
          <w:lang w:val="fr-FR"/>
        </w:rPr>
        <w:t>convien</w:t>
      </w:r>
      <w:r w:rsidR="00F936B8" w:rsidRPr="00AE7C10">
        <w:rPr>
          <w:bCs/>
          <w:color w:val="000000" w:themeColor="text1"/>
          <w:szCs w:val="22"/>
          <w:lang w:val="fr-FR"/>
        </w:rPr>
        <w:t>ne</w:t>
      </w:r>
      <w:r w:rsidR="00E558C3" w:rsidRPr="00AE7C10">
        <w:rPr>
          <w:bCs/>
          <w:color w:val="000000" w:themeColor="text1"/>
          <w:szCs w:val="22"/>
          <w:lang w:val="fr-FR"/>
        </w:rPr>
        <w:t>nt par écrit, entre autres, de l</w:t>
      </w:r>
      <w:r w:rsidRPr="00AE7C10">
        <w:rPr>
          <w:bCs/>
          <w:color w:val="000000" w:themeColor="text1"/>
          <w:szCs w:val="22"/>
          <w:lang w:val="fr-FR"/>
        </w:rPr>
        <w:t>a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description </w:t>
      </w:r>
      <w:r w:rsidRPr="00AE7C10">
        <w:rPr>
          <w:bCs/>
          <w:color w:val="000000" w:themeColor="text1"/>
          <w:szCs w:val="22"/>
          <w:lang w:val="fr-FR"/>
        </w:rPr>
        <w:t>des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projets </w:t>
      </w:r>
      <w:r w:rsidRPr="00AE7C10">
        <w:rPr>
          <w:bCs/>
          <w:color w:val="000000" w:themeColor="text1"/>
          <w:szCs w:val="22"/>
          <w:lang w:val="fr-FR"/>
        </w:rPr>
        <w:t xml:space="preserve">à réaliser, du nom </w:t>
      </w:r>
      <w:r w:rsidR="00D411F7" w:rsidRPr="00AE7C10">
        <w:rPr>
          <w:bCs/>
          <w:color w:val="000000" w:themeColor="text1"/>
          <w:szCs w:val="22"/>
          <w:lang w:val="fr-FR"/>
        </w:rPr>
        <w:t>du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repr</w:t>
      </w:r>
      <w:r w:rsidR="00D411F7" w:rsidRPr="00AE7C10">
        <w:rPr>
          <w:bCs/>
          <w:color w:val="000000" w:themeColor="text1"/>
          <w:szCs w:val="22"/>
          <w:lang w:val="fr-FR"/>
        </w:rPr>
        <w:t>é</w:t>
      </w:r>
      <w:r w:rsidR="00BE54EE" w:rsidRPr="00AE7C10">
        <w:rPr>
          <w:bCs/>
          <w:color w:val="000000" w:themeColor="text1"/>
          <w:szCs w:val="22"/>
          <w:lang w:val="fr-FR"/>
        </w:rPr>
        <w:t>senta</w:t>
      </w:r>
      <w:r w:rsidR="00D411F7" w:rsidRPr="00AE7C10">
        <w:rPr>
          <w:bCs/>
          <w:color w:val="000000" w:themeColor="text1"/>
          <w:szCs w:val="22"/>
          <w:lang w:val="fr-FR"/>
        </w:rPr>
        <w:t>nt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respons</w:t>
      </w:r>
      <w:r w:rsidR="00D411F7" w:rsidRPr="00AE7C10">
        <w:rPr>
          <w:bCs/>
          <w:color w:val="000000" w:themeColor="text1"/>
          <w:szCs w:val="22"/>
          <w:lang w:val="fr-FR"/>
        </w:rPr>
        <w:t>a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ble </w:t>
      </w:r>
      <w:r w:rsidR="00D411F7" w:rsidRPr="00AE7C10">
        <w:rPr>
          <w:bCs/>
          <w:color w:val="000000" w:themeColor="text1"/>
          <w:szCs w:val="22"/>
          <w:lang w:val="fr-FR"/>
        </w:rPr>
        <w:t>au titre de chaque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</w:t>
      </w:r>
      <w:r w:rsidR="00512011" w:rsidRPr="00AE7C10">
        <w:rPr>
          <w:bCs/>
          <w:color w:val="000000" w:themeColor="text1"/>
          <w:szCs w:val="22"/>
          <w:lang w:val="fr-FR"/>
        </w:rPr>
        <w:t>partie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, </w:t>
      </w:r>
      <w:r w:rsidR="00D411F7" w:rsidRPr="00AE7C10">
        <w:rPr>
          <w:bCs/>
          <w:color w:val="000000" w:themeColor="text1"/>
          <w:szCs w:val="22"/>
          <w:lang w:val="fr-FR"/>
        </w:rPr>
        <w:t>des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obligations </w:t>
      </w:r>
      <w:r w:rsidR="00D411F7" w:rsidRPr="00AE7C10">
        <w:rPr>
          <w:bCs/>
          <w:color w:val="000000" w:themeColor="text1"/>
          <w:szCs w:val="22"/>
          <w:lang w:val="fr-FR"/>
        </w:rPr>
        <w:t>d</w:t>
      </w:r>
      <w:r w:rsidR="00BE54EE" w:rsidRPr="00AE7C10">
        <w:rPr>
          <w:bCs/>
          <w:color w:val="000000" w:themeColor="text1"/>
          <w:szCs w:val="22"/>
          <w:lang w:val="fr-FR"/>
        </w:rPr>
        <w:t>e</w:t>
      </w:r>
      <w:r w:rsidR="00D411F7" w:rsidRPr="00AE7C10">
        <w:rPr>
          <w:bCs/>
          <w:color w:val="000000" w:themeColor="text1"/>
          <w:szCs w:val="22"/>
          <w:lang w:val="fr-FR"/>
        </w:rPr>
        <w:t>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</w:t>
      </w:r>
      <w:r w:rsidR="00512011" w:rsidRPr="00AE7C10">
        <w:rPr>
          <w:bCs/>
          <w:color w:val="000000" w:themeColor="text1"/>
          <w:szCs w:val="22"/>
          <w:lang w:val="fr-FR"/>
        </w:rPr>
        <w:t>parties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, </w:t>
      </w:r>
      <w:r w:rsidR="00D411F7" w:rsidRPr="00AE7C10">
        <w:rPr>
          <w:bCs/>
          <w:color w:val="000000" w:themeColor="text1"/>
          <w:szCs w:val="22"/>
          <w:lang w:val="fr-FR"/>
        </w:rPr>
        <w:t xml:space="preserve">des échéanciers </w:t>
      </w:r>
      <w:r w:rsidR="00A6623E" w:rsidRPr="00AE7C10">
        <w:rPr>
          <w:bCs/>
          <w:color w:val="000000" w:themeColor="text1"/>
          <w:szCs w:val="22"/>
          <w:lang w:val="fr-FR"/>
        </w:rPr>
        <w:t xml:space="preserve">et calendriers </w:t>
      </w:r>
      <w:r w:rsidR="007C5BF6" w:rsidRPr="00AE7C10">
        <w:rPr>
          <w:bCs/>
          <w:color w:val="000000" w:themeColor="text1"/>
          <w:szCs w:val="22"/>
          <w:lang w:val="fr-FR"/>
        </w:rPr>
        <w:t>d</w:t>
      </w:r>
      <w:r w:rsidR="0091736C" w:rsidRPr="00AE7C10">
        <w:rPr>
          <w:bCs/>
          <w:color w:val="000000" w:themeColor="text1"/>
          <w:szCs w:val="22"/>
          <w:lang w:val="fr-FR"/>
        </w:rPr>
        <w:t>’</w:t>
      </w:r>
      <w:r w:rsidR="00BE54EE" w:rsidRPr="00AE7C10">
        <w:rPr>
          <w:bCs/>
          <w:color w:val="000000" w:themeColor="text1"/>
          <w:szCs w:val="22"/>
          <w:lang w:val="fr-FR"/>
        </w:rPr>
        <w:t>ex</w:t>
      </w:r>
      <w:r w:rsidR="007C5BF6" w:rsidRPr="00AE7C10">
        <w:rPr>
          <w:bCs/>
          <w:color w:val="000000" w:themeColor="text1"/>
          <w:szCs w:val="22"/>
          <w:lang w:val="fr-FR"/>
        </w:rPr>
        <w:t>é</w:t>
      </w:r>
      <w:r w:rsidR="00BE54EE" w:rsidRPr="00AE7C10">
        <w:rPr>
          <w:bCs/>
          <w:color w:val="000000" w:themeColor="text1"/>
          <w:szCs w:val="22"/>
          <w:lang w:val="fr-FR"/>
        </w:rPr>
        <w:t>cution</w:t>
      </w:r>
      <w:r w:rsidR="00A6623E" w:rsidRPr="00AE7C10">
        <w:rPr>
          <w:bCs/>
          <w:color w:val="000000" w:themeColor="text1"/>
          <w:szCs w:val="22"/>
          <w:lang w:val="fr-FR"/>
        </w:rPr>
        <w:t xml:space="preserve"> ainsi que de la planification des ressources </w:t>
      </w:r>
      <w:r w:rsidR="00BE54EE" w:rsidRPr="00AE7C10">
        <w:rPr>
          <w:bCs/>
          <w:color w:val="000000" w:themeColor="text1"/>
          <w:szCs w:val="22"/>
          <w:lang w:val="fr-FR"/>
        </w:rPr>
        <w:t>n</w:t>
      </w:r>
      <w:r w:rsidR="00A6623E" w:rsidRPr="00AE7C10">
        <w:rPr>
          <w:bCs/>
          <w:color w:val="000000" w:themeColor="text1"/>
          <w:szCs w:val="22"/>
          <w:lang w:val="fr-FR"/>
        </w:rPr>
        <w:t>é</w:t>
      </w:r>
      <w:r w:rsidR="00BE54EE" w:rsidRPr="00AE7C10">
        <w:rPr>
          <w:bCs/>
          <w:color w:val="000000" w:themeColor="text1"/>
          <w:szCs w:val="22"/>
          <w:lang w:val="fr-FR"/>
        </w:rPr>
        <w:t>cessa</w:t>
      </w:r>
      <w:r w:rsidR="00A6623E" w:rsidRPr="00AE7C10">
        <w:rPr>
          <w:bCs/>
          <w:color w:val="000000" w:themeColor="text1"/>
          <w:szCs w:val="22"/>
          <w:lang w:val="fr-FR"/>
        </w:rPr>
        <w:t>ires à la réalisa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tion </w:t>
      </w:r>
      <w:r w:rsidR="00A6623E" w:rsidRPr="00AE7C10">
        <w:rPr>
          <w:bCs/>
          <w:color w:val="000000" w:themeColor="text1"/>
          <w:szCs w:val="22"/>
          <w:lang w:val="fr-FR"/>
        </w:rPr>
        <w:t>du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projet</w:t>
      </w:r>
      <w:r w:rsidR="002430AA" w:rsidRPr="00AE7C10">
        <w:rPr>
          <w:bCs/>
          <w:color w:val="000000" w:themeColor="text1"/>
          <w:szCs w:val="22"/>
          <w:lang w:val="fr-FR"/>
        </w:rPr>
        <w:t xml:space="preserve"> et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</w:t>
      </w:r>
      <w:r w:rsidR="00530249" w:rsidRPr="00AE7C10">
        <w:rPr>
          <w:bCs/>
          <w:color w:val="000000" w:themeColor="text1"/>
          <w:szCs w:val="22"/>
          <w:lang w:val="fr-FR"/>
        </w:rPr>
        <w:t xml:space="preserve">des 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sources </w:t>
      </w:r>
      <w:r w:rsidR="00530249" w:rsidRPr="00AE7C10">
        <w:rPr>
          <w:bCs/>
          <w:color w:val="000000" w:themeColor="text1"/>
          <w:szCs w:val="22"/>
          <w:lang w:val="fr-FR"/>
        </w:rPr>
        <w:t>et modalités de</w:t>
      </w:r>
      <w:r w:rsidR="00BE54EE" w:rsidRPr="00AE7C10">
        <w:rPr>
          <w:bCs/>
          <w:color w:val="000000" w:themeColor="text1"/>
          <w:szCs w:val="22"/>
          <w:lang w:val="fr-FR"/>
        </w:rPr>
        <w:t xml:space="preserve"> financ</w:t>
      </w:r>
      <w:r w:rsidR="00530249" w:rsidRPr="00AE7C10">
        <w:rPr>
          <w:bCs/>
          <w:color w:val="000000" w:themeColor="text1"/>
          <w:szCs w:val="22"/>
          <w:lang w:val="fr-FR"/>
        </w:rPr>
        <w:t>ement, le cas échéant</w:t>
      </w:r>
      <w:r w:rsidR="00BE54EE" w:rsidRPr="00AE7C10">
        <w:rPr>
          <w:bCs/>
          <w:color w:val="000000" w:themeColor="text1"/>
          <w:szCs w:val="22"/>
          <w:lang w:val="fr-FR"/>
        </w:rPr>
        <w:t>.</w:t>
      </w:r>
    </w:p>
    <w:p w14:paraId="6CDCFF4B" w14:textId="4C7851AD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u w:val="none"/>
          <w:lang w:val="fr-FR"/>
        </w:rPr>
      </w:pPr>
      <w:r w:rsidRPr="00AE7C10">
        <w:rPr>
          <w:b/>
          <w:color w:val="000000" w:themeColor="text1"/>
          <w:u w:val="none"/>
          <w:lang w:val="fr-FR"/>
        </w:rPr>
        <w:t>ARTICLE</w:t>
      </w:r>
      <w:r w:rsidR="00E107FB">
        <w:rPr>
          <w:b/>
          <w:color w:val="000000" w:themeColor="text1"/>
          <w:u w:val="none"/>
          <w:lang w:val="fr-FR"/>
        </w:rPr>
        <w:t> </w:t>
      </w:r>
      <w:r w:rsidRPr="00AE7C10">
        <w:rPr>
          <w:b/>
          <w:color w:val="000000" w:themeColor="text1"/>
          <w:u w:val="none"/>
          <w:lang w:val="fr-FR"/>
        </w:rPr>
        <w:t>4</w:t>
      </w:r>
    </w:p>
    <w:p w14:paraId="753AC792" w14:textId="2EDB36B1" w:rsidR="00BE54EE" w:rsidRPr="00AE7C10" w:rsidRDefault="00456181" w:rsidP="00BE54EE">
      <w:pPr>
        <w:pStyle w:val="Heading3"/>
        <w:spacing w:before="0" w:after="240"/>
        <w:rPr>
          <w:b/>
          <w:caps/>
          <w:color w:val="000000" w:themeColor="text1"/>
          <w:u w:val="none"/>
          <w:lang w:val="fr-FR"/>
        </w:rPr>
      </w:pPr>
      <w:r>
        <w:rPr>
          <w:b/>
          <w:caps/>
          <w:color w:val="000000" w:themeColor="text1"/>
          <w:u w:val="none"/>
          <w:lang w:val="fr-FR"/>
        </w:rPr>
        <w:t>C</w:t>
      </w:r>
      <w:r w:rsidR="00801FD5" w:rsidRPr="00AE7C10">
        <w:rPr>
          <w:b/>
          <w:caps/>
          <w:color w:val="000000" w:themeColor="text1"/>
          <w:u w:val="none"/>
          <w:lang w:val="fr-FR"/>
        </w:rPr>
        <w:t>oordonnateurs</w:t>
      </w:r>
    </w:p>
    <w:p w14:paraId="6B071875" w14:textId="11502DF3" w:rsidR="00BE54EE" w:rsidRPr="00AE7C10" w:rsidRDefault="00BE54EE" w:rsidP="00AE2510">
      <w:pPr>
        <w:spacing w:after="240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4.1</w:t>
      </w:r>
      <w:r w:rsidRPr="00AE7C10">
        <w:rPr>
          <w:color w:val="000000" w:themeColor="text1"/>
          <w:lang w:val="fr-FR"/>
        </w:rPr>
        <w:tab/>
      </w:r>
      <w:r w:rsidR="00F936B8" w:rsidRPr="00AE7C10">
        <w:rPr>
          <w:color w:val="000000" w:themeColor="text1"/>
          <w:lang w:val="fr-FR"/>
        </w:rPr>
        <w:t>Aux fins de</w:t>
      </w:r>
      <w:r w:rsidR="00B0746A" w:rsidRPr="00AE7C10">
        <w:rPr>
          <w:color w:val="000000" w:themeColor="text1"/>
          <w:lang w:val="fr-FR"/>
        </w:rPr>
        <w:t xml:space="preserve"> la mise en </w:t>
      </w:r>
      <w:r w:rsidR="00395D92" w:rsidRPr="00AE7C10">
        <w:rPr>
          <w:color w:val="000000" w:themeColor="text1"/>
          <w:lang w:val="fr-FR"/>
        </w:rPr>
        <w:t>œuvre</w:t>
      </w:r>
      <w:r w:rsidR="00B0746A" w:rsidRPr="00AE7C10">
        <w:rPr>
          <w:color w:val="000000" w:themeColor="text1"/>
          <w:lang w:val="fr-FR"/>
        </w:rPr>
        <w:t xml:space="preserve"> </w:t>
      </w:r>
      <w:r w:rsidR="007E178B" w:rsidRPr="00AE7C10">
        <w:rPr>
          <w:color w:val="000000" w:themeColor="text1"/>
          <w:szCs w:val="22"/>
          <w:lang w:val="fr-FR"/>
        </w:rPr>
        <w:t>du présent</w:t>
      </w:r>
      <w:r w:rsidRPr="00AE7C10">
        <w:rPr>
          <w:color w:val="000000" w:themeColor="text1"/>
          <w:lang w:val="fr-FR"/>
        </w:rPr>
        <w:t xml:space="preserve">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 xml:space="preserve">, </w:t>
      </w:r>
      <w:r w:rsidR="00B0746A" w:rsidRPr="00AE7C10">
        <w:rPr>
          <w:color w:val="000000" w:themeColor="text1"/>
          <w:lang w:val="fr-FR"/>
        </w:rPr>
        <w:t>chaqu</w:t>
      </w:r>
      <w:r w:rsidRPr="00AE7C10">
        <w:rPr>
          <w:color w:val="000000" w:themeColor="text1"/>
          <w:lang w:val="fr-FR"/>
        </w:rPr>
        <w:t xml:space="preserve">e </w:t>
      </w:r>
      <w:r w:rsidR="00512011" w:rsidRPr="00AE7C10">
        <w:rPr>
          <w:color w:val="000000" w:themeColor="text1"/>
          <w:lang w:val="fr-FR"/>
        </w:rPr>
        <w:t>partie</w:t>
      </w:r>
      <w:r w:rsidRPr="00AE7C10">
        <w:rPr>
          <w:color w:val="000000" w:themeColor="text1"/>
          <w:lang w:val="fr-FR"/>
        </w:rPr>
        <w:t xml:space="preserve"> </w:t>
      </w:r>
      <w:r w:rsidR="00B0746A" w:rsidRPr="00AE7C10">
        <w:rPr>
          <w:color w:val="000000" w:themeColor="text1"/>
          <w:lang w:val="fr-FR"/>
        </w:rPr>
        <w:t>désigne un coordonnateur</w:t>
      </w:r>
      <w:r w:rsidR="00395D92" w:rsidRPr="00AE7C10">
        <w:rPr>
          <w:color w:val="000000" w:themeColor="text1"/>
          <w:lang w:val="fr-FR"/>
        </w:rPr>
        <w:t xml:space="preserve"> qui se</w:t>
      </w:r>
      <w:r w:rsidR="00476DF5" w:rsidRPr="00AE7C10">
        <w:rPr>
          <w:color w:val="000000" w:themeColor="text1"/>
          <w:lang w:val="fr-FR"/>
        </w:rPr>
        <w:t>ra</w:t>
      </w:r>
      <w:r w:rsidR="00395D92" w:rsidRPr="00AE7C10">
        <w:rPr>
          <w:color w:val="000000" w:themeColor="text1"/>
          <w:lang w:val="fr-FR"/>
        </w:rPr>
        <w:t xml:space="preserve"> charg</w:t>
      </w:r>
      <w:r w:rsidR="00476DF5" w:rsidRPr="00AE7C10">
        <w:rPr>
          <w:color w:val="000000" w:themeColor="text1"/>
          <w:lang w:val="fr-FR"/>
        </w:rPr>
        <w:t>é</w:t>
      </w:r>
      <w:r w:rsidR="00395D92" w:rsidRPr="00AE7C10">
        <w:rPr>
          <w:color w:val="000000" w:themeColor="text1"/>
          <w:lang w:val="fr-FR"/>
        </w:rPr>
        <w:t xml:space="preserve"> de la communication et des questions relatives à la mise en </w:t>
      </w:r>
      <w:r w:rsidR="00D440C0" w:rsidRPr="00AE7C10">
        <w:rPr>
          <w:color w:val="000000" w:themeColor="text1"/>
          <w:lang w:val="fr-FR"/>
        </w:rPr>
        <w:t>œuvre</w:t>
      </w:r>
      <w:r w:rsidR="00395D92" w:rsidRPr="00AE7C10">
        <w:rPr>
          <w:color w:val="000000" w:themeColor="text1"/>
          <w:lang w:val="fr-FR"/>
        </w:rPr>
        <w:t xml:space="preserve"> du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>.</w:t>
      </w:r>
    </w:p>
    <w:p w14:paraId="6FC8082F" w14:textId="215C28B8" w:rsidR="0025639B" w:rsidRPr="00AE7C10" w:rsidRDefault="00BE54EE" w:rsidP="0025639B">
      <w:pPr>
        <w:spacing w:after="480"/>
        <w:rPr>
          <w:bCs/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4.2</w:t>
      </w:r>
      <w:r w:rsidRPr="00AE7C10">
        <w:rPr>
          <w:color w:val="000000" w:themeColor="text1"/>
          <w:lang w:val="fr-FR"/>
        </w:rPr>
        <w:tab/>
      </w:r>
      <w:r w:rsidR="00DD325A" w:rsidRPr="00AE7C10">
        <w:rPr>
          <w:color w:val="000000" w:themeColor="text1"/>
          <w:lang w:val="fr-FR"/>
        </w:rPr>
        <w:t xml:space="preserve">Le nom du coordonnateur désigné, ainsi que toute modification </w:t>
      </w:r>
      <w:r w:rsidR="0025639B" w:rsidRPr="00AE7C10">
        <w:rPr>
          <w:color w:val="000000" w:themeColor="text1"/>
          <w:lang w:val="fr-FR"/>
        </w:rPr>
        <w:t>y relative, seront notifiés sans délai à l</w:t>
      </w:r>
      <w:r w:rsidR="0091736C" w:rsidRPr="00AE7C10">
        <w:rPr>
          <w:color w:val="000000" w:themeColor="text1"/>
          <w:lang w:val="fr-FR"/>
        </w:rPr>
        <w:t>’</w:t>
      </w:r>
      <w:r w:rsidR="0025639B" w:rsidRPr="00AE7C10">
        <w:rPr>
          <w:color w:val="000000" w:themeColor="text1"/>
          <w:lang w:val="fr-FR"/>
        </w:rPr>
        <w:t xml:space="preserve">autre </w:t>
      </w:r>
      <w:r w:rsidR="00512011" w:rsidRPr="00AE7C10">
        <w:rPr>
          <w:color w:val="000000" w:themeColor="text1"/>
          <w:lang w:val="fr-FR"/>
        </w:rPr>
        <w:t>partie</w:t>
      </w:r>
      <w:r w:rsidR="0025639B" w:rsidRPr="00AE7C10">
        <w:rPr>
          <w:color w:val="000000" w:themeColor="text1"/>
          <w:lang w:val="fr-FR"/>
        </w:rPr>
        <w:t>.</w:t>
      </w:r>
    </w:p>
    <w:p w14:paraId="29C7BC5E" w14:textId="7A5B0AEE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u w:val="none"/>
          <w:lang w:val="fr-FR"/>
        </w:rPr>
      </w:pPr>
      <w:r w:rsidRPr="00AE7C10">
        <w:rPr>
          <w:b/>
          <w:color w:val="000000" w:themeColor="text1"/>
          <w:u w:val="none"/>
          <w:lang w:val="fr-FR"/>
        </w:rPr>
        <w:t>ARTICLE</w:t>
      </w:r>
      <w:r w:rsidR="00E107FB">
        <w:rPr>
          <w:b/>
          <w:color w:val="000000" w:themeColor="text1"/>
          <w:u w:val="none"/>
          <w:lang w:val="fr-FR"/>
        </w:rPr>
        <w:t> </w:t>
      </w:r>
      <w:r w:rsidRPr="00AE7C10">
        <w:rPr>
          <w:b/>
          <w:color w:val="000000" w:themeColor="text1"/>
          <w:u w:val="none"/>
          <w:lang w:val="fr-FR"/>
        </w:rPr>
        <w:t>5</w:t>
      </w:r>
    </w:p>
    <w:p w14:paraId="6E921D0A" w14:textId="31096D73" w:rsidR="00BE54EE" w:rsidRPr="00AE7C10" w:rsidRDefault="00F62F89" w:rsidP="00BE54EE">
      <w:pPr>
        <w:pStyle w:val="Heading3"/>
        <w:spacing w:before="0" w:after="240"/>
        <w:rPr>
          <w:b/>
          <w:caps/>
          <w:color w:val="000000" w:themeColor="text1"/>
          <w:u w:val="none"/>
          <w:lang w:val="fr-FR"/>
        </w:rPr>
      </w:pPr>
      <w:r w:rsidRPr="00AE7C10">
        <w:rPr>
          <w:b/>
          <w:caps/>
          <w:color w:val="000000" w:themeColor="text1"/>
          <w:u w:val="none"/>
          <w:lang w:val="fr-FR"/>
        </w:rPr>
        <w:t xml:space="preserve">Incidences </w:t>
      </w:r>
      <w:r w:rsidR="00456181">
        <w:rPr>
          <w:b/>
          <w:caps/>
          <w:color w:val="000000" w:themeColor="text1"/>
          <w:u w:val="none"/>
          <w:lang w:val="fr-FR"/>
        </w:rPr>
        <w:t>financi</w:t>
      </w:r>
      <w:r w:rsidRPr="00AE7C10">
        <w:rPr>
          <w:b/>
          <w:caps/>
          <w:color w:val="000000" w:themeColor="text1"/>
          <w:u w:val="none"/>
          <w:lang w:val="fr-FR"/>
        </w:rPr>
        <w:t>ère</w:t>
      </w:r>
      <w:r w:rsidR="00456181">
        <w:rPr>
          <w:b/>
          <w:caps/>
          <w:color w:val="000000" w:themeColor="text1"/>
          <w:u w:val="none"/>
          <w:lang w:val="fr-FR"/>
        </w:rPr>
        <w:t>s</w:t>
      </w:r>
    </w:p>
    <w:p w14:paraId="55073B44" w14:textId="1F9A8A30" w:rsidR="0091736C" w:rsidRPr="00AE7C10" w:rsidRDefault="00F62F89" w:rsidP="00A47765">
      <w:pPr>
        <w:spacing w:after="480"/>
        <w:rPr>
          <w:color w:val="000000" w:themeColor="text1"/>
          <w:lang w:val="fr-FR"/>
        </w:rPr>
      </w:pPr>
      <w:r w:rsidRPr="00AE7C10">
        <w:rPr>
          <w:color w:val="000000" w:themeColor="text1"/>
          <w:lang w:val="fr-FR"/>
        </w:rPr>
        <w:t xml:space="preserve">Le présent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 xml:space="preserve"> </w:t>
      </w:r>
      <w:r w:rsidR="0053014D" w:rsidRPr="00AE7C10">
        <w:rPr>
          <w:color w:val="000000" w:themeColor="text1"/>
          <w:lang w:val="fr-FR"/>
        </w:rPr>
        <w:t>n</w:t>
      </w:r>
      <w:r w:rsidR="0091736C" w:rsidRPr="00AE7C10">
        <w:rPr>
          <w:color w:val="000000" w:themeColor="text1"/>
          <w:lang w:val="fr-FR"/>
        </w:rPr>
        <w:t>’</w:t>
      </w:r>
      <w:r w:rsidR="0053014D" w:rsidRPr="00AE7C10">
        <w:rPr>
          <w:color w:val="000000" w:themeColor="text1"/>
          <w:lang w:val="fr-FR"/>
        </w:rPr>
        <w:t xml:space="preserve">engage aucune des </w:t>
      </w:r>
      <w:r w:rsidR="00512011" w:rsidRPr="00AE7C10">
        <w:rPr>
          <w:color w:val="000000" w:themeColor="text1"/>
          <w:lang w:val="fr-FR"/>
        </w:rPr>
        <w:t>partie</w:t>
      </w:r>
      <w:r w:rsidR="006E7770" w:rsidRPr="00AE7C10">
        <w:rPr>
          <w:color w:val="000000" w:themeColor="text1"/>
          <w:lang w:val="fr-FR"/>
        </w:rPr>
        <w:t>s</w:t>
      </w:r>
      <w:r w:rsidR="00BE54EE" w:rsidRPr="00AE7C10">
        <w:rPr>
          <w:color w:val="000000" w:themeColor="text1"/>
          <w:lang w:val="fr-FR"/>
        </w:rPr>
        <w:t xml:space="preserve"> </w:t>
      </w:r>
      <w:r w:rsidR="000B7FF3" w:rsidRPr="00AE7C10">
        <w:rPr>
          <w:color w:val="000000" w:themeColor="text1"/>
          <w:lang w:val="fr-FR"/>
        </w:rPr>
        <w:t>à assumer d</w:t>
      </w:r>
      <w:r w:rsidR="0091736C" w:rsidRPr="00AE7C10">
        <w:rPr>
          <w:color w:val="000000" w:themeColor="text1"/>
          <w:lang w:val="fr-FR"/>
        </w:rPr>
        <w:t>’</w:t>
      </w:r>
      <w:r w:rsidR="000B7FF3" w:rsidRPr="00AE7C10">
        <w:rPr>
          <w:color w:val="000000" w:themeColor="text1"/>
          <w:lang w:val="fr-FR"/>
        </w:rPr>
        <w:t xml:space="preserve">obligation </w:t>
      </w:r>
      <w:r w:rsidR="00BE54EE" w:rsidRPr="00AE7C10">
        <w:rPr>
          <w:color w:val="000000" w:themeColor="text1"/>
          <w:lang w:val="fr-FR"/>
        </w:rPr>
        <w:t>financi</w:t>
      </w:r>
      <w:r w:rsidR="000B7FF3" w:rsidRPr="00AE7C10">
        <w:rPr>
          <w:color w:val="000000" w:themeColor="text1"/>
          <w:lang w:val="fr-FR"/>
        </w:rPr>
        <w:t xml:space="preserve">ère de quelque </w:t>
      </w:r>
      <w:r w:rsidR="00B74D8E" w:rsidRPr="00AE7C10">
        <w:rPr>
          <w:color w:val="000000" w:themeColor="text1"/>
          <w:lang w:val="fr-FR"/>
        </w:rPr>
        <w:t>natur</w:t>
      </w:r>
      <w:r w:rsidR="000B7FF3" w:rsidRPr="00AE7C10">
        <w:rPr>
          <w:color w:val="000000" w:themeColor="text1"/>
          <w:lang w:val="fr-FR"/>
        </w:rPr>
        <w:t>e que ce so</w:t>
      </w:r>
      <w:r w:rsidR="009E5D13" w:rsidRPr="00AE7C10">
        <w:rPr>
          <w:color w:val="000000" w:themeColor="text1"/>
          <w:lang w:val="fr-FR"/>
        </w:rPr>
        <w:t>it.  Da</w:t>
      </w:r>
      <w:r w:rsidR="000B7FF3" w:rsidRPr="00AE7C10">
        <w:rPr>
          <w:color w:val="000000" w:themeColor="text1"/>
          <w:lang w:val="fr-FR"/>
        </w:rPr>
        <w:t>ns l</w:t>
      </w:r>
      <w:r w:rsidR="0091736C" w:rsidRPr="00AE7C10">
        <w:rPr>
          <w:color w:val="000000" w:themeColor="text1"/>
          <w:lang w:val="fr-FR"/>
        </w:rPr>
        <w:t>’</w:t>
      </w:r>
      <w:r w:rsidR="000B7FF3" w:rsidRPr="00AE7C10">
        <w:rPr>
          <w:color w:val="000000" w:themeColor="text1"/>
          <w:lang w:val="fr-FR"/>
        </w:rPr>
        <w:t xml:space="preserve">éventualité où la mise en </w:t>
      </w:r>
      <w:r w:rsidR="00B74D8E" w:rsidRPr="00AE7C10">
        <w:rPr>
          <w:color w:val="000000" w:themeColor="text1"/>
          <w:lang w:val="fr-FR"/>
        </w:rPr>
        <w:t>œuvre</w:t>
      </w:r>
      <w:r w:rsidR="000B7FF3" w:rsidRPr="00AE7C10">
        <w:rPr>
          <w:color w:val="000000" w:themeColor="text1"/>
          <w:lang w:val="fr-FR"/>
        </w:rPr>
        <w:t xml:space="preserve"> du présent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="000B7FF3" w:rsidRPr="00AE7C10">
        <w:rPr>
          <w:color w:val="000000" w:themeColor="text1"/>
          <w:lang w:val="fr-FR"/>
        </w:rPr>
        <w:t xml:space="preserve"> </w:t>
      </w:r>
      <w:r w:rsidR="00BE54EE" w:rsidRPr="00AE7C10">
        <w:rPr>
          <w:color w:val="000000" w:themeColor="text1"/>
          <w:lang w:val="fr-FR"/>
        </w:rPr>
        <w:t>n</w:t>
      </w:r>
      <w:r w:rsidR="000B7FF3" w:rsidRPr="00AE7C10">
        <w:rPr>
          <w:color w:val="000000" w:themeColor="text1"/>
          <w:lang w:val="fr-FR"/>
        </w:rPr>
        <w:t xml:space="preserve">écessite des financements, les </w:t>
      </w:r>
      <w:r w:rsidR="00512011" w:rsidRPr="00AE7C10">
        <w:rPr>
          <w:color w:val="000000" w:themeColor="text1"/>
          <w:lang w:val="fr-FR"/>
        </w:rPr>
        <w:t>parties</w:t>
      </w:r>
      <w:r w:rsidR="00BE54EE" w:rsidRPr="00AE7C10">
        <w:rPr>
          <w:color w:val="000000" w:themeColor="text1"/>
          <w:lang w:val="fr-FR"/>
        </w:rPr>
        <w:t xml:space="preserve"> </w:t>
      </w:r>
      <w:r w:rsidR="000B7FF3" w:rsidRPr="00AE7C10">
        <w:rPr>
          <w:color w:val="000000" w:themeColor="text1"/>
          <w:lang w:val="fr-FR"/>
        </w:rPr>
        <w:t xml:space="preserve">conviendront </w:t>
      </w:r>
      <w:r w:rsidR="00BE54EE" w:rsidRPr="00AE7C10">
        <w:rPr>
          <w:color w:val="000000" w:themeColor="text1"/>
          <w:lang w:val="fr-FR"/>
        </w:rPr>
        <w:t>express</w:t>
      </w:r>
      <w:r w:rsidR="000B7FF3" w:rsidRPr="00AE7C10">
        <w:rPr>
          <w:color w:val="000000" w:themeColor="text1"/>
          <w:lang w:val="fr-FR"/>
        </w:rPr>
        <w:t>ément</w:t>
      </w:r>
      <w:r w:rsidR="00B74D8E" w:rsidRPr="00AE7C10">
        <w:rPr>
          <w:color w:val="000000" w:themeColor="text1"/>
          <w:lang w:val="fr-FR"/>
        </w:rPr>
        <w:t>, par écrit,</w:t>
      </w:r>
      <w:r w:rsidR="000B7FF3" w:rsidRPr="00AE7C10">
        <w:rPr>
          <w:color w:val="000000" w:themeColor="text1"/>
          <w:lang w:val="fr-FR"/>
        </w:rPr>
        <w:t xml:space="preserve"> de leurs obligations opérationnelles et financières </w:t>
      </w:r>
      <w:r w:rsidR="00BE54EE" w:rsidRPr="00AE7C10">
        <w:rPr>
          <w:color w:val="000000" w:themeColor="text1"/>
          <w:lang w:val="fr-FR"/>
        </w:rPr>
        <w:t xml:space="preserve">respectives, </w:t>
      </w:r>
      <w:r w:rsidR="005866D9" w:rsidRPr="00AE7C10">
        <w:rPr>
          <w:color w:val="000000" w:themeColor="text1"/>
          <w:lang w:val="fr-FR"/>
        </w:rPr>
        <w:t>au</w:t>
      </w:r>
      <w:r w:rsidR="00BE54EE" w:rsidRPr="00AE7C10">
        <w:rPr>
          <w:color w:val="000000" w:themeColor="text1"/>
          <w:lang w:val="fr-FR"/>
        </w:rPr>
        <w:t xml:space="preserve"> cas</w:t>
      </w:r>
      <w:r w:rsidR="005866D9" w:rsidRPr="00AE7C10">
        <w:rPr>
          <w:color w:val="000000" w:themeColor="text1"/>
          <w:lang w:val="fr-FR"/>
        </w:rPr>
        <w:t xml:space="preserve"> par </w:t>
      </w:r>
      <w:r w:rsidR="00BE54EE" w:rsidRPr="00AE7C10">
        <w:rPr>
          <w:color w:val="000000" w:themeColor="text1"/>
          <w:lang w:val="fr-FR"/>
        </w:rPr>
        <w:t>c</w:t>
      </w:r>
      <w:r w:rsidR="009E5D13" w:rsidRPr="00AE7C10">
        <w:rPr>
          <w:color w:val="000000" w:themeColor="text1"/>
          <w:lang w:val="fr-FR"/>
        </w:rPr>
        <w:t>as.  En</w:t>
      </w:r>
      <w:r w:rsidR="004C005F" w:rsidRPr="00AE7C10">
        <w:rPr>
          <w:color w:val="000000" w:themeColor="text1"/>
          <w:lang w:val="fr-FR"/>
        </w:rPr>
        <w:t xml:space="preserve"> tout état de cause, l</w:t>
      </w:r>
      <w:r w:rsidR="009F1B6D" w:rsidRPr="00AE7C10">
        <w:rPr>
          <w:color w:val="000000" w:themeColor="text1"/>
          <w:lang w:val="fr-FR"/>
        </w:rPr>
        <w:t xml:space="preserve">a mise en œuvre </w:t>
      </w:r>
      <w:r w:rsidR="009F1B6D" w:rsidRPr="00AE7C10">
        <w:rPr>
          <w:color w:val="000000" w:themeColor="text1"/>
          <w:szCs w:val="22"/>
          <w:lang w:val="fr-FR"/>
        </w:rPr>
        <w:t>du présent</w:t>
      </w:r>
      <w:r w:rsidR="00BE54EE" w:rsidRPr="00AE7C10">
        <w:rPr>
          <w:color w:val="000000" w:themeColor="text1"/>
          <w:lang w:val="fr-FR"/>
        </w:rPr>
        <w:t xml:space="preserve">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="004A6041" w:rsidRPr="00AE7C10">
        <w:rPr>
          <w:color w:val="000000" w:themeColor="text1"/>
          <w:lang w:val="fr-FR"/>
        </w:rPr>
        <w:t xml:space="preserve"> </w:t>
      </w:r>
      <w:r w:rsidR="000F2E88" w:rsidRPr="00AE7C10">
        <w:rPr>
          <w:color w:val="000000" w:themeColor="text1"/>
          <w:lang w:val="fr-FR"/>
        </w:rPr>
        <w:t>est</w:t>
      </w:r>
      <w:r w:rsidR="004A6041" w:rsidRPr="00AE7C10">
        <w:rPr>
          <w:color w:val="000000" w:themeColor="text1"/>
          <w:lang w:val="fr-FR"/>
        </w:rPr>
        <w:t xml:space="preserve"> </w:t>
      </w:r>
      <w:r w:rsidR="000F2E88" w:rsidRPr="00AE7C10">
        <w:rPr>
          <w:color w:val="000000" w:themeColor="text1"/>
          <w:lang w:val="fr-FR"/>
        </w:rPr>
        <w:t>tributaire</w:t>
      </w:r>
      <w:r w:rsidR="002C1655" w:rsidRPr="00AE7C10">
        <w:rPr>
          <w:color w:val="000000" w:themeColor="text1"/>
          <w:lang w:val="fr-FR"/>
        </w:rPr>
        <w:t>, pour chaque partie,</w:t>
      </w:r>
      <w:r w:rsidR="000F2E88" w:rsidRPr="00AE7C10">
        <w:rPr>
          <w:color w:val="000000" w:themeColor="text1"/>
          <w:lang w:val="fr-FR"/>
        </w:rPr>
        <w:t xml:space="preserve"> </w:t>
      </w:r>
      <w:r w:rsidR="002F4783" w:rsidRPr="00AE7C10">
        <w:rPr>
          <w:color w:val="000000" w:themeColor="text1"/>
          <w:lang w:val="fr-FR"/>
        </w:rPr>
        <w:t xml:space="preserve">de </w:t>
      </w:r>
      <w:r w:rsidR="00155407" w:rsidRPr="00AE7C10">
        <w:rPr>
          <w:color w:val="000000" w:themeColor="text1"/>
          <w:lang w:val="fr-FR"/>
        </w:rPr>
        <w:t xml:space="preserve">la disponibilité de </w:t>
      </w:r>
      <w:r w:rsidR="002F4783" w:rsidRPr="00AE7C10">
        <w:rPr>
          <w:color w:val="000000" w:themeColor="text1"/>
          <w:lang w:val="fr-FR"/>
        </w:rPr>
        <w:t>ressources et d</w:t>
      </w:r>
      <w:r w:rsidR="00E934B1" w:rsidRPr="00AE7C10">
        <w:rPr>
          <w:color w:val="000000" w:themeColor="text1"/>
          <w:lang w:val="fr-FR"/>
        </w:rPr>
        <w:t xml:space="preserve">e </w:t>
      </w:r>
      <w:r w:rsidR="009A2AEC" w:rsidRPr="00AE7C10">
        <w:rPr>
          <w:color w:val="000000" w:themeColor="text1"/>
          <w:lang w:val="fr-FR"/>
        </w:rPr>
        <w:t>l</w:t>
      </w:r>
      <w:r w:rsidR="00E934B1" w:rsidRPr="00AE7C10">
        <w:rPr>
          <w:color w:val="000000" w:themeColor="text1"/>
          <w:lang w:val="fr-FR"/>
        </w:rPr>
        <w:t xml:space="preserve">a conformité avec </w:t>
      </w:r>
      <w:r w:rsidR="009A2AEC" w:rsidRPr="00AE7C10">
        <w:rPr>
          <w:color w:val="000000" w:themeColor="text1"/>
          <w:lang w:val="fr-FR"/>
        </w:rPr>
        <w:t>les</w:t>
      </w:r>
      <w:r w:rsidR="00E34E64" w:rsidRPr="00AE7C10">
        <w:rPr>
          <w:color w:val="000000" w:themeColor="text1"/>
          <w:lang w:val="fr-FR"/>
        </w:rPr>
        <w:t xml:space="preserve"> règle</w:t>
      </w:r>
      <w:r w:rsidR="00094C9B" w:rsidRPr="00AE7C10">
        <w:rPr>
          <w:color w:val="000000" w:themeColor="text1"/>
          <w:lang w:val="fr-FR"/>
        </w:rPr>
        <w:t>ment</w:t>
      </w:r>
      <w:r w:rsidR="009A2AEC" w:rsidRPr="00AE7C10">
        <w:rPr>
          <w:color w:val="000000" w:themeColor="text1"/>
          <w:lang w:val="fr-FR"/>
        </w:rPr>
        <w:t>s</w:t>
      </w:r>
      <w:r w:rsidR="00094C9B" w:rsidRPr="00AE7C10">
        <w:rPr>
          <w:color w:val="000000" w:themeColor="text1"/>
          <w:lang w:val="fr-FR"/>
        </w:rPr>
        <w:t xml:space="preserve"> financier </w:t>
      </w:r>
      <w:r w:rsidR="00E34E64" w:rsidRPr="00AE7C10">
        <w:rPr>
          <w:color w:val="000000" w:themeColor="text1"/>
          <w:lang w:val="fr-FR"/>
        </w:rPr>
        <w:t xml:space="preserve">et </w:t>
      </w:r>
      <w:r w:rsidR="00094C9B" w:rsidRPr="00AE7C10">
        <w:rPr>
          <w:color w:val="000000" w:themeColor="text1"/>
          <w:lang w:val="fr-FR"/>
        </w:rPr>
        <w:t>d</w:t>
      </w:r>
      <w:r w:rsidR="0091736C" w:rsidRPr="00AE7C10">
        <w:rPr>
          <w:color w:val="000000" w:themeColor="text1"/>
          <w:lang w:val="fr-FR"/>
        </w:rPr>
        <w:t>’</w:t>
      </w:r>
      <w:r w:rsidR="00094C9B" w:rsidRPr="00AE7C10">
        <w:rPr>
          <w:color w:val="000000" w:themeColor="text1"/>
          <w:lang w:val="fr-FR"/>
        </w:rPr>
        <w:t>exécution</w:t>
      </w:r>
      <w:r w:rsidR="009A2AEC" w:rsidRPr="00AE7C10">
        <w:rPr>
          <w:color w:val="000000" w:themeColor="text1"/>
          <w:lang w:val="fr-FR"/>
        </w:rPr>
        <w:t xml:space="preserve"> respectifs</w:t>
      </w:r>
      <w:r w:rsidR="00BE54EE" w:rsidRPr="00AE7C10">
        <w:rPr>
          <w:color w:val="000000" w:themeColor="text1"/>
          <w:lang w:val="fr-FR"/>
        </w:rPr>
        <w:t>.</w:t>
      </w:r>
    </w:p>
    <w:p w14:paraId="7DE7C7C4" w14:textId="7BCAB186" w:rsidR="0091736C" w:rsidRPr="00AE7C10" w:rsidRDefault="00BE54EE" w:rsidP="00BE54EE">
      <w:pPr>
        <w:pStyle w:val="Heading3"/>
        <w:spacing w:before="0" w:after="0"/>
        <w:rPr>
          <w:b/>
          <w:color w:val="000000" w:themeColor="text1"/>
          <w:u w:val="none"/>
          <w:lang w:val="fr-FR"/>
        </w:rPr>
      </w:pPr>
      <w:r w:rsidRPr="00AE7C10">
        <w:rPr>
          <w:b/>
          <w:color w:val="000000" w:themeColor="text1"/>
          <w:u w:val="none"/>
          <w:lang w:val="fr-FR"/>
        </w:rPr>
        <w:t>ARTICLE</w:t>
      </w:r>
      <w:r w:rsidR="00E107FB">
        <w:rPr>
          <w:b/>
          <w:color w:val="000000" w:themeColor="text1"/>
          <w:u w:val="none"/>
          <w:lang w:val="fr-FR"/>
        </w:rPr>
        <w:t> </w:t>
      </w:r>
      <w:r w:rsidRPr="00AE7C10">
        <w:rPr>
          <w:b/>
          <w:color w:val="000000" w:themeColor="text1"/>
          <w:u w:val="none"/>
          <w:lang w:val="fr-FR"/>
        </w:rPr>
        <w:t>6</w:t>
      </w:r>
    </w:p>
    <w:p w14:paraId="39528BBF" w14:textId="3D566656" w:rsidR="00BE54EE" w:rsidRPr="00456181" w:rsidRDefault="00BE54EE" w:rsidP="00BE54EE">
      <w:pPr>
        <w:pStyle w:val="Heading3"/>
        <w:spacing w:before="0" w:after="240"/>
        <w:rPr>
          <w:rFonts w:ascii="Arial Bold" w:hAnsi="Arial Bold" w:hint="eastAsia"/>
          <w:b/>
          <w:caps/>
          <w:color w:val="000000" w:themeColor="text1"/>
          <w:u w:val="none"/>
          <w:lang w:val="fr-FR"/>
        </w:rPr>
      </w:pPr>
      <w:r w:rsidRPr="00456181">
        <w:rPr>
          <w:rFonts w:ascii="Arial Bold" w:hAnsi="Arial Bold"/>
          <w:b/>
          <w:caps/>
          <w:color w:val="000000" w:themeColor="text1"/>
          <w:u w:val="none"/>
          <w:lang w:val="fr-FR"/>
        </w:rPr>
        <w:t>C</w:t>
      </w:r>
      <w:r w:rsidR="00456181" w:rsidRPr="00456181">
        <w:rPr>
          <w:rFonts w:ascii="Arial Bold" w:hAnsi="Arial Bold"/>
          <w:b/>
          <w:caps/>
          <w:color w:val="000000" w:themeColor="text1"/>
          <w:u w:val="none"/>
          <w:lang w:val="fr-FR"/>
        </w:rPr>
        <w:t>onfidentialité</w:t>
      </w:r>
    </w:p>
    <w:p w14:paraId="2EC7E99E" w14:textId="386C9307" w:rsidR="00BE54EE" w:rsidRPr="00AE7C10" w:rsidRDefault="00BE54EE" w:rsidP="00BE54EE">
      <w:pPr>
        <w:spacing w:after="240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6.1</w:t>
      </w:r>
      <w:r w:rsidRPr="00AE7C10">
        <w:rPr>
          <w:color w:val="000000" w:themeColor="text1"/>
          <w:lang w:val="fr-FR"/>
        </w:rPr>
        <w:tab/>
      </w:r>
      <w:r w:rsidR="009F1B6D" w:rsidRPr="00AE7C10">
        <w:rPr>
          <w:color w:val="000000" w:themeColor="text1"/>
          <w:lang w:val="fr-FR"/>
        </w:rPr>
        <w:t>Aux fins de la mise en œuvre</w:t>
      </w:r>
      <w:r w:rsidRPr="00AE7C10">
        <w:rPr>
          <w:color w:val="000000" w:themeColor="text1"/>
          <w:lang w:val="fr-FR"/>
        </w:rPr>
        <w:t xml:space="preserve"> </w:t>
      </w:r>
      <w:r w:rsidR="00E300B2" w:rsidRPr="00AE7C10">
        <w:rPr>
          <w:color w:val="000000" w:themeColor="text1"/>
          <w:szCs w:val="22"/>
          <w:lang w:val="fr-FR"/>
        </w:rPr>
        <w:t>du présent</w:t>
      </w:r>
      <w:r w:rsidRPr="00AE7C10">
        <w:rPr>
          <w:color w:val="000000" w:themeColor="text1"/>
          <w:lang w:val="fr-FR"/>
        </w:rPr>
        <w:t xml:space="preserve"> </w:t>
      </w:r>
      <w:r w:rsidR="00DD325A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DD325A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 xml:space="preserve">, </w:t>
      </w:r>
      <w:r w:rsidR="004D45EE" w:rsidRPr="00AE7C10">
        <w:rPr>
          <w:color w:val="000000" w:themeColor="text1"/>
          <w:lang w:val="fr-FR"/>
        </w:rPr>
        <w:t>une</w:t>
      </w:r>
      <w:r w:rsidRPr="00AE7C10">
        <w:rPr>
          <w:color w:val="000000" w:themeColor="text1"/>
          <w:lang w:val="fr-FR"/>
        </w:rPr>
        <w:t xml:space="preserve"> </w:t>
      </w:r>
      <w:r w:rsidR="00512011" w:rsidRPr="00AE7C10">
        <w:rPr>
          <w:color w:val="000000" w:themeColor="text1"/>
          <w:lang w:val="fr-FR"/>
        </w:rPr>
        <w:t>partie</w:t>
      </w:r>
      <w:r w:rsidRPr="00AE7C10">
        <w:rPr>
          <w:color w:val="000000" w:themeColor="text1"/>
          <w:lang w:val="fr-FR"/>
        </w:rPr>
        <w:t xml:space="preserve"> (</w:t>
      </w:r>
      <w:r w:rsidR="004D45EE" w:rsidRPr="00AE7C10">
        <w:rPr>
          <w:color w:val="000000" w:themeColor="text1"/>
          <w:lang w:val="fr-FR"/>
        </w:rPr>
        <w:t>la</w:t>
      </w:r>
      <w:r w:rsidRPr="00AE7C10">
        <w:rPr>
          <w:color w:val="000000" w:themeColor="text1"/>
          <w:lang w:val="fr-FR"/>
        </w:rPr>
        <w:t xml:space="preserve"> “</w:t>
      </w:r>
      <w:r w:rsidR="004D45EE" w:rsidRPr="00AE7C10">
        <w:rPr>
          <w:color w:val="000000" w:themeColor="text1"/>
          <w:lang w:val="fr-FR"/>
        </w:rPr>
        <w:t>partie réceptric</w:t>
      </w:r>
      <w:r w:rsidR="00512011" w:rsidRPr="00AE7C10">
        <w:rPr>
          <w:color w:val="000000" w:themeColor="text1"/>
          <w:lang w:val="fr-FR"/>
        </w:rPr>
        <w:t>e</w:t>
      </w:r>
      <w:r w:rsidRPr="00AE7C10">
        <w:rPr>
          <w:color w:val="000000" w:themeColor="text1"/>
          <w:lang w:val="fr-FR"/>
        </w:rPr>
        <w:t xml:space="preserve">”) </w:t>
      </w:r>
      <w:r w:rsidR="004D45EE" w:rsidRPr="00AE7C10">
        <w:rPr>
          <w:color w:val="000000" w:themeColor="text1"/>
          <w:lang w:val="fr-FR"/>
        </w:rPr>
        <w:t>peut avoir accès à, ou recevoir</w:t>
      </w:r>
      <w:r w:rsidR="006D22FC" w:rsidRPr="00AE7C10">
        <w:rPr>
          <w:color w:val="000000" w:themeColor="text1"/>
          <w:lang w:val="fr-FR"/>
        </w:rPr>
        <w:t>,</w:t>
      </w:r>
      <w:r w:rsidR="004D45EE" w:rsidRPr="00AE7C10">
        <w:rPr>
          <w:color w:val="000000" w:themeColor="text1"/>
          <w:lang w:val="fr-FR"/>
        </w:rPr>
        <w:t xml:space="preserve"> des informations, des données, de la </w:t>
      </w:r>
      <w:r w:rsidRPr="00AE7C10">
        <w:rPr>
          <w:color w:val="000000" w:themeColor="text1"/>
          <w:lang w:val="fr-FR"/>
        </w:rPr>
        <w:t xml:space="preserve">documentation </w:t>
      </w:r>
      <w:r w:rsidR="004D45EE" w:rsidRPr="00AE7C10">
        <w:rPr>
          <w:color w:val="000000" w:themeColor="text1"/>
          <w:lang w:val="fr-FR"/>
        </w:rPr>
        <w:t>et</w:t>
      </w:r>
      <w:r w:rsidRPr="00AE7C10">
        <w:rPr>
          <w:color w:val="000000" w:themeColor="text1"/>
          <w:lang w:val="fr-FR"/>
        </w:rPr>
        <w:t>/o</w:t>
      </w:r>
      <w:r w:rsidR="004D45EE" w:rsidRPr="00AE7C10">
        <w:rPr>
          <w:color w:val="000000" w:themeColor="text1"/>
          <w:lang w:val="fr-FR"/>
        </w:rPr>
        <w:t>u</w:t>
      </w:r>
      <w:r w:rsidRPr="00AE7C10">
        <w:rPr>
          <w:color w:val="000000" w:themeColor="text1"/>
          <w:lang w:val="fr-FR"/>
        </w:rPr>
        <w:t xml:space="preserve"> </w:t>
      </w:r>
      <w:r w:rsidR="00F96A20" w:rsidRPr="00AE7C10">
        <w:rPr>
          <w:color w:val="000000" w:themeColor="text1"/>
          <w:lang w:val="fr-FR"/>
        </w:rPr>
        <w:t>des connaissances</w:t>
      </w:r>
      <w:r w:rsidRPr="00AE7C10">
        <w:rPr>
          <w:color w:val="000000" w:themeColor="text1"/>
          <w:lang w:val="fr-FR"/>
        </w:rPr>
        <w:t xml:space="preserve"> </w:t>
      </w:r>
      <w:r w:rsidR="00F96A20" w:rsidRPr="00AE7C10">
        <w:rPr>
          <w:color w:val="000000" w:themeColor="text1"/>
          <w:lang w:val="fr-FR"/>
        </w:rPr>
        <w:t>de la part de l</w:t>
      </w:r>
      <w:r w:rsidR="0091736C" w:rsidRPr="00AE7C10">
        <w:rPr>
          <w:color w:val="000000" w:themeColor="text1"/>
          <w:lang w:val="fr-FR"/>
        </w:rPr>
        <w:t>’</w:t>
      </w:r>
      <w:r w:rsidR="00F96A20" w:rsidRPr="00AE7C10">
        <w:rPr>
          <w:color w:val="000000" w:themeColor="text1"/>
          <w:lang w:val="fr-FR"/>
        </w:rPr>
        <w:t>autre</w:t>
      </w:r>
      <w:r w:rsidRPr="00AE7C10">
        <w:rPr>
          <w:color w:val="000000" w:themeColor="text1"/>
          <w:lang w:val="fr-FR"/>
        </w:rPr>
        <w:t xml:space="preserve"> </w:t>
      </w:r>
      <w:r w:rsidR="00512011" w:rsidRPr="00AE7C10">
        <w:rPr>
          <w:color w:val="000000" w:themeColor="text1"/>
          <w:lang w:val="fr-FR"/>
        </w:rPr>
        <w:t>partie</w:t>
      </w:r>
      <w:r w:rsidRPr="00AE7C10">
        <w:rPr>
          <w:color w:val="000000" w:themeColor="text1"/>
          <w:lang w:val="fr-FR"/>
        </w:rPr>
        <w:t xml:space="preserve"> (</w:t>
      </w:r>
      <w:r w:rsidR="00F96A20" w:rsidRPr="00AE7C10">
        <w:rPr>
          <w:color w:val="000000" w:themeColor="text1"/>
          <w:lang w:val="fr-FR"/>
        </w:rPr>
        <w:t>la</w:t>
      </w:r>
      <w:r w:rsidRPr="00AE7C10">
        <w:rPr>
          <w:color w:val="000000" w:themeColor="text1"/>
          <w:lang w:val="fr-FR"/>
        </w:rPr>
        <w:t xml:space="preserve"> “</w:t>
      </w:r>
      <w:r w:rsidR="00512011" w:rsidRPr="00AE7C10">
        <w:rPr>
          <w:color w:val="000000" w:themeColor="text1"/>
          <w:lang w:val="fr-FR"/>
        </w:rPr>
        <w:t>partie</w:t>
      </w:r>
      <w:r w:rsidR="00F96A20" w:rsidRPr="00AE7C10">
        <w:rPr>
          <w:color w:val="000000" w:themeColor="text1"/>
          <w:lang w:val="fr-FR"/>
        </w:rPr>
        <w:t xml:space="preserve"> divulgatrice</w:t>
      </w:r>
      <w:r w:rsidRPr="00AE7C10">
        <w:rPr>
          <w:color w:val="000000" w:themeColor="text1"/>
          <w:lang w:val="fr-FR"/>
        </w:rPr>
        <w:t xml:space="preserve">”) </w:t>
      </w:r>
      <w:r w:rsidR="00F96A20" w:rsidRPr="00AE7C10">
        <w:rPr>
          <w:color w:val="000000" w:themeColor="text1"/>
          <w:lang w:val="fr-FR"/>
        </w:rPr>
        <w:t>qui sont confidentielles</w:t>
      </w:r>
      <w:r w:rsidRPr="00AE7C10">
        <w:rPr>
          <w:color w:val="000000" w:themeColor="text1"/>
          <w:lang w:val="fr-FR"/>
        </w:rPr>
        <w:t xml:space="preserve"> (“INFORMATION</w:t>
      </w:r>
      <w:r w:rsidR="00D37B2B" w:rsidRPr="00AE7C10">
        <w:rPr>
          <w:color w:val="000000" w:themeColor="text1"/>
          <w:lang w:val="fr-FR"/>
        </w:rPr>
        <w:t>S</w:t>
      </w:r>
      <w:r w:rsidR="00F96A20" w:rsidRPr="00AE7C10">
        <w:rPr>
          <w:color w:val="000000" w:themeColor="text1"/>
          <w:lang w:val="fr-FR"/>
        </w:rPr>
        <w:t xml:space="preserve"> </w:t>
      </w:r>
      <w:r w:rsidR="00D37B2B" w:rsidRPr="00AE7C10">
        <w:rPr>
          <w:color w:val="000000" w:themeColor="text1"/>
          <w:lang w:val="fr-FR"/>
        </w:rPr>
        <w:t>CONFIDENTIELLES</w:t>
      </w:r>
      <w:r w:rsidRPr="00AE7C10">
        <w:rPr>
          <w:color w:val="000000" w:themeColor="text1"/>
          <w:lang w:val="fr-FR"/>
        </w:rPr>
        <w:t>”).</w:t>
      </w:r>
      <w:r w:rsidRPr="00AE7C10">
        <w:rPr>
          <w:color w:val="000000" w:themeColor="text1"/>
          <w:szCs w:val="22"/>
          <w:lang w:val="fr-FR"/>
        </w:rPr>
        <w:t xml:space="preserve"> </w:t>
      </w:r>
      <w:r w:rsidR="00D81563" w:rsidRPr="00AE7C10">
        <w:rPr>
          <w:color w:val="000000" w:themeColor="text1"/>
          <w:lang w:val="fr-FR"/>
        </w:rPr>
        <w:t xml:space="preserve"> </w:t>
      </w:r>
      <w:r w:rsidR="00D37B2B" w:rsidRPr="00AE7C10">
        <w:rPr>
          <w:color w:val="000000" w:themeColor="text1"/>
          <w:szCs w:val="22"/>
          <w:lang w:val="fr-FR"/>
        </w:rPr>
        <w:t xml:space="preserve">La partie divulgatrice qui </w:t>
      </w:r>
      <w:r w:rsidR="003B50E6" w:rsidRPr="00AE7C10">
        <w:rPr>
          <w:color w:val="000000" w:themeColor="text1"/>
          <w:szCs w:val="22"/>
          <w:lang w:val="fr-FR"/>
        </w:rPr>
        <w:t>transmet</w:t>
      </w:r>
      <w:r w:rsidR="00D37B2B" w:rsidRPr="00AE7C10">
        <w:rPr>
          <w:color w:val="000000" w:themeColor="text1"/>
          <w:szCs w:val="22"/>
          <w:lang w:val="fr-FR"/>
        </w:rPr>
        <w:t xml:space="preserve"> des informations </w:t>
      </w:r>
      <w:r w:rsidRPr="00AE7C10" w:rsidDel="00EC1423">
        <w:rPr>
          <w:color w:val="000000" w:themeColor="text1"/>
          <w:lang w:val="fr-FR"/>
        </w:rPr>
        <w:t>confidenti</w:t>
      </w:r>
      <w:r w:rsidR="00E4497B" w:rsidRPr="00AE7C10">
        <w:rPr>
          <w:color w:val="000000" w:themeColor="text1"/>
          <w:lang w:val="fr-FR"/>
        </w:rPr>
        <w:t xml:space="preserve">elles </w:t>
      </w:r>
      <w:r w:rsidRPr="00AE7C10" w:rsidDel="00EC1423">
        <w:rPr>
          <w:color w:val="000000" w:themeColor="text1"/>
          <w:lang w:val="fr-FR"/>
        </w:rPr>
        <w:t>a</w:t>
      </w:r>
      <w:r w:rsidR="00E4497B" w:rsidRPr="00AE7C10">
        <w:rPr>
          <w:color w:val="000000" w:themeColor="text1"/>
          <w:lang w:val="fr-FR"/>
        </w:rPr>
        <w:t xml:space="preserve"> </w:t>
      </w:r>
      <w:r w:rsidRPr="00AE7C10" w:rsidDel="00EC1423">
        <w:rPr>
          <w:color w:val="000000" w:themeColor="text1"/>
          <w:lang w:val="fr-FR"/>
        </w:rPr>
        <w:t>l</w:t>
      </w:r>
      <w:r w:rsidR="0091736C" w:rsidRPr="00AE7C10">
        <w:rPr>
          <w:color w:val="000000" w:themeColor="text1"/>
          <w:lang w:val="fr-FR"/>
        </w:rPr>
        <w:t>’</w:t>
      </w:r>
      <w:r w:rsidRPr="00AE7C10" w:rsidDel="00EC1423">
        <w:rPr>
          <w:color w:val="000000" w:themeColor="text1"/>
          <w:lang w:val="fr-FR"/>
        </w:rPr>
        <w:t xml:space="preserve">obligation </w:t>
      </w:r>
      <w:r w:rsidR="004B5D57" w:rsidRPr="00AE7C10">
        <w:rPr>
          <w:color w:val="000000" w:themeColor="text1"/>
          <w:lang w:val="fr-FR"/>
        </w:rPr>
        <w:t>de les</w:t>
      </w:r>
      <w:r w:rsidRPr="00AE7C10" w:rsidDel="00EC1423">
        <w:rPr>
          <w:color w:val="000000" w:themeColor="text1"/>
          <w:lang w:val="fr-FR"/>
        </w:rPr>
        <w:t xml:space="preserve"> identif</w:t>
      </w:r>
      <w:r w:rsidR="004B5D57" w:rsidRPr="00AE7C10">
        <w:rPr>
          <w:color w:val="000000" w:themeColor="text1"/>
          <w:lang w:val="fr-FR"/>
        </w:rPr>
        <w:t xml:space="preserve">ier </w:t>
      </w:r>
      <w:r w:rsidR="003B50E6" w:rsidRPr="00AE7C10">
        <w:rPr>
          <w:color w:val="000000" w:themeColor="text1"/>
          <w:lang w:val="fr-FR"/>
        </w:rPr>
        <w:t>comm</w:t>
      </w:r>
      <w:r w:rsidR="004B5D57" w:rsidRPr="00AE7C10">
        <w:rPr>
          <w:color w:val="000000" w:themeColor="text1"/>
          <w:lang w:val="fr-FR"/>
        </w:rPr>
        <w:t>e tell</w:t>
      </w:r>
      <w:r w:rsidR="009E5D13" w:rsidRPr="00AE7C10">
        <w:rPr>
          <w:color w:val="000000" w:themeColor="text1"/>
          <w:lang w:val="fr-FR"/>
        </w:rPr>
        <w:t>es.  La</w:t>
      </w:r>
      <w:r w:rsidR="004B5D57" w:rsidRPr="00AE7C10">
        <w:rPr>
          <w:color w:val="000000" w:themeColor="text1"/>
          <w:lang w:val="fr-FR"/>
        </w:rPr>
        <w:t xml:space="preserve"> </w:t>
      </w:r>
      <w:r w:rsidR="00512011" w:rsidRPr="00AE7C10">
        <w:rPr>
          <w:color w:val="000000" w:themeColor="text1"/>
          <w:lang w:val="fr-FR"/>
        </w:rPr>
        <w:t>partie</w:t>
      </w:r>
      <w:r w:rsidRPr="00AE7C10">
        <w:rPr>
          <w:color w:val="000000" w:themeColor="text1"/>
          <w:lang w:val="fr-FR"/>
        </w:rPr>
        <w:t xml:space="preserve"> </w:t>
      </w:r>
      <w:r w:rsidR="004B5D57" w:rsidRPr="00AE7C10">
        <w:rPr>
          <w:color w:val="000000" w:themeColor="text1"/>
          <w:lang w:val="fr-FR"/>
        </w:rPr>
        <w:t>réceptrice n</w:t>
      </w:r>
      <w:r w:rsidR="0091736C" w:rsidRPr="00AE7C10">
        <w:rPr>
          <w:color w:val="000000" w:themeColor="text1"/>
          <w:lang w:val="fr-FR"/>
        </w:rPr>
        <w:t>’</w:t>
      </w:r>
      <w:r w:rsidR="004B5D57" w:rsidRPr="00AE7C10">
        <w:rPr>
          <w:color w:val="000000" w:themeColor="text1"/>
          <w:lang w:val="fr-FR"/>
        </w:rPr>
        <w:t>uti</w:t>
      </w:r>
      <w:r w:rsidR="002D624C" w:rsidRPr="00AE7C10">
        <w:rPr>
          <w:color w:val="000000" w:themeColor="text1"/>
          <w:lang w:val="fr-FR"/>
        </w:rPr>
        <w:t>li</w:t>
      </w:r>
      <w:r w:rsidRPr="00AE7C10">
        <w:rPr>
          <w:color w:val="000000" w:themeColor="text1"/>
          <w:lang w:val="fr-FR"/>
        </w:rPr>
        <w:t>s</w:t>
      </w:r>
      <w:r w:rsidR="002D624C" w:rsidRPr="00AE7C10">
        <w:rPr>
          <w:color w:val="000000" w:themeColor="text1"/>
          <w:lang w:val="fr-FR"/>
        </w:rPr>
        <w:t>e</w:t>
      </w:r>
      <w:r w:rsidR="0091736C" w:rsidRPr="00AE7C10">
        <w:rPr>
          <w:color w:val="000000" w:themeColor="text1"/>
          <w:lang w:val="fr-FR"/>
        </w:rPr>
        <w:t xml:space="preserve"> les INF</w:t>
      </w:r>
      <w:r w:rsidR="00D37B2B" w:rsidRPr="00AE7C10">
        <w:rPr>
          <w:color w:val="000000" w:themeColor="text1"/>
          <w:lang w:val="fr-FR"/>
        </w:rPr>
        <w:t>ORMATIONS CONFIDENTIELLES</w:t>
      </w:r>
      <w:r w:rsidRPr="00AE7C10">
        <w:rPr>
          <w:color w:val="000000" w:themeColor="text1"/>
          <w:lang w:val="fr-FR"/>
        </w:rPr>
        <w:t xml:space="preserve"> </w:t>
      </w:r>
      <w:r w:rsidR="002D624C" w:rsidRPr="00AE7C10">
        <w:rPr>
          <w:color w:val="000000" w:themeColor="text1"/>
          <w:lang w:val="fr-FR"/>
        </w:rPr>
        <w:t>qu</w:t>
      </w:r>
      <w:r w:rsidR="0091736C" w:rsidRPr="00AE7C10">
        <w:rPr>
          <w:color w:val="000000" w:themeColor="text1"/>
          <w:lang w:val="fr-FR"/>
        </w:rPr>
        <w:t>’</w:t>
      </w:r>
      <w:r w:rsidR="00B74E07" w:rsidRPr="00AE7C10">
        <w:rPr>
          <w:color w:val="000000" w:themeColor="text1"/>
          <w:lang w:val="fr-FR"/>
        </w:rPr>
        <w:t>à des</w:t>
      </w:r>
      <w:r w:rsidR="00515D08" w:rsidRPr="00AE7C10">
        <w:rPr>
          <w:color w:val="000000" w:themeColor="text1"/>
          <w:lang w:val="fr-FR"/>
        </w:rPr>
        <w:t xml:space="preserve"> fins d</w:t>
      </w:r>
      <w:r w:rsidR="0091736C" w:rsidRPr="00AE7C10">
        <w:rPr>
          <w:color w:val="000000" w:themeColor="text1"/>
          <w:lang w:val="fr-FR"/>
        </w:rPr>
        <w:t>’</w:t>
      </w:r>
      <w:r w:rsidR="002D624C" w:rsidRPr="00AE7C10">
        <w:rPr>
          <w:color w:val="000000" w:themeColor="text1"/>
          <w:lang w:val="fr-FR"/>
        </w:rPr>
        <w:t>e</w:t>
      </w:r>
      <w:r w:rsidR="00515D08" w:rsidRPr="00AE7C10">
        <w:rPr>
          <w:color w:val="000000" w:themeColor="text1"/>
          <w:lang w:val="fr-FR"/>
        </w:rPr>
        <w:t xml:space="preserve">xécution du présent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="00B74E07" w:rsidRPr="00AE7C10">
        <w:rPr>
          <w:color w:val="000000" w:themeColor="text1"/>
          <w:lang w:val="fr-FR"/>
        </w:rPr>
        <w:t>,</w:t>
      </w:r>
      <w:r w:rsidR="00515D08" w:rsidRPr="00AE7C10">
        <w:rPr>
          <w:color w:val="000000" w:themeColor="text1"/>
          <w:lang w:val="fr-FR"/>
        </w:rPr>
        <w:t xml:space="preserve"> </w:t>
      </w:r>
      <w:r w:rsidRPr="00AE7C10">
        <w:rPr>
          <w:color w:val="000000" w:themeColor="text1"/>
          <w:lang w:val="fr-FR"/>
        </w:rPr>
        <w:t>o</w:t>
      </w:r>
      <w:r w:rsidR="00515D08" w:rsidRPr="00AE7C10">
        <w:rPr>
          <w:color w:val="000000" w:themeColor="text1"/>
          <w:lang w:val="fr-FR"/>
        </w:rPr>
        <w:t xml:space="preserve">u </w:t>
      </w:r>
      <w:r w:rsidR="00B74E07" w:rsidRPr="00AE7C10">
        <w:rPr>
          <w:color w:val="000000" w:themeColor="text1"/>
          <w:lang w:val="fr-FR"/>
        </w:rPr>
        <w:t>à des</w:t>
      </w:r>
      <w:r w:rsidR="00515D08" w:rsidRPr="00AE7C10">
        <w:rPr>
          <w:color w:val="000000" w:themeColor="text1"/>
          <w:lang w:val="fr-FR"/>
        </w:rPr>
        <w:t xml:space="preserve"> fins </w:t>
      </w:r>
      <w:r w:rsidR="00144381" w:rsidRPr="00AE7C10">
        <w:rPr>
          <w:color w:val="000000" w:themeColor="text1"/>
          <w:lang w:val="fr-FR"/>
        </w:rPr>
        <w:t xml:space="preserve">qui y sont </w:t>
      </w:r>
      <w:r w:rsidR="00515D08" w:rsidRPr="00AE7C10">
        <w:rPr>
          <w:color w:val="000000" w:themeColor="text1"/>
          <w:lang w:val="fr-FR"/>
        </w:rPr>
        <w:t xml:space="preserve">spécifiées ou </w:t>
      </w:r>
      <w:r w:rsidR="003B50E6" w:rsidRPr="00AE7C10">
        <w:rPr>
          <w:color w:val="000000" w:themeColor="text1"/>
          <w:lang w:val="fr-FR"/>
        </w:rPr>
        <w:t>prévues</w:t>
      </w:r>
      <w:r w:rsidRPr="00AE7C10">
        <w:rPr>
          <w:color w:val="000000" w:themeColor="text1"/>
          <w:lang w:val="fr-FR"/>
        </w:rPr>
        <w:t>.</w:t>
      </w:r>
    </w:p>
    <w:p w14:paraId="465A13F6" w14:textId="7AD15B24" w:rsidR="00BE54EE" w:rsidRPr="00AE7C10" w:rsidRDefault="00BE54EE" w:rsidP="00261C8C">
      <w:pPr>
        <w:keepLines/>
        <w:spacing w:after="240"/>
        <w:rPr>
          <w:color w:val="000000" w:themeColor="text1"/>
          <w:lang w:val="fr-FR"/>
        </w:rPr>
      </w:pPr>
      <w:r w:rsidRPr="00AE7C10">
        <w:rPr>
          <w:b/>
          <w:bCs/>
          <w:color w:val="000000" w:themeColor="text1"/>
          <w:lang w:val="fr-FR"/>
        </w:rPr>
        <w:lastRenderedPageBreak/>
        <w:t>6.2</w:t>
      </w:r>
      <w:r w:rsidRPr="00AE7C10">
        <w:rPr>
          <w:b/>
          <w:bCs/>
          <w:color w:val="000000" w:themeColor="text1"/>
          <w:lang w:val="fr-FR"/>
        </w:rPr>
        <w:tab/>
      </w:r>
      <w:r w:rsidR="00D16EC7" w:rsidRPr="00AE7C10">
        <w:rPr>
          <w:color w:val="000000" w:themeColor="text1"/>
          <w:lang w:val="fr-FR"/>
        </w:rPr>
        <w:t>Les</w:t>
      </w:r>
      <w:r w:rsidR="00D16EC7" w:rsidRPr="00261C8C">
        <w:rPr>
          <w:bCs/>
          <w:color w:val="000000" w:themeColor="text1"/>
          <w:lang w:val="fr-FR"/>
        </w:rPr>
        <w:t xml:space="preserve"> </w:t>
      </w:r>
      <w:r w:rsidR="005F281C" w:rsidRPr="00AE7C10">
        <w:rPr>
          <w:color w:val="000000" w:themeColor="text1"/>
          <w:lang w:val="fr-FR"/>
        </w:rPr>
        <w:t>INFORMATIONS CONFIDENTIELLES</w:t>
      </w:r>
      <w:r w:rsidRPr="00AE7C10">
        <w:rPr>
          <w:color w:val="000000" w:themeColor="text1"/>
          <w:lang w:val="fr-FR"/>
        </w:rPr>
        <w:t xml:space="preserve"> </w:t>
      </w:r>
      <w:r w:rsidR="00B54B2F" w:rsidRPr="00AE7C10">
        <w:rPr>
          <w:color w:val="000000" w:themeColor="text1"/>
          <w:lang w:val="fr-FR"/>
        </w:rPr>
        <w:t xml:space="preserve">peuvent </w:t>
      </w:r>
      <w:r w:rsidR="00E13C36" w:rsidRPr="00AE7C10">
        <w:rPr>
          <w:color w:val="000000" w:themeColor="text1"/>
          <w:lang w:val="fr-FR"/>
        </w:rPr>
        <w:t xml:space="preserve">uniquement </w:t>
      </w:r>
      <w:r w:rsidR="00B54B2F" w:rsidRPr="00AE7C10">
        <w:rPr>
          <w:color w:val="000000" w:themeColor="text1"/>
          <w:lang w:val="fr-FR"/>
        </w:rPr>
        <w:t xml:space="preserve">être divulguées au personnel de la partie réceptrice et à des tiers </w:t>
      </w:r>
      <w:r w:rsidR="00740687" w:rsidRPr="00AE7C10">
        <w:rPr>
          <w:color w:val="000000" w:themeColor="text1"/>
          <w:lang w:val="fr-FR"/>
        </w:rPr>
        <w:t>qu</w:t>
      </w:r>
      <w:r w:rsidR="00E13C36" w:rsidRPr="00AE7C10">
        <w:rPr>
          <w:color w:val="000000" w:themeColor="text1"/>
          <w:lang w:val="fr-FR"/>
        </w:rPr>
        <w:t xml:space="preserve">i ont </w:t>
      </w:r>
      <w:r w:rsidR="000527E4" w:rsidRPr="00AE7C10">
        <w:rPr>
          <w:color w:val="000000" w:themeColor="text1"/>
          <w:lang w:val="fr-FR"/>
        </w:rPr>
        <w:t>besoin de</w:t>
      </w:r>
      <w:r w:rsidR="00E13C36" w:rsidRPr="00AE7C10">
        <w:rPr>
          <w:color w:val="000000" w:themeColor="text1"/>
          <w:lang w:val="fr-FR"/>
        </w:rPr>
        <w:t xml:space="preserve"> les</w:t>
      </w:r>
      <w:r w:rsidR="000527E4" w:rsidRPr="00AE7C10">
        <w:rPr>
          <w:color w:val="000000" w:themeColor="text1"/>
          <w:lang w:val="fr-FR"/>
        </w:rPr>
        <w:t xml:space="preserve"> connaître</w:t>
      </w:r>
      <w:r w:rsidR="00653E80" w:rsidRPr="00AE7C10">
        <w:rPr>
          <w:color w:val="000000" w:themeColor="text1"/>
          <w:lang w:val="fr-FR"/>
        </w:rPr>
        <w:t xml:space="preserve">, à condition que ces derniers soient liés par des obligations de </w:t>
      </w:r>
      <w:r w:rsidRPr="00AE7C10">
        <w:rPr>
          <w:color w:val="000000" w:themeColor="text1"/>
          <w:lang w:val="fr-FR"/>
        </w:rPr>
        <w:t>confidentialit</w:t>
      </w:r>
      <w:r w:rsidR="00653E80" w:rsidRPr="00AE7C10">
        <w:rPr>
          <w:color w:val="000000" w:themeColor="text1"/>
          <w:lang w:val="fr-FR"/>
        </w:rPr>
        <w:t>é</w:t>
      </w:r>
      <w:r w:rsidRPr="00AE7C10">
        <w:rPr>
          <w:color w:val="000000" w:themeColor="text1"/>
          <w:lang w:val="fr-FR"/>
        </w:rPr>
        <w:t xml:space="preserve"> suffi</w:t>
      </w:r>
      <w:r w:rsidR="00653E80" w:rsidRPr="00AE7C10">
        <w:rPr>
          <w:color w:val="000000" w:themeColor="text1"/>
          <w:lang w:val="fr-FR"/>
        </w:rPr>
        <w:t>santes</w:t>
      </w:r>
      <w:r w:rsidRPr="00AE7C10">
        <w:rPr>
          <w:color w:val="000000" w:themeColor="text1"/>
          <w:lang w:val="fr-FR"/>
        </w:rPr>
        <w:t xml:space="preserve"> </w:t>
      </w:r>
      <w:r w:rsidR="00AF547D" w:rsidRPr="00AE7C10">
        <w:rPr>
          <w:color w:val="000000" w:themeColor="text1"/>
          <w:lang w:val="fr-FR"/>
        </w:rPr>
        <w:t>pour respecter l</w:t>
      </w:r>
      <w:r w:rsidR="0091736C" w:rsidRPr="00AE7C10">
        <w:rPr>
          <w:color w:val="000000" w:themeColor="text1"/>
          <w:lang w:val="fr-FR"/>
        </w:rPr>
        <w:t>’</w:t>
      </w:r>
      <w:r w:rsidR="00AF547D" w:rsidRPr="00AE7C10">
        <w:rPr>
          <w:color w:val="000000" w:themeColor="text1"/>
          <w:lang w:val="fr-FR"/>
        </w:rPr>
        <w:t xml:space="preserve">objet du présent </w:t>
      </w:r>
      <w:r w:rsidR="00DD325A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DD325A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>.</w:t>
      </w:r>
    </w:p>
    <w:p w14:paraId="08BC9BBD" w14:textId="7402C7CC" w:rsidR="00BE54EE" w:rsidRPr="00AE7C10" w:rsidRDefault="00BE54EE" w:rsidP="00AE2510">
      <w:pPr>
        <w:spacing w:after="240"/>
        <w:rPr>
          <w:snapToGrid w:val="0"/>
          <w:color w:val="000000" w:themeColor="text1"/>
          <w:kern w:val="22"/>
          <w:lang w:val="fr-FR" w:eastAsia="en-US"/>
        </w:rPr>
      </w:pPr>
      <w:r w:rsidRPr="00AE7C10">
        <w:rPr>
          <w:b/>
          <w:bCs/>
          <w:color w:val="000000" w:themeColor="text1"/>
          <w:lang w:val="fr-FR"/>
        </w:rPr>
        <w:t>6.3</w:t>
      </w:r>
      <w:r w:rsidRPr="00AE7C10">
        <w:rPr>
          <w:b/>
          <w:bCs/>
          <w:color w:val="000000" w:themeColor="text1"/>
          <w:lang w:val="fr-FR"/>
        </w:rPr>
        <w:tab/>
      </w:r>
      <w:r w:rsidR="00D16EC7" w:rsidRPr="00AE7C10">
        <w:rPr>
          <w:color w:val="000000" w:themeColor="text1"/>
          <w:lang w:val="fr-FR"/>
        </w:rPr>
        <w:t xml:space="preserve">Les </w:t>
      </w:r>
      <w:r w:rsidR="005F281C" w:rsidRPr="00AE7C10">
        <w:rPr>
          <w:color w:val="000000" w:themeColor="text1"/>
          <w:lang w:val="fr-FR"/>
        </w:rPr>
        <w:t>INFORMATIONS CONFIDENTIELLES</w:t>
      </w:r>
      <w:r w:rsidRPr="00AE7C10">
        <w:rPr>
          <w:snapToGrid w:val="0"/>
          <w:color w:val="000000" w:themeColor="text1"/>
          <w:kern w:val="22"/>
          <w:lang w:val="fr-FR" w:eastAsia="en-US"/>
        </w:rPr>
        <w:t xml:space="preserve"> </w:t>
      </w:r>
      <w:r w:rsidR="006F7211" w:rsidRPr="00AE7C10">
        <w:rPr>
          <w:snapToGrid w:val="0"/>
          <w:color w:val="000000" w:themeColor="text1"/>
          <w:kern w:val="22"/>
          <w:lang w:val="fr-FR" w:eastAsia="en-US"/>
        </w:rPr>
        <w:t>n</w:t>
      </w:r>
      <w:r w:rsidR="0091736C" w:rsidRPr="00AE7C10">
        <w:rPr>
          <w:snapToGrid w:val="0"/>
          <w:color w:val="000000" w:themeColor="text1"/>
          <w:kern w:val="22"/>
          <w:lang w:val="fr-FR" w:eastAsia="en-US"/>
        </w:rPr>
        <w:t>’</w:t>
      </w:r>
      <w:r w:rsidRPr="00AE7C10">
        <w:rPr>
          <w:snapToGrid w:val="0"/>
          <w:color w:val="000000" w:themeColor="text1"/>
          <w:kern w:val="22"/>
          <w:lang w:val="fr-FR" w:eastAsia="en-US"/>
        </w:rPr>
        <w:t>inclue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nt</w:t>
      </w:r>
      <w:r w:rsidRPr="00AE7C10">
        <w:rPr>
          <w:snapToGrid w:val="0"/>
          <w:color w:val="000000" w:themeColor="text1"/>
          <w:kern w:val="22"/>
          <w:lang w:val="fr-FR" w:eastAsia="en-US"/>
        </w:rPr>
        <w:t xml:space="preserve"> 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pas les</w:t>
      </w:r>
      <w:r w:rsidRPr="00AE7C10">
        <w:rPr>
          <w:snapToGrid w:val="0"/>
          <w:color w:val="000000" w:themeColor="text1"/>
          <w:kern w:val="22"/>
          <w:lang w:val="fr-FR" w:eastAsia="en-US"/>
        </w:rPr>
        <w:t xml:space="preserve"> information</w:t>
      </w:r>
      <w:r w:rsidR="00E107FB">
        <w:rPr>
          <w:snapToGrid w:val="0"/>
          <w:color w:val="000000" w:themeColor="text1"/>
          <w:kern w:val="22"/>
          <w:lang w:val="fr-FR" w:eastAsia="en-US"/>
        </w:rPr>
        <w:t>s</w:t>
      </w:r>
      <w:r w:rsidRPr="00AE7C10">
        <w:rPr>
          <w:snapToGrid w:val="0"/>
          <w:color w:val="000000" w:themeColor="text1"/>
          <w:kern w:val="22"/>
          <w:lang w:val="fr-FR" w:eastAsia="en-US"/>
        </w:rPr>
        <w:t xml:space="preserve"> </w:t>
      </w:r>
      <w:r w:rsidR="00E13C36" w:rsidRPr="00AE7C10">
        <w:rPr>
          <w:snapToGrid w:val="0"/>
          <w:color w:val="000000" w:themeColor="text1"/>
          <w:kern w:val="22"/>
          <w:lang w:val="fr-FR" w:eastAsia="en-US"/>
        </w:rPr>
        <w:t>à propos de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s</w:t>
      </w:r>
      <w:r w:rsidR="00E13C36" w:rsidRPr="00AE7C10">
        <w:rPr>
          <w:snapToGrid w:val="0"/>
          <w:color w:val="000000" w:themeColor="text1"/>
          <w:kern w:val="22"/>
          <w:lang w:val="fr-FR" w:eastAsia="en-US"/>
        </w:rPr>
        <w:t>quelle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s</w:t>
      </w:r>
      <w:r w:rsidR="00E13C36" w:rsidRPr="00AE7C10">
        <w:rPr>
          <w:snapToGrid w:val="0"/>
          <w:color w:val="000000" w:themeColor="text1"/>
          <w:kern w:val="22"/>
          <w:lang w:val="fr-FR" w:eastAsia="en-US"/>
        </w:rPr>
        <w:t xml:space="preserve"> il peut être établi qu</w:t>
      </w:r>
      <w:r w:rsidR="0091736C" w:rsidRPr="00AE7C10">
        <w:rPr>
          <w:snapToGrid w:val="0"/>
          <w:color w:val="000000" w:themeColor="text1"/>
          <w:kern w:val="22"/>
          <w:lang w:val="fr-FR" w:eastAsia="en-US"/>
        </w:rPr>
        <w:t>’</w:t>
      </w:r>
      <w:r w:rsidR="00E13C36" w:rsidRPr="00AE7C10">
        <w:rPr>
          <w:snapToGrid w:val="0"/>
          <w:color w:val="000000" w:themeColor="text1"/>
          <w:kern w:val="22"/>
          <w:lang w:val="fr-FR" w:eastAsia="en-US"/>
        </w:rPr>
        <w:t>e</w:t>
      </w:r>
      <w:r w:rsidR="00F26957" w:rsidRPr="00AE7C10">
        <w:rPr>
          <w:snapToGrid w:val="0"/>
          <w:color w:val="000000" w:themeColor="text1"/>
          <w:kern w:val="22"/>
          <w:lang w:val="fr-FR" w:eastAsia="en-US"/>
        </w:rPr>
        <w:t>lle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s</w:t>
      </w:r>
      <w:r w:rsidR="00F26957" w:rsidRPr="00AE7C10">
        <w:rPr>
          <w:snapToGrid w:val="0"/>
          <w:color w:val="000000" w:themeColor="text1"/>
          <w:kern w:val="22"/>
          <w:lang w:val="fr-FR" w:eastAsia="en-US"/>
        </w:rPr>
        <w:t xml:space="preserve"> étai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en</w:t>
      </w:r>
      <w:r w:rsidR="00F26957" w:rsidRPr="00AE7C10">
        <w:rPr>
          <w:snapToGrid w:val="0"/>
          <w:color w:val="000000" w:themeColor="text1"/>
          <w:kern w:val="22"/>
          <w:lang w:val="fr-FR" w:eastAsia="en-US"/>
        </w:rPr>
        <w:t>t</w:t>
      </w:r>
      <w:r w:rsidR="0091736C" w:rsidRPr="00AE7C10">
        <w:rPr>
          <w:snapToGrid w:val="0"/>
          <w:color w:val="000000" w:themeColor="text1"/>
          <w:kern w:val="22"/>
          <w:lang w:val="fr-FR" w:eastAsia="en-US"/>
        </w:rPr>
        <w:t> :</w:t>
      </w:r>
    </w:p>
    <w:p w14:paraId="2D6ABD12" w14:textId="7FE90241" w:rsidR="0091736C" w:rsidRPr="00AE7C10" w:rsidRDefault="003D357B" w:rsidP="00A47765">
      <w:pPr>
        <w:numPr>
          <w:ilvl w:val="0"/>
          <w:numId w:val="8"/>
        </w:numPr>
        <w:tabs>
          <w:tab w:val="left" w:pos="1134"/>
        </w:tabs>
        <w:spacing w:after="240"/>
        <w:ind w:left="1134" w:hanging="567"/>
        <w:jc w:val="both"/>
        <w:rPr>
          <w:snapToGrid w:val="0"/>
          <w:color w:val="000000" w:themeColor="text1"/>
          <w:kern w:val="22"/>
          <w:lang w:val="fr-FR" w:eastAsia="en-US"/>
        </w:rPr>
      </w:pPr>
      <w:proofErr w:type="gramStart"/>
      <w:r w:rsidRPr="00AE7C10">
        <w:rPr>
          <w:snapToGrid w:val="0"/>
          <w:color w:val="000000" w:themeColor="text1"/>
          <w:kern w:val="22"/>
          <w:lang w:val="fr-FR" w:eastAsia="en-US"/>
        </w:rPr>
        <w:t>connue</w:t>
      </w:r>
      <w:r w:rsidR="007A2B72" w:rsidRPr="00AE7C10">
        <w:rPr>
          <w:snapToGrid w:val="0"/>
          <w:color w:val="000000" w:themeColor="text1"/>
          <w:kern w:val="22"/>
          <w:lang w:val="fr-FR" w:eastAsia="en-US"/>
        </w:rPr>
        <w:t>s</w:t>
      </w:r>
      <w:proofErr w:type="gramEnd"/>
      <w:r w:rsidRPr="00AE7C10">
        <w:rPr>
          <w:snapToGrid w:val="0"/>
          <w:color w:val="000000" w:themeColor="text1"/>
          <w:kern w:val="22"/>
          <w:lang w:val="fr-FR" w:eastAsia="en-US"/>
        </w:rPr>
        <w:t xml:space="preserve"> du </w:t>
      </w:r>
      <w:r w:rsidR="00BE54EE" w:rsidRPr="00AE7C10">
        <w:rPr>
          <w:snapToGrid w:val="0"/>
          <w:color w:val="000000" w:themeColor="text1"/>
          <w:kern w:val="22"/>
          <w:lang w:val="fr-FR" w:eastAsia="en-US"/>
        </w:rPr>
        <w:t xml:space="preserve">public </w:t>
      </w:r>
      <w:r w:rsidR="004C1CBB" w:rsidRPr="00AE7C10">
        <w:rPr>
          <w:snapToGrid w:val="0"/>
          <w:color w:val="000000" w:themeColor="text1"/>
          <w:kern w:val="22"/>
          <w:lang w:val="fr-FR" w:eastAsia="en-US"/>
        </w:rPr>
        <w:t>avant leur divulgation à la partie réceptrice</w:t>
      </w:r>
      <w:r w:rsidR="00784583" w:rsidRPr="00AE7C10">
        <w:rPr>
          <w:snapToGrid w:val="0"/>
          <w:color w:val="000000" w:themeColor="text1"/>
          <w:kern w:val="22"/>
          <w:lang w:val="fr-FR" w:eastAsia="en-US"/>
        </w:rPr>
        <w:t>,</w:t>
      </w:r>
      <w:r w:rsidR="00BE54EE" w:rsidRPr="00AE7C10">
        <w:rPr>
          <w:snapToGrid w:val="0"/>
          <w:color w:val="000000" w:themeColor="text1"/>
          <w:kern w:val="22"/>
          <w:lang w:val="fr-FR" w:eastAsia="en-US"/>
        </w:rPr>
        <w:t xml:space="preserve"> o</w:t>
      </w:r>
      <w:r w:rsidR="004C1CBB" w:rsidRPr="00AE7C10">
        <w:rPr>
          <w:snapToGrid w:val="0"/>
          <w:color w:val="000000" w:themeColor="text1"/>
          <w:kern w:val="22"/>
          <w:lang w:val="fr-FR" w:eastAsia="en-US"/>
        </w:rPr>
        <w:t xml:space="preserve">u </w:t>
      </w:r>
      <w:r w:rsidR="00486C25" w:rsidRPr="00AE7C10">
        <w:rPr>
          <w:snapToGrid w:val="0"/>
          <w:color w:val="000000" w:themeColor="text1"/>
          <w:kern w:val="22"/>
          <w:lang w:val="fr-FR" w:eastAsia="en-US"/>
        </w:rPr>
        <w:t xml:space="preserve">devenues </w:t>
      </w:r>
      <w:r w:rsidR="008F0BAE" w:rsidRPr="00AE7C10">
        <w:rPr>
          <w:snapToGrid w:val="0"/>
          <w:color w:val="000000" w:themeColor="text1"/>
          <w:kern w:val="22"/>
          <w:lang w:val="fr-FR" w:eastAsia="en-US"/>
        </w:rPr>
        <w:t xml:space="preserve">de notoriété </w:t>
      </w:r>
      <w:r w:rsidR="00486C25" w:rsidRPr="00AE7C10">
        <w:rPr>
          <w:snapToGrid w:val="0"/>
          <w:color w:val="000000" w:themeColor="text1"/>
          <w:kern w:val="22"/>
          <w:lang w:val="fr-FR" w:eastAsia="en-US"/>
        </w:rPr>
        <w:t>publi</w:t>
      </w:r>
      <w:r w:rsidR="008F0BAE" w:rsidRPr="00AE7C10">
        <w:rPr>
          <w:snapToGrid w:val="0"/>
          <w:color w:val="000000" w:themeColor="text1"/>
          <w:kern w:val="22"/>
          <w:lang w:val="fr-FR" w:eastAsia="en-US"/>
        </w:rPr>
        <w:t>que</w:t>
      </w:r>
      <w:r w:rsidR="00486C25" w:rsidRPr="00AE7C10">
        <w:rPr>
          <w:snapToGrid w:val="0"/>
          <w:color w:val="000000" w:themeColor="text1"/>
          <w:kern w:val="22"/>
          <w:lang w:val="fr-FR" w:eastAsia="en-US"/>
        </w:rPr>
        <w:t xml:space="preserve"> après leur divulgation à la partie réceptrice</w:t>
      </w:r>
      <w:r w:rsidR="00BE54EE" w:rsidRPr="00AE7C10">
        <w:rPr>
          <w:snapToGrid w:val="0"/>
          <w:color w:val="000000" w:themeColor="text1"/>
          <w:kern w:val="22"/>
          <w:lang w:val="fr-FR" w:eastAsia="en-US"/>
        </w:rPr>
        <w:t xml:space="preserve">, </w:t>
      </w:r>
      <w:r w:rsidR="006805C5" w:rsidRPr="00AE7C10">
        <w:rPr>
          <w:snapToGrid w:val="0"/>
          <w:color w:val="000000" w:themeColor="text1"/>
          <w:kern w:val="22"/>
          <w:lang w:val="fr-FR" w:eastAsia="en-US"/>
        </w:rPr>
        <w:t xml:space="preserve">sans aucune action ou inaction de la </w:t>
      </w:r>
      <w:r w:rsidR="00B11185" w:rsidRPr="00AE7C10">
        <w:rPr>
          <w:snapToGrid w:val="0"/>
          <w:color w:val="000000" w:themeColor="text1"/>
          <w:kern w:val="22"/>
          <w:lang w:val="fr-FR" w:eastAsia="en-US"/>
        </w:rPr>
        <w:t xml:space="preserve">part de la </w:t>
      </w:r>
      <w:r w:rsidR="006805C5" w:rsidRPr="00AE7C10">
        <w:rPr>
          <w:snapToGrid w:val="0"/>
          <w:color w:val="000000" w:themeColor="text1"/>
          <w:kern w:val="22"/>
          <w:lang w:val="fr-FR" w:eastAsia="en-US"/>
        </w:rPr>
        <w:t>partie réceptrice</w:t>
      </w:r>
      <w:r w:rsidR="00BE54EE" w:rsidRPr="00AE7C10">
        <w:rPr>
          <w:snapToGrid w:val="0"/>
          <w:color w:val="000000" w:themeColor="text1"/>
          <w:kern w:val="22"/>
          <w:lang w:val="fr-FR" w:eastAsia="en-US"/>
        </w:rPr>
        <w:t>;</w:t>
      </w:r>
    </w:p>
    <w:p w14:paraId="34C931CE" w14:textId="77777777" w:rsidR="0091736C" w:rsidRPr="00AE7C10" w:rsidRDefault="00BE54EE" w:rsidP="00A47765">
      <w:pPr>
        <w:tabs>
          <w:tab w:val="left" w:pos="1134"/>
        </w:tabs>
        <w:spacing w:after="240"/>
        <w:ind w:left="1134" w:hanging="567"/>
        <w:rPr>
          <w:color w:val="000000"/>
          <w:shd w:val="clear" w:color="auto" w:fill="FFFF00"/>
          <w:lang w:val="fr-FR"/>
        </w:rPr>
      </w:pPr>
      <w:r w:rsidRPr="00AE7C10">
        <w:rPr>
          <w:snapToGrid w:val="0"/>
          <w:color w:val="000000" w:themeColor="text1"/>
          <w:kern w:val="22"/>
          <w:lang w:val="fr-FR" w:eastAsia="en-US"/>
        </w:rPr>
        <w:t>b)</w:t>
      </w:r>
      <w:r w:rsidRPr="00AE7C10">
        <w:rPr>
          <w:snapToGrid w:val="0"/>
          <w:color w:val="000000" w:themeColor="text1"/>
          <w:kern w:val="22"/>
          <w:lang w:val="fr-FR" w:eastAsia="en-US"/>
        </w:rPr>
        <w:tab/>
      </w:r>
      <w:r w:rsidR="00B11185" w:rsidRPr="00AE7C10">
        <w:rPr>
          <w:snapToGrid w:val="0"/>
          <w:color w:val="000000" w:themeColor="text1"/>
          <w:kern w:val="22"/>
          <w:lang w:val="fr-FR" w:eastAsia="en-US"/>
        </w:rPr>
        <w:t xml:space="preserve">connues de la partie réceptrice </w:t>
      </w:r>
      <w:r w:rsidR="003A55C1" w:rsidRPr="00AE7C10">
        <w:rPr>
          <w:snapToGrid w:val="0"/>
          <w:color w:val="000000" w:themeColor="text1"/>
          <w:kern w:val="22"/>
          <w:lang w:val="fr-FR" w:eastAsia="en-US"/>
        </w:rPr>
        <w:t>au moment de</w:t>
      </w:r>
      <w:r w:rsidR="00B11185" w:rsidRPr="00AE7C10">
        <w:rPr>
          <w:snapToGrid w:val="0"/>
          <w:color w:val="000000" w:themeColor="text1"/>
          <w:kern w:val="22"/>
          <w:lang w:val="fr-FR" w:eastAsia="en-US"/>
        </w:rPr>
        <w:t xml:space="preserve"> leur divulgation</w:t>
      </w:r>
      <w:r w:rsidRPr="00AE7C10">
        <w:rPr>
          <w:color w:val="000000" w:themeColor="text1"/>
          <w:kern w:val="22"/>
          <w:lang w:val="fr-FR" w:eastAsia="en-US"/>
        </w:rPr>
        <w:t xml:space="preserve">, </w:t>
      </w:r>
      <w:r w:rsidR="003A55C1" w:rsidRPr="00AE7C10">
        <w:rPr>
          <w:color w:val="000000" w:themeColor="text1"/>
          <w:kern w:val="22"/>
          <w:lang w:val="fr-FR" w:eastAsia="en-US"/>
        </w:rPr>
        <w:t>sans</w:t>
      </w:r>
      <w:r w:rsidRPr="00AE7C10">
        <w:rPr>
          <w:color w:val="000000" w:themeColor="text1"/>
          <w:kern w:val="22"/>
          <w:lang w:val="fr-FR" w:eastAsia="en-US"/>
        </w:rPr>
        <w:t xml:space="preserve"> obligation </w:t>
      </w:r>
      <w:r w:rsidR="003A55C1" w:rsidRPr="00AE7C10">
        <w:rPr>
          <w:color w:val="000000" w:themeColor="text1"/>
          <w:kern w:val="22"/>
          <w:lang w:val="fr-FR" w:eastAsia="en-US"/>
        </w:rPr>
        <w:t>de</w:t>
      </w:r>
      <w:r w:rsidRPr="00AE7C10">
        <w:rPr>
          <w:color w:val="000000" w:themeColor="text1"/>
          <w:kern w:val="22"/>
          <w:lang w:val="fr-FR" w:eastAsia="en-US"/>
        </w:rPr>
        <w:t xml:space="preserve"> confidentialit</w:t>
      </w:r>
      <w:r w:rsidR="003A55C1" w:rsidRPr="00AE7C10">
        <w:rPr>
          <w:color w:val="000000" w:themeColor="text1"/>
          <w:kern w:val="22"/>
          <w:lang w:val="fr-FR" w:eastAsia="en-US"/>
        </w:rPr>
        <w:t>é</w:t>
      </w:r>
      <w:r w:rsidRPr="00AE7C10">
        <w:rPr>
          <w:color w:val="000000" w:themeColor="text1"/>
          <w:kern w:val="22"/>
          <w:szCs w:val="22"/>
          <w:lang w:val="fr-FR" w:eastAsia="en-US"/>
        </w:rPr>
        <w:t>.</w:t>
      </w:r>
    </w:p>
    <w:p w14:paraId="524E63F1" w14:textId="56DBEC89" w:rsidR="00BE54EE" w:rsidRPr="00AE7C10" w:rsidRDefault="00BE54EE" w:rsidP="00BE54EE">
      <w:pPr>
        <w:pStyle w:val="BodyTextIndent2"/>
        <w:spacing w:after="480" w:line="240" w:lineRule="auto"/>
        <w:ind w:left="0"/>
        <w:rPr>
          <w:rFonts w:ascii="Arial" w:hAnsi="Arial" w:cs="Arial"/>
          <w:bCs/>
          <w:color w:val="000000" w:themeColor="text1"/>
          <w:lang w:val="fr-FR"/>
        </w:rPr>
      </w:pPr>
      <w:r w:rsidRPr="00AE7C10">
        <w:rPr>
          <w:rFonts w:ascii="Arial" w:hAnsi="Arial" w:cs="Arial"/>
          <w:b/>
          <w:bCs/>
          <w:color w:val="000000" w:themeColor="text1"/>
          <w:lang w:val="fr-FR"/>
        </w:rPr>
        <w:t>6.4</w:t>
      </w:r>
      <w:r w:rsidRPr="00AE7C10">
        <w:rPr>
          <w:rFonts w:ascii="Arial" w:hAnsi="Arial" w:cs="Arial"/>
          <w:b/>
          <w:bCs/>
          <w:color w:val="000000" w:themeColor="text1"/>
          <w:lang w:val="fr-FR"/>
        </w:rPr>
        <w:tab/>
      </w:r>
      <w:r w:rsidR="00D16EC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Les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obligations </w:t>
      </w:r>
      <w:r w:rsidR="002414A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au titre du pré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sent </w:t>
      </w:r>
      <w:r w:rsidR="002414A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a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rticle su</w:t>
      </w:r>
      <w:r w:rsidR="00A34137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bsistent après la résiliation ou l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’</w:t>
      </w:r>
      <w:r w:rsidR="00A34137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expiration du présent </w:t>
      </w:r>
      <w:r w:rsidR="00DD325A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’</w:t>
      </w:r>
      <w:r w:rsidR="00DD325A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accord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.</w:t>
      </w:r>
    </w:p>
    <w:p w14:paraId="245D07CB" w14:textId="5FD1E3A7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7</w:t>
      </w:r>
    </w:p>
    <w:p w14:paraId="2000B829" w14:textId="491DBCCB" w:rsidR="00BE54EE" w:rsidRPr="00456181" w:rsidRDefault="00170B47" w:rsidP="00BE54EE">
      <w:pPr>
        <w:pStyle w:val="Heading3"/>
        <w:spacing w:before="0" w:after="240"/>
        <w:rPr>
          <w:rFonts w:ascii="Arial Bold" w:hAnsi="Arial Bold" w:hint="eastAsia"/>
          <w:b/>
          <w:bCs w:val="0"/>
          <w:caps/>
          <w:color w:val="000000" w:themeColor="text1"/>
          <w:szCs w:val="22"/>
          <w:lang w:val="fr-FR"/>
        </w:rPr>
      </w:pPr>
      <w:r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D</w:t>
      </w:r>
      <w:r w:rsidR="00456181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roits de propriété intellectuelle et</w:t>
      </w:r>
      <w:r w:rsidR="00BE54EE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 xml:space="preserve"> </w:t>
      </w:r>
      <w:r w:rsidR="00D16EC7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utilisation de nom et de</w:t>
      </w:r>
      <w:r w:rsidR="00BE54EE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 xml:space="preserve"> </w:t>
      </w:r>
      <w:r w:rsidR="00456181" w:rsidRPr="00456181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logo</w:t>
      </w:r>
    </w:p>
    <w:p w14:paraId="56A5C653" w14:textId="7D9828B1" w:rsidR="00BE54EE" w:rsidRPr="00AE7C10" w:rsidRDefault="00BE54EE" w:rsidP="00BE54EE">
      <w:pPr>
        <w:pStyle w:val="BodyTextIndent2"/>
        <w:spacing w:after="240" w:line="240" w:lineRule="auto"/>
        <w:ind w:left="0"/>
        <w:rPr>
          <w:rFonts w:ascii="Arial" w:hAnsi="Arial" w:cs="Arial"/>
          <w:iCs/>
          <w:color w:val="000000" w:themeColor="text1"/>
          <w:sz w:val="22"/>
          <w:szCs w:val="22"/>
          <w:lang w:val="fr-FR"/>
        </w:rPr>
      </w:pP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7.1</w:t>
      </w: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ab/>
      </w:r>
      <w:r w:rsidR="00793B5D"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Propriété intellectuelle</w:t>
      </w:r>
      <w:r w:rsidR="0091736C"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 :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C6F3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Tous les droits de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793B5D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propriété intellectuelle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pr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évus par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une ou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autre des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partie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en vertu du présent </w:t>
      </w:r>
      <w:r w:rsidR="00F74816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F74816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accord</w:t>
      </w:r>
      <w:r w:rsidR="005A3C9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4E4FA8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resteront la propriété 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exclusive </w:t>
      </w:r>
      <w:r w:rsidR="004E4FA8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 </w:t>
      </w:r>
      <w:r w:rsidR="004E4FA8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ladite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</w:t>
      </w:r>
      <w:r w:rsidR="009E5D13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ie.  Au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cune des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partie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ne peut modifier ni la 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nature 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ni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essence 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des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information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o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u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des 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image</w:t>
      </w:r>
      <w:r w:rsidR="00044EB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56E2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fournies par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E56E2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autre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D430E3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sans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D430E3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autorisation écrite préalable de celle</w:t>
      </w:r>
      <w:r w:rsidR="0076174F">
        <w:rPr>
          <w:rFonts w:ascii="Arial" w:hAnsi="Arial" w:cs="Arial"/>
          <w:color w:val="000000" w:themeColor="text1"/>
          <w:sz w:val="22"/>
          <w:szCs w:val="22"/>
          <w:lang w:val="fr-FR"/>
        </w:rPr>
        <w:noBreakHyphen/>
      </w:r>
      <w:r w:rsidR="009E5D13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ci.  Au</w:t>
      </w:r>
      <w:r w:rsidR="00A177D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cas où les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parties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A177D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prévoient </w:t>
      </w:r>
      <w:r w:rsidR="006E765A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la 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protec</w:t>
      </w:r>
      <w:r w:rsidR="003F0402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tion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d</w:t>
      </w:r>
      <w:r w:rsidR="00A440C6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es 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actifs de propriété intellectuelle</w:t>
      </w:r>
      <w:r w:rsidR="003F0402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créés </w:t>
      </w:r>
      <w:r w:rsidR="00A440C6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avec</w:t>
      </w:r>
      <w:r w:rsidR="00C01F49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la réalisation d</w:t>
      </w:r>
      <w:r w:rsidR="0091736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’</w:t>
      </w:r>
      <w:r w:rsidR="003F0402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une activité </w:t>
      </w:r>
      <w:r w:rsidR="00F333F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ou </w:t>
      </w:r>
      <w:r w:rsidR="00C01F49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d</w:t>
      </w:r>
      <w:r w:rsidR="0091736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’</w:t>
      </w:r>
      <w:r w:rsidR="00F333F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un projet 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au titre du présent mémorandum d</w:t>
      </w:r>
      <w:r w:rsidR="0091736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’</w:t>
      </w:r>
      <w:r w:rsidR="00DA002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accord</w:t>
      </w:r>
      <w:r w:rsidR="00C01F49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,</w:t>
      </w:r>
      <w:r w:rsidR="00F333F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B5288D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les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parties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B5288D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négocieront et conviendront</w:t>
      </w:r>
      <w:r w:rsidR="008613C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,</w:t>
      </w:r>
      <w:r w:rsidR="00B5288D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8613C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par écrit, </w:t>
      </w:r>
      <w:r w:rsidR="00B5288D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des </w:t>
      </w:r>
      <w:r w:rsidR="008613C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condition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s</w:t>
      </w:r>
      <w:r w:rsidR="008613C0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de </w:t>
      </w:r>
      <w:r w:rsidR="003F0402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titularité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</w:t>
      </w:r>
      <w:r w:rsidR="00E878B4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et </w:t>
      </w:r>
      <w:r w:rsidR="00BB3857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d</w:t>
      </w:r>
      <w:r w:rsidR="0091736C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’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u</w:t>
      </w:r>
      <w:r w:rsidR="00E878B4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tilisation</w:t>
      </w:r>
      <w:r w:rsidR="00F21D6F"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 xml:space="preserve"> de ces actifs</w:t>
      </w:r>
      <w:r w:rsidRPr="00AE7C10">
        <w:rPr>
          <w:rFonts w:ascii="Arial" w:hAnsi="Arial" w:cs="Arial"/>
          <w:iCs/>
          <w:color w:val="000000" w:themeColor="text1"/>
          <w:sz w:val="22"/>
          <w:szCs w:val="22"/>
          <w:lang w:val="fr-FR"/>
        </w:rPr>
        <w:t>.</w:t>
      </w:r>
    </w:p>
    <w:p w14:paraId="30B6384B" w14:textId="147BA5D3" w:rsidR="00BE54EE" w:rsidRPr="00A47765" w:rsidRDefault="00BE54EE" w:rsidP="00BE54EE">
      <w:pPr>
        <w:pStyle w:val="BodyTextIndent2"/>
        <w:spacing w:after="480" w:line="240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lang w:val="fr-FR"/>
        </w:rPr>
      </w:pP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7.2 </w:t>
      </w: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ab/>
        <w:t>U</w:t>
      </w:r>
      <w:r w:rsidR="00A34137"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tilisation d</w:t>
      </w: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e </w:t>
      </w:r>
      <w:r w:rsidR="00A34137"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nom ou de </w:t>
      </w:r>
      <w:r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logo</w:t>
      </w:r>
      <w:r w:rsidR="0091736C" w:rsidRPr="00AE7C1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 :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Aucune des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partie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n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utilisera </w:t>
      </w:r>
      <w:r w:rsidR="00F41ABA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e n</w:t>
      </w:r>
      <w:r w:rsidR="00D7035D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o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m, logo, embl</w:t>
      </w:r>
      <w:r w:rsidR="00F41ABA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ème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o</w:t>
      </w:r>
      <w:r w:rsidR="00D7035D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u 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mar</w:t>
      </w:r>
      <w:r w:rsidR="00D7035D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que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de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autre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sans</w:t>
      </w:r>
      <w:r w:rsidR="00F140EF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, dans chacun des cas, 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E174F7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autorisation écrite préalable de </w:t>
      </w:r>
      <w:r w:rsidR="00201865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cette dernière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14:paraId="599A5C6D" w14:textId="1A3006F7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8</w:t>
      </w:r>
    </w:p>
    <w:p w14:paraId="11D8B0DF" w14:textId="36455EC1" w:rsidR="00BE54EE" w:rsidRPr="00F5765C" w:rsidRDefault="00F5765C" w:rsidP="00BE54EE">
      <w:pPr>
        <w:pStyle w:val="Heading3"/>
        <w:spacing w:before="0" w:after="240"/>
        <w:rPr>
          <w:rFonts w:ascii="Arial Bold" w:hAnsi="Arial Bold" w:hint="eastAsia"/>
          <w:b/>
          <w:caps/>
          <w:color w:val="000000" w:themeColor="text1"/>
          <w:szCs w:val="22"/>
          <w:u w:val="none"/>
          <w:lang w:val="fr-FR"/>
        </w:rPr>
      </w:pPr>
      <w:r w:rsidRPr="00F5765C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Privilèges et immunités</w:t>
      </w:r>
    </w:p>
    <w:p w14:paraId="4106045F" w14:textId="06407524" w:rsidR="00BE54EE" w:rsidRPr="00AE7C10" w:rsidRDefault="00EB2D7E" w:rsidP="00BE54EE">
      <w:pPr>
        <w:pStyle w:val="BodyTextIndent2"/>
        <w:spacing w:after="480" w:line="240" w:lineRule="auto"/>
        <w:ind w:left="0" w:right="-142"/>
        <w:rPr>
          <w:rFonts w:ascii="Arial" w:hAnsi="Arial" w:cs="Arial"/>
          <w:bCs/>
          <w:color w:val="000000" w:themeColor="text1"/>
          <w:sz w:val="22"/>
          <w:szCs w:val="22"/>
          <w:lang w:val="fr-FR"/>
        </w:rPr>
      </w:pP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Aucun</w:t>
      </w:r>
      <w:r w:rsidR="008525CB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e disposition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du présent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mémorandum d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’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accord, ou 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s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’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y rapportant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, </w:t>
      </w:r>
      <w:r w:rsidR="0047632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ne 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doi</w:t>
      </w:r>
      <w:r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t être</w:t>
      </w:r>
      <w:r w:rsidR="0047632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considéré</w:t>
      </w:r>
      <w:r w:rsidR="00082FF0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e</w:t>
      </w:r>
      <w:r w:rsidR="0047632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comme 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constitu</w:t>
      </w:r>
      <w:r w:rsidR="0047632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a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n</w:t>
      </w:r>
      <w:r w:rsidR="00476321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t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une renonciation aux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privil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è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ges </w:t>
      </w:r>
      <w:r w:rsidR="00595A42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et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immunit</w:t>
      </w:r>
      <w:r w:rsidR="00790B1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é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s </w:t>
      </w:r>
      <w:r w:rsidR="00790B1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dont jouissent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le SIE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CA o</w:t>
      </w:r>
      <w:r w:rsidR="00790B1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u l</w:t>
      </w:r>
      <w:r w:rsidR="0091736C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’</w:t>
      </w:r>
      <w:r w:rsidR="00545ACB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OMPI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, o</w:t>
      </w:r>
      <w:r w:rsidR="00790B1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u leurs responsables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respecti</w:t>
      </w:r>
      <w:r w:rsidR="00790B1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f</w:t>
      </w:r>
      <w:r w:rsidR="00BE54EE" w:rsidRPr="00AE7C10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s.</w:t>
      </w:r>
    </w:p>
    <w:p w14:paraId="1EE2948B" w14:textId="09F2A798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lastRenderedPageBreak/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9</w:t>
      </w:r>
    </w:p>
    <w:p w14:paraId="75695EC7" w14:textId="460BB189" w:rsidR="00BE54EE" w:rsidRPr="00AE7C10" w:rsidRDefault="00D81563" w:rsidP="00BE54EE">
      <w:pPr>
        <w:pStyle w:val="Heading3"/>
        <w:spacing w:before="0" w:after="240"/>
        <w:rPr>
          <w:b/>
          <w:caps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R</w:t>
      </w:r>
      <w:r w:rsidRPr="00261C8C">
        <w:rPr>
          <w:b/>
          <w:caps/>
          <w:color w:val="000000" w:themeColor="text1"/>
          <w:szCs w:val="22"/>
          <w:u w:val="none"/>
          <w:lang w:val="fr-FR"/>
        </w:rPr>
        <w:t>ègle</w:t>
      </w:r>
      <w:r w:rsidR="00A47EB9" w:rsidRPr="00AE7C10">
        <w:rPr>
          <w:b/>
          <w:caps/>
          <w:color w:val="000000" w:themeColor="text1"/>
          <w:szCs w:val="22"/>
          <w:u w:val="none"/>
          <w:lang w:val="fr-FR"/>
        </w:rPr>
        <w:t>ment des litiges</w:t>
      </w:r>
    </w:p>
    <w:p w14:paraId="6665E0AB" w14:textId="1A51C0BA" w:rsidR="00BE54EE" w:rsidRPr="00261C8C" w:rsidRDefault="00A47EB9" w:rsidP="00BE54EE">
      <w:pPr>
        <w:pStyle w:val="BodyTextIndent2"/>
        <w:spacing w:after="480" w:line="240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lang w:val="fr-FR"/>
        </w:rPr>
      </w:pP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Les litiges nés de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i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nterpr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é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tation o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u de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application </w:t>
      </w:r>
      <w:r w:rsidR="00D754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du présent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F74816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F74816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accord</w:t>
      </w:r>
      <w:r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s</w:t>
      </w:r>
      <w:r w:rsidR="00181EE2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ont </w:t>
      </w:r>
      <w:r w:rsidR="00B6730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négoci</w:t>
      </w:r>
      <w:r w:rsidR="00181EE2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és </w:t>
      </w:r>
      <w:r w:rsidR="00B6730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di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rect</w:t>
      </w:r>
      <w:r w:rsidR="005C572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e</w:t>
      </w:r>
      <w:r w:rsidR="00B6730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ment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en</w:t>
      </w:r>
      <w:r w:rsidR="005C572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tre les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parti</w:t>
      </w:r>
      <w:r w:rsidR="009E5D13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es.  Le</w:t>
      </w:r>
      <w:r w:rsidR="00B3789B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ur conclusion</w:t>
      </w:r>
      <w:r w:rsidR="00BA5444" w:rsidRPr="00AE7C10">
        <w:rPr>
          <w:lang w:val="fr-FR"/>
        </w:rPr>
        <w:t xml:space="preserve"> </w:t>
      </w:r>
      <w:r w:rsidR="00BA544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f</w:t>
      </w:r>
      <w:r w:rsidR="00B3789B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ai</w:t>
      </w:r>
      <w:r w:rsidR="00BA544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t l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BA544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objet d</w:t>
      </w:r>
      <w:r w:rsidR="0091736C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BA5444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un accord écrit</w:t>
      </w:r>
      <w:r w:rsidR="00BE54EE" w:rsidRPr="00AE7C10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14:paraId="6D68DB02" w14:textId="5B98154A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szCs w:val="22"/>
          <w:u w:val="none"/>
          <w:lang w:val="fr-FR"/>
        </w:rPr>
      </w:pPr>
      <w:r w:rsidRPr="00AE7C10">
        <w:rPr>
          <w:b/>
          <w:color w:val="000000" w:themeColor="text1"/>
          <w:szCs w:val="22"/>
          <w:u w:val="none"/>
          <w:lang w:val="fr-FR"/>
        </w:rPr>
        <w:t>ARTICLE</w:t>
      </w:r>
      <w:r w:rsidR="00E107FB">
        <w:rPr>
          <w:b/>
          <w:color w:val="000000" w:themeColor="text1"/>
          <w:szCs w:val="22"/>
          <w:u w:val="none"/>
          <w:lang w:val="fr-FR"/>
        </w:rPr>
        <w:t> </w:t>
      </w:r>
      <w:r w:rsidRPr="00AE7C10">
        <w:rPr>
          <w:b/>
          <w:color w:val="000000" w:themeColor="text1"/>
          <w:szCs w:val="22"/>
          <w:u w:val="none"/>
          <w:lang w:val="fr-FR"/>
        </w:rPr>
        <w:t>10</w:t>
      </w:r>
    </w:p>
    <w:p w14:paraId="6AA6C23A" w14:textId="4F3E9B37" w:rsidR="00BE54EE" w:rsidRPr="00F5765C" w:rsidRDefault="00F5765C" w:rsidP="00BE54EE">
      <w:pPr>
        <w:pStyle w:val="Heading3"/>
        <w:spacing w:before="0" w:after="240"/>
        <w:rPr>
          <w:rFonts w:ascii="Arial Bold" w:hAnsi="Arial Bold" w:hint="eastAsia"/>
          <w:b/>
          <w:caps/>
          <w:color w:val="000000" w:themeColor="text1"/>
          <w:szCs w:val="22"/>
          <w:u w:val="none"/>
          <w:lang w:val="fr-FR"/>
        </w:rPr>
      </w:pPr>
      <w:r w:rsidRPr="00F5765C">
        <w:rPr>
          <w:rFonts w:ascii="Arial Bold" w:hAnsi="Arial Bold"/>
          <w:b/>
          <w:caps/>
          <w:color w:val="000000" w:themeColor="text1"/>
          <w:szCs w:val="22"/>
          <w:u w:val="none"/>
          <w:lang w:val="fr-FR"/>
        </w:rPr>
        <w:t>Durée et modifications</w:t>
      </w:r>
    </w:p>
    <w:p w14:paraId="1A76177F" w14:textId="457E439C" w:rsidR="00BE54EE" w:rsidRPr="00AE7C10" w:rsidRDefault="00BE54EE" w:rsidP="00BE54EE">
      <w:pPr>
        <w:pStyle w:val="BodyTextIndent3"/>
        <w:spacing w:after="240"/>
        <w:ind w:left="0"/>
        <w:rPr>
          <w:rFonts w:cs="Arial"/>
          <w:color w:val="000000" w:themeColor="text1"/>
          <w:sz w:val="22"/>
          <w:szCs w:val="22"/>
          <w:lang w:val="fr-FR"/>
        </w:rPr>
      </w:pPr>
      <w:r w:rsidRPr="00AE7C10">
        <w:rPr>
          <w:rFonts w:cs="Arial"/>
          <w:b/>
          <w:bCs/>
          <w:color w:val="000000" w:themeColor="text1"/>
          <w:sz w:val="22"/>
          <w:szCs w:val="22"/>
          <w:lang w:val="fr-FR"/>
        </w:rPr>
        <w:t>10.1</w:t>
      </w:r>
      <w:r w:rsidRPr="00AE7C10">
        <w:rPr>
          <w:rFonts w:cs="Arial"/>
          <w:b/>
          <w:bCs/>
          <w:color w:val="000000" w:themeColor="text1"/>
          <w:sz w:val="22"/>
          <w:szCs w:val="22"/>
          <w:lang w:val="fr-FR"/>
        </w:rPr>
        <w:tab/>
      </w:r>
      <w:r w:rsidR="00D75411" w:rsidRPr="00AE7C10">
        <w:rPr>
          <w:rFonts w:cs="Arial"/>
          <w:color w:val="000000" w:themeColor="text1"/>
          <w:sz w:val="22"/>
          <w:szCs w:val="22"/>
          <w:lang w:val="fr-FR"/>
        </w:rPr>
        <w:t xml:space="preserve">Le présent 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accord</w:t>
      </w:r>
      <w:r w:rsidR="00D75411" w:rsidRPr="00AE7C10">
        <w:rPr>
          <w:rFonts w:cs="Arial"/>
          <w:color w:val="000000" w:themeColor="text1"/>
          <w:sz w:val="22"/>
          <w:szCs w:val="22"/>
          <w:lang w:val="fr-FR"/>
        </w:rPr>
        <w:t xml:space="preserve"> entrera en vigueur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7E4A0C" w:rsidRPr="00AE7C10">
        <w:rPr>
          <w:rFonts w:cs="Arial"/>
          <w:color w:val="000000" w:themeColor="text1"/>
          <w:sz w:val="22"/>
          <w:szCs w:val="22"/>
          <w:lang w:val="fr-FR"/>
        </w:rPr>
        <w:t>à la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date </w:t>
      </w:r>
      <w:r w:rsidR="00807E15" w:rsidRPr="00AE7C10">
        <w:rPr>
          <w:rFonts w:cs="Arial"/>
          <w:color w:val="000000" w:themeColor="text1"/>
          <w:sz w:val="22"/>
          <w:szCs w:val="22"/>
          <w:lang w:val="fr-FR"/>
        </w:rPr>
        <w:t>de dernière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signature </w:t>
      </w:r>
      <w:r w:rsidR="00807E15" w:rsidRPr="00AE7C10">
        <w:rPr>
          <w:rFonts w:cs="Arial"/>
          <w:color w:val="000000" w:themeColor="text1"/>
          <w:sz w:val="22"/>
          <w:szCs w:val="22"/>
          <w:lang w:val="fr-FR"/>
        </w:rPr>
        <w:t>des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cs="Arial"/>
          <w:color w:val="000000" w:themeColor="text1"/>
          <w:sz w:val="22"/>
          <w:szCs w:val="22"/>
          <w:lang w:val="fr-FR"/>
        </w:rPr>
        <w:t>parties</w:t>
      </w:r>
      <w:r w:rsidR="00371331" w:rsidRPr="00AE7C10">
        <w:rPr>
          <w:rFonts w:cs="Arial"/>
          <w:color w:val="000000" w:themeColor="text1"/>
          <w:sz w:val="22"/>
          <w:szCs w:val="22"/>
          <w:lang w:val="fr-FR"/>
        </w:rPr>
        <w:t xml:space="preserve"> et restera en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416968" w:rsidRPr="00AE7C10">
        <w:rPr>
          <w:rFonts w:cs="Arial"/>
          <w:color w:val="000000" w:themeColor="text1"/>
          <w:sz w:val="22"/>
          <w:szCs w:val="22"/>
          <w:lang w:val="fr-FR"/>
        </w:rPr>
        <w:t>vigueur pendant deux</w:t>
      </w:r>
      <w:r w:rsidR="00D81563" w:rsidRPr="00AE7C10">
        <w:rPr>
          <w:rFonts w:cs="Arial"/>
          <w:color w:val="000000" w:themeColor="text1"/>
          <w:sz w:val="22"/>
          <w:szCs w:val="22"/>
          <w:lang w:val="fr-FR"/>
        </w:rPr>
        <w:t> 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(2) </w:t>
      </w:r>
      <w:r w:rsidR="00416968" w:rsidRPr="00AE7C10">
        <w:rPr>
          <w:rFonts w:cs="Arial"/>
          <w:color w:val="000000" w:themeColor="text1"/>
          <w:sz w:val="22"/>
          <w:szCs w:val="22"/>
          <w:lang w:val="fr-FR"/>
        </w:rPr>
        <w:t>ans</w:t>
      </w:r>
      <w:r w:rsidR="00B350D1" w:rsidRPr="00AE7C10">
        <w:rPr>
          <w:rFonts w:cs="Arial"/>
          <w:color w:val="000000" w:themeColor="text1"/>
          <w:sz w:val="22"/>
          <w:szCs w:val="22"/>
          <w:lang w:val="fr-FR"/>
        </w:rPr>
        <w:t>,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B350D1" w:rsidRPr="00AE7C10">
        <w:rPr>
          <w:rFonts w:cs="Arial"/>
          <w:color w:val="000000" w:themeColor="text1"/>
          <w:sz w:val="22"/>
          <w:szCs w:val="22"/>
          <w:lang w:val="fr-FR"/>
        </w:rPr>
        <w:t>avec une possibilité de prolongation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au moyen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un é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change 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de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lett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r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>es en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tre les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cs="Arial"/>
          <w:color w:val="000000" w:themeColor="text1"/>
          <w:sz w:val="22"/>
          <w:szCs w:val="22"/>
          <w:lang w:val="fr-FR"/>
        </w:rPr>
        <w:t>parties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, </w:t>
      </w:r>
      <w:r w:rsidR="00145896" w:rsidRPr="00AE7C10">
        <w:rPr>
          <w:rFonts w:cs="Arial"/>
          <w:color w:val="000000" w:themeColor="text1"/>
          <w:sz w:val="22"/>
          <w:szCs w:val="22"/>
          <w:lang w:val="fr-FR"/>
        </w:rPr>
        <w:t xml:space="preserve">au moins 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>3</w:t>
      </w:r>
      <w:r w:rsidR="00E107FB">
        <w:rPr>
          <w:rFonts w:cs="Arial"/>
          <w:color w:val="000000" w:themeColor="text1"/>
          <w:sz w:val="22"/>
          <w:szCs w:val="22"/>
          <w:lang w:val="fr-FR"/>
        </w:rPr>
        <w:t> </w:t>
      </w:r>
      <w:r w:rsidR="004B4AA6" w:rsidRPr="00AE7C10">
        <w:rPr>
          <w:rFonts w:cs="Arial"/>
          <w:color w:val="000000" w:themeColor="text1"/>
          <w:sz w:val="22"/>
          <w:szCs w:val="22"/>
          <w:lang w:val="fr-FR"/>
        </w:rPr>
        <w:t xml:space="preserve">mois </w:t>
      </w:r>
      <w:r w:rsidR="00E63007" w:rsidRPr="00AE7C10">
        <w:rPr>
          <w:rFonts w:cs="Arial"/>
          <w:color w:val="000000" w:themeColor="text1"/>
          <w:sz w:val="22"/>
          <w:szCs w:val="22"/>
          <w:lang w:val="fr-FR"/>
        </w:rPr>
        <w:t>avant sa date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>expiration</w:t>
      </w:r>
      <w:r w:rsidR="00E63007" w:rsidRPr="00AE7C10">
        <w:rPr>
          <w:rFonts w:cs="Arial"/>
          <w:color w:val="000000" w:themeColor="text1"/>
          <w:sz w:val="22"/>
          <w:szCs w:val="22"/>
          <w:lang w:val="fr-FR"/>
        </w:rPr>
        <w:t>.</w:t>
      </w:r>
    </w:p>
    <w:p w14:paraId="3F70103E" w14:textId="5A071B5F" w:rsidR="00BE54EE" w:rsidRPr="00AE7C10" w:rsidRDefault="00BE54EE" w:rsidP="00BE54EE">
      <w:pPr>
        <w:spacing w:after="240"/>
        <w:rPr>
          <w:color w:val="000000" w:themeColor="text1"/>
          <w:szCs w:val="22"/>
          <w:lang w:val="fr-FR"/>
        </w:rPr>
      </w:pPr>
      <w:r w:rsidRPr="00AE7C10">
        <w:rPr>
          <w:b/>
          <w:bCs/>
          <w:color w:val="000000" w:themeColor="text1"/>
          <w:szCs w:val="22"/>
          <w:lang w:val="fr-FR"/>
        </w:rPr>
        <w:t>10.2</w:t>
      </w:r>
      <w:r w:rsidRPr="00AE7C10">
        <w:rPr>
          <w:color w:val="000000" w:themeColor="text1"/>
          <w:szCs w:val="22"/>
          <w:lang w:val="fr-FR"/>
        </w:rPr>
        <w:tab/>
      </w:r>
      <w:r w:rsidR="00A057E4" w:rsidRPr="00AE7C10">
        <w:rPr>
          <w:color w:val="000000" w:themeColor="text1"/>
          <w:szCs w:val="22"/>
          <w:lang w:val="fr-FR"/>
        </w:rPr>
        <w:t>Le présent mémorandum 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A057E4" w:rsidRPr="00AE7C10">
        <w:rPr>
          <w:color w:val="000000" w:themeColor="text1"/>
          <w:szCs w:val="22"/>
          <w:lang w:val="fr-FR"/>
        </w:rPr>
        <w:t xml:space="preserve">accord </w:t>
      </w:r>
      <w:r w:rsidR="00600FB6" w:rsidRPr="00AE7C10">
        <w:rPr>
          <w:color w:val="000000" w:themeColor="text1"/>
          <w:szCs w:val="22"/>
          <w:lang w:val="fr-FR"/>
        </w:rPr>
        <w:t xml:space="preserve">ne peut être </w:t>
      </w:r>
      <w:r w:rsidR="00A057E4" w:rsidRPr="00AE7C10">
        <w:rPr>
          <w:color w:val="000000" w:themeColor="text1"/>
          <w:szCs w:val="22"/>
          <w:lang w:val="fr-FR"/>
        </w:rPr>
        <w:t>modifi</w:t>
      </w:r>
      <w:r w:rsidR="00600FB6" w:rsidRPr="00AE7C10">
        <w:rPr>
          <w:color w:val="000000" w:themeColor="text1"/>
          <w:szCs w:val="22"/>
          <w:lang w:val="fr-FR"/>
        </w:rPr>
        <w:t>é qu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58591C" w:rsidRPr="00AE7C10">
        <w:rPr>
          <w:color w:val="000000" w:themeColor="text1"/>
          <w:szCs w:val="22"/>
          <w:lang w:val="fr-FR"/>
        </w:rPr>
        <w:t>avec le</w:t>
      </w:r>
      <w:r w:rsidR="00BE53C9" w:rsidRPr="00AE7C10">
        <w:rPr>
          <w:color w:val="000000" w:themeColor="text1"/>
          <w:szCs w:val="22"/>
          <w:lang w:val="fr-FR"/>
        </w:rPr>
        <w:t xml:space="preserve"> consentement </w:t>
      </w:r>
      <w:r w:rsidRPr="00AE7C10">
        <w:rPr>
          <w:color w:val="000000" w:themeColor="text1"/>
          <w:szCs w:val="22"/>
          <w:lang w:val="fr-FR"/>
        </w:rPr>
        <w:t>mutu</w:t>
      </w:r>
      <w:r w:rsidR="00BE53C9" w:rsidRPr="00AE7C10">
        <w:rPr>
          <w:color w:val="000000" w:themeColor="text1"/>
          <w:szCs w:val="22"/>
          <w:lang w:val="fr-FR"/>
        </w:rPr>
        <w:t>e</w:t>
      </w:r>
      <w:r w:rsidRPr="00AE7C10">
        <w:rPr>
          <w:color w:val="000000" w:themeColor="text1"/>
          <w:szCs w:val="22"/>
          <w:lang w:val="fr-FR"/>
        </w:rPr>
        <w:t xml:space="preserve">l </w:t>
      </w:r>
      <w:r w:rsidR="00BE53C9" w:rsidRPr="00AE7C10">
        <w:rPr>
          <w:color w:val="000000" w:themeColor="text1"/>
          <w:szCs w:val="22"/>
          <w:lang w:val="fr-FR"/>
        </w:rPr>
        <w:t>d</w:t>
      </w:r>
      <w:r w:rsidRPr="00AE7C10">
        <w:rPr>
          <w:color w:val="000000" w:themeColor="text1"/>
          <w:szCs w:val="22"/>
          <w:lang w:val="fr-FR"/>
        </w:rPr>
        <w:t>e</w:t>
      </w:r>
      <w:r w:rsidR="00BE53C9" w:rsidRPr="00AE7C10">
        <w:rPr>
          <w:color w:val="000000" w:themeColor="text1"/>
          <w:szCs w:val="22"/>
          <w:lang w:val="fr-FR"/>
        </w:rPr>
        <w:t>s</w:t>
      </w:r>
      <w:r w:rsidRPr="00AE7C10">
        <w:rPr>
          <w:color w:val="000000" w:themeColor="text1"/>
          <w:szCs w:val="22"/>
          <w:lang w:val="fr-FR"/>
        </w:rPr>
        <w:t xml:space="preserve"> </w:t>
      </w:r>
      <w:r w:rsidR="00512011" w:rsidRPr="00AE7C10">
        <w:rPr>
          <w:color w:val="000000" w:themeColor="text1"/>
          <w:szCs w:val="22"/>
          <w:lang w:val="fr-FR"/>
        </w:rPr>
        <w:t>parties</w:t>
      </w:r>
      <w:r w:rsidR="00057747" w:rsidRPr="00AE7C10">
        <w:rPr>
          <w:color w:val="000000" w:themeColor="text1"/>
          <w:szCs w:val="22"/>
          <w:lang w:val="fr-FR"/>
        </w:rPr>
        <w:t>,</w:t>
      </w:r>
      <w:r w:rsidRPr="00AE7C10">
        <w:rPr>
          <w:color w:val="000000" w:themeColor="text1"/>
          <w:szCs w:val="22"/>
          <w:lang w:val="fr-FR"/>
        </w:rPr>
        <w:t xml:space="preserve"> expr</w:t>
      </w:r>
      <w:r w:rsidR="00BE53C9" w:rsidRPr="00AE7C10">
        <w:rPr>
          <w:color w:val="000000" w:themeColor="text1"/>
          <w:szCs w:val="22"/>
          <w:lang w:val="fr-FR"/>
        </w:rPr>
        <w:t>imé</w:t>
      </w:r>
      <w:r w:rsidR="00A057E4" w:rsidRPr="00AE7C10">
        <w:rPr>
          <w:color w:val="000000" w:themeColor="text1"/>
          <w:szCs w:val="22"/>
          <w:lang w:val="fr-FR"/>
        </w:rPr>
        <w:t xml:space="preserve"> par écr</w:t>
      </w:r>
      <w:r w:rsidR="009E5D13" w:rsidRPr="00AE7C10">
        <w:rPr>
          <w:color w:val="000000" w:themeColor="text1"/>
          <w:szCs w:val="22"/>
          <w:lang w:val="fr-FR"/>
        </w:rPr>
        <w:t>it.  Le</w:t>
      </w:r>
      <w:r w:rsidR="00057747" w:rsidRPr="00AE7C10">
        <w:rPr>
          <w:color w:val="000000" w:themeColor="text1"/>
          <w:szCs w:val="22"/>
          <w:lang w:val="fr-FR"/>
        </w:rPr>
        <w:t xml:space="preserve">s </w:t>
      </w:r>
      <w:r w:rsidRPr="00AE7C10">
        <w:rPr>
          <w:color w:val="000000" w:themeColor="text1"/>
          <w:szCs w:val="22"/>
          <w:lang w:val="fr-FR"/>
        </w:rPr>
        <w:t>documents cont</w:t>
      </w:r>
      <w:r w:rsidR="00057747" w:rsidRPr="00AE7C10">
        <w:rPr>
          <w:color w:val="000000" w:themeColor="text1"/>
          <w:szCs w:val="22"/>
          <w:lang w:val="fr-FR"/>
        </w:rPr>
        <w:t xml:space="preserve">enant les modifications seront ajoutés </w:t>
      </w:r>
      <w:r w:rsidR="0058591C" w:rsidRPr="00AE7C10">
        <w:rPr>
          <w:color w:val="000000" w:themeColor="text1"/>
          <w:szCs w:val="22"/>
          <w:lang w:val="fr-FR"/>
        </w:rPr>
        <w:t>au présent mémorandum d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="0058591C" w:rsidRPr="00AE7C10">
        <w:rPr>
          <w:color w:val="000000" w:themeColor="text1"/>
          <w:szCs w:val="22"/>
          <w:lang w:val="fr-FR"/>
        </w:rPr>
        <w:t xml:space="preserve">accord </w:t>
      </w:r>
      <w:r w:rsidR="00EB4518" w:rsidRPr="00AE7C10">
        <w:rPr>
          <w:color w:val="000000" w:themeColor="text1"/>
          <w:szCs w:val="22"/>
          <w:lang w:val="fr-FR"/>
        </w:rPr>
        <w:t>en tant qu</w:t>
      </w:r>
      <w:r w:rsidR="0091736C" w:rsidRPr="00AE7C10">
        <w:rPr>
          <w:color w:val="000000" w:themeColor="text1"/>
          <w:szCs w:val="22"/>
          <w:lang w:val="fr-FR"/>
        </w:rPr>
        <w:t>’</w:t>
      </w:r>
      <w:r w:rsidRPr="00AE7C10">
        <w:rPr>
          <w:color w:val="000000" w:themeColor="text1"/>
          <w:szCs w:val="22"/>
          <w:lang w:val="fr-FR"/>
        </w:rPr>
        <w:t xml:space="preserve">annexes </w:t>
      </w:r>
      <w:r w:rsidR="00EB4518" w:rsidRPr="00AE7C10">
        <w:rPr>
          <w:color w:val="000000" w:themeColor="text1"/>
          <w:szCs w:val="22"/>
          <w:lang w:val="fr-FR"/>
        </w:rPr>
        <w:t xml:space="preserve">et en </w:t>
      </w:r>
      <w:r w:rsidR="00CA4A65" w:rsidRPr="00AE7C10">
        <w:rPr>
          <w:color w:val="000000" w:themeColor="text1"/>
          <w:szCs w:val="22"/>
          <w:lang w:val="fr-FR"/>
        </w:rPr>
        <w:t>deviendront partie intégrante</w:t>
      </w:r>
      <w:r w:rsidRPr="00AE7C10">
        <w:rPr>
          <w:color w:val="000000" w:themeColor="text1"/>
          <w:szCs w:val="22"/>
          <w:lang w:val="fr-FR"/>
        </w:rPr>
        <w:t>.</w:t>
      </w:r>
    </w:p>
    <w:p w14:paraId="492C01B3" w14:textId="1B517F2A" w:rsidR="00BE54EE" w:rsidRPr="00AE7C10" w:rsidRDefault="00BE54EE" w:rsidP="00BE54EE">
      <w:pPr>
        <w:pStyle w:val="BodyTextIndent3"/>
        <w:spacing w:after="240"/>
        <w:ind w:left="0"/>
        <w:rPr>
          <w:rFonts w:cs="Arial"/>
          <w:color w:val="000000" w:themeColor="text1"/>
          <w:sz w:val="22"/>
          <w:szCs w:val="22"/>
          <w:lang w:val="fr-FR"/>
        </w:rPr>
      </w:pPr>
      <w:r w:rsidRPr="00AE7C10">
        <w:rPr>
          <w:rFonts w:cs="Arial"/>
          <w:b/>
          <w:bCs/>
          <w:color w:val="000000" w:themeColor="text1"/>
          <w:sz w:val="22"/>
          <w:szCs w:val="22"/>
          <w:lang w:val="fr-FR"/>
        </w:rPr>
        <w:t>10.3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ab/>
      </w:r>
      <w:r w:rsidR="00D027AC" w:rsidRPr="00AE7C10">
        <w:rPr>
          <w:rFonts w:cs="Arial"/>
          <w:color w:val="000000" w:themeColor="text1"/>
          <w:sz w:val="22"/>
          <w:szCs w:val="22"/>
          <w:lang w:val="fr-FR"/>
        </w:rPr>
        <w:t>Le présent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accord</w:t>
      </w:r>
      <w:r w:rsidR="00763F1F" w:rsidRPr="00AE7C10">
        <w:rPr>
          <w:rFonts w:cs="Arial"/>
          <w:color w:val="000000" w:themeColor="text1"/>
          <w:sz w:val="22"/>
          <w:szCs w:val="22"/>
          <w:lang w:val="fr-FR"/>
        </w:rPr>
        <w:t xml:space="preserve"> peut être </w:t>
      </w:r>
      <w:r w:rsidR="00B020BD" w:rsidRPr="00AE7C10">
        <w:rPr>
          <w:rFonts w:cs="Arial"/>
          <w:color w:val="000000" w:themeColor="text1"/>
          <w:sz w:val="22"/>
          <w:szCs w:val="22"/>
          <w:lang w:val="fr-FR"/>
        </w:rPr>
        <w:t>dénonc</w:t>
      </w:r>
      <w:r w:rsidR="00763F1F" w:rsidRPr="00AE7C10">
        <w:rPr>
          <w:rFonts w:cs="Arial"/>
          <w:color w:val="000000" w:themeColor="text1"/>
          <w:sz w:val="22"/>
          <w:szCs w:val="22"/>
          <w:lang w:val="fr-FR"/>
        </w:rPr>
        <w:t>é à tout moment par consentement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B020BD" w:rsidRPr="00AE7C10">
        <w:rPr>
          <w:rFonts w:cs="Arial"/>
          <w:color w:val="000000" w:themeColor="text1"/>
          <w:sz w:val="22"/>
          <w:szCs w:val="22"/>
          <w:lang w:val="fr-FR"/>
        </w:rPr>
        <w:t>m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>utu</w:t>
      </w:r>
      <w:r w:rsidR="00B020BD" w:rsidRPr="00AE7C10">
        <w:rPr>
          <w:rFonts w:cs="Arial"/>
          <w:color w:val="000000" w:themeColor="text1"/>
          <w:sz w:val="22"/>
          <w:szCs w:val="22"/>
          <w:lang w:val="fr-FR"/>
        </w:rPr>
        <w:t>e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l </w:t>
      </w:r>
      <w:r w:rsidR="00B020BD" w:rsidRPr="00AE7C10">
        <w:rPr>
          <w:rFonts w:cs="Arial"/>
          <w:color w:val="000000" w:themeColor="text1"/>
          <w:sz w:val="22"/>
          <w:szCs w:val="22"/>
          <w:lang w:val="fr-FR"/>
        </w:rPr>
        <w:t>des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cs="Arial"/>
          <w:color w:val="000000" w:themeColor="text1"/>
          <w:sz w:val="22"/>
          <w:szCs w:val="22"/>
          <w:lang w:val="fr-FR"/>
        </w:rPr>
        <w:t>parties</w:t>
      </w:r>
      <w:r w:rsidR="00712840" w:rsidRPr="00AE7C10">
        <w:rPr>
          <w:rFonts w:cs="Arial"/>
          <w:color w:val="000000" w:themeColor="text1"/>
          <w:sz w:val="22"/>
          <w:szCs w:val="22"/>
          <w:lang w:val="fr-FR"/>
        </w:rPr>
        <w:t>,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FF309E" w:rsidRPr="00AE7C10">
        <w:rPr>
          <w:rFonts w:cs="Arial"/>
          <w:color w:val="000000" w:themeColor="text1"/>
          <w:sz w:val="22"/>
          <w:szCs w:val="22"/>
          <w:lang w:val="fr-FR"/>
        </w:rPr>
        <w:t>o</w:t>
      </w:r>
      <w:r w:rsidR="001D7B84" w:rsidRPr="00AE7C10">
        <w:rPr>
          <w:rFonts w:cs="Arial"/>
          <w:color w:val="000000" w:themeColor="text1"/>
          <w:sz w:val="22"/>
          <w:szCs w:val="22"/>
          <w:lang w:val="fr-FR"/>
        </w:rPr>
        <w:t>u pa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r </w:t>
      </w:r>
      <w:r w:rsidR="001D7B84" w:rsidRPr="00AE7C10">
        <w:rPr>
          <w:rFonts w:cs="Arial"/>
          <w:color w:val="000000" w:themeColor="text1"/>
          <w:sz w:val="22"/>
          <w:szCs w:val="22"/>
          <w:lang w:val="fr-FR"/>
        </w:rPr>
        <w:t>chacune des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512011" w:rsidRPr="00AE7C10">
        <w:rPr>
          <w:rFonts w:cs="Arial"/>
          <w:color w:val="000000" w:themeColor="text1"/>
          <w:sz w:val="22"/>
          <w:szCs w:val="22"/>
          <w:lang w:val="fr-FR"/>
        </w:rPr>
        <w:t>partie</w:t>
      </w:r>
      <w:r w:rsidR="001D7B84" w:rsidRPr="00AE7C10">
        <w:rPr>
          <w:rFonts w:cs="Arial"/>
          <w:color w:val="000000" w:themeColor="text1"/>
          <w:sz w:val="22"/>
          <w:szCs w:val="22"/>
          <w:lang w:val="fr-FR"/>
        </w:rPr>
        <w:t>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1D7B84" w:rsidRPr="00AE7C10">
        <w:rPr>
          <w:rFonts w:cs="Arial"/>
          <w:color w:val="000000" w:themeColor="text1"/>
          <w:sz w:val="22"/>
          <w:szCs w:val="22"/>
          <w:lang w:val="fr-FR"/>
        </w:rPr>
        <w:t xml:space="preserve">moyennant </w:t>
      </w:r>
      <w:r w:rsidR="00690B13" w:rsidRPr="00AE7C10">
        <w:rPr>
          <w:rFonts w:cs="Arial"/>
          <w:color w:val="000000" w:themeColor="text1"/>
          <w:sz w:val="22"/>
          <w:szCs w:val="22"/>
          <w:lang w:val="fr-FR"/>
        </w:rPr>
        <w:t xml:space="preserve">un préavis écrit de </w:t>
      </w:r>
      <w:r w:rsidR="00FF309E" w:rsidRPr="00AE7C10">
        <w:rPr>
          <w:rFonts w:cs="Arial"/>
          <w:color w:val="000000" w:themeColor="text1"/>
          <w:sz w:val="22"/>
          <w:szCs w:val="22"/>
          <w:lang w:val="fr-FR"/>
        </w:rPr>
        <w:t xml:space="preserve">pas moins de </w:t>
      </w:r>
      <w:r w:rsidR="00690B13" w:rsidRPr="00AE7C10">
        <w:rPr>
          <w:rFonts w:cs="Arial"/>
          <w:color w:val="000000" w:themeColor="text1"/>
          <w:sz w:val="22"/>
          <w:szCs w:val="22"/>
          <w:lang w:val="fr-FR"/>
        </w:rPr>
        <w:t>trois</w:t>
      </w:r>
      <w:r w:rsidR="00D81563" w:rsidRPr="00AE7C10">
        <w:rPr>
          <w:rFonts w:cs="Arial"/>
          <w:color w:val="000000" w:themeColor="text1"/>
          <w:sz w:val="22"/>
          <w:szCs w:val="22"/>
          <w:lang w:val="fr-FR"/>
        </w:rPr>
        <w:t> </w:t>
      </w:r>
      <w:r w:rsidR="00690B13" w:rsidRPr="00AE7C10">
        <w:rPr>
          <w:rFonts w:cs="Arial"/>
          <w:color w:val="000000" w:themeColor="text1"/>
          <w:sz w:val="22"/>
          <w:szCs w:val="22"/>
          <w:lang w:val="fr-FR"/>
        </w:rPr>
        <w:t>(3) mo</w:t>
      </w:r>
      <w:r w:rsidR="009E5D13" w:rsidRPr="00AE7C10">
        <w:rPr>
          <w:rFonts w:cs="Arial"/>
          <w:color w:val="000000" w:themeColor="text1"/>
          <w:sz w:val="22"/>
          <w:szCs w:val="22"/>
          <w:lang w:val="fr-FR"/>
        </w:rPr>
        <w:t>is.  Sa</w:t>
      </w:r>
      <w:r w:rsidR="006F2764" w:rsidRPr="00AE7C10">
        <w:rPr>
          <w:rFonts w:cs="Arial"/>
          <w:color w:val="000000" w:themeColor="text1"/>
          <w:sz w:val="22"/>
          <w:szCs w:val="22"/>
          <w:lang w:val="fr-FR"/>
        </w:rPr>
        <w:t xml:space="preserve">uf convention contraire, la </w:t>
      </w:r>
      <w:r w:rsidR="002474B5" w:rsidRPr="00AE7C10">
        <w:rPr>
          <w:rFonts w:cs="Arial"/>
          <w:color w:val="000000" w:themeColor="text1"/>
          <w:sz w:val="22"/>
          <w:szCs w:val="22"/>
          <w:lang w:val="fr-FR"/>
        </w:rPr>
        <w:t>dénonci</w:t>
      </w:r>
      <w:r w:rsidR="006F2764" w:rsidRPr="00AE7C10">
        <w:rPr>
          <w:rFonts w:cs="Arial"/>
          <w:color w:val="000000" w:themeColor="text1"/>
          <w:sz w:val="22"/>
          <w:szCs w:val="22"/>
          <w:lang w:val="fr-FR"/>
        </w:rPr>
        <w:t xml:space="preserve">ation du présent 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="00F74816" w:rsidRPr="00AE7C10">
        <w:rPr>
          <w:rFonts w:cs="Arial"/>
          <w:color w:val="000000" w:themeColor="text1"/>
          <w:sz w:val="22"/>
          <w:szCs w:val="22"/>
          <w:lang w:val="fr-FR"/>
        </w:rPr>
        <w:t>accord</w:t>
      </w:r>
      <w:r w:rsidR="002474B5"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BE4D11" w:rsidRPr="00AE7C10">
        <w:rPr>
          <w:rFonts w:cs="Arial"/>
          <w:color w:val="000000" w:themeColor="text1"/>
          <w:sz w:val="22"/>
          <w:szCs w:val="22"/>
          <w:lang w:val="fr-FR"/>
        </w:rPr>
        <w:t xml:space="preserve">est sans effet sur les 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obligations </w:t>
      </w:r>
      <w:r w:rsidR="00BE4D11" w:rsidRPr="00AE7C10">
        <w:rPr>
          <w:rFonts w:cs="Arial"/>
          <w:color w:val="000000" w:themeColor="text1"/>
          <w:sz w:val="22"/>
          <w:szCs w:val="22"/>
          <w:lang w:val="fr-FR"/>
        </w:rPr>
        <w:t>contractées antérieurement ou découlant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>activit</w:t>
      </w:r>
      <w:r w:rsidR="00BE4D11" w:rsidRPr="00AE7C10">
        <w:rPr>
          <w:rFonts w:cs="Arial"/>
          <w:color w:val="000000" w:themeColor="text1"/>
          <w:sz w:val="22"/>
          <w:szCs w:val="22"/>
          <w:lang w:val="fr-FR"/>
        </w:rPr>
        <w:t>é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s </w:t>
      </w:r>
      <w:r w:rsidR="00BE4D11" w:rsidRPr="00AE7C10">
        <w:rPr>
          <w:rFonts w:cs="Arial"/>
          <w:color w:val="000000" w:themeColor="text1"/>
          <w:sz w:val="22"/>
          <w:szCs w:val="22"/>
          <w:lang w:val="fr-FR"/>
        </w:rPr>
        <w:t>entreprises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 xml:space="preserve"> </w:t>
      </w:r>
      <w:r w:rsidR="00BE4D11" w:rsidRPr="00AE7C10">
        <w:rPr>
          <w:rFonts w:cs="Arial"/>
          <w:color w:val="000000" w:themeColor="text1"/>
          <w:sz w:val="22"/>
          <w:szCs w:val="22"/>
          <w:lang w:val="fr-FR"/>
        </w:rPr>
        <w:t xml:space="preserve">et menées selon les conditions énoncées dans le </w:t>
      </w:r>
      <w:r w:rsidR="00DD325A" w:rsidRPr="00AE7C10">
        <w:rPr>
          <w:rFonts w:cs="Arial"/>
          <w:color w:val="000000" w:themeColor="text1"/>
          <w:sz w:val="22"/>
          <w:szCs w:val="22"/>
          <w:lang w:val="fr-FR"/>
        </w:rPr>
        <w:t>mémorandum d</w:t>
      </w:r>
      <w:r w:rsidR="0091736C" w:rsidRPr="00AE7C10">
        <w:rPr>
          <w:rFonts w:cs="Arial"/>
          <w:color w:val="000000" w:themeColor="text1"/>
          <w:sz w:val="22"/>
          <w:szCs w:val="22"/>
          <w:lang w:val="fr-FR"/>
        </w:rPr>
        <w:t>’</w:t>
      </w:r>
      <w:r w:rsidR="00DD325A" w:rsidRPr="00AE7C10">
        <w:rPr>
          <w:rFonts w:cs="Arial"/>
          <w:color w:val="000000" w:themeColor="text1"/>
          <w:sz w:val="22"/>
          <w:szCs w:val="22"/>
          <w:lang w:val="fr-FR"/>
        </w:rPr>
        <w:t>accord</w:t>
      </w:r>
      <w:r w:rsidRPr="00AE7C10">
        <w:rPr>
          <w:rFonts w:cs="Arial"/>
          <w:color w:val="000000" w:themeColor="text1"/>
          <w:sz w:val="22"/>
          <w:szCs w:val="22"/>
          <w:lang w:val="fr-FR"/>
        </w:rPr>
        <w:t>.</w:t>
      </w:r>
    </w:p>
    <w:p w14:paraId="37FA7ABF" w14:textId="2C1CD71C" w:rsidR="0091736C" w:rsidRPr="00AE7C10" w:rsidRDefault="00BE54EE" w:rsidP="00BE54EE">
      <w:pPr>
        <w:keepNext/>
        <w:keepLines/>
        <w:spacing w:after="480"/>
        <w:rPr>
          <w:color w:val="000000" w:themeColor="text1"/>
          <w:lang w:val="fr-FR" w:eastAsia="ko-KR"/>
        </w:rPr>
      </w:pPr>
      <w:r w:rsidRPr="00AE7C10">
        <w:rPr>
          <w:b/>
          <w:bCs/>
          <w:color w:val="000000" w:themeColor="text1"/>
          <w:lang w:val="fr-FR"/>
        </w:rPr>
        <w:t>10.4</w:t>
      </w:r>
      <w:r w:rsidRPr="00AE7C10">
        <w:rPr>
          <w:color w:val="000000" w:themeColor="text1"/>
          <w:lang w:val="fr-FR"/>
        </w:rPr>
        <w:tab/>
      </w:r>
      <w:r w:rsidR="00065D1E" w:rsidRPr="00AE7C10">
        <w:rPr>
          <w:color w:val="000000" w:themeColor="text1"/>
          <w:lang w:val="fr-FR" w:eastAsia="ko-KR"/>
        </w:rPr>
        <w:t>À</w:t>
      </w:r>
      <w:r w:rsidR="00065D1E" w:rsidRPr="00AE7C10">
        <w:rPr>
          <w:color w:val="000000" w:themeColor="text1"/>
          <w:lang w:val="fr-FR"/>
        </w:rPr>
        <w:t xml:space="preserve"> compter de l</w:t>
      </w:r>
      <w:r w:rsidR="0091736C" w:rsidRPr="00AE7C10">
        <w:rPr>
          <w:color w:val="000000" w:themeColor="text1"/>
          <w:lang w:val="fr-FR"/>
        </w:rPr>
        <w:t>’</w:t>
      </w:r>
      <w:r w:rsidRPr="00AE7C10">
        <w:rPr>
          <w:color w:val="000000" w:themeColor="text1"/>
          <w:lang w:val="fr-FR"/>
        </w:rPr>
        <w:t>entr</w:t>
      </w:r>
      <w:r w:rsidR="00065D1E" w:rsidRPr="00AE7C10">
        <w:rPr>
          <w:color w:val="000000" w:themeColor="text1"/>
          <w:lang w:val="fr-FR"/>
        </w:rPr>
        <w:t>ée</w:t>
      </w:r>
      <w:r w:rsidRPr="00AE7C10">
        <w:rPr>
          <w:color w:val="000000" w:themeColor="text1"/>
          <w:lang w:val="fr-FR"/>
        </w:rPr>
        <w:t xml:space="preserve"> </w:t>
      </w:r>
      <w:r w:rsidR="00065D1E" w:rsidRPr="00AE7C10">
        <w:rPr>
          <w:color w:val="000000" w:themeColor="text1"/>
          <w:lang w:val="fr-FR"/>
        </w:rPr>
        <w:t xml:space="preserve">en vigueur </w:t>
      </w:r>
      <w:r w:rsidR="00570F61" w:rsidRPr="00AE7C10">
        <w:rPr>
          <w:color w:val="000000" w:themeColor="text1"/>
          <w:szCs w:val="22"/>
          <w:lang w:val="fr-FR"/>
        </w:rPr>
        <w:t>du présent</w:t>
      </w:r>
      <w:r w:rsidRPr="00AE7C10">
        <w:rPr>
          <w:color w:val="000000" w:themeColor="text1"/>
          <w:lang w:val="fr-FR"/>
        </w:rPr>
        <w:t xml:space="preserve"> </w:t>
      </w:r>
      <w:r w:rsidR="00065D1E" w:rsidRPr="00AE7C10">
        <w:rPr>
          <w:color w:val="000000" w:themeColor="text1"/>
          <w:lang w:val="fr-FR"/>
        </w:rPr>
        <w:t>mé</w:t>
      </w:r>
      <w:r w:rsidRPr="00AE7C10">
        <w:rPr>
          <w:color w:val="000000" w:themeColor="text1"/>
          <w:lang w:val="fr-FR"/>
        </w:rPr>
        <w:t xml:space="preserve">morandum </w:t>
      </w:r>
      <w:r w:rsidR="00A85261" w:rsidRPr="00AE7C10">
        <w:rPr>
          <w:color w:val="000000" w:themeColor="text1"/>
          <w:lang w:val="fr-FR"/>
        </w:rPr>
        <w:t>d</w:t>
      </w:r>
      <w:r w:rsidR="0091736C" w:rsidRPr="00AE7C10">
        <w:rPr>
          <w:color w:val="000000" w:themeColor="text1"/>
          <w:lang w:val="fr-FR"/>
        </w:rPr>
        <w:t>’</w:t>
      </w:r>
      <w:r w:rsidR="00A85261" w:rsidRPr="00AE7C10">
        <w:rPr>
          <w:color w:val="000000" w:themeColor="text1"/>
          <w:lang w:val="fr-FR"/>
        </w:rPr>
        <w:t>accord</w:t>
      </w:r>
      <w:r w:rsidRPr="00AE7C10">
        <w:rPr>
          <w:color w:val="000000" w:themeColor="text1"/>
          <w:lang w:val="fr-FR"/>
        </w:rPr>
        <w:t xml:space="preserve">, </w:t>
      </w:r>
      <w:r w:rsidR="00065D1E" w:rsidRPr="00AE7C10">
        <w:rPr>
          <w:color w:val="000000" w:themeColor="text1"/>
          <w:lang w:val="fr-FR"/>
        </w:rPr>
        <w:t>les</w:t>
      </w:r>
      <w:r w:rsidRPr="00AE7C10">
        <w:rPr>
          <w:color w:val="000000" w:themeColor="text1"/>
          <w:lang w:val="fr-FR"/>
        </w:rPr>
        <w:t xml:space="preserve"> </w:t>
      </w:r>
      <w:r w:rsidR="00512011" w:rsidRPr="00AE7C10">
        <w:rPr>
          <w:color w:val="000000" w:themeColor="text1"/>
          <w:lang w:val="fr-FR"/>
        </w:rPr>
        <w:t>parties</w:t>
      </w:r>
      <w:r w:rsidRPr="00AE7C10">
        <w:rPr>
          <w:color w:val="000000" w:themeColor="text1"/>
          <w:lang w:val="fr-FR"/>
        </w:rPr>
        <w:t xml:space="preserve"> </w:t>
      </w:r>
      <w:r w:rsidR="00DE117C" w:rsidRPr="00AE7C10">
        <w:rPr>
          <w:color w:val="000000" w:themeColor="text1"/>
          <w:lang w:val="fr-FR"/>
        </w:rPr>
        <w:t>sont convenues de dénoncer l</w:t>
      </w:r>
      <w:r w:rsidR="0091736C" w:rsidRPr="00AE7C10">
        <w:rPr>
          <w:color w:val="000000" w:themeColor="text1"/>
          <w:lang w:val="fr-FR"/>
        </w:rPr>
        <w:t>’</w:t>
      </w:r>
      <w:r w:rsidR="00656C88" w:rsidRPr="00AE7C10">
        <w:rPr>
          <w:color w:val="000000" w:themeColor="text1"/>
          <w:lang w:val="fr-FR"/>
        </w:rPr>
        <w:t>accord de</w:t>
      </w:r>
      <w:r w:rsidRPr="00AE7C10">
        <w:rPr>
          <w:bCs/>
          <w:color w:val="000000" w:themeColor="text1"/>
          <w:lang w:val="fr-FR"/>
        </w:rPr>
        <w:t xml:space="preserve"> </w:t>
      </w:r>
      <w:r w:rsidR="00656C88" w:rsidRPr="00AE7C10">
        <w:rPr>
          <w:bCs/>
          <w:color w:val="000000" w:themeColor="text1"/>
          <w:lang w:val="fr-FR"/>
        </w:rPr>
        <w:t>c</w:t>
      </w:r>
      <w:r w:rsidRPr="00AE7C10">
        <w:rPr>
          <w:bCs/>
          <w:color w:val="000000" w:themeColor="text1"/>
          <w:lang w:val="fr-FR"/>
        </w:rPr>
        <w:t>oop</w:t>
      </w:r>
      <w:r w:rsidR="00656C88" w:rsidRPr="00AE7C10">
        <w:rPr>
          <w:bCs/>
          <w:color w:val="000000" w:themeColor="text1"/>
          <w:lang w:val="fr-FR"/>
        </w:rPr>
        <w:t>é</w:t>
      </w:r>
      <w:r w:rsidRPr="00AE7C10">
        <w:rPr>
          <w:bCs/>
          <w:color w:val="000000" w:themeColor="text1"/>
          <w:lang w:val="fr-FR"/>
        </w:rPr>
        <w:t xml:space="preserve">ration </w:t>
      </w:r>
      <w:r w:rsidR="00656C88" w:rsidRPr="00AE7C10">
        <w:rPr>
          <w:bCs/>
          <w:color w:val="000000" w:themeColor="text1"/>
          <w:lang w:val="fr-FR"/>
        </w:rPr>
        <w:t xml:space="preserve">de base </w:t>
      </w:r>
      <w:r w:rsidR="007B28A9" w:rsidRPr="00AE7C10">
        <w:rPr>
          <w:bCs/>
          <w:color w:val="000000" w:themeColor="text1"/>
          <w:lang w:val="fr-FR"/>
        </w:rPr>
        <w:t xml:space="preserve">conclu </w:t>
      </w:r>
      <w:r w:rsidR="007B28A9" w:rsidRPr="00AE7C10">
        <w:rPr>
          <w:color w:val="000000" w:themeColor="text1"/>
          <w:lang w:val="fr-FR"/>
        </w:rPr>
        <w:t xml:space="preserve">en </w:t>
      </w:r>
      <w:r w:rsidR="0091736C" w:rsidRPr="00AE7C10">
        <w:rPr>
          <w:color w:val="000000" w:themeColor="text1"/>
          <w:lang w:val="fr-FR"/>
        </w:rPr>
        <w:t>mai </w:t>
      </w:r>
      <w:r w:rsidR="0091736C" w:rsidRPr="00AE7C10">
        <w:rPr>
          <w:color w:val="000000" w:themeColor="text1"/>
          <w:lang w:val="fr-FR" w:eastAsia="ko-KR"/>
        </w:rPr>
        <w:t>19</w:t>
      </w:r>
      <w:r w:rsidR="007B28A9" w:rsidRPr="00AE7C10">
        <w:rPr>
          <w:color w:val="000000" w:themeColor="text1"/>
          <w:lang w:val="fr-FR" w:eastAsia="ko-KR"/>
        </w:rPr>
        <w:t xml:space="preserve">85 </w:t>
      </w:r>
      <w:r w:rsidRPr="00AE7C10">
        <w:rPr>
          <w:bCs/>
          <w:color w:val="000000" w:themeColor="text1"/>
          <w:lang w:val="fr-FR"/>
        </w:rPr>
        <w:t>en</w:t>
      </w:r>
      <w:r w:rsidR="00656C88" w:rsidRPr="00AE7C10">
        <w:rPr>
          <w:bCs/>
          <w:color w:val="000000" w:themeColor="text1"/>
          <w:lang w:val="fr-FR"/>
        </w:rPr>
        <w:t>tre</w:t>
      </w:r>
      <w:r w:rsidRPr="00AE7C10">
        <w:rPr>
          <w:bCs/>
          <w:color w:val="000000" w:themeColor="text1"/>
          <w:lang w:val="fr-FR"/>
        </w:rPr>
        <w:t xml:space="preserve"> </w:t>
      </w:r>
      <w:r w:rsidR="00656C88" w:rsidRPr="00AE7C10">
        <w:rPr>
          <w:bCs/>
          <w:color w:val="000000" w:themeColor="text1"/>
          <w:lang w:val="fr-FR"/>
        </w:rPr>
        <w:t xml:space="preserve">le </w:t>
      </w:r>
      <w:r w:rsidR="00CF3D47" w:rsidRPr="00AE7C10">
        <w:rPr>
          <w:bCs/>
          <w:color w:val="000000" w:themeColor="text1"/>
          <w:lang w:val="fr-FR"/>
        </w:rPr>
        <w:t>Bureau i</w:t>
      </w:r>
      <w:r w:rsidRPr="00AE7C10">
        <w:rPr>
          <w:bCs/>
          <w:color w:val="000000" w:themeColor="text1"/>
          <w:lang w:val="fr-FR"/>
        </w:rPr>
        <w:t xml:space="preserve">nternational </w:t>
      </w:r>
      <w:r w:rsidR="00CF3D47" w:rsidRPr="00AE7C10">
        <w:rPr>
          <w:bCs/>
          <w:color w:val="000000" w:themeColor="text1"/>
          <w:lang w:val="fr-FR"/>
        </w:rPr>
        <w:t>de l</w:t>
      </w:r>
      <w:r w:rsidR="0091736C" w:rsidRPr="00AE7C10">
        <w:rPr>
          <w:bCs/>
          <w:color w:val="000000" w:themeColor="text1"/>
          <w:lang w:val="fr-FR"/>
        </w:rPr>
        <w:t>’</w:t>
      </w:r>
      <w:r w:rsidR="003C23D3" w:rsidRPr="00AE7C10">
        <w:rPr>
          <w:color w:val="000000" w:themeColor="text1"/>
          <w:lang w:val="fr-FR"/>
        </w:rPr>
        <w:t>Organisation Mondiale de la Propriété Intellectuelle</w:t>
      </w:r>
      <w:r w:rsidR="00CF3D47" w:rsidRPr="00AE7C10">
        <w:rPr>
          <w:color w:val="000000" w:themeColor="text1"/>
          <w:lang w:val="fr-FR"/>
        </w:rPr>
        <w:t xml:space="preserve"> </w:t>
      </w:r>
      <w:r w:rsidRPr="00AE7C10">
        <w:rPr>
          <w:color w:val="000000" w:themeColor="text1"/>
          <w:lang w:val="fr-FR"/>
        </w:rPr>
        <w:t>(</w:t>
      </w:r>
      <w:r w:rsidR="00545ACB" w:rsidRPr="00AE7C10">
        <w:rPr>
          <w:color w:val="000000" w:themeColor="text1"/>
          <w:lang w:val="fr-FR"/>
        </w:rPr>
        <w:t>OMPI</w:t>
      </w:r>
      <w:r w:rsidRPr="00AE7C10">
        <w:rPr>
          <w:color w:val="000000" w:themeColor="text1"/>
          <w:lang w:val="fr-FR"/>
        </w:rPr>
        <w:t xml:space="preserve">) </w:t>
      </w:r>
      <w:r w:rsidR="00CF3D47" w:rsidRPr="00AE7C10">
        <w:rPr>
          <w:color w:val="000000" w:themeColor="text1"/>
          <w:lang w:val="fr-FR"/>
        </w:rPr>
        <w:t>et l</w:t>
      </w:r>
      <w:r w:rsidRPr="00AE7C10">
        <w:rPr>
          <w:color w:val="000000" w:themeColor="text1"/>
          <w:lang w:val="fr-FR"/>
        </w:rPr>
        <w:t xml:space="preserve">e </w:t>
      </w:r>
      <w:r w:rsidR="00CB6B89" w:rsidRPr="00AE7C10">
        <w:rPr>
          <w:color w:val="000000" w:themeColor="text1"/>
          <w:lang w:val="fr-FR" w:eastAsia="ko-KR"/>
        </w:rPr>
        <w:t xml:space="preserve">Secrétariat permanent du </w:t>
      </w:r>
      <w:r w:rsidR="00024211" w:rsidRPr="00AE7C10">
        <w:rPr>
          <w:color w:val="000000" w:themeColor="text1"/>
          <w:lang w:val="fr-FR" w:eastAsia="ko-KR"/>
        </w:rPr>
        <w:t>T</w:t>
      </w:r>
      <w:r w:rsidR="00CB6B89" w:rsidRPr="00AE7C10">
        <w:rPr>
          <w:color w:val="000000" w:themeColor="text1"/>
          <w:lang w:val="fr-FR" w:eastAsia="ko-KR"/>
        </w:rPr>
        <w:t>raité général d</w:t>
      </w:r>
      <w:r w:rsidR="0091736C" w:rsidRPr="00AE7C10">
        <w:rPr>
          <w:color w:val="000000" w:themeColor="text1"/>
          <w:lang w:val="fr-FR" w:eastAsia="ko-KR"/>
        </w:rPr>
        <w:t>’</w:t>
      </w:r>
      <w:r w:rsidR="00CB6B89" w:rsidRPr="00AE7C10">
        <w:rPr>
          <w:color w:val="000000" w:themeColor="text1"/>
          <w:lang w:val="fr-FR" w:eastAsia="ko-KR"/>
        </w:rPr>
        <w:t xml:space="preserve">intégration économique </w:t>
      </w:r>
      <w:r w:rsidR="00491EE1" w:rsidRPr="00AE7C10">
        <w:rPr>
          <w:color w:val="000000" w:themeColor="text1"/>
          <w:lang w:val="fr-FR" w:eastAsia="ko-KR"/>
        </w:rPr>
        <w:t>de l</w:t>
      </w:r>
      <w:r w:rsidR="0091736C" w:rsidRPr="00AE7C10">
        <w:rPr>
          <w:color w:val="000000" w:themeColor="text1"/>
          <w:lang w:val="fr-FR" w:eastAsia="ko-KR"/>
        </w:rPr>
        <w:t>’</w:t>
      </w:r>
      <w:r w:rsidR="00491EE1" w:rsidRPr="00AE7C10">
        <w:rPr>
          <w:color w:val="000000" w:themeColor="text1"/>
          <w:lang w:val="fr-FR" w:eastAsia="ko-KR"/>
        </w:rPr>
        <w:t xml:space="preserve">Amérique </w:t>
      </w:r>
      <w:r w:rsidR="00CB6B89" w:rsidRPr="00AE7C10">
        <w:rPr>
          <w:color w:val="000000" w:themeColor="text1"/>
          <w:lang w:val="fr-FR" w:eastAsia="ko-KR"/>
        </w:rPr>
        <w:t>centra</w:t>
      </w:r>
      <w:r w:rsidR="00491EE1" w:rsidRPr="00AE7C10">
        <w:rPr>
          <w:color w:val="000000" w:themeColor="text1"/>
          <w:lang w:val="fr-FR" w:eastAsia="ko-KR"/>
        </w:rPr>
        <w:t>l</w:t>
      </w:r>
      <w:r w:rsidR="00CB6B89" w:rsidRPr="00AE7C10">
        <w:rPr>
          <w:color w:val="000000" w:themeColor="text1"/>
          <w:lang w:val="fr-FR" w:eastAsia="ko-KR"/>
        </w:rPr>
        <w:t xml:space="preserve">e </w:t>
      </w:r>
      <w:r w:rsidRPr="00AE7C10">
        <w:rPr>
          <w:color w:val="000000" w:themeColor="text1"/>
          <w:lang w:val="fr-FR"/>
        </w:rPr>
        <w:t>(SIECA)</w:t>
      </w:r>
      <w:r w:rsidRPr="00AE7C10">
        <w:rPr>
          <w:color w:val="000000" w:themeColor="text1"/>
          <w:lang w:val="fr-FR" w:eastAsia="ko-KR"/>
        </w:rPr>
        <w:t>.</w:t>
      </w:r>
    </w:p>
    <w:p w14:paraId="0C18B36F" w14:textId="504665E0" w:rsidR="00BE54EE" w:rsidRPr="00AE7C10" w:rsidRDefault="00BE54EE" w:rsidP="00BE54EE">
      <w:pPr>
        <w:pStyle w:val="Heading3"/>
        <w:spacing w:before="0" w:after="0"/>
        <w:rPr>
          <w:b/>
          <w:color w:val="000000" w:themeColor="text1"/>
          <w:u w:val="none"/>
          <w:lang w:val="fr-FR"/>
        </w:rPr>
      </w:pPr>
      <w:r w:rsidRPr="00AE7C10">
        <w:rPr>
          <w:b/>
          <w:color w:val="000000" w:themeColor="text1"/>
          <w:u w:val="none"/>
          <w:lang w:val="fr-FR"/>
        </w:rPr>
        <w:t>ARTICLE</w:t>
      </w:r>
      <w:r w:rsidR="00E107FB">
        <w:rPr>
          <w:b/>
          <w:color w:val="000000" w:themeColor="text1"/>
          <w:u w:val="none"/>
          <w:lang w:val="fr-FR"/>
        </w:rPr>
        <w:t> </w:t>
      </w:r>
      <w:r w:rsidRPr="00AE7C10">
        <w:rPr>
          <w:b/>
          <w:color w:val="000000" w:themeColor="text1"/>
          <w:u w:val="none"/>
          <w:lang w:val="fr-FR"/>
        </w:rPr>
        <w:t>11</w:t>
      </w:r>
    </w:p>
    <w:p w14:paraId="2AA86D83" w14:textId="3E356BFC" w:rsidR="00BE54EE" w:rsidRPr="00F5765C" w:rsidRDefault="00F5765C" w:rsidP="00BE54EE">
      <w:pPr>
        <w:pStyle w:val="Heading3"/>
        <w:spacing w:before="0" w:after="240"/>
        <w:rPr>
          <w:rFonts w:ascii="Arial Bold" w:hAnsi="Arial Bold" w:hint="eastAsia"/>
          <w:b/>
          <w:caps/>
          <w:color w:val="000000" w:themeColor="text1"/>
          <w:u w:val="none"/>
          <w:lang w:val="fr-FR"/>
        </w:rPr>
      </w:pPr>
      <w:r w:rsidRPr="00F5765C">
        <w:rPr>
          <w:rFonts w:ascii="Arial Bold" w:hAnsi="Arial Bold"/>
          <w:b/>
          <w:caps/>
          <w:color w:val="000000" w:themeColor="text1"/>
          <w:u w:val="none"/>
          <w:lang w:val="fr-FR"/>
        </w:rPr>
        <w:t>Dispositions finales</w:t>
      </w:r>
    </w:p>
    <w:p w14:paraId="1A7DF94F" w14:textId="5A0867C5" w:rsidR="00BE54EE" w:rsidRPr="00AE7C10" w:rsidRDefault="00BE54EE" w:rsidP="00546CCC">
      <w:pPr>
        <w:spacing w:after="240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11.1</w:t>
      </w:r>
      <w:r w:rsidRPr="00AE7C10">
        <w:rPr>
          <w:color w:val="000000" w:themeColor="text1"/>
          <w:lang w:val="fr-FR"/>
        </w:rPr>
        <w:tab/>
      </w:r>
      <w:r w:rsidR="00F35869" w:rsidRPr="00AE7C10">
        <w:rPr>
          <w:color w:val="000000" w:themeColor="text1"/>
          <w:lang w:val="fr-FR"/>
        </w:rPr>
        <w:t>Aux fin</w:t>
      </w:r>
      <w:r w:rsidRPr="00AE7C10">
        <w:rPr>
          <w:color w:val="000000" w:themeColor="text1"/>
          <w:lang w:val="fr-FR"/>
        </w:rPr>
        <w:t xml:space="preserve">s </w:t>
      </w:r>
      <w:r w:rsidR="00F35869" w:rsidRPr="00AE7C10">
        <w:rPr>
          <w:color w:val="000000" w:themeColor="text1"/>
          <w:lang w:val="fr-FR"/>
        </w:rPr>
        <w:t>de l</w:t>
      </w:r>
      <w:r w:rsidR="0091736C" w:rsidRPr="00AE7C10">
        <w:rPr>
          <w:color w:val="000000" w:themeColor="text1"/>
          <w:lang w:val="fr-FR"/>
        </w:rPr>
        <w:t>’</w:t>
      </w:r>
      <w:r w:rsidRPr="00AE7C10">
        <w:rPr>
          <w:color w:val="000000" w:themeColor="text1"/>
          <w:lang w:val="fr-FR"/>
        </w:rPr>
        <w:t xml:space="preserve">application </w:t>
      </w:r>
      <w:r w:rsidR="00570F61" w:rsidRPr="00AE7C10">
        <w:rPr>
          <w:color w:val="000000" w:themeColor="text1"/>
          <w:szCs w:val="22"/>
          <w:lang w:val="fr-FR"/>
        </w:rPr>
        <w:t>du présent</w:t>
      </w:r>
      <w:r w:rsidRPr="00AE7C10">
        <w:rPr>
          <w:color w:val="000000" w:themeColor="text1"/>
          <w:lang w:val="fr-FR"/>
        </w:rPr>
        <w:t xml:space="preserve"> </w:t>
      </w:r>
      <w:r w:rsidR="00F74816" w:rsidRPr="00AE7C10">
        <w:rPr>
          <w:color w:val="000000" w:themeColor="text1"/>
          <w:lang w:val="fr-FR"/>
        </w:rPr>
        <w:t>mémorandum d</w:t>
      </w:r>
      <w:r w:rsidR="0091736C" w:rsidRPr="00AE7C10">
        <w:rPr>
          <w:color w:val="000000" w:themeColor="text1"/>
          <w:lang w:val="fr-FR"/>
        </w:rPr>
        <w:t>’</w:t>
      </w:r>
      <w:r w:rsidR="00F74816" w:rsidRPr="00AE7C10">
        <w:rPr>
          <w:color w:val="000000" w:themeColor="text1"/>
          <w:lang w:val="fr-FR"/>
        </w:rPr>
        <w:t>accord</w:t>
      </w:r>
      <w:r w:rsidR="008460C2" w:rsidRPr="00AE7C10">
        <w:rPr>
          <w:color w:val="000000" w:themeColor="text1"/>
          <w:lang w:val="fr-FR"/>
        </w:rPr>
        <w:t xml:space="preserve"> </w:t>
      </w:r>
      <w:r w:rsidR="007844D0" w:rsidRPr="00AE7C10">
        <w:rPr>
          <w:color w:val="000000" w:themeColor="text1"/>
          <w:lang w:val="fr-FR"/>
        </w:rPr>
        <w:t>ainsi qu</w:t>
      </w:r>
      <w:r w:rsidR="00FB3DBB" w:rsidRPr="00AE7C10">
        <w:rPr>
          <w:color w:val="000000" w:themeColor="text1"/>
          <w:lang w:val="fr-FR"/>
        </w:rPr>
        <w:t xml:space="preserve">e </w:t>
      </w:r>
      <w:r w:rsidR="00B409DB" w:rsidRPr="00AE7C10">
        <w:rPr>
          <w:color w:val="000000" w:themeColor="text1"/>
          <w:lang w:val="fr-FR"/>
        </w:rPr>
        <w:t>de la réception</w:t>
      </w:r>
      <w:r w:rsidR="00FB3DBB" w:rsidRPr="00AE7C10">
        <w:rPr>
          <w:color w:val="000000" w:themeColor="text1"/>
          <w:lang w:val="fr-FR"/>
        </w:rPr>
        <w:t xml:space="preserve"> de</w:t>
      </w:r>
      <w:r w:rsidRPr="00AE7C10">
        <w:rPr>
          <w:color w:val="000000" w:themeColor="text1"/>
          <w:lang w:val="fr-FR"/>
        </w:rPr>
        <w:t xml:space="preserve"> notifications, </w:t>
      </w:r>
      <w:r w:rsidR="00C56983" w:rsidRPr="00AE7C10">
        <w:rPr>
          <w:color w:val="000000" w:themeColor="text1"/>
          <w:lang w:val="fr-FR"/>
        </w:rPr>
        <w:t xml:space="preserve">les </w:t>
      </w:r>
      <w:r w:rsidR="00512011" w:rsidRPr="00AE7C10">
        <w:rPr>
          <w:color w:val="000000" w:themeColor="text1"/>
          <w:lang w:val="fr-FR"/>
        </w:rPr>
        <w:t>parties</w:t>
      </w:r>
      <w:r w:rsidRPr="00AE7C10">
        <w:rPr>
          <w:color w:val="000000" w:themeColor="text1"/>
          <w:lang w:val="fr-FR"/>
        </w:rPr>
        <w:t xml:space="preserve"> indi</w:t>
      </w:r>
      <w:r w:rsidR="00C56983" w:rsidRPr="00AE7C10">
        <w:rPr>
          <w:color w:val="000000" w:themeColor="text1"/>
          <w:lang w:val="fr-FR"/>
        </w:rPr>
        <w:t>quent les adresses suivant</w:t>
      </w:r>
      <w:r w:rsidRPr="00AE7C10">
        <w:rPr>
          <w:color w:val="000000" w:themeColor="text1"/>
          <w:lang w:val="fr-FR"/>
        </w:rPr>
        <w:t>es</w:t>
      </w:r>
      <w:r w:rsidR="0091736C" w:rsidRPr="00AE7C10">
        <w:rPr>
          <w:color w:val="000000" w:themeColor="text1"/>
          <w:lang w:val="fr-FR"/>
        </w:rPr>
        <w:t> :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ntact Information"/>
        <w:tblDescription w:val="Physical adddresses of SIECA and WIPO"/>
      </w:tblPr>
      <w:tblGrid>
        <w:gridCol w:w="4672"/>
        <w:gridCol w:w="4672"/>
      </w:tblGrid>
      <w:tr w:rsidR="00E4010E" w:rsidRPr="00AE7C10" w14:paraId="2F5A286C" w14:textId="77777777" w:rsidTr="00A768C3">
        <w:trPr>
          <w:tblHeader/>
        </w:trPr>
        <w:tc>
          <w:tcPr>
            <w:tcW w:w="4672" w:type="dxa"/>
          </w:tcPr>
          <w:p w14:paraId="6DD20072" w14:textId="77777777" w:rsidR="002B66C4" w:rsidRPr="00AE7C10" w:rsidRDefault="002B66C4" w:rsidP="00546CCC">
            <w:pPr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>SIECA</w:t>
            </w:r>
          </w:p>
        </w:tc>
        <w:tc>
          <w:tcPr>
            <w:tcW w:w="4672" w:type="dxa"/>
          </w:tcPr>
          <w:p w14:paraId="2C6810D3" w14:textId="13EE21A8" w:rsidR="002B66C4" w:rsidRPr="00AE7C10" w:rsidRDefault="002B66C4" w:rsidP="002B66C4">
            <w:pPr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>O</w:t>
            </w:r>
            <w:r w:rsidR="008460C2" w:rsidRPr="00AE7C10">
              <w:rPr>
                <w:color w:val="000000" w:themeColor="text1"/>
                <w:lang w:val="fr-FR"/>
              </w:rPr>
              <w:t>MPI</w:t>
            </w:r>
          </w:p>
        </w:tc>
      </w:tr>
      <w:tr w:rsidR="00E4010E" w:rsidRPr="00AE7C10" w14:paraId="6FD6FF46" w14:textId="77777777" w:rsidTr="00A768C3">
        <w:trPr>
          <w:tblHeader/>
        </w:trPr>
        <w:tc>
          <w:tcPr>
            <w:tcW w:w="4672" w:type="dxa"/>
          </w:tcPr>
          <w:p w14:paraId="30CD92CC" w14:textId="20FD5593" w:rsidR="002B66C4" w:rsidRPr="00AE7C10" w:rsidRDefault="002B66C4" w:rsidP="002B66C4">
            <w:pPr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 xml:space="preserve">4ª </w:t>
            </w:r>
            <w:proofErr w:type="spellStart"/>
            <w:r w:rsidRPr="00AE7C10">
              <w:rPr>
                <w:color w:val="000000" w:themeColor="text1"/>
                <w:lang w:val="fr-FR"/>
              </w:rPr>
              <w:t>Avenida</w:t>
            </w:r>
            <w:proofErr w:type="spellEnd"/>
            <w:r w:rsidR="00E107FB">
              <w:rPr>
                <w:color w:val="000000" w:themeColor="text1"/>
                <w:lang w:val="fr-FR"/>
              </w:rPr>
              <w:t> </w:t>
            </w:r>
            <w:r w:rsidRPr="00AE7C10">
              <w:rPr>
                <w:color w:val="000000" w:themeColor="text1"/>
                <w:lang w:val="fr-FR"/>
              </w:rPr>
              <w:t>10</w:t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Pr="00AE7C10">
              <w:rPr>
                <w:color w:val="000000" w:themeColor="text1"/>
                <w:lang w:val="fr-FR"/>
              </w:rPr>
              <w:t>25, zona</w:t>
            </w:r>
            <w:r w:rsidR="00E107FB">
              <w:rPr>
                <w:color w:val="000000" w:themeColor="text1"/>
                <w:lang w:val="fr-FR"/>
              </w:rPr>
              <w:t> </w:t>
            </w:r>
            <w:r w:rsidR="00F77892" w:rsidRPr="00AE7C10">
              <w:rPr>
                <w:color w:val="000000" w:themeColor="text1"/>
                <w:lang w:val="fr-FR"/>
              </w:rPr>
              <w:t>14</w:t>
            </w:r>
          </w:p>
        </w:tc>
        <w:tc>
          <w:tcPr>
            <w:tcW w:w="4672" w:type="dxa"/>
          </w:tcPr>
          <w:p w14:paraId="59857499" w14:textId="6C470470" w:rsidR="002B66C4" w:rsidRPr="00AE7C10" w:rsidRDefault="00E107FB" w:rsidP="002B66C4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34 c</w:t>
            </w:r>
            <w:r w:rsidR="002B66C4" w:rsidRPr="00AE7C10">
              <w:rPr>
                <w:color w:val="000000" w:themeColor="text1"/>
                <w:lang w:val="fr-FR"/>
              </w:rPr>
              <w:t>hemin de</w:t>
            </w:r>
            <w:r w:rsidR="00CF7CCC" w:rsidRPr="00AE7C10">
              <w:rPr>
                <w:color w:val="000000" w:themeColor="text1"/>
                <w:lang w:val="fr-FR"/>
              </w:rPr>
              <w:t>s</w:t>
            </w:r>
            <w:r w:rsidR="002B66C4" w:rsidRPr="00AE7C10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="002B66C4" w:rsidRPr="00AE7C10">
              <w:rPr>
                <w:color w:val="000000" w:themeColor="text1"/>
                <w:lang w:val="fr-FR"/>
              </w:rPr>
              <w:t>Colombettes</w:t>
            </w:r>
            <w:proofErr w:type="spellEnd"/>
          </w:p>
        </w:tc>
      </w:tr>
      <w:tr w:rsidR="00E4010E" w:rsidRPr="00AE7C10" w14:paraId="71521A50" w14:textId="77777777" w:rsidTr="00A768C3">
        <w:trPr>
          <w:tblHeader/>
        </w:trPr>
        <w:tc>
          <w:tcPr>
            <w:tcW w:w="4672" w:type="dxa"/>
          </w:tcPr>
          <w:p w14:paraId="260C1DA3" w14:textId="46E19AA5" w:rsidR="002B66C4" w:rsidRPr="00AE7C10" w:rsidRDefault="002B66C4" w:rsidP="002B66C4">
            <w:pPr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 xml:space="preserve">01014 </w:t>
            </w:r>
            <w:r w:rsidR="001025E2" w:rsidRPr="00AE7C10">
              <w:rPr>
                <w:color w:val="000000" w:themeColor="text1"/>
                <w:lang w:val="fr-FR"/>
              </w:rPr>
              <w:t xml:space="preserve">Ciudad de </w:t>
            </w:r>
            <w:r w:rsidRPr="00AE7C10">
              <w:rPr>
                <w:color w:val="000000" w:themeColor="text1"/>
                <w:lang w:val="fr-FR"/>
              </w:rPr>
              <w:t>Guatemal</w:t>
            </w:r>
            <w:r w:rsidR="00A85261" w:rsidRPr="00AE7C10">
              <w:rPr>
                <w:color w:val="000000" w:themeColor="text1"/>
                <w:lang w:val="fr-FR"/>
              </w:rPr>
              <w:t>a</w:t>
            </w:r>
            <w:r w:rsidRPr="00AE7C10">
              <w:rPr>
                <w:color w:val="000000" w:themeColor="text1"/>
                <w:lang w:val="fr-FR"/>
              </w:rPr>
              <w:t>, Guatemala</w:t>
            </w:r>
          </w:p>
        </w:tc>
        <w:tc>
          <w:tcPr>
            <w:tcW w:w="4672" w:type="dxa"/>
          </w:tcPr>
          <w:p w14:paraId="39D9BDC6" w14:textId="40FCEB11" w:rsidR="002B66C4" w:rsidRPr="00AE7C10" w:rsidRDefault="002B66C4" w:rsidP="002B66C4">
            <w:pPr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>1211 Gen</w:t>
            </w:r>
            <w:r w:rsidR="00A85261" w:rsidRPr="00AE7C10">
              <w:rPr>
                <w:color w:val="000000" w:themeColor="text1"/>
                <w:lang w:val="fr-FR"/>
              </w:rPr>
              <w:t>è</w:t>
            </w:r>
            <w:r w:rsidRPr="00AE7C10">
              <w:rPr>
                <w:color w:val="000000" w:themeColor="text1"/>
                <w:lang w:val="fr-FR"/>
              </w:rPr>
              <w:t>v</w:t>
            </w:r>
            <w:r w:rsidR="00A85261" w:rsidRPr="00AE7C10">
              <w:rPr>
                <w:color w:val="000000" w:themeColor="text1"/>
                <w:lang w:val="fr-FR"/>
              </w:rPr>
              <w:t>e</w:t>
            </w:r>
            <w:r w:rsidRPr="00AE7C10">
              <w:rPr>
                <w:color w:val="000000" w:themeColor="text1"/>
                <w:lang w:val="fr-FR"/>
              </w:rPr>
              <w:t>, S</w:t>
            </w:r>
            <w:r w:rsidR="00A85261" w:rsidRPr="00AE7C10">
              <w:rPr>
                <w:color w:val="000000" w:themeColor="text1"/>
                <w:lang w:val="fr-FR"/>
              </w:rPr>
              <w:t>uisse</w:t>
            </w:r>
          </w:p>
        </w:tc>
      </w:tr>
    </w:tbl>
    <w:p w14:paraId="75C8508B" w14:textId="590AC391" w:rsidR="00BE54EE" w:rsidRPr="00AE7C10" w:rsidRDefault="00BE54EE" w:rsidP="00BE54EE">
      <w:pPr>
        <w:spacing w:before="240" w:after="480"/>
        <w:rPr>
          <w:color w:val="000000" w:themeColor="text1"/>
          <w:lang w:val="fr-FR"/>
        </w:rPr>
      </w:pPr>
      <w:r w:rsidRPr="00AE7C10">
        <w:rPr>
          <w:b/>
          <w:color w:val="000000" w:themeColor="text1"/>
          <w:lang w:val="fr-FR"/>
        </w:rPr>
        <w:t>11.2</w:t>
      </w:r>
      <w:r w:rsidRPr="00AE7C10">
        <w:rPr>
          <w:color w:val="000000" w:themeColor="text1"/>
          <w:lang w:val="fr-FR"/>
        </w:rPr>
        <w:tab/>
      </w:r>
      <w:r w:rsidR="00DF3AE1" w:rsidRPr="00AE7C10">
        <w:rPr>
          <w:color w:val="000000" w:themeColor="text1"/>
          <w:lang w:val="fr-FR"/>
        </w:rPr>
        <w:t>Tout</w:t>
      </w:r>
      <w:r w:rsidRPr="00AE7C10">
        <w:rPr>
          <w:color w:val="000000" w:themeColor="text1"/>
          <w:lang w:val="fr-FR"/>
        </w:rPr>
        <w:t xml:space="preserve"> change</w:t>
      </w:r>
      <w:r w:rsidR="00DF3AE1" w:rsidRPr="00AE7C10">
        <w:rPr>
          <w:color w:val="000000" w:themeColor="text1"/>
          <w:lang w:val="fr-FR"/>
        </w:rPr>
        <w:t>ment d</w:t>
      </w:r>
      <w:r w:rsidR="0091736C" w:rsidRPr="00AE7C10">
        <w:rPr>
          <w:color w:val="000000" w:themeColor="text1"/>
          <w:lang w:val="fr-FR"/>
        </w:rPr>
        <w:t>’</w:t>
      </w:r>
      <w:r w:rsidRPr="00AE7C10">
        <w:rPr>
          <w:color w:val="000000" w:themeColor="text1"/>
          <w:lang w:val="fr-FR"/>
        </w:rPr>
        <w:t>adress</w:t>
      </w:r>
      <w:r w:rsidR="00DF3AE1" w:rsidRPr="00AE7C10">
        <w:rPr>
          <w:color w:val="000000" w:themeColor="text1"/>
          <w:lang w:val="fr-FR"/>
        </w:rPr>
        <w:t>e de l</w:t>
      </w:r>
      <w:r w:rsidR="0091736C" w:rsidRPr="00AE7C10">
        <w:rPr>
          <w:color w:val="000000" w:themeColor="text1"/>
          <w:lang w:val="fr-FR"/>
        </w:rPr>
        <w:t>’</w:t>
      </w:r>
      <w:r w:rsidR="00DF3AE1" w:rsidRPr="00AE7C10">
        <w:rPr>
          <w:color w:val="000000" w:themeColor="text1"/>
          <w:lang w:val="fr-FR"/>
        </w:rPr>
        <w:t>une ou l</w:t>
      </w:r>
      <w:r w:rsidR="0091736C" w:rsidRPr="00AE7C10">
        <w:rPr>
          <w:color w:val="000000" w:themeColor="text1"/>
          <w:lang w:val="fr-FR"/>
        </w:rPr>
        <w:t>’</w:t>
      </w:r>
      <w:r w:rsidR="00DF3AE1" w:rsidRPr="00AE7C10">
        <w:rPr>
          <w:color w:val="000000" w:themeColor="text1"/>
          <w:lang w:val="fr-FR"/>
        </w:rPr>
        <w:t>autre</w:t>
      </w:r>
      <w:r w:rsidR="00A96541" w:rsidRPr="00AE7C10">
        <w:rPr>
          <w:color w:val="000000" w:themeColor="text1"/>
          <w:lang w:val="fr-FR"/>
        </w:rPr>
        <w:t xml:space="preserve"> partie</w:t>
      </w:r>
      <w:r w:rsidRPr="00AE7C10">
        <w:rPr>
          <w:color w:val="000000" w:themeColor="text1"/>
          <w:lang w:val="fr-FR"/>
        </w:rPr>
        <w:t xml:space="preserve"> </w:t>
      </w:r>
      <w:r w:rsidR="00A96541" w:rsidRPr="00AE7C10">
        <w:rPr>
          <w:color w:val="000000" w:themeColor="text1"/>
          <w:lang w:val="fr-FR"/>
        </w:rPr>
        <w:t>doit être notifié</w:t>
      </w:r>
      <w:r w:rsidRPr="00AE7C10">
        <w:rPr>
          <w:color w:val="000000" w:themeColor="text1"/>
          <w:lang w:val="fr-FR"/>
        </w:rPr>
        <w:t xml:space="preserve"> </w:t>
      </w:r>
      <w:r w:rsidR="004A29C4" w:rsidRPr="00AE7C10">
        <w:rPr>
          <w:color w:val="000000" w:themeColor="text1"/>
          <w:lang w:val="fr-FR"/>
        </w:rPr>
        <w:t>sans délai à l</w:t>
      </w:r>
      <w:r w:rsidR="0091736C" w:rsidRPr="00AE7C10">
        <w:rPr>
          <w:color w:val="000000" w:themeColor="text1"/>
          <w:lang w:val="fr-FR"/>
        </w:rPr>
        <w:t>’</w:t>
      </w:r>
      <w:r w:rsidR="004A29C4" w:rsidRPr="00AE7C10">
        <w:rPr>
          <w:color w:val="000000" w:themeColor="text1"/>
          <w:lang w:val="fr-FR"/>
        </w:rPr>
        <w:t>autre partie par écrit</w:t>
      </w:r>
      <w:r w:rsidRPr="00AE7C10">
        <w:rPr>
          <w:color w:val="000000" w:themeColor="text1"/>
          <w:lang w:val="fr-FR"/>
        </w:rPr>
        <w:t xml:space="preserve">, </w:t>
      </w:r>
      <w:r w:rsidR="00B3787E" w:rsidRPr="00AE7C10">
        <w:rPr>
          <w:color w:val="000000" w:themeColor="text1"/>
          <w:lang w:val="fr-FR"/>
        </w:rPr>
        <w:t>avec accusé de récepti</w:t>
      </w:r>
      <w:r w:rsidR="009E5D13" w:rsidRPr="00AE7C10">
        <w:rPr>
          <w:color w:val="000000" w:themeColor="text1"/>
          <w:lang w:val="fr-FR"/>
        </w:rPr>
        <w:t>on.  En</w:t>
      </w:r>
      <w:r w:rsidR="00B3787E" w:rsidRPr="00AE7C10">
        <w:rPr>
          <w:color w:val="000000" w:themeColor="text1"/>
          <w:lang w:val="fr-FR"/>
        </w:rPr>
        <w:t xml:space="preserve"> l</w:t>
      </w:r>
      <w:r w:rsidR="0091736C" w:rsidRPr="00AE7C10">
        <w:rPr>
          <w:color w:val="000000" w:themeColor="text1"/>
          <w:lang w:val="fr-FR"/>
        </w:rPr>
        <w:t>’</w:t>
      </w:r>
      <w:r w:rsidR="00B3787E" w:rsidRPr="00AE7C10">
        <w:rPr>
          <w:color w:val="000000" w:themeColor="text1"/>
          <w:lang w:val="fr-FR"/>
        </w:rPr>
        <w:t xml:space="preserve">absence de notification, toutes les </w:t>
      </w:r>
      <w:r w:rsidRPr="00AE7C10">
        <w:rPr>
          <w:color w:val="000000" w:themeColor="text1"/>
          <w:lang w:val="fr-FR"/>
        </w:rPr>
        <w:t xml:space="preserve">communications </w:t>
      </w:r>
      <w:r w:rsidR="000C0C5B" w:rsidRPr="00AE7C10">
        <w:rPr>
          <w:color w:val="000000" w:themeColor="text1"/>
          <w:lang w:val="fr-FR"/>
        </w:rPr>
        <w:t xml:space="preserve">seront </w:t>
      </w:r>
      <w:r w:rsidRPr="00AE7C10">
        <w:rPr>
          <w:color w:val="000000" w:themeColor="text1"/>
          <w:lang w:val="fr-FR"/>
        </w:rPr>
        <w:t>val</w:t>
      </w:r>
      <w:r w:rsidR="008F5E27" w:rsidRPr="00AE7C10">
        <w:rPr>
          <w:color w:val="000000" w:themeColor="text1"/>
          <w:lang w:val="fr-FR"/>
        </w:rPr>
        <w:t xml:space="preserve">ablement </w:t>
      </w:r>
      <w:r w:rsidR="00D118A7" w:rsidRPr="00AE7C10">
        <w:rPr>
          <w:color w:val="000000" w:themeColor="text1"/>
          <w:lang w:val="fr-FR"/>
        </w:rPr>
        <w:t>envoy</w:t>
      </w:r>
      <w:r w:rsidR="008F5E27" w:rsidRPr="00AE7C10">
        <w:rPr>
          <w:color w:val="000000" w:themeColor="text1"/>
          <w:lang w:val="fr-FR"/>
        </w:rPr>
        <w:t xml:space="preserve">ées aux </w:t>
      </w:r>
      <w:r w:rsidRPr="00AE7C10">
        <w:rPr>
          <w:color w:val="000000" w:themeColor="text1"/>
          <w:lang w:val="fr-FR"/>
        </w:rPr>
        <w:t>adresses indi</w:t>
      </w:r>
      <w:r w:rsidR="008F5E27" w:rsidRPr="00AE7C10">
        <w:rPr>
          <w:color w:val="000000" w:themeColor="text1"/>
          <w:lang w:val="fr-FR"/>
        </w:rPr>
        <w:t>quées au présent</w:t>
      </w:r>
      <w:r w:rsidRPr="00AE7C10">
        <w:rPr>
          <w:color w:val="000000" w:themeColor="text1"/>
          <w:lang w:val="fr-FR"/>
        </w:rPr>
        <w:t xml:space="preserve"> article.</w:t>
      </w:r>
    </w:p>
    <w:p w14:paraId="20C6CA7A" w14:textId="10E83227" w:rsidR="00BE54EE" w:rsidRPr="00AE7C10" w:rsidRDefault="00203A54" w:rsidP="00261C8C">
      <w:pPr>
        <w:keepNext/>
        <w:spacing w:after="720"/>
        <w:rPr>
          <w:i/>
          <w:iCs/>
          <w:color w:val="000000" w:themeColor="text1"/>
          <w:shd w:val="clear" w:color="auto" w:fill="FFFFFF"/>
          <w:lang w:val="fr-FR"/>
        </w:rPr>
      </w:pPr>
      <w:r w:rsidRPr="00AE7C10">
        <w:rPr>
          <w:rFonts w:eastAsia="Malgun Gothic"/>
          <w:color w:val="000000" w:themeColor="text1"/>
          <w:lang w:val="fr-FR" w:eastAsia="en-US"/>
        </w:rPr>
        <w:lastRenderedPageBreak/>
        <w:t>En foi de quoi,</w:t>
      </w:r>
      <w:r w:rsidR="00BE54EE" w:rsidRPr="00AE7C10">
        <w:rPr>
          <w:rFonts w:eastAsia="Malgun Gothic"/>
          <w:color w:val="000000" w:themeColor="text1"/>
          <w:lang w:val="fr-FR" w:eastAsia="en-US"/>
        </w:rPr>
        <w:t xml:space="preserve"> </w:t>
      </w:r>
      <w:r w:rsidR="000C0C5B" w:rsidRPr="00AE7C10">
        <w:rPr>
          <w:rFonts w:eastAsia="Malgun Gothic"/>
          <w:color w:val="000000" w:themeColor="text1"/>
          <w:lang w:val="fr-FR" w:eastAsia="en-US"/>
        </w:rPr>
        <w:t>les</w:t>
      </w:r>
      <w:r w:rsidR="00BE54EE" w:rsidRPr="00AE7C10">
        <w:rPr>
          <w:rFonts w:eastAsia="Malgun Gothic"/>
          <w:color w:val="000000" w:themeColor="text1"/>
          <w:lang w:val="fr-FR" w:eastAsia="en-US"/>
        </w:rPr>
        <w:t xml:space="preserve"> </w:t>
      </w:r>
      <w:r w:rsidR="00512011" w:rsidRPr="00AE7C10">
        <w:rPr>
          <w:rFonts w:eastAsia="Malgun Gothic"/>
          <w:color w:val="000000" w:themeColor="text1"/>
          <w:lang w:val="fr-FR" w:eastAsia="en-US"/>
        </w:rPr>
        <w:t>parties</w:t>
      </w:r>
      <w:r w:rsidR="00BE54EE" w:rsidRPr="00AE7C10">
        <w:rPr>
          <w:rFonts w:eastAsia="Malgun Gothic"/>
          <w:color w:val="000000" w:themeColor="text1"/>
          <w:lang w:val="fr-FR" w:eastAsia="en-US"/>
        </w:rPr>
        <w:t xml:space="preserve"> </w:t>
      </w:r>
      <w:r w:rsidRPr="00AE7C10">
        <w:rPr>
          <w:rFonts w:eastAsia="Malgun Gothic"/>
          <w:color w:val="000000" w:themeColor="text1"/>
          <w:lang w:val="fr-FR" w:eastAsia="en-US"/>
        </w:rPr>
        <w:t xml:space="preserve">ont signé le présent </w:t>
      </w:r>
      <w:r w:rsidR="00F74816" w:rsidRPr="00AE7C10">
        <w:rPr>
          <w:rFonts w:eastAsia="Malgun Gothic"/>
          <w:color w:val="000000" w:themeColor="text1"/>
          <w:lang w:val="fr-FR" w:eastAsia="en-US"/>
        </w:rPr>
        <w:t>mémorandum d</w:t>
      </w:r>
      <w:r w:rsidR="0091736C" w:rsidRPr="00AE7C10">
        <w:rPr>
          <w:rFonts w:eastAsia="Malgun Gothic"/>
          <w:color w:val="000000" w:themeColor="text1"/>
          <w:lang w:val="fr-FR" w:eastAsia="en-US"/>
        </w:rPr>
        <w:t>’</w:t>
      </w:r>
      <w:r w:rsidR="00F74816" w:rsidRPr="00AE7C10">
        <w:rPr>
          <w:rFonts w:eastAsia="Malgun Gothic"/>
          <w:color w:val="000000" w:themeColor="text1"/>
          <w:lang w:val="fr-FR" w:eastAsia="en-US"/>
        </w:rPr>
        <w:t>accord</w:t>
      </w:r>
      <w:r w:rsidRPr="00AE7C10">
        <w:rPr>
          <w:rFonts w:eastAsia="Malgun Gothic"/>
          <w:color w:val="000000" w:themeColor="text1"/>
          <w:lang w:val="fr-FR" w:eastAsia="en-US"/>
        </w:rPr>
        <w:t xml:space="preserve"> en deux exemplaires</w:t>
      </w:r>
      <w:r w:rsidR="00891388" w:rsidRPr="00AE7C10">
        <w:rPr>
          <w:rFonts w:eastAsia="Malgun Gothic"/>
          <w:color w:val="000000" w:themeColor="text1"/>
          <w:lang w:val="fr-FR" w:eastAsia="en-US"/>
        </w:rPr>
        <w:t xml:space="preserve"> originaux</w:t>
      </w:r>
      <w:r w:rsidRPr="00AE7C10">
        <w:rPr>
          <w:rFonts w:eastAsia="Malgun Gothic"/>
          <w:color w:val="000000" w:themeColor="text1"/>
          <w:lang w:val="fr-FR" w:eastAsia="en-US"/>
        </w:rPr>
        <w:t xml:space="preserve"> en langue</w:t>
      </w:r>
      <w:r w:rsidR="00891388" w:rsidRPr="00AE7C10">
        <w:rPr>
          <w:rFonts w:eastAsia="Malgun Gothic"/>
          <w:color w:val="000000" w:themeColor="text1"/>
          <w:lang w:val="fr-FR" w:eastAsia="en-US"/>
        </w:rPr>
        <w:t>s</w:t>
      </w:r>
      <w:r w:rsidRPr="00AE7C10">
        <w:rPr>
          <w:rFonts w:eastAsia="Malgun Gothic"/>
          <w:color w:val="000000" w:themeColor="text1"/>
          <w:lang w:val="fr-FR" w:eastAsia="en-US"/>
        </w:rPr>
        <w:t xml:space="preserve"> anglaise</w:t>
      </w:r>
      <w:r w:rsidR="00891388" w:rsidRPr="00AE7C10">
        <w:rPr>
          <w:color w:val="000000" w:themeColor="text1"/>
          <w:shd w:val="clear" w:color="auto" w:fill="FFFFFF"/>
          <w:lang w:val="fr-FR"/>
        </w:rPr>
        <w:t xml:space="preserve"> et espagnole, chaque texte faisant également foi.</w:t>
      </w:r>
    </w:p>
    <w:tbl>
      <w:tblPr>
        <w:tblW w:w="9356" w:type="dxa"/>
        <w:tblLayout w:type="fixed"/>
        <w:tblLook w:val="01E0" w:firstRow="1" w:lastRow="1" w:firstColumn="1" w:lastColumn="1" w:noHBand="0" w:noVBand="0"/>
        <w:tblCaption w:val="Signotory Organizations"/>
        <w:tblDescription w:val="Signatories"/>
      </w:tblPr>
      <w:tblGrid>
        <w:gridCol w:w="4592"/>
        <w:gridCol w:w="4764"/>
      </w:tblGrid>
      <w:tr w:rsidR="00E4010E" w:rsidRPr="00AE7C10" w14:paraId="2C354E05" w14:textId="77777777" w:rsidTr="009947FE">
        <w:trPr>
          <w:trHeight w:val="567"/>
          <w:tblHeader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14:paraId="0552660B" w14:textId="7B8FA33F" w:rsidR="002B66C4" w:rsidRPr="00AE7C10" w:rsidRDefault="006B39B4" w:rsidP="00F5765C">
            <w:pPr>
              <w:keepNext/>
              <w:keepLines/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>Pour l</w:t>
            </w:r>
            <w:r w:rsidR="002B66C4" w:rsidRPr="00AE7C10">
              <w:rPr>
                <w:color w:val="000000" w:themeColor="text1"/>
                <w:lang w:val="fr-FR"/>
              </w:rPr>
              <w:t xml:space="preserve">e </w:t>
            </w:r>
            <w:r w:rsidRPr="00AE7C10">
              <w:rPr>
                <w:color w:val="000000" w:themeColor="text1"/>
                <w:lang w:val="fr-FR"/>
              </w:rPr>
              <w:t>Secrétariat d</w:t>
            </w:r>
            <w:r w:rsidR="0091736C" w:rsidRPr="00AE7C10">
              <w:rPr>
                <w:color w:val="000000" w:themeColor="text1"/>
                <w:lang w:val="fr-FR"/>
              </w:rPr>
              <w:t>’</w:t>
            </w:r>
            <w:r w:rsidRPr="00AE7C10">
              <w:rPr>
                <w:color w:val="000000" w:themeColor="text1"/>
                <w:lang w:val="fr-FR"/>
              </w:rPr>
              <w:t>intégration</w:t>
            </w:r>
            <w:r w:rsidR="00F5765C">
              <w:rPr>
                <w:color w:val="000000" w:themeColor="text1"/>
                <w:lang w:val="fr-FR"/>
              </w:rPr>
              <w:t xml:space="preserve"> </w:t>
            </w:r>
            <w:r w:rsidRPr="00AE7C10">
              <w:rPr>
                <w:color w:val="000000" w:themeColor="text1"/>
                <w:lang w:val="fr-FR"/>
              </w:rPr>
              <w:t>économique centraméricaine</w:t>
            </w:r>
            <w:r w:rsidR="002B66C4" w:rsidRPr="00AE7C10">
              <w:rPr>
                <w:color w:val="000000" w:themeColor="text1"/>
                <w:lang w:val="fr-FR"/>
              </w:rPr>
              <w:t xml:space="preserve"> (SIECA)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45215E8E" w14:textId="12DAB650" w:rsidR="002B66C4" w:rsidRPr="00AE7C10" w:rsidRDefault="002A39D9" w:rsidP="005C50D3">
            <w:pPr>
              <w:keepNext/>
              <w:keepLines/>
              <w:rPr>
                <w:color w:val="000000" w:themeColor="text1"/>
                <w:lang w:val="fr-FR"/>
              </w:rPr>
            </w:pPr>
            <w:r w:rsidRPr="00AE7C10">
              <w:rPr>
                <w:color w:val="000000" w:themeColor="text1"/>
                <w:lang w:val="fr-FR"/>
              </w:rPr>
              <w:t>Pour l</w:t>
            </w:r>
            <w:r w:rsidR="0091736C" w:rsidRPr="00AE7C10">
              <w:rPr>
                <w:color w:val="000000" w:themeColor="text1"/>
                <w:lang w:val="fr-FR"/>
              </w:rPr>
              <w:t>’</w:t>
            </w:r>
            <w:r w:rsidRPr="00AE7C10">
              <w:rPr>
                <w:color w:val="000000" w:themeColor="text1"/>
                <w:lang w:val="fr-FR"/>
              </w:rPr>
              <w:t>Organisation Mondiale de la Propriété Intellectuelle</w:t>
            </w:r>
            <w:r w:rsidR="002B66C4" w:rsidRPr="00AE7C10">
              <w:rPr>
                <w:color w:val="000000" w:themeColor="text1"/>
                <w:lang w:val="fr-FR"/>
              </w:rPr>
              <w:t xml:space="preserve"> (O</w:t>
            </w:r>
            <w:r w:rsidRPr="00AE7C10">
              <w:rPr>
                <w:color w:val="000000" w:themeColor="text1"/>
                <w:lang w:val="fr-FR"/>
              </w:rPr>
              <w:t>MPI</w:t>
            </w:r>
            <w:r w:rsidR="002B66C4" w:rsidRPr="00AE7C10">
              <w:rPr>
                <w:color w:val="000000" w:themeColor="text1"/>
                <w:lang w:val="fr-FR"/>
              </w:rPr>
              <w:t>)</w:t>
            </w:r>
          </w:p>
        </w:tc>
      </w:tr>
      <w:tr w:rsidR="00E4010E" w:rsidRPr="00AE7C10" w14:paraId="70175A92" w14:textId="77777777" w:rsidTr="009947FE">
        <w:trPr>
          <w:trHeight w:val="567"/>
          <w:tblHeader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14:paraId="13FEE6E4" w14:textId="77777777" w:rsidR="002B66C4" w:rsidRPr="00AE7C10" w:rsidRDefault="002B66C4" w:rsidP="005C50D3">
            <w:pPr>
              <w:keepNext/>
              <w:keepLines/>
              <w:rPr>
                <w:color w:val="000000" w:themeColor="text1"/>
                <w:lang w:val="fr-FR"/>
              </w:rPr>
            </w:pP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34EC80D6" w14:textId="77777777" w:rsidR="002B66C4" w:rsidRPr="00AE7C10" w:rsidRDefault="002B66C4" w:rsidP="005C50D3">
            <w:pPr>
              <w:keepNext/>
              <w:keepLines/>
              <w:rPr>
                <w:color w:val="000000" w:themeColor="text1"/>
                <w:lang w:val="fr-FR"/>
              </w:rPr>
            </w:pPr>
          </w:p>
        </w:tc>
      </w:tr>
      <w:tr w:rsidR="00E4010E" w:rsidRPr="00AE7C10" w14:paraId="076020C3" w14:textId="77777777" w:rsidTr="009947FE">
        <w:trPr>
          <w:trHeight w:hRule="exact" w:val="1418"/>
          <w:tblHeader/>
        </w:trPr>
        <w:tc>
          <w:tcPr>
            <w:tcW w:w="9356" w:type="dxa"/>
            <w:gridSpan w:val="2"/>
            <w:tcMar>
              <w:left w:w="0" w:type="dxa"/>
              <w:bottom w:w="0" w:type="dxa"/>
              <w:right w:w="227" w:type="dxa"/>
            </w:tcMar>
          </w:tcPr>
          <w:p w14:paraId="4AFA8228" w14:textId="77777777" w:rsidR="00BE54EE" w:rsidRPr="00AE7C10" w:rsidRDefault="00BE54EE" w:rsidP="005C50D3">
            <w:pPr>
              <w:keepNext/>
              <w:keepLines/>
              <w:rPr>
                <w:color w:val="000000" w:themeColor="text1"/>
                <w:lang w:val="fr-FR"/>
              </w:rPr>
            </w:pPr>
          </w:p>
        </w:tc>
      </w:tr>
      <w:tr w:rsidR="00E4010E" w:rsidRPr="00AE7C10" w14:paraId="1AF0F664" w14:textId="77777777" w:rsidTr="009947FE">
        <w:trPr>
          <w:trHeight w:val="567"/>
          <w:tblHeader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0DD57F5B" w14:textId="20882F99" w:rsidR="00BE54EE" w:rsidRPr="00AE7C10" w:rsidRDefault="00BE54EE" w:rsidP="005C50D3">
            <w:pPr>
              <w:keepNext/>
              <w:keepLines/>
              <w:rPr>
                <w:caps/>
                <w:color w:val="000000" w:themeColor="text1"/>
                <w:szCs w:val="22"/>
                <w:lang w:val="fr-FR"/>
              </w:rPr>
            </w:pPr>
            <w:r w:rsidRPr="00AE7C10">
              <w:rPr>
                <w:color w:val="000000" w:themeColor="text1"/>
                <w:szCs w:val="22"/>
                <w:lang w:val="fr-FR" w:eastAsia="en-US"/>
              </w:rPr>
              <w:t>Francisco A.</w:t>
            </w:r>
            <w:r w:rsidR="00D81563" w:rsidRPr="00AE7C10">
              <w:rPr>
                <w:color w:val="000000" w:themeColor="text1"/>
                <w:szCs w:val="22"/>
                <w:lang w:val="fr-FR" w:eastAsia="en-US"/>
              </w:rPr>
              <w:t> </w:t>
            </w:r>
            <w:r w:rsidRPr="00AE7C10">
              <w:rPr>
                <w:color w:val="000000" w:themeColor="text1"/>
                <w:szCs w:val="22"/>
                <w:lang w:val="fr-FR" w:eastAsia="en-US"/>
              </w:rPr>
              <w:t xml:space="preserve">Lima Mena 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52838778" w14:textId="1ECDEFB6" w:rsidR="00BE54EE" w:rsidRPr="00AE7C10" w:rsidRDefault="0091736C" w:rsidP="005C50D3">
            <w:pPr>
              <w:keepNext/>
              <w:keepLines/>
              <w:rPr>
                <w:caps/>
                <w:color w:val="000000" w:themeColor="text1"/>
                <w:szCs w:val="22"/>
                <w:lang w:val="fr-FR"/>
              </w:rPr>
            </w:pPr>
            <w:proofErr w:type="spellStart"/>
            <w:r w:rsidRPr="00AE7C10">
              <w:rPr>
                <w:color w:val="000000" w:themeColor="text1"/>
                <w:szCs w:val="22"/>
                <w:lang w:val="fr-FR" w:eastAsia="en-US"/>
              </w:rPr>
              <w:t>Daren</w:t>
            </w:r>
            <w:proofErr w:type="spellEnd"/>
            <w:r w:rsidRPr="00AE7C10">
              <w:rPr>
                <w:color w:val="000000" w:themeColor="text1"/>
                <w:szCs w:val="22"/>
                <w:lang w:val="fr-FR" w:eastAsia="en-US"/>
              </w:rPr>
              <w:t> Tang</w:t>
            </w:r>
          </w:p>
        </w:tc>
      </w:tr>
      <w:tr w:rsidR="00E4010E" w:rsidRPr="00AE7C10" w14:paraId="020D212F" w14:textId="77777777" w:rsidTr="009947FE">
        <w:trPr>
          <w:trHeight w:val="567"/>
          <w:tblHeader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9290E1B" w14:textId="03696C30" w:rsidR="00BE54EE" w:rsidRPr="00AE7C10" w:rsidRDefault="00BE54EE" w:rsidP="005C50D3">
            <w:pPr>
              <w:keepNext/>
              <w:keepLines/>
              <w:rPr>
                <w:color w:val="000000" w:themeColor="text1"/>
                <w:szCs w:val="22"/>
                <w:lang w:val="fr-FR" w:eastAsia="en-US"/>
              </w:rPr>
            </w:pPr>
            <w:r w:rsidRPr="00AE7C10">
              <w:rPr>
                <w:color w:val="000000" w:themeColor="text1"/>
                <w:lang w:val="fr-FR"/>
              </w:rPr>
              <w:t>Date</w:t>
            </w:r>
            <w:r w:rsidR="0091736C" w:rsidRPr="00AE7C10">
              <w:rPr>
                <w:color w:val="000000" w:themeColor="text1"/>
                <w:lang w:val="fr-FR"/>
              </w:rPr>
              <w:t> :</w:t>
            </w:r>
            <w:r w:rsidR="002A39D9" w:rsidRPr="00AE7C10">
              <w:rPr>
                <w:color w:val="000000" w:themeColor="text1"/>
                <w:lang w:val="fr-FR"/>
              </w:rPr>
              <w:t xml:space="preserve"> </w:t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14:paraId="270EE8FE" w14:textId="53BF6473" w:rsidR="00BE54EE" w:rsidRPr="00AE7C10" w:rsidRDefault="00BE54EE" w:rsidP="005C50D3">
            <w:pPr>
              <w:keepNext/>
              <w:keepLines/>
              <w:rPr>
                <w:color w:val="000000" w:themeColor="text1"/>
                <w:szCs w:val="22"/>
                <w:lang w:val="fr-FR" w:eastAsia="en-US"/>
              </w:rPr>
            </w:pPr>
            <w:r w:rsidRPr="00AE7C10">
              <w:rPr>
                <w:color w:val="000000" w:themeColor="text1"/>
                <w:lang w:val="fr-FR"/>
              </w:rPr>
              <w:t>Date</w:t>
            </w:r>
            <w:r w:rsidR="0091736C" w:rsidRPr="00AE7C10">
              <w:rPr>
                <w:color w:val="000000" w:themeColor="text1"/>
                <w:lang w:val="fr-FR"/>
              </w:rPr>
              <w:t> :</w:t>
            </w:r>
            <w:r w:rsidR="002A39D9" w:rsidRPr="00AE7C10">
              <w:rPr>
                <w:color w:val="000000" w:themeColor="text1"/>
                <w:lang w:val="fr-FR"/>
              </w:rPr>
              <w:t xml:space="preserve"> </w:t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  <w:r w:rsidR="0076174F">
              <w:rPr>
                <w:color w:val="000000" w:themeColor="text1"/>
                <w:lang w:val="fr-FR"/>
              </w:rPr>
              <w:noBreakHyphen/>
            </w:r>
          </w:p>
        </w:tc>
      </w:tr>
    </w:tbl>
    <w:p w14:paraId="4CBEB16F" w14:textId="314FA7C4" w:rsidR="00BE54EE" w:rsidRPr="00AE7C10" w:rsidRDefault="00BE54EE" w:rsidP="00261C8C">
      <w:pPr>
        <w:pStyle w:val="Endofdocument-Annex"/>
        <w:spacing w:before="720"/>
        <w:rPr>
          <w:color w:val="000000" w:themeColor="text1"/>
          <w:lang w:val="fr-FR"/>
        </w:rPr>
      </w:pPr>
      <w:r w:rsidRPr="00AE7C10">
        <w:rPr>
          <w:color w:val="000000" w:themeColor="text1"/>
          <w:lang w:val="fr-FR"/>
        </w:rPr>
        <w:t>[</w:t>
      </w:r>
      <w:r w:rsidR="00496748" w:rsidRPr="00AE7C10">
        <w:rPr>
          <w:color w:val="000000" w:themeColor="text1"/>
          <w:lang w:val="fr-FR"/>
        </w:rPr>
        <w:t>Fin de l</w:t>
      </w:r>
      <w:r w:rsidR="0091736C" w:rsidRPr="00AE7C10">
        <w:rPr>
          <w:color w:val="000000" w:themeColor="text1"/>
          <w:lang w:val="fr-FR"/>
        </w:rPr>
        <w:t>’</w:t>
      </w:r>
      <w:r w:rsidR="003E3D89" w:rsidRPr="00AE7C10">
        <w:rPr>
          <w:color w:val="000000" w:themeColor="text1"/>
          <w:lang w:val="fr-FR"/>
        </w:rPr>
        <w:t>a</w:t>
      </w:r>
      <w:r w:rsidRPr="00AE7C10">
        <w:rPr>
          <w:color w:val="000000" w:themeColor="text1"/>
          <w:lang w:val="fr-FR"/>
        </w:rPr>
        <w:t>nnex</w:t>
      </w:r>
      <w:r w:rsidR="00496748" w:rsidRPr="00AE7C10">
        <w:rPr>
          <w:color w:val="000000" w:themeColor="text1"/>
          <w:lang w:val="fr-FR"/>
        </w:rPr>
        <w:t>e</w:t>
      </w:r>
      <w:r w:rsidRPr="00AE7C10">
        <w:rPr>
          <w:color w:val="000000" w:themeColor="text1"/>
          <w:lang w:val="fr-FR"/>
        </w:rPr>
        <w:t xml:space="preserve"> </w:t>
      </w:r>
      <w:r w:rsidR="00496748" w:rsidRPr="00AE7C10">
        <w:rPr>
          <w:color w:val="000000" w:themeColor="text1"/>
          <w:lang w:val="fr-FR"/>
        </w:rPr>
        <w:t>et du</w:t>
      </w:r>
      <w:r w:rsidRPr="00AE7C10">
        <w:rPr>
          <w:color w:val="000000" w:themeColor="text1"/>
          <w:lang w:val="fr-FR"/>
        </w:rPr>
        <w:t xml:space="preserve"> document]</w:t>
      </w:r>
    </w:p>
    <w:sectPr w:rsidR="00BE54EE" w:rsidRPr="00AE7C10" w:rsidSect="00261C8C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B84FA" w14:textId="77777777" w:rsidR="002B4E0E" w:rsidRDefault="002B4E0E">
      <w:r>
        <w:separator/>
      </w:r>
    </w:p>
  </w:endnote>
  <w:endnote w:type="continuationSeparator" w:id="0">
    <w:p w14:paraId="6554D529" w14:textId="77777777" w:rsidR="002B4E0E" w:rsidRDefault="002B4E0E" w:rsidP="003B38C1">
      <w:r>
        <w:separator/>
      </w:r>
    </w:p>
    <w:p w14:paraId="02826967" w14:textId="77777777" w:rsidR="002B4E0E" w:rsidRPr="003B38C1" w:rsidRDefault="002B4E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9EDF62" w14:textId="77777777" w:rsidR="002B4E0E" w:rsidRPr="003B38C1" w:rsidRDefault="002B4E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1AE2" w14:textId="77777777" w:rsidR="004C600F" w:rsidRDefault="004C6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635E9" w14:textId="77777777" w:rsidR="004C600F" w:rsidRDefault="004C6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8F89" w14:textId="77777777" w:rsidR="004C600F" w:rsidRDefault="004C6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E2BBD" w14:textId="77777777" w:rsidR="002B4E0E" w:rsidRDefault="002B4E0E">
      <w:r>
        <w:separator/>
      </w:r>
    </w:p>
  </w:footnote>
  <w:footnote w:type="continuationSeparator" w:id="0">
    <w:p w14:paraId="710729D9" w14:textId="77777777" w:rsidR="002B4E0E" w:rsidRDefault="002B4E0E" w:rsidP="008B60B2">
      <w:r>
        <w:separator/>
      </w:r>
    </w:p>
    <w:p w14:paraId="3ADD5475" w14:textId="77777777" w:rsidR="002B4E0E" w:rsidRPr="00ED77FB" w:rsidRDefault="002B4E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78324D" w14:textId="77777777" w:rsidR="002B4E0E" w:rsidRPr="00ED77FB" w:rsidRDefault="002B4E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A1BE" w14:textId="77777777" w:rsidR="004C600F" w:rsidRDefault="004C6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89BF" w14:textId="2EF5F0B9" w:rsidR="001E5977" w:rsidRDefault="002061EF" w:rsidP="00477D6B">
    <w:pPr>
      <w:jc w:val="right"/>
    </w:pPr>
    <w:r>
      <w:t>WO/CC/81/1</w:t>
    </w:r>
  </w:p>
  <w:p w14:paraId="5F192EA4" w14:textId="10E54E07" w:rsidR="001E5977" w:rsidRDefault="00542F57" w:rsidP="00542F57">
    <w:pPr>
      <w:pStyle w:val="Header"/>
      <w:spacing w:after="480"/>
      <w:jc w:val="right"/>
      <w:rPr>
        <w:noProof/>
      </w:rPr>
    </w:pPr>
    <w:proofErr w:type="gramStart"/>
    <w:r>
      <w:t>p</w:t>
    </w:r>
    <w:r w:rsidR="002061EF">
      <w:t>age</w:t>
    </w:r>
    <w:proofErr w:type="gramEnd"/>
    <w:r>
      <w:t> </w:t>
    </w:r>
    <w:sdt>
      <w:sdtPr>
        <w:id w:val="-11334061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061EF">
          <w:fldChar w:fldCharType="begin"/>
        </w:r>
        <w:r w:rsidR="002061EF">
          <w:instrText xml:space="preserve"> PAGE   \* MERGEFORMAT </w:instrText>
        </w:r>
        <w:r w:rsidR="002061EF">
          <w:fldChar w:fldCharType="separate"/>
        </w:r>
        <w:r>
          <w:rPr>
            <w:noProof/>
          </w:rPr>
          <w:t>2</w:t>
        </w:r>
        <w:r w:rsidR="002061EF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7B07" w14:textId="77777777" w:rsidR="004C600F" w:rsidRDefault="004C60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3C1" w14:textId="77777777" w:rsidR="00542F57" w:rsidRPr="00542F57" w:rsidRDefault="00542F57" w:rsidP="00542F57">
    <w:pPr>
      <w:pStyle w:val="Header"/>
      <w:tabs>
        <w:tab w:val="clear" w:pos="4536"/>
        <w:tab w:val="clear" w:pos="9072"/>
      </w:tabs>
      <w:jc w:val="right"/>
      <w:rPr>
        <w:lang w:val="fr-FR"/>
      </w:rPr>
    </w:pPr>
    <w:r w:rsidRPr="00542F57">
      <w:rPr>
        <w:lang w:val="fr-FR"/>
      </w:rPr>
      <w:t>WO/CC/81/1</w:t>
    </w:r>
  </w:p>
  <w:p w14:paraId="1A2561A3" w14:textId="0041C3B3" w:rsidR="00542F57" w:rsidRPr="00542F57" w:rsidRDefault="00542F57" w:rsidP="00542F57">
    <w:pPr>
      <w:pStyle w:val="Header"/>
      <w:tabs>
        <w:tab w:val="clear" w:pos="9072"/>
      </w:tabs>
      <w:spacing w:after="240"/>
      <w:jc w:val="right"/>
      <w:rPr>
        <w:noProof/>
        <w:lang w:val="fr-FR"/>
      </w:rPr>
    </w:pPr>
    <w:r w:rsidRPr="00542F57">
      <w:rPr>
        <w:lang w:val="fr-FR"/>
      </w:rPr>
      <w:t xml:space="preserve">Annexe, page </w:t>
    </w:r>
    <w:sdt>
      <w:sdtPr>
        <w:rPr>
          <w:lang w:val="fr-FR"/>
        </w:rPr>
        <w:id w:val="1078605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42F57">
          <w:rPr>
            <w:lang w:val="fr-FR"/>
          </w:rPr>
          <w:fldChar w:fldCharType="begin"/>
        </w:r>
        <w:r w:rsidRPr="00542F57">
          <w:rPr>
            <w:lang w:val="fr-FR"/>
          </w:rPr>
          <w:instrText xml:space="preserve"> PAGE   \* MERGEFORMAT </w:instrText>
        </w:r>
        <w:r w:rsidRPr="00542F57">
          <w:rPr>
            <w:lang w:val="fr-FR"/>
          </w:rPr>
          <w:fldChar w:fldCharType="separate"/>
        </w:r>
        <w:r w:rsidR="004C600F">
          <w:rPr>
            <w:noProof/>
            <w:lang w:val="fr-FR"/>
          </w:rPr>
          <w:t>6</w:t>
        </w:r>
        <w:r w:rsidRPr="00542F57">
          <w:rPr>
            <w:noProof/>
            <w:lang w:val="fr-FR"/>
          </w:rPr>
          <w:fldChar w:fldCharType="end"/>
        </w:r>
      </w:sdtContent>
    </w:sdt>
  </w:p>
  <w:p w14:paraId="271F5A9F" w14:textId="77777777" w:rsidR="00542F57" w:rsidRPr="00AE7C10" w:rsidRDefault="00542F57" w:rsidP="00542F57">
    <w:pPr>
      <w:tabs>
        <w:tab w:val="left" w:pos="6096"/>
      </w:tabs>
      <w:spacing w:after="480"/>
      <w:rPr>
        <w:color w:val="000000" w:themeColor="text1"/>
        <w:lang w:val="fr-FR"/>
      </w:rPr>
    </w:pPr>
    <w:r>
      <w:rPr>
        <w:noProof/>
        <w:lang w:eastAsia="en-US"/>
      </w:rPr>
      <w:drawing>
        <wp:inline distT="0" distB="0" distL="0" distR="0" wp14:anchorId="78E44646" wp14:editId="6868D454">
          <wp:extent cx="2276475" cy="914400"/>
          <wp:effectExtent l="0" t="0" r="0" b="0"/>
          <wp:docPr id="18" name="Imagen 1" descr="SIECA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US"/>
      </w:rPr>
      <w:tab/>
    </w:r>
    <w:r>
      <w:rPr>
        <w:noProof/>
        <w:lang w:eastAsia="en-US"/>
      </w:rPr>
      <w:drawing>
        <wp:inline distT="0" distB="0" distL="0" distR="0" wp14:anchorId="18A67FBF" wp14:editId="739EF7DD">
          <wp:extent cx="1599974" cy="1238250"/>
          <wp:effectExtent l="0" t="0" r="635" b="0"/>
          <wp:docPr id="19" name="Picture 19" descr="Les courbes en direction du ciel du logo de l’OMPI évoquent le progrès de l’humanité stimulé par l’innovation et la créativité." title="Logo de l'O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P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9974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CB673" w14:textId="77777777" w:rsidR="00542F57" w:rsidRPr="00542F57" w:rsidRDefault="00542F57" w:rsidP="00542F57">
    <w:pPr>
      <w:pStyle w:val="Header"/>
      <w:tabs>
        <w:tab w:val="clear" w:pos="4536"/>
        <w:tab w:val="clear" w:pos="9072"/>
      </w:tabs>
      <w:jc w:val="right"/>
      <w:rPr>
        <w:lang w:val="fr-FR"/>
      </w:rPr>
    </w:pPr>
    <w:r w:rsidRPr="00542F57">
      <w:rPr>
        <w:lang w:val="fr-FR"/>
      </w:rPr>
      <w:t>WO/CC/81/1</w:t>
    </w:r>
  </w:p>
  <w:p w14:paraId="71200E60" w14:textId="0F1ED1CF" w:rsidR="00542F57" w:rsidRPr="00542F57" w:rsidRDefault="00542F57" w:rsidP="00261C8C">
    <w:pPr>
      <w:pStyle w:val="Header"/>
      <w:tabs>
        <w:tab w:val="clear" w:pos="4536"/>
        <w:tab w:val="clear" w:pos="9072"/>
      </w:tabs>
      <w:spacing w:after="480"/>
      <w:jc w:val="right"/>
      <w:rPr>
        <w:noProof/>
        <w:lang w:val="fr-FR"/>
      </w:rPr>
    </w:pPr>
    <w:r w:rsidRPr="00542F57">
      <w:rPr>
        <w:lang w:val="fr-FR"/>
      </w:rPr>
      <w:t>A</w:t>
    </w:r>
    <w:r w:rsidR="00261C8C">
      <w:rPr>
        <w:lang w:val="fr-FR"/>
      </w:rPr>
      <w:t>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1F7B55"/>
    <w:multiLevelType w:val="hybridMultilevel"/>
    <w:tmpl w:val="A5566C90"/>
    <w:lvl w:ilvl="0" w:tplc="04090017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6615DF"/>
    <w:multiLevelType w:val="hybridMultilevel"/>
    <w:tmpl w:val="C02AC452"/>
    <w:lvl w:ilvl="0" w:tplc="1A1060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lang w:val="fr-FR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EE"/>
    <w:rsid w:val="000023E0"/>
    <w:rsid w:val="000107A4"/>
    <w:rsid w:val="0001647B"/>
    <w:rsid w:val="00024211"/>
    <w:rsid w:val="00031217"/>
    <w:rsid w:val="00034FD8"/>
    <w:rsid w:val="00043CAA"/>
    <w:rsid w:val="00044EBE"/>
    <w:rsid w:val="00047D74"/>
    <w:rsid w:val="000527E4"/>
    <w:rsid w:val="00057747"/>
    <w:rsid w:val="00060D34"/>
    <w:rsid w:val="00065D1E"/>
    <w:rsid w:val="0007341A"/>
    <w:rsid w:val="00073C00"/>
    <w:rsid w:val="00075432"/>
    <w:rsid w:val="000804E0"/>
    <w:rsid w:val="00082FF0"/>
    <w:rsid w:val="00094C9B"/>
    <w:rsid w:val="00095CDF"/>
    <w:rsid w:val="000968ED"/>
    <w:rsid w:val="000B00FE"/>
    <w:rsid w:val="000B7FF3"/>
    <w:rsid w:val="000C0C5B"/>
    <w:rsid w:val="000C2AD7"/>
    <w:rsid w:val="000C6C31"/>
    <w:rsid w:val="000C731C"/>
    <w:rsid w:val="000E1B95"/>
    <w:rsid w:val="000F09BD"/>
    <w:rsid w:val="000F2E88"/>
    <w:rsid w:val="000F310A"/>
    <w:rsid w:val="000F517F"/>
    <w:rsid w:val="000F5E56"/>
    <w:rsid w:val="001024FE"/>
    <w:rsid w:val="001025E2"/>
    <w:rsid w:val="0012418A"/>
    <w:rsid w:val="00126163"/>
    <w:rsid w:val="001262C9"/>
    <w:rsid w:val="00131B54"/>
    <w:rsid w:val="001362EE"/>
    <w:rsid w:val="00142868"/>
    <w:rsid w:val="00144381"/>
    <w:rsid w:val="00145896"/>
    <w:rsid w:val="00155407"/>
    <w:rsid w:val="00170B47"/>
    <w:rsid w:val="00181EE2"/>
    <w:rsid w:val="001832A6"/>
    <w:rsid w:val="00196833"/>
    <w:rsid w:val="001C5B69"/>
    <w:rsid w:val="001C6808"/>
    <w:rsid w:val="001D4026"/>
    <w:rsid w:val="001D7B84"/>
    <w:rsid w:val="001F2108"/>
    <w:rsid w:val="00200150"/>
    <w:rsid w:val="00201865"/>
    <w:rsid w:val="00203A54"/>
    <w:rsid w:val="002061EF"/>
    <w:rsid w:val="002121FA"/>
    <w:rsid w:val="00225061"/>
    <w:rsid w:val="002414A1"/>
    <w:rsid w:val="002415D6"/>
    <w:rsid w:val="002430AA"/>
    <w:rsid w:val="002474B5"/>
    <w:rsid w:val="0025433A"/>
    <w:rsid w:val="0025639B"/>
    <w:rsid w:val="00261C8C"/>
    <w:rsid w:val="002634C4"/>
    <w:rsid w:val="00265B1C"/>
    <w:rsid w:val="00270B84"/>
    <w:rsid w:val="0027524A"/>
    <w:rsid w:val="00283167"/>
    <w:rsid w:val="00290D73"/>
    <w:rsid w:val="00291B17"/>
    <w:rsid w:val="002928D3"/>
    <w:rsid w:val="002975F4"/>
    <w:rsid w:val="002A39D9"/>
    <w:rsid w:val="002B4E0E"/>
    <w:rsid w:val="002B66C4"/>
    <w:rsid w:val="002C1655"/>
    <w:rsid w:val="002D624C"/>
    <w:rsid w:val="002D7799"/>
    <w:rsid w:val="002F1FE6"/>
    <w:rsid w:val="002F4783"/>
    <w:rsid w:val="002F4E68"/>
    <w:rsid w:val="00311B29"/>
    <w:rsid w:val="00312F7F"/>
    <w:rsid w:val="00313467"/>
    <w:rsid w:val="003228B7"/>
    <w:rsid w:val="00322FBD"/>
    <w:rsid w:val="00326C73"/>
    <w:rsid w:val="00342D69"/>
    <w:rsid w:val="003508A3"/>
    <w:rsid w:val="00352181"/>
    <w:rsid w:val="003673CF"/>
    <w:rsid w:val="00371331"/>
    <w:rsid w:val="00374B1F"/>
    <w:rsid w:val="003845C1"/>
    <w:rsid w:val="00395D92"/>
    <w:rsid w:val="003A55C1"/>
    <w:rsid w:val="003A6F89"/>
    <w:rsid w:val="003B2D59"/>
    <w:rsid w:val="003B38C1"/>
    <w:rsid w:val="003B50E6"/>
    <w:rsid w:val="003B6631"/>
    <w:rsid w:val="003C23D3"/>
    <w:rsid w:val="003C2CA2"/>
    <w:rsid w:val="003D357B"/>
    <w:rsid w:val="003D7BFF"/>
    <w:rsid w:val="003E3D89"/>
    <w:rsid w:val="003F0402"/>
    <w:rsid w:val="003F6636"/>
    <w:rsid w:val="00415950"/>
    <w:rsid w:val="00416968"/>
    <w:rsid w:val="00423E3E"/>
    <w:rsid w:val="00427AF4"/>
    <w:rsid w:val="004400E2"/>
    <w:rsid w:val="00442C32"/>
    <w:rsid w:val="00453184"/>
    <w:rsid w:val="00456181"/>
    <w:rsid w:val="00460A3F"/>
    <w:rsid w:val="00461632"/>
    <w:rsid w:val="00463BED"/>
    <w:rsid w:val="004647DA"/>
    <w:rsid w:val="00473CD5"/>
    <w:rsid w:val="00474062"/>
    <w:rsid w:val="00476321"/>
    <w:rsid w:val="00476DF5"/>
    <w:rsid w:val="00477D6B"/>
    <w:rsid w:val="00486C25"/>
    <w:rsid w:val="00491EE1"/>
    <w:rsid w:val="00495CFF"/>
    <w:rsid w:val="00496748"/>
    <w:rsid w:val="004A29C4"/>
    <w:rsid w:val="004A6041"/>
    <w:rsid w:val="004B4AA6"/>
    <w:rsid w:val="004B4DB1"/>
    <w:rsid w:val="004B5D57"/>
    <w:rsid w:val="004B622B"/>
    <w:rsid w:val="004C005F"/>
    <w:rsid w:val="004C1CBB"/>
    <w:rsid w:val="004C600F"/>
    <w:rsid w:val="004D39C4"/>
    <w:rsid w:val="004D45EE"/>
    <w:rsid w:val="004E3EA0"/>
    <w:rsid w:val="004E4FA8"/>
    <w:rsid w:val="004F2848"/>
    <w:rsid w:val="00512011"/>
    <w:rsid w:val="00512F7D"/>
    <w:rsid w:val="00515D08"/>
    <w:rsid w:val="0051742D"/>
    <w:rsid w:val="0053014D"/>
    <w:rsid w:val="00530249"/>
    <w:rsid w:val="0053057A"/>
    <w:rsid w:val="00540D35"/>
    <w:rsid w:val="00542F57"/>
    <w:rsid w:val="00545ACB"/>
    <w:rsid w:val="00546850"/>
    <w:rsid w:val="00546CCC"/>
    <w:rsid w:val="00560A29"/>
    <w:rsid w:val="00570F61"/>
    <w:rsid w:val="00584583"/>
    <w:rsid w:val="0058591C"/>
    <w:rsid w:val="005864E6"/>
    <w:rsid w:val="005866D9"/>
    <w:rsid w:val="00594D27"/>
    <w:rsid w:val="00595A42"/>
    <w:rsid w:val="00596F9B"/>
    <w:rsid w:val="005A0B48"/>
    <w:rsid w:val="005A356E"/>
    <w:rsid w:val="005A3C94"/>
    <w:rsid w:val="005C5721"/>
    <w:rsid w:val="005C6F34"/>
    <w:rsid w:val="005D5063"/>
    <w:rsid w:val="005D7F4F"/>
    <w:rsid w:val="005E583A"/>
    <w:rsid w:val="005E5956"/>
    <w:rsid w:val="005F281C"/>
    <w:rsid w:val="00600FB6"/>
    <w:rsid w:val="00601760"/>
    <w:rsid w:val="00605827"/>
    <w:rsid w:val="00611930"/>
    <w:rsid w:val="0062127B"/>
    <w:rsid w:val="0062330A"/>
    <w:rsid w:val="006236D6"/>
    <w:rsid w:val="0062702A"/>
    <w:rsid w:val="00630DC3"/>
    <w:rsid w:val="006361F1"/>
    <w:rsid w:val="00645C4C"/>
    <w:rsid w:val="00646050"/>
    <w:rsid w:val="00653E80"/>
    <w:rsid w:val="00656C88"/>
    <w:rsid w:val="006713CA"/>
    <w:rsid w:val="006745FE"/>
    <w:rsid w:val="00676C5C"/>
    <w:rsid w:val="006805C5"/>
    <w:rsid w:val="00690B13"/>
    <w:rsid w:val="00695558"/>
    <w:rsid w:val="00696837"/>
    <w:rsid w:val="006B39B4"/>
    <w:rsid w:val="006C70DF"/>
    <w:rsid w:val="006D0D0A"/>
    <w:rsid w:val="006D22FC"/>
    <w:rsid w:val="006D5E0F"/>
    <w:rsid w:val="006E2781"/>
    <w:rsid w:val="006E765A"/>
    <w:rsid w:val="006E7770"/>
    <w:rsid w:val="006F2764"/>
    <w:rsid w:val="006F61F1"/>
    <w:rsid w:val="006F7211"/>
    <w:rsid w:val="007058FB"/>
    <w:rsid w:val="00712840"/>
    <w:rsid w:val="007279B8"/>
    <w:rsid w:val="00734EF1"/>
    <w:rsid w:val="00740687"/>
    <w:rsid w:val="0074486D"/>
    <w:rsid w:val="007468B2"/>
    <w:rsid w:val="0076174F"/>
    <w:rsid w:val="00763F1F"/>
    <w:rsid w:val="007643F1"/>
    <w:rsid w:val="0078276D"/>
    <w:rsid w:val="007844D0"/>
    <w:rsid w:val="00784583"/>
    <w:rsid w:val="00790B1E"/>
    <w:rsid w:val="00793B5D"/>
    <w:rsid w:val="007A2B72"/>
    <w:rsid w:val="007B28A9"/>
    <w:rsid w:val="007B4C21"/>
    <w:rsid w:val="007B6A58"/>
    <w:rsid w:val="007C5BF6"/>
    <w:rsid w:val="007D1613"/>
    <w:rsid w:val="007D4620"/>
    <w:rsid w:val="007D651E"/>
    <w:rsid w:val="007E178B"/>
    <w:rsid w:val="007E4A0C"/>
    <w:rsid w:val="007F0600"/>
    <w:rsid w:val="00801FD5"/>
    <w:rsid w:val="0080534D"/>
    <w:rsid w:val="00805C62"/>
    <w:rsid w:val="00807E15"/>
    <w:rsid w:val="0081394C"/>
    <w:rsid w:val="008148BE"/>
    <w:rsid w:val="00835610"/>
    <w:rsid w:val="00837DCF"/>
    <w:rsid w:val="008460C2"/>
    <w:rsid w:val="008525CB"/>
    <w:rsid w:val="008613C0"/>
    <w:rsid w:val="00873EE5"/>
    <w:rsid w:val="00891388"/>
    <w:rsid w:val="008948CB"/>
    <w:rsid w:val="00895C7E"/>
    <w:rsid w:val="008B2CC1"/>
    <w:rsid w:val="008B4B5E"/>
    <w:rsid w:val="008B60B2"/>
    <w:rsid w:val="008C66EE"/>
    <w:rsid w:val="008F0BAE"/>
    <w:rsid w:val="008F5E27"/>
    <w:rsid w:val="0090731E"/>
    <w:rsid w:val="00916EE2"/>
    <w:rsid w:val="0091736C"/>
    <w:rsid w:val="009238FA"/>
    <w:rsid w:val="00927118"/>
    <w:rsid w:val="00941963"/>
    <w:rsid w:val="00954E33"/>
    <w:rsid w:val="00966A22"/>
    <w:rsid w:val="0096722F"/>
    <w:rsid w:val="00974DF4"/>
    <w:rsid w:val="00977FBE"/>
    <w:rsid w:val="00980843"/>
    <w:rsid w:val="00993577"/>
    <w:rsid w:val="009947FE"/>
    <w:rsid w:val="009A2AEC"/>
    <w:rsid w:val="009A5FB8"/>
    <w:rsid w:val="009C1FE9"/>
    <w:rsid w:val="009D78F4"/>
    <w:rsid w:val="009E2791"/>
    <w:rsid w:val="009E35FD"/>
    <w:rsid w:val="009E3AF8"/>
    <w:rsid w:val="009E3F6F"/>
    <w:rsid w:val="009E5A8C"/>
    <w:rsid w:val="009E5D13"/>
    <w:rsid w:val="009F1B6D"/>
    <w:rsid w:val="009F311A"/>
    <w:rsid w:val="009F3BF9"/>
    <w:rsid w:val="009F499F"/>
    <w:rsid w:val="00A057E4"/>
    <w:rsid w:val="00A11759"/>
    <w:rsid w:val="00A12665"/>
    <w:rsid w:val="00A177DC"/>
    <w:rsid w:val="00A334CD"/>
    <w:rsid w:val="00A34137"/>
    <w:rsid w:val="00A42DAF"/>
    <w:rsid w:val="00A440C6"/>
    <w:rsid w:val="00A45BD8"/>
    <w:rsid w:val="00A47765"/>
    <w:rsid w:val="00A47EB9"/>
    <w:rsid w:val="00A51928"/>
    <w:rsid w:val="00A55F71"/>
    <w:rsid w:val="00A6623E"/>
    <w:rsid w:val="00A705DA"/>
    <w:rsid w:val="00A762AE"/>
    <w:rsid w:val="00A768C3"/>
    <w:rsid w:val="00A778BF"/>
    <w:rsid w:val="00A81A43"/>
    <w:rsid w:val="00A81B31"/>
    <w:rsid w:val="00A85261"/>
    <w:rsid w:val="00A85B8E"/>
    <w:rsid w:val="00A87853"/>
    <w:rsid w:val="00A96541"/>
    <w:rsid w:val="00AA201C"/>
    <w:rsid w:val="00AA5DF6"/>
    <w:rsid w:val="00AB4129"/>
    <w:rsid w:val="00AC205C"/>
    <w:rsid w:val="00AE2510"/>
    <w:rsid w:val="00AE466F"/>
    <w:rsid w:val="00AE7C10"/>
    <w:rsid w:val="00AF547D"/>
    <w:rsid w:val="00AF5C73"/>
    <w:rsid w:val="00AF5C92"/>
    <w:rsid w:val="00B020BD"/>
    <w:rsid w:val="00B05A69"/>
    <w:rsid w:val="00B0746A"/>
    <w:rsid w:val="00B11185"/>
    <w:rsid w:val="00B33FD5"/>
    <w:rsid w:val="00B350D1"/>
    <w:rsid w:val="00B3787E"/>
    <w:rsid w:val="00B3789B"/>
    <w:rsid w:val="00B40598"/>
    <w:rsid w:val="00B409DB"/>
    <w:rsid w:val="00B478C6"/>
    <w:rsid w:val="00B50B99"/>
    <w:rsid w:val="00B5288D"/>
    <w:rsid w:val="00B54B2F"/>
    <w:rsid w:val="00B62CD9"/>
    <w:rsid w:val="00B65CBF"/>
    <w:rsid w:val="00B6730E"/>
    <w:rsid w:val="00B74D8E"/>
    <w:rsid w:val="00B74E07"/>
    <w:rsid w:val="00B8491D"/>
    <w:rsid w:val="00B9734B"/>
    <w:rsid w:val="00BA5444"/>
    <w:rsid w:val="00BA6931"/>
    <w:rsid w:val="00BB3857"/>
    <w:rsid w:val="00BD5A86"/>
    <w:rsid w:val="00BE0747"/>
    <w:rsid w:val="00BE4D11"/>
    <w:rsid w:val="00BE53C9"/>
    <w:rsid w:val="00BE54EE"/>
    <w:rsid w:val="00C01F49"/>
    <w:rsid w:val="00C11BFE"/>
    <w:rsid w:val="00C271A3"/>
    <w:rsid w:val="00C3056D"/>
    <w:rsid w:val="00C56983"/>
    <w:rsid w:val="00C639CF"/>
    <w:rsid w:val="00C94629"/>
    <w:rsid w:val="00C9480D"/>
    <w:rsid w:val="00CA4A65"/>
    <w:rsid w:val="00CB6B89"/>
    <w:rsid w:val="00CC606E"/>
    <w:rsid w:val="00CD7D81"/>
    <w:rsid w:val="00CE65D4"/>
    <w:rsid w:val="00CF3D47"/>
    <w:rsid w:val="00CF7CCC"/>
    <w:rsid w:val="00D027AC"/>
    <w:rsid w:val="00D118A7"/>
    <w:rsid w:val="00D153C6"/>
    <w:rsid w:val="00D16EC7"/>
    <w:rsid w:val="00D34560"/>
    <w:rsid w:val="00D37B2B"/>
    <w:rsid w:val="00D411F7"/>
    <w:rsid w:val="00D430E3"/>
    <w:rsid w:val="00D440C0"/>
    <w:rsid w:val="00D45252"/>
    <w:rsid w:val="00D517A9"/>
    <w:rsid w:val="00D53495"/>
    <w:rsid w:val="00D7035D"/>
    <w:rsid w:val="00D71B4D"/>
    <w:rsid w:val="00D75411"/>
    <w:rsid w:val="00D81563"/>
    <w:rsid w:val="00D93D55"/>
    <w:rsid w:val="00DA0020"/>
    <w:rsid w:val="00DB14A3"/>
    <w:rsid w:val="00DD1D33"/>
    <w:rsid w:val="00DD325A"/>
    <w:rsid w:val="00DE04A8"/>
    <w:rsid w:val="00DE117C"/>
    <w:rsid w:val="00DF2C1C"/>
    <w:rsid w:val="00DF3AE1"/>
    <w:rsid w:val="00E0326B"/>
    <w:rsid w:val="00E107FB"/>
    <w:rsid w:val="00E10FF1"/>
    <w:rsid w:val="00E1215A"/>
    <w:rsid w:val="00E13C36"/>
    <w:rsid w:val="00E161A2"/>
    <w:rsid w:val="00E174F7"/>
    <w:rsid w:val="00E2148F"/>
    <w:rsid w:val="00E2401B"/>
    <w:rsid w:val="00E300B2"/>
    <w:rsid w:val="00E335FE"/>
    <w:rsid w:val="00E34E64"/>
    <w:rsid w:val="00E4010E"/>
    <w:rsid w:val="00E4497B"/>
    <w:rsid w:val="00E5021F"/>
    <w:rsid w:val="00E558C3"/>
    <w:rsid w:val="00E56E2E"/>
    <w:rsid w:val="00E63007"/>
    <w:rsid w:val="00E671A6"/>
    <w:rsid w:val="00E87674"/>
    <w:rsid w:val="00E878B4"/>
    <w:rsid w:val="00E934B1"/>
    <w:rsid w:val="00EB2D7E"/>
    <w:rsid w:val="00EB4518"/>
    <w:rsid w:val="00EC492F"/>
    <w:rsid w:val="00EC4E49"/>
    <w:rsid w:val="00EC70DD"/>
    <w:rsid w:val="00ED6A04"/>
    <w:rsid w:val="00ED77FB"/>
    <w:rsid w:val="00EE2137"/>
    <w:rsid w:val="00EE3931"/>
    <w:rsid w:val="00EE6297"/>
    <w:rsid w:val="00F021A6"/>
    <w:rsid w:val="00F02D98"/>
    <w:rsid w:val="00F03730"/>
    <w:rsid w:val="00F07C39"/>
    <w:rsid w:val="00F11D94"/>
    <w:rsid w:val="00F1230C"/>
    <w:rsid w:val="00F13627"/>
    <w:rsid w:val="00F140EF"/>
    <w:rsid w:val="00F21D6F"/>
    <w:rsid w:val="00F26957"/>
    <w:rsid w:val="00F271DE"/>
    <w:rsid w:val="00F333FC"/>
    <w:rsid w:val="00F35869"/>
    <w:rsid w:val="00F37039"/>
    <w:rsid w:val="00F41174"/>
    <w:rsid w:val="00F41ABA"/>
    <w:rsid w:val="00F42DFC"/>
    <w:rsid w:val="00F5765C"/>
    <w:rsid w:val="00F62F89"/>
    <w:rsid w:val="00F66152"/>
    <w:rsid w:val="00F74816"/>
    <w:rsid w:val="00F77892"/>
    <w:rsid w:val="00F83484"/>
    <w:rsid w:val="00F936B8"/>
    <w:rsid w:val="00F96A20"/>
    <w:rsid w:val="00FB3DBB"/>
    <w:rsid w:val="00FB6022"/>
    <w:rsid w:val="00FC0175"/>
    <w:rsid w:val="00FD35E7"/>
    <w:rsid w:val="00FD53C5"/>
    <w:rsid w:val="00FE007A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1C1CC91"/>
  <w15:docId w15:val="{B09E4913-E3AA-4D47-BCAF-A79FE79C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BE54E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E54EE"/>
    <w:pPr>
      <w:spacing w:after="200" w:line="276" w:lineRule="auto"/>
      <w:ind w:left="708"/>
    </w:pPr>
    <w:rPr>
      <w:rFonts w:ascii="Calibri" w:eastAsia="Malgun Gothic" w:hAnsi="Calibri" w:cs="Times New Roman"/>
      <w:sz w:val="24"/>
      <w:szCs w:val="22"/>
      <w:lang w:val="es-NI" w:eastAsia="en-US"/>
    </w:rPr>
  </w:style>
  <w:style w:type="character" w:styleId="Emphasis">
    <w:name w:val="Emphasis"/>
    <w:basedOn w:val="DefaultParagraphFont"/>
    <w:uiPriority w:val="20"/>
    <w:qFormat/>
    <w:rsid w:val="00BE54EE"/>
    <w:rPr>
      <w:i/>
      <w:iCs/>
    </w:rPr>
  </w:style>
  <w:style w:type="paragraph" w:styleId="NormalWeb">
    <w:name w:val="Normal (Web)"/>
    <w:basedOn w:val="Normal"/>
    <w:uiPriority w:val="99"/>
    <w:unhideWhenUsed/>
    <w:rsid w:val="00BE54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ES_tradnl"/>
    </w:rPr>
  </w:style>
  <w:style w:type="paragraph" w:styleId="BodyTextIndent2">
    <w:name w:val="Body Text Indent 2"/>
    <w:basedOn w:val="Normal"/>
    <w:link w:val="BodyTextIndent2Char"/>
    <w:unhideWhenUsed/>
    <w:rsid w:val="00BE54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GT" w:eastAsia="es-ES_tradnl"/>
    </w:rPr>
  </w:style>
  <w:style w:type="character" w:customStyle="1" w:styleId="BodyTextIndent2Char">
    <w:name w:val="Body Text Indent 2 Char"/>
    <w:basedOn w:val="DefaultParagraphFont"/>
    <w:link w:val="BodyTextIndent2"/>
    <w:rsid w:val="00BE54EE"/>
    <w:rPr>
      <w:sz w:val="24"/>
      <w:szCs w:val="24"/>
      <w:lang w:val="es-GT" w:eastAsia="es-ES_tradnl"/>
    </w:rPr>
  </w:style>
  <w:style w:type="paragraph" w:styleId="BodyTextIndent3">
    <w:name w:val="Body Text Indent 3"/>
    <w:basedOn w:val="Normal"/>
    <w:link w:val="BodyTextIndent3Char"/>
    <w:rsid w:val="00BE54EE"/>
    <w:pPr>
      <w:spacing w:after="120"/>
      <w:ind w:left="283"/>
    </w:pPr>
    <w:rPr>
      <w:rFonts w:eastAsia="Times New Roman" w:cs="Times New Roman"/>
      <w:sz w:val="16"/>
      <w:szCs w:val="16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E54EE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E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9E5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74EA-C649-425F-A7CC-9232571B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</Pages>
  <Words>1752</Words>
  <Characters>10425</Characters>
  <Application>Microsoft Office Word</Application>
  <DocSecurity>0</DocSecurity>
  <Lines>198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WO/CC/81/1</vt:lpstr>
      <vt:lpstr>WO/CC/81/1</vt:lpstr>
    </vt:vector>
  </TitlesOfParts>
  <Manager>OLC</Manager>
  <Company>WIPO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WO/CC/81/1</dc:title>
  <dc:subject>Approval of Agreement</dc:subject>
  <dc:creator>WIPO</dc:creator>
  <cp:keywords>PUBLIC</cp:keywords>
  <cp:lastModifiedBy>HÄFLIGER Patience</cp:lastModifiedBy>
  <cp:revision>53</cp:revision>
  <cp:lastPrinted>2011-02-15T11:56:00Z</cp:lastPrinted>
  <dcterms:created xsi:type="dcterms:W3CDTF">2022-04-20T13:41:00Z</dcterms:created>
  <dcterms:modified xsi:type="dcterms:W3CDTF">2022-04-28T08:22:00Z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5a8b9f4f-4c16-49c4-b09a-9bd0845b8979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