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4B05" w14:textId="77777777" w:rsidR="00DA440C" w:rsidRPr="00DE1585" w:rsidRDefault="00DA440C" w:rsidP="00DA440C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bookmarkStart w:id="0" w:name="Code"/>
      <w:bookmarkStart w:id="1" w:name="TitleOfDoc"/>
      <w:bookmarkStart w:id="2" w:name="_GoBack"/>
      <w:bookmarkEnd w:id="0"/>
      <w:bookmarkEnd w:id="2"/>
      <w:r w:rsidRPr="00DE1585">
        <w:rPr>
          <w:noProof/>
          <w:lang w:eastAsia="en-US"/>
        </w:rPr>
        <w:drawing>
          <wp:inline distT="0" distB="0" distL="0" distR="0" wp14:anchorId="424B242D" wp14:editId="57B7AEF5">
            <wp:extent cx="3103584" cy="1334077"/>
            <wp:effectExtent l="0" t="0" r="1905" b="0"/>
            <wp:docPr id="8" name="Picture 8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CBCEE" w14:textId="5895783F" w:rsidR="00DA440C" w:rsidRPr="00DE1585" w:rsidRDefault="00BD3062" w:rsidP="00DA440C">
      <w:pPr>
        <w:jc w:val="right"/>
        <w:rPr>
          <w:rFonts w:ascii="Arial Black" w:hAnsi="Arial Black"/>
          <w:caps/>
          <w:sz w:val="15"/>
          <w:lang w:val="fr-FR"/>
        </w:rPr>
      </w:pPr>
      <w:r w:rsidRPr="00DE1585">
        <w:rPr>
          <w:rFonts w:ascii="Arial Black" w:hAnsi="Arial Black"/>
          <w:caps/>
          <w:sz w:val="15"/>
          <w:lang w:val="fr-FR"/>
        </w:rPr>
        <w:t>WO/CC/79/3</w:t>
      </w:r>
    </w:p>
    <w:p w14:paraId="2BA8E68E" w14:textId="7E51724D" w:rsidR="00DA440C" w:rsidRPr="00DE1585" w:rsidRDefault="00DA440C" w:rsidP="00DA440C">
      <w:pPr>
        <w:jc w:val="right"/>
        <w:rPr>
          <w:lang w:val="fr-FR"/>
        </w:rPr>
      </w:pPr>
      <w:r w:rsidRPr="00DE1585">
        <w:rPr>
          <w:rFonts w:ascii="Arial Black" w:hAnsi="Arial Black"/>
          <w:caps/>
          <w:sz w:val="15"/>
          <w:lang w:val="fr-FR"/>
        </w:rPr>
        <w:t>ORIGINAL</w:t>
      </w:r>
      <w:r w:rsidR="000B6843" w:rsidRPr="00DE1585">
        <w:rPr>
          <w:rFonts w:ascii="Arial Black" w:hAnsi="Arial Black"/>
          <w:caps/>
          <w:sz w:val="15"/>
          <w:lang w:val="fr-FR"/>
        </w:rPr>
        <w:t> :</w:t>
      </w:r>
      <w:r w:rsidRPr="00DE1585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Original"/>
      <w:r w:rsidR="0014659C" w:rsidRPr="00DE1585">
        <w:rPr>
          <w:rFonts w:ascii="Arial Black" w:hAnsi="Arial Black"/>
          <w:caps/>
          <w:sz w:val="15"/>
          <w:lang w:val="fr-FR"/>
        </w:rPr>
        <w:t>anglais</w:t>
      </w:r>
    </w:p>
    <w:bookmarkEnd w:id="3"/>
    <w:p w14:paraId="09A1B0B4" w14:textId="750EEEA9" w:rsidR="00DA440C" w:rsidRPr="00DE1585" w:rsidRDefault="00DA440C" w:rsidP="00DA440C">
      <w:pPr>
        <w:spacing w:after="1200"/>
        <w:jc w:val="right"/>
        <w:rPr>
          <w:lang w:val="fr-FR"/>
        </w:rPr>
      </w:pPr>
      <w:r w:rsidRPr="00DE1585">
        <w:rPr>
          <w:rFonts w:ascii="Arial Black" w:hAnsi="Arial Black"/>
          <w:caps/>
          <w:sz w:val="15"/>
          <w:lang w:val="fr-FR"/>
        </w:rPr>
        <w:t>DATE</w:t>
      </w:r>
      <w:r w:rsidR="000B6843" w:rsidRPr="00DE1585">
        <w:rPr>
          <w:rFonts w:ascii="Arial Black" w:hAnsi="Arial Black"/>
          <w:caps/>
          <w:sz w:val="15"/>
          <w:lang w:val="fr-FR"/>
        </w:rPr>
        <w:t> :</w:t>
      </w:r>
      <w:r w:rsidRPr="00DE1585">
        <w:rPr>
          <w:rFonts w:ascii="Arial Black" w:hAnsi="Arial Black"/>
          <w:caps/>
          <w:sz w:val="15"/>
          <w:lang w:val="fr-FR"/>
        </w:rPr>
        <w:t xml:space="preserve"> </w:t>
      </w:r>
      <w:bookmarkStart w:id="4" w:name="Date"/>
      <w:r w:rsidR="0014659C" w:rsidRPr="00DE1585">
        <w:rPr>
          <w:rFonts w:ascii="Arial Black" w:hAnsi="Arial Black"/>
          <w:caps/>
          <w:sz w:val="15"/>
          <w:lang w:val="fr-FR"/>
        </w:rPr>
        <w:t>3</w:t>
      </w:r>
      <w:r w:rsidRPr="00DE1585">
        <w:rPr>
          <w:rFonts w:ascii="Arial Black" w:hAnsi="Arial Black"/>
          <w:caps/>
          <w:sz w:val="15"/>
          <w:lang w:val="fr-FR"/>
        </w:rPr>
        <w:t> </w:t>
      </w:r>
      <w:r w:rsidR="0014659C" w:rsidRPr="00DE1585">
        <w:rPr>
          <w:rFonts w:ascii="Arial Black" w:hAnsi="Arial Black"/>
          <w:caps/>
          <w:sz w:val="15"/>
          <w:lang w:val="fr-FR"/>
        </w:rPr>
        <w:t>décembre</w:t>
      </w:r>
      <w:r w:rsidRPr="00DE1585">
        <w:rPr>
          <w:rFonts w:ascii="Arial Black" w:hAnsi="Arial Black"/>
          <w:caps/>
          <w:sz w:val="15"/>
          <w:lang w:val="fr-FR"/>
        </w:rPr>
        <w:t> 2020</w:t>
      </w:r>
    </w:p>
    <w:bookmarkEnd w:id="4"/>
    <w:p w14:paraId="1B049813" w14:textId="71527314" w:rsidR="00DA440C" w:rsidRPr="00DE1585" w:rsidRDefault="00DA440C" w:rsidP="00BD3062">
      <w:pPr>
        <w:pStyle w:val="Title"/>
        <w:rPr>
          <w:lang w:val="fr-FR"/>
        </w:rPr>
      </w:pPr>
      <w:r w:rsidRPr="00DE1585">
        <w:rPr>
          <w:lang w:val="fr-FR"/>
        </w:rPr>
        <w:t>Comité de coordination de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>OMPI</w:t>
      </w:r>
    </w:p>
    <w:p w14:paraId="1A4ACA9A" w14:textId="5C634400" w:rsidR="00DA440C" w:rsidRPr="00DE1585" w:rsidRDefault="00DA440C" w:rsidP="00EC12C4">
      <w:pPr>
        <w:spacing w:after="720"/>
        <w:outlineLvl w:val="1"/>
        <w:rPr>
          <w:b/>
          <w:sz w:val="24"/>
          <w:szCs w:val="24"/>
          <w:lang w:val="fr-FR"/>
        </w:rPr>
      </w:pPr>
      <w:r w:rsidRPr="00DE1585">
        <w:rPr>
          <w:b/>
          <w:sz w:val="24"/>
          <w:szCs w:val="24"/>
          <w:lang w:val="fr-FR"/>
        </w:rPr>
        <w:t>Soixante</w:t>
      </w:r>
      <w:r w:rsidR="008F5B4B" w:rsidRPr="00DE1585">
        <w:rPr>
          <w:b/>
          <w:sz w:val="24"/>
          <w:szCs w:val="24"/>
          <w:lang w:val="fr-FR"/>
        </w:rPr>
        <w:noBreakHyphen/>
      </w:r>
      <w:r w:rsidRPr="00DE1585">
        <w:rPr>
          <w:b/>
          <w:sz w:val="24"/>
          <w:szCs w:val="24"/>
          <w:lang w:val="fr-FR"/>
        </w:rPr>
        <w:t>dix</w:t>
      </w:r>
      <w:r w:rsidR="008F5B4B" w:rsidRPr="00DE1585">
        <w:rPr>
          <w:b/>
          <w:sz w:val="24"/>
          <w:szCs w:val="24"/>
          <w:lang w:val="fr-FR"/>
        </w:rPr>
        <w:noBreakHyphen/>
      </w:r>
      <w:r w:rsidRPr="00DE1585">
        <w:rPr>
          <w:b/>
          <w:sz w:val="24"/>
          <w:szCs w:val="24"/>
          <w:lang w:val="fr-FR"/>
        </w:rPr>
        <w:t>neuv</w:t>
      </w:r>
      <w:r w:rsidR="000B6843" w:rsidRPr="00DE1585">
        <w:rPr>
          <w:b/>
          <w:sz w:val="24"/>
          <w:szCs w:val="24"/>
          <w:lang w:val="fr-FR"/>
        </w:rPr>
        <w:t>ième session</w:t>
      </w:r>
      <w:r w:rsidRPr="00DE1585">
        <w:rPr>
          <w:b/>
          <w:sz w:val="24"/>
          <w:szCs w:val="24"/>
          <w:lang w:val="fr-FR"/>
        </w:rPr>
        <w:t xml:space="preserve"> (28</w:t>
      </w:r>
      <w:r w:rsidRPr="00DE1585">
        <w:rPr>
          <w:b/>
          <w:sz w:val="24"/>
          <w:szCs w:val="24"/>
          <w:vertAlign w:val="superscript"/>
          <w:lang w:val="fr-FR"/>
        </w:rPr>
        <w:t>e</w:t>
      </w:r>
      <w:r w:rsidR="0014659C" w:rsidRPr="00DE1585">
        <w:rPr>
          <w:b/>
          <w:sz w:val="24"/>
          <w:szCs w:val="24"/>
          <w:lang w:val="fr-FR"/>
        </w:rPr>
        <w:t> </w:t>
      </w:r>
      <w:r w:rsidRPr="00DE1585">
        <w:rPr>
          <w:b/>
          <w:sz w:val="24"/>
          <w:szCs w:val="24"/>
          <w:lang w:val="fr-FR"/>
        </w:rPr>
        <w:t>session extraordinaire)</w:t>
      </w:r>
      <w:r w:rsidRPr="00DE1585">
        <w:rPr>
          <w:b/>
          <w:sz w:val="24"/>
          <w:szCs w:val="24"/>
          <w:lang w:val="fr-FR"/>
        </w:rPr>
        <w:br/>
        <w:t>Genève, 3 décembre 2020</w:t>
      </w:r>
    </w:p>
    <w:p w14:paraId="5B1765F2" w14:textId="6D9F21BC" w:rsidR="001C3943" w:rsidRPr="00DE1585" w:rsidRDefault="001C3943" w:rsidP="001C3943">
      <w:pPr>
        <w:spacing w:after="360"/>
        <w:outlineLvl w:val="0"/>
        <w:rPr>
          <w:caps/>
          <w:sz w:val="24"/>
          <w:lang w:val="fr-FR"/>
        </w:rPr>
      </w:pPr>
      <w:r w:rsidRPr="00DE1585">
        <w:rPr>
          <w:caps/>
          <w:sz w:val="24"/>
          <w:lang w:val="fr-FR"/>
        </w:rPr>
        <w:t>Rapport de synthèse</w:t>
      </w:r>
    </w:p>
    <w:p w14:paraId="70382600" w14:textId="3617F2D2" w:rsidR="001C3943" w:rsidRPr="00DE1585" w:rsidRDefault="001C3943" w:rsidP="00EC12C4">
      <w:pPr>
        <w:spacing w:after="960"/>
        <w:rPr>
          <w:i/>
          <w:lang w:val="fr-FR"/>
        </w:rPr>
      </w:pPr>
      <w:bookmarkStart w:id="5" w:name="Prepared"/>
      <w:bookmarkEnd w:id="1"/>
      <w:bookmarkEnd w:id="5"/>
      <w:proofErr w:type="gramStart"/>
      <w:r w:rsidRPr="00DE1585">
        <w:rPr>
          <w:i/>
          <w:lang w:val="fr-FR"/>
        </w:rPr>
        <w:t>établi</w:t>
      </w:r>
      <w:proofErr w:type="gramEnd"/>
      <w:r w:rsidRPr="00DE1585">
        <w:rPr>
          <w:i/>
          <w:lang w:val="fr-FR"/>
        </w:rPr>
        <w:t xml:space="preserve"> par le Secrétariat</w:t>
      </w:r>
    </w:p>
    <w:p w14:paraId="7CE2A862" w14:textId="3711531C" w:rsidR="001C3943" w:rsidRPr="00DE1585" w:rsidRDefault="00120EE4" w:rsidP="00EC12C4">
      <w:pPr>
        <w:pStyle w:val="Heading2"/>
        <w:spacing w:before="240" w:line="480" w:lineRule="auto"/>
      </w:pPr>
      <w:r w:rsidRPr="00DE1585">
        <w:t>Point 1</w:t>
      </w:r>
      <w:r w:rsidR="00BD3062" w:rsidRPr="00DE1585">
        <w:t xml:space="preserve"> de l</w:t>
      </w:r>
      <w:r w:rsidR="000B6843" w:rsidRPr="00DE1585">
        <w:t>’</w:t>
      </w:r>
      <w:r w:rsidR="00BD3062" w:rsidRPr="00DE1585">
        <w:t>ordre du jour</w:t>
      </w:r>
    </w:p>
    <w:p w14:paraId="4A4C6183" w14:textId="1C6DFCE4" w:rsidR="001C3943" w:rsidRPr="00DE1585" w:rsidRDefault="00BD3062" w:rsidP="00EC12C4">
      <w:pPr>
        <w:pStyle w:val="Heading2"/>
        <w:spacing w:before="240"/>
      </w:pPr>
      <w:r w:rsidRPr="00DE1585">
        <w:t>Ouverture de la session</w:t>
      </w:r>
    </w:p>
    <w:p w14:paraId="63A9A423" w14:textId="0441DCA9" w:rsidR="001C3943" w:rsidRPr="00DE1585" w:rsidRDefault="001C3943" w:rsidP="00BD3062">
      <w:pPr>
        <w:pStyle w:val="ONUMFS"/>
        <w:rPr>
          <w:lang w:val="fr-FR"/>
        </w:rPr>
      </w:pPr>
      <w:r w:rsidRPr="00DE1585">
        <w:rPr>
          <w:lang w:val="fr-FR"/>
        </w:rPr>
        <w:t>La soixante</w:t>
      </w:r>
      <w:r w:rsidR="008F5B4B" w:rsidRPr="00DE1585">
        <w:rPr>
          <w:lang w:val="fr-FR"/>
        </w:rPr>
        <w:noBreakHyphen/>
      </w:r>
      <w:r w:rsidRPr="00DE1585">
        <w:rPr>
          <w:lang w:val="fr-FR"/>
        </w:rPr>
        <w:t>dix</w:t>
      </w:r>
      <w:r w:rsidR="008F5B4B" w:rsidRPr="00DE1585">
        <w:rPr>
          <w:lang w:val="fr-FR"/>
        </w:rPr>
        <w:noBreakHyphen/>
      </w:r>
      <w:r w:rsidRPr="00DE1585">
        <w:rPr>
          <w:lang w:val="fr-FR"/>
        </w:rPr>
        <w:t>neuv</w:t>
      </w:r>
      <w:r w:rsidR="000B6843" w:rsidRPr="00DE1585">
        <w:rPr>
          <w:lang w:val="fr-FR"/>
        </w:rPr>
        <w:t>ième session</w:t>
      </w:r>
      <w:r w:rsidRPr="00DE1585">
        <w:rPr>
          <w:lang w:val="fr-FR"/>
        </w:rPr>
        <w:t xml:space="preserve"> du Comité de coordination de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>OMPI était convoquée par le Directeur général de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>OMPI, M.</w:t>
      </w:r>
      <w:r w:rsidR="00EF2D45" w:rsidRPr="00DE1585">
        <w:rPr>
          <w:lang w:val="fr-FR"/>
        </w:rPr>
        <w:t> </w:t>
      </w:r>
      <w:proofErr w:type="spellStart"/>
      <w:r w:rsidR="000B6843" w:rsidRPr="00DE1585">
        <w:rPr>
          <w:lang w:val="fr-FR"/>
        </w:rPr>
        <w:t>Daren</w:t>
      </w:r>
      <w:proofErr w:type="spellEnd"/>
      <w:r w:rsidR="000B6843" w:rsidRPr="00DE1585">
        <w:rPr>
          <w:lang w:val="fr-FR"/>
        </w:rPr>
        <w:t> Tang</w:t>
      </w:r>
      <w:r w:rsidRPr="00DE1585">
        <w:rPr>
          <w:lang w:val="fr-FR"/>
        </w:rPr>
        <w:t>.</w:t>
      </w:r>
    </w:p>
    <w:p w14:paraId="7B81CA22" w14:textId="7ECB441A" w:rsidR="001C3943" w:rsidRPr="00DE1585" w:rsidRDefault="001C3943" w:rsidP="00BD3062">
      <w:pPr>
        <w:pStyle w:val="ONUMFS"/>
        <w:rPr>
          <w:lang w:val="fr-FR"/>
        </w:rPr>
      </w:pPr>
      <w:r w:rsidRPr="00DE1585">
        <w:rPr>
          <w:lang w:val="fr-FR"/>
        </w:rPr>
        <w:t>La session a été ouverte par Madame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 xml:space="preserve">Ambassadrice </w:t>
      </w:r>
      <w:proofErr w:type="spellStart"/>
      <w:r w:rsidRPr="00DE1585">
        <w:rPr>
          <w:lang w:val="fr-FR"/>
        </w:rPr>
        <w:t>Zsuzsanna</w:t>
      </w:r>
      <w:proofErr w:type="spellEnd"/>
      <w:r w:rsidR="0014659C" w:rsidRPr="00DE1585">
        <w:rPr>
          <w:lang w:val="fr-FR"/>
        </w:rPr>
        <w:t> </w:t>
      </w:r>
      <w:r w:rsidRPr="00DE1585">
        <w:rPr>
          <w:lang w:val="fr-FR"/>
        </w:rPr>
        <w:t>Horváth (Hongrie), présidente du Comité de coordination de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>OMPI.</w:t>
      </w:r>
    </w:p>
    <w:p w14:paraId="1FDE7BE4" w14:textId="4CF9684A" w:rsidR="001C3943" w:rsidRPr="00DE1585" w:rsidRDefault="00120EE4" w:rsidP="00EC12C4">
      <w:pPr>
        <w:pStyle w:val="Heading2"/>
        <w:spacing w:line="480" w:lineRule="auto"/>
      </w:pPr>
      <w:r w:rsidRPr="00DE1585">
        <w:t>Point 2</w:t>
      </w:r>
      <w:r w:rsidR="00BD3062" w:rsidRPr="00DE1585">
        <w:t xml:space="preserve"> de l</w:t>
      </w:r>
      <w:r w:rsidR="000B6843" w:rsidRPr="00DE1585">
        <w:t>’</w:t>
      </w:r>
      <w:r w:rsidR="00BD3062" w:rsidRPr="00DE1585">
        <w:t>ordre du jour</w:t>
      </w:r>
    </w:p>
    <w:p w14:paraId="7B1AE04F" w14:textId="2BE9EDCD" w:rsidR="001C3943" w:rsidRPr="00DE1585" w:rsidRDefault="00BD3062" w:rsidP="00BD3062">
      <w:pPr>
        <w:pStyle w:val="Heading2"/>
      </w:pPr>
      <w:r w:rsidRPr="00DE1585">
        <w:t>Adoption de l</w:t>
      </w:r>
      <w:r w:rsidR="000B6843" w:rsidRPr="00DE1585">
        <w:t>’</w:t>
      </w:r>
      <w:r w:rsidRPr="00DE1585">
        <w:t>ordre du jour de la session</w:t>
      </w:r>
    </w:p>
    <w:p w14:paraId="3EF515CF" w14:textId="21ACBD98" w:rsidR="001C3943" w:rsidRPr="00DE1585" w:rsidRDefault="001C3943" w:rsidP="00BD3062">
      <w:pPr>
        <w:pStyle w:val="ONUMFS"/>
        <w:rPr>
          <w:lang w:val="fr-FR"/>
        </w:rPr>
      </w:pPr>
      <w:r w:rsidRPr="00DE1585">
        <w:rPr>
          <w:lang w:val="fr-FR"/>
        </w:rPr>
        <w:t>Les délibérations ont eu lieu sur la base du document WO/CC/79/1</w:t>
      </w:r>
      <w:r w:rsidR="00BD3062" w:rsidRPr="00DE1585">
        <w:rPr>
          <w:lang w:val="fr-FR"/>
        </w:rPr>
        <w:t> </w:t>
      </w:r>
      <w:proofErr w:type="spellStart"/>
      <w:r w:rsidR="00BD3062" w:rsidRPr="00DE1585">
        <w:rPr>
          <w:lang w:val="fr-FR"/>
        </w:rPr>
        <w:t>P</w:t>
      </w:r>
      <w:r w:rsidRPr="00DE1585">
        <w:rPr>
          <w:lang w:val="fr-FR"/>
        </w:rPr>
        <w:t>rov</w:t>
      </w:r>
      <w:proofErr w:type="spellEnd"/>
      <w:r w:rsidRPr="00DE1585">
        <w:rPr>
          <w:lang w:val="fr-FR"/>
        </w:rPr>
        <w:t>.</w:t>
      </w:r>
    </w:p>
    <w:p w14:paraId="094E570E" w14:textId="68036E2C" w:rsidR="001C3943" w:rsidRPr="00DE1585" w:rsidRDefault="001C3943" w:rsidP="00BD3062">
      <w:pPr>
        <w:pStyle w:val="ONUMFS"/>
        <w:ind w:left="567"/>
        <w:rPr>
          <w:lang w:val="fr-FR"/>
        </w:rPr>
      </w:pPr>
      <w:r w:rsidRPr="00DE1585">
        <w:rPr>
          <w:lang w:val="fr-FR"/>
        </w:rPr>
        <w:t>Le Comité de coordination de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>OMPI a adopté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>ordre du jour proposé dans le document WO/CC/79/1</w:t>
      </w:r>
      <w:r w:rsidR="00BD3062" w:rsidRPr="00DE1585">
        <w:rPr>
          <w:lang w:val="fr-FR"/>
        </w:rPr>
        <w:t> </w:t>
      </w:r>
      <w:proofErr w:type="spellStart"/>
      <w:r w:rsidRPr="00DE1585">
        <w:rPr>
          <w:lang w:val="fr-FR"/>
        </w:rPr>
        <w:t>Prov</w:t>
      </w:r>
      <w:proofErr w:type="spellEnd"/>
      <w:r w:rsidRPr="00DE1585">
        <w:rPr>
          <w:lang w:val="fr-FR"/>
        </w:rPr>
        <w:t>.</w:t>
      </w:r>
    </w:p>
    <w:p w14:paraId="309324F5" w14:textId="1BD26778" w:rsidR="001C3943" w:rsidRPr="00DE1585" w:rsidRDefault="00120EE4" w:rsidP="00EC12C4">
      <w:pPr>
        <w:pStyle w:val="Heading2"/>
        <w:spacing w:line="480" w:lineRule="auto"/>
      </w:pPr>
      <w:r w:rsidRPr="00DE1585">
        <w:t>Point 3</w:t>
      </w:r>
      <w:r w:rsidR="00BD3062" w:rsidRPr="00DE1585">
        <w:t xml:space="preserve"> de l</w:t>
      </w:r>
      <w:r w:rsidR="000B6843" w:rsidRPr="00DE1585">
        <w:t>’</w:t>
      </w:r>
      <w:r w:rsidR="00BD3062" w:rsidRPr="00DE1585">
        <w:t>ordre du jour</w:t>
      </w:r>
    </w:p>
    <w:p w14:paraId="78A6E444" w14:textId="37963282" w:rsidR="001C3943" w:rsidRPr="00DE1585" w:rsidRDefault="00BD3062" w:rsidP="00BD3062">
      <w:pPr>
        <w:pStyle w:val="Heading2"/>
      </w:pPr>
      <w:r w:rsidRPr="00DE1585">
        <w:t>Nomination des vice</w:t>
      </w:r>
      <w:r w:rsidR="008F5B4B" w:rsidRPr="00DE1585">
        <w:noBreakHyphen/>
      </w:r>
      <w:r w:rsidRPr="00DE1585">
        <w:t>directeurs généraux et sous</w:t>
      </w:r>
      <w:r w:rsidR="008F5B4B" w:rsidRPr="00DE1585">
        <w:noBreakHyphen/>
      </w:r>
      <w:r w:rsidRPr="00DE1585">
        <w:t>directeurs généraux</w:t>
      </w:r>
    </w:p>
    <w:p w14:paraId="71A5E39D" w14:textId="508C9DAB" w:rsidR="001C3943" w:rsidRPr="00DE1585" w:rsidRDefault="001C3943" w:rsidP="00BD3062">
      <w:pPr>
        <w:pStyle w:val="ONUMFS"/>
        <w:rPr>
          <w:lang w:val="fr-FR"/>
        </w:rPr>
      </w:pPr>
      <w:r w:rsidRPr="00DE1585">
        <w:rPr>
          <w:lang w:val="fr-FR"/>
        </w:rPr>
        <w:t>Les délibérations ont eu lieu sur la base du document WO/CC/79/2.</w:t>
      </w:r>
    </w:p>
    <w:p w14:paraId="72A5EE37" w14:textId="0BB78758" w:rsidR="001C3943" w:rsidRPr="00DE1585" w:rsidRDefault="001C3943" w:rsidP="00EC12C4">
      <w:pPr>
        <w:pStyle w:val="ONUMFS"/>
        <w:ind w:left="567"/>
        <w:rPr>
          <w:lang w:val="fr-FR"/>
        </w:rPr>
      </w:pPr>
      <w:r w:rsidRPr="00DE1585">
        <w:rPr>
          <w:lang w:val="fr-FR"/>
        </w:rPr>
        <w:lastRenderedPageBreak/>
        <w:t>Le Comité de coordination de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>OMPI</w:t>
      </w:r>
      <w:r w:rsidR="000B6843" w:rsidRPr="00DE1585">
        <w:rPr>
          <w:lang w:val="fr-FR"/>
        </w:rPr>
        <w:t> :</w:t>
      </w:r>
    </w:p>
    <w:p w14:paraId="2D1A8222" w14:textId="188E3D7D" w:rsidR="001C3943" w:rsidRPr="00DE1585" w:rsidRDefault="001C3943" w:rsidP="00BD3062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DE1585">
        <w:rPr>
          <w:lang w:val="fr-FR"/>
        </w:rPr>
        <w:t>a</w:t>
      </w:r>
      <w:proofErr w:type="gramEnd"/>
      <w:r w:rsidRPr="00DE1585">
        <w:rPr>
          <w:lang w:val="fr-FR"/>
        </w:rPr>
        <w:t xml:space="preserve"> approuvé la nomination en qualité de vice</w:t>
      </w:r>
      <w:r w:rsidR="008F5B4B" w:rsidRPr="00DE1585">
        <w:rPr>
          <w:lang w:val="fr-FR"/>
        </w:rPr>
        <w:noBreakHyphen/>
      </w:r>
      <w:r w:rsidRPr="00DE1585">
        <w:rPr>
          <w:lang w:val="fr-FR"/>
        </w:rPr>
        <w:t xml:space="preserve">directeurs généraux de </w:t>
      </w:r>
      <w:r w:rsidR="00EC12C4" w:rsidRPr="00DE1585">
        <w:rPr>
          <w:lang w:val="fr-FR"/>
        </w:rPr>
        <w:t>Mme Lisa </w:t>
      </w:r>
      <w:proofErr w:type="spellStart"/>
      <w:r w:rsidR="00EC12C4" w:rsidRPr="00DE1585">
        <w:rPr>
          <w:lang w:val="fr-FR"/>
        </w:rPr>
        <w:t>Jorgenson</w:t>
      </w:r>
      <w:proofErr w:type="spellEnd"/>
      <w:r w:rsidR="00EC12C4" w:rsidRPr="00DE1585">
        <w:rPr>
          <w:lang w:val="fr-FR"/>
        </w:rPr>
        <w:t>, de Mme Wang </w:t>
      </w:r>
      <w:proofErr w:type="spellStart"/>
      <w:r w:rsidR="00EC12C4" w:rsidRPr="00DE1585">
        <w:rPr>
          <w:lang w:val="fr-FR"/>
        </w:rPr>
        <w:t>Binying</w:t>
      </w:r>
      <w:proofErr w:type="spellEnd"/>
      <w:r w:rsidR="00EC12C4" w:rsidRPr="00DE1585">
        <w:rPr>
          <w:lang w:val="fr-FR"/>
        </w:rPr>
        <w:t>, de Mme Sylvie </w:t>
      </w:r>
      <w:r w:rsidR="000929B3" w:rsidRPr="00DE1585">
        <w:rPr>
          <w:lang w:val="fr-FR"/>
        </w:rPr>
        <w:t>Forbin et de M.</w:t>
      </w:r>
      <w:r w:rsidR="00EC12C4" w:rsidRPr="00DE1585">
        <w:rPr>
          <w:lang w:val="fr-FR"/>
        </w:rPr>
        <w:t> </w:t>
      </w:r>
      <w:r w:rsidR="000929B3" w:rsidRPr="00DE1585">
        <w:rPr>
          <w:lang w:val="fr-FR"/>
        </w:rPr>
        <w:t>Hasan</w:t>
      </w:r>
      <w:r w:rsidR="00EC12C4" w:rsidRPr="00DE1585">
        <w:rPr>
          <w:lang w:val="fr-FR"/>
        </w:rPr>
        <w:t> </w:t>
      </w:r>
      <w:proofErr w:type="spellStart"/>
      <w:r w:rsidR="000929B3" w:rsidRPr="00DE1585">
        <w:rPr>
          <w:lang w:val="fr-FR"/>
        </w:rPr>
        <w:t>Kleib</w:t>
      </w:r>
      <w:proofErr w:type="spellEnd"/>
      <w:r w:rsidRPr="00DE1585">
        <w:rPr>
          <w:lang w:val="fr-FR"/>
        </w:rPr>
        <w:t xml:space="preserve"> pour la</w:t>
      </w:r>
      <w:r w:rsidR="000929B3" w:rsidRPr="00DE1585">
        <w:rPr>
          <w:lang w:val="fr-FR"/>
        </w:rPr>
        <w:t xml:space="preserve"> période indiquée au paragraphe 13</w:t>
      </w:r>
      <w:r w:rsidR="00EC12C4" w:rsidRPr="00DE1585">
        <w:rPr>
          <w:lang w:val="fr-FR"/>
        </w:rPr>
        <w:t xml:space="preserve"> du </w:t>
      </w:r>
      <w:r w:rsidR="000B6843" w:rsidRPr="00DE1585">
        <w:rPr>
          <w:lang w:val="fr-FR"/>
        </w:rPr>
        <w:t>document WO</w:t>
      </w:r>
      <w:r w:rsidRPr="00DE1585">
        <w:rPr>
          <w:lang w:val="fr-FR"/>
        </w:rPr>
        <w:t>/CC/79/2;  et</w:t>
      </w:r>
    </w:p>
    <w:p w14:paraId="1412C831" w14:textId="6EC42434" w:rsidR="001C3943" w:rsidRPr="00DE1585" w:rsidRDefault="001C3943" w:rsidP="00BD3062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DE1585">
        <w:rPr>
          <w:lang w:val="fr-FR"/>
        </w:rPr>
        <w:t>a</w:t>
      </w:r>
      <w:proofErr w:type="gramEnd"/>
      <w:r w:rsidRPr="00DE1585">
        <w:rPr>
          <w:lang w:val="fr-FR"/>
        </w:rPr>
        <w:t xml:space="preserve"> rendu un avis favorable concernant la nomination en qualité de sous</w:t>
      </w:r>
      <w:r w:rsidR="008F5B4B" w:rsidRPr="00DE1585">
        <w:rPr>
          <w:lang w:val="fr-FR"/>
        </w:rPr>
        <w:noBreakHyphen/>
      </w:r>
      <w:r w:rsidRPr="00DE1585">
        <w:rPr>
          <w:lang w:val="fr-FR"/>
        </w:rPr>
        <w:t xml:space="preserve">directeurs généraux de </w:t>
      </w:r>
      <w:r w:rsidR="00EC12C4" w:rsidRPr="00DE1585">
        <w:rPr>
          <w:lang w:val="fr-FR"/>
        </w:rPr>
        <w:t>M. </w:t>
      </w:r>
      <w:proofErr w:type="spellStart"/>
      <w:r w:rsidR="00EC12C4" w:rsidRPr="00DE1585">
        <w:rPr>
          <w:lang w:val="fr-FR"/>
        </w:rPr>
        <w:t>Kenichiro</w:t>
      </w:r>
      <w:proofErr w:type="spellEnd"/>
      <w:r w:rsidR="00EC12C4" w:rsidRPr="00DE1585">
        <w:rPr>
          <w:lang w:val="fr-FR"/>
        </w:rPr>
        <w:t> </w:t>
      </w:r>
      <w:proofErr w:type="spellStart"/>
      <w:r w:rsidR="000929B3" w:rsidRPr="00DE1585">
        <w:rPr>
          <w:lang w:val="fr-FR"/>
        </w:rPr>
        <w:t>Nats</w:t>
      </w:r>
      <w:r w:rsidR="00EC12C4" w:rsidRPr="00DE1585">
        <w:rPr>
          <w:lang w:val="fr-FR"/>
        </w:rPr>
        <w:t>ume</w:t>
      </w:r>
      <w:proofErr w:type="spellEnd"/>
      <w:r w:rsidR="00EC12C4" w:rsidRPr="00DE1585">
        <w:rPr>
          <w:lang w:val="fr-FR"/>
        </w:rPr>
        <w:t>, M. Edward </w:t>
      </w:r>
      <w:proofErr w:type="spellStart"/>
      <w:r w:rsidR="00EC12C4" w:rsidRPr="00DE1585">
        <w:rPr>
          <w:lang w:val="fr-FR"/>
        </w:rPr>
        <w:t>Kwakwa</w:t>
      </w:r>
      <w:proofErr w:type="spellEnd"/>
      <w:r w:rsidR="00EC12C4" w:rsidRPr="00DE1585">
        <w:rPr>
          <w:lang w:val="fr-FR"/>
        </w:rPr>
        <w:t>, M. Marco Aleman et M. Andrew </w:t>
      </w:r>
      <w:proofErr w:type="spellStart"/>
      <w:r w:rsidR="000929B3" w:rsidRPr="00DE1585">
        <w:rPr>
          <w:lang w:val="fr-FR"/>
        </w:rPr>
        <w:t>Staines</w:t>
      </w:r>
      <w:proofErr w:type="spellEnd"/>
      <w:r w:rsidRPr="00DE1585">
        <w:rPr>
          <w:lang w:val="fr-FR"/>
        </w:rPr>
        <w:t xml:space="preserve"> pour la</w:t>
      </w:r>
      <w:r w:rsidR="000929B3" w:rsidRPr="00DE1585">
        <w:rPr>
          <w:lang w:val="fr-FR"/>
        </w:rPr>
        <w:t xml:space="preserve"> pé</w:t>
      </w:r>
      <w:r w:rsidR="00221B44" w:rsidRPr="00DE1585">
        <w:rPr>
          <w:lang w:val="fr-FR"/>
        </w:rPr>
        <w:t xml:space="preserve">riode indiquée au paragraphe 13 </w:t>
      </w:r>
      <w:r w:rsidRPr="00DE1585">
        <w:rPr>
          <w:lang w:val="fr-FR"/>
        </w:rPr>
        <w:t>du document WO/CC/79/2.</w:t>
      </w:r>
    </w:p>
    <w:p w14:paraId="161CDE68" w14:textId="33E4B524" w:rsidR="00BD3062" w:rsidRPr="00DE1585" w:rsidRDefault="00120EE4" w:rsidP="00EC12C4">
      <w:pPr>
        <w:pStyle w:val="Heading2"/>
        <w:spacing w:line="480" w:lineRule="auto"/>
      </w:pPr>
      <w:r w:rsidRPr="00DE1585">
        <w:t>Point 4</w:t>
      </w:r>
      <w:r w:rsidR="00BD3062" w:rsidRPr="00DE1585">
        <w:t xml:space="preserve"> de l</w:t>
      </w:r>
      <w:r w:rsidR="000B6843" w:rsidRPr="00DE1585">
        <w:t>’</w:t>
      </w:r>
      <w:r w:rsidR="00BD3062" w:rsidRPr="00DE1585">
        <w:t>ordre du jour</w:t>
      </w:r>
    </w:p>
    <w:p w14:paraId="44D2AC2B" w14:textId="44268DDB" w:rsidR="001C3943" w:rsidRPr="00DE1585" w:rsidRDefault="00BD3062" w:rsidP="00BD3062">
      <w:pPr>
        <w:pStyle w:val="Heading2"/>
        <w:spacing w:line="360" w:lineRule="auto"/>
      </w:pPr>
      <w:r w:rsidRPr="00DE1585">
        <w:t>Rapport de synthèse sur la session</w:t>
      </w:r>
    </w:p>
    <w:p w14:paraId="3742AD89" w14:textId="071A9666" w:rsidR="001C3943" w:rsidRPr="00DE1585" w:rsidRDefault="001C3943" w:rsidP="00BD3062">
      <w:pPr>
        <w:pStyle w:val="ONUMFS"/>
        <w:rPr>
          <w:lang w:val="fr-FR"/>
        </w:rPr>
      </w:pPr>
      <w:r w:rsidRPr="00DE1585">
        <w:rPr>
          <w:lang w:val="fr-FR"/>
        </w:rPr>
        <w:t>Les délibérations ont eu lieu sur la base du document WO/CC/79/3.</w:t>
      </w:r>
    </w:p>
    <w:p w14:paraId="1B1EFFF3" w14:textId="4909AE1D" w:rsidR="001C3943" w:rsidRPr="00DE1585" w:rsidRDefault="001C3943" w:rsidP="00EC12C4">
      <w:pPr>
        <w:pStyle w:val="ONUMFS"/>
        <w:ind w:left="567"/>
        <w:rPr>
          <w:lang w:val="fr-FR"/>
        </w:rPr>
      </w:pPr>
      <w:r w:rsidRPr="00DE1585">
        <w:rPr>
          <w:lang w:val="fr-FR"/>
        </w:rPr>
        <w:t>Le Comité de coordination de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>OMPI a adopté le rapport de synthèse proposé dans le document WO/CC/79/3.</w:t>
      </w:r>
    </w:p>
    <w:p w14:paraId="2ECED641" w14:textId="089581A3" w:rsidR="000929B3" w:rsidRPr="00DE1585" w:rsidRDefault="000929B3" w:rsidP="00BD3062">
      <w:pPr>
        <w:pStyle w:val="ONUMFS"/>
        <w:rPr>
          <w:lang w:val="fr-FR"/>
        </w:rPr>
      </w:pPr>
      <w:r w:rsidRPr="00DE1585">
        <w:rPr>
          <w:lang w:val="fr-FR"/>
        </w:rPr>
        <w:t xml:space="preserve">Le projet de rapport détaillé sera publié </w:t>
      </w:r>
      <w:r w:rsidR="0090015A" w:rsidRPr="00DE1585">
        <w:rPr>
          <w:lang w:val="fr-FR"/>
        </w:rPr>
        <w:t>le 18 décembre 2020 au plus ta</w:t>
      </w:r>
      <w:r w:rsidR="008F5B4B" w:rsidRPr="00DE1585">
        <w:rPr>
          <w:lang w:val="fr-FR"/>
        </w:rPr>
        <w:t>rd.  Le</w:t>
      </w:r>
      <w:r w:rsidR="0090015A" w:rsidRPr="00DE1585">
        <w:rPr>
          <w:lang w:val="fr-FR"/>
        </w:rPr>
        <w:t>s observations sont à communiquer au Secrétariat pour le 8 </w:t>
      </w:r>
      <w:r w:rsidR="000B6843" w:rsidRPr="00DE1585">
        <w:rPr>
          <w:lang w:val="fr-FR"/>
        </w:rPr>
        <w:t>janvier 20</w:t>
      </w:r>
      <w:r w:rsidR="0090015A" w:rsidRPr="00DE1585">
        <w:rPr>
          <w:lang w:val="fr-FR"/>
        </w:rPr>
        <w:t>21.  Le rapport détaillé sera dès lors réputé adopté le 15 janvier 2021 et distribué en conséquence.</w:t>
      </w:r>
    </w:p>
    <w:p w14:paraId="75DBADC2" w14:textId="4C26CFF2" w:rsidR="00BD3062" w:rsidRPr="00DE1585" w:rsidRDefault="00120EE4" w:rsidP="00EC12C4">
      <w:pPr>
        <w:pStyle w:val="Heading2"/>
        <w:spacing w:line="480" w:lineRule="auto"/>
      </w:pPr>
      <w:r w:rsidRPr="00DE1585">
        <w:t>Point 5</w:t>
      </w:r>
      <w:r w:rsidR="00BD3062" w:rsidRPr="00DE1585">
        <w:t xml:space="preserve"> de l</w:t>
      </w:r>
      <w:r w:rsidR="000B6843" w:rsidRPr="00DE1585">
        <w:t>’</w:t>
      </w:r>
      <w:r w:rsidR="00BD3062" w:rsidRPr="00DE1585">
        <w:t>ordre du jour</w:t>
      </w:r>
    </w:p>
    <w:p w14:paraId="36D6E78B" w14:textId="5A226DD0" w:rsidR="001C3943" w:rsidRPr="00DE1585" w:rsidRDefault="00BD3062" w:rsidP="00BD3062">
      <w:pPr>
        <w:pStyle w:val="Heading2"/>
        <w:spacing w:line="360" w:lineRule="auto"/>
      </w:pPr>
      <w:r w:rsidRPr="00DE1585">
        <w:t>Clôture de la session</w:t>
      </w:r>
    </w:p>
    <w:p w14:paraId="03A1AA40" w14:textId="6EDDB28F" w:rsidR="001C3943" w:rsidRPr="00DE1585" w:rsidRDefault="001C3943" w:rsidP="00BD3062">
      <w:pPr>
        <w:pStyle w:val="ONUMFS"/>
        <w:rPr>
          <w:lang w:val="fr-FR"/>
        </w:rPr>
      </w:pPr>
      <w:r w:rsidRPr="00DE1585">
        <w:rPr>
          <w:lang w:val="fr-FR"/>
        </w:rPr>
        <w:t>La clôture de la soixante</w:t>
      </w:r>
      <w:r w:rsidR="008F5B4B" w:rsidRPr="00DE1585">
        <w:rPr>
          <w:lang w:val="fr-FR"/>
        </w:rPr>
        <w:noBreakHyphen/>
      </w:r>
      <w:r w:rsidRPr="00DE1585">
        <w:rPr>
          <w:lang w:val="fr-FR"/>
        </w:rPr>
        <w:t>dix</w:t>
      </w:r>
      <w:r w:rsidR="008F5B4B" w:rsidRPr="00DE1585">
        <w:rPr>
          <w:lang w:val="fr-FR"/>
        </w:rPr>
        <w:noBreakHyphen/>
      </w:r>
      <w:r w:rsidRPr="00DE1585">
        <w:rPr>
          <w:lang w:val="fr-FR"/>
        </w:rPr>
        <w:t>neuv</w:t>
      </w:r>
      <w:r w:rsidR="000B6843" w:rsidRPr="00DE1585">
        <w:rPr>
          <w:lang w:val="fr-FR"/>
        </w:rPr>
        <w:t>ième session</w:t>
      </w:r>
      <w:r w:rsidRPr="00DE1585">
        <w:rPr>
          <w:lang w:val="fr-FR"/>
        </w:rPr>
        <w:t xml:space="preserve"> du Comité de coordination de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>OMPI a été prononcée par la présidente du Comité de coordination de l</w:t>
      </w:r>
      <w:r w:rsidR="000B6843" w:rsidRPr="00DE1585">
        <w:rPr>
          <w:lang w:val="fr-FR"/>
        </w:rPr>
        <w:t>’</w:t>
      </w:r>
      <w:r w:rsidRPr="00DE1585">
        <w:rPr>
          <w:lang w:val="fr-FR"/>
        </w:rPr>
        <w:t>OMPI.</w:t>
      </w:r>
    </w:p>
    <w:p w14:paraId="12A933B1" w14:textId="1183EDC3" w:rsidR="001D4107" w:rsidRPr="00DE1585" w:rsidRDefault="001C3943" w:rsidP="00BD3062">
      <w:pPr>
        <w:pStyle w:val="Endofdocument-Annex"/>
        <w:spacing w:before="660"/>
        <w:rPr>
          <w:lang w:val="fr-FR"/>
        </w:rPr>
      </w:pPr>
      <w:r w:rsidRPr="00DE1585">
        <w:rPr>
          <w:lang w:val="fr-FR"/>
        </w:rPr>
        <w:t>[Fin du document]</w:t>
      </w:r>
    </w:p>
    <w:sectPr w:rsidR="001D4107" w:rsidRPr="00DE1585" w:rsidSect="00BD306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501E1" w14:textId="77777777" w:rsidR="009F567A" w:rsidRDefault="009F567A">
      <w:r>
        <w:separator/>
      </w:r>
    </w:p>
  </w:endnote>
  <w:endnote w:type="continuationSeparator" w:id="0">
    <w:p w14:paraId="7FE03FD7" w14:textId="77777777" w:rsidR="009F567A" w:rsidRDefault="009F567A" w:rsidP="003B38C1">
      <w:r>
        <w:separator/>
      </w:r>
    </w:p>
    <w:p w14:paraId="58FE2054" w14:textId="77777777" w:rsidR="009F567A" w:rsidRPr="003B38C1" w:rsidRDefault="009F567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6E5C752" w14:textId="77777777" w:rsidR="009F567A" w:rsidRPr="003B38C1" w:rsidRDefault="009F56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4D726" w14:textId="77777777" w:rsidR="009F567A" w:rsidRDefault="009F567A">
      <w:r>
        <w:separator/>
      </w:r>
    </w:p>
  </w:footnote>
  <w:footnote w:type="continuationSeparator" w:id="0">
    <w:p w14:paraId="4120FBDE" w14:textId="77777777" w:rsidR="009F567A" w:rsidRDefault="009F567A" w:rsidP="008B60B2">
      <w:r>
        <w:separator/>
      </w:r>
    </w:p>
    <w:p w14:paraId="296B5847" w14:textId="77777777" w:rsidR="009F567A" w:rsidRPr="00ED77FB" w:rsidRDefault="009F56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283D46" w14:textId="77777777" w:rsidR="009F567A" w:rsidRPr="00ED77FB" w:rsidRDefault="009F56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CCF29" w14:textId="77777777" w:rsidR="00D07C78" w:rsidRDefault="00E6554D" w:rsidP="00477D6B">
    <w:pPr>
      <w:jc w:val="right"/>
    </w:pPr>
    <w:bookmarkStart w:id="6" w:name="Code2"/>
    <w:bookmarkEnd w:id="6"/>
    <w:r>
      <w:t>WO/CC/79/3</w:t>
    </w:r>
  </w:p>
  <w:p w14:paraId="4513FE1C" w14:textId="00CF7EA0" w:rsidR="00D07C78" w:rsidRDefault="00D07C78" w:rsidP="00EC12C4">
    <w:pPr>
      <w:spacing w:after="480"/>
      <w:jc w:val="right"/>
    </w:pPr>
    <w:proofErr w:type="gramStart"/>
    <w:r>
      <w:t>page</w:t>
    </w:r>
    <w:proofErr w:type="gramEnd"/>
    <w:r w:rsidR="0014659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6798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Treaties &amp; Laws\WIPO Treaties|TextBase TMs\WorkspaceFTS\xLegacy\Trademarks|TextBase TMs\WorkspaceFTS\xLegacy\Patent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E6554D"/>
    <w:rsid w:val="00043CAA"/>
    <w:rsid w:val="00056816"/>
    <w:rsid w:val="00075432"/>
    <w:rsid w:val="000929B3"/>
    <w:rsid w:val="000968ED"/>
    <w:rsid w:val="000A3D97"/>
    <w:rsid w:val="000B6843"/>
    <w:rsid w:val="000E6B23"/>
    <w:rsid w:val="000F5E56"/>
    <w:rsid w:val="00120EE4"/>
    <w:rsid w:val="001362EE"/>
    <w:rsid w:val="0014659C"/>
    <w:rsid w:val="001647D5"/>
    <w:rsid w:val="0016798B"/>
    <w:rsid w:val="001832A6"/>
    <w:rsid w:val="001C3943"/>
    <w:rsid w:val="001D4107"/>
    <w:rsid w:val="00203D24"/>
    <w:rsid w:val="0021217E"/>
    <w:rsid w:val="00221B44"/>
    <w:rsid w:val="002370C5"/>
    <w:rsid w:val="00243430"/>
    <w:rsid w:val="002634C4"/>
    <w:rsid w:val="002928D3"/>
    <w:rsid w:val="002A62B4"/>
    <w:rsid w:val="002D700F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4D03"/>
    <w:rsid w:val="00477D6B"/>
    <w:rsid w:val="004F1E61"/>
    <w:rsid w:val="005019FF"/>
    <w:rsid w:val="0053057A"/>
    <w:rsid w:val="00556076"/>
    <w:rsid w:val="00560A29"/>
    <w:rsid w:val="005C6649"/>
    <w:rsid w:val="00605827"/>
    <w:rsid w:val="00646050"/>
    <w:rsid w:val="006713CA"/>
    <w:rsid w:val="00676C5C"/>
    <w:rsid w:val="00687E31"/>
    <w:rsid w:val="00702307"/>
    <w:rsid w:val="00720EFD"/>
    <w:rsid w:val="007404AB"/>
    <w:rsid w:val="00793A7C"/>
    <w:rsid w:val="007A398A"/>
    <w:rsid w:val="007D1613"/>
    <w:rsid w:val="007D1F83"/>
    <w:rsid w:val="007E4C0E"/>
    <w:rsid w:val="00804E3E"/>
    <w:rsid w:val="008A134B"/>
    <w:rsid w:val="008B2CC1"/>
    <w:rsid w:val="008B60B2"/>
    <w:rsid w:val="008F5B4B"/>
    <w:rsid w:val="008F782D"/>
    <w:rsid w:val="0090015A"/>
    <w:rsid w:val="0090731E"/>
    <w:rsid w:val="00916EE2"/>
    <w:rsid w:val="00966A22"/>
    <w:rsid w:val="0096722F"/>
    <w:rsid w:val="00980843"/>
    <w:rsid w:val="009E2791"/>
    <w:rsid w:val="009E3F6F"/>
    <w:rsid w:val="009F499F"/>
    <w:rsid w:val="009F567A"/>
    <w:rsid w:val="00A015B8"/>
    <w:rsid w:val="00A37342"/>
    <w:rsid w:val="00A42DAF"/>
    <w:rsid w:val="00A45BD8"/>
    <w:rsid w:val="00A869B7"/>
    <w:rsid w:val="00AC205C"/>
    <w:rsid w:val="00AF0A6B"/>
    <w:rsid w:val="00AF594E"/>
    <w:rsid w:val="00B05A69"/>
    <w:rsid w:val="00B75281"/>
    <w:rsid w:val="00B92F1F"/>
    <w:rsid w:val="00B9734B"/>
    <w:rsid w:val="00BA30E2"/>
    <w:rsid w:val="00BD2DB3"/>
    <w:rsid w:val="00BD306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A440C"/>
    <w:rsid w:val="00DD7B7F"/>
    <w:rsid w:val="00DE1585"/>
    <w:rsid w:val="00E15015"/>
    <w:rsid w:val="00E335FE"/>
    <w:rsid w:val="00E6554D"/>
    <w:rsid w:val="00E66808"/>
    <w:rsid w:val="00E70D16"/>
    <w:rsid w:val="00EA7D6E"/>
    <w:rsid w:val="00EB2F76"/>
    <w:rsid w:val="00EC12C4"/>
    <w:rsid w:val="00EC4E49"/>
    <w:rsid w:val="00EC577F"/>
    <w:rsid w:val="00ED77FB"/>
    <w:rsid w:val="00EE45FA"/>
    <w:rsid w:val="00EF2D45"/>
    <w:rsid w:val="00F043DE"/>
    <w:rsid w:val="00F31062"/>
    <w:rsid w:val="00F404E4"/>
    <w:rsid w:val="00F63441"/>
    <w:rsid w:val="00F66152"/>
    <w:rsid w:val="00F9165B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54DE314"/>
  <w15:docId w15:val="{F9D08318-C476-46E6-90B0-8137FAD6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D3062"/>
    <w:pPr>
      <w:keepNext/>
      <w:spacing w:before="240" w:after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BD3062"/>
    <w:pPr>
      <w:keepNext/>
      <w:spacing w:before="480" w:after="240"/>
      <w:contextualSpacing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8F78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782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782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782D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7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782D"/>
    <w:rPr>
      <w:rFonts w:ascii="Segoe UI" w:eastAsia="SimSun" w:hAnsi="Segoe UI" w:cs="Segoe UI"/>
      <w:sz w:val="18"/>
      <w:szCs w:val="18"/>
      <w:lang w:val="en-US" w:eastAsia="zh-CN"/>
    </w:rPr>
  </w:style>
  <w:style w:type="paragraph" w:styleId="Title">
    <w:name w:val="Title"/>
    <w:basedOn w:val="Heading1"/>
    <w:next w:val="Normal"/>
    <w:link w:val="TitleChar"/>
    <w:qFormat/>
    <w:rsid w:val="00DA440C"/>
    <w:pPr>
      <w:spacing w:before="0" w:after="480"/>
    </w:pPr>
    <w:rPr>
      <w:caps w:val="0"/>
      <w:sz w:val="28"/>
      <w:lang w:val="fr-CH"/>
    </w:rPr>
  </w:style>
  <w:style w:type="character" w:customStyle="1" w:styleId="TitleChar">
    <w:name w:val="Title Char"/>
    <w:basedOn w:val="DefaultParagraphFont"/>
    <w:link w:val="Title"/>
    <w:rsid w:val="00DA440C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styleId="Hyperlink">
    <w:name w:val="Hyperlink"/>
    <w:basedOn w:val="DefaultParagraphFont"/>
    <w:semiHidden/>
    <w:unhideWhenUsed/>
    <w:rsid w:val="00FB7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9DE7D-64B1-4A0C-9A04-1830CFD0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357</Words>
  <Characters>1809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WO/CC/79/</vt:lpstr>
    </vt:vector>
  </TitlesOfParts>
  <Company>WIPO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WO/CC/79/</dc:title>
  <dc:creator>HAPPY-DUMAS Juliet</dc:creator>
  <cp:keywords>PUBLIC</cp:keywords>
  <cp:lastModifiedBy>HÄFLIGER Patience</cp:lastModifiedBy>
  <cp:revision>18</cp:revision>
  <cp:lastPrinted>2011-02-15T11:56:00Z</cp:lastPrinted>
  <dcterms:created xsi:type="dcterms:W3CDTF">2020-11-26T14:21:00Z</dcterms:created>
  <dcterms:modified xsi:type="dcterms:W3CDTF">2020-11-27T08:21:00Z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0d134bf9-d1d8-496b-8b4e-e1cc2590df76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